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B4D47" w14:textId="77777777" w:rsidR="00B0001E" w:rsidRPr="00E43EE7" w:rsidRDefault="00B0001E" w:rsidP="00B0001E">
      <w:pPr>
        <w:jc w:val="right"/>
        <w:rPr>
          <w:b/>
        </w:rPr>
      </w:pPr>
      <w:bookmarkStart w:id="0" w:name="_GoBack"/>
      <w:bookmarkEnd w:id="0"/>
      <w:r w:rsidRPr="00E43EE7">
        <w:rPr>
          <w:b/>
        </w:rPr>
        <w:t>OMB Control No. 2127-0682</w:t>
      </w:r>
    </w:p>
    <w:p w14:paraId="613090DB" w14:textId="77777777" w:rsidR="00B0001E" w:rsidRPr="00E43EE7" w:rsidRDefault="00B0001E" w:rsidP="00B0001E">
      <w:pPr>
        <w:jc w:val="right"/>
        <w:rPr>
          <w:b/>
        </w:rPr>
      </w:pPr>
      <w:r w:rsidRPr="00E43EE7">
        <w:rPr>
          <w:b/>
        </w:rPr>
        <w:t xml:space="preserve">Expiration Date </w:t>
      </w:r>
      <w:r>
        <w:rPr>
          <w:b/>
        </w:rPr>
        <w:t>08/31/2021</w:t>
      </w:r>
    </w:p>
    <w:p w14:paraId="77B535BB" w14:textId="77777777" w:rsidR="00B0001E" w:rsidRDefault="00B0001E" w:rsidP="00B0001E">
      <w:pPr>
        <w:pStyle w:val="Heading2"/>
        <w:tabs>
          <w:tab w:val="left" w:pos="900"/>
        </w:tabs>
        <w:ind w:right="-180"/>
        <w:jc w:val="left"/>
        <w:rPr>
          <w:sz w:val="28"/>
        </w:rPr>
      </w:pPr>
    </w:p>
    <w:p w14:paraId="0B630503" w14:textId="77777777" w:rsidR="00686EF3" w:rsidRDefault="00686EF3" w:rsidP="00686EF3">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Pr="00B0001E">
        <w:rPr>
          <w:sz w:val="28"/>
          <w:szCs w:val="28"/>
        </w:rPr>
        <w:t>2127-0682</w:t>
      </w:r>
      <w:r>
        <w:rPr>
          <w:sz w:val="28"/>
        </w:rPr>
        <w:t>)</w:t>
      </w:r>
    </w:p>
    <w:p w14:paraId="0F55A7A9" w14:textId="77777777" w:rsidR="00BF5818" w:rsidRPr="007E2D3F" w:rsidRDefault="00BF5818" w:rsidP="007E2D3F"/>
    <w:p w14:paraId="1E67B2D6" w14:textId="09D26B0A" w:rsidR="00D74983" w:rsidRDefault="00686EF3" w:rsidP="00D74983">
      <w:pPr>
        <w:jc w:val="center"/>
      </w:pPr>
      <w:r>
        <w:rPr>
          <w:b/>
          <w:noProof/>
        </w:rPr>
        <mc:AlternateContent>
          <mc:Choice Requires="wps">
            <w:drawing>
              <wp:anchor distT="0" distB="0" distL="114300" distR="114300" simplePos="0" relativeHeight="251659264" behindDoc="0" locked="0" layoutInCell="0" allowOverlap="1" wp14:anchorId="2F402C19" wp14:editId="4BE881E4">
                <wp:simplePos x="0" y="0"/>
                <wp:positionH relativeFrom="column">
                  <wp:posOffset>0</wp:posOffset>
                </wp:positionH>
                <wp:positionV relativeFrom="paragraph">
                  <wp:posOffset>0</wp:posOffset>
                </wp:positionV>
                <wp:extent cx="5943600" cy="0"/>
                <wp:effectExtent l="25400" t="27940" r="38100" b="355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line w14:anchorId="03B62564"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" o:allowincell="f" strokeweight="1.5pt"/>
            </w:pict>
          </mc:Fallback>
        </mc:AlternateContent>
      </w:r>
      <w:r w:rsidRPr="00434E33">
        <w:rPr>
          <w:b/>
        </w:rPr>
        <w:t>TITLE OF INFORMATION COLLECTION:</w:t>
      </w:r>
      <w:r>
        <w:t xml:space="preserve">  Focus Groups for Asses</w:t>
      </w:r>
      <w:r w:rsidR="00D74983">
        <w:t xml:space="preserve">sment of </w:t>
      </w:r>
    </w:p>
    <w:p w14:paraId="60427146" w14:textId="77777777" w:rsidR="00D74983" w:rsidRDefault="00D74983" w:rsidP="00D74983">
      <w:pPr>
        <w:jc w:val="center"/>
      </w:pPr>
      <w:r>
        <w:t>Creative</w:t>
      </w:r>
      <w:r w:rsidR="00686EF3">
        <w:t xml:space="preserve"> Concepts Supporting a National Awareness Campaign to </w:t>
      </w:r>
    </w:p>
    <w:p w14:paraId="70C3EFC5" w14:textId="70007EB7" w:rsidR="00686EF3" w:rsidRPr="009239AA" w:rsidRDefault="00686EF3" w:rsidP="00D74983">
      <w:pPr>
        <w:jc w:val="center"/>
        <w:rPr>
          <w:b/>
        </w:rPr>
      </w:pPr>
      <w:r>
        <w:t xml:space="preserve">Reduce </w:t>
      </w:r>
      <w:r w:rsidR="004829AF">
        <w:t>Fatalities at Railroad Crossings</w:t>
      </w:r>
    </w:p>
    <w:p w14:paraId="27D254CD" w14:textId="77777777" w:rsidR="00686EF3" w:rsidRDefault="00686EF3" w:rsidP="00686EF3"/>
    <w:p w14:paraId="4B0BF63E" w14:textId="77777777" w:rsidR="00686EF3" w:rsidRDefault="00686EF3" w:rsidP="00686EF3">
      <w:r>
        <w:rPr>
          <w:b/>
        </w:rPr>
        <w:t>PURPOSE</w:t>
      </w:r>
      <w:r w:rsidRPr="009239AA">
        <w:rPr>
          <w:b/>
        </w:rPr>
        <w:t xml:space="preserve">: </w:t>
      </w:r>
    </w:p>
    <w:p w14:paraId="24F28416" w14:textId="77777777" w:rsidR="00686EF3" w:rsidRDefault="00686EF3" w:rsidP="00686EF3"/>
    <w:p w14:paraId="2E9AE754" w14:textId="1A9AC1AF" w:rsidR="00C50582" w:rsidRDefault="00686EF3" w:rsidP="00686EF3">
      <w:r w:rsidRPr="00F8258E">
        <w:t xml:space="preserve">The National Highway Traffic Safety Administration (NHTSA) was authorized by the Highway Safety Act of 1966 to carry out a Congressional mandate to reduce the mounting number of deaths, injuries and economic losses resulting from motor vehicle crashes on our Nation’s highways.  In support of this mission, </w:t>
      </w:r>
      <w:r>
        <w:t xml:space="preserve">NHTSA </w:t>
      </w:r>
      <w:r w:rsidR="004829AF">
        <w:t>intends</w:t>
      </w:r>
      <w:r>
        <w:t xml:space="preserve"> to develop a new communica</w:t>
      </w:r>
      <w:r w:rsidR="004829AF">
        <w:t xml:space="preserve">tions campaign to support </w:t>
      </w:r>
      <w:r>
        <w:t>efforts to raise driver</w:t>
      </w:r>
      <w:r w:rsidR="004829AF">
        <w:t xml:space="preserve"> and pedestrian</w:t>
      </w:r>
      <w:r>
        <w:t xml:space="preserve"> awareness of the risks and dangers of </w:t>
      </w:r>
      <w:r w:rsidR="004829AF">
        <w:t xml:space="preserve">attempting to “race” </w:t>
      </w:r>
      <w:r w:rsidR="00FE3996">
        <w:t xml:space="preserve">moving </w:t>
      </w:r>
      <w:r w:rsidR="004829AF">
        <w:t>trains.  This campaign is slated</w:t>
      </w:r>
      <w:r w:rsidR="00FE3996">
        <w:t xml:space="preserve"> for implementation</w:t>
      </w:r>
      <w:r w:rsidR="00C31A43">
        <w:t xml:space="preserve"> as early as </w:t>
      </w:r>
      <w:r w:rsidR="00C31A43" w:rsidRPr="00C50582">
        <w:rPr>
          <w:color w:val="000000" w:themeColor="text1"/>
        </w:rPr>
        <w:t>November 2018</w:t>
      </w:r>
      <w:r w:rsidRPr="00C50582">
        <w:rPr>
          <w:color w:val="000000" w:themeColor="text1"/>
        </w:rPr>
        <w:t>.</w:t>
      </w:r>
      <w:r w:rsidR="004829AF" w:rsidRPr="00C50582">
        <w:rPr>
          <w:color w:val="000000" w:themeColor="text1"/>
        </w:rPr>
        <w:t xml:space="preserve">  According to Federal </w:t>
      </w:r>
      <w:r w:rsidR="00E6544D" w:rsidRPr="00C50582">
        <w:rPr>
          <w:color w:val="000000" w:themeColor="text1"/>
        </w:rPr>
        <w:t xml:space="preserve">Railroad Administration </w:t>
      </w:r>
      <w:r w:rsidR="001369CC" w:rsidRPr="00C50582">
        <w:rPr>
          <w:color w:val="000000" w:themeColor="text1"/>
        </w:rPr>
        <w:t xml:space="preserve">(FRA) </w:t>
      </w:r>
      <w:r w:rsidR="00E6544D" w:rsidRPr="00C50582">
        <w:rPr>
          <w:color w:val="000000" w:themeColor="text1"/>
        </w:rPr>
        <w:t xml:space="preserve">data </w:t>
      </w:r>
      <w:r w:rsidR="009B7F9B" w:rsidRPr="009B7F9B">
        <w:rPr>
          <w:i/>
          <w:color w:val="000000" w:themeColor="text1"/>
        </w:rPr>
        <w:t>(source:</w:t>
      </w:r>
      <w:r w:rsidR="009B7F9B">
        <w:rPr>
          <w:i/>
          <w:color w:val="000000" w:themeColor="text1"/>
        </w:rPr>
        <w:t xml:space="preserve"> </w:t>
      </w:r>
      <w:hyperlink r:id="rId8" w:history="1">
        <w:r w:rsidR="00C50582" w:rsidRPr="009B7F9B">
          <w:rPr>
            <w:rStyle w:val="Hyperlink"/>
            <w:i/>
            <w:color w:val="000000" w:themeColor="text1"/>
            <w:u w:val="none"/>
          </w:rPr>
          <w:t>https://www.fra.dot.gov/Media/File/1199)</w:t>
        </w:r>
      </w:hyperlink>
      <w:r w:rsidR="00C50582" w:rsidRPr="009B7F9B">
        <w:rPr>
          <w:i/>
          <w:color w:val="000000" w:themeColor="text1"/>
        </w:rPr>
        <w:t>:</w:t>
      </w:r>
    </w:p>
    <w:p w14:paraId="06594CC9" w14:textId="77777777" w:rsidR="00C50582" w:rsidRDefault="00C50582" w:rsidP="00686EF3"/>
    <w:p w14:paraId="2632ED37" w14:textId="0DE334A7" w:rsidR="00C50582" w:rsidRDefault="00C50582" w:rsidP="00C50582">
      <w:pPr>
        <w:pStyle w:val="ListParagraph"/>
        <w:numPr>
          <w:ilvl w:val="0"/>
          <w:numId w:val="6"/>
        </w:numPr>
      </w:pPr>
      <w:r>
        <w:t>T</w:t>
      </w:r>
      <w:r w:rsidR="000C7103">
        <w:t>here were approximately 270 fatalities at railroad crossings in 2017</w:t>
      </w:r>
      <w:r w:rsidR="004829AF">
        <w:t xml:space="preserve">; </w:t>
      </w:r>
      <w:r w:rsidR="000C7103">
        <w:t xml:space="preserve">that was an increase of 20 </w:t>
      </w:r>
      <w:r>
        <w:t xml:space="preserve">(12.5%) </w:t>
      </w:r>
      <w:r w:rsidR="000C7103">
        <w:t>from the previous year.</w:t>
      </w:r>
      <w:r>
        <w:t xml:space="preserve"> </w:t>
      </w:r>
    </w:p>
    <w:p w14:paraId="7C1B06A2" w14:textId="77777777" w:rsidR="00C50582" w:rsidRDefault="00C50582" w:rsidP="00C50582">
      <w:pPr>
        <w:pStyle w:val="ListParagraph"/>
        <w:numPr>
          <w:ilvl w:val="0"/>
          <w:numId w:val="6"/>
        </w:numPr>
      </w:pPr>
      <w:r>
        <w:t xml:space="preserve">Combined with railroad trespasser deaths, these deaths have accounted for approximately 95% of all rail-related deaths over the past ten years. </w:t>
      </w:r>
    </w:p>
    <w:p w14:paraId="764F0B21" w14:textId="33DA6279" w:rsidR="00C50582" w:rsidRDefault="00C50582" w:rsidP="00C50582">
      <w:pPr>
        <w:pStyle w:val="ListParagraph"/>
        <w:numPr>
          <w:ilvl w:val="0"/>
          <w:numId w:val="6"/>
        </w:numPr>
      </w:pPr>
      <w:r>
        <w:t>About every three hours, a person or vehicle is hit by a train.</w:t>
      </w:r>
    </w:p>
    <w:p w14:paraId="0D6365C2" w14:textId="77777777" w:rsidR="00C50582" w:rsidRDefault="00C50582" w:rsidP="00686EF3"/>
    <w:p w14:paraId="06C2187C" w14:textId="57E277CE" w:rsidR="00686EF3" w:rsidRDefault="00686EF3" w:rsidP="00686EF3">
      <w:r>
        <w:t>These a</w:t>
      </w:r>
      <w:r w:rsidR="00FE3996">
        <w:t xml:space="preserve">nd other facts give </w:t>
      </w:r>
      <w:r>
        <w:t>credence to the importance of discouraging drivers</w:t>
      </w:r>
      <w:r w:rsidR="003C4AA3">
        <w:t xml:space="preserve"> and pedestrians</w:t>
      </w:r>
      <w:r>
        <w:t xml:space="preserve"> from </w:t>
      </w:r>
      <w:r w:rsidR="003C4AA3">
        <w:t xml:space="preserve">risking their lives </w:t>
      </w:r>
      <w:r w:rsidR="00FD7F30">
        <w:t>near</w:t>
      </w:r>
      <w:r w:rsidR="003C4AA3">
        <w:t xml:space="preserve"> moving trains. </w:t>
      </w:r>
    </w:p>
    <w:p w14:paraId="5F321461" w14:textId="77777777" w:rsidR="00686EF3" w:rsidRDefault="00686EF3" w:rsidP="00686EF3"/>
    <w:p w14:paraId="1F44A415" w14:textId="15AB07CF" w:rsidR="00686EF3" w:rsidRDefault="00686EF3" w:rsidP="00686EF3">
      <w:r>
        <w:t xml:space="preserve">Integral parts of NHTSA’s campaign are development of a creative concept </w:t>
      </w:r>
      <w:r w:rsidRPr="00DC18A0">
        <w:t>t</w:t>
      </w:r>
      <w:r>
        <w:t xml:space="preserve">o assist states in efforts to increase and sustain awareness of the risks and dangers of </w:t>
      </w:r>
      <w:r w:rsidR="0051133B">
        <w:t>moving trains, particularly</w:t>
      </w:r>
      <w:r w:rsidR="005814BB">
        <w:t xml:space="preserve"> among drivers</w:t>
      </w:r>
      <w:r w:rsidR="0051133B">
        <w:t xml:space="preserve"> at railroad crossings</w:t>
      </w:r>
      <w:r>
        <w:t xml:space="preserve">. </w:t>
      </w:r>
      <w:r w:rsidRPr="00DC18A0">
        <w:t>For assessment of the relative s</w:t>
      </w:r>
      <w:r w:rsidR="00655A9D">
        <w:t xml:space="preserve">trengths and weaknesses of </w:t>
      </w:r>
      <w:r>
        <w:t>concept</w:t>
      </w:r>
      <w:r w:rsidRPr="00DC18A0">
        <w:t xml:space="preserve"> alternatives, NHTSA seeks to use </w:t>
      </w:r>
      <w:r>
        <w:t>a qualitative research methodology</w:t>
      </w:r>
      <w:r w:rsidRPr="00DC18A0">
        <w:t xml:space="preserve"> in the form of focus groups. For </w:t>
      </w:r>
      <w:r>
        <w:t xml:space="preserve">past </w:t>
      </w:r>
      <w:r w:rsidRPr="00DC18A0">
        <w:t xml:space="preserve">NHTSA campaigns, </w:t>
      </w:r>
      <w:r>
        <w:t xml:space="preserve">market research in the form of </w:t>
      </w:r>
      <w:r w:rsidRPr="00DC18A0">
        <w:t xml:space="preserve">focus groups have </w:t>
      </w:r>
      <w:r>
        <w:t xml:space="preserve">been important in </w:t>
      </w:r>
      <w:r w:rsidRPr="00DC18A0">
        <w:t>gathering feedback because they allow a</w:t>
      </w:r>
      <w:r>
        <w:t>n</w:t>
      </w:r>
      <w:r w:rsidRPr="00DC18A0">
        <w:t xml:space="preserve"> in-depth understanding of drivers’ attitudes, beliefs, motivations, and feelings th</w:t>
      </w:r>
      <w:r>
        <w:t>an do quantitative studies.  F</w:t>
      </w:r>
      <w:r w:rsidRPr="00DC18A0">
        <w:t>ocus group</w:t>
      </w:r>
      <w:r>
        <w:t>s serve</w:t>
      </w:r>
      <w:r w:rsidRPr="00DC18A0">
        <w:t xml:space="preserve"> the narrowly defined need for direct and informal opinion on a specific topic.</w:t>
      </w:r>
    </w:p>
    <w:p w14:paraId="2757811D" w14:textId="77777777" w:rsidR="00686EF3" w:rsidRDefault="00686EF3" w:rsidP="00686EF3"/>
    <w:p w14:paraId="6300F3F3" w14:textId="007AF20A" w:rsidR="00686EF3" w:rsidRDefault="00686EF3" w:rsidP="00686EF3">
      <w:r>
        <w:t>NHTSA</w:t>
      </w:r>
      <w:r w:rsidRPr="009B467E">
        <w:t xml:space="preserve"> propose</w:t>
      </w:r>
      <w:r>
        <w:t>s</w:t>
      </w:r>
      <w:r w:rsidRPr="009B467E">
        <w:t xml:space="preserve"> conducting </w:t>
      </w:r>
      <w:r w:rsidR="00655A9D">
        <w:t>six</w:t>
      </w:r>
      <w:r w:rsidRPr="009B467E">
        <w:t xml:space="preserve"> focus groups among </w:t>
      </w:r>
      <w:r w:rsidR="00FE3996">
        <w:t>male</w:t>
      </w:r>
      <w:r>
        <w:t xml:space="preserve">s who are ages 18-49 and who </w:t>
      </w:r>
      <w:r w:rsidR="00FE3996">
        <w:t xml:space="preserve">self-report incidences of </w:t>
      </w:r>
      <w:r w:rsidR="000A02D5">
        <w:t>trying to race train</w:t>
      </w:r>
      <w:r w:rsidR="005814BB">
        <w:t>s at rail crossing</w:t>
      </w:r>
      <w:r w:rsidR="000A02D5">
        <w:t>s</w:t>
      </w:r>
      <w:r>
        <w:t xml:space="preserve">. For the focus groups, two groups </w:t>
      </w:r>
      <w:r w:rsidR="000A02D5">
        <w:t>w</w:t>
      </w:r>
      <w:r w:rsidR="00655A9D">
        <w:t>ill be conducted in each of three</w:t>
      </w:r>
      <w:r>
        <w:t xml:space="preserve"> cities: </w:t>
      </w:r>
    </w:p>
    <w:p w14:paraId="38A0D017" w14:textId="496BAF57" w:rsidR="00686EF3" w:rsidRDefault="00686EF3" w:rsidP="00686EF3"/>
    <w:p w14:paraId="0C5BD66E" w14:textId="7B39E210" w:rsidR="00686EF3" w:rsidRPr="00D73B8A" w:rsidRDefault="00F927BB" w:rsidP="000A02D5">
      <w:pPr>
        <w:pStyle w:val="ListParagraph"/>
        <w:numPr>
          <w:ilvl w:val="0"/>
          <w:numId w:val="6"/>
        </w:numPr>
      </w:pPr>
      <w:r>
        <w:t>Tarrytown, NY</w:t>
      </w:r>
    </w:p>
    <w:p w14:paraId="1AE16AAB" w14:textId="0B311802" w:rsidR="000A02D5" w:rsidRPr="00D73B8A" w:rsidRDefault="000734DE" w:rsidP="000A02D5">
      <w:pPr>
        <w:pStyle w:val="ListParagraph"/>
        <w:numPr>
          <w:ilvl w:val="0"/>
          <w:numId w:val="6"/>
        </w:numPr>
      </w:pPr>
      <w:r w:rsidRPr="00D73B8A">
        <w:t>Houston, TX</w:t>
      </w:r>
    </w:p>
    <w:p w14:paraId="433270E6" w14:textId="01220EA9" w:rsidR="000A02D5" w:rsidRPr="00D73B8A" w:rsidRDefault="000A02D5" w:rsidP="000A02D5">
      <w:pPr>
        <w:pStyle w:val="ListParagraph"/>
        <w:numPr>
          <w:ilvl w:val="0"/>
          <w:numId w:val="6"/>
        </w:numPr>
      </w:pPr>
      <w:r w:rsidRPr="00D73B8A">
        <w:t>Phoenix, AZ</w:t>
      </w:r>
    </w:p>
    <w:p w14:paraId="47C7DBEA" w14:textId="4B14AB74" w:rsidR="000A02D5" w:rsidRPr="00D73B8A" w:rsidRDefault="000A02D5" w:rsidP="000734DE">
      <w:pPr>
        <w:pStyle w:val="ListParagraph"/>
      </w:pPr>
    </w:p>
    <w:p w14:paraId="3A3DE5CB" w14:textId="77777777" w:rsidR="00686EF3" w:rsidRPr="00D73B8A" w:rsidRDefault="00686EF3" w:rsidP="00686EF3"/>
    <w:p w14:paraId="73A5808C" w14:textId="6206016D" w:rsidR="00686EF3" w:rsidRDefault="008B77CD" w:rsidP="00686EF3">
      <w:r w:rsidRPr="00D73B8A">
        <w:lastRenderedPageBreak/>
        <w:t>Specific rail crossings in these communities have been the locations of multiple vehicle/train collisions involving fatal</w:t>
      </w:r>
      <w:r w:rsidR="000734DE" w:rsidRPr="00D73B8A">
        <w:t>ities over the most recent</w:t>
      </w:r>
      <w:r w:rsidRPr="00D73B8A">
        <w:t xml:space="preserve"> five years</w:t>
      </w:r>
      <w:r w:rsidR="000A02D5" w:rsidRPr="00D73B8A">
        <w:t xml:space="preserve">, per Federal Railroad Administration data.  Additionally, </w:t>
      </w:r>
      <w:r w:rsidR="00686EF3" w:rsidRPr="00D73B8A">
        <w:t>NHTSA be</w:t>
      </w:r>
      <w:r w:rsidR="000A02D5" w:rsidRPr="00D73B8A">
        <w:t>lieves the geogr</w:t>
      </w:r>
      <w:r w:rsidR="000734DE" w:rsidRPr="00D73B8A">
        <w:t>aphical dispersion of these three</w:t>
      </w:r>
      <w:r w:rsidR="005814BB" w:rsidRPr="00D73B8A">
        <w:t xml:space="preserve"> communi</w:t>
      </w:r>
      <w:r w:rsidR="005A24DA" w:rsidRPr="00D73B8A">
        <w:t>ties will yield a more replete</w:t>
      </w:r>
      <w:r w:rsidR="00686EF3" w:rsidRPr="00D73B8A">
        <w:t xml:space="preserve"> picture of which messaging and communications elements will be most effective for national use.</w:t>
      </w:r>
    </w:p>
    <w:p w14:paraId="2F4178F7" w14:textId="77777777" w:rsidR="00686EF3" w:rsidRDefault="00686EF3" w:rsidP="00686EF3"/>
    <w:p w14:paraId="7DCA6A2D" w14:textId="77777777" w:rsidR="00686EF3" w:rsidRPr="00FB76E4" w:rsidRDefault="00686EF3" w:rsidP="00686EF3">
      <w:pPr>
        <w:rPr>
          <w:i/>
        </w:rPr>
      </w:pPr>
      <w:r w:rsidRPr="009B467E">
        <w:t xml:space="preserve">Focus groups will play an important role in gathering </w:t>
      </w:r>
      <w:r>
        <w:t xml:space="preserve">this </w:t>
      </w:r>
      <w:r w:rsidRPr="009B467E">
        <w:t>information because they allow for more in-depth understanding of people’s attitudes, beliefs, and motivations than do other kinds of studies. If such information is not collected, it will be more difficult</w:t>
      </w:r>
      <w:r>
        <w:t xml:space="preserve"> and less cost-effective</w:t>
      </w:r>
      <w:r w:rsidRPr="009B467E">
        <w:t xml:space="preserve"> for NHTSA to develop and distr</w:t>
      </w:r>
      <w:r>
        <w:t xml:space="preserve">ibute potentially life-saving messages to its </w:t>
      </w:r>
      <w:r w:rsidRPr="009B467E">
        <w:t>target audience.</w:t>
      </w:r>
      <w:r w:rsidRPr="00C64A11">
        <w:rPr>
          <w:i/>
        </w:rPr>
        <w:t xml:space="preserve">  </w:t>
      </w:r>
    </w:p>
    <w:p w14:paraId="5958475E" w14:textId="77777777" w:rsidR="00686EF3" w:rsidRDefault="00686EF3" w:rsidP="00686EF3">
      <w:pPr>
        <w:pStyle w:val="Header"/>
        <w:tabs>
          <w:tab w:val="clear" w:pos="4320"/>
          <w:tab w:val="clear" w:pos="8640"/>
        </w:tabs>
        <w:rPr>
          <w:b/>
        </w:rPr>
      </w:pPr>
    </w:p>
    <w:p w14:paraId="7A486876" w14:textId="77777777" w:rsidR="00655A9D" w:rsidRDefault="00655A9D" w:rsidP="00686EF3">
      <w:pPr>
        <w:pStyle w:val="Header"/>
        <w:tabs>
          <w:tab w:val="clear" w:pos="4320"/>
          <w:tab w:val="clear" w:pos="8640"/>
        </w:tabs>
        <w:rPr>
          <w:b/>
        </w:rPr>
      </w:pPr>
    </w:p>
    <w:p w14:paraId="2AB6C747" w14:textId="77777777" w:rsidR="00686EF3" w:rsidRPr="00434E33" w:rsidRDefault="00686EF3" w:rsidP="00686EF3">
      <w:pPr>
        <w:pStyle w:val="Header"/>
        <w:tabs>
          <w:tab w:val="clear" w:pos="4320"/>
          <w:tab w:val="clear" w:pos="8640"/>
        </w:tabs>
        <w:rPr>
          <w:i/>
          <w:snapToGrid/>
        </w:rPr>
      </w:pPr>
      <w:r w:rsidRPr="00434E33">
        <w:rPr>
          <w:b/>
        </w:rPr>
        <w:t>DESCRIPTION OF RESPONDENTS</w:t>
      </w:r>
      <w:r>
        <w:t xml:space="preserve">: </w:t>
      </w:r>
    </w:p>
    <w:p w14:paraId="4107B85F" w14:textId="77777777" w:rsidR="00686EF3" w:rsidRDefault="00686EF3" w:rsidP="00686EF3"/>
    <w:p w14:paraId="6038FC96" w14:textId="183D52BB" w:rsidR="00686EF3" w:rsidRDefault="00686EF3" w:rsidP="00686EF3">
      <w:r>
        <w:t>Focus group respondents will correspond to the campaign’s target audience: m</w:t>
      </w:r>
      <w:r w:rsidR="000A02D5">
        <w:t>ale drivers ages 18 to 49 who pose risks of “racing” trains</w:t>
      </w:r>
      <w:r>
        <w:t xml:space="preserve">.  </w:t>
      </w:r>
      <w:r w:rsidR="0054524C">
        <w:t>Six</w:t>
      </w:r>
      <w:r>
        <w:t xml:space="preserve"> groups will be conducted, each composed of seven to nine pre-screened individuals matching that profile.  Each group is projected to last 90 minutes in duration.  (This total time is a combination of an “arrive early” window of 15 minutes plus 75-minute focus group session). Although no more than nine participants will be seated for each group, more than nine per group will be recruited.  Given the target market </w:t>
      </w:r>
      <w:r w:rsidR="000A02D5">
        <w:t>profile for this effort, twelve</w:t>
      </w:r>
      <w:r>
        <w:t xml:space="preserve"> people will be recruited for each group in anticipation of at least nine showing.  Even with advance confirmations from qualified recruits, the sensitive nature of the subject matter for this research, plus the relatively less reliability of younger males to show for focus groups, necessitates the higher number of recruits.  Should more than nine arrive on time, only nine will be seated in the group, and the others will be released (as well as paid their promi</w:t>
      </w:r>
      <w:r w:rsidR="000A02D5">
        <w:t>sed inc</w:t>
      </w:r>
      <w:r w:rsidR="00071B37">
        <w:t>entives).  For the six groups, three</w:t>
      </w:r>
      <w:r>
        <w:t xml:space="preserve"> cities will be used, with two groups per city.  Each proposed city has marketing research industry-accredited focus group facilities available</w:t>
      </w:r>
      <w:r w:rsidR="000A02D5">
        <w:t>, plus they ar</w:t>
      </w:r>
      <w:r w:rsidR="000734DE">
        <w:t>e communities where there have been multiple</w:t>
      </w:r>
      <w:r w:rsidR="000A02D5">
        <w:t xml:space="preserve"> rail crossing fatalities</w:t>
      </w:r>
      <w:r>
        <w:t>:</w:t>
      </w:r>
    </w:p>
    <w:p w14:paraId="33C10931" w14:textId="77777777" w:rsidR="000734DE" w:rsidRDefault="000734DE" w:rsidP="000734DE"/>
    <w:p w14:paraId="0F8A5B12" w14:textId="6E07B69D" w:rsidR="000734DE" w:rsidRPr="00D73B8A" w:rsidRDefault="00F927BB" w:rsidP="000734DE">
      <w:pPr>
        <w:pStyle w:val="ListParagraph"/>
        <w:numPr>
          <w:ilvl w:val="0"/>
          <w:numId w:val="6"/>
        </w:numPr>
      </w:pPr>
      <w:r>
        <w:t xml:space="preserve">Tarrytown, NY </w:t>
      </w:r>
    </w:p>
    <w:p w14:paraId="49D472D7" w14:textId="77777777" w:rsidR="000734DE" w:rsidRPr="00D73B8A" w:rsidRDefault="000734DE" w:rsidP="000734DE">
      <w:pPr>
        <w:pStyle w:val="ListParagraph"/>
        <w:numPr>
          <w:ilvl w:val="0"/>
          <w:numId w:val="6"/>
        </w:numPr>
      </w:pPr>
      <w:r w:rsidRPr="00D73B8A">
        <w:t>Houston, TX</w:t>
      </w:r>
    </w:p>
    <w:p w14:paraId="76468FDF" w14:textId="77777777" w:rsidR="000734DE" w:rsidRPr="00D73B8A" w:rsidRDefault="000734DE" w:rsidP="000734DE">
      <w:pPr>
        <w:pStyle w:val="ListParagraph"/>
        <w:numPr>
          <w:ilvl w:val="0"/>
          <w:numId w:val="6"/>
        </w:numPr>
      </w:pPr>
      <w:r w:rsidRPr="00D73B8A">
        <w:t>Phoenix, AZ</w:t>
      </w:r>
    </w:p>
    <w:p w14:paraId="0C0A6230" w14:textId="77777777" w:rsidR="000734DE" w:rsidRPr="00D73B8A" w:rsidRDefault="000734DE" w:rsidP="000734DE">
      <w:pPr>
        <w:pStyle w:val="ListParagraph"/>
      </w:pPr>
    </w:p>
    <w:p w14:paraId="7111F48C" w14:textId="77777777" w:rsidR="000A02D5" w:rsidRPr="00B72123" w:rsidRDefault="000A02D5" w:rsidP="000734DE"/>
    <w:p w14:paraId="51C88AEB" w14:textId="77777777" w:rsidR="00686EF3" w:rsidRPr="00F06866" w:rsidRDefault="00686EF3" w:rsidP="00686EF3">
      <w:pPr>
        <w:rPr>
          <w:b/>
        </w:rPr>
      </w:pPr>
      <w:r>
        <w:rPr>
          <w:b/>
        </w:rPr>
        <w:t>TYPE OF COLLECTION:</w:t>
      </w:r>
      <w:r w:rsidRPr="00F06866">
        <w:t xml:space="preserve"> (Check one)</w:t>
      </w:r>
    </w:p>
    <w:p w14:paraId="15862EA4" w14:textId="77777777" w:rsidR="00686EF3" w:rsidRPr="00434E33" w:rsidRDefault="00686EF3" w:rsidP="00686EF3">
      <w:pPr>
        <w:pStyle w:val="BodyTextIndent"/>
        <w:tabs>
          <w:tab w:val="left" w:pos="360"/>
        </w:tabs>
        <w:ind w:left="0"/>
        <w:rPr>
          <w:bCs/>
          <w:sz w:val="16"/>
          <w:szCs w:val="16"/>
        </w:rPr>
      </w:pPr>
    </w:p>
    <w:p w14:paraId="57B8182D" w14:textId="77777777" w:rsidR="00686EF3" w:rsidRPr="00F06866" w:rsidRDefault="00686EF3" w:rsidP="00686EF3">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14:paraId="4C8464F1" w14:textId="77777777" w:rsidR="00686EF3" w:rsidRDefault="00686EF3" w:rsidP="00686EF3">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0E214F4A" w14:textId="5B1A9402" w:rsidR="00686EF3" w:rsidRDefault="00686EF3" w:rsidP="00686EF3">
      <w:pPr>
        <w:pStyle w:val="BodyTextIndent"/>
        <w:tabs>
          <w:tab w:val="left" w:pos="360"/>
        </w:tabs>
        <w:ind w:left="0"/>
      </w:pPr>
      <w:r>
        <w:rPr>
          <w:bCs/>
          <w:sz w:val="24"/>
        </w:rPr>
        <w:t xml:space="preserve">[X] Focus </w:t>
      </w:r>
      <w:r w:rsidR="00FD7F30">
        <w:rPr>
          <w:bCs/>
          <w:sz w:val="24"/>
        </w:rPr>
        <w:t xml:space="preserve">Group </w:t>
      </w:r>
      <w:r w:rsidR="00FD7F30">
        <w:rPr>
          <w:bCs/>
          <w:sz w:val="24"/>
        </w:rPr>
        <w:tab/>
      </w:r>
      <w:r>
        <w:rPr>
          <w:bCs/>
          <w:sz w:val="24"/>
        </w:rPr>
        <w:tab/>
      </w:r>
      <w:r>
        <w:rPr>
          <w:bCs/>
          <w:sz w:val="24"/>
        </w:rPr>
        <w:tab/>
      </w:r>
      <w:r>
        <w:rPr>
          <w:bCs/>
          <w:sz w:val="24"/>
        </w:rPr>
        <w:tab/>
      </w:r>
      <w:r>
        <w:rPr>
          <w:bCs/>
          <w:sz w:val="24"/>
        </w:rPr>
        <w:tab/>
      </w:r>
      <w:r w:rsidR="00FD7F30" w:rsidRPr="00F06866">
        <w:rPr>
          <w:bCs/>
          <w:sz w:val="24"/>
        </w:rPr>
        <w:t>[</w:t>
      </w:r>
      <w:r w:rsidR="00FD7F30">
        <w:rPr>
          <w:bCs/>
          <w:sz w:val="24"/>
        </w:rPr>
        <w:t>]</w:t>
      </w:r>
      <w:r>
        <w:rPr>
          <w:bCs/>
          <w:sz w:val="24"/>
        </w:rPr>
        <w:t xml:space="preserve"> Other:</w:t>
      </w:r>
      <w:r>
        <w:rPr>
          <w:bCs/>
          <w:sz w:val="24"/>
          <w:u w:val="single"/>
        </w:rPr>
        <w:t xml:space="preserve"> ____________________</w:t>
      </w:r>
    </w:p>
    <w:p w14:paraId="2EEB8647" w14:textId="77777777" w:rsidR="00686EF3" w:rsidRDefault="00686EF3" w:rsidP="00686EF3">
      <w:pPr>
        <w:pStyle w:val="Header"/>
        <w:tabs>
          <w:tab w:val="clear" w:pos="4320"/>
          <w:tab w:val="clear" w:pos="8640"/>
        </w:tabs>
      </w:pPr>
    </w:p>
    <w:p w14:paraId="1C8B14B5" w14:textId="77777777" w:rsidR="00686EF3" w:rsidRDefault="00686EF3" w:rsidP="00686EF3">
      <w:pPr>
        <w:rPr>
          <w:b/>
        </w:rPr>
      </w:pPr>
      <w:r>
        <w:rPr>
          <w:b/>
        </w:rPr>
        <w:t>CERTIFICATION:</w:t>
      </w:r>
    </w:p>
    <w:p w14:paraId="1EA61F19" w14:textId="77777777" w:rsidR="00686EF3" w:rsidRDefault="00686EF3" w:rsidP="00686EF3">
      <w:pPr>
        <w:rPr>
          <w:sz w:val="16"/>
          <w:szCs w:val="16"/>
        </w:rPr>
      </w:pPr>
    </w:p>
    <w:p w14:paraId="6603D686" w14:textId="77777777" w:rsidR="00686EF3" w:rsidRPr="009C13B9" w:rsidRDefault="00686EF3" w:rsidP="00686EF3">
      <w:r>
        <w:t xml:space="preserve">I certify the following to be true: </w:t>
      </w:r>
    </w:p>
    <w:p w14:paraId="3C49C7B8" w14:textId="77777777" w:rsidR="00686EF3" w:rsidRDefault="00686EF3" w:rsidP="00686EF3">
      <w:pPr>
        <w:numPr>
          <w:ilvl w:val="0"/>
          <w:numId w:val="1"/>
        </w:numPr>
        <w:contextualSpacing/>
      </w:pPr>
      <w:r>
        <w:t>The collection is voluntary.</w:t>
      </w:r>
      <w:r w:rsidRPr="00C14CC4">
        <w:t xml:space="preserve"> </w:t>
      </w:r>
    </w:p>
    <w:p w14:paraId="757FAD0A" w14:textId="77777777" w:rsidR="00686EF3" w:rsidRDefault="00686EF3" w:rsidP="00686EF3">
      <w:pPr>
        <w:numPr>
          <w:ilvl w:val="0"/>
          <w:numId w:val="1"/>
        </w:numPr>
        <w:contextualSpacing/>
      </w:pPr>
      <w:r>
        <w:t>The</w:t>
      </w:r>
      <w:r w:rsidRPr="00C14CC4">
        <w:t xml:space="preserve"> collection </w:t>
      </w:r>
      <w:r>
        <w:t xml:space="preserve">is </w:t>
      </w:r>
      <w:r w:rsidRPr="00C14CC4">
        <w:t>low-burden for respondents and low-cost for the Federal Government</w:t>
      </w:r>
      <w:r>
        <w:t>.</w:t>
      </w:r>
    </w:p>
    <w:p w14:paraId="3E1E589C" w14:textId="77777777" w:rsidR="00686EF3" w:rsidRDefault="00686EF3" w:rsidP="00686EF3">
      <w:pPr>
        <w:numPr>
          <w:ilvl w:val="0"/>
          <w:numId w:val="1"/>
        </w:numPr>
        <w:contextualSpacing/>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D3A3BCE" w14:textId="77777777" w:rsidR="00686EF3" w:rsidRDefault="00686EF3" w:rsidP="00686EF3">
      <w:pPr>
        <w:numPr>
          <w:ilvl w:val="0"/>
          <w:numId w:val="1"/>
        </w:numPr>
        <w:contextualSpacing/>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2E150D3A" w14:textId="007F0ADD" w:rsidR="00686EF3" w:rsidRDefault="00686EF3" w:rsidP="00686EF3">
      <w:pPr>
        <w:numPr>
          <w:ilvl w:val="0"/>
          <w:numId w:val="1"/>
        </w:numPr>
        <w:contextualSpacing/>
      </w:pPr>
      <w:r>
        <w:t xml:space="preserve">Information gathered will not be used </w:t>
      </w:r>
      <w:r w:rsidR="00FD7F30">
        <w:t>for</w:t>
      </w:r>
      <w:r>
        <w:t xml:space="preserve"> </w:t>
      </w:r>
      <w:r w:rsidRPr="00E854FE">
        <w:rPr>
          <w:u w:val="single"/>
        </w:rPr>
        <w:t>substantially</w:t>
      </w:r>
      <w:r>
        <w:t xml:space="preserve"> informing </w:t>
      </w:r>
      <w:r w:rsidRPr="00E854FE">
        <w:rPr>
          <w:u w:val="single"/>
        </w:rPr>
        <w:t xml:space="preserve">influential </w:t>
      </w:r>
      <w:r>
        <w:t xml:space="preserve">policy decisions. </w:t>
      </w:r>
    </w:p>
    <w:p w14:paraId="78A9372B" w14:textId="77777777" w:rsidR="00686EF3" w:rsidRDefault="00686EF3" w:rsidP="00686EF3">
      <w:pPr>
        <w:numPr>
          <w:ilvl w:val="0"/>
          <w:numId w:val="1"/>
        </w:numPr>
        <w:contextualSpacing/>
      </w:pPr>
      <w:r>
        <w:lastRenderedPageBreak/>
        <w:t>The collection is targeted to the solicitation of opinions from respondents who have experience with the program or may have experience with the program in the future.</w:t>
      </w:r>
    </w:p>
    <w:p w14:paraId="0EB6694E" w14:textId="77777777" w:rsidR="00686EF3" w:rsidRDefault="00686EF3" w:rsidP="00686EF3"/>
    <w:p w14:paraId="06F29268" w14:textId="77777777" w:rsidR="00686EF3" w:rsidRDefault="00686EF3" w:rsidP="00686EF3">
      <w:r w:rsidRPr="00071B37">
        <w:t>Name: ___</w:t>
      </w:r>
      <w:r w:rsidRPr="00071B37">
        <w:rPr>
          <w:u w:val="single"/>
        </w:rPr>
        <w:t>Susan McMeen __________________________________________</w:t>
      </w:r>
    </w:p>
    <w:p w14:paraId="22E754AF" w14:textId="77777777" w:rsidR="00686EF3" w:rsidRDefault="00686EF3" w:rsidP="00686EF3">
      <w:pPr>
        <w:ind w:left="360"/>
      </w:pPr>
    </w:p>
    <w:p w14:paraId="1FA87A32" w14:textId="77777777" w:rsidR="00686EF3" w:rsidRDefault="00686EF3" w:rsidP="00686EF3">
      <w:r>
        <w:t>To assist review, please provide answers to the following question:</w:t>
      </w:r>
    </w:p>
    <w:p w14:paraId="1D64819F" w14:textId="77777777" w:rsidR="00686EF3" w:rsidRDefault="00686EF3" w:rsidP="00686EF3">
      <w:pPr>
        <w:ind w:left="360"/>
      </w:pPr>
    </w:p>
    <w:p w14:paraId="33CD5FBE" w14:textId="77777777" w:rsidR="00686EF3" w:rsidRPr="00C86E91" w:rsidRDefault="00686EF3" w:rsidP="00686EF3">
      <w:pPr>
        <w:rPr>
          <w:b/>
        </w:rPr>
      </w:pPr>
      <w:r w:rsidRPr="00C86E91">
        <w:rPr>
          <w:b/>
        </w:rPr>
        <w:t>Personally Identifiable Information:</w:t>
      </w:r>
    </w:p>
    <w:p w14:paraId="68DED197" w14:textId="77777777" w:rsidR="00686EF3" w:rsidRDefault="00686EF3" w:rsidP="00686EF3">
      <w:pPr>
        <w:numPr>
          <w:ilvl w:val="0"/>
          <w:numId w:val="4"/>
        </w:numPr>
        <w:contextualSpacing/>
      </w:pPr>
      <w:r>
        <w:t xml:space="preserve">Is personally identifiable information (PII) collected?  [  ] Yes  [X]  No </w:t>
      </w:r>
    </w:p>
    <w:p w14:paraId="471B7854" w14:textId="77777777" w:rsidR="00686EF3" w:rsidRDefault="00686EF3" w:rsidP="00686EF3">
      <w:pPr>
        <w:numPr>
          <w:ilvl w:val="0"/>
          <w:numId w:val="4"/>
        </w:numPr>
        <w:contextualSpacing/>
      </w:pPr>
      <w:r>
        <w:t xml:space="preserve">If Yes, will any information that is collected be included in records that are subject to the Privacy Act of 1974?   [  ] Yes No   </w:t>
      </w:r>
    </w:p>
    <w:p w14:paraId="03E40CA1" w14:textId="77777777" w:rsidR="00686EF3" w:rsidRDefault="00686EF3" w:rsidP="00686EF3">
      <w:pPr>
        <w:numPr>
          <w:ilvl w:val="0"/>
          <w:numId w:val="4"/>
        </w:numPr>
        <w:contextualSpacing/>
      </w:pPr>
      <w:r>
        <w:t>If Yes, has an up-to-date System of Records Notice (SORN) been published?  [  ] Yes  ] No</w:t>
      </w:r>
    </w:p>
    <w:p w14:paraId="5EC5355B" w14:textId="77777777" w:rsidR="00686EF3" w:rsidRDefault="00686EF3" w:rsidP="00686EF3">
      <w:pPr>
        <w:rPr>
          <w:b/>
        </w:rPr>
      </w:pPr>
    </w:p>
    <w:p w14:paraId="4E9CDF17" w14:textId="77777777" w:rsidR="00686EF3" w:rsidRPr="00C86E91" w:rsidRDefault="00686EF3" w:rsidP="00686EF3">
      <w:pPr>
        <w:rPr>
          <w:b/>
        </w:rPr>
      </w:pPr>
      <w:r>
        <w:rPr>
          <w:b/>
        </w:rPr>
        <w:t>Gifts or Payments:</w:t>
      </w:r>
    </w:p>
    <w:p w14:paraId="732758EF" w14:textId="77777777" w:rsidR="00686EF3" w:rsidRDefault="00686EF3" w:rsidP="00686EF3">
      <w:r>
        <w:t xml:space="preserve">Is an incentive (e.g., money or reimbursement of expenses, token of appreciation) provided to participants?  [X] Yes [  ] No  </w:t>
      </w:r>
    </w:p>
    <w:p w14:paraId="478BB206" w14:textId="77777777" w:rsidR="00686EF3" w:rsidRDefault="00686EF3" w:rsidP="00686EF3">
      <w:pPr>
        <w:rPr>
          <w:b/>
        </w:rPr>
      </w:pPr>
    </w:p>
    <w:p w14:paraId="55396AEB" w14:textId="1A0A4010" w:rsidR="00686EF3" w:rsidRDefault="00686EF3" w:rsidP="00686EF3">
      <w:pPr>
        <w:rPr>
          <w:b/>
        </w:rPr>
      </w:pPr>
      <w:r w:rsidRPr="00B02C1E">
        <w:t xml:space="preserve">Each respondent will be </w:t>
      </w:r>
      <w:r w:rsidRPr="004F3BD6">
        <w:t>provided with $</w:t>
      </w:r>
      <w:r>
        <w:t>75</w:t>
      </w:r>
      <w:r w:rsidRPr="004F3BD6">
        <w:t xml:space="preserve"> f</w:t>
      </w:r>
      <w:r>
        <w:t>ollowing his</w:t>
      </w:r>
      <w:r w:rsidRPr="004F3BD6">
        <w:t xml:space="preserve"> participation in a focus group session. This amount is in line with the industry standard</w:t>
      </w:r>
      <w:r w:rsidRPr="00B02C1E">
        <w:t xml:space="preserve">, relative to focus group participation by people in the target market. These industry-standard stipends help to ensure that respondents can be recruited efficiently and ensure their arrival and participation in the groups. These standards exist to provide fair compensation for costs incurred by participants while attending groups, based on the location of and expenses in each market. </w:t>
      </w:r>
      <w:r>
        <w:t xml:space="preserve"> As noted earlier, pre-screened and invited respondents who arrive on time but are released prior to the group will also be awarded their stipend (also in keeping with marketing research industry standards).</w:t>
      </w:r>
    </w:p>
    <w:p w14:paraId="16C791F0" w14:textId="77777777" w:rsidR="00686EF3" w:rsidRDefault="00686EF3" w:rsidP="00686EF3">
      <w:pPr>
        <w:rPr>
          <w:b/>
        </w:rPr>
      </w:pPr>
    </w:p>
    <w:p w14:paraId="3CD24565" w14:textId="77777777" w:rsidR="002A4E95" w:rsidRDefault="002A4E95" w:rsidP="002A4E95">
      <w:r>
        <w:rPr>
          <w:b/>
        </w:rPr>
        <w:t>BURDEN HOURS</w:t>
      </w:r>
      <w:r>
        <w:t xml:space="preserve"> </w:t>
      </w:r>
    </w:p>
    <w:p w14:paraId="5E0A2F16" w14:textId="77777777" w:rsidR="00D74983" w:rsidRDefault="00D74983" w:rsidP="002A4E95"/>
    <w:p w14:paraId="47BD3B87" w14:textId="77777777" w:rsidR="00D74983" w:rsidRDefault="00D74983" w:rsidP="002A4E95"/>
    <w:p w14:paraId="41A19065" w14:textId="77777777" w:rsidR="00D74983" w:rsidRDefault="00D74983" w:rsidP="002A4E95"/>
    <w:p w14:paraId="5B90070F" w14:textId="77777777" w:rsidR="00D74983" w:rsidRDefault="00D74983" w:rsidP="002A4E95"/>
    <w:p w14:paraId="4B04955D" w14:textId="77777777" w:rsidR="00D74983" w:rsidRDefault="00D74983" w:rsidP="00D74983">
      <w:pPr>
        <w:keepNext/>
        <w:keepLines/>
        <w:rPr>
          <w:b/>
        </w:rPr>
      </w:pP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040" w:firstRow="0" w:lastRow="1" w:firstColumn="0" w:lastColumn="0" w:noHBand="0" w:noVBand="0"/>
      </w:tblPr>
      <w:tblGrid>
        <w:gridCol w:w="2523"/>
        <w:gridCol w:w="2126"/>
        <w:gridCol w:w="2458"/>
        <w:gridCol w:w="2223"/>
      </w:tblGrid>
      <w:tr w:rsidR="00D74983" w14:paraId="31D0DFBF" w14:textId="77777777" w:rsidTr="003715D7">
        <w:trPr>
          <w:jc w:val="center"/>
        </w:trPr>
        <w:tc>
          <w:tcPr>
            <w:tcW w:w="2523" w:type="dxa"/>
            <w:tcBorders>
              <w:top w:val="single" w:sz="4" w:space="0" w:color="auto"/>
              <w:left w:val="single" w:sz="4" w:space="0" w:color="auto"/>
              <w:bottom w:val="single" w:sz="4" w:space="0" w:color="auto"/>
              <w:right w:val="single" w:sz="4" w:space="0" w:color="auto"/>
            </w:tcBorders>
            <w:vAlign w:val="bottom"/>
            <w:hideMark/>
          </w:tcPr>
          <w:p w14:paraId="09E300E2" w14:textId="77777777" w:rsidR="00D74983" w:rsidRPr="00AC76E9" w:rsidRDefault="00D74983" w:rsidP="003715D7">
            <w:pPr>
              <w:pStyle w:val="BodyTextIndent"/>
              <w:ind w:left="0"/>
              <w:jc w:val="center"/>
              <w:rPr>
                <w:b/>
                <w:sz w:val="24"/>
                <w:szCs w:val="24"/>
              </w:rPr>
            </w:pPr>
            <w:r>
              <w:rPr>
                <w:b/>
                <w:sz w:val="24"/>
                <w:szCs w:val="24"/>
              </w:rPr>
              <w:t xml:space="preserve">Category </w:t>
            </w:r>
            <w:r w:rsidRPr="00AC76E9">
              <w:rPr>
                <w:b/>
                <w:sz w:val="24"/>
                <w:szCs w:val="24"/>
              </w:rPr>
              <w:t>of Respondent</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4A58763" w14:textId="77777777" w:rsidR="00D74983" w:rsidRPr="00AC76E9" w:rsidRDefault="00D74983" w:rsidP="003715D7">
            <w:pPr>
              <w:pStyle w:val="BodyTextIndent"/>
              <w:ind w:left="0"/>
              <w:jc w:val="center"/>
              <w:rPr>
                <w:b/>
                <w:sz w:val="24"/>
                <w:szCs w:val="24"/>
              </w:rPr>
            </w:pPr>
            <w:r>
              <w:rPr>
                <w:b/>
                <w:sz w:val="24"/>
                <w:szCs w:val="24"/>
              </w:rPr>
              <w:t xml:space="preserve">Number of </w:t>
            </w:r>
            <w:r w:rsidRPr="00AC76E9">
              <w:rPr>
                <w:b/>
                <w:sz w:val="24"/>
                <w:szCs w:val="24"/>
              </w:rPr>
              <w:t>Respondent</w:t>
            </w:r>
            <w:r>
              <w:rPr>
                <w:b/>
                <w:sz w:val="24"/>
                <w:szCs w:val="24"/>
              </w:rPr>
              <w:t>s per Category</w:t>
            </w:r>
          </w:p>
        </w:tc>
        <w:tc>
          <w:tcPr>
            <w:tcW w:w="2458" w:type="dxa"/>
            <w:tcBorders>
              <w:top w:val="single" w:sz="4" w:space="0" w:color="auto"/>
              <w:left w:val="single" w:sz="4" w:space="0" w:color="auto"/>
              <w:bottom w:val="single" w:sz="4" w:space="0" w:color="auto"/>
              <w:right w:val="single" w:sz="4" w:space="0" w:color="auto"/>
            </w:tcBorders>
            <w:vAlign w:val="bottom"/>
            <w:hideMark/>
          </w:tcPr>
          <w:p w14:paraId="3D47BE07" w14:textId="77777777" w:rsidR="00D74983" w:rsidRPr="00AC76E9" w:rsidRDefault="00D74983" w:rsidP="003715D7">
            <w:pPr>
              <w:pStyle w:val="BodyTextIndent"/>
              <w:ind w:left="0"/>
              <w:jc w:val="center"/>
              <w:rPr>
                <w:b/>
                <w:sz w:val="24"/>
                <w:szCs w:val="24"/>
              </w:rPr>
            </w:pPr>
            <w:r>
              <w:rPr>
                <w:b/>
                <w:sz w:val="24"/>
                <w:szCs w:val="24"/>
              </w:rPr>
              <w:t>Participation Time</w:t>
            </w:r>
          </w:p>
        </w:tc>
        <w:tc>
          <w:tcPr>
            <w:tcW w:w="2223" w:type="dxa"/>
            <w:tcBorders>
              <w:top w:val="single" w:sz="4" w:space="0" w:color="auto"/>
              <w:left w:val="single" w:sz="4" w:space="0" w:color="auto"/>
              <w:bottom w:val="single" w:sz="4" w:space="0" w:color="auto"/>
              <w:right w:val="single" w:sz="4" w:space="0" w:color="auto"/>
            </w:tcBorders>
            <w:vAlign w:val="bottom"/>
            <w:hideMark/>
          </w:tcPr>
          <w:p w14:paraId="0451DCF3" w14:textId="77777777" w:rsidR="00D74983" w:rsidRDefault="00D74983" w:rsidP="003715D7">
            <w:pPr>
              <w:pStyle w:val="BodyTextIndent"/>
              <w:ind w:left="0"/>
              <w:jc w:val="center"/>
              <w:rPr>
                <w:b/>
                <w:sz w:val="24"/>
                <w:szCs w:val="24"/>
              </w:rPr>
            </w:pPr>
            <w:r w:rsidRPr="00AC76E9">
              <w:rPr>
                <w:b/>
                <w:sz w:val="24"/>
                <w:szCs w:val="24"/>
              </w:rPr>
              <w:t>Total Burden Hours</w:t>
            </w:r>
          </w:p>
          <w:p w14:paraId="539617EA" w14:textId="77777777" w:rsidR="00D74983" w:rsidRPr="006B3B9A" w:rsidRDefault="00D74983" w:rsidP="003715D7">
            <w:pPr>
              <w:pStyle w:val="BodyTextIndent"/>
              <w:ind w:left="0"/>
              <w:jc w:val="center"/>
              <w:rPr>
                <w:b/>
                <w:i/>
                <w:sz w:val="18"/>
                <w:szCs w:val="18"/>
              </w:rPr>
            </w:pPr>
            <w:r>
              <w:rPr>
                <w:b/>
                <w:i/>
                <w:sz w:val="18"/>
                <w:szCs w:val="18"/>
              </w:rPr>
              <w:t>(Number</w:t>
            </w:r>
            <w:r w:rsidRPr="006B3B9A">
              <w:rPr>
                <w:b/>
                <w:i/>
                <w:sz w:val="18"/>
                <w:szCs w:val="18"/>
              </w:rPr>
              <w:t xml:space="preserve"> of Respondents</w:t>
            </w:r>
          </w:p>
          <w:p w14:paraId="40204A58" w14:textId="77777777" w:rsidR="00D74983" w:rsidRPr="006B3B9A" w:rsidRDefault="00D74983" w:rsidP="003715D7">
            <w:pPr>
              <w:pStyle w:val="BodyTextIndent"/>
              <w:ind w:left="0"/>
              <w:jc w:val="center"/>
              <w:rPr>
                <w:b/>
                <w:sz w:val="18"/>
                <w:szCs w:val="18"/>
              </w:rPr>
            </w:pPr>
            <w:r w:rsidRPr="006B3B9A">
              <w:rPr>
                <w:b/>
                <w:i/>
                <w:sz w:val="18"/>
                <w:szCs w:val="18"/>
              </w:rPr>
              <w:t>x Participation Time)</w:t>
            </w:r>
          </w:p>
        </w:tc>
      </w:tr>
      <w:tr w:rsidR="00D74983" w14:paraId="365433B5" w14:textId="77777777" w:rsidTr="003715D7">
        <w:trPr>
          <w:trHeight w:val="224"/>
          <w:jc w:val="center"/>
        </w:trPr>
        <w:tc>
          <w:tcPr>
            <w:tcW w:w="2523" w:type="dxa"/>
            <w:tcBorders>
              <w:top w:val="single" w:sz="4" w:space="0" w:color="auto"/>
              <w:left w:val="single" w:sz="4" w:space="0" w:color="auto"/>
              <w:bottom w:val="single" w:sz="4" w:space="0" w:color="auto"/>
              <w:right w:val="single" w:sz="4" w:space="0" w:color="auto"/>
            </w:tcBorders>
            <w:hideMark/>
          </w:tcPr>
          <w:p w14:paraId="35246AB2" w14:textId="77777777" w:rsidR="00D74983" w:rsidRPr="006B3B9A" w:rsidRDefault="00D74983" w:rsidP="003715D7">
            <w:pPr>
              <w:pStyle w:val="BodyTextIndent"/>
              <w:ind w:left="0"/>
              <w:jc w:val="center"/>
              <w:rPr>
                <w:sz w:val="18"/>
                <w:szCs w:val="18"/>
              </w:rPr>
            </w:pPr>
            <w:r w:rsidRPr="006B3B9A">
              <w:rPr>
                <w:b/>
                <w:sz w:val="24"/>
                <w:szCs w:val="24"/>
              </w:rPr>
              <w:t>Unqualified/Refusal Respondents:</w:t>
            </w:r>
            <w:r>
              <w:rPr>
                <w:sz w:val="24"/>
                <w:szCs w:val="24"/>
              </w:rPr>
              <w:t xml:space="preserve"> </w:t>
            </w:r>
            <w:r w:rsidRPr="006B3B9A">
              <w:rPr>
                <w:i/>
                <w:sz w:val="18"/>
                <w:szCs w:val="18"/>
              </w:rPr>
              <w:t>Individuals who will be contacted, but screened out or refuse participation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11DED01" w14:textId="527E3114" w:rsidR="00D74983" w:rsidRPr="00624F23" w:rsidRDefault="00C5178D" w:rsidP="003715D7">
            <w:pPr>
              <w:pStyle w:val="BodyTextIndent"/>
              <w:ind w:left="0"/>
              <w:jc w:val="center"/>
              <w:rPr>
                <w:sz w:val="24"/>
                <w:szCs w:val="24"/>
              </w:rPr>
            </w:pPr>
            <w:r>
              <w:rPr>
                <w:sz w:val="24"/>
                <w:szCs w:val="24"/>
              </w:rPr>
              <w:t>72</w:t>
            </w:r>
            <w:r w:rsidR="00D74983">
              <w:rPr>
                <w:sz w:val="24"/>
                <w:szCs w:val="24"/>
              </w:rPr>
              <w:t>0</w:t>
            </w:r>
          </w:p>
        </w:tc>
        <w:tc>
          <w:tcPr>
            <w:tcW w:w="2458" w:type="dxa"/>
            <w:tcBorders>
              <w:top w:val="single" w:sz="4" w:space="0" w:color="auto"/>
              <w:left w:val="single" w:sz="4" w:space="0" w:color="auto"/>
              <w:bottom w:val="single" w:sz="4" w:space="0" w:color="auto"/>
              <w:right w:val="single" w:sz="4" w:space="0" w:color="auto"/>
            </w:tcBorders>
            <w:vAlign w:val="center"/>
            <w:hideMark/>
          </w:tcPr>
          <w:p w14:paraId="041A1E00" w14:textId="77777777" w:rsidR="00D74983" w:rsidRPr="00624F23" w:rsidRDefault="00D74983" w:rsidP="003715D7">
            <w:pPr>
              <w:pStyle w:val="BodyTextIndent"/>
              <w:ind w:left="0"/>
              <w:jc w:val="center"/>
              <w:rPr>
                <w:sz w:val="24"/>
                <w:szCs w:val="24"/>
              </w:rPr>
            </w:pPr>
            <w:r>
              <w:rPr>
                <w:sz w:val="24"/>
                <w:szCs w:val="24"/>
              </w:rPr>
              <w:t>5 minutes</w:t>
            </w:r>
          </w:p>
        </w:tc>
        <w:tc>
          <w:tcPr>
            <w:tcW w:w="2223" w:type="dxa"/>
            <w:tcBorders>
              <w:top w:val="single" w:sz="4" w:space="0" w:color="auto"/>
              <w:left w:val="single" w:sz="4" w:space="0" w:color="auto"/>
              <w:bottom w:val="single" w:sz="4" w:space="0" w:color="auto"/>
              <w:right w:val="single" w:sz="4" w:space="0" w:color="auto"/>
            </w:tcBorders>
            <w:vAlign w:val="center"/>
            <w:hideMark/>
          </w:tcPr>
          <w:p w14:paraId="78FDA948" w14:textId="19C3D77D" w:rsidR="00D74983" w:rsidRPr="00624F23" w:rsidRDefault="00761A00" w:rsidP="003715D7">
            <w:pPr>
              <w:pStyle w:val="BodyTextIndent"/>
              <w:ind w:left="0"/>
              <w:jc w:val="center"/>
              <w:rPr>
                <w:sz w:val="24"/>
                <w:szCs w:val="24"/>
              </w:rPr>
            </w:pPr>
            <w:r>
              <w:rPr>
                <w:sz w:val="24"/>
                <w:szCs w:val="24"/>
              </w:rPr>
              <w:t>6</w:t>
            </w:r>
            <w:r w:rsidR="00D74983">
              <w:rPr>
                <w:sz w:val="24"/>
                <w:szCs w:val="24"/>
              </w:rPr>
              <w:t>0</w:t>
            </w:r>
          </w:p>
        </w:tc>
      </w:tr>
      <w:tr w:rsidR="00D74983" w14:paraId="0C7C80CA" w14:textId="77777777" w:rsidTr="003715D7">
        <w:trPr>
          <w:trHeight w:val="179"/>
          <w:jc w:val="center"/>
        </w:trPr>
        <w:tc>
          <w:tcPr>
            <w:tcW w:w="2523" w:type="dxa"/>
            <w:tcBorders>
              <w:top w:val="single" w:sz="4" w:space="0" w:color="auto"/>
              <w:left w:val="single" w:sz="4" w:space="0" w:color="auto"/>
              <w:bottom w:val="single" w:sz="4" w:space="0" w:color="auto"/>
              <w:right w:val="single" w:sz="4" w:space="0" w:color="auto"/>
            </w:tcBorders>
          </w:tcPr>
          <w:p w14:paraId="575066AB" w14:textId="5885E5D4" w:rsidR="00D74983" w:rsidRPr="006B3B9A" w:rsidRDefault="00D74983" w:rsidP="003715D7">
            <w:pPr>
              <w:pStyle w:val="BodyTextIndent"/>
              <w:ind w:left="0"/>
              <w:jc w:val="center"/>
              <w:rPr>
                <w:b/>
                <w:sz w:val="24"/>
                <w:szCs w:val="24"/>
              </w:rPr>
            </w:pPr>
            <w:r>
              <w:rPr>
                <w:b/>
                <w:sz w:val="24"/>
                <w:szCs w:val="24"/>
              </w:rPr>
              <w:t xml:space="preserve">Qualified &amp; </w:t>
            </w:r>
            <w:r w:rsidR="00FD7F30">
              <w:rPr>
                <w:b/>
                <w:sz w:val="24"/>
                <w:szCs w:val="24"/>
              </w:rPr>
              <w:t>Confirmed</w:t>
            </w:r>
            <w:r>
              <w:rPr>
                <w:b/>
                <w:sz w:val="24"/>
                <w:szCs w:val="24"/>
              </w:rPr>
              <w:t>-</w:t>
            </w:r>
            <w:r w:rsidRPr="006B3B9A">
              <w:rPr>
                <w:b/>
                <w:sz w:val="24"/>
                <w:szCs w:val="24"/>
              </w:rPr>
              <w:t xml:space="preserve">Acceptance </w:t>
            </w:r>
            <w:r w:rsidR="00FD7F30" w:rsidRPr="006B3B9A">
              <w:rPr>
                <w:b/>
                <w:sz w:val="24"/>
                <w:szCs w:val="24"/>
              </w:rPr>
              <w:t>Respondents</w:t>
            </w:r>
            <w:r>
              <w:rPr>
                <w:b/>
                <w:sz w:val="24"/>
                <w:szCs w:val="24"/>
              </w:rPr>
              <w:t xml:space="preserve"> Who Participate</w:t>
            </w:r>
            <w:r w:rsidRPr="006B3B9A">
              <w:rPr>
                <w:b/>
                <w:sz w:val="24"/>
                <w:szCs w:val="24"/>
              </w:rPr>
              <w:t>:</w:t>
            </w:r>
          </w:p>
          <w:p w14:paraId="427F85A3" w14:textId="77777777" w:rsidR="00D74983" w:rsidRPr="006B3B9A" w:rsidRDefault="00D74983" w:rsidP="003715D7">
            <w:pPr>
              <w:pStyle w:val="BodyTextIndent"/>
              <w:ind w:left="0"/>
              <w:jc w:val="center"/>
              <w:rPr>
                <w:i/>
                <w:sz w:val="18"/>
                <w:szCs w:val="18"/>
              </w:rPr>
            </w:pPr>
            <w:r>
              <w:rPr>
                <w:i/>
                <w:sz w:val="18"/>
                <w:szCs w:val="18"/>
              </w:rPr>
              <w:t>Individuals who will meet screening criteria, accept participation, and participate in full group sessions</w:t>
            </w:r>
          </w:p>
        </w:tc>
        <w:tc>
          <w:tcPr>
            <w:tcW w:w="2126" w:type="dxa"/>
            <w:tcBorders>
              <w:top w:val="single" w:sz="4" w:space="0" w:color="auto"/>
              <w:left w:val="single" w:sz="4" w:space="0" w:color="auto"/>
              <w:bottom w:val="single" w:sz="4" w:space="0" w:color="auto"/>
              <w:right w:val="single" w:sz="4" w:space="0" w:color="auto"/>
            </w:tcBorders>
            <w:vAlign w:val="center"/>
          </w:tcPr>
          <w:p w14:paraId="31369E0D" w14:textId="77777777" w:rsidR="00D74983" w:rsidRPr="00624F23" w:rsidRDefault="00D74983" w:rsidP="003715D7">
            <w:pPr>
              <w:pStyle w:val="BodyTextIndent"/>
              <w:ind w:left="0"/>
              <w:jc w:val="center"/>
              <w:rPr>
                <w:sz w:val="24"/>
                <w:szCs w:val="24"/>
              </w:rPr>
            </w:pPr>
            <w:r>
              <w:rPr>
                <w:sz w:val="24"/>
                <w:szCs w:val="24"/>
              </w:rPr>
              <w:t>54</w:t>
            </w:r>
          </w:p>
        </w:tc>
        <w:tc>
          <w:tcPr>
            <w:tcW w:w="2458" w:type="dxa"/>
            <w:tcBorders>
              <w:top w:val="single" w:sz="4" w:space="0" w:color="auto"/>
              <w:left w:val="single" w:sz="4" w:space="0" w:color="auto"/>
              <w:bottom w:val="single" w:sz="4" w:space="0" w:color="auto"/>
              <w:right w:val="single" w:sz="4" w:space="0" w:color="auto"/>
            </w:tcBorders>
            <w:vAlign w:val="center"/>
          </w:tcPr>
          <w:p w14:paraId="175A186A" w14:textId="77777777" w:rsidR="00D74983" w:rsidRDefault="00D74983" w:rsidP="003715D7">
            <w:pPr>
              <w:pStyle w:val="BodyTextIndent"/>
              <w:ind w:left="0"/>
              <w:jc w:val="center"/>
              <w:rPr>
                <w:sz w:val="24"/>
                <w:szCs w:val="24"/>
              </w:rPr>
            </w:pPr>
            <w:r>
              <w:rPr>
                <w:sz w:val="24"/>
                <w:szCs w:val="24"/>
              </w:rPr>
              <w:t>95</w:t>
            </w:r>
            <w:r w:rsidRPr="00624F23">
              <w:rPr>
                <w:sz w:val="24"/>
                <w:szCs w:val="24"/>
              </w:rPr>
              <w:t xml:space="preserve"> minutes</w:t>
            </w:r>
          </w:p>
          <w:p w14:paraId="76675D1E" w14:textId="77777777" w:rsidR="00D74983" w:rsidRPr="00624F23" w:rsidRDefault="00D74983" w:rsidP="003715D7">
            <w:pPr>
              <w:pStyle w:val="BodyTextIndent"/>
              <w:ind w:left="0"/>
              <w:jc w:val="center"/>
              <w:rPr>
                <w:sz w:val="24"/>
                <w:szCs w:val="24"/>
              </w:rPr>
            </w:pPr>
          </w:p>
          <w:p w14:paraId="766C3418" w14:textId="77777777" w:rsidR="00D74983" w:rsidRPr="00A14252" w:rsidRDefault="00D74983" w:rsidP="003715D7">
            <w:pPr>
              <w:pStyle w:val="BodyTextIndent"/>
              <w:ind w:left="0"/>
              <w:rPr>
                <w:i/>
                <w:sz w:val="18"/>
                <w:szCs w:val="18"/>
              </w:rPr>
            </w:pPr>
            <w:r w:rsidRPr="00A14252">
              <w:rPr>
                <w:i/>
                <w:sz w:val="18"/>
                <w:szCs w:val="18"/>
              </w:rPr>
              <w:t xml:space="preserve">     </w:t>
            </w:r>
            <w:r>
              <w:rPr>
                <w:i/>
                <w:sz w:val="18"/>
                <w:szCs w:val="18"/>
              </w:rPr>
              <w:t xml:space="preserve"> </w:t>
            </w:r>
            <w:r w:rsidRPr="00A14252">
              <w:rPr>
                <w:i/>
                <w:sz w:val="18"/>
                <w:szCs w:val="18"/>
              </w:rPr>
              <w:t xml:space="preserve">5 minutes screening </w:t>
            </w:r>
          </w:p>
          <w:p w14:paraId="301761A6" w14:textId="77777777" w:rsidR="00D74983" w:rsidRPr="00A14252" w:rsidRDefault="00D74983" w:rsidP="003715D7">
            <w:pPr>
              <w:pStyle w:val="BodyTextIndent"/>
              <w:ind w:left="0"/>
              <w:rPr>
                <w:i/>
                <w:sz w:val="18"/>
                <w:szCs w:val="18"/>
              </w:rPr>
            </w:pPr>
            <w:r w:rsidRPr="00A14252">
              <w:rPr>
                <w:i/>
                <w:sz w:val="18"/>
                <w:szCs w:val="18"/>
              </w:rPr>
              <w:t xml:space="preserve">+ 15 minutes pre-group  </w:t>
            </w:r>
          </w:p>
          <w:p w14:paraId="0C09EA8F" w14:textId="77777777" w:rsidR="00D74983" w:rsidRPr="00A14252" w:rsidRDefault="00D74983" w:rsidP="003715D7">
            <w:pPr>
              <w:pStyle w:val="BodyTextIndent"/>
              <w:ind w:left="0"/>
              <w:rPr>
                <w:i/>
                <w:sz w:val="18"/>
                <w:szCs w:val="18"/>
              </w:rPr>
            </w:pPr>
            <w:r w:rsidRPr="00A14252">
              <w:rPr>
                <w:i/>
                <w:sz w:val="18"/>
                <w:szCs w:val="18"/>
              </w:rPr>
              <w:t xml:space="preserve">    arrival </w:t>
            </w:r>
          </w:p>
          <w:p w14:paraId="73782DD6" w14:textId="77777777" w:rsidR="00D74983" w:rsidRPr="00A14252" w:rsidRDefault="00D74983" w:rsidP="003715D7">
            <w:pPr>
              <w:pStyle w:val="BodyTextIndent"/>
              <w:ind w:left="0"/>
              <w:rPr>
                <w:i/>
                <w:sz w:val="18"/>
                <w:szCs w:val="18"/>
              </w:rPr>
            </w:pPr>
            <w:r w:rsidRPr="00A14252">
              <w:rPr>
                <w:i/>
                <w:sz w:val="18"/>
                <w:szCs w:val="18"/>
              </w:rPr>
              <w:t xml:space="preserve">+ 75 minutes group </w:t>
            </w:r>
          </w:p>
          <w:p w14:paraId="64836C4B" w14:textId="77777777" w:rsidR="00D74983" w:rsidRPr="00A14252" w:rsidRDefault="00D74983" w:rsidP="003715D7">
            <w:pPr>
              <w:pStyle w:val="BodyTextIndent"/>
              <w:ind w:left="0"/>
              <w:rPr>
                <w:sz w:val="18"/>
                <w:szCs w:val="18"/>
              </w:rPr>
            </w:pPr>
            <w:r w:rsidRPr="00A14252">
              <w:rPr>
                <w:i/>
                <w:sz w:val="18"/>
                <w:szCs w:val="18"/>
              </w:rPr>
              <w:t xml:space="preserve">   discussion</w:t>
            </w:r>
          </w:p>
        </w:tc>
        <w:tc>
          <w:tcPr>
            <w:tcW w:w="2223" w:type="dxa"/>
            <w:tcBorders>
              <w:top w:val="single" w:sz="4" w:space="0" w:color="auto"/>
              <w:left w:val="single" w:sz="4" w:space="0" w:color="auto"/>
              <w:bottom w:val="single" w:sz="4" w:space="0" w:color="auto"/>
              <w:right w:val="single" w:sz="4" w:space="0" w:color="auto"/>
            </w:tcBorders>
            <w:vAlign w:val="center"/>
          </w:tcPr>
          <w:p w14:paraId="20DE5556" w14:textId="77777777" w:rsidR="00D74983" w:rsidRDefault="00D74983" w:rsidP="003715D7">
            <w:pPr>
              <w:pStyle w:val="BodyTextIndent"/>
              <w:ind w:left="0"/>
              <w:jc w:val="center"/>
              <w:rPr>
                <w:sz w:val="24"/>
                <w:szCs w:val="24"/>
              </w:rPr>
            </w:pPr>
            <w:r>
              <w:rPr>
                <w:sz w:val="24"/>
                <w:szCs w:val="24"/>
              </w:rPr>
              <w:t>85.5</w:t>
            </w:r>
          </w:p>
        </w:tc>
      </w:tr>
      <w:tr w:rsidR="00D74983" w14:paraId="2DB82706" w14:textId="77777777" w:rsidTr="003715D7">
        <w:trPr>
          <w:trHeight w:val="179"/>
          <w:jc w:val="center"/>
        </w:trPr>
        <w:tc>
          <w:tcPr>
            <w:tcW w:w="2523" w:type="dxa"/>
            <w:tcBorders>
              <w:top w:val="single" w:sz="4" w:space="0" w:color="auto"/>
              <w:left w:val="single" w:sz="4" w:space="0" w:color="auto"/>
              <w:bottom w:val="single" w:sz="4" w:space="0" w:color="auto"/>
              <w:right w:val="single" w:sz="4" w:space="0" w:color="auto"/>
            </w:tcBorders>
            <w:hideMark/>
          </w:tcPr>
          <w:p w14:paraId="1F656FDF" w14:textId="77777777" w:rsidR="00D74983" w:rsidRDefault="00D74983" w:rsidP="003715D7">
            <w:pPr>
              <w:pStyle w:val="BodyTextIndent"/>
              <w:ind w:left="0"/>
              <w:jc w:val="center"/>
              <w:rPr>
                <w:b/>
                <w:sz w:val="24"/>
                <w:szCs w:val="24"/>
              </w:rPr>
            </w:pPr>
            <w:r>
              <w:rPr>
                <w:b/>
                <w:sz w:val="24"/>
                <w:szCs w:val="24"/>
              </w:rPr>
              <w:t>Qualified &amp; Accepted</w:t>
            </w:r>
            <w:r w:rsidRPr="006B3B9A">
              <w:rPr>
                <w:b/>
                <w:sz w:val="24"/>
                <w:szCs w:val="24"/>
              </w:rPr>
              <w:t xml:space="preserve"> </w:t>
            </w:r>
          </w:p>
          <w:p w14:paraId="1181711E" w14:textId="77777777" w:rsidR="00D74983" w:rsidRDefault="00D74983" w:rsidP="003715D7">
            <w:pPr>
              <w:pStyle w:val="BodyTextIndent"/>
              <w:ind w:left="0"/>
              <w:jc w:val="center"/>
              <w:rPr>
                <w:b/>
                <w:sz w:val="24"/>
                <w:szCs w:val="24"/>
              </w:rPr>
            </w:pPr>
            <w:r w:rsidRPr="006B3B9A">
              <w:rPr>
                <w:b/>
                <w:sz w:val="24"/>
                <w:szCs w:val="24"/>
              </w:rPr>
              <w:t>“No-Shows”</w:t>
            </w:r>
            <w:r>
              <w:rPr>
                <w:b/>
                <w:sz w:val="24"/>
                <w:szCs w:val="24"/>
              </w:rPr>
              <w:t xml:space="preserve"> or “Released-Shows”</w:t>
            </w:r>
            <w:r w:rsidRPr="006B3B9A">
              <w:rPr>
                <w:b/>
                <w:sz w:val="24"/>
                <w:szCs w:val="24"/>
              </w:rPr>
              <w:t>:</w:t>
            </w:r>
          </w:p>
          <w:p w14:paraId="2DDD3ABB" w14:textId="77777777" w:rsidR="00D74983" w:rsidRPr="006B3B9A" w:rsidRDefault="00D74983" w:rsidP="003715D7">
            <w:pPr>
              <w:pStyle w:val="BodyTextIndent"/>
              <w:ind w:left="0"/>
              <w:jc w:val="center"/>
              <w:rPr>
                <w:i/>
                <w:sz w:val="18"/>
                <w:szCs w:val="18"/>
              </w:rPr>
            </w:pPr>
            <w:r>
              <w:rPr>
                <w:i/>
                <w:sz w:val="18"/>
                <w:szCs w:val="18"/>
              </w:rPr>
              <w:t>Individuals who meet screening criteria and are accepted, but either do not show up for the group; or show up and are released prior to start of group</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B22DF91" w14:textId="3A5E2826" w:rsidR="00D74983" w:rsidRPr="00624F23" w:rsidRDefault="00C5178D" w:rsidP="003715D7">
            <w:pPr>
              <w:pStyle w:val="BodyTextIndent"/>
              <w:ind w:left="0"/>
              <w:jc w:val="center"/>
              <w:rPr>
                <w:sz w:val="24"/>
                <w:szCs w:val="24"/>
              </w:rPr>
            </w:pPr>
            <w:r>
              <w:rPr>
                <w:sz w:val="24"/>
                <w:szCs w:val="24"/>
              </w:rPr>
              <w:t>18</w:t>
            </w:r>
          </w:p>
        </w:tc>
        <w:tc>
          <w:tcPr>
            <w:tcW w:w="2458" w:type="dxa"/>
            <w:tcBorders>
              <w:top w:val="single" w:sz="4" w:space="0" w:color="auto"/>
              <w:left w:val="single" w:sz="4" w:space="0" w:color="auto"/>
              <w:bottom w:val="single" w:sz="4" w:space="0" w:color="auto"/>
              <w:right w:val="single" w:sz="4" w:space="0" w:color="auto"/>
            </w:tcBorders>
            <w:vAlign w:val="center"/>
            <w:hideMark/>
          </w:tcPr>
          <w:p w14:paraId="23E78A08" w14:textId="77777777" w:rsidR="00D74983" w:rsidRDefault="00D74983" w:rsidP="003715D7">
            <w:pPr>
              <w:pStyle w:val="BodyTextIndent"/>
              <w:ind w:left="0"/>
              <w:jc w:val="center"/>
              <w:rPr>
                <w:sz w:val="24"/>
                <w:szCs w:val="24"/>
              </w:rPr>
            </w:pPr>
            <w:r>
              <w:rPr>
                <w:sz w:val="24"/>
                <w:szCs w:val="24"/>
              </w:rPr>
              <w:t>20 minutes</w:t>
            </w:r>
          </w:p>
          <w:p w14:paraId="04A70BE8" w14:textId="77777777" w:rsidR="00D74983" w:rsidRDefault="00D74983" w:rsidP="003715D7">
            <w:pPr>
              <w:pStyle w:val="BodyTextIndent"/>
              <w:ind w:left="0"/>
              <w:jc w:val="center"/>
              <w:rPr>
                <w:i/>
                <w:sz w:val="18"/>
                <w:szCs w:val="18"/>
              </w:rPr>
            </w:pPr>
            <w:r w:rsidRPr="008B5410">
              <w:rPr>
                <w:i/>
                <w:sz w:val="18"/>
                <w:szCs w:val="18"/>
              </w:rPr>
              <w:t>for “Released-Shows</w:t>
            </w:r>
            <w:r>
              <w:rPr>
                <w:i/>
                <w:sz w:val="18"/>
                <w:szCs w:val="18"/>
              </w:rPr>
              <w:t>”</w:t>
            </w:r>
            <w:r w:rsidRPr="008B5410">
              <w:rPr>
                <w:i/>
                <w:sz w:val="18"/>
                <w:szCs w:val="18"/>
              </w:rPr>
              <w:t xml:space="preserve">; </w:t>
            </w:r>
          </w:p>
          <w:p w14:paraId="17808333" w14:textId="77777777" w:rsidR="00D74983" w:rsidRDefault="00D74983" w:rsidP="003715D7">
            <w:pPr>
              <w:pStyle w:val="BodyTextIndent"/>
              <w:ind w:left="0"/>
              <w:rPr>
                <w:i/>
                <w:sz w:val="18"/>
                <w:szCs w:val="18"/>
              </w:rPr>
            </w:pPr>
            <w:r>
              <w:rPr>
                <w:i/>
                <w:sz w:val="18"/>
                <w:szCs w:val="18"/>
              </w:rPr>
              <w:t>(</w:t>
            </w:r>
            <w:r w:rsidRPr="008B5410">
              <w:rPr>
                <w:i/>
                <w:sz w:val="18"/>
                <w:szCs w:val="18"/>
              </w:rPr>
              <w:t>-0- minutes for “</w:t>
            </w:r>
            <w:r>
              <w:rPr>
                <w:i/>
                <w:sz w:val="18"/>
                <w:szCs w:val="18"/>
              </w:rPr>
              <w:t>No-</w:t>
            </w:r>
            <w:r w:rsidRPr="008B5410">
              <w:rPr>
                <w:i/>
                <w:sz w:val="18"/>
                <w:szCs w:val="18"/>
              </w:rPr>
              <w:t>Shows”)</w:t>
            </w:r>
          </w:p>
          <w:p w14:paraId="3835ECAE" w14:textId="77777777" w:rsidR="00D74983" w:rsidRPr="008B5410" w:rsidRDefault="00D74983" w:rsidP="003715D7">
            <w:pPr>
              <w:pStyle w:val="BodyTextIndent"/>
              <w:ind w:left="0"/>
              <w:rPr>
                <w:i/>
                <w:sz w:val="18"/>
                <w:szCs w:val="18"/>
              </w:rPr>
            </w:pPr>
          </w:p>
          <w:p w14:paraId="07C5AF0C" w14:textId="77777777" w:rsidR="00D74983" w:rsidRPr="00A14252" w:rsidRDefault="00D74983" w:rsidP="003715D7">
            <w:pPr>
              <w:pStyle w:val="BodyTextIndent"/>
              <w:ind w:left="0"/>
              <w:rPr>
                <w:i/>
                <w:sz w:val="18"/>
                <w:szCs w:val="18"/>
              </w:rPr>
            </w:pPr>
            <w:r w:rsidRPr="00A14252">
              <w:rPr>
                <w:i/>
                <w:sz w:val="18"/>
                <w:szCs w:val="18"/>
              </w:rPr>
              <w:t xml:space="preserve">     </w:t>
            </w:r>
            <w:r>
              <w:rPr>
                <w:i/>
                <w:sz w:val="18"/>
                <w:szCs w:val="18"/>
              </w:rPr>
              <w:t xml:space="preserve"> </w:t>
            </w:r>
            <w:r w:rsidRPr="00A14252">
              <w:rPr>
                <w:i/>
                <w:sz w:val="18"/>
                <w:szCs w:val="18"/>
              </w:rPr>
              <w:t xml:space="preserve">5 minutes screening </w:t>
            </w:r>
          </w:p>
          <w:p w14:paraId="45D91F0C" w14:textId="77777777" w:rsidR="00D74983" w:rsidRPr="00A14252" w:rsidRDefault="00D74983" w:rsidP="003715D7">
            <w:pPr>
              <w:pStyle w:val="BodyTextIndent"/>
              <w:ind w:left="0"/>
              <w:rPr>
                <w:i/>
                <w:sz w:val="18"/>
                <w:szCs w:val="18"/>
              </w:rPr>
            </w:pPr>
            <w:r w:rsidRPr="00A14252">
              <w:rPr>
                <w:i/>
                <w:sz w:val="18"/>
                <w:szCs w:val="18"/>
              </w:rPr>
              <w:t xml:space="preserve">+ 15 minutes pre-group  </w:t>
            </w:r>
          </w:p>
          <w:p w14:paraId="3588F856" w14:textId="77777777" w:rsidR="00D74983" w:rsidRPr="00A14252" w:rsidRDefault="00D74983" w:rsidP="003715D7">
            <w:pPr>
              <w:pStyle w:val="BodyTextIndent"/>
              <w:ind w:left="0"/>
              <w:rPr>
                <w:i/>
                <w:sz w:val="18"/>
                <w:szCs w:val="18"/>
              </w:rPr>
            </w:pPr>
            <w:r w:rsidRPr="00A14252">
              <w:rPr>
                <w:i/>
                <w:sz w:val="18"/>
                <w:szCs w:val="18"/>
              </w:rPr>
              <w:t xml:space="preserve">    arrival </w:t>
            </w:r>
          </w:p>
          <w:p w14:paraId="62ABC113" w14:textId="77777777" w:rsidR="00D74983" w:rsidRDefault="00D74983" w:rsidP="003715D7">
            <w:pPr>
              <w:pStyle w:val="BodyTextIndent"/>
              <w:ind w:left="0"/>
              <w:rPr>
                <w:i/>
                <w:sz w:val="16"/>
                <w:szCs w:val="16"/>
              </w:rPr>
            </w:pPr>
          </w:p>
          <w:p w14:paraId="721ADAD4" w14:textId="77777777" w:rsidR="00D74983" w:rsidRPr="00E7307D" w:rsidRDefault="00D74983" w:rsidP="003715D7">
            <w:pPr>
              <w:pStyle w:val="BodyTextIndent"/>
              <w:ind w:left="0"/>
              <w:rPr>
                <w:i/>
                <w:sz w:val="16"/>
                <w:szCs w:val="16"/>
              </w:rPr>
            </w:pPr>
            <w:r>
              <w:rPr>
                <w:i/>
                <w:sz w:val="16"/>
                <w:szCs w:val="16"/>
              </w:rPr>
              <w:t>(for burden hours calculation, assumption is all individuals are “Released-Shows”)</w:t>
            </w:r>
          </w:p>
        </w:tc>
        <w:tc>
          <w:tcPr>
            <w:tcW w:w="2223" w:type="dxa"/>
            <w:tcBorders>
              <w:top w:val="single" w:sz="4" w:space="0" w:color="auto"/>
              <w:left w:val="single" w:sz="4" w:space="0" w:color="auto"/>
              <w:bottom w:val="single" w:sz="4" w:space="0" w:color="auto"/>
              <w:right w:val="single" w:sz="4" w:space="0" w:color="auto"/>
            </w:tcBorders>
            <w:vAlign w:val="center"/>
            <w:hideMark/>
          </w:tcPr>
          <w:p w14:paraId="0B49EA8F" w14:textId="7594F512" w:rsidR="00D74983" w:rsidRPr="00624F23" w:rsidRDefault="00761A00" w:rsidP="003715D7">
            <w:pPr>
              <w:pStyle w:val="BodyTextIndent"/>
              <w:ind w:left="0"/>
              <w:jc w:val="center"/>
              <w:rPr>
                <w:sz w:val="24"/>
                <w:szCs w:val="24"/>
              </w:rPr>
            </w:pPr>
            <w:r>
              <w:rPr>
                <w:sz w:val="24"/>
                <w:szCs w:val="24"/>
              </w:rPr>
              <w:t>6</w:t>
            </w:r>
          </w:p>
        </w:tc>
      </w:tr>
      <w:tr w:rsidR="00D74983" w14:paraId="3F1B586D" w14:textId="77777777" w:rsidTr="003715D7">
        <w:trPr>
          <w:trHeight w:val="31"/>
          <w:jc w:val="center"/>
        </w:trPr>
        <w:tc>
          <w:tcPr>
            <w:tcW w:w="2523" w:type="dxa"/>
            <w:tcBorders>
              <w:top w:val="single" w:sz="4" w:space="0" w:color="auto"/>
              <w:left w:val="single" w:sz="4" w:space="0" w:color="auto"/>
              <w:bottom w:val="single" w:sz="4" w:space="0" w:color="auto"/>
              <w:right w:val="single" w:sz="4" w:space="0" w:color="auto"/>
            </w:tcBorders>
          </w:tcPr>
          <w:p w14:paraId="0CBDD811" w14:textId="77777777" w:rsidR="00D74983" w:rsidRPr="00297CE0" w:rsidRDefault="00D74983" w:rsidP="003715D7">
            <w:pPr>
              <w:pStyle w:val="BodyTextIndent"/>
              <w:ind w:left="0"/>
              <w:jc w:val="center"/>
              <w:rPr>
                <w:b/>
                <w:sz w:val="24"/>
                <w:szCs w:val="24"/>
              </w:rPr>
            </w:pPr>
            <w:r w:rsidRPr="00297CE0">
              <w:rPr>
                <w:b/>
                <w:sz w:val="24"/>
                <w:szCs w:val="24"/>
              </w:rPr>
              <w:t>Totals</w:t>
            </w:r>
          </w:p>
        </w:tc>
        <w:tc>
          <w:tcPr>
            <w:tcW w:w="2126" w:type="dxa"/>
            <w:tcBorders>
              <w:top w:val="single" w:sz="4" w:space="0" w:color="auto"/>
              <w:left w:val="single" w:sz="4" w:space="0" w:color="auto"/>
              <w:bottom w:val="single" w:sz="4" w:space="0" w:color="auto"/>
              <w:right w:val="single" w:sz="4" w:space="0" w:color="auto"/>
            </w:tcBorders>
            <w:vAlign w:val="center"/>
          </w:tcPr>
          <w:p w14:paraId="6A16B135" w14:textId="3FB06D24" w:rsidR="00D74983" w:rsidRPr="00624F23" w:rsidRDefault="00761A00" w:rsidP="003715D7">
            <w:pPr>
              <w:pStyle w:val="BodyTextIndent"/>
              <w:ind w:left="0"/>
              <w:jc w:val="center"/>
              <w:rPr>
                <w:sz w:val="24"/>
                <w:szCs w:val="24"/>
              </w:rPr>
            </w:pPr>
            <w:r>
              <w:rPr>
                <w:sz w:val="24"/>
                <w:szCs w:val="24"/>
              </w:rPr>
              <w:t>792</w:t>
            </w:r>
          </w:p>
        </w:tc>
        <w:tc>
          <w:tcPr>
            <w:tcW w:w="2458" w:type="dxa"/>
            <w:tcBorders>
              <w:top w:val="single" w:sz="4" w:space="0" w:color="auto"/>
              <w:left w:val="single" w:sz="4" w:space="0" w:color="auto"/>
              <w:bottom w:val="single" w:sz="4" w:space="0" w:color="auto"/>
              <w:right w:val="single" w:sz="4" w:space="0" w:color="auto"/>
            </w:tcBorders>
            <w:vAlign w:val="center"/>
          </w:tcPr>
          <w:p w14:paraId="03991E77" w14:textId="77777777" w:rsidR="00D74983" w:rsidRPr="00624F23" w:rsidRDefault="00D74983" w:rsidP="003715D7">
            <w:pPr>
              <w:pStyle w:val="BodyTextIndent"/>
              <w:ind w:left="0"/>
              <w:jc w:val="center"/>
              <w:rPr>
                <w:sz w:val="24"/>
                <w:szCs w:val="24"/>
              </w:rPr>
            </w:pPr>
          </w:p>
        </w:tc>
        <w:tc>
          <w:tcPr>
            <w:tcW w:w="2223" w:type="dxa"/>
            <w:tcBorders>
              <w:top w:val="single" w:sz="4" w:space="0" w:color="auto"/>
              <w:left w:val="single" w:sz="4" w:space="0" w:color="auto"/>
              <w:bottom w:val="single" w:sz="4" w:space="0" w:color="auto"/>
              <w:right w:val="single" w:sz="4" w:space="0" w:color="auto"/>
            </w:tcBorders>
            <w:vAlign w:val="center"/>
            <w:hideMark/>
          </w:tcPr>
          <w:p w14:paraId="24327766" w14:textId="3A484C73" w:rsidR="00D74983" w:rsidRPr="00624F23" w:rsidRDefault="00761A00" w:rsidP="003715D7">
            <w:pPr>
              <w:pStyle w:val="BodyTextIndent"/>
              <w:ind w:left="0"/>
              <w:jc w:val="center"/>
              <w:rPr>
                <w:b/>
                <w:sz w:val="24"/>
                <w:szCs w:val="24"/>
              </w:rPr>
            </w:pPr>
            <w:r>
              <w:rPr>
                <w:b/>
                <w:sz w:val="24"/>
                <w:szCs w:val="24"/>
              </w:rPr>
              <w:t>151</w:t>
            </w:r>
            <w:r w:rsidR="00D74983" w:rsidRPr="00E7307D">
              <w:rPr>
                <w:b/>
                <w:sz w:val="24"/>
                <w:szCs w:val="24"/>
              </w:rPr>
              <w:t>.5 hours</w:t>
            </w:r>
          </w:p>
        </w:tc>
      </w:tr>
    </w:tbl>
    <w:p w14:paraId="3F6BB0E0" w14:textId="77777777" w:rsidR="00D74983" w:rsidRDefault="00D74983" w:rsidP="002A4E95">
      <w:pPr>
        <w:rPr>
          <w:i/>
        </w:rPr>
      </w:pPr>
    </w:p>
    <w:p w14:paraId="2B6A24A8" w14:textId="77777777" w:rsidR="00D74983" w:rsidRDefault="00D74983" w:rsidP="002A4E95">
      <w:pPr>
        <w:rPr>
          <w:i/>
        </w:rPr>
      </w:pPr>
    </w:p>
    <w:p w14:paraId="4DC7D987" w14:textId="77777777" w:rsidR="002A4E95" w:rsidRDefault="002A4E95" w:rsidP="002A4E95">
      <w:pPr>
        <w:keepNext/>
        <w:keepLines/>
        <w:rPr>
          <w:b/>
        </w:rPr>
      </w:pPr>
    </w:p>
    <w:p w14:paraId="06F0F580" w14:textId="42E78DE2" w:rsidR="002A4E95" w:rsidRPr="006832D9" w:rsidRDefault="00761A00" w:rsidP="002A4E95">
      <w:pPr>
        <w:rPr>
          <w:b/>
        </w:rPr>
      </w:pPr>
      <w:r>
        <w:rPr>
          <w:b/>
        </w:rPr>
        <w:t>TOTAL BURDEN HOURS:  151.5</w:t>
      </w:r>
      <w:r w:rsidR="002A4E95">
        <w:rPr>
          <w:b/>
        </w:rPr>
        <w:t xml:space="preserve"> hours</w:t>
      </w:r>
    </w:p>
    <w:p w14:paraId="6506E0BA" w14:textId="77777777" w:rsidR="002A4E95" w:rsidRDefault="002A4E95" w:rsidP="002A4E95"/>
    <w:p w14:paraId="53E8265F" w14:textId="56F5CBD5" w:rsidR="002A4E95" w:rsidRDefault="002A4E95" w:rsidP="002A4E95">
      <w:pPr>
        <w:rPr>
          <w:b/>
        </w:rPr>
      </w:pPr>
      <w:r>
        <w:rPr>
          <w:b/>
        </w:rPr>
        <w:t xml:space="preserve">FEDERAL COST:  </w:t>
      </w:r>
      <w:r>
        <w:t xml:space="preserve">The estimated annual cost to the Federal </w:t>
      </w:r>
      <w:r w:rsidRPr="00BB381E">
        <w:t xml:space="preserve">government </w:t>
      </w:r>
      <w:r w:rsidR="00104577" w:rsidRPr="00BD55F9">
        <w:t xml:space="preserve">is </w:t>
      </w:r>
      <w:r w:rsidR="00BD55F9">
        <w:t>$57,5</w:t>
      </w:r>
      <w:r w:rsidR="00BD55F9" w:rsidRPr="00BD55F9">
        <w:t>00</w:t>
      </w:r>
      <w:r w:rsidRPr="00BD55F9">
        <w:t>.</w:t>
      </w:r>
    </w:p>
    <w:p w14:paraId="0C14EC72" w14:textId="77777777" w:rsidR="002A4E95" w:rsidRDefault="002A4E95" w:rsidP="002A4E95">
      <w:pPr>
        <w:rPr>
          <w:b/>
          <w:bCs/>
          <w:u w:val="single"/>
        </w:rPr>
      </w:pPr>
    </w:p>
    <w:p w14:paraId="19BF9467" w14:textId="77777777" w:rsidR="002A4E95" w:rsidRDefault="002A4E95" w:rsidP="002A4E95">
      <w:pPr>
        <w:rPr>
          <w:b/>
          <w:bCs/>
          <w:u w:val="single"/>
        </w:rPr>
      </w:pPr>
    </w:p>
    <w:p w14:paraId="65ACF5BA" w14:textId="41C668E5" w:rsidR="002A4E95" w:rsidRDefault="002A4E95" w:rsidP="002A4E95">
      <w:pPr>
        <w:rPr>
          <w:b/>
        </w:rPr>
      </w:pPr>
      <w:r>
        <w:rPr>
          <w:b/>
          <w:bCs/>
          <w:u w:val="single"/>
        </w:rPr>
        <w:t xml:space="preserve">If you are conducting a focus group, survey, or plan to employ statistical methods, </w:t>
      </w:r>
      <w:r w:rsidR="00FD7F30">
        <w:rPr>
          <w:b/>
          <w:bCs/>
          <w:u w:val="single"/>
        </w:rPr>
        <w:t>please provide</w:t>
      </w:r>
      <w:r>
        <w:rPr>
          <w:b/>
          <w:bCs/>
          <w:u w:val="single"/>
        </w:rPr>
        <w:t xml:space="preserve"> answers to the following questions:</w:t>
      </w:r>
    </w:p>
    <w:p w14:paraId="375BD742" w14:textId="77777777" w:rsidR="002A4E95" w:rsidRDefault="002A4E95" w:rsidP="002A4E95">
      <w:pPr>
        <w:rPr>
          <w:b/>
        </w:rPr>
      </w:pPr>
    </w:p>
    <w:p w14:paraId="595DCE06" w14:textId="77777777" w:rsidR="002A4E95" w:rsidRDefault="002A4E95" w:rsidP="002A4E95">
      <w:pPr>
        <w:rPr>
          <w:b/>
        </w:rPr>
      </w:pPr>
      <w:r>
        <w:rPr>
          <w:b/>
        </w:rPr>
        <w:t>The selection of your targeted respondents</w:t>
      </w:r>
    </w:p>
    <w:p w14:paraId="7EB5AE38" w14:textId="77777777" w:rsidR="002A4E95" w:rsidRDefault="002A4E95" w:rsidP="002A4E95">
      <w:pPr>
        <w:pStyle w:val="LightGrid-Accent31"/>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 Yes</w:t>
      </w:r>
      <w:r>
        <w:tab/>
        <w:t>[ ] No</w:t>
      </w:r>
    </w:p>
    <w:p w14:paraId="1AE985B8" w14:textId="77777777" w:rsidR="002A4E95" w:rsidRDefault="002A4E95" w:rsidP="002A4E95">
      <w:pPr>
        <w:pStyle w:val="LightGrid-Accent31"/>
      </w:pPr>
    </w:p>
    <w:p w14:paraId="0BBBA290" w14:textId="77777777" w:rsidR="002A4E95" w:rsidRDefault="002A4E95" w:rsidP="002A4E95">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38582310" w14:textId="77777777" w:rsidR="002A4E95" w:rsidRDefault="002A4E95" w:rsidP="002A4E95"/>
    <w:p w14:paraId="2845F1DC" w14:textId="7D87CCAC" w:rsidR="002A4E95" w:rsidRDefault="002A4E95" w:rsidP="002A4E95">
      <w:r>
        <w:t>Plea</w:t>
      </w:r>
      <w:r w:rsidR="0058185E">
        <w:t>se see recruitment screener accompanying this clearance request</w:t>
      </w:r>
      <w:r>
        <w:t xml:space="preserve">.  </w:t>
      </w:r>
    </w:p>
    <w:p w14:paraId="1E5C3E9E" w14:textId="77777777" w:rsidR="002A4E95" w:rsidRPr="00626D54" w:rsidRDefault="002A4E95" w:rsidP="002A4E95"/>
    <w:p w14:paraId="53DB07FE" w14:textId="059BD307" w:rsidR="002A4E95" w:rsidRPr="00626D54" w:rsidRDefault="002A4E95" w:rsidP="002A4E95">
      <w:pPr>
        <w:widowControl w:val="0"/>
        <w:autoSpaceDE w:val="0"/>
        <w:autoSpaceDN w:val="0"/>
        <w:adjustRightInd w:val="0"/>
      </w:pPr>
      <w:r w:rsidRPr="00626D54">
        <w:t>Each focus group fac</w:t>
      </w:r>
      <w:r>
        <w:t>ility in each city does the recruiting on NHTSA’s and NHTSA’s contra</w:t>
      </w:r>
      <w:r w:rsidR="0058185E">
        <w:t>ctor’s behalf, per the screener</w:t>
      </w:r>
      <w:r>
        <w:t xml:space="preserve"> NHTSA</w:t>
      </w:r>
      <w:r w:rsidRPr="00626D54">
        <w:t xml:space="preserve"> provide</w:t>
      </w:r>
      <w:r>
        <w:t>s.  The facility’s</w:t>
      </w:r>
      <w:r w:rsidRPr="00626D54">
        <w:t xml:space="preserve"> recruiting staff works pr</w:t>
      </w:r>
      <w:r>
        <w:t>imarily from a pool within its</w:t>
      </w:r>
      <w:r w:rsidRPr="00626D54">
        <w:t xml:space="preserve"> proprietary database of people in that </w:t>
      </w:r>
      <w:r w:rsidR="00FD7F30" w:rsidRPr="00626D54">
        <w:t>marketplace</w:t>
      </w:r>
      <w:r w:rsidRPr="00626D54">
        <w:t xml:space="preserve"> who have previously submitted demographic, lifestyle and product pre</w:t>
      </w:r>
      <w:r w:rsidR="00761A00">
        <w:t>ference information.  W</w:t>
      </w:r>
      <w:r>
        <w:t>hen NHTSA</w:t>
      </w:r>
      <w:r w:rsidRPr="00626D54">
        <w:t xml:space="preserve"> submit</w:t>
      </w:r>
      <w:r w:rsidR="0058185E">
        <w:t>s screeners such as the one</w:t>
      </w:r>
      <w:r w:rsidRPr="00626D54">
        <w:t xml:space="preserve"> for this project, the recruitment manager will filter the database to search f</w:t>
      </w:r>
      <w:r>
        <w:t xml:space="preserve">or potential respondents in the designated </w:t>
      </w:r>
      <w:r w:rsidRPr="00626D54">
        <w:t>age group (and any other relevant specs if the firm happens to have one or more of those other criteria established in the database).  Then the recruiters will use telephone calls to those potential respondents to administer the full screener.</w:t>
      </w:r>
    </w:p>
    <w:p w14:paraId="14CE77E3" w14:textId="77777777" w:rsidR="002A4E95" w:rsidRPr="00626D54" w:rsidRDefault="002A4E95" w:rsidP="002A4E95">
      <w:pPr>
        <w:widowControl w:val="0"/>
        <w:autoSpaceDE w:val="0"/>
        <w:autoSpaceDN w:val="0"/>
        <w:adjustRightInd w:val="0"/>
      </w:pPr>
      <w:r w:rsidRPr="00626D54">
        <w:t> </w:t>
      </w:r>
    </w:p>
    <w:p w14:paraId="4FDA066C" w14:textId="77777777" w:rsidR="002A4E95" w:rsidRPr="00626D54" w:rsidRDefault="002A4E95" w:rsidP="002A4E95">
      <w:pPr>
        <w:widowControl w:val="0"/>
        <w:autoSpaceDE w:val="0"/>
        <w:autoSpaceDN w:val="0"/>
        <w:adjustRightInd w:val="0"/>
      </w:pPr>
      <w:r>
        <w:t>In any given household, only one person will be screened and confirmed.</w:t>
      </w:r>
    </w:p>
    <w:p w14:paraId="7A353798" w14:textId="77777777" w:rsidR="002A4E95" w:rsidRPr="00626D54" w:rsidRDefault="002A4E95" w:rsidP="002A4E95">
      <w:pPr>
        <w:widowControl w:val="0"/>
        <w:autoSpaceDE w:val="0"/>
        <w:autoSpaceDN w:val="0"/>
        <w:adjustRightInd w:val="0"/>
      </w:pPr>
      <w:r w:rsidRPr="00626D54">
        <w:t> </w:t>
      </w:r>
    </w:p>
    <w:p w14:paraId="66A2C4AB" w14:textId="77777777" w:rsidR="002A4E95" w:rsidRPr="00626D54" w:rsidRDefault="002A4E95" w:rsidP="002A4E95">
      <w:r w:rsidRPr="00626D54">
        <w:t xml:space="preserve">After going through the database, </w:t>
      </w:r>
      <w:r>
        <w:t>if the recruiters can't fill the specified</w:t>
      </w:r>
      <w:r w:rsidRPr="00626D54">
        <w:t xml:space="preserve"> total numbers and/or quotas, the secondary step is procuring sample from any of numerous national sample providers of names, addresses and phone numbers.  The recruiters </w:t>
      </w:r>
      <w:r>
        <w:t xml:space="preserve">will </w:t>
      </w:r>
      <w:r w:rsidRPr="00626D54">
        <w:t>then make phone calls to this list until the recruiting is completed.</w:t>
      </w:r>
    </w:p>
    <w:p w14:paraId="0D5FB71B" w14:textId="77777777" w:rsidR="002A4E95" w:rsidRPr="00626D54" w:rsidRDefault="002A4E95" w:rsidP="002A4E95"/>
    <w:p w14:paraId="2C003843" w14:textId="77777777" w:rsidR="002A4E95" w:rsidRDefault="002A4E95" w:rsidP="002A4E95">
      <w:pPr>
        <w:rPr>
          <w:b/>
        </w:rPr>
      </w:pPr>
    </w:p>
    <w:p w14:paraId="1F7B37AF" w14:textId="77777777" w:rsidR="002A4E95" w:rsidRDefault="002A4E95" w:rsidP="002A4E95">
      <w:pPr>
        <w:rPr>
          <w:b/>
        </w:rPr>
      </w:pPr>
      <w:r>
        <w:rPr>
          <w:b/>
        </w:rPr>
        <w:t>Administration of the Instrument</w:t>
      </w:r>
    </w:p>
    <w:p w14:paraId="55140A24" w14:textId="77777777" w:rsidR="002A4E95" w:rsidRDefault="002A4E95" w:rsidP="002A4E95">
      <w:pPr>
        <w:pStyle w:val="LightGrid-Accent31"/>
        <w:numPr>
          <w:ilvl w:val="0"/>
          <w:numId w:val="3"/>
        </w:numPr>
      </w:pPr>
      <w:r>
        <w:t>How will you collect the information? (Check all that apply)</w:t>
      </w:r>
    </w:p>
    <w:p w14:paraId="7CD5F18C" w14:textId="77777777" w:rsidR="002A4E95" w:rsidRDefault="002A4E95" w:rsidP="002A4E95">
      <w:pPr>
        <w:ind w:left="720"/>
      </w:pPr>
      <w:r>
        <w:t xml:space="preserve">[  ] Web-based or other forms of Social Media </w:t>
      </w:r>
    </w:p>
    <w:p w14:paraId="36A08C55" w14:textId="77777777" w:rsidR="002A4E95" w:rsidRDefault="002A4E95" w:rsidP="002A4E95">
      <w:pPr>
        <w:ind w:left="720"/>
      </w:pPr>
      <w:r>
        <w:t>[X] Telephone</w:t>
      </w:r>
      <w:r>
        <w:tab/>
      </w:r>
    </w:p>
    <w:p w14:paraId="4834781D" w14:textId="77777777" w:rsidR="002A4E95" w:rsidRDefault="002A4E95" w:rsidP="002A4E95">
      <w:pPr>
        <w:ind w:left="720"/>
      </w:pPr>
      <w:r>
        <w:t>[X] In-person</w:t>
      </w:r>
      <w:r>
        <w:tab/>
      </w:r>
    </w:p>
    <w:p w14:paraId="1FF0C535" w14:textId="77777777" w:rsidR="002A4E95" w:rsidRDefault="002A4E95" w:rsidP="002A4E95">
      <w:pPr>
        <w:ind w:left="720"/>
      </w:pPr>
      <w:r>
        <w:t xml:space="preserve">[  ] Mail </w:t>
      </w:r>
    </w:p>
    <w:p w14:paraId="72CA3F78" w14:textId="77777777" w:rsidR="002A4E95" w:rsidRDefault="002A4E95" w:rsidP="002A4E95">
      <w:pPr>
        <w:ind w:left="720"/>
      </w:pPr>
      <w:r>
        <w:t>[  ] Other, Explain</w:t>
      </w:r>
    </w:p>
    <w:p w14:paraId="53F1C7CB" w14:textId="77777777" w:rsidR="002A4E95" w:rsidRDefault="002A4E95" w:rsidP="002A4E95">
      <w:pPr>
        <w:pStyle w:val="LightGrid-Accent31"/>
        <w:numPr>
          <w:ilvl w:val="0"/>
          <w:numId w:val="3"/>
        </w:numPr>
      </w:pPr>
      <w:r>
        <w:t>Will interviewers or facilitators be used?  [X ] Yes [  ] No</w:t>
      </w:r>
    </w:p>
    <w:p w14:paraId="7D8A917B" w14:textId="77777777" w:rsidR="002A4E95" w:rsidRDefault="002A4E95" w:rsidP="002A4E95">
      <w:pPr>
        <w:pStyle w:val="LightGrid-Accent31"/>
        <w:ind w:left="360"/>
      </w:pPr>
      <w:r>
        <w:t xml:space="preserve"> </w:t>
      </w:r>
    </w:p>
    <w:p w14:paraId="47FC1A9D" w14:textId="77777777" w:rsidR="002A4E95" w:rsidRDefault="002A4E95" w:rsidP="002A4E95">
      <w:pPr>
        <w:rPr>
          <w:b/>
        </w:rPr>
      </w:pPr>
      <w:r w:rsidRPr="00F24CFC">
        <w:rPr>
          <w:b/>
        </w:rPr>
        <w:t>Please make sure that all instruments, instructions, and scripts are submitted with the request.</w:t>
      </w:r>
    </w:p>
    <w:p w14:paraId="6A613BCE" w14:textId="6F54E40B" w:rsidR="003C4AA3" w:rsidRDefault="003C4AA3" w:rsidP="00487038">
      <w:pPr>
        <w:pStyle w:val="Heading2"/>
        <w:tabs>
          <w:tab w:val="left" w:pos="900"/>
        </w:tabs>
        <w:ind w:right="-180"/>
        <w:jc w:val="left"/>
      </w:pPr>
    </w:p>
    <w:sectPr w:rsidR="003C4AA3" w:rsidSect="003C4AA3">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05A2F2" w14:textId="77777777" w:rsidR="00AF2E93" w:rsidRDefault="00AF2E93">
      <w:r>
        <w:separator/>
      </w:r>
    </w:p>
  </w:endnote>
  <w:endnote w:type="continuationSeparator" w:id="0">
    <w:p w14:paraId="7FC8739C" w14:textId="77777777" w:rsidR="00AF2E93" w:rsidRDefault="00AF2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848CC" w14:textId="515A5458" w:rsidR="005814BB" w:rsidRDefault="005814B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20E7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700ED" w14:textId="77777777" w:rsidR="00AF2E93" w:rsidRDefault="00AF2E93">
      <w:r>
        <w:separator/>
      </w:r>
    </w:p>
  </w:footnote>
  <w:footnote w:type="continuationSeparator" w:id="0">
    <w:p w14:paraId="1E6DACA6" w14:textId="77777777" w:rsidR="00AF2E93" w:rsidRDefault="00AF2E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981699"/>
    <w:multiLevelType w:val="hybridMultilevel"/>
    <w:tmpl w:val="2DE05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CC93CAB"/>
    <w:multiLevelType w:val="hybridMultilevel"/>
    <w:tmpl w:val="6002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EF3"/>
    <w:rsid w:val="00020E71"/>
    <w:rsid w:val="00071B37"/>
    <w:rsid w:val="000734DE"/>
    <w:rsid w:val="000A02D5"/>
    <w:rsid w:val="000C7103"/>
    <w:rsid w:val="000D7797"/>
    <w:rsid w:val="00104577"/>
    <w:rsid w:val="001369CC"/>
    <w:rsid w:val="0018292F"/>
    <w:rsid w:val="001A3ECE"/>
    <w:rsid w:val="002A4E95"/>
    <w:rsid w:val="002E5FA6"/>
    <w:rsid w:val="003C4AA3"/>
    <w:rsid w:val="004728C3"/>
    <w:rsid w:val="004829AF"/>
    <w:rsid w:val="00487038"/>
    <w:rsid w:val="0051133B"/>
    <w:rsid w:val="0054524C"/>
    <w:rsid w:val="005814BB"/>
    <w:rsid w:val="0058185E"/>
    <w:rsid w:val="005A24DA"/>
    <w:rsid w:val="00631AFF"/>
    <w:rsid w:val="00655A9D"/>
    <w:rsid w:val="00686EF3"/>
    <w:rsid w:val="00761A00"/>
    <w:rsid w:val="007E2D3F"/>
    <w:rsid w:val="008B77CD"/>
    <w:rsid w:val="008F78FC"/>
    <w:rsid w:val="00940668"/>
    <w:rsid w:val="009B7F9B"/>
    <w:rsid w:val="009F722F"/>
    <w:rsid w:val="00A616AD"/>
    <w:rsid w:val="00AF2E93"/>
    <w:rsid w:val="00B0001E"/>
    <w:rsid w:val="00B1591C"/>
    <w:rsid w:val="00BD55F9"/>
    <w:rsid w:val="00BF5818"/>
    <w:rsid w:val="00C31A43"/>
    <w:rsid w:val="00C50582"/>
    <w:rsid w:val="00C5178D"/>
    <w:rsid w:val="00C556C3"/>
    <w:rsid w:val="00D73B8A"/>
    <w:rsid w:val="00D74983"/>
    <w:rsid w:val="00E452E0"/>
    <w:rsid w:val="00E6544D"/>
    <w:rsid w:val="00EF17AA"/>
    <w:rsid w:val="00F927BB"/>
    <w:rsid w:val="00FD7F30"/>
    <w:rsid w:val="00FE399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46C2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EF3"/>
    <w:rPr>
      <w:rFonts w:ascii="Times New Roman" w:eastAsia="Times New Roman" w:hAnsi="Times New Roman" w:cs="Times New Roman"/>
      <w:sz w:val="24"/>
      <w:szCs w:val="24"/>
      <w:lang w:eastAsia="en-US"/>
    </w:rPr>
  </w:style>
  <w:style w:type="paragraph" w:styleId="Heading2">
    <w:name w:val="heading 2"/>
    <w:basedOn w:val="Normal"/>
    <w:next w:val="Normal"/>
    <w:link w:val="Heading2Char"/>
    <w:qFormat/>
    <w:rsid w:val="00686EF3"/>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6EF3"/>
    <w:rPr>
      <w:rFonts w:ascii="Times New Roman" w:eastAsia="Times New Roman" w:hAnsi="Times New Roman" w:cs="Times New Roman"/>
      <w:b/>
      <w:bCs/>
      <w:sz w:val="24"/>
      <w:szCs w:val="24"/>
      <w:lang w:eastAsia="en-US"/>
    </w:rPr>
  </w:style>
  <w:style w:type="paragraph" w:styleId="Header">
    <w:name w:val="header"/>
    <w:basedOn w:val="Normal"/>
    <w:link w:val="HeaderChar"/>
    <w:uiPriority w:val="99"/>
    <w:rsid w:val="00686EF3"/>
    <w:pPr>
      <w:widowControl w:val="0"/>
      <w:tabs>
        <w:tab w:val="center" w:pos="4320"/>
        <w:tab w:val="right" w:pos="8640"/>
      </w:tabs>
    </w:pPr>
    <w:rPr>
      <w:snapToGrid w:val="0"/>
      <w:lang w:val="x-none" w:eastAsia="x-none"/>
    </w:rPr>
  </w:style>
  <w:style w:type="character" w:customStyle="1" w:styleId="HeaderChar">
    <w:name w:val="Header Char"/>
    <w:basedOn w:val="DefaultParagraphFont"/>
    <w:link w:val="Header"/>
    <w:uiPriority w:val="99"/>
    <w:rsid w:val="00686EF3"/>
    <w:rPr>
      <w:rFonts w:ascii="Times New Roman" w:eastAsia="Times New Roman" w:hAnsi="Times New Roman" w:cs="Times New Roman"/>
      <w:snapToGrid w:val="0"/>
      <w:sz w:val="24"/>
      <w:szCs w:val="24"/>
      <w:lang w:val="x-none" w:eastAsia="x-none"/>
    </w:rPr>
  </w:style>
  <w:style w:type="paragraph" w:styleId="Footer">
    <w:name w:val="footer"/>
    <w:basedOn w:val="Normal"/>
    <w:link w:val="FooterChar"/>
    <w:rsid w:val="00686EF3"/>
    <w:pPr>
      <w:tabs>
        <w:tab w:val="center" w:pos="4320"/>
        <w:tab w:val="right" w:pos="8640"/>
      </w:tabs>
    </w:pPr>
  </w:style>
  <w:style w:type="character" w:customStyle="1" w:styleId="FooterChar">
    <w:name w:val="Footer Char"/>
    <w:basedOn w:val="DefaultParagraphFont"/>
    <w:link w:val="Footer"/>
    <w:rsid w:val="00686EF3"/>
    <w:rPr>
      <w:rFonts w:ascii="Times New Roman" w:eastAsia="Times New Roman" w:hAnsi="Times New Roman" w:cs="Times New Roman"/>
      <w:sz w:val="24"/>
      <w:szCs w:val="24"/>
      <w:lang w:eastAsia="en-US"/>
    </w:rPr>
  </w:style>
  <w:style w:type="character" w:styleId="PageNumber">
    <w:name w:val="page number"/>
    <w:basedOn w:val="DefaultParagraphFont"/>
    <w:rsid w:val="00686EF3"/>
  </w:style>
  <w:style w:type="paragraph" w:styleId="BodyTextIndent">
    <w:name w:val="Body Text Indent"/>
    <w:basedOn w:val="Normal"/>
    <w:link w:val="BodyTextIndentChar"/>
    <w:rsid w:val="00686EF3"/>
    <w:pPr>
      <w:ind w:left="288"/>
    </w:pPr>
    <w:rPr>
      <w:sz w:val="20"/>
      <w:szCs w:val="20"/>
      <w:lang w:eastAsia="zh-CN"/>
    </w:rPr>
  </w:style>
  <w:style w:type="character" w:customStyle="1" w:styleId="BodyTextIndentChar">
    <w:name w:val="Body Text Indent Char"/>
    <w:basedOn w:val="DefaultParagraphFont"/>
    <w:link w:val="BodyTextIndent"/>
    <w:rsid w:val="00686EF3"/>
    <w:rPr>
      <w:rFonts w:ascii="Times New Roman" w:eastAsia="Times New Roman" w:hAnsi="Times New Roman" w:cs="Times New Roman"/>
      <w:lang w:eastAsia="zh-CN"/>
    </w:rPr>
  </w:style>
  <w:style w:type="character" w:styleId="Hyperlink">
    <w:name w:val="Hyperlink"/>
    <w:rsid w:val="00686EF3"/>
    <w:rPr>
      <w:color w:val="0000FF"/>
      <w:u w:val="single"/>
    </w:rPr>
  </w:style>
  <w:style w:type="paragraph" w:styleId="ListParagraph">
    <w:name w:val="List Paragraph"/>
    <w:basedOn w:val="Normal"/>
    <w:uiPriority w:val="34"/>
    <w:qFormat/>
    <w:rsid w:val="000A02D5"/>
    <w:pPr>
      <w:ind w:left="720"/>
      <w:contextualSpacing/>
    </w:pPr>
  </w:style>
  <w:style w:type="paragraph" w:customStyle="1" w:styleId="LightGrid-Accent31">
    <w:name w:val="Light Grid - Accent 31"/>
    <w:basedOn w:val="Normal"/>
    <w:uiPriority w:val="34"/>
    <w:qFormat/>
    <w:rsid w:val="002A4E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EF3"/>
    <w:rPr>
      <w:rFonts w:ascii="Times New Roman" w:eastAsia="Times New Roman" w:hAnsi="Times New Roman" w:cs="Times New Roman"/>
      <w:sz w:val="24"/>
      <w:szCs w:val="24"/>
      <w:lang w:eastAsia="en-US"/>
    </w:rPr>
  </w:style>
  <w:style w:type="paragraph" w:styleId="Heading2">
    <w:name w:val="heading 2"/>
    <w:basedOn w:val="Normal"/>
    <w:next w:val="Normal"/>
    <w:link w:val="Heading2Char"/>
    <w:qFormat/>
    <w:rsid w:val="00686EF3"/>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6EF3"/>
    <w:rPr>
      <w:rFonts w:ascii="Times New Roman" w:eastAsia="Times New Roman" w:hAnsi="Times New Roman" w:cs="Times New Roman"/>
      <w:b/>
      <w:bCs/>
      <w:sz w:val="24"/>
      <w:szCs w:val="24"/>
      <w:lang w:eastAsia="en-US"/>
    </w:rPr>
  </w:style>
  <w:style w:type="paragraph" w:styleId="Header">
    <w:name w:val="header"/>
    <w:basedOn w:val="Normal"/>
    <w:link w:val="HeaderChar"/>
    <w:uiPriority w:val="99"/>
    <w:rsid w:val="00686EF3"/>
    <w:pPr>
      <w:widowControl w:val="0"/>
      <w:tabs>
        <w:tab w:val="center" w:pos="4320"/>
        <w:tab w:val="right" w:pos="8640"/>
      </w:tabs>
    </w:pPr>
    <w:rPr>
      <w:snapToGrid w:val="0"/>
      <w:lang w:val="x-none" w:eastAsia="x-none"/>
    </w:rPr>
  </w:style>
  <w:style w:type="character" w:customStyle="1" w:styleId="HeaderChar">
    <w:name w:val="Header Char"/>
    <w:basedOn w:val="DefaultParagraphFont"/>
    <w:link w:val="Header"/>
    <w:uiPriority w:val="99"/>
    <w:rsid w:val="00686EF3"/>
    <w:rPr>
      <w:rFonts w:ascii="Times New Roman" w:eastAsia="Times New Roman" w:hAnsi="Times New Roman" w:cs="Times New Roman"/>
      <w:snapToGrid w:val="0"/>
      <w:sz w:val="24"/>
      <w:szCs w:val="24"/>
      <w:lang w:val="x-none" w:eastAsia="x-none"/>
    </w:rPr>
  </w:style>
  <w:style w:type="paragraph" w:styleId="Footer">
    <w:name w:val="footer"/>
    <w:basedOn w:val="Normal"/>
    <w:link w:val="FooterChar"/>
    <w:rsid w:val="00686EF3"/>
    <w:pPr>
      <w:tabs>
        <w:tab w:val="center" w:pos="4320"/>
        <w:tab w:val="right" w:pos="8640"/>
      </w:tabs>
    </w:pPr>
  </w:style>
  <w:style w:type="character" w:customStyle="1" w:styleId="FooterChar">
    <w:name w:val="Footer Char"/>
    <w:basedOn w:val="DefaultParagraphFont"/>
    <w:link w:val="Footer"/>
    <w:rsid w:val="00686EF3"/>
    <w:rPr>
      <w:rFonts w:ascii="Times New Roman" w:eastAsia="Times New Roman" w:hAnsi="Times New Roman" w:cs="Times New Roman"/>
      <w:sz w:val="24"/>
      <w:szCs w:val="24"/>
      <w:lang w:eastAsia="en-US"/>
    </w:rPr>
  </w:style>
  <w:style w:type="character" w:styleId="PageNumber">
    <w:name w:val="page number"/>
    <w:basedOn w:val="DefaultParagraphFont"/>
    <w:rsid w:val="00686EF3"/>
  </w:style>
  <w:style w:type="paragraph" w:styleId="BodyTextIndent">
    <w:name w:val="Body Text Indent"/>
    <w:basedOn w:val="Normal"/>
    <w:link w:val="BodyTextIndentChar"/>
    <w:rsid w:val="00686EF3"/>
    <w:pPr>
      <w:ind w:left="288"/>
    </w:pPr>
    <w:rPr>
      <w:sz w:val="20"/>
      <w:szCs w:val="20"/>
      <w:lang w:eastAsia="zh-CN"/>
    </w:rPr>
  </w:style>
  <w:style w:type="character" w:customStyle="1" w:styleId="BodyTextIndentChar">
    <w:name w:val="Body Text Indent Char"/>
    <w:basedOn w:val="DefaultParagraphFont"/>
    <w:link w:val="BodyTextIndent"/>
    <w:rsid w:val="00686EF3"/>
    <w:rPr>
      <w:rFonts w:ascii="Times New Roman" w:eastAsia="Times New Roman" w:hAnsi="Times New Roman" w:cs="Times New Roman"/>
      <w:lang w:eastAsia="zh-CN"/>
    </w:rPr>
  </w:style>
  <w:style w:type="character" w:styleId="Hyperlink">
    <w:name w:val="Hyperlink"/>
    <w:rsid w:val="00686EF3"/>
    <w:rPr>
      <w:color w:val="0000FF"/>
      <w:u w:val="single"/>
    </w:rPr>
  </w:style>
  <w:style w:type="paragraph" w:styleId="ListParagraph">
    <w:name w:val="List Paragraph"/>
    <w:basedOn w:val="Normal"/>
    <w:uiPriority w:val="34"/>
    <w:qFormat/>
    <w:rsid w:val="000A02D5"/>
    <w:pPr>
      <w:ind w:left="720"/>
      <w:contextualSpacing/>
    </w:pPr>
  </w:style>
  <w:style w:type="paragraph" w:customStyle="1" w:styleId="LightGrid-Accent31">
    <w:name w:val="Light Grid - Accent 31"/>
    <w:basedOn w:val="Normal"/>
    <w:uiPriority w:val="34"/>
    <w:qFormat/>
    <w:rsid w:val="002A4E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a.dot.gov/Media/File/119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1542</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The Tombras Group</Company>
  <LinksUpToDate>false</LinksUpToDate>
  <CharactersWithSpaces>10314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Richardson</dc:creator>
  <cp:keywords/>
  <dc:description/>
  <cp:lastModifiedBy>SYSTEM</cp:lastModifiedBy>
  <cp:revision>2</cp:revision>
  <cp:lastPrinted>2016-05-05T19:49:00Z</cp:lastPrinted>
  <dcterms:created xsi:type="dcterms:W3CDTF">2018-10-25T14:46:00Z</dcterms:created>
  <dcterms:modified xsi:type="dcterms:W3CDTF">2018-10-25T14:46:00Z</dcterms:modified>
</cp:coreProperties>
</file>