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ED" w:rsidRDefault="00BE1301" w:rsidP="00120198">
      <w:pPr>
        <w:spacing w:line="240" w:lineRule="auto"/>
        <w:rPr>
          <w:rFonts w:ascii="Times New Roman" w:eastAsia="Times New Roman" w:hAnsi="Times New Roman" w:cs="Times New Roman"/>
          <w:b/>
          <w:bCs/>
          <w:caps/>
          <w:sz w:val="23"/>
          <w:szCs w:val="23"/>
        </w:rPr>
      </w:pPr>
      <w:bookmarkStart w:id="0" w:name="_GoBack"/>
      <w:bookmarkEnd w:id="0"/>
      <w:r w:rsidRPr="00BE1301">
        <w:rPr>
          <w:rFonts w:ascii="Times New Roman" w:eastAsia="Times New Roman" w:hAnsi="Times New Roman" w:cs="Times New Roman"/>
          <w:b/>
          <w:bCs/>
          <w:caps/>
          <w:sz w:val="23"/>
          <w:szCs w:val="23"/>
        </w:rPr>
        <w:t>9-1-1 Profile Database</w:t>
      </w:r>
      <w:r w:rsidRPr="00BE1301">
        <w:rPr>
          <w:rFonts w:ascii="Times New Roman" w:eastAsia="Times New Roman" w:hAnsi="Times New Roman" w:cs="Times New Roman"/>
          <w:b/>
          <w:bCs/>
          <w:caps/>
          <w:sz w:val="23"/>
          <w:szCs w:val="23"/>
        </w:rPr>
        <w:br/>
        <w:t>Blank Data Entry Form</w:t>
      </w:r>
      <w:r w:rsidRPr="00BE1301">
        <w:rPr>
          <w:rFonts w:ascii="Times New Roman" w:eastAsia="Times New Roman" w:hAnsi="Times New Roman" w:cs="Times New Roman"/>
          <w:b/>
          <w:bCs/>
          <w:caps/>
          <w:sz w:val="23"/>
          <w:szCs w:val="23"/>
        </w:rPr>
        <w:br/>
      </w:r>
    </w:p>
    <w:p w:rsidR="00CF47ED" w:rsidRPr="00CF47ED" w:rsidRDefault="00CF47ED" w:rsidP="00CF47ED">
      <w:pPr>
        <w:tabs>
          <w:tab w:val="left" w:pos="6360"/>
        </w:tabs>
        <w:jc w:val="center"/>
        <w:outlineLvl w:val="0"/>
        <w:rPr>
          <w:rFonts w:ascii="Univers 55" w:hAnsi="Univers 55" w:cs="Arial"/>
          <w:b/>
          <w:sz w:val="16"/>
          <w:szCs w:val="16"/>
        </w:rPr>
      </w:pPr>
      <w:r w:rsidRPr="00CF47ED">
        <w:rPr>
          <w:rFonts w:ascii="Univers 55" w:hAnsi="Univers 55" w:cs="Arial"/>
          <w:b/>
          <w:sz w:val="16"/>
          <w:szCs w:val="16"/>
          <w:u w:val="single"/>
        </w:rPr>
        <w:t>Paperwork Reduction Act Burden Statement</w:t>
      </w:r>
    </w:p>
    <w:p w:rsidR="00CF47ED" w:rsidRPr="00CF47ED" w:rsidRDefault="00CF47ED" w:rsidP="00CF47ED">
      <w:pPr>
        <w:rPr>
          <w:sz w:val="16"/>
          <w:szCs w:val="16"/>
        </w:rPr>
      </w:pPr>
      <w:r w:rsidRPr="00CF47ED">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2164E5">
        <w:rPr>
          <w:rFonts w:ascii="Univers 55" w:hAnsi="Univers 55"/>
          <w:sz w:val="16"/>
          <w:szCs w:val="16"/>
        </w:rPr>
        <w:t>0679</w:t>
      </w:r>
      <w:r w:rsidRPr="00CF47ED">
        <w:rPr>
          <w:rFonts w:ascii="Univers 55" w:hAnsi="Univers 55"/>
          <w:sz w:val="16"/>
          <w:szCs w:val="16"/>
        </w:rPr>
        <w:t xml:space="preserve">.  Public reporting for this collection of information is estimated to be approximately </w:t>
      </w:r>
      <w:r w:rsidR="002164E5">
        <w:rPr>
          <w:rFonts w:ascii="Univers 55" w:hAnsi="Univers 55"/>
          <w:sz w:val="16"/>
          <w:szCs w:val="16"/>
        </w:rPr>
        <w:t>60 minutes</w:t>
      </w:r>
      <w:r w:rsidRPr="00CF47ED">
        <w:rPr>
          <w:rFonts w:ascii="Univers 55" w:hAnsi="Univers 55"/>
          <w:sz w:val="16"/>
          <w:szCs w:val="16"/>
        </w:rP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CF47ED" w:rsidRDefault="00CF47ED" w:rsidP="00120198">
      <w:pPr>
        <w:spacing w:line="240" w:lineRule="auto"/>
        <w:rPr>
          <w:rFonts w:ascii="Times New Roman" w:eastAsia="Times New Roman" w:hAnsi="Times New Roman" w:cs="Times New Roman"/>
          <w:b/>
          <w:bCs/>
          <w:caps/>
          <w:sz w:val="23"/>
          <w:szCs w:val="23"/>
        </w:rPr>
      </w:pPr>
    </w:p>
    <w:p w:rsidR="00CF47ED" w:rsidRDefault="00CF47ED" w:rsidP="00120198">
      <w:pPr>
        <w:spacing w:line="240" w:lineRule="auto"/>
        <w:rPr>
          <w:rFonts w:ascii="Times New Roman" w:eastAsia="Times New Roman" w:hAnsi="Times New Roman" w:cs="Times New Roman"/>
          <w:b/>
          <w:bCs/>
          <w:caps/>
          <w:sz w:val="23"/>
          <w:szCs w:val="23"/>
        </w:rPr>
      </w:pPr>
    </w:p>
    <w:p w:rsidR="00D34108" w:rsidRDefault="00BE1301" w:rsidP="00D34108">
      <w:pPr>
        <w:pStyle w:val="Heading2"/>
      </w:pPr>
      <w:r w:rsidRPr="00BE1301">
        <w:rPr>
          <w:rFonts w:ascii="Times New Roman" w:eastAsia="Times New Roman" w:hAnsi="Times New Roman" w:cs="Times New Roman"/>
          <w:b/>
          <w:caps/>
          <w:sz w:val="23"/>
          <w:szCs w:val="23"/>
        </w:rPr>
        <w:br/>
      </w:r>
      <w:bookmarkStart w:id="1" w:name="_Toc499656372"/>
      <w:r w:rsidR="00D34108">
        <w:t>3.1</w:t>
      </w:r>
      <w:r w:rsidR="00D34108">
        <w:tab/>
        <w:t>Baseline Data Elements</w:t>
      </w:r>
      <w:bookmarkEnd w:id="1"/>
    </w:p>
    <w:p w:rsidR="00D34108" w:rsidRDefault="00D34108" w:rsidP="00D34108">
      <w:pPr>
        <w:pStyle w:val="BodyCopy"/>
      </w:pPr>
      <w:r>
        <w:t>The “baseline” data elements reflect the current status and nature of 911 operations existing in states and territories. These elements are largely descriptive in nature and are intended to provide a general view of the status of 911 services across the country. They are organized into two categories, or groups: administrative and system data.</w:t>
      </w:r>
    </w:p>
    <w:p w:rsidR="00D34108" w:rsidRDefault="00D34108" w:rsidP="00D34108">
      <w:pPr>
        <w:pStyle w:val="BodyCopy"/>
      </w:pPr>
    </w:p>
    <w:p w:rsidR="00D34108" w:rsidRDefault="00D34108" w:rsidP="00C65B5B">
      <w:pPr>
        <w:pStyle w:val="Heading3"/>
      </w:pPr>
      <w:bookmarkStart w:id="2" w:name="_Toc499656373"/>
      <w:bookmarkStart w:id="3" w:name="_Toc419109680"/>
      <w:r>
        <w:t>3.1.1 Data Element Group: Administrative Data</w:t>
      </w:r>
      <w:bookmarkEnd w:id="2"/>
      <w:bookmarkEnd w:id="3"/>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3"/>
        <w:gridCol w:w="7347"/>
      </w:tblGrid>
      <w:tr w:rsidR="00D34108" w:rsidTr="00D34108">
        <w:trPr>
          <w:jc w:val="center"/>
        </w:trPr>
        <w:tc>
          <w:tcPr>
            <w:tcW w:w="2373"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7"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3.1.1.1</w:t>
            </w:r>
          </w:p>
        </w:tc>
      </w:tr>
      <w:tr w:rsidR="00D34108" w:rsidTr="00D34108">
        <w:trPr>
          <w:jc w:val="center"/>
        </w:trPr>
        <w:tc>
          <w:tcPr>
            <w:tcW w:w="2372"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Year for which Data is Being Reported by Reporting State</w:t>
            </w:r>
          </w:p>
        </w:tc>
      </w:tr>
      <w:tr w:rsidR="00D34108" w:rsidTr="00D34108">
        <w:trPr>
          <w:jc w:val="center"/>
        </w:trPr>
        <w:tc>
          <w:tcPr>
            <w:tcW w:w="2372"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Drop-down List</w:t>
            </w:r>
          </w:p>
        </w:tc>
      </w:tr>
      <w:tr w:rsidR="00D34108" w:rsidTr="00D34108">
        <w:trPr>
          <w:jc w:val="center"/>
        </w:trPr>
        <w:tc>
          <w:tcPr>
            <w:tcW w:w="2373"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7"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calendar year (January 1 through December 31) on which information or data was initially entered and/or updated. Data entered for a particular calendar year must apply to that calendar year. In addition to that date, the system will automatically maintain a history of changes to data elements, up to and including the last update. This is important because it indicates how old the information in the database is.</w:t>
            </w:r>
          </w:p>
        </w:tc>
      </w:tr>
      <w:tr w:rsidR="00D34108" w:rsidTr="00D34108">
        <w:trPr>
          <w:jc w:val="center"/>
        </w:trPr>
        <w:tc>
          <w:tcPr>
            <w:tcW w:w="2373"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7"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Select the Calendar Year involved</w:t>
            </w:r>
          </w:p>
        </w:tc>
      </w:tr>
      <w:tr w:rsidR="00D34108" w:rsidTr="00D34108">
        <w:trPr>
          <w:jc w:val="center"/>
        </w:trPr>
        <w:tc>
          <w:tcPr>
            <w:tcW w:w="2373"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7"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Select the year for which Data is being reported by your State</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3"/>
        <w:gridCol w:w="7347"/>
      </w:tblGrid>
      <w:tr w:rsidR="00D34108" w:rsidTr="00D34108">
        <w:trPr>
          <w:jc w:val="center"/>
        </w:trPr>
        <w:tc>
          <w:tcPr>
            <w:tcW w:w="2373"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7"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3.1.1.2</w:t>
            </w:r>
          </w:p>
        </w:tc>
      </w:tr>
      <w:tr w:rsidR="00D34108" w:rsidTr="00D34108">
        <w:trPr>
          <w:jc w:val="center"/>
        </w:trPr>
        <w:tc>
          <w:tcPr>
            <w:tcW w:w="2372"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Public Availability of State 911 Data</w:t>
            </w:r>
          </w:p>
        </w:tc>
      </w:tr>
      <w:tr w:rsidR="00D34108" w:rsidTr="00D34108">
        <w:trPr>
          <w:jc w:val="center"/>
        </w:trPr>
        <w:tc>
          <w:tcPr>
            <w:tcW w:w="2372"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Drop-down List (Yes or No)</w:t>
            </w:r>
          </w:p>
        </w:tc>
      </w:tr>
      <w:tr w:rsidR="00D34108" w:rsidTr="00D34108">
        <w:trPr>
          <w:jc w:val="center"/>
        </w:trPr>
        <w:tc>
          <w:tcPr>
            <w:tcW w:w="2373"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7"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element asserts that a state’s 911 data are or are not available to the public</w:t>
            </w:r>
          </w:p>
        </w:tc>
      </w:tr>
      <w:tr w:rsidR="00D34108" w:rsidTr="00D34108">
        <w:trPr>
          <w:jc w:val="center"/>
        </w:trPr>
        <w:tc>
          <w:tcPr>
            <w:tcW w:w="2373"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7"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“Publicly available” means posted on your State/county website, included in a publicly-available written report, or available to individuals upon request. Select “Yes” if State 911 data are available to the public in any way; select “No” if data are not available to the public.</w:t>
            </w:r>
          </w:p>
        </w:tc>
      </w:tr>
      <w:tr w:rsidR="00D34108" w:rsidTr="00D34108">
        <w:trPr>
          <w:jc w:val="center"/>
        </w:trPr>
        <w:tc>
          <w:tcPr>
            <w:tcW w:w="2373"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lastRenderedPageBreak/>
              <w:t>Question to User</w:t>
            </w:r>
          </w:p>
        </w:tc>
        <w:tc>
          <w:tcPr>
            <w:tcW w:w="7347"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Is your data publicly available?</w:t>
            </w:r>
          </w:p>
        </w:tc>
      </w:tr>
    </w:tbl>
    <w:p w:rsidR="00D34108" w:rsidRDefault="00D34108" w:rsidP="00D34108">
      <w:pPr>
        <w:pStyle w:val="Heading3"/>
      </w:pPr>
      <w:bookmarkStart w:id="4" w:name="_Toc419109683"/>
    </w:p>
    <w:p w:rsidR="00D34108" w:rsidRDefault="00D34108" w:rsidP="00C65B5B">
      <w:pPr>
        <w:pStyle w:val="Heading3"/>
      </w:pPr>
      <w:bookmarkStart w:id="5" w:name="_Toc499656376"/>
      <w:r>
        <w:t>3.1.2 Data Element Group: System Data</w:t>
      </w:r>
      <w:bookmarkEnd w:id="4"/>
      <w:bookmarkEnd w:id="5"/>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Total Number of 911 Calls Delivered, Based on Local and Regional 911 Authority Data, and Aggregated at the State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Total number of calls delivered to “primary” PSAPs for the calendar year, aggregated to the State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total number of calls delivered to “primary” PSAPs for the calendar year, aggregated to the State level, even if not answered or no dispatch occurred.  NENA defines “primary” PSAPs as “a PSAP to which 911 calls are routed directly from the 911 control office.”</w:t>
            </w:r>
            <w:r>
              <w:rPr>
                <w:rStyle w:val="FootnoteReference"/>
                <w:rFonts w:cs="Arial"/>
                <w:sz w:val="20"/>
              </w:rPr>
              <w:footnoteReference w:id="1"/>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total number of 911 calls delivered to “primary” PSAPs in your State, even if not answered or no dispatch occurred</w:t>
            </w:r>
          </w:p>
        </w:tc>
      </w:tr>
    </w:tbl>
    <w:p w:rsidR="00D34108" w:rsidRDefault="00D34108" w:rsidP="00D34108">
      <w:pPr>
        <w:rPr>
          <w:rFonts w:asciiTheme="majorHAnsi" w:hAnsiTheme="majorHAnsi"/>
          <w:sz w:val="20"/>
          <w:szCs w:val="20"/>
        </w:rPr>
      </w:pPr>
    </w:p>
    <w:p w:rsidR="00D34108" w:rsidRDefault="00D34108" w:rsidP="00C65B5B">
      <w:pPr>
        <w:pStyle w:val="Heading3"/>
      </w:pPr>
      <w:bookmarkStart w:id="6" w:name="_Toc379280492"/>
      <w:bookmarkStart w:id="7" w:name="_Toc499656378"/>
      <w:bookmarkStart w:id="8" w:name="_Toc419109685"/>
      <w:r>
        <w:t xml:space="preserve">3.1.2.2 Data Element Sub-Group: </w:t>
      </w:r>
      <w:bookmarkEnd w:id="6"/>
      <w:r>
        <w:t>Call Volume by Type</w:t>
      </w:r>
      <w:bookmarkEnd w:id="7"/>
      <w:bookmarkEnd w:id="8"/>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3.1.2.2.1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Wireline Calls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Textbox (valid number between 0 and 99,999,999)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incoming wireline calls, aggregated to the State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Enter the number of wireline calls delivered to “primary” PSAPs in your State, even if not answered or no dispatch occurred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incoming wireline calls delivered to “primary” PSAPs in your State, even if not answered or no dispatch occurred. If the total number is unknown, check the “Unknown” box.</w:t>
            </w:r>
          </w:p>
        </w:tc>
      </w:tr>
    </w:tbl>
    <w:p w:rsidR="00D34108" w:rsidRDefault="00D34108" w:rsidP="00C65B5B">
      <w:pPr>
        <w:spacing w:after="0" w:line="240" w:lineRule="auto"/>
        <w:rPr>
          <w:rFonts w:ascii="Franklin Gothic Medium" w:eastAsiaTheme="majorEastAsia" w:hAnsi="Franklin Gothic Medium" w:cstheme="majorBidi"/>
          <w:bCs/>
          <w:color w:val="000000" w:themeColor="text1"/>
        </w:rPr>
      </w:pPr>
    </w:p>
    <w:p w:rsidR="00C65B5B" w:rsidRPr="00C65B5B" w:rsidRDefault="00C65B5B" w:rsidP="00C65B5B">
      <w:pPr>
        <w:spacing w:after="0" w:line="240" w:lineRule="auto"/>
        <w:rPr>
          <w:rFonts w:ascii="Franklin Gothic Medium" w:eastAsiaTheme="majorEastAsia" w:hAnsi="Franklin Gothic Medium" w:cstheme="majorBidi"/>
          <w:bCs/>
          <w:color w:val="000000" w:themeColor="text1"/>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3.1.2.2.2</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Cellular Calls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incoming cellular calls, aggregated to the State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cellular calls delivered to “primary” PSAPs in your State, even if not answered or no dispatch occurred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incoming cellular calls delivered to “primary” PSAPs in your State, even if not answered or no dispatch occurred.  If the total number is unknown, check the “Unknown” box.</w:t>
            </w:r>
          </w:p>
        </w:tc>
      </w:tr>
    </w:tbl>
    <w:p w:rsidR="00D34108" w:rsidRPr="00C65B5B" w:rsidRDefault="00D34108" w:rsidP="00C65B5B">
      <w:pPr>
        <w:tabs>
          <w:tab w:val="left" w:pos="3055"/>
        </w:tabs>
        <w:rPr>
          <w:rFonts w:asciiTheme="majorHAnsi" w:hAnsiTheme="majorHAnsi"/>
          <w:sz w:val="20"/>
          <w:szCs w:val="20"/>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3.1.2.2.3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Voice over Internet Protocol (VoIP) Calls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lastRenderedPageBreak/>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incoming VoIP calls, aggregated to the State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VoIP calls delivered to “primary” PSAPs in your State, even if not answered or no dispatch occurred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incoming VoIP calls delivered to “primary” PSAPs in your State, even if not answered or no dispatch occurred.  If the total number is unknown, check the “Unknown” box.</w:t>
            </w:r>
          </w:p>
        </w:tc>
      </w:tr>
    </w:tbl>
    <w:p w:rsidR="00D34108" w:rsidRPr="00C65B5B" w:rsidRDefault="00D34108" w:rsidP="00C65B5B">
      <w:pPr>
        <w:tabs>
          <w:tab w:val="left" w:pos="1593"/>
        </w:tabs>
        <w:rPr>
          <w:rFonts w:asciiTheme="majorHAnsi" w:hAnsiTheme="majorHAnsi"/>
          <w:sz w:val="20"/>
          <w:szCs w:val="20"/>
        </w:rPr>
      </w:pPr>
      <w:r>
        <w:tab/>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3.1.2.2.4</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Multi-Line Telephone System (MLTS) Calls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incoming MLTS calls, aggregated to the State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MLTS calls received, even if not answered or no dispatch</w:t>
            </w:r>
          </w:p>
          <w:p w:rsidR="00D34108" w:rsidRDefault="00D34108">
            <w:pPr>
              <w:pStyle w:val="TableText"/>
              <w:rPr>
                <w:rFonts w:cs="Arial"/>
                <w:sz w:val="20"/>
              </w:rPr>
            </w:pPr>
            <w:r>
              <w:rPr>
                <w:rFonts w:cs="Arial"/>
                <w:sz w:val="20"/>
              </w:rPr>
              <w:t>occurred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incoming MLTS calls received, even if not answered or no dispatch occurred.  If the total number is unknown, check the “Unknown” box.</w:t>
            </w:r>
          </w:p>
        </w:tc>
      </w:tr>
    </w:tbl>
    <w:p w:rsidR="00D34108" w:rsidRDefault="00D34108" w:rsidP="00D34108">
      <w:pPr>
        <w:pStyle w:val="Heading4"/>
      </w:pPr>
      <w:bookmarkStart w:id="9" w:name="_Ref379460769"/>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3.1.2.2.5</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Text-to-911 Messages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incoming texts-to-911, aggregated to the State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texts-to-911 delivered to “primary” PSAPs in your State, even if not answered or no dispatch occurred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incoming texts-to-911 delivered to “primary” PSAPs in your State, even if not answered or no dispatch occurred.  If the total number is unknown, check the “Unknown” box.</w:t>
            </w:r>
          </w:p>
        </w:tc>
      </w:tr>
      <w:bookmarkEnd w:id="9"/>
    </w:tbl>
    <w:p w:rsidR="00D34108" w:rsidRPr="00C65B5B" w:rsidRDefault="00D34108" w:rsidP="00C65B5B">
      <w:pPr>
        <w:rPr>
          <w:rFonts w:ascii="Franklin Gothic Medium" w:eastAsiaTheme="majorEastAsia" w:hAnsi="Franklin Gothic Medium" w:cstheme="majorBidi"/>
          <w:bCs/>
          <w:color w:val="000000" w:themeColor="text1"/>
          <w:sz w:val="20"/>
          <w:szCs w:val="20"/>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Total Number of Sub-State 911 Authorities in a State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The number of sub-state 911 Authorities having responsibility for planning, coordinating, funding, and supporting 911 in their respective jurisdictions. Most 911 Authorities will have a Board or equivalent body that oversees 911 for its geographic area or jurisdiction.  911 Authorities are organizations, agencies, or entities that are responsible for 911 service operations, and are typically a county, parish, municipality, Council of Government, or special 911 or emergency communications district authority. 911 Authorities are not synonymous with PSAPs; 911 Authorities typically manage/operate one or more PSAPs.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If there are sub-state 911 Authorities as defined above, enter the number of sub-state 911 Authorities.  Please do not confuse number of sub-state 911 Authorities with number of PSAPs.  In most States, 911 Authorities will be differentiated from PSAPs, although in some States, they may be the same. If your State does not have sub-state 911 Authorities, and the State 911 Authority is the sole 911 Authority within your State, enter “0.”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sub-state (including local and regional) 911 Authorities in your State</w:t>
            </w:r>
          </w:p>
        </w:tc>
      </w:tr>
    </w:tbl>
    <w:p w:rsidR="00D34108" w:rsidRDefault="00D34108" w:rsidP="00D34108">
      <w:pPr>
        <w:pStyle w:val="Heading3"/>
      </w:pPr>
      <w:bookmarkStart w:id="10" w:name="_Toc419109692"/>
      <w:bookmarkStart w:id="11" w:name="_Toc379280500"/>
    </w:p>
    <w:p w:rsidR="00D34108" w:rsidRDefault="00D34108" w:rsidP="00D34108">
      <w:pPr>
        <w:rPr>
          <w:rFonts w:ascii="Franklin Gothic Medium" w:eastAsiaTheme="majorEastAsia" w:hAnsi="Franklin Gothic Medium" w:cstheme="majorBidi"/>
          <w:color w:val="000000" w:themeColor="text1"/>
          <w:sz w:val="24"/>
          <w:szCs w:val="26"/>
        </w:rPr>
      </w:pPr>
      <w:r>
        <w:br w:type="page"/>
      </w:r>
    </w:p>
    <w:p w:rsidR="00D34108" w:rsidRDefault="00D34108" w:rsidP="00C65B5B">
      <w:pPr>
        <w:pStyle w:val="Heading3"/>
      </w:pPr>
      <w:bookmarkStart w:id="12" w:name="_Toc499656385"/>
      <w:r>
        <w:t>3.1.2.4 Data Element Sub-Group: Level of Service (LOS) Provided/Available, and Organized by Sub-State 911 Authority</w:t>
      </w:r>
      <w:bookmarkEnd w:id="10"/>
      <w:bookmarkEnd w:id="11"/>
      <w:bookmarkEnd w:id="12"/>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3.1.2.4.1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No 911 Authority – Calls to 911 are Remote Call Forwarded Only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number of counties where there is no 911 service and where the</w:t>
            </w:r>
          </w:p>
          <w:p w:rsidR="00D34108" w:rsidRDefault="00D34108">
            <w:pPr>
              <w:pStyle w:val="TableText"/>
              <w:rPr>
                <w:rFonts w:cs="Arial"/>
                <w:sz w:val="20"/>
              </w:rPr>
            </w:pPr>
            <w:r>
              <w:rPr>
                <w:rFonts w:cs="Arial"/>
                <w:sz w:val="20"/>
              </w:rPr>
              <w:t>telecommunications service providers, in compliance with the Federal Communications Commission’s (FCC)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Only include those counties that have no 911 Authority.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counties in your State that have no 911 Authority – calls to 911 are remote call forwarded to an answering point</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3.1.2.4.2</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911 Authorities with Basic 911 LOS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number of 911 Authorities where the “level of service” (LOS) is Basic 911. NENA defines Basic 911 as, “An emergency telephone system which automatically connects 911 callers to a designated answering point. Call routing is determined by originating central office only. Basic 911 may or may not support ANI (automatic number identification) and/or ALI (automatic location identification).”</w:t>
            </w:r>
            <w:r>
              <w:rPr>
                <w:rStyle w:val="FootnoteReference"/>
                <w:rFonts w:cs="Arial"/>
                <w:sz w:val="20"/>
              </w:rPr>
              <w:footnoteReference w:id="2"/>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Only include those 911 Authorities with Basic 911 only.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911 Authorities in your State that are limited to Basic 911</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3.1.2.4.3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911 Authorities in your State with Landline Enhanced 911, but no Wireless Enhanced Phase I or II.</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Content"/>
              <w:rPr>
                <w:rFonts w:ascii="Franklin Gothic Book" w:hAnsi="Franklin Gothic Book" w:cs="Arial"/>
              </w:rPr>
            </w:pPr>
            <w:r>
              <w:rPr>
                <w:rFonts w:ascii="Arial" w:hAnsi="Arial" w:cs="Arial"/>
                <w:szCs w:val="20"/>
              </w:rPr>
              <w:t>The number of 911 Authorities with Landline Enhanced 911 (E911) service with ANI &amp; ALI only and without Wireless Phase I or II location data. NENA defines E911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E911 service so designated by the FCC in its Report and Order in WC Docket Nos. 04-36 and 05-196, or any successor proceeding.</w:t>
            </w:r>
            <w:r>
              <w:rPr>
                <w:rFonts w:ascii="Franklin Gothic Book" w:hAnsi="Franklin Gothic Book" w:cs="Arial"/>
                <w:szCs w:val="20"/>
              </w:rPr>
              <w:t>”</w:t>
            </w:r>
            <w:r>
              <w:rPr>
                <w:rStyle w:val="FootnoteReference"/>
                <w:rFonts w:ascii="Franklin Gothic Book" w:eastAsia="MS ????" w:hAnsi="Franklin Gothic Book" w:cs="Arial"/>
                <w:szCs w:val="20"/>
              </w:rPr>
              <w:footnoteReference w:id="3"/>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Include all 911 Authorities whose LOS is Landline Enhanced 911, but no Wireless Enhanced Phase I or II.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911 Authorities in your State with Landline Enhanced 911, but no Wireless Enhanced Phase I or II.</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3.1.2.4.4</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911 Authorities that Provide Enhanced 911 LOS for VoIP</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number of 911 Authorities that provide E911 LOS for VoIP. NENA defines VoIP as, “Provides distinct packetized voice information in digital format using the Internet Protocol. The Internet Protocol (IP) address assigned to the user’s telephone number may be static or dynamic.”  This category assumes the 911 Authority provides a LOS that includes E911 for landline subscribers, Wireless Phase I and II to wireless subscribers.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Only include those 911 Authorities that provide E911 for VoIP users.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911 Authorities in your State that provide E911 level of service for VoIP</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3.1.2.4.5</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911 Authorities with Wireless Phase I (WPI) LOS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number of 911 Authorities that are capable of processing Wireless Phase I LOS calls as the highest level of service available, but not capable of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 sector.”</w:t>
            </w:r>
            <w:r>
              <w:rPr>
                <w:rStyle w:val="FootnoteReference"/>
                <w:rFonts w:cs="Arial"/>
                <w:sz w:val="20"/>
              </w:rPr>
              <w:footnoteReference w:id="4"/>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Only include those 911 Authorities that provide Wireless Phase I as the highest level of 911 service available, but not those 911 Authorities that provide Wireless Phase II. This specifically addresses PSAP capability, not wireless service provider capability.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911 Authorities in your State that provide Wireless Phase I (WPI) level of service, but do not provide Wireless Phase II (WPII) level of service</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3.1.2.4.6</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sz w:val="20"/>
              </w:rPr>
              <w:t>Number of 911 Authorities with Wireless Phase II (WPII) LOS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Textbox (valid number between 0 and 9,999)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number of 911 Authorities that are capable of processing Wireless Phase II LOS calls as the Highest LOS available.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r>
              <w:rPr>
                <w:rStyle w:val="FootnoteReference"/>
                <w:rFonts w:cs="Arial"/>
                <w:sz w:val="20"/>
              </w:rPr>
              <w:footnoteReference w:id="5"/>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Include all 911 Authorities that provide Wireless Phase II LOS. This specifically addresses PSAP capability, not wireless service provider capability.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sz w:val="20"/>
              </w:rPr>
              <w:t>Enter the number of 911 Authorities in your State that provide Wireless Phase II level of service</w:t>
            </w:r>
          </w:p>
        </w:tc>
      </w:tr>
    </w:tbl>
    <w:p w:rsidR="00D34108" w:rsidRDefault="00D34108" w:rsidP="00D34108">
      <w:pPr>
        <w:rPr>
          <w:rFonts w:asciiTheme="majorHAnsi" w:hAnsiTheme="majorHAnsi"/>
          <w:sz w:val="20"/>
          <w:szCs w:val="20"/>
        </w:rPr>
      </w:pPr>
    </w:p>
    <w:p w:rsidR="00D34108" w:rsidRDefault="00D34108" w:rsidP="00C65B5B">
      <w:pPr>
        <w:pStyle w:val="Heading3"/>
      </w:pPr>
      <w:bookmarkStart w:id="13" w:name="_Toc419109714"/>
      <w:bookmarkStart w:id="14" w:name="_Toc379280522"/>
      <w:bookmarkStart w:id="15" w:name="_Toc499656392"/>
      <w:r>
        <w:t>3.1.2.5 Data Element Sub-Group: Total Number of Primary and Secondary PSAPs within a State</w:t>
      </w:r>
      <w:bookmarkEnd w:id="13"/>
      <w:bookmarkEnd w:id="14"/>
      <w:bookmarkEnd w:id="15"/>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3.1.2.5.1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Total Number of Primary PSAPs within a State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NENA defines a primary PSAP as, “A PSAP to which 911 calls are routed directly from the 911 Control Office.”</w:t>
            </w:r>
            <w:r>
              <w:rPr>
                <w:rStyle w:val="FootnoteReference"/>
                <w:rFonts w:cs="Arial"/>
                <w:sz w:val="20"/>
              </w:rPr>
              <w:footnoteReference w:id="6"/>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primary PSAPs within a State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primary PSAPs within your State</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3.1.2.5.2</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Total Number of Secondary PSAPs within a State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NENA defines a secondary PSAP as, “A PSAP to which 911 calls are transferred from a Primary PSAP.”</w:t>
            </w:r>
            <w:r>
              <w:rPr>
                <w:rStyle w:val="FootnoteReference"/>
                <w:rFonts w:cs="Arial"/>
                <w:sz w:val="20"/>
              </w:rPr>
              <w:footnoteReference w:id="7"/>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secondary PSAPs within a State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secondary PSAPs within your State</w:t>
            </w:r>
          </w:p>
        </w:tc>
      </w:tr>
    </w:tbl>
    <w:p w:rsidR="00D34108" w:rsidRDefault="00D34108" w:rsidP="00D34108">
      <w:pPr>
        <w:pStyle w:val="Heading4"/>
      </w:pPr>
      <w:bookmarkStart w:id="16" w:name="_Toc419109722"/>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3.1.2.5.3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PSAP Size Ranges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element will identify how many PSAPs in your state fall under the following equipment position ranges.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amount of PSAPs that fall within each range.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How many PSAPs in your state fall within each of the following ranges? </w:t>
            </w:r>
          </w:p>
          <w:p w:rsidR="00D34108" w:rsidRDefault="00D34108">
            <w:pPr>
              <w:pStyle w:val="TableText"/>
              <w:rPr>
                <w:rFonts w:cs="Arial"/>
                <w:sz w:val="20"/>
              </w:rPr>
            </w:pPr>
            <w:r>
              <w:rPr>
                <w:rFonts w:cs="Arial"/>
                <w:sz w:val="20"/>
              </w:rPr>
              <w:t>a)</w:t>
            </w:r>
            <w:r>
              <w:rPr>
                <w:rFonts w:cs="Arial"/>
                <w:sz w:val="20"/>
              </w:rPr>
              <w:tab/>
              <w:t>Very small (1-2 equipment positions)</w:t>
            </w:r>
          </w:p>
          <w:p w:rsidR="00D34108" w:rsidRDefault="00D34108">
            <w:pPr>
              <w:pStyle w:val="TableText"/>
              <w:rPr>
                <w:rFonts w:cs="Arial"/>
                <w:sz w:val="20"/>
              </w:rPr>
            </w:pPr>
            <w:r>
              <w:rPr>
                <w:rFonts w:cs="Arial"/>
                <w:sz w:val="20"/>
              </w:rPr>
              <w:t>b)</w:t>
            </w:r>
            <w:r>
              <w:rPr>
                <w:rFonts w:cs="Arial"/>
                <w:sz w:val="20"/>
              </w:rPr>
              <w:tab/>
              <w:t xml:space="preserve">Small (3-5 equipment positions) </w:t>
            </w:r>
          </w:p>
          <w:p w:rsidR="00D34108" w:rsidRDefault="00D34108">
            <w:pPr>
              <w:pStyle w:val="TableText"/>
              <w:rPr>
                <w:rFonts w:cs="Arial"/>
                <w:sz w:val="20"/>
              </w:rPr>
            </w:pPr>
            <w:r>
              <w:rPr>
                <w:rFonts w:cs="Arial"/>
                <w:sz w:val="20"/>
              </w:rPr>
              <w:t>c)</w:t>
            </w:r>
            <w:r>
              <w:rPr>
                <w:rFonts w:cs="Arial"/>
                <w:sz w:val="20"/>
              </w:rPr>
              <w:tab/>
              <w:t>Medium (6-20 equipment positions)</w:t>
            </w:r>
          </w:p>
          <w:p w:rsidR="00D34108" w:rsidRDefault="00D34108">
            <w:pPr>
              <w:pStyle w:val="TableText"/>
              <w:rPr>
                <w:rFonts w:cs="Arial"/>
                <w:sz w:val="20"/>
              </w:rPr>
            </w:pPr>
            <w:r>
              <w:rPr>
                <w:rFonts w:cs="Arial"/>
                <w:sz w:val="20"/>
              </w:rPr>
              <w:t>d)</w:t>
            </w:r>
            <w:r>
              <w:rPr>
                <w:rFonts w:cs="Arial"/>
                <w:sz w:val="20"/>
              </w:rPr>
              <w:tab/>
              <w:t>Large (21-49 equipment positions)</w:t>
            </w:r>
          </w:p>
          <w:p w:rsidR="00D34108" w:rsidRDefault="00D34108">
            <w:pPr>
              <w:pStyle w:val="TableText"/>
              <w:rPr>
                <w:rFonts w:cs="Arial"/>
                <w:sz w:val="20"/>
              </w:rPr>
            </w:pPr>
            <w:r>
              <w:rPr>
                <w:rFonts w:cs="Arial"/>
                <w:sz w:val="20"/>
              </w:rPr>
              <w:t>e)</w:t>
            </w:r>
            <w:r>
              <w:rPr>
                <w:rFonts w:cs="Arial"/>
                <w:sz w:val="20"/>
              </w:rPr>
              <w:tab/>
              <w:t>Very large (50 or more equipment positions)</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3.1.2.6</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Emergency Medical Dispatch (EMD):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element will identify how many PSAPs in your state provide EMD and follow a formal protocol (e.g., PowerPhone, APCO, and the Academies of Emergency Dispatch).</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amount of PSAPs in your State that provide EMD and follow a specific formal protocol.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What number of PSAPs in your State provide Emergency Medical Dispatch (EMD) and follow a specific formal protocol?</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3.1.2.7</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PSAPs Operated by the Department of Defense (DOD)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Drop-down List (Yes or No);</w:t>
            </w:r>
          </w:p>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element will identify how many PSAPs in your state are operated by the DOD (including those on military installations as well as the National Guard).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PSAPs in your State that are operated by the DOD. If the total number is unknown, check the “Unknown” 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Do you have PSAPs operated by the Department of Defense (DOD)? If so, how many? If the total number is unknown, check the “Unknown” box.</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3.1.2.8</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PSAPs Operated by the Department of Interior (DOI)</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Drop-down List (Yes or No);</w:t>
            </w:r>
          </w:p>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This element will identify how many PSAPs in your state are operated by the DOI. The DOI includes the National Park Service.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PSAPs in your State that are operated by the DOI. If this information is not known, please respond “unknown”.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Do you have PSAPs operated by the Department of the Interior (DOI)? If so, how many?</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Call-Taking Equipment Positions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element identifies the total number of 911 call-taking equipment positions in the state. A call-taking equipment position is the customer premise equipment by which 911 calls are answered and responded to (source NENA master glossary).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total amount of call-taking equipment positions.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How many total 911 call-taking equipment positions are in your state?</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3.1.2.10</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Call-Handling Quality Assurance (QA)</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data element identifies whether a state has Quality Assurance (QA) requirements for compliance with call-handling protocols for EMD, Fire, and Police dispatch services.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Please identify whether your state has Quality Assurance (QA) requirements for compliance with call-handling protocols for the dispatch services above. If this information is unknown, check the “Unknown” 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Does your State have Quality Assurance (QA) requirements for compliance with call-handling protocols for:</w:t>
            </w:r>
          </w:p>
          <w:p w:rsidR="00D34108" w:rsidRDefault="00D34108">
            <w:pPr>
              <w:pStyle w:val="TableText"/>
              <w:rPr>
                <w:rFonts w:cs="Arial"/>
                <w:sz w:val="20"/>
              </w:rPr>
            </w:pPr>
            <w:r>
              <w:rPr>
                <w:rFonts w:cs="Arial"/>
                <w:sz w:val="20"/>
              </w:rPr>
              <w:t>a)</w:t>
            </w:r>
            <w:r>
              <w:rPr>
                <w:rFonts w:cs="Arial"/>
                <w:sz w:val="20"/>
              </w:rPr>
              <w:tab/>
              <w:t xml:space="preserve">EMD? </w:t>
            </w:r>
          </w:p>
          <w:p w:rsidR="00D34108" w:rsidRDefault="00D34108">
            <w:pPr>
              <w:pStyle w:val="TableText"/>
              <w:rPr>
                <w:rFonts w:cs="Arial"/>
                <w:sz w:val="20"/>
              </w:rPr>
            </w:pPr>
            <w:r>
              <w:rPr>
                <w:rFonts w:cs="Arial"/>
                <w:sz w:val="20"/>
              </w:rPr>
              <w:t>b)</w:t>
            </w:r>
            <w:r>
              <w:rPr>
                <w:rFonts w:cs="Arial"/>
                <w:sz w:val="20"/>
              </w:rPr>
              <w:tab/>
              <w:t xml:space="preserve">Fire? </w:t>
            </w:r>
          </w:p>
          <w:p w:rsidR="00D34108" w:rsidRDefault="00D34108">
            <w:pPr>
              <w:pStyle w:val="TableText"/>
              <w:rPr>
                <w:rFonts w:cs="Arial"/>
                <w:sz w:val="20"/>
              </w:rPr>
            </w:pPr>
            <w:r>
              <w:rPr>
                <w:rFonts w:cs="Arial"/>
                <w:sz w:val="20"/>
              </w:rPr>
              <w:t>c)</w:t>
            </w:r>
            <w:r>
              <w:rPr>
                <w:rFonts w:cs="Arial"/>
                <w:sz w:val="20"/>
              </w:rPr>
              <w:tab/>
              <w:t>Police?</w:t>
            </w:r>
          </w:p>
        </w:tc>
      </w:tr>
    </w:tbl>
    <w:p w:rsidR="00D34108" w:rsidRDefault="00D34108" w:rsidP="00D34108">
      <w:pPr>
        <w:spacing w:after="0" w:line="240" w:lineRule="auto"/>
        <w:rPr>
          <w:rFonts w:asciiTheme="majorHAnsi" w:hAnsiTheme="majorHAnsi"/>
          <w:sz w:val="20"/>
          <w:szCs w:val="20"/>
        </w:rPr>
      </w:pPr>
    </w:p>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3.1.2.11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Minimum Training Requirements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(valid number between 0 and 9,999)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element will identify the minimum training requirements in your state.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Please check all that apply.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What is the status of minimum training requirements in your state?  </w:t>
            </w:r>
          </w:p>
        </w:tc>
      </w:tr>
    </w:tbl>
    <w:p w:rsidR="00D34108" w:rsidRDefault="00D34108" w:rsidP="00D34108">
      <w:pPr>
        <w:spacing w:after="0" w:line="240" w:lineRule="auto"/>
        <w:rPr>
          <w:rFonts w:asciiTheme="majorHAnsi" w:hAnsiTheme="majorHAnsi"/>
          <w:sz w:val="20"/>
          <w:szCs w:val="20"/>
        </w:rPr>
      </w:pPr>
    </w:p>
    <w:p w:rsidR="00D34108" w:rsidRDefault="00D34108" w:rsidP="00D34108">
      <w:pPr>
        <w:spacing w:after="0" w:line="240" w:lineRule="auto"/>
      </w:pPr>
      <w:r>
        <w:t>Answer Response Box</w:t>
      </w:r>
    </w:p>
    <w:p w:rsidR="00D34108" w:rsidRDefault="00D34108" w:rsidP="00D34108">
      <w:pPr>
        <w:spacing w:after="0" w:line="240" w:lineRule="auto"/>
      </w:pPr>
    </w:p>
    <w:tbl>
      <w:tblPr>
        <w:tblStyle w:val="TableGrid"/>
        <w:tblW w:w="0" w:type="auto"/>
        <w:tblInd w:w="535" w:type="dxa"/>
        <w:tblLook w:val="04A0" w:firstRow="1" w:lastRow="0" w:firstColumn="1" w:lastColumn="0" w:noHBand="0" w:noVBand="1"/>
      </w:tblPr>
      <w:tblGrid>
        <w:gridCol w:w="2175"/>
        <w:gridCol w:w="6866"/>
      </w:tblGrid>
      <w:tr w:rsidR="00D34108" w:rsidTr="00D34108">
        <w:tc>
          <w:tcPr>
            <w:tcW w:w="2340" w:type="dxa"/>
            <w:tcBorders>
              <w:top w:val="single" w:sz="4" w:space="0" w:color="auto"/>
              <w:left w:val="single" w:sz="4" w:space="0" w:color="auto"/>
              <w:bottom w:val="single" w:sz="4" w:space="0" w:color="auto"/>
              <w:right w:val="single" w:sz="4" w:space="0" w:color="auto"/>
            </w:tcBorders>
          </w:tcPr>
          <w:p w:rsidR="00D34108" w:rsidRDefault="00D34108">
            <w:pPr>
              <w:jc w:val="left"/>
              <w:rPr>
                <w:rFonts w:asciiTheme="majorHAnsi" w:hAnsiTheme="majorHAnsi"/>
                <w:b/>
              </w:rPr>
            </w:pPr>
          </w:p>
        </w:tc>
        <w:tc>
          <w:tcPr>
            <w:tcW w:w="7200" w:type="dxa"/>
            <w:tcBorders>
              <w:top w:val="single" w:sz="4" w:space="0" w:color="auto"/>
              <w:left w:val="single" w:sz="4" w:space="0" w:color="auto"/>
              <w:bottom w:val="single" w:sz="4" w:space="0" w:color="auto"/>
              <w:right w:val="single" w:sz="4" w:space="0" w:color="auto"/>
            </w:tcBorders>
            <w:hideMark/>
          </w:tcPr>
          <w:p w:rsidR="00D34108" w:rsidRDefault="00D34108">
            <w:pPr>
              <w:jc w:val="left"/>
              <w:rPr>
                <w:rFonts w:asciiTheme="majorHAnsi" w:hAnsiTheme="majorHAnsi"/>
              </w:rPr>
            </w:pPr>
            <w:r>
              <w:t>Required by statute – statewide (please provide link to st</w:t>
            </w:r>
            <w:r w:rsidR="00C65B5B">
              <w:t>atute) ___________</w:t>
            </w:r>
          </w:p>
        </w:tc>
      </w:tr>
      <w:tr w:rsidR="00D34108" w:rsidTr="00D34108">
        <w:tc>
          <w:tcPr>
            <w:tcW w:w="2340" w:type="dxa"/>
            <w:tcBorders>
              <w:top w:val="single" w:sz="4" w:space="0" w:color="auto"/>
              <w:left w:val="single" w:sz="4" w:space="0" w:color="auto"/>
              <w:bottom w:val="single" w:sz="4" w:space="0" w:color="auto"/>
              <w:right w:val="single" w:sz="4" w:space="0" w:color="auto"/>
            </w:tcBorders>
          </w:tcPr>
          <w:p w:rsidR="00D34108" w:rsidRDefault="00D34108">
            <w:pPr>
              <w:jc w:val="left"/>
              <w:rPr>
                <w:rFonts w:asciiTheme="majorHAnsi" w:hAnsiTheme="majorHAnsi"/>
                <w:b/>
              </w:rPr>
            </w:pPr>
          </w:p>
        </w:tc>
        <w:tc>
          <w:tcPr>
            <w:tcW w:w="7200" w:type="dxa"/>
            <w:tcBorders>
              <w:top w:val="single" w:sz="4" w:space="0" w:color="auto"/>
              <w:left w:val="single" w:sz="4" w:space="0" w:color="auto"/>
              <w:bottom w:val="single" w:sz="4" w:space="0" w:color="auto"/>
              <w:right w:val="single" w:sz="4" w:space="0" w:color="auto"/>
            </w:tcBorders>
            <w:hideMark/>
          </w:tcPr>
          <w:p w:rsidR="00D34108" w:rsidRDefault="00D34108">
            <w:pPr>
              <w:jc w:val="left"/>
              <w:rPr>
                <w:rFonts w:asciiTheme="majorHAnsi" w:hAnsiTheme="majorHAnsi"/>
              </w:rPr>
            </w:pPr>
            <w:r>
              <w:t>Required by statute - locally</w:t>
            </w:r>
          </w:p>
        </w:tc>
      </w:tr>
      <w:tr w:rsidR="00D34108" w:rsidTr="00D34108">
        <w:tc>
          <w:tcPr>
            <w:tcW w:w="2340" w:type="dxa"/>
            <w:tcBorders>
              <w:top w:val="single" w:sz="4" w:space="0" w:color="auto"/>
              <w:left w:val="single" w:sz="4" w:space="0" w:color="auto"/>
              <w:bottom w:val="single" w:sz="4" w:space="0" w:color="auto"/>
              <w:right w:val="single" w:sz="4" w:space="0" w:color="auto"/>
            </w:tcBorders>
          </w:tcPr>
          <w:p w:rsidR="00D34108" w:rsidRDefault="00D34108">
            <w:pPr>
              <w:jc w:val="left"/>
              <w:rPr>
                <w:rFonts w:asciiTheme="majorHAnsi" w:hAnsiTheme="majorHAnsi"/>
                <w:b/>
              </w:rPr>
            </w:pPr>
          </w:p>
        </w:tc>
        <w:tc>
          <w:tcPr>
            <w:tcW w:w="7200" w:type="dxa"/>
            <w:tcBorders>
              <w:top w:val="single" w:sz="4" w:space="0" w:color="auto"/>
              <w:left w:val="single" w:sz="4" w:space="0" w:color="auto"/>
              <w:bottom w:val="single" w:sz="4" w:space="0" w:color="auto"/>
              <w:right w:val="single" w:sz="4" w:space="0" w:color="auto"/>
            </w:tcBorders>
            <w:hideMark/>
          </w:tcPr>
          <w:p w:rsidR="00D34108" w:rsidRDefault="00D34108">
            <w:pPr>
              <w:jc w:val="left"/>
              <w:rPr>
                <w:rFonts w:asciiTheme="majorHAnsi" w:hAnsiTheme="majorHAnsi"/>
              </w:rPr>
            </w:pPr>
            <w:r>
              <w:rPr>
                <w:bCs/>
              </w:rPr>
              <w:t>Required by regulation – statewide (please provide l</w:t>
            </w:r>
            <w:r w:rsidR="00C65B5B">
              <w:rPr>
                <w:bCs/>
              </w:rPr>
              <w:t xml:space="preserve">ink) ________________ </w:t>
            </w:r>
          </w:p>
        </w:tc>
      </w:tr>
      <w:tr w:rsidR="00D34108" w:rsidTr="00D34108">
        <w:tc>
          <w:tcPr>
            <w:tcW w:w="2340" w:type="dxa"/>
            <w:tcBorders>
              <w:top w:val="single" w:sz="4" w:space="0" w:color="auto"/>
              <w:left w:val="single" w:sz="4" w:space="0" w:color="auto"/>
              <w:bottom w:val="single" w:sz="4" w:space="0" w:color="auto"/>
              <w:right w:val="single" w:sz="4" w:space="0" w:color="auto"/>
            </w:tcBorders>
          </w:tcPr>
          <w:p w:rsidR="00D34108" w:rsidRDefault="00D34108">
            <w:pPr>
              <w:jc w:val="left"/>
              <w:rPr>
                <w:rFonts w:asciiTheme="majorHAnsi" w:hAnsiTheme="majorHAnsi"/>
                <w:b/>
              </w:rPr>
            </w:pPr>
          </w:p>
        </w:tc>
        <w:tc>
          <w:tcPr>
            <w:tcW w:w="7200" w:type="dxa"/>
            <w:tcBorders>
              <w:top w:val="single" w:sz="4" w:space="0" w:color="auto"/>
              <w:left w:val="single" w:sz="4" w:space="0" w:color="auto"/>
              <w:bottom w:val="single" w:sz="4" w:space="0" w:color="auto"/>
              <w:right w:val="single" w:sz="4" w:space="0" w:color="auto"/>
            </w:tcBorders>
            <w:hideMark/>
          </w:tcPr>
          <w:p w:rsidR="00D34108" w:rsidRDefault="00D34108">
            <w:pPr>
              <w:jc w:val="left"/>
              <w:rPr>
                <w:rFonts w:asciiTheme="majorHAnsi" w:hAnsiTheme="majorHAnsi"/>
                <w:bCs/>
              </w:rPr>
            </w:pPr>
            <w:r>
              <w:rPr>
                <w:bCs/>
              </w:rPr>
              <w:t>Required by regulation – locally</w:t>
            </w:r>
          </w:p>
        </w:tc>
      </w:tr>
      <w:tr w:rsidR="00D34108" w:rsidTr="00D34108">
        <w:tc>
          <w:tcPr>
            <w:tcW w:w="2340" w:type="dxa"/>
            <w:tcBorders>
              <w:top w:val="single" w:sz="4" w:space="0" w:color="auto"/>
              <w:left w:val="single" w:sz="4" w:space="0" w:color="auto"/>
              <w:bottom w:val="single" w:sz="4" w:space="0" w:color="auto"/>
              <w:right w:val="single" w:sz="4" w:space="0" w:color="auto"/>
            </w:tcBorders>
          </w:tcPr>
          <w:p w:rsidR="00D34108" w:rsidRDefault="00D34108">
            <w:pPr>
              <w:jc w:val="left"/>
              <w:rPr>
                <w:rFonts w:asciiTheme="majorHAnsi" w:hAnsiTheme="majorHAnsi"/>
                <w:b/>
              </w:rPr>
            </w:pPr>
          </w:p>
        </w:tc>
        <w:tc>
          <w:tcPr>
            <w:tcW w:w="7200" w:type="dxa"/>
            <w:tcBorders>
              <w:top w:val="single" w:sz="4" w:space="0" w:color="auto"/>
              <w:left w:val="single" w:sz="4" w:space="0" w:color="auto"/>
              <w:bottom w:val="single" w:sz="4" w:space="0" w:color="auto"/>
              <w:right w:val="single" w:sz="4" w:space="0" w:color="auto"/>
            </w:tcBorders>
            <w:hideMark/>
          </w:tcPr>
          <w:p w:rsidR="00D34108" w:rsidRDefault="00D34108">
            <w:pPr>
              <w:jc w:val="left"/>
              <w:rPr>
                <w:rFonts w:asciiTheme="majorHAnsi" w:hAnsiTheme="majorHAnsi"/>
                <w:bCs/>
              </w:rPr>
            </w:pPr>
            <w:r>
              <w:rPr>
                <w:bCs/>
              </w:rPr>
              <w:t>Legislation proposed (please provide link) _</w:t>
            </w:r>
            <w:r w:rsidR="00C65B5B">
              <w:rPr>
                <w:bCs/>
              </w:rPr>
              <w:t>__________________________</w:t>
            </w:r>
          </w:p>
        </w:tc>
      </w:tr>
      <w:tr w:rsidR="00D34108" w:rsidTr="00D34108">
        <w:tc>
          <w:tcPr>
            <w:tcW w:w="2340" w:type="dxa"/>
            <w:tcBorders>
              <w:top w:val="single" w:sz="4" w:space="0" w:color="auto"/>
              <w:left w:val="single" w:sz="4" w:space="0" w:color="auto"/>
              <w:bottom w:val="single" w:sz="4" w:space="0" w:color="auto"/>
              <w:right w:val="single" w:sz="4" w:space="0" w:color="auto"/>
            </w:tcBorders>
          </w:tcPr>
          <w:p w:rsidR="00D34108" w:rsidRDefault="00D34108">
            <w:pPr>
              <w:jc w:val="left"/>
              <w:rPr>
                <w:rFonts w:asciiTheme="majorHAnsi" w:hAnsiTheme="majorHAnsi"/>
                <w:b/>
              </w:rPr>
            </w:pPr>
          </w:p>
        </w:tc>
        <w:tc>
          <w:tcPr>
            <w:tcW w:w="7200" w:type="dxa"/>
            <w:tcBorders>
              <w:top w:val="single" w:sz="4" w:space="0" w:color="auto"/>
              <w:left w:val="single" w:sz="4" w:space="0" w:color="auto"/>
              <w:bottom w:val="single" w:sz="4" w:space="0" w:color="auto"/>
              <w:right w:val="single" w:sz="4" w:space="0" w:color="auto"/>
            </w:tcBorders>
            <w:hideMark/>
          </w:tcPr>
          <w:p w:rsidR="00D34108" w:rsidRDefault="00D34108">
            <w:pPr>
              <w:jc w:val="left"/>
              <w:rPr>
                <w:rFonts w:asciiTheme="majorHAnsi" w:hAnsiTheme="majorHAnsi"/>
                <w:bCs/>
              </w:rPr>
            </w:pPr>
            <w:r>
              <w:rPr>
                <w:bCs/>
              </w:rPr>
              <w:t>Requirement for receiving/processing/dispatching calls for Police</w:t>
            </w:r>
          </w:p>
        </w:tc>
      </w:tr>
      <w:tr w:rsidR="00D34108" w:rsidTr="00D34108">
        <w:tc>
          <w:tcPr>
            <w:tcW w:w="2340" w:type="dxa"/>
            <w:tcBorders>
              <w:top w:val="single" w:sz="4" w:space="0" w:color="auto"/>
              <w:left w:val="single" w:sz="4" w:space="0" w:color="auto"/>
              <w:bottom w:val="single" w:sz="4" w:space="0" w:color="auto"/>
              <w:right w:val="single" w:sz="4" w:space="0" w:color="auto"/>
            </w:tcBorders>
          </w:tcPr>
          <w:p w:rsidR="00D34108" w:rsidRDefault="00D34108">
            <w:pPr>
              <w:jc w:val="left"/>
              <w:rPr>
                <w:rFonts w:asciiTheme="majorHAnsi" w:hAnsiTheme="majorHAnsi"/>
                <w:b/>
              </w:rPr>
            </w:pPr>
          </w:p>
        </w:tc>
        <w:tc>
          <w:tcPr>
            <w:tcW w:w="7200" w:type="dxa"/>
            <w:tcBorders>
              <w:top w:val="single" w:sz="4" w:space="0" w:color="auto"/>
              <w:left w:val="single" w:sz="4" w:space="0" w:color="auto"/>
              <w:bottom w:val="single" w:sz="4" w:space="0" w:color="auto"/>
              <w:right w:val="single" w:sz="4" w:space="0" w:color="auto"/>
            </w:tcBorders>
            <w:hideMark/>
          </w:tcPr>
          <w:p w:rsidR="00D34108" w:rsidRDefault="00D34108">
            <w:pPr>
              <w:jc w:val="left"/>
              <w:rPr>
                <w:rFonts w:asciiTheme="majorHAnsi" w:hAnsiTheme="majorHAnsi"/>
                <w:bCs/>
              </w:rPr>
            </w:pPr>
            <w:r>
              <w:rPr>
                <w:bCs/>
              </w:rPr>
              <w:t>Requirement for receiving/processing/dispatching calls for Fire</w:t>
            </w:r>
          </w:p>
        </w:tc>
      </w:tr>
      <w:tr w:rsidR="00D34108" w:rsidTr="00D34108">
        <w:tc>
          <w:tcPr>
            <w:tcW w:w="2340" w:type="dxa"/>
            <w:tcBorders>
              <w:top w:val="single" w:sz="4" w:space="0" w:color="auto"/>
              <w:left w:val="single" w:sz="4" w:space="0" w:color="auto"/>
              <w:bottom w:val="single" w:sz="4" w:space="0" w:color="auto"/>
              <w:right w:val="single" w:sz="4" w:space="0" w:color="auto"/>
            </w:tcBorders>
          </w:tcPr>
          <w:p w:rsidR="00D34108" w:rsidRDefault="00D34108">
            <w:pPr>
              <w:jc w:val="left"/>
              <w:rPr>
                <w:rFonts w:asciiTheme="majorHAnsi" w:hAnsiTheme="majorHAnsi"/>
                <w:b/>
              </w:rPr>
            </w:pPr>
          </w:p>
        </w:tc>
        <w:tc>
          <w:tcPr>
            <w:tcW w:w="7200" w:type="dxa"/>
            <w:tcBorders>
              <w:top w:val="single" w:sz="4" w:space="0" w:color="auto"/>
              <w:left w:val="single" w:sz="4" w:space="0" w:color="auto"/>
              <w:bottom w:val="single" w:sz="4" w:space="0" w:color="auto"/>
              <w:right w:val="single" w:sz="4" w:space="0" w:color="auto"/>
            </w:tcBorders>
            <w:hideMark/>
          </w:tcPr>
          <w:p w:rsidR="00D34108" w:rsidRDefault="00D34108">
            <w:pPr>
              <w:jc w:val="left"/>
              <w:rPr>
                <w:rFonts w:asciiTheme="majorHAnsi" w:hAnsiTheme="majorHAnsi"/>
                <w:bCs/>
              </w:rPr>
            </w:pPr>
            <w:r>
              <w:rPr>
                <w:bCs/>
              </w:rPr>
              <w:t>Requirement for receiving/processing/dispatching calls for EMS</w:t>
            </w:r>
          </w:p>
        </w:tc>
      </w:tr>
    </w:tbl>
    <w:p w:rsidR="00D34108" w:rsidRDefault="00D34108" w:rsidP="00D34108">
      <w:pPr>
        <w:spacing w:after="0" w:line="240" w:lineRule="auto"/>
        <w:rPr>
          <w:rFonts w:ascii="Franklin Gothic Medium" w:eastAsiaTheme="majorEastAsia" w:hAnsi="Franklin Gothic Medium" w:cstheme="majorBidi"/>
          <w:bCs/>
          <w:color w:val="224563"/>
          <w:sz w:val="28"/>
          <w:szCs w:val="32"/>
        </w:rPr>
      </w:pPr>
      <w:r>
        <w:br w:type="page"/>
      </w:r>
    </w:p>
    <w:p w:rsidR="00D34108" w:rsidRDefault="00D34108" w:rsidP="00D34108">
      <w:pPr>
        <w:pStyle w:val="Heading2"/>
      </w:pPr>
      <w:bookmarkStart w:id="17" w:name="_Toc499656402"/>
      <w:r>
        <w:t>3.2 Progress Benchmarks</w:t>
      </w:r>
      <w:bookmarkEnd w:id="16"/>
      <w:bookmarkEnd w:id="17"/>
    </w:p>
    <w:p w:rsidR="00D34108" w:rsidRDefault="00D34108" w:rsidP="00D34108">
      <w:pPr>
        <w:pStyle w:val="Heading3"/>
        <w:rPr>
          <w:rFonts w:ascii="Franklin Gothic Book" w:eastAsia="Times New Roman" w:hAnsi="Franklin Gothic Book" w:cs="Calibri"/>
          <w:bCs w:val="0"/>
          <w:sz w:val="20"/>
          <w:szCs w:val="22"/>
        </w:rPr>
      </w:pPr>
      <w:bookmarkStart w:id="18" w:name="_Toc499656403"/>
      <w:bookmarkStart w:id="19" w:name="_Toc419109723"/>
      <w:r>
        <w:rPr>
          <w:rFonts w:ascii="Franklin Gothic Book" w:eastAsia="Times New Roman" w:hAnsi="Franklin Gothic Book" w:cs="Calibri"/>
          <w:bCs w:val="0"/>
          <w:sz w:val="20"/>
          <w:szCs w:val="22"/>
        </w:rPr>
        <w:t>“Progress benchmarks” reflect the status of state efforts to implement advanced next generation 911 systems and capabilities. As titled, these data elements are largely implementation or deployment benchmarks against which progress can be measured. The elements involved are grouped in a logical order of planning, procurement, installation and testing, transition, and operations. Planning through testing elements reflects both state level and sub-state level activity and efforts. Transitional and operational elements specifically represent the latter.</w:t>
      </w:r>
      <w:bookmarkEnd w:id="18"/>
    </w:p>
    <w:p w:rsidR="00D34108" w:rsidRDefault="00D34108" w:rsidP="00D34108">
      <w:pPr>
        <w:rPr>
          <w:rFonts w:asciiTheme="majorHAnsi" w:hAnsiTheme="majorHAnsi"/>
          <w:sz w:val="20"/>
          <w:szCs w:val="20"/>
        </w:rPr>
      </w:pPr>
    </w:p>
    <w:p w:rsidR="00D34108" w:rsidRDefault="00D34108" w:rsidP="00C65B5B">
      <w:pPr>
        <w:pStyle w:val="Heading3"/>
      </w:pPr>
      <w:bookmarkStart w:id="20" w:name="_Toc499656404"/>
      <w:r>
        <w:t>3.2.1 Data Element Group: Planning</w:t>
      </w:r>
      <w:bookmarkEnd w:id="19"/>
      <w:bookmarkEnd w:id="20"/>
    </w:p>
    <w:tbl>
      <w:tblPr>
        <w:tblW w:w="97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4" w:space="0" w:color="auto"/>
              <w:left w:val="single" w:sz="4"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4" w:space="0" w:color="auto"/>
              <w:left w:val="single" w:sz="6" w:space="0" w:color="auto"/>
              <w:bottom w:val="single" w:sz="6" w:space="0" w:color="auto"/>
              <w:right w:val="single" w:sz="4" w:space="0" w:color="auto"/>
            </w:tcBorders>
            <w:shd w:val="pct20" w:color="auto" w:fill="FFFFFF"/>
            <w:vAlign w:val="center"/>
            <w:hideMark/>
          </w:tcPr>
          <w:p w:rsidR="00D34108" w:rsidRDefault="00D34108">
            <w:pPr>
              <w:pStyle w:val="TableHeader"/>
              <w:jc w:val="left"/>
              <w:rPr>
                <w:rFonts w:cs="Arial"/>
                <w:sz w:val="20"/>
              </w:rPr>
            </w:pPr>
            <w:r>
              <w:rPr>
                <w:rFonts w:cs="Arial"/>
                <w:sz w:val="20"/>
              </w:rPr>
              <w:t>3.2.1.1</w:t>
            </w:r>
          </w:p>
        </w:tc>
      </w:tr>
      <w:tr w:rsidR="00D34108" w:rsidTr="00D34108">
        <w:trPr>
          <w:jc w:val="center"/>
        </w:trPr>
        <w:tc>
          <w:tcPr>
            <w:tcW w:w="2376" w:type="dxa"/>
            <w:tcBorders>
              <w:top w:val="single" w:sz="6" w:space="0" w:color="auto"/>
              <w:left w:val="single" w:sz="4"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4" w:space="0" w:color="auto"/>
            </w:tcBorders>
            <w:vAlign w:val="center"/>
            <w:hideMark/>
          </w:tcPr>
          <w:p w:rsidR="00D34108" w:rsidRDefault="00D34108">
            <w:pPr>
              <w:pStyle w:val="TableText"/>
              <w:rPr>
                <w:rFonts w:cs="Arial"/>
                <w:sz w:val="20"/>
              </w:rPr>
            </w:pPr>
            <w:r>
              <w:rPr>
                <w:rFonts w:cs="Arial"/>
                <w:sz w:val="20"/>
              </w:rPr>
              <w:t>Statewide NG911 Plan Adopted</w:t>
            </w:r>
          </w:p>
        </w:tc>
      </w:tr>
      <w:tr w:rsidR="00D34108" w:rsidTr="00D34108">
        <w:trPr>
          <w:jc w:val="center"/>
        </w:trPr>
        <w:tc>
          <w:tcPr>
            <w:tcW w:w="2376" w:type="dxa"/>
            <w:tcBorders>
              <w:top w:val="single" w:sz="6" w:space="0" w:color="auto"/>
              <w:left w:val="single" w:sz="4"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4" w:space="0" w:color="auto"/>
            </w:tcBorders>
            <w:vAlign w:val="center"/>
            <w:hideMark/>
          </w:tcPr>
          <w:p w:rsidR="00D34108" w:rsidRDefault="00D34108">
            <w:pPr>
              <w:pStyle w:val="TableText"/>
              <w:rPr>
                <w:rFonts w:cs="Arial"/>
                <w:sz w:val="20"/>
              </w:rPr>
            </w:pPr>
            <w:r>
              <w:rPr>
                <w:rFonts w:cs="Arial"/>
                <w:sz w:val="20"/>
              </w:rPr>
              <w:t>Drop-down List (Yes or No)</w:t>
            </w:r>
          </w:p>
        </w:tc>
      </w:tr>
      <w:tr w:rsidR="00D34108" w:rsidTr="00D34108">
        <w:trPr>
          <w:jc w:val="center"/>
        </w:trPr>
        <w:tc>
          <w:tcPr>
            <w:tcW w:w="2376" w:type="dxa"/>
            <w:tcBorders>
              <w:top w:val="single" w:sz="6" w:space="0" w:color="auto"/>
              <w:left w:val="single" w:sz="4"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4" w:space="0" w:color="auto"/>
            </w:tcBorders>
            <w:vAlign w:val="center"/>
          </w:tcPr>
          <w:p w:rsidR="00D34108" w:rsidRDefault="00D34108">
            <w:pPr>
              <w:pStyle w:val="TableText"/>
              <w:rPr>
                <w:rFonts w:cs="Arial"/>
                <w:sz w:val="20"/>
              </w:rPr>
            </w:pPr>
            <w:r>
              <w:rPr>
                <w:rFonts w:cs="Arial"/>
                <w:sz w:val="20"/>
              </w:rPr>
              <w:t>Identify whether or not your State developed and adopted a statewide NG911 Plan, including governance, funding, system components (IP network, Emergency Services IP network (ESInet), NG911 software services, security architecture, user identity management, database architecture, and PSAP configuration), and operations. Locally administered and funded organizations can still develop and adopt a coordinated statewide NG911 plan.</w:t>
            </w:r>
          </w:p>
          <w:p w:rsidR="00D34108" w:rsidRDefault="00D34108">
            <w:pPr>
              <w:pStyle w:val="TableText"/>
              <w:rPr>
                <w:rFonts w:cs="Arial"/>
                <w:sz w:val="20"/>
              </w:rPr>
            </w:pPr>
          </w:p>
          <w:p w:rsidR="00D34108" w:rsidRDefault="00D34108">
            <w:pPr>
              <w:pStyle w:val="TableText"/>
              <w:rPr>
                <w:rFonts w:cs="Arial"/>
                <w:sz w:val="20"/>
              </w:rPr>
            </w:pPr>
            <w:r>
              <w:rPr>
                <w:rFonts w:cs="Arial"/>
                <w:sz w:val="20"/>
              </w:rPr>
              <w:t>NENA defines NG911 as, “an Internet Protocol (IP)-based system comprised of managed Emergency Services IP networks (ESInets), functional elements (applications), and databases that replicate traditional E911 features and functions and provides additional capabilities. NG911 is designed to provide access to emergency services from all connected communications sources, and provide multimedia data capabilities for PSAPs and other emergency service organizations.”</w:t>
            </w:r>
            <w:r>
              <w:rPr>
                <w:rStyle w:val="FootnoteReference"/>
                <w:rFonts w:cs="Arial"/>
                <w:sz w:val="20"/>
              </w:rPr>
              <w:footnoteReference w:id="8"/>
            </w:r>
            <w:r>
              <w:rPr>
                <w:rFonts w:cs="Arial"/>
                <w:sz w:val="20"/>
              </w:rPr>
              <w:t xml:space="preserve"> </w:t>
            </w:r>
          </w:p>
        </w:tc>
      </w:tr>
      <w:tr w:rsidR="00D34108" w:rsidTr="00D34108">
        <w:trPr>
          <w:jc w:val="center"/>
        </w:trPr>
        <w:tc>
          <w:tcPr>
            <w:tcW w:w="2376" w:type="dxa"/>
            <w:tcBorders>
              <w:top w:val="single" w:sz="6" w:space="0" w:color="auto"/>
              <w:left w:val="single" w:sz="4"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4" w:space="0" w:color="auto"/>
            </w:tcBorders>
            <w:vAlign w:val="center"/>
            <w:hideMark/>
          </w:tcPr>
          <w:p w:rsidR="00D34108" w:rsidRDefault="00D34108">
            <w:pPr>
              <w:pStyle w:val="TableText"/>
              <w:rPr>
                <w:rFonts w:cs="Arial"/>
                <w:sz w:val="20"/>
              </w:rPr>
            </w:pPr>
            <w:r>
              <w:rPr>
                <w:rFonts w:cs="Arial"/>
                <w:sz w:val="20"/>
              </w:rPr>
              <w:t>Responding “Yes” indicates that your statewide NG911 Plan includes these components. Responding “No” or “Unknown” means your State does not include these components (i.e., one or more components are missing).</w:t>
            </w:r>
          </w:p>
        </w:tc>
      </w:tr>
      <w:tr w:rsidR="00D34108" w:rsidTr="00D34108">
        <w:trPr>
          <w:jc w:val="center"/>
        </w:trPr>
        <w:tc>
          <w:tcPr>
            <w:tcW w:w="2376" w:type="dxa"/>
            <w:tcBorders>
              <w:top w:val="single" w:sz="6" w:space="0" w:color="auto"/>
              <w:left w:val="single" w:sz="4" w:space="0" w:color="auto"/>
              <w:bottom w:val="single" w:sz="4"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4" w:space="0" w:color="auto"/>
              <w:right w:val="single" w:sz="4" w:space="0" w:color="auto"/>
            </w:tcBorders>
            <w:vAlign w:val="center"/>
            <w:hideMark/>
          </w:tcPr>
          <w:p w:rsidR="00D34108" w:rsidRDefault="00D34108">
            <w:pPr>
              <w:pStyle w:val="TableText"/>
              <w:rPr>
                <w:rFonts w:cs="Arial"/>
                <w:sz w:val="20"/>
              </w:rPr>
            </w:pPr>
            <w:r>
              <w:rPr>
                <w:rFonts w:cs="Arial"/>
                <w:sz w:val="20"/>
              </w:rPr>
              <w:t>Has your State developed and adopted a statewide NG911 Plan to include governance, funding, system components (IP network, ESInet, NG911 software services, security architecture, user identity management, database architecture, and PSAP configurations), and operations? Locally administered and funded organizations can still develop and adopt a coordinated statewide NG911 plan.</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3.2.1.2</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Sub-State 911 Authority NG911 Plan Adopted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(Number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Indicate the number of regional or local 911 Authorities within the State who have developed and adopted NG911 Plans for their area and currently has such a plan in place, regardless of when the plan was developed or adopted. If your State does not have a statewide plan, enter the number of regional or county-wide plans that have been developed in your State.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color w:val="000000"/>
                <w:sz w:val="20"/>
              </w:rPr>
              <w:t>Enter the number of regional or local 911 Authorities within your State who have defined a NG911 Plan (using the components outlined in data element 3.2.1.1) for their area. This question is intended to differentiate between States that have a Statewide NG911 Strategic Plan versus where some sub-state areas (regions or counties) have developed their own NG911 Strategic Plans.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Enter the number of regional or local 911 Authorities within your State who have developed and adopted NG911 Plans for their area independent of the State. If your State does not have a statewide plan, enter the number of regional or county-wide plans that have been developed in your State. </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3.2.1.3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Statewide NG911 Concept of Operations Developed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Drop-down List (Yes or No)</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Is there a statewide NG911 concept of operations document or its equivalent, including operations for NG911 and related architecture? A concept of operations (CONOPS) is a user-oriented document that describes the desired characteristics for a proposed system from a user's perspective and how its implementation will enhance the user’s current operation.  The CONOPS would include, for example:</w:t>
            </w:r>
          </w:p>
          <w:p w:rsidR="00D34108" w:rsidRDefault="00D34108">
            <w:pPr>
              <w:pStyle w:val="TableText"/>
              <w:rPr>
                <w:rFonts w:cs="Arial"/>
                <w:sz w:val="20"/>
              </w:rPr>
            </w:pPr>
            <w:r>
              <w:rPr>
                <w:rFonts w:cs="Arial"/>
                <w:sz w:val="20"/>
              </w:rPr>
              <w:t>•  User-oriented operational description for NG911 and related architecture</w:t>
            </w:r>
          </w:p>
          <w:p w:rsidR="00D34108" w:rsidRDefault="00D34108">
            <w:pPr>
              <w:pStyle w:val="TableText"/>
              <w:rPr>
                <w:rFonts w:cs="Arial"/>
                <w:sz w:val="20"/>
              </w:rPr>
            </w:pPr>
            <w:r>
              <w:rPr>
                <w:rFonts w:cs="Arial"/>
                <w:sz w:val="20"/>
              </w:rPr>
              <w:t>•  Operational needs and use cases</w:t>
            </w:r>
          </w:p>
          <w:p w:rsidR="00D34108" w:rsidRDefault="00D34108">
            <w:pPr>
              <w:pStyle w:val="TableText"/>
              <w:rPr>
                <w:rFonts w:cs="Arial"/>
                <w:sz w:val="20"/>
              </w:rPr>
            </w:pPr>
            <w:r>
              <w:rPr>
                <w:rFonts w:cs="Arial"/>
                <w:sz w:val="20"/>
              </w:rPr>
              <w:t>•  System overview and desired outcomes of users deploying the system</w:t>
            </w:r>
          </w:p>
          <w:p w:rsidR="00D34108" w:rsidRDefault="00D34108">
            <w:pPr>
              <w:pStyle w:val="TableText"/>
              <w:ind w:left="180" w:hanging="180"/>
              <w:rPr>
                <w:rFonts w:cs="Arial"/>
                <w:sz w:val="20"/>
              </w:rPr>
            </w:pPr>
            <w:r>
              <w:rPr>
                <w:rFonts w:cs="Arial"/>
                <w:sz w:val="20"/>
              </w:rPr>
              <w:t>•  Clear Statement of responsibilities and authorities delegated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yes if your State has developed a concept of operations document or its equivalent, regardless of the date the document was developed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Has your State established a statewide concept of operations document or its equivalent, including operations for NG911 and related architecture?</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3.2.1.4</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Sub-State 911 Authority Concept of Operations Developed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(Number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Indicate the number of regional or local 911 Authorities within the State who have developed a concept of operations or its equivalent for their area.</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yes if your sub-State 911 Authorities has developed a concept of operations document or its equivalent, regardless of the date the document was developed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regional or local 911 Authorities within your State who have developed an NG911 concept of operations or its equivalent for their area</w:t>
            </w:r>
          </w:p>
        </w:tc>
      </w:tr>
    </w:tbl>
    <w:p w:rsidR="00D34108" w:rsidRDefault="00D34108" w:rsidP="00D34108">
      <w:pPr>
        <w:rPr>
          <w:rFonts w:asciiTheme="majorHAnsi" w:hAnsiTheme="majorHAnsi"/>
          <w:sz w:val="20"/>
          <w:szCs w:val="20"/>
        </w:rPr>
      </w:pPr>
    </w:p>
    <w:p w:rsidR="00D34108" w:rsidRDefault="00D34108" w:rsidP="00A63C1C">
      <w:pPr>
        <w:pStyle w:val="Heading3"/>
      </w:pPr>
      <w:bookmarkStart w:id="21" w:name="_Toc499656409"/>
      <w:bookmarkStart w:id="22" w:name="_Toc419109728"/>
      <w:r>
        <w:t>3.2.2 Data Element Group: Procurement</w:t>
      </w:r>
      <w:bookmarkEnd w:id="21"/>
      <w:bookmarkEnd w:id="22"/>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3.2.2.1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Statewide Request for Proposal (RFP) Released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Drop-down List (Yes or No)</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Identifies whether a State has, at any point in the past, released an RFP for defined statewide components, such as ESInet or State entry Emergency Services Routing Proxy (ESRP) capability, or for a statewide NG911 system. The element is not predicated on the procurement of a “complete” NG911 system. Instead, it tests any level or component of NG911, including i3 procurement.</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 xml:space="preserve">“Level or component” in this context is defined below. Reporting entities are asked to indicate whether procurement has commenced for any one of the four basic levels or components described. For further definitional detail regarding the examples involved, see </w:t>
            </w:r>
            <w:hyperlink r:id="rId9" w:history="1">
              <w:r>
                <w:rPr>
                  <w:rStyle w:val="Hyperlink"/>
                  <w:rFonts w:eastAsiaTheme="majorEastAsia"/>
                  <w:sz w:val="20"/>
                </w:rPr>
                <w:t>http://www.nena.org/resource/collection/625EAB1D-49B3-4694-B037-8E854B43CA16/NENA-ADM-000.17_Master_Glossary_20130909.pdf</w:t>
              </w:r>
            </w:hyperlink>
            <w:r>
              <w:rPr>
                <w:rFonts w:eastAsiaTheme="majorEastAsia"/>
                <w:sz w:val="20"/>
              </w:rPr>
              <w:t xml:space="preserve">. </w:t>
            </w:r>
          </w:p>
          <w:p w:rsidR="00D34108" w:rsidRDefault="00D34108">
            <w:pPr>
              <w:pStyle w:val="TableText"/>
              <w:rPr>
                <w:rFonts w:cs="Arial"/>
                <w:sz w:val="20"/>
              </w:rPr>
            </w:pPr>
          </w:p>
          <w:p w:rsidR="00D34108" w:rsidRDefault="00D34108" w:rsidP="00D34108">
            <w:pPr>
              <w:pStyle w:val="TableText"/>
              <w:numPr>
                <w:ilvl w:val="0"/>
                <w:numId w:val="12"/>
              </w:numPr>
              <w:rPr>
                <w:rFonts w:cs="Arial"/>
                <w:sz w:val="20"/>
              </w:rPr>
            </w:pPr>
            <w:r>
              <w:rPr>
                <w:rFonts w:cs="Arial"/>
                <w:sz w:val="20"/>
              </w:rPr>
              <w:t>Basic IP Network (general purpose, common to any outsourced IP network). Examples include:</w:t>
            </w:r>
          </w:p>
          <w:p w:rsidR="00D34108" w:rsidRDefault="00D34108" w:rsidP="00D34108">
            <w:pPr>
              <w:pStyle w:val="TableText"/>
              <w:numPr>
                <w:ilvl w:val="1"/>
                <w:numId w:val="12"/>
              </w:numPr>
              <w:rPr>
                <w:rFonts w:cs="Arial"/>
                <w:sz w:val="20"/>
              </w:rPr>
            </w:pPr>
            <w:r>
              <w:rPr>
                <w:rFonts w:cs="Arial"/>
                <w:sz w:val="20"/>
              </w:rPr>
              <w:t>Routers: every IP network is the routers and the links between the routers</w:t>
            </w:r>
          </w:p>
          <w:p w:rsidR="00D34108" w:rsidRDefault="00D34108" w:rsidP="00D34108">
            <w:pPr>
              <w:pStyle w:val="TableText"/>
              <w:numPr>
                <w:ilvl w:val="1"/>
                <w:numId w:val="12"/>
              </w:numPr>
              <w:rPr>
                <w:rFonts w:cs="Arial"/>
                <w:sz w:val="20"/>
              </w:rPr>
            </w:pPr>
            <w:r>
              <w:rPr>
                <w:rFonts w:cs="Arial"/>
                <w:sz w:val="20"/>
              </w:rPr>
              <w:t>Firewalls</w:t>
            </w:r>
          </w:p>
          <w:p w:rsidR="00D34108" w:rsidRDefault="00D34108" w:rsidP="00D34108">
            <w:pPr>
              <w:pStyle w:val="TableText"/>
              <w:numPr>
                <w:ilvl w:val="1"/>
                <w:numId w:val="12"/>
              </w:numPr>
              <w:rPr>
                <w:rFonts w:cs="Arial"/>
                <w:sz w:val="20"/>
              </w:rPr>
            </w:pPr>
            <w:r>
              <w:rPr>
                <w:rFonts w:cs="Arial"/>
                <w:sz w:val="20"/>
              </w:rPr>
              <w:t>Domain Name System (DNS) servers</w:t>
            </w:r>
          </w:p>
          <w:p w:rsidR="00D34108" w:rsidRDefault="00D34108" w:rsidP="00D34108">
            <w:pPr>
              <w:pStyle w:val="TableText"/>
              <w:numPr>
                <w:ilvl w:val="1"/>
                <w:numId w:val="12"/>
              </w:numPr>
              <w:rPr>
                <w:rFonts w:cs="Arial"/>
                <w:sz w:val="20"/>
              </w:rPr>
            </w:pPr>
            <w:r>
              <w:rPr>
                <w:rFonts w:cs="Arial"/>
                <w:sz w:val="20"/>
              </w:rPr>
              <w:t>Dynamic Host Configuration Protocol (DHCP) servers</w:t>
            </w:r>
          </w:p>
          <w:p w:rsidR="00D34108" w:rsidRDefault="00D34108" w:rsidP="00D34108">
            <w:pPr>
              <w:pStyle w:val="TableText"/>
              <w:numPr>
                <w:ilvl w:val="1"/>
                <w:numId w:val="12"/>
              </w:numPr>
              <w:rPr>
                <w:rFonts w:cs="Arial"/>
                <w:sz w:val="20"/>
              </w:rPr>
            </w:pPr>
            <w:r>
              <w:rPr>
                <w:rFonts w:cs="Arial"/>
                <w:sz w:val="20"/>
              </w:rPr>
              <w:t>Time/clock servers</w:t>
            </w:r>
          </w:p>
          <w:p w:rsidR="00D34108" w:rsidRDefault="00D34108" w:rsidP="00D34108">
            <w:pPr>
              <w:pStyle w:val="TableText"/>
              <w:numPr>
                <w:ilvl w:val="1"/>
                <w:numId w:val="12"/>
              </w:numPr>
              <w:rPr>
                <w:rFonts w:cs="Arial"/>
                <w:sz w:val="20"/>
              </w:rPr>
            </w:pPr>
            <w:r>
              <w:rPr>
                <w:rFonts w:cs="Arial"/>
                <w:sz w:val="20"/>
              </w:rPr>
              <w:t>Email servers</w:t>
            </w:r>
          </w:p>
          <w:p w:rsidR="00D34108" w:rsidRDefault="00D34108" w:rsidP="00D34108">
            <w:pPr>
              <w:pStyle w:val="TableText"/>
              <w:numPr>
                <w:ilvl w:val="1"/>
                <w:numId w:val="12"/>
              </w:numPr>
              <w:rPr>
                <w:rFonts w:cs="Arial"/>
                <w:sz w:val="20"/>
              </w:rPr>
            </w:pPr>
            <w:r>
              <w:rPr>
                <w:rFonts w:cs="Arial"/>
                <w:sz w:val="20"/>
              </w:rPr>
              <w:t>Possibly Web servers</w:t>
            </w:r>
          </w:p>
          <w:p w:rsidR="00D34108" w:rsidRDefault="00D34108" w:rsidP="00D34108">
            <w:pPr>
              <w:pStyle w:val="TableText"/>
              <w:numPr>
                <w:ilvl w:val="0"/>
                <w:numId w:val="12"/>
              </w:numPr>
              <w:rPr>
                <w:rFonts w:cs="Arial"/>
                <w:sz w:val="20"/>
              </w:rPr>
            </w:pPr>
            <w:r>
              <w:rPr>
                <w:rFonts w:cs="Arial"/>
                <w:sz w:val="20"/>
              </w:rPr>
              <w:t>ESInet (hardware, software, databases unique to an Emergency Services IP Network, supports specific emergency services applications, whether it supports NG911 or not). Examples include:</w:t>
            </w:r>
          </w:p>
          <w:p w:rsidR="00D34108" w:rsidRDefault="00D34108" w:rsidP="00D34108">
            <w:pPr>
              <w:pStyle w:val="TableText"/>
              <w:numPr>
                <w:ilvl w:val="1"/>
                <w:numId w:val="12"/>
              </w:numPr>
              <w:rPr>
                <w:rFonts w:cs="Arial"/>
                <w:sz w:val="20"/>
              </w:rPr>
            </w:pPr>
            <w:r>
              <w:rPr>
                <w:rFonts w:cs="Arial"/>
                <w:sz w:val="20"/>
              </w:rPr>
              <w:t>“Forest Guide”</w:t>
            </w:r>
            <w:r>
              <w:rPr>
                <w:rStyle w:val="FootnoteReference"/>
                <w:rFonts w:cs="Arial"/>
                <w:sz w:val="20"/>
              </w:rPr>
              <w:footnoteReference w:id="9"/>
            </w:r>
          </w:p>
          <w:p w:rsidR="00D34108" w:rsidRDefault="00D34108" w:rsidP="00D34108">
            <w:pPr>
              <w:pStyle w:val="TableText"/>
              <w:numPr>
                <w:ilvl w:val="1"/>
                <w:numId w:val="12"/>
              </w:numPr>
              <w:rPr>
                <w:rFonts w:cs="Arial"/>
                <w:sz w:val="20"/>
              </w:rPr>
            </w:pPr>
            <w:r>
              <w:rPr>
                <w:rFonts w:cs="Arial"/>
                <w:sz w:val="20"/>
              </w:rPr>
              <w:t>Emergency Call Routing Function (ECRF)</w:t>
            </w:r>
          </w:p>
          <w:p w:rsidR="00D34108" w:rsidRDefault="00D34108" w:rsidP="00D34108">
            <w:pPr>
              <w:pStyle w:val="TableText"/>
              <w:numPr>
                <w:ilvl w:val="1"/>
                <w:numId w:val="12"/>
              </w:numPr>
              <w:rPr>
                <w:rFonts w:cs="Arial"/>
                <w:sz w:val="20"/>
              </w:rPr>
            </w:pPr>
            <w:r>
              <w:rPr>
                <w:rFonts w:cs="Arial"/>
                <w:sz w:val="20"/>
              </w:rPr>
              <w:t>“Agency locator” functions</w:t>
            </w:r>
          </w:p>
          <w:p w:rsidR="00D34108" w:rsidRDefault="00D34108" w:rsidP="00D34108">
            <w:pPr>
              <w:pStyle w:val="TableText"/>
              <w:numPr>
                <w:ilvl w:val="0"/>
                <w:numId w:val="12"/>
              </w:numPr>
              <w:rPr>
                <w:rFonts w:cs="Arial"/>
                <w:sz w:val="20"/>
              </w:rPr>
            </w:pPr>
            <w:r>
              <w:rPr>
                <w:rFonts w:cs="Arial"/>
                <w:sz w:val="20"/>
              </w:rPr>
              <w:t>NG911 Applications (e.g., hardware, software, databases unique or necessary to NG911 services). Examples include:</w:t>
            </w:r>
          </w:p>
          <w:p w:rsidR="00D34108" w:rsidRDefault="00D34108" w:rsidP="00D34108">
            <w:pPr>
              <w:pStyle w:val="TableText"/>
              <w:numPr>
                <w:ilvl w:val="1"/>
                <w:numId w:val="12"/>
              </w:numPr>
              <w:rPr>
                <w:rFonts w:cs="Arial"/>
                <w:sz w:val="20"/>
              </w:rPr>
            </w:pPr>
            <w:r>
              <w:rPr>
                <w:rFonts w:cs="Arial"/>
                <w:sz w:val="20"/>
              </w:rPr>
              <w:t>Location Validation Function (LVF)</w:t>
            </w:r>
          </w:p>
          <w:p w:rsidR="00D34108" w:rsidRDefault="00D34108" w:rsidP="00D34108">
            <w:pPr>
              <w:pStyle w:val="TableText"/>
              <w:numPr>
                <w:ilvl w:val="1"/>
                <w:numId w:val="12"/>
              </w:numPr>
              <w:rPr>
                <w:rFonts w:cs="Arial"/>
                <w:sz w:val="20"/>
              </w:rPr>
            </w:pPr>
            <w:r>
              <w:rPr>
                <w:rFonts w:cs="Arial"/>
                <w:sz w:val="20"/>
              </w:rPr>
              <w:t>PSAP and other emergency agencies credentialing authority (core service)</w:t>
            </w:r>
          </w:p>
          <w:p w:rsidR="00D34108" w:rsidRDefault="00D34108" w:rsidP="00D34108">
            <w:pPr>
              <w:pStyle w:val="TableText"/>
              <w:numPr>
                <w:ilvl w:val="1"/>
                <w:numId w:val="12"/>
              </w:numPr>
              <w:rPr>
                <w:rFonts w:cs="Arial"/>
                <w:sz w:val="20"/>
              </w:rPr>
            </w:pPr>
            <w:r>
              <w:rPr>
                <w:rFonts w:cs="Arial"/>
                <w:sz w:val="20"/>
              </w:rPr>
              <w:t>Emergency entity name/IP address service</w:t>
            </w:r>
          </w:p>
          <w:p w:rsidR="00D34108" w:rsidRDefault="00D34108" w:rsidP="00D34108">
            <w:pPr>
              <w:pStyle w:val="TableText"/>
              <w:numPr>
                <w:ilvl w:val="1"/>
                <w:numId w:val="12"/>
              </w:numPr>
              <w:rPr>
                <w:rFonts w:cs="Arial"/>
                <w:sz w:val="20"/>
              </w:rPr>
            </w:pPr>
            <w:r>
              <w:rPr>
                <w:rFonts w:cs="Arial"/>
                <w:sz w:val="20"/>
              </w:rPr>
              <w:t>Data/service rights management (core service)</w:t>
            </w:r>
          </w:p>
          <w:p w:rsidR="00D34108" w:rsidRDefault="00D34108" w:rsidP="00D34108">
            <w:pPr>
              <w:pStyle w:val="TableText"/>
              <w:numPr>
                <w:ilvl w:val="1"/>
                <w:numId w:val="12"/>
              </w:numPr>
              <w:rPr>
                <w:rFonts w:cs="Arial"/>
                <w:sz w:val="20"/>
              </w:rPr>
            </w:pPr>
            <w:r>
              <w:rPr>
                <w:rFonts w:cs="Arial"/>
                <w:sz w:val="20"/>
              </w:rPr>
              <w:t>Logging services (system wide, from gateways and Border Control Functions [BCF] through PSAPs and other emergency entities)</w:t>
            </w:r>
          </w:p>
          <w:p w:rsidR="00D34108" w:rsidRDefault="00D34108" w:rsidP="00D34108">
            <w:pPr>
              <w:pStyle w:val="TableText"/>
              <w:numPr>
                <w:ilvl w:val="1"/>
                <w:numId w:val="12"/>
              </w:numPr>
              <w:rPr>
                <w:rFonts w:cs="Arial"/>
                <w:sz w:val="20"/>
              </w:rPr>
            </w:pPr>
            <w:r>
              <w:rPr>
                <w:rFonts w:cs="Arial"/>
                <w:sz w:val="20"/>
              </w:rPr>
              <w:t>Emergency service routing proxies (ESRPs)</w:t>
            </w:r>
          </w:p>
          <w:p w:rsidR="00D34108" w:rsidRDefault="00D34108" w:rsidP="00D34108">
            <w:pPr>
              <w:pStyle w:val="TableText"/>
              <w:numPr>
                <w:ilvl w:val="1"/>
                <w:numId w:val="12"/>
              </w:numPr>
              <w:rPr>
                <w:rFonts w:cs="Arial"/>
                <w:sz w:val="20"/>
              </w:rPr>
            </w:pPr>
            <w:r>
              <w:rPr>
                <w:rFonts w:cs="Arial"/>
                <w:sz w:val="20"/>
              </w:rPr>
              <w:t>Geographic Information Systems (GIS) - provides validation and routing data layer info to Location-to-Service Translation Protocol (LoST) Servers</w:t>
            </w:r>
          </w:p>
          <w:p w:rsidR="00D34108" w:rsidRDefault="00D34108" w:rsidP="00D34108">
            <w:pPr>
              <w:pStyle w:val="TableText"/>
              <w:numPr>
                <w:ilvl w:val="1"/>
                <w:numId w:val="12"/>
              </w:numPr>
              <w:rPr>
                <w:rFonts w:cs="Arial"/>
                <w:sz w:val="20"/>
              </w:rPr>
            </w:pPr>
            <w:r>
              <w:rPr>
                <w:rFonts w:cs="Arial"/>
                <w:sz w:val="20"/>
              </w:rPr>
              <w:t>Bridging services</w:t>
            </w:r>
          </w:p>
          <w:p w:rsidR="00D34108" w:rsidRDefault="00D34108" w:rsidP="00D34108">
            <w:pPr>
              <w:pStyle w:val="TableText"/>
              <w:numPr>
                <w:ilvl w:val="1"/>
                <w:numId w:val="12"/>
              </w:numPr>
              <w:rPr>
                <w:rFonts w:cs="Arial"/>
                <w:sz w:val="20"/>
              </w:rPr>
            </w:pPr>
            <w:r>
              <w:rPr>
                <w:rFonts w:cs="Arial"/>
                <w:sz w:val="20"/>
              </w:rPr>
              <w:t>Authentication service (core service)</w:t>
            </w:r>
          </w:p>
          <w:p w:rsidR="00D34108" w:rsidRDefault="00D34108" w:rsidP="00D34108">
            <w:pPr>
              <w:pStyle w:val="TableText"/>
              <w:numPr>
                <w:ilvl w:val="1"/>
                <w:numId w:val="12"/>
              </w:numPr>
              <w:rPr>
                <w:rFonts w:cs="Arial"/>
                <w:sz w:val="20"/>
              </w:rPr>
            </w:pPr>
            <w:r>
              <w:rPr>
                <w:rFonts w:cs="Arial"/>
                <w:sz w:val="20"/>
              </w:rPr>
              <w:t>Policy store/editor</w:t>
            </w:r>
          </w:p>
          <w:p w:rsidR="00D34108" w:rsidRDefault="00D34108" w:rsidP="00D34108">
            <w:pPr>
              <w:pStyle w:val="TableText"/>
              <w:numPr>
                <w:ilvl w:val="1"/>
                <w:numId w:val="12"/>
              </w:numPr>
              <w:rPr>
                <w:rFonts w:cs="Arial"/>
                <w:sz w:val="20"/>
              </w:rPr>
            </w:pPr>
            <w:r>
              <w:rPr>
                <w:rFonts w:cs="Arial"/>
                <w:sz w:val="20"/>
              </w:rPr>
              <w:t>The rest of the BCF (not included with the firewall)</w:t>
            </w:r>
          </w:p>
          <w:p w:rsidR="00D34108" w:rsidRDefault="00D34108" w:rsidP="00D34108">
            <w:pPr>
              <w:pStyle w:val="TableText"/>
              <w:numPr>
                <w:ilvl w:val="0"/>
                <w:numId w:val="12"/>
              </w:numPr>
              <w:rPr>
                <w:rFonts w:cs="Arial"/>
                <w:sz w:val="20"/>
              </w:rPr>
            </w:pPr>
            <w:r>
              <w:rPr>
                <w:rFonts w:cs="Arial"/>
                <w:sz w:val="20"/>
              </w:rPr>
              <w:t>NG911 Transition components. Examples include:</w:t>
            </w:r>
          </w:p>
          <w:p w:rsidR="00D34108" w:rsidRDefault="00D34108" w:rsidP="00D34108">
            <w:pPr>
              <w:pStyle w:val="TableText"/>
              <w:numPr>
                <w:ilvl w:val="1"/>
                <w:numId w:val="12"/>
              </w:numPr>
              <w:rPr>
                <w:rFonts w:cs="Arial"/>
                <w:sz w:val="20"/>
              </w:rPr>
            </w:pPr>
            <w:r>
              <w:rPr>
                <w:rFonts w:cs="Arial"/>
                <w:sz w:val="20"/>
              </w:rPr>
              <w:t>Legacy service gateway</w:t>
            </w:r>
          </w:p>
          <w:p w:rsidR="00D34108" w:rsidRDefault="00D34108" w:rsidP="00D34108">
            <w:pPr>
              <w:pStyle w:val="TableText"/>
              <w:numPr>
                <w:ilvl w:val="1"/>
                <w:numId w:val="12"/>
              </w:numPr>
              <w:rPr>
                <w:rFonts w:cs="Arial"/>
                <w:sz w:val="20"/>
              </w:rPr>
            </w:pPr>
            <w:r>
              <w:rPr>
                <w:rFonts w:cs="Arial"/>
                <w:sz w:val="20"/>
              </w:rPr>
              <w:t>Legacy PSAP gateway</w:t>
            </w:r>
          </w:p>
          <w:p w:rsidR="00D34108" w:rsidRDefault="00D34108" w:rsidP="00D34108">
            <w:pPr>
              <w:pStyle w:val="TableText"/>
              <w:numPr>
                <w:ilvl w:val="1"/>
                <w:numId w:val="12"/>
              </w:numPr>
              <w:rPr>
                <w:rFonts w:cs="Arial"/>
                <w:sz w:val="20"/>
              </w:rPr>
            </w:pPr>
            <w:r>
              <w:rPr>
                <w:rFonts w:cs="Arial"/>
                <w:sz w:val="20"/>
              </w:rPr>
              <w:t>Legacy SR gateway (where legacy services enter NG911 via Service Provider switches operating as selective routers, either partially or fully as tandems or, in past time frames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Has your State released an RFP for defined statewide NG911 components at any point in the past?</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3.2.2.2</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911 Authority RFP Released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(Number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Identifies the number of regional or local 911 Authorities within your State who have released an RFP for NG911 components for their area, regardless of the date the RFP was released.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Requires states to collect sub-State status data associated with such activity. A “component or level” in this context is defined in data element 3.2.2.1 above.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Enter the number of regional or local 911 Authorities within your State who have released an RFP for NG911 components for their area, regardless of the date the RFP was released. </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3.2.2.3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Statewide Components Specified for Procurement by State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(Free-text entry up to 2,147,483,647 characters)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Based upon a positive response to element 3.2.2.1, this element provides detail on what parts, functions, or components for NG911 have been procured to date. Parts, functions, or components are described in data element 3.2.2.1 above.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Reporting entities are requested to select one of the four levels described that</w:t>
            </w:r>
          </w:p>
          <w:p w:rsidR="00D34108" w:rsidRDefault="00D34108">
            <w:pPr>
              <w:pStyle w:val="TableText"/>
              <w:rPr>
                <w:rFonts w:cs="Arial"/>
                <w:sz w:val="20"/>
              </w:rPr>
            </w:pPr>
            <w:r>
              <w:rPr>
                <w:rFonts w:cs="Arial"/>
                <w:sz w:val="20"/>
              </w:rPr>
              <w:t>represents the functional category of procurement involved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If the response to 3.2.2.1 is "Yes," list which parts, functions, or components of NG911 have been procured in your State.</w:t>
            </w:r>
          </w:p>
          <w:p w:rsidR="00D34108" w:rsidRDefault="00D34108">
            <w:pPr>
              <w:pStyle w:val="TableText"/>
              <w:rPr>
                <w:rFonts w:cs="Arial"/>
                <w:sz w:val="20"/>
              </w:rPr>
            </w:pP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3.2.2.4</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Sub-State 911 Authority Components Being Procured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(Free-text entry up to 2,147,483,647 characters)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Based upon sub-State 911 Authorities within a reporting State that have released RFPs (see element 3.2.2.2), this element requests states to summarize what parts, functions, or components for NG911 have been procured to date by regional or local 911 Authorities. Said parts, functions, or components are described in data element 3.2.2.1 above.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Reporting entities are requested to select one of the four levels described that</w:t>
            </w:r>
          </w:p>
          <w:p w:rsidR="00D34108" w:rsidRDefault="00D34108">
            <w:pPr>
              <w:pStyle w:val="TableText"/>
              <w:rPr>
                <w:rFonts w:cs="Arial"/>
                <w:sz w:val="20"/>
              </w:rPr>
            </w:pPr>
            <w:r>
              <w:rPr>
                <w:rFonts w:cs="Arial"/>
                <w:sz w:val="20"/>
              </w:rPr>
              <w:t>represents the functional category of procurement involved.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If the response to 3.2.2.1 is "Yes," list which parts, functions, or components of NG911 have been procured by regional or local 911 Authorities within your State.</w:t>
            </w:r>
          </w:p>
        </w:tc>
      </w:tr>
    </w:tbl>
    <w:p w:rsidR="00D34108" w:rsidRDefault="00D34108" w:rsidP="00A63C1C">
      <w:pPr>
        <w:spacing w:after="0" w:line="240" w:lineRule="auto"/>
        <w:rPr>
          <w:rFonts w:asciiTheme="majorHAnsi" w:hAnsiTheme="majorHAnsi"/>
          <w:sz w:val="20"/>
          <w:szCs w:val="20"/>
        </w:rPr>
      </w:pPr>
    </w:p>
    <w:p w:rsidR="00A63C1C" w:rsidRPr="00A63C1C" w:rsidRDefault="00A63C1C" w:rsidP="00A63C1C">
      <w:pPr>
        <w:spacing w:after="0" w:line="240" w:lineRule="auto"/>
        <w:rPr>
          <w:rFonts w:ascii="Franklin Gothic Medium" w:eastAsiaTheme="majorEastAsia" w:hAnsi="Franklin Gothic Medium" w:cstheme="majorBidi"/>
          <w:bCs/>
          <w:color w:val="000000" w:themeColor="text1"/>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3.2.2.5</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Captures whether a State Contract for the NG911 Part, Function, or Component Identified Above has been Awarded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Drop-down List (Yes or No)</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This data element specifically relates to the detail identified by data element 3.2.2.3 (i.e., the NG911 part, function, and/or component acknowledged), and solicits a “yes” or “no” response.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Parts, functions, or components are described in data element 3.2.2.1 above.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Has your State awarded contracts for the procured components and/or functions defined in 3.2.2.3 either during this survey year or earlier?  </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3.2.2.6</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911 Authorities Statewide that Have Awarded a Contract for these System Components, Parts, and/or Functions either during survey year or earlier</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(Number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data element is the sub-State counterpart to the data element 3.2.2.5, and speaks to similar regional and local effort. The number involved is calculated against the total number of 911 Authorities in a State, as reported in Section 3.1.2.3.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Reporting this data element does require (or depend upon) a State reporting entity collecting such data from sub-State 911 Authorities. Parts, functions, or components are described in data element 3.2.2.1 above.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911 Authorities within your State that have awarded a contract of the system components and/or functions procured in 3.2.2.3 either during this survey year or earlier</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3.2.2.7</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Statewide Installation and Testing</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Drop-down List (Yes or No)</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data element specifically relates to the contract detail identified above, and solicits a “yes” or “no” response (i.e., it is asking reporting states to indicate whether the NG911 part, function, and/or component involved has been installed/deployed and tested), regardless of when the part, function, and/or component was installed and tested. From that, a list of states that reported they have met this milestone can be generated.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is keyed to the procurement involved. What is being deployed may vary from a simple NG911 component or function, to full NG911 services provided by a third-party service provider. Said parts, functions, or components are described in data element 3.2.2.1 above.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Has the NG911 part, function, and/or component defined in 3.2.2.3 been</w:t>
            </w:r>
          </w:p>
          <w:p w:rsidR="00D34108" w:rsidRDefault="00D34108">
            <w:pPr>
              <w:pStyle w:val="TableText"/>
              <w:rPr>
                <w:rFonts w:cs="Arial"/>
                <w:sz w:val="20"/>
              </w:rPr>
            </w:pPr>
            <w:r>
              <w:rPr>
                <w:rFonts w:cs="Arial"/>
                <w:sz w:val="20"/>
              </w:rPr>
              <w:t>installed/deployed and tested at the State level, regardless of when the part, function, and/or component was installed and tested?</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3.2.2.8</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Sub-State 911 Authorities Statewide that Have Installed and Tested these System Components, Parts, and/or Functions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(Number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is the sub-State counterpart to data element 3.2.2.7, and speaks to similar regional and local effort. The number involved is calculated against the total number of 911 Authorities in a State, as reported in Section 3.1.2.3.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Reporting this data element does require (or depend upon) a State reporting entity collecting such data from sub-State 911 Authorities. Said parts, functions, or components are described in data element 3.2.2.1 above.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sub-State 911 Authorities within your State that have installed/deployed and tested the components and/or functions defined in 3.2.2.3</w:t>
            </w:r>
          </w:p>
        </w:tc>
      </w:tr>
    </w:tbl>
    <w:p w:rsidR="00D34108" w:rsidRDefault="00D34108" w:rsidP="00D34108">
      <w:pPr>
        <w:tabs>
          <w:tab w:val="left" w:pos="3120"/>
        </w:tabs>
        <w:spacing w:before="160" w:after="160"/>
        <w:rPr>
          <w:rFonts w:asciiTheme="majorHAnsi" w:hAnsiTheme="majorHAnsi"/>
          <w:sz w:val="20"/>
          <w:szCs w:val="20"/>
        </w:rPr>
      </w:pPr>
      <w:r>
        <w:tab/>
      </w:r>
    </w:p>
    <w:p w:rsidR="00D34108" w:rsidRDefault="00D34108" w:rsidP="00A63C1C">
      <w:pPr>
        <w:pStyle w:val="Heading3"/>
      </w:pPr>
      <w:bookmarkStart w:id="23" w:name="_Toc499656418"/>
      <w:bookmarkStart w:id="24" w:name="_Toc419109740"/>
      <w:r>
        <w:t>3.2.3 Data Element Group: Transition</w:t>
      </w:r>
      <w:bookmarkEnd w:id="23"/>
      <w:bookmarkEnd w:id="24"/>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3.2.3.1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Percentage of NG911 Authority Systems that Can Process and Interpret Location and Caller Information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(Percentage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data element reflects the percentage of 911 Authority systems in each State that are capable of processing NG911 emergency calls for all service types (wireline, wireless, VoIP) using NG911 infrastructure that conforms to nationally accepted standards  (NG911 capable means infrastructure and Geographic Information Systems [GIS]). Specifically, this is the percentage of total 911 Authorities in a State that have implemented NG911 systems for all service types. Systems not being converted would not factor into this element.</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Based on the exception percentage of not fully capable systems, this data element may help (indirectly) identify certain calling modes that may need changes or enhancements to be able to provide full featured emergency calling.</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percentage of NG911 Authority systems that are capable of processing and interpreting location and caller information within your State</w:t>
            </w:r>
          </w:p>
        </w:tc>
      </w:tr>
    </w:tbl>
    <w:p w:rsidR="00D34108" w:rsidRPr="00A63C1C" w:rsidRDefault="00D34108" w:rsidP="00A63C1C">
      <w:pPr>
        <w:tabs>
          <w:tab w:val="left" w:pos="3164"/>
        </w:tabs>
        <w:spacing w:before="160" w:after="160"/>
        <w:rPr>
          <w:rFonts w:asciiTheme="majorHAnsi" w:hAnsiTheme="majorHAnsi"/>
          <w:sz w:val="20"/>
          <w:szCs w:val="20"/>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3.2.3.2</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Percentage of the Total State Population Served by NG911 Capable Services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(Percentage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Similar to data element 3.2.3.1, this element reflects the percentage of the population for a reporting State served by IP-capable 911 services meeting industry-accepted definitions for NG911.</w:t>
            </w:r>
          </w:p>
          <w:p w:rsidR="00D34108" w:rsidRDefault="00D34108">
            <w:pPr>
              <w:pStyle w:val="TableText"/>
              <w:rPr>
                <w:rFonts w:cs="Arial"/>
                <w:sz w:val="20"/>
              </w:rPr>
            </w:pPr>
          </w:p>
          <w:p w:rsidR="00D34108" w:rsidRDefault="00D34108">
            <w:pPr>
              <w:pStyle w:val="TableText"/>
              <w:rPr>
                <w:rFonts w:cs="Arial"/>
                <w:sz w:val="20"/>
              </w:rPr>
            </w:pPr>
            <w:r>
              <w:rPr>
                <w:sz w:val="20"/>
              </w:rPr>
              <w:t>Note, using NENA’s i3 standard alone is not the same as an NG911 system. The i3 standard only describes the network, components, and interfaces required to establish NG911 service.  To deploy a “full function” NG911 system, states will need equipment and software vendors, access network providers, and originating service providers, all elements not included in the i3 standard.</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Based on the exception percentage of not fully capable systems, this data element may help (indirectly) identify certain calling modes that may need changes or enhancements to be able to provide full featured emergency calling.</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percentage of population served by NG911 capable within your State</w:t>
            </w:r>
          </w:p>
        </w:tc>
      </w:tr>
    </w:tbl>
    <w:p w:rsidR="00D34108" w:rsidRPr="00A63C1C" w:rsidRDefault="00D34108" w:rsidP="00A63C1C">
      <w:pPr>
        <w:tabs>
          <w:tab w:val="left" w:pos="3165"/>
        </w:tabs>
        <w:rPr>
          <w:rFonts w:asciiTheme="majorHAnsi" w:hAnsiTheme="majorHAnsi"/>
          <w:sz w:val="20"/>
          <w:szCs w:val="20"/>
        </w:rPr>
      </w:pPr>
      <w:r>
        <w:tab/>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3.2.3.3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Percentage of the Geographical Area of a State Served by NG911 Capable Services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(Percentage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Similar to data element 3.2.3.2, this data element specifically reflects the percentage of geographic area served (as opposed to population) by NG911 services. NG911 capable services indicates that the infrastructure is in place to potentially allow a full-range of NG911 services. Data from this will help differentiate progress for those jurisdictions that have dense urban populations, and reflect IP-capable 911 services meeting industry-accepted definitions for NG911. They may be serving a large percentage of the population but may be serving a very small geographic portion of the State. This metric could indirectly help gauge progress for rural areas.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Based on the exception percentage of not fully capable systems, this data element may help (indirectly) identify certain calling modes that may need changes or enhancements to be able to provide full featured emergency calling.</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percentage of geographical area where PSAPs are served by NG911 capable services within your State.</w:t>
            </w:r>
          </w:p>
        </w:tc>
      </w:tr>
    </w:tbl>
    <w:p w:rsidR="00D34108" w:rsidRDefault="00D34108" w:rsidP="00D34108">
      <w:pPr>
        <w:spacing w:before="120" w:after="120"/>
        <w:rPr>
          <w:rFonts w:asciiTheme="majorHAnsi" w:hAnsiTheme="majorHAnsi"/>
          <w:sz w:val="20"/>
          <w:szCs w:val="20"/>
        </w:rPr>
      </w:pPr>
    </w:p>
    <w:p w:rsidR="00D34108" w:rsidRDefault="00D34108" w:rsidP="00A63C1C">
      <w:pPr>
        <w:pStyle w:val="Heading3"/>
      </w:pPr>
      <w:bookmarkStart w:id="25" w:name="_Toc499656422"/>
      <w:bookmarkStart w:id="26" w:name="_Toc419109744"/>
      <w:r>
        <w:t>3.2.4 Data Element Group: Operations</w:t>
      </w:r>
      <w:bookmarkEnd w:id="25"/>
      <w:bookmarkEnd w:id="26"/>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3.2.4.1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Number of PSAPs Receiving Calls through an ESInet</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(Percentage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question is designed to track the progress of ESInet deployments and PSAP connectivity to ESInets for call delivery. This includes PSAPs that are receiving IP calls from an ESInet, but have a Legacy PSAP Gateway (LPG) converting the calls back into analog to be processed by the CPE.</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Please list the number of primary PSAPs in your state that are receiving calls from an ESInet.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number of ESInet connected PSAPs in your State.</w:t>
            </w:r>
          </w:p>
        </w:tc>
      </w:tr>
    </w:tbl>
    <w:p w:rsidR="00D34108" w:rsidRDefault="00D34108" w:rsidP="00D34108">
      <w:pPr>
        <w:pStyle w:val="Heading4"/>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3.2.4.2</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Percentage of PSAPs that Process IP calls with their CPE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(Percentage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This question is designed to track how many primary PSAPs are processing IP emergency requests (calls) into their CPE directly (without conversion back to analog) from an ESInet.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Please list the percentage of your primary PSAPs that have CPE equipment receiving calls from an ESInet and process those IP calls without needing to be converted to analog. Example: 5 primary PSAPs receiving calls from an ESInet that have CPE processing the IP calls out of 40 total primary PSAPs = 12.5%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percentage of primary PSAPs that have CPE processing IP calls from an ESInet out of the total number of Primary PSAPs in your State.</w:t>
            </w:r>
          </w:p>
        </w:tc>
      </w:tr>
    </w:tbl>
    <w:p w:rsidR="00D34108" w:rsidRDefault="00D34108" w:rsidP="00D34108">
      <w:pPr>
        <w:pStyle w:val="Heading4"/>
        <w:spacing w:before="0" w:after="0"/>
      </w:pPr>
      <w:bookmarkStart w:id="27" w:name="_Toc419109748"/>
    </w:p>
    <w:bookmarkEnd w:id="27"/>
    <w:p w:rsidR="00D34108" w:rsidRDefault="00D34108" w:rsidP="00D34108">
      <w:pPr>
        <w:pStyle w:val="Heading4"/>
        <w:spacing w:before="0"/>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3.2.4.3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 xml:space="preserve">Number of Operational ESInets Deployed within the State </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(Number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The number of ESInets deployed and operational within the State that are supporting emergency communications.</w:t>
            </w:r>
          </w:p>
          <w:p w:rsidR="00D34108" w:rsidRDefault="00D34108">
            <w:pPr>
              <w:pStyle w:val="TableText"/>
              <w:rPr>
                <w:rFonts w:cs="Arial"/>
                <w:sz w:val="20"/>
              </w:rPr>
            </w:pPr>
          </w:p>
          <w:p w:rsidR="00D34108" w:rsidRDefault="00D34108">
            <w:pPr>
              <w:pStyle w:val="TableText"/>
              <w:rPr>
                <w:rFonts w:cs="Arial"/>
                <w:sz w:val="20"/>
              </w:rPr>
            </w:pPr>
            <w:r>
              <w:rPr>
                <w:rFonts w:cs="Arial"/>
                <w:sz w:val="20"/>
              </w:rPr>
              <w:t>NENA</w:t>
            </w:r>
            <w:r>
              <w:rPr>
                <w:rStyle w:val="FootnoteReference"/>
                <w:rFonts w:eastAsiaTheme="majorEastAsia" w:cs="Arial"/>
              </w:rPr>
              <w:footnoteReference w:id="10"/>
            </w:r>
            <w:r>
              <w:rPr>
                <w:rFonts w:cs="Arial"/>
                <w:sz w:val="20"/>
              </w:rPr>
              <w:t xml:space="preserve"> defines an ESInet as a managed IP network that is used for emergency services communications, and which can be shared by all public safety agencies. It provides the IP transport infrastructure upon which</w:t>
            </w:r>
          </w:p>
          <w:p w:rsidR="00D34108" w:rsidRDefault="00D34108">
            <w:pPr>
              <w:pStyle w:val="TableText"/>
              <w:rPr>
                <w:rFonts w:cs="Arial"/>
                <w:sz w:val="20"/>
              </w:rPr>
            </w:pPr>
            <w:r>
              <w:rPr>
                <w:rFonts w:cs="Arial"/>
                <w:sz w:val="20"/>
              </w:rPr>
              <w:t>independent application platforms and core functional processes can be deployed, including, but not restricted to, those necessary for providing NG9-</w:t>
            </w:r>
          </w:p>
          <w:p w:rsidR="00D34108" w:rsidRDefault="00D34108">
            <w:pPr>
              <w:pStyle w:val="TableText"/>
              <w:rPr>
                <w:rFonts w:cs="Arial"/>
                <w:sz w:val="20"/>
              </w:rPr>
            </w:pPr>
            <w:r>
              <w:rPr>
                <w:rFonts w:cs="Arial"/>
                <w:sz w:val="20"/>
              </w:rPr>
              <w:t>1-1 services. ESInets may be constructed from a mix of dedicated and shared facilities. ESInets may be interconnected at local, regional, State, federal, national and international levels to form an IP-based inter-network (network of networks).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includes statewide or regional/locally deployed ESInets. If you have one statewide ESInet, your answer should be “1”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total number of operational ESInets deployed within your State</w:t>
            </w:r>
          </w:p>
        </w:tc>
      </w:tr>
    </w:tbl>
    <w:p w:rsidR="00D34108" w:rsidRDefault="00D34108" w:rsidP="00D34108">
      <w:pPr>
        <w:pStyle w:val="Heading4"/>
        <w:spacing w:before="160" w:after="160"/>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3.2.4.4</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Percentage of the MSAG to GIS Data Synchronization Progress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Textbox (Percentage between 0 and 100, allowing two decimal places)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percentage of all the civic addresses in the State that have been geocoded into geospatial points. This occurs by synchronizing the Master Street Address Guide (MSAG) civic addresses to a Geographic Information System (GIS) geospatial database of road centerlines, site / structure locations, and related spatial databases.</w:t>
            </w:r>
          </w:p>
          <w:p w:rsidR="00D34108" w:rsidRDefault="00D34108">
            <w:pPr>
              <w:pStyle w:val="TableText"/>
              <w:rPr>
                <w:rFonts w:cs="Arial"/>
                <w:sz w:val="20"/>
              </w:rPr>
            </w:pPr>
            <w:r>
              <w:rPr>
                <w:rFonts w:cs="Arial"/>
                <w:sz w:val="20"/>
              </w:rPr>
              <w:t>Converting civic addresses into GIS information enables NG911 systems to geospatially route calls and is necessary for other NG911 services.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This is relative to the total number of civic address authorities in the State. Example: 20 of the 40 MSAG authorities in my State have converted their addresses into a GIS format and have synced the data with their MSAG data. Answer = 50%</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Enter the percentage of address authorities within your State that have geocoded their addresses to a GIS ready format</w:t>
            </w:r>
          </w:p>
        </w:tc>
      </w:tr>
    </w:tbl>
    <w:p w:rsidR="00D34108" w:rsidRDefault="00D34108" w:rsidP="00D34108">
      <w:pPr>
        <w:pStyle w:val="BodyCopy"/>
        <w:spacing w:after="0"/>
      </w:pPr>
    </w:p>
    <w:p w:rsidR="00A63C1C" w:rsidRDefault="00A63C1C">
      <w:pPr>
        <w:rPr>
          <w:rFonts w:ascii="Franklin Gothic Medium" w:eastAsiaTheme="majorEastAsia" w:hAnsi="Franklin Gothic Medium" w:cstheme="majorBidi"/>
          <w:bCs/>
          <w:color w:val="000000" w:themeColor="text1"/>
          <w:sz w:val="24"/>
          <w:szCs w:val="26"/>
        </w:rPr>
      </w:pPr>
      <w:bookmarkStart w:id="28" w:name="_Toc499656427"/>
      <w:r>
        <w:br w:type="page"/>
      </w:r>
    </w:p>
    <w:p w:rsidR="00D34108" w:rsidRDefault="00D34108" w:rsidP="00D34108">
      <w:pPr>
        <w:pStyle w:val="Heading3"/>
      </w:pPr>
      <w:r>
        <w:t>3.2.5 Progress Benchmarks</w:t>
      </w:r>
      <w:bookmarkEnd w:id="28"/>
    </w:p>
    <w:p w:rsidR="00D34108" w:rsidRDefault="00D34108" w:rsidP="00D34108">
      <w:pPr>
        <w:pStyle w:val="BodyCopy"/>
        <w:spacing w:after="0"/>
      </w:pPr>
      <w:r>
        <w:t>The NG911 Maturity Model was developed by the Federal Communications Commission’s (FCC) Task Force on Optimal Public Safety Answering Point Architecture (TFOPA). TFOPA is a federal advisory committee chartered under the Federal Advisory Committee Act (FACA)2 to provide recommendations to the FCC regarding actions PSAPs and 9-1-1 Authorities might take to enhance security, operations, and funding as NG911 migration occurs.</w:t>
      </w:r>
    </w:p>
    <w:p w:rsidR="00D34108" w:rsidRDefault="00D34108" w:rsidP="00D34108">
      <w:pPr>
        <w:pStyle w:val="BodyCopy"/>
        <w:spacing w:after="0"/>
      </w:pPr>
    </w:p>
    <w:p w:rsidR="00D34108" w:rsidRDefault="00D34108" w:rsidP="00D34108">
      <w:pPr>
        <w:pStyle w:val="BodyCopy"/>
        <w:spacing w:after="0"/>
      </w:pPr>
      <w:r>
        <w:t>The maturity model, otherwise known as the NG911 Readiness Scorecard, identifies essential elements which are necessary to be present within each NG911 Implementation Maturity State as defined later in the document. It should be noted that the NG911 Readiness Scorecard is limited to essential elements and is not meant to be all inclusive.</w:t>
      </w:r>
    </w:p>
    <w:p w:rsidR="00D34108" w:rsidRDefault="00D34108" w:rsidP="00D34108">
      <w:pPr>
        <w:pStyle w:val="BodyCopy"/>
        <w:spacing w:after="0"/>
      </w:pPr>
    </w:p>
    <w:p w:rsidR="00D34108" w:rsidRDefault="00D34108" w:rsidP="00D34108">
      <w:pPr>
        <w:pStyle w:val="BodyCopy"/>
        <w:spacing w:after="0"/>
      </w:pPr>
      <w:r>
        <w:t xml:space="preserve">Further information on TFOPA, including its charter, the final report, and the development of the NG911 Maturity Model can be found online at: </w:t>
      </w:r>
      <w:hyperlink r:id="rId10" w:history="1">
        <w:r>
          <w:rPr>
            <w:rStyle w:val="Hyperlink"/>
          </w:rPr>
          <w:t>www.fcc.gov/about-fcc/advisory-committees/general/task-force-optimal-public-safety-answering-point</w:t>
        </w:r>
      </w:hyperlink>
      <w:r>
        <w:t>.</w:t>
      </w:r>
    </w:p>
    <w:p w:rsidR="00D34108" w:rsidRDefault="00D34108" w:rsidP="00D34108">
      <w:pPr>
        <w:pStyle w:val="BodyCopy"/>
        <w:spacing w:after="0"/>
      </w:pPr>
      <w:r>
        <w:t>________________________________________</w:t>
      </w:r>
    </w:p>
    <w:p w:rsidR="00D34108" w:rsidRDefault="00D34108" w:rsidP="00D34108">
      <w:pPr>
        <w:pStyle w:val="BodyCopy"/>
        <w:spacing w:after="0"/>
      </w:pPr>
    </w:p>
    <w:p w:rsidR="00D34108" w:rsidRDefault="00D34108" w:rsidP="00D34108">
      <w:pPr>
        <w:pStyle w:val="BodyCopy"/>
        <w:spacing w:after="0"/>
      </w:pPr>
      <w:r>
        <w:t>The NG911 Maturity Model utilizes the following NG911 Implementation Maturity States:</w:t>
      </w:r>
    </w:p>
    <w:p w:rsidR="00D34108" w:rsidRDefault="00D34108" w:rsidP="00D34108">
      <w:pPr>
        <w:pStyle w:val="BodyCopy"/>
        <w:spacing w:after="0"/>
      </w:pPr>
    </w:p>
    <w:p w:rsidR="00D34108" w:rsidRDefault="00D34108" w:rsidP="00A63C1C">
      <w:pPr>
        <w:pStyle w:val="BodyCopy"/>
        <w:numPr>
          <w:ilvl w:val="0"/>
          <w:numId w:val="17"/>
        </w:numPr>
        <w:spacing w:after="0"/>
      </w:pPr>
      <w:r>
        <w:rPr>
          <w:b/>
        </w:rPr>
        <w:t>Legacy State</w:t>
      </w:r>
      <w:r>
        <w:t>: The Legacy State is characterized as the point in time where 911 services are provided by the traditional incumbent local exchange carrier (ILEC) with circuit-switched infrastructure and Automatic Location Identification (ALI) circuits.</w:t>
      </w:r>
    </w:p>
    <w:p w:rsidR="00D34108" w:rsidRDefault="00D34108" w:rsidP="00A63C1C">
      <w:pPr>
        <w:pStyle w:val="BodyCopy"/>
        <w:numPr>
          <w:ilvl w:val="0"/>
          <w:numId w:val="17"/>
        </w:numPr>
        <w:spacing w:after="0"/>
      </w:pPr>
      <w:r w:rsidRPr="00A63C1C">
        <w:rPr>
          <w:b/>
        </w:rPr>
        <w:t>Foundational State:</w:t>
      </w:r>
      <w:r>
        <w:t xml:space="preserve"> As the name implies, the Foundational State is where the groundwork and planning for NG911 implementation is initiated. NG911 feasibility studies are performed, Geographic Information System (GIS) data preparation commences, and IP networks may be implemented. NG911 systems are not yet operational and system procurement is either planned or underway.</w:t>
      </w:r>
    </w:p>
    <w:p w:rsidR="00D34108" w:rsidRDefault="00D34108" w:rsidP="00A63C1C">
      <w:pPr>
        <w:pStyle w:val="BodyCopy"/>
        <w:numPr>
          <w:ilvl w:val="0"/>
          <w:numId w:val="17"/>
        </w:numPr>
        <w:spacing w:after="0"/>
      </w:pPr>
      <w:r>
        <w:rPr>
          <w:b/>
        </w:rPr>
        <w:t>Transitional State:</w:t>
      </w:r>
      <w:r>
        <w:t xml:space="preserve"> The Transitional State is the point at which services have migrated partially from the legacy environment and the 911 services are enabled by an IP infrastructure. The Emergency Services IP Network (ESInet) is in place and ESN routing is still being utilized. This is the first state in which certain Next Generation Core Service elements may be implemented. At this point, a governance model has been established. Systems in this State are said to be NG911 Transitional.</w:t>
      </w:r>
    </w:p>
    <w:p w:rsidR="00D34108" w:rsidRDefault="00D34108" w:rsidP="00A63C1C">
      <w:pPr>
        <w:pStyle w:val="BodyCopy"/>
        <w:numPr>
          <w:ilvl w:val="0"/>
          <w:numId w:val="17"/>
        </w:numPr>
        <w:spacing w:after="0"/>
      </w:pPr>
      <w:r>
        <w:rPr>
          <w:b/>
        </w:rPr>
        <w:t>Intermediate State:</w:t>
      </w:r>
      <w:r>
        <w:t xml:space="preserve"> The Intermediate State is the state in which the 911 Authority has implemented and made operational all i3 Core functions within their control and all calls are routed per GIS boundaries and location information (i3 algorithms). Additionally, an i3 PSAP multimedia call handling system (terminating ESRP) is implemented. Infrastructure and applications are being refined to incorporate advanced call- and data-delivery interfaces. Business and performance elements are maturing and are reviewed in regular intervals to optimize operations.  Governance agreements are in place and the model is functioning.  Systems in the Intermediate State are said to be NG911 Ready.</w:t>
      </w:r>
    </w:p>
    <w:p w:rsidR="00D34108" w:rsidRDefault="00D34108" w:rsidP="00A63C1C">
      <w:pPr>
        <w:pStyle w:val="BodyCopy"/>
        <w:numPr>
          <w:ilvl w:val="0"/>
          <w:numId w:val="17"/>
        </w:numPr>
        <w:spacing w:after="0"/>
      </w:pPr>
      <w:r>
        <w:rPr>
          <w:b/>
        </w:rPr>
        <w:t>Jurisdictional End State</w:t>
      </w:r>
      <w:r>
        <w:t xml:space="preserve"> : The Jurisdictional End State is the state in which PSAPs are served by i3 standards-based systems and/or elements, from ingress through multimedia "call" handling. Originating Service Providers are providing SIP interfaces and location information during call set-up time. Within the jurisdiction, ESInets are interconnected providing interoperability, which is supported by established agreements, policies, and procedures. Systems in the Jurisdictional End State are NG911 Compliant.</w:t>
      </w:r>
    </w:p>
    <w:p w:rsidR="00D34108" w:rsidRDefault="00D34108" w:rsidP="00D34108">
      <w:pPr>
        <w:pStyle w:val="BodyCopy"/>
        <w:spacing w:after="0"/>
      </w:pPr>
    </w:p>
    <w:p w:rsidR="00D34108" w:rsidRDefault="00D34108" w:rsidP="00D34108">
      <w:pPr>
        <w:pStyle w:val="BodyCopy"/>
        <w:spacing w:after="0"/>
      </w:pPr>
    </w:p>
    <w:p w:rsidR="00D34108" w:rsidRPr="00A63C1C" w:rsidRDefault="00A63C1C" w:rsidP="00A63C1C">
      <w:pPr>
        <w:rPr>
          <w:rFonts w:ascii="Franklin Gothic Medium" w:eastAsiaTheme="majorEastAsia" w:hAnsi="Franklin Gothic Medium" w:cstheme="majorBidi"/>
          <w:bCs/>
          <w:color w:val="000000" w:themeColor="text1"/>
          <w:sz w:val="20"/>
          <w:szCs w:val="20"/>
        </w:rPr>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3.2.5.1</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Governance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Governance addresses the structured oversight of the 911 Authorities and identifies whether there is a governing body with documented and tracked planning and implementation efforts. Coordination indicates whether all participating entities within the jurisdictional scope have agreed upon cooperation and going forward strategies and plans. Funding and Resources indicate that the funding and resources necessary to execute the NG911 plan have been identified or a strategy is in place to secure those funds and resources as necessary points during the plan execution. Governance structure is ongoing, providing the coordination and administration of the entire NG911 service system after implementation.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What level of maturity does your state fall in for the category of governance?</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D34108" w:rsidRDefault="00D34108" w:rsidP="00D34108">
      <w:pPr>
        <w:pStyle w:val="BodyCopy"/>
        <w:spacing w:after="0"/>
      </w:pPr>
    </w:p>
    <w:p w:rsidR="00D34108" w:rsidRDefault="00D34108" w:rsidP="00D34108">
      <w:pPr>
        <w:pStyle w:val="BodyCopy"/>
        <w:spacing w:after="0"/>
      </w:pPr>
    </w:p>
    <w:p w:rsidR="00A63C1C" w:rsidRDefault="00A63C1C">
      <w:pPr>
        <w:rPr>
          <w:rFonts w:ascii="Franklin Gothic Book" w:eastAsia="Times New Roman" w:hAnsi="Franklin Gothic Book" w:cs="Calibri"/>
          <w:color w:val="000000" w:themeColor="text1"/>
          <w:sz w:val="20"/>
        </w:rPr>
      </w:pPr>
      <w:r>
        <w:br w:type="page"/>
      </w:r>
    </w:p>
    <w:p w:rsidR="00D34108" w:rsidRDefault="00A63C1C" w:rsidP="00D34108">
      <w:pPr>
        <w:pStyle w:val="BodyCopy"/>
        <w:spacing w:after="0"/>
      </w:pPr>
      <w:r>
        <w:t>Chart below is for reference for State respondents and to assist them with categorization.</w:t>
      </w:r>
    </w:p>
    <w:p w:rsidR="00A63C1C" w:rsidRDefault="00A63C1C" w:rsidP="00D34108">
      <w:pPr>
        <w:pStyle w:val="BodyCopy"/>
        <w:spacing w:after="0"/>
      </w:pPr>
    </w:p>
    <w:tbl>
      <w:tblPr>
        <w:tblW w:w="0" w:type="auto"/>
        <w:tblLayout w:type="fixed"/>
        <w:tblCellMar>
          <w:left w:w="0" w:type="dxa"/>
          <w:right w:w="0" w:type="dxa"/>
        </w:tblCellMar>
        <w:tblLook w:val="01E0" w:firstRow="1" w:lastRow="1" w:firstColumn="1" w:lastColumn="1" w:noHBand="0" w:noVBand="0"/>
      </w:tblPr>
      <w:tblGrid>
        <w:gridCol w:w="3540"/>
        <w:gridCol w:w="775"/>
        <w:gridCol w:w="1170"/>
        <w:gridCol w:w="1080"/>
        <w:gridCol w:w="1170"/>
        <w:gridCol w:w="1440"/>
      </w:tblGrid>
      <w:tr w:rsidR="00D34108" w:rsidTr="00D34108">
        <w:trPr>
          <w:trHeight w:val="475"/>
        </w:trPr>
        <w:tc>
          <w:tcPr>
            <w:tcW w:w="9175" w:type="dxa"/>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D34108">
        <w:trPr>
          <w:trHeight w:hRule="exact" w:val="586"/>
        </w:trPr>
        <w:tc>
          <w:tcPr>
            <w:tcW w:w="354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b/>
                <w:bCs/>
              </w:rPr>
            </w:pPr>
          </w:p>
          <w:p w:rsidR="00D34108" w:rsidRDefault="00D34108">
            <w:pPr>
              <w:spacing w:after="0" w:line="240" w:lineRule="auto"/>
              <w:rPr>
                <w:rFonts w:asciiTheme="majorHAnsi" w:hAnsiTheme="majorHAnsi"/>
              </w:rPr>
            </w:pPr>
            <w:r>
              <w:rPr>
                <w:b/>
                <w:u w:val="thick"/>
              </w:rPr>
              <w:t>Category</w:t>
            </w:r>
          </w:p>
        </w:tc>
        <w:tc>
          <w:tcPr>
            <w:tcW w:w="5635" w:type="dxa"/>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4"/>
        </w:trPr>
        <w:tc>
          <w:tcPr>
            <w:tcW w:w="9175" w:type="dxa"/>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775"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rFonts w:asciiTheme="majorHAnsi" w:hAnsiTheme="majorHAnsi"/>
              </w:rPr>
            </w:pPr>
            <w:r>
              <w:rPr>
                <w:b/>
                <w:u w:val="single"/>
              </w:rPr>
              <w:t>Legacy</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rFonts w:asciiTheme="majorHAnsi" w:hAnsiTheme="majorHAnsi"/>
              </w:rPr>
            </w:pPr>
            <w:r>
              <w:rPr>
                <w:b/>
                <w:u w:val="single"/>
              </w:rPr>
              <w:t>Foundational</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rFonts w:asciiTheme="majorHAnsi" w:hAnsiTheme="majorHAnsi"/>
              </w:rPr>
            </w:pPr>
            <w:r>
              <w:rPr>
                <w:b/>
                <w:u w:val="single"/>
              </w:rPr>
              <w:t>Transitional</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u w:val="single"/>
              </w:rPr>
            </w:pPr>
          </w:p>
          <w:p w:rsidR="00D34108" w:rsidRDefault="00D34108">
            <w:pPr>
              <w:spacing w:after="0" w:line="240" w:lineRule="auto"/>
              <w:rPr>
                <w:rFonts w:asciiTheme="majorHAnsi" w:hAnsiTheme="majorHAnsi"/>
                <w:u w:val="single"/>
              </w:rPr>
            </w:pPr>
            <w:r>
              <w:rPr>
                <w:b/>
                <w:u w:val="single"/>
              </w:rPr>
              <w:t>Intermediate</w:t>
            </w:r>
          </w:p>
        </w:tc>
        <w:tc>
          <w:tcPr>
            <w:tcW w:w="1440" w:type="dxa"/>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b/>
                <w:u w:val="single"/>
              </w:rPr>
            </w:pPr>
            <w:r>
              <w:rPr>
                <w:b/>
                <w:u w:val="single"/>
              </w:rPr>
              <w:t>Jurisdictional End State</w:t>
            </w:r>
          </w:p>
        </w:tc>
      </w:tr>
      <w:tr w:rsidR="00D34108" w:rsidTr="00D34108">
        <w:trPr>
          <w:trHeight w:hRule="exact" w:val="442"/>
        </w:trPr>
        <w:tc>
          <w:tcPr>
            <w:tcW w:w="3540" w:type="dxa"/>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Governance</w:t>
            </w:r>
          </w:p>
        </w:tc>
        <w:tc>
          <w:tcPr>
            <w:tcW w:w="775"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384"/>
        </w:trPr>
        <w:tc>
          <w:tcPr>
            <w:tcW w:w="354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Governance Structure Design &amp; Framework</w:t>
            </w:r>
          </w:p>
        </w:tc>
        <w:tc>
          <w:tcPr>
            <w:tcW w:w="775"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117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08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17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44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6"/>
        </w:trPr>
        <w:tc>
          <w:tcPr>
            <w:tcW w:w="354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Strategic Planning</w:t>
            </w:r>
          </w:p>
        </w:tc>
        <w:tc>
          <w:tcPr>
            <w:tcW w:w="775"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117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108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17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44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354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Coordination</w:t>
            </w:r>
          </w:p>
        </w:tc>
        <w:tc>
          <w:tcPr>
            <w:tcW w:w="775"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117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108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17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44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354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Funding &amp; Resources</w:t>
            </w:r>
          </w:p>
        </w:tc>
        <w:tc>
          <w:tcPr>
            <w:tcW w:w="775"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117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08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17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440"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bl>
    <w:p w:rsidR="00D34108" w:rsidRPr="00A63C1C" w:rsidRDefault="00D34108" w:rsidP="00A63C1C">
      <w:pPr>
        <w:spacing w:after="0" w:line="240" w:lineRule="auto"/>
        <w:rPr>
          <w:rFonts w:ascii="Franklin Gothic Book" w:eastAsia="Times New Roman" w:hAnsi="Franklin Gothic Book" w:cs="Calibri"/>
          <w:color w:val="000000" w:themeColor="text1"/>
          <w:sz w:val="20"/>
        </w:rPr>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3.2.5.2</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Routing and Location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Routing and location defines the systematic approach that is used to determine 911 call routing and the supporting data functions. Legacy 911 calls are processed by relating the calling telephone number to an Emergency Services Number (ESN) that then defines the primary and secondary PSAPs. NG911 utilizes geospatial routing by using the caller’s location information and a set of PSAP jurisdictional polygons to determine the primary PSAP. A “pure” NG911 implementation assumes OSPs have changed the means by which they deliver 911 calls, but it is not realistic or expected that OSPs will change together or even all complete their changes any time soon. Therefore, the model is complicated by mechanisms to “transition” from legacy methods to NG911 methods. The legacy ALI DBMS provides location information based on the caller’s telephone number and it or its equivalent is required until all OSPs deliver location information with their 911 call setup messages or provide LIS capabilities. The National Forest Guide is a capability necessary when Nationwide OSPs require a capability to determine to which ESInet to direct a given 911 call. “Hierarchical Forest Guides Populated” indicates a provisioning capability for various Forest Guides to share the routing polygon (ESInet or PSAP Jurisdictional boundary) information.</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What level of maturity does your state fall under for the category of routing and location?</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A63C1C" w:rsidRDefault="00A63C1C"/>
    <w:p w:rsidR="00A63C1C" w:rsidRDefault="00A63C1C">
      <w:r>
        <w:br w:type="page"/>
      </w:r>
    </w:p>
    <w:p w:rsidR="00A63C1C" w:rsidRDefault="00A63C1C" w:rsidP="00A63C1C">
      <w:pPr>
        <w:pStyle w:val="BodyCopy"/>
        <w:spacing w:after="0"/>
      </w:pPr>
      <w:r>
        <w:t>Chart below is for reference for State respondents and to assist them with categorization.</w:t>
      </w:r>
    </w:p>
    <w:p w:rsidR="00A63C1C" w:rsidRDefault="00A63C1C"/>
    <w:tbl>
      <w:tblPr>
        <w:tblW w:w="0" w:type="auto"/>
        <w:jc w:val="center"/>
        <w:tblCellMar>
          <w:left w:w="0" w:type="dxa"/>
          <w:right w:w="0" w:type="dxa"/>
        </w:tblCellMar>
        <w:tblLook w:val="01E0" w:firstRow="1" w:lastRow="1" w:firstColumn="1" w:lastColumn="1" w:noHBand="0" w:noVBand="0"/>
      </w:tblPr>
      <w:tblGrid>
        <w:gridCol w:w="3849"/>
        <w:gridCol w:w="623"/>
        <w:gridCol w:w="1222"/>
        <w:gridCol w:w="1095"/>
        <w:gridCol w:w="1210"/>
        <w:gridCol w:w="1371"/>
      </w:tblGrid>
      <w:tr w:rsidR="00D34108" w:rsidTr="00A63C1C">
        <w:trPr>
          <w:trHeight w:val="475"/>
          <w:jc w:val="center"/>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A63C1C">
        <w:trPr>
          <w:trHeight w:hRule="exact" w:val="586"/>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b/>
                <w:bCs/>
              </w:rPr>
            </w:pPr>
          </w:p>
          <w:p w:rsidR="00D34108" w:rsidRDefault="00D34108">
            <w:pPr>
              <w:spacing w:after="0" w:line="240" w:lineRule="auto"/>
              <w:rPr>
                <w:rFonts w:asciiTheme="majorHAnsi" w:hAnsiTheme="majorHAnsi"/>
              </w:rPr>
            </w:pPr>
            <w:r>
              <w:rPr>
                <w:b/>
                <w:u w:val="thick"/>
              </w:rPr>
              <w:t>Category</w:t>
            </w:r>
          </w:p>
        </w:tc>
        <w:tc>
          <w:tcPr>
            <w:tcW w:w="5521" w:type="dxa"/>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rFonts w:asciiTheme="majorHAnsi" w:hAnsiTheme="majorHAnsi"/>
              </w:rPr>
            </w:pPr>
            <w:r>
              <w:rPr>
                <w:b/>
                <w:u w:val="single"/>
              </w:rPr>
              <w:t>Legacy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rFonts w:asciiTheme="majorHAnsi" w:hAnsiTheme="majorHAnsi"/>
              </w:rPr>
            </w:pPr>
            <w:r>
              <w:rPr>
                <w:b/>
                <w:u w:val="single"/>
              </w:rPr>
              <w:t>Foundational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rFonts w:asciiTheme="majorHAnsi" w:hAnsiTheme="majorHAnsi"/>
              </w:rPr>
            </w:pPr>
            <w:r>
              <w:rPr>
                <w:b/>
                <w:u w:val="single"/>
              </w:rPr>
              <w:t>Transitional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rPr>
                <w:rFonts w:asciiTheme="majorHAnsi" w:hAnsiTheme="majorHAnsi"/>
              </w:rPr>
            </w:pPr>
            <w:r>
              <w:rPr>
                <w:b/>
                <w:u w:val="single"/>
              </w:rPr>
              <w:t>Intermediate</w:t>
            </w:r>
          </w:p>
        </w:tc>
        <w:tc>
          <w:tcPr>
            <w:tcW w:w="1371" w:type="dxa"/>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Jurisdictional End State</w:t>
            </w: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Routing &amp; Location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1371"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Selective (ESN) Routing</w:t>
            </w: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1371"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IP Selective (ESN) Routing</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1371"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6"/>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Geospatial Routing (utilizing best available location)</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371"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ALI DBMS</w:t>
            </w: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371"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LIS</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1371"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61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National Forest Guide contains Jurisdictional ESInet Authoritative Boundary</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1371"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b/>
                <w:bCs/>
                <w:sz w:val="20"/>
                <w:szCs w:val="20"/>
              </w:rPr>
            </w:pPr>
          </w:p>
          <w:p w:rsidR="00D34108" w:rsidRDefault="00D34108">
            <w:pPr>
              <w:spacing w:after="0" w:line="240" w:lineRule="auto"/>
            </w:pPr>
            <w:r>
              <w:t>Optional</w:t>
            </w:r>
          </w:p>
          <w:p w:rsidR="00D34108" w:rsidRDefault="00D34108">
            <w:pPr>
              <w:spacing w:after="0" w:line="240" w:lineRule="auto"/>
              <w:rPr>
                <w:b/>
                <w:bCs/>
              </w:rPr>
            </w:pPr>
          </w:p>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If applicable, Hierarchical Forest Guides Populated</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1371"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r>
    </w:tbl>
    <w:p w:rsidR="00D34108" w:rsidRDefault="00D34108" w:rsidP="00D34108">
      <w:pPr>
        <w:pStyle w:val="BodyCopy"/>
        <w:spacing w:after="0"/>
      </w:pPr>
    </w:p>
    <w:p w:rsidR="00D34108" w:rsidRDefault="00D34108" w:rsidP="00D34108">
      <w:pPr>
        <w:pStyle w:val="BodyCopy"/>
        <w:spacing w:after="0"/>
      </w:pPr>
    </w:p>
    <w:p w:rsidR="00D34108" w:rsidRDefault="00D34108" w:rsidP="00D34108">
      <w:pPr>
        <w:spacing w:after="0" w:line="240" w:lineRule="auto"/>
        <w:rPr>
          <w:rFonts w:ascii="Franklin Gothic Book" w:eastAsia="Times New Roman" w:hAnsi="Franklin Gothic Book" w:cs="Calibri"/>
          <w:color w:val="000000" w:themeColor="text1"/>
        </w:rPr>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3.2.5.3</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GIS Data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GIS Data is a fundamental element of NG911 but is not utilized for legacy 911 call routing. These selection items define steps to plan, process, and utilize GIS data for NG911. Selection items are included that represent the NENA i3 functional elements that receive and utilize GIS data to complete call routing functions. The exchange of jurisdictional boundaries indicates an automated mechanism where an ESInet ECRF (or Forest Guide function) automatically keeps a neighboring ESInet ECRF (or Forest Guide function) updated with its jurisdictional polygons to allow for 911 call hand-offs and call transfers. GIS data is also utilized with NG911 for the Location Validation Function (LVF) and to support mapping services for the PSAPs.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 xml:space="preserve">What level of maturity does your state fall in for the category of GIS Data? </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D34108" w:rsidRDefault="00D34108" w:rsidP="00D34108">
      <w:pPr>
        <w:pStyle w:val="BodyCopy"/>
        <w:spacing w:after="0"/>
      </w:pPr>
    </w:p>
    <w:p w:rsidR="00D34108" w:rsidRDefault="00D34108" w:rsidP="00D34108">
      <w:pPr>
        <w:pStyle w:val="BodyCopy"/>
        <w:spacing w:after="0"/>
      </w:pPr>
    </w:p>
    <w:p w:rsidR="00D34108" w:rsidRDefault="00D34108" w:rsidP="00D34108">
      <w:pPr>
        <w:pStyle w:val="BodyCopy"/>
        <w:spacing w:after="0"/>
      </w:pPr>
    </w:p>
    <w:p w:rsidR="00D34108" w:rsidRDefault="00D34108" w:rsidP="00D34108">
      <w:pPr>
        <w:pStyle w:val="BodyCopy"/>
        <w:spacing w:after="0"/>
      </w:pPr>
    </w:p>
    <w:p w:rsidR="00D34108" w:rsidRDefault="00D34108" w:rsidP="00D34108">
      <w:pPr>
        <w:pStyle w:val="BodyCopy"/>
        <w:spacing w:after="0"/>
      </w:pPr>
    </w:p>
    <w:p w:rsidR="00A63C1C" w:rsidRDefault="00A63C1C">
      <w:pPr>
        <w:rPr>
          <w:rFonts w:ascii="Franklin Gothic Book" w:eastAsia="Times New Roman" w:hAnsi="Franklin Gothic Book" w:cs="Calibri"/>
          <w:color w:val="000000" w:themeColor="text1"/>
          <w:sz w:val="20"/>
        </w:rPr>
      </w:pPr>
      <w:r>
        <w:br w:type="page"/>
      </w:r>
    </w:p>
    <w:p w:rsidR="00A63C1C" w:rsidRDefault="00A63C1C" w:rsidP="00A63C1C">
      <w:pPr>
        <w:pStyle w:val="BodyCopy"/>
        <w:spacing w:after="0"/>
      </w:pPr>
      <w:r>
        <w:t>Chart below is for reference for State respondents and to assist them with categorization.</w:t>
      </w:r>
    </w:p>
    <w:p w:rsidR="00D34108" w:rsidRDefault="00D34108" w:rsidP="00D34108">
      <w:pPr>
        <w:pStyle w:val="BodyCopy"/>
        <w:spacing w:after="0"/>
      </w:pPr>
    </w:p>
    <w:tbl>
      <w:tblPr>
        <w:tblW w:w="0" w:type="auto"/>
        <w:jc w:val="center"/>
        <w:tblCellMar>
          <w:left w:w="0" w:type="dxa"/>
          <w:right w:w="0" w:type="dxa"/>
        </w:tblCellMar>
        <w:tblLook w:val="01E0" w:firstRow="1" w:lastRow="1" w:firstColumn="1" w:lastColumn="1" w:noHBand="0" w:noVBand="0"/>
      </w:tblPr>
      <w:tblGrid>
        <w:gridCol w:w="3708"/>
        <w:gridCol w:w="623"/>
        <w:gridCol w:w="1222"/>
        <w:gridCol w:w="1095"/>
        <w:gridCol w:w="1210"/>
        <w:gridCol w:w="1512"/>
      </w:tblGrid>
      <w:tr w:rsidR="00D34108" w:rsidTr="00D34108">
        <w:trPr>
          <w:trHeight w:val="475"/>
          <w:jc w:val="center"/>
        </w:trPr>
        <w:tc>
          <w:tcPr>
            <w:tcW w:w="10075" w:type="dxa"/>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D34108">
        <w:trPr>
          <w:trHeight w:hRule="exact" w:val="586"/>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thick"/>
              </w:rPr>
              <w:t>Category</w:t>
            </w:r>
          </w:p>
        </w:tc>
        <w:tc>
          <w:tcPr>
            <w:tcW w:w="5290" w:type="dxa"/>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Legacy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Foundational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Transitional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Intermediate</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b/>
                <w:sz w:val="20"/>
                <w:szCs w:val="20"/>
                <w:u w:val="single"/>
              </w:rPr>
            </w:pPr>
          </w:p>
          <w:p w:rsidR="00D34108" w:rsidRDefault="00D34108">
            <w:pPr>
              <w:spacing w:after="0" w:line="240" w:lineRule="auto"/>
              <w:rPr>
                <w:rFonts w:asciiTheme="majorHAnsi" w:hAnsiTheme="majorHAnsi"/>
              </w:rPr>
            </w:pPr>
            <w:r>
              <w:rPr>
                <w:b/>
                <w:u w:val="single"/>
              </w:rPr>
              <w:t>Jurisdictional End State</w:t>
            </w:r>
          </w:p>
        </w:tc>
      </w:tr>
      <w:tr w:rsidR="00D34108" w:rsidTr="00D34108">
        <w:trPr>
          <w:trHeight w:hRule="exact" w:val="385"/>
          <w:jc w:val="center"/>
        </w:trPr>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1512"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GIS Data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NG911 Dataset Creation Project Planned</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1512"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NG911 Dataset Creation Project in-Progress</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1512"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NG911 Dataset Complete</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512"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61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Data formatted for Location Validation Function (LVF)</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t>Optional</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t>Optional</w:t>
            </w:r>
          </w:p>
        </w:tc>
        <w:tc>
          <w:tcPr>
            <w:tcW w:w="1512"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pPr>
            <w:r>
              <w:t>X</w:t>
            </w:r>
          </w:p>
          <w:p w:rsidR="00D34108" w:rsidRDefault="00D34108">
            <w:pPr>
              <w:spacing w:after="0" w:line="240" w:lineRule="auto"/>
            </w:pPr>
          </w:p>
          <w:p w:rsidR="00D34108" w:rsidRDefault="00D34108">
            <w:pPr>
              <w:spacing w:after="0" w:line="240" w:lineRule="auto"/>
              <w:rPr>
                <w:rFonts w:asciiTheme="majorHAnsi" w:hAnsiTheme="majorHAnsi"/>
              </w:rPr>
            </w:pPr>
          </w:p>
        </w:tc>
      </w:tr>
      <w:tr w:rsidR="00D34108" w:rsidTr="00D34108">
        <w:trPr>
          <w:trHeight w:hRule="exact" w:val="615"/>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Data formatted for Emergency Call Routing Function (ECRF)</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t>Optional</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t>X</w:t>
            </w:r>
          </w:p>
        </w:tc>
        <w:tc>
          <w:tcPr>
            <w:tcW w:w="1512"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pPr>
            <w:r>
              <w:t>X</w:t>
            </w:r>
          </w:p>
          <w:p w:rsidR="00D34108" w:rsidRDefault="00D34108">
            <w:pPr>
              <w:spacing w:after="0" w:line="240" w:lineRule="auto"/>
            </w:pPr>
          </w:p>
          <w:p w:rsidR="00D34108" w:rsidRDefault="00D34108">
            <w:pPr>
              <w:spacing w:after="0" w:line="240" w:lineRule="auto"/>
              <w:rPr>
                <w:rFonts w:asciiTheme="majorHAnsi" w:hAnsiTheme="majorHAnsi"/>
              </w:rPr>
            </w:pPr>
          </w:p>
        </w:tc>
      </w:tr>
      <w:tr w:rsidR="00D34108" w:rsidTr="00D34108">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Data formatted for Policy Routing Function (PRF)</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1512" w:type="dxa"/>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614"/>
          <w:jc w:val="center"/>
        </w:trPr>
        <w:tc>
          <w:tcPr>
            <w:tcW w:w="0" w:type="auto"/>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Jurisdictional Boundaries exported to neighboring ESInets</w:t>
            </w: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0" w:type="auto"/>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1512" w:type="dxa"/>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pPr>
            <w:r>
              <w:t>Optional</w:t>
            </w:r>
          </w:p>
          <w:p w:rsidR="00D34108" w:rsidRDefault="00D34108">
            <w:pPr>
              <w:spacing w:after="0" w:line="240" w:lineRule="auto"/>
            </w:pPr>
          </w:p>
          <w:p w:rsidR="00D34108" w:rsidRDefault="00D34108">
            <w:pPr>
              <w:spacing w:after="0" w:line="240" w:lineRule="auto"/>
              <w:rPr>
                <w:rFonts w:asciiTheme="majorHAnsi" w:hAnsiTheme="majorHAnsi"/>
              </w:rPr>
            </w:pPr>
          </w:p>
        </w:tc>
      </w:tr>
    </w:tbl>
    <w:p w:rsidR="00D34108" w:rsidRDefault="00D34108" w:rsidP="00D34108">
      <w:pPr>
        <w:pStyle w:val="BodyCopy"/>
        <w:spacing w:after="0"/>
      </w:pPr>
    </w:p>
    <w:p w:rsidR="00D34108" w:rsidRDefault="00D34108" w:rsidP="00D34108">
      <w:pPr>
        <w:pStyle w:val="BodyCopy"/>
        <w:spacing w:after="0"/>
      </w:pPr>
    </w:p>
    <w:p w:rsidR="00D34108" w:rsidRDefault="00D34108" w:rsidP="00D34108">
      <w:pPr>
        <w:spacing w:after="0" w:line="240" w:lineRule="auto"/>
        <w:rPr>
          <w:rFonts w:ascii="Franklin Gothic Book" w:eastAsia="Times New Roman" w:hAnsi="Franklin Gothic Book" w:cs="Calibri"/>
          <w:color w:val="000000" w:themeColor="text1"/>
        </w:rPr>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3.2.5.4</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NG911 Core Service Elements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central Core Services functions provide the logical processing interactions between the delivery of calls and data from the OSE, additional data, and delivery to PSAPs, and provide the features to support management of how the NG911 service accomplishes this under normal and abnormal conditions. NG Core Service Element capabilities are an itemized list of the functional capabilities defined by the NENA i3 architecture. As stated in the NENA i3 specification, it is not appropriate to identify a box or component that performs the functional services, but instead just to identify that the infrastructure somehow does accomplish the functional capabilities defined for each item. Except for the “Border Control Function (BCF)”, this area of interest is not applicable to IP Selective Router (IPSR) scenarios. These selection items become relevant when the NG911 transitional architecture is implemented through the time period that the NG911 end-state is achieved, e.g., when all OSPs deliver 911 services via IP protocols and include delivery of location information at call setup time. NG Core Service operations, organizational planning and staffing are discussed in the relevant Important Considerations section below.</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 xml:space="preserve">What level of maturity does your state fall in for the category of NG911 Core Service Elements? </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A63C1C" w:rsidRDefault="00A63C1C" w:rsidP="00D34108">
      <w:pPr>
        <w:pStyle w:val="BodyCopy"/>
        <w:spacing w:after="0"/>
      </w:pPr>
    </w:p>
    <w:p w:rsidR="00A63C1C" w:rsidRDefault="00A63C1C">
      <w:pPr>
        <w:rPr>
          <w:rFonts w:ascii="Franklin Gothic Book" w:eastAsia="Times New Roman" w:hAnsi="Franklin Gothic Book" w:cs="Calibri"/>
          <w:color w:val="000000" w:themeColor="text1"/>
          <w:sz w:val="20"/>
        </w:rPr>
      </w:pPr>
      <w:r>
        <w:br w:type="page"/>
      </w:r>
    </w:p>
    <w:p w:rsidR="00A63C1C" w:rsidRDefault="00A63C1C" w:rsidP="00A63C1C">
      <w:pPr>
        <w:pStyle w:val="BodyCopy"/>
        <w:spacing w:after="0"/>
      </w:pPr>
      <w:r>
        <w:t>Chart below is for reference for State respondents and to assist them with categorization.</w:t>
      </w:r>
    </w:p>
    <w:p w:rsidR="00D34108" w:rsidRDefault="00D34108" w:rsidP="00D34108">
      <w:pPr>
        <w:pStyle w:val="BodyCopy"/>
        <w:spacing w:after="0"/>
      </w:pPr>
    </w:p>
    <w:tbl>
      <w:tblPr>
        <w:tblW w:w="5000" w:type="pct"/>
        <w:tblCellMar>
          <w:left w:w="0" w:type="dxa"/>
          <w:right w:w="0" w:type="dxa"/>
        </w:tblCellMar>
        <w:tblLook w:val="01E0" w:firstRow="1" w:lastRow="1" w:firstColumn="1" w:lastColumn="1" w:noHBand="0" w:noVBand="0"/>
      </w:tblPr>
      <w:tblGrid>
        <w:gridCol w:w="3567"/>
        <w:gridCol w:w="970"/>
        <w:gridCol w:w="1222"/>
        <w:gridCol w:w="1095"/>
        <w:gridCol w:w="1210"/>
        <w:gridCol w:w="1306"/>
      </w:tblGrid>
      <w:tr w:rsidR="00D34108" w:rsidTr="00D34108">
        <w:trPr>
          <w:trHeight w:val="4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D34108">
        <w:trPr>
          <w:trHeight w:hRule="exact" w:val="586"/>
        </w:trPr>
        <w:tc>
          <w:tcPr>
            <w:tcW w:w="1918"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pPr>
          </w:p>
          <w:p w:rsidR="00D34108" w:rsidRDefault="00D34108">
            <w:pPr>
              <w:spacing w:after="0" w:line="240" w:lineRule="auto"/>
              <w:rPr>
                <w:rFonts w:asciiTheme="majorHAnsi" w:hAnsiTheme="majorHAnsi"/>
              </w:rPr>
            </w:pPr>
            <w:r>
              <w:rPr>
                <w:b/>
                <w:u w:val="thick"/>
              </w:rPr>
              <w:t>Category</w:t>
            </w:r>
          </w:p>
        </w:tc>
        <w:tc>
          <w:tcPr>
            <w:tcW w:w="3082" w:type="pct"/>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532"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Legacy</w:t>
            </w:r>
          </w:p>
        </w:tc>
        <w:tc>
          <w:tcPr>
            <w:tcW w:w="65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Foundational</w:t>
            </w: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Transitional</w:t>
            </w: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Intermediate</w:t>
            </w:r>
          </w:p>
        </w:tc>
        <w:tc>
          <w:tcPr>
            <w:tcW w:w="717"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Jurisdictional End State</w:t>
            </w: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NG Core Service Elements</w:t>
            </w:r>
          </w:p>
        </w:tc>
        <w:tc>
          <w:tcPr>
            <w:tcW w:w="532"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717"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Legacy Selective Router Gateway (LSRG)</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1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Location Validation Function (LVF)</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71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6"/>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Emergency Services Routing Proxy (ESRP)</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1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Emergency Call Routing Function (ECRF)</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1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bl>
    <w:p w:rsidR="00D34108" w:rsidRDefault="00D34108" w:rsidP="00D34108">
      <w:pPr>
        <w:pStyle w:val="BodyCopy"/>
        <w:spacing w:after="0"/>
      </w:pPr>
    </w:p>
    <w:p w:rsidR="00D34108" w:rsidRDefault="00D34108" w:rsidP="00D34108">
      <w:pPr>
        <w:pStyle w:val="BodyCopy"/>
        <w:spacing w:after="0"/>
      </w:pPr>
    </w:p>
    <w:p w:rsidR="00D34108" w:rsidRDefault="00D34108" w:rsidP="00D34108">
      <w:pPr>
        <w:spacing w:after="0" w:line="240" w:lineRule="auto"/>
        <w:rPr>
          <w:rFonts w:ascii="Franklin Gothic Book" w:eastAsia="Times New Roman" w:hAnsi="Franklin Gothic Book" w:cs="Calibri"/>
          <w:color w:val="000000" w:themeColor="text1"/>
        </w:rPr>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3.2.5.5</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Network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The network area capabilities represent the various technology mechanisms for connecting external entities to either a legacy selective router or functions within an ESInet for the purposes of processing 911 calls. Legacy call circuit mechanisms are primarily TDM based technology (e.g., SS7, CAMA) and NG911 moves to IP based technology with application specific protocols such as SIP and RTP. In some cases, IP technology can be deployed as a replacement for a legacy TDM technology before completely embracing the NENA i3 defined functional interface model, such as, an OSP using IP technology call delivery to an ESInet IP Selective Router without including a location object representing the caller’s location. E2 Circuits are the legacy Wireless capabilities to retrieve location information and will be required until all OSPs that allow location update transactions deliver caller’s location information at call setup time. ESInet to ESInet connections will occur as neighboring jurisdictions implement ESInets and require the ability to exchange 911 calls.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 xml:space="preserve">What level of maturity does your state fall in for the category of Network (OSE and ESInet)? </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D34108" w:rsidRDefault="00D34108" w:rsidP="00D34108">
      <w:pPr>
        <w:pStyle w:val="BodyCopy"/>
        <w:spacing w:after="0"/>
      </w:pPr>
    </w:p>
    <w:p w:rsidR="00393770" w:rsidRDefault="00393770">
      <w:pPr>
        <w:rPr>
          <w:rFonts w:ascii="Franklin Gothic Book" w:eastAsia="Times New Roman" w:hAnsi="Franklin Gothic Book" w:cs="Calibri"/>
          <w:color w:val="000000" w:themeColor="text1"/>
          <w:sz w:val="20"/>
        </w:rPr>
      </w:pPr>
      <w:r>
        <w:br w:type="page"/>
      </w:r>
    </w:p>
    <w:p w:rsidR="00D34108" w:rsidRDefault="00393770" w:rsidP="00D34108">
      <w:pPr>
        <w:pStyle w:val="BodyCopy"/>
        <w:spacing w:after="0"/>
      </w:pPr>
      <w:r>
        <w:t>Chart below is for reference for State respondents and to assist them with categorization.</w:t>
      </w:r>
    </w:p>
    <w:p w:rsidR="00D34108" w:rsidRDefault="00D34108" w:rsidP="00D34108">
      <w:pPr>
        <w:pStyle w:val="BodyCopy"/>
        <w:spacing w:after="0"/>
      </w:pPr>
    </w:p>
    <w:tbl>
      <w:tblPr>
        <w:tblW w:w="5000" w:type="pct"/>
        <w:tblCellMar>
          <w:left w:w="0" w:type="dxa"/>
          <w:right w:w="0" w:type="dxa"/>
        </w:tblCellMar>
        <w:tblLook w:val="01E0" w:firstRow="1" w:lastRow="1" w:firstColumn="1" w:lastColumn="1" w:noHBand="0" w:noVBand="0"/>
      </w:tblPr>
      <w:tblGrid>
        <w:gridCol w:w="3537"/>
        <w:gridCol w:w="959"/>
        <w:gridCol w:w="1222"/>
        <w:gridCol w:w="1095"/>
        <w:gridCol w:w="1210"/>
        <w:gridCol w:w="1347"/>
      </w:tblGrid>
      <w:tr w:rsidR="00D34108" w:rsidTr="00D34108">
        <w:trPr>
          <w:trHeight w:val="4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D34108">
        <w:trPr>
          <w:trHeight w:hRule="exact" w:val="586"/>
        </w:trPr>
        <w:tc>
          <w:tcPr>
            <w:tcW w:w="1904"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pPr>
          </w:p>
          <w:p w:rsidR="00D34108" w:rsidRDefault="00D34108">
            <w:pPr>
              <w:spacing w:after="0" w:line="240" w:lineRule="auto"/>
              <w:rPr>
                <w:rFonts w:asciiTheme="majorHAnsi" w:hAnsiTheme="majorHAnsi"/>
              </w:rPr>
            </w:pPr>
            <w:r>
              <w:rPr>
                <w:b/>
                <w:u w:val="thick"/>
              </w:rPr>
              <w:t>Category</w:t>
            </w:r>
          </w:p>
        </w:tc>
        <w:tc>
          <w:tcPr>
            <w:tcW w:w="3096" w:type="pct"/>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528"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Legacy</w:t>
            </w:r>
          </w:p>
        </w:tc>
        <w:tc>
          <w:tcPr>
            <w:tcW w:w="646"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Foundational</w:t>
            </w:r>
          </w:p>
        </w:tc>
        <w:tc>
          <w:tcPr>
            <w:tcW w:w="587"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Transitional</w:t>
            </w:r>
          </w:p>
        </w:tc>
        <w:tc>
          <w:tcPr>
            <w:tcW w:w="587"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Intermediate</w:t>
            </w:r>
          </w:p>
        </w:tc>
        <w:tc>
          <w:tcPr>
            <w:tcW w:w="748"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b/>
                <w:u w:val="single"/>
              </w:rPr>
            </w:pPr>
            <w:r>
              <w:rPr>
                <w:b/>
                <w:u w:val="single"/>
              </w:rPr>
              <w:t>Jurisdictional End State</w:t>
            </w:r>
          </w:p>
        </w:tc>
      </w:tr>
      <w:tr w:rsidR="00D34108" w:rsidTr="00D34108">
        <w:trPr>
          <w:trHeight w:hRule="exact" w:val="454"/>
        </w:trPr>
        <w:tc>
          <w:tcPr>
            <w:tcW w:w="1904"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Network</w:t>
            </w:r>
          </w:p>
        </w:tc>
        <w:tc>
          <w:tcPr>
            <w:tcW w:w="528"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46"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748"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456"/>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OSP / OSE</w:t>
            </w:r>
          </w:p>
        </w:tc>
        <w:tc>
          <w:tcPr>
            <w:tcW w:w="52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46"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4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Ingress Network - Non-IP</w:t>
            </w:r>
          </w:p>
        </w:tc>
        <w:tc>
          <w:tcPr>
            <w:tcW w:w="52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46"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4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Egress Network - Non-IP</w:t>
            </w:r>
          </w:p>
        </w:tc>
        <w:tc>
          <w:tcPr>
            <w:tcW w:w="52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46"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4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Traditional ALI Data Circuits</w:t>
            </w:r>
          </w:p>
        </w:tc>
        <w:tc>
          <w:tcPr>
            <w:tcW w:w="52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46"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4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Ingress - IP (ESInet)</w:t>
            </w:r>
          </w:p>
        </w:tc>
        <w:tc>
          <w:tcPr>
            <w:tcW w:w="52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46"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4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Egress - IP (ESInet)</w:t>
            </w:r>
          </w:p>
        </w:tc>
        <w:tc>
          <w:tcPr>
            <w:tcW w:w="52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46"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4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7"/>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Interconnects beyond ESInet boundary *</w:t>
            </w:r>
          </w:p>
        </w:tc>
        <w:tc>
          <w:tcPr>
            <w:tcW w:w="52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46"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4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E2 Circuits</w:t>
            </w:r>
          </w:p>
        </w:tc>
        <w:tc>
          <w:tcPr>
            <w:tcW w:w="52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46"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8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4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614"/>
        </w:trPr>
        <w:tc>
          <w:tcPr>
            <w:tcW w:w="190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Neighboring ESInet Interconnection for Call Hand-offs and Transfers</w:t>
            </w:r>
          </w:p>
        </w:tc>
        <w:tc>
          <w:tcPr>
            <w:tcW w:w="52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46"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8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t>Optional</w:t>
            </w:r>
          </w:p>
        </w:tc>
        <w:tc>
          <w:tcPr>
            <w:tcW w:w="748"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pPr>
            <w:r>
              <w:t>Optional</w:t>
            </w:r>
          </w:p>
          <w:p w:rsidR="00D34108" w:rsidRDefault="00D34108">
            <w:pPr>
              <w:spacing w:after="0" w:line="240" w:lineRule="auto"/>
            </w:pPr>
          </w:p>
          <w:p w:rsidR="00D34108" w:rsidRDefault="00D34108">
            <w:pPr>
              <w:spacing w:after="0" w:line="240" w:lineRule="auto"/>
              <w:rPr>
                <w:rFonts w:asciiTheme="majorHAnsi" w:hAnsiTheme="majorHAnsi"/>
              </w:rPr>
            </w:pPr>
          </w:p>
        </w:tc>
      </w:tr>
    </w:tbl>
    <w:p w:rsidR="00D34108" w:rsidRDefault="00D34108" w:rsidP="00D34108">
      <w:pPr>
        <w:pStyle w:val="BodyCopy"/>
        <w:spacing w:after="0"/>
      </w:pPr>
    </w:p>
    <w:p w:rsidR="00D34108" w:rsidRPr="00393770" w:rsidRDefault="00D34108" w:rsidP="00393770">
      <w:pPr>
        <w:spacing w:after="0" w:line="240" w:lineRule="auto"/>
        <w:rPr>
          <w:rFonts w:ascii="Franklin Gothic Book" w:eastAsia="Times New Roman" w:hAnsi="Franklin Gothic Book" w:cs="Calibri"/>
          <w:color w:val="000000" w:themeColor="text1"/>
        </w:rPr>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3.2.5.6</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PSAP Call Handling System and Applications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Legacy Call Handling Systems are defined by their use of CAMA trunk interfaces and legacy ALI interfaces. The first step toward NG911 is upgrading call handling equipment to be IP technology based system and optionally may include replacing the legacy CAMA TDM circuits with the ATIS defined IP technology based transitional RFAI protocol.  The NENA i3 defined functional entities interact with PSAP CHS and other applications via the IP based interface protocols referenced within the NENA i3 specification. An i3 PSAP would implement all the NENA i3 defined protocols (including SIP, RTP, HTTPs, LoST and HELD) and the i3 compliant software to allow interaction with NG Core Service functions. An i3 PSAP Multimedia Call Handling System, which includes a terminating ESRP, is required to be present in an NG911 end state system.</w:t>
            </w:r>
          </w:p>
          <w:p w:rsidR="00D34108" w:rsidRDefault="00D34108">
            <w:pPr>
              <w:pStyle w:val="TableText"/>
              <w:rPr>
                <w:rFonts w:cs="Arial"/>
                <w:sz w:val="20"/>
              </w:rPr>
            </w:pPr>
          </w:p>
          <w:p w:rsidR="00D34108" w:rsidRDefault="00D34108">
            <w:pPr>
              <w:pStyle w:val="TableText"/>
              <w:rPr>
                <w:rFonts w:cs="Arial"/>
                <w:sz w:val="20"/>
              </w:rPr>
            </w:pPr>
            <w:r>
              <w:rPr>
                <w:rFonts w:cs="Arial"/>
                <w:sz w:val="20"/>
              </w:rPr>
              <w:t>Mapping is the capability to display caller’s location information on a map at the PSAP’s 911 Call Handling positions. Interim Text-to-911 (SMS) is the capability of an OSP provided Text Control Center (TCC) to message to a PSAP, but, ultimately the TCC can interface to the NENA i3 functional elements that then deliver Text-to-911 to the PSAP CPE while incorporating NG911 policy rules. Multimedia refers to both Real Time Text (RTT) capabilities and services such as a PSAPs ability to receive video from external sources as a data application. Logging &amp; Recording at the PSAP is per local PSAP functions.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 xml:space="preserve">What level of maturity does your state fall under for the category of PSAP Call Handling System and Applications? </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393770" w:rsidRDefault="00393770" w:rsidP="00D34108">
      <w:pPr>
        <w:pStyle w:val="BodyCopy"/>
        <w:spacing w:after="0"/>
      </w:pPr>
    </w:p>
    <w:p w:rsidR="00393770" w:rsidRDefault="00393770">
      <w:pPr>
        <w:rPr>
          <w:rFonts w:ascii="Franklin Gothic Book" w:eastAsia="Times New Roman" w:hAnsi="Franklin Gothic Book" w:cs="Calibri"/>
          <w:color w:val="000000" w:themeColor="text1"/>
          <w:sz w:val="20"/>
        </w:rPr>
      </w:pPr>
      <w:r>
        <w:br w:type="page"/>
      </w:r>
    </w:p>
    <w:p w:rsidR="00D34108" w:rsidRDefault="00393770" w:rsidP="00D34108">
      <w:pPr>
        <w:pStyle w:val="BodyCopy"/>
        <w:spacing w:after="0"/>
      </w:pPr>
      <w:r>
        <w:t>Chart below is for reference for State respondents and to assist them with categorization.</w:t>
      </w:r>
    </w:p>
    <w:p w:rsidR="00D34108" w:rsidRDefault="00D34108" w:rsidP="00D34108">
      <w:pPr>
        <w:pStyle w:val="BodyCopy"/>
        <w:spacing w:after="0"/>
      </w:pPr>
    </w:p>
    <w:tbl>
      <w:tblPr>
        <w:tblW w:w="5000" w:type="pct"/>
        <w:tblCellMar>
          <w:left w:w="0" w:type="dxa"/>
          <w:right w:w="0" w:type="dxa"/>
        </w:tblCellMar>
        <w:tblLook w:val="01E0" w:firstRow="1" w:lastRow="1" w:firstColumn="1" w:lastColumn="1" w:noHBand="0" w:noVBand="0"/>
      </w:tblPr>
      <w:tblGrid>
        <w:gridCol w:w="3641"/>
        <w:gridCol w:w="987"/>
        <w:gridCol w:w="1222"/>
        <w:gridCol w:w="1095"/>
        <w:gridCol w:w="1210"/>
        <w:gridCol w:w="1215"/>
      </w:tblGrid>
      <w:tr w:rsidR="00D34108" w:rsidTr="00D34108">
        <w:trPr>
          <w:trHeight w:val="4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D34108">
        <w:trPr>
          <w:trHeight w:hRule="exact" w:val="586"/>
        </w:trPr>
        <w:tc>
          <w:tcPr>
            <w:tcW w:w="1961"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pPr>
          </w:p>
          <w:p w:rsidR="00D34108" w:rsidRDefault="00D34108">
            <w:pPr>
              <w:spacing w:after="0" w:line="240" w:lineRule="auto"/>
              <w:rPr>
                <w:rFonts w:asciiTheme="majorHAnsi" w:hAnsiTheme="majorHAnsi"/>
              </w:rPr>
            </w:pPr>
            <w:r>
              <w:rPr>
                <w:b/>
                <w:u w:val="thick"/>
              </w:rPr>
              <w:t>Category</w:t>
            </w:r>
          </w:p>
        </w:tc>
        <w:tc>
          <w:tcPr>
            <w:tcW w:w="3039" w:type="pct"/>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544"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Legacy</w:t>
            </w:r>
          </w:p>
        </w:tc>
        <w:tc>
          <w:tcPr>
            <w:tcW w:w="665"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Foundational</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Transitional</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Intermediate</w:t>
            </w:r>
          </w:p>
        </w:tc>
        <w:tc>
          <w:tcPr>
            <w:tcW w:w="620"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Jurisdictional End State</w:t>
            </w:r>
          </w:p>
        </w:tc>
      </w:tr>
      <w:tr w:rsidR="00D34108" w:rsidTr="00D34108">
        <w:trPr>
          <w:trHeight w:hRule="exact" w:val="456"/>
        </w:trPr>
        <w:tc>
          <w:tcPr>
            <w:tcW w:w="1961"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PSAP Call Handling System &amp; Applications</w:t>
            </w:r>
          </w:p>
        </w:tc>
        <w:tc>
          <w:tcPr>
            <w:tcW w:w="544"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65"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2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454"/>
        </w:trPr>
        <w:tc>
          <w:tcPr>
            <w:tcW w:w="196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Legacy Call Handling System</w:t>
            </w:r>
          </w:p>
        </w:tc>
        <w:tc>
          <w:tcPr>
            <w:tcW w:w="544"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6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0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2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trPr>
        <w:tc>
          <w:tcPr>
            <w:tcW w:w="196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IP based Call Handling System</w:t>
            </w:r>
          </w:p>
        </w:tc>
        <w:tc>
          <w:tcPr>
            <w:tcW w:w="544"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0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2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614"/>
        </w:trPr>
        <w:tc>
          <w:tcPr>
            <w:tcW w:w="196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i3 PSAP (Terminating ESRP) Multimedia Call Handling System</w:t>
            </w:r>
          </w:p>
        </w:tc>
        <w:tc>
          <w:tcPr>
            <w:tcW w:w="544"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t>Optional</w:t>
            </w:r>
          </w:p>
        </w:tc>
        <w:tc>
          <w:tcPr>
            <w:tcW w:w="60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t>X</w:t>
            </w:r>
          </w:p>
        </w:tc>
        <w:tc>
          <w:tcPr>
            <w:tcW w:w="62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t>X</w:t>
            </w:r>
          </w:p>
        </w:tc>
      </w:tr>
      <w:tr w:rsidR="00D34108" w:rsidTr="00D34108">
        <w:trPr>
          <w:trHeight w:hRule="exact" w:val="454"/>
        </w:trPr>
        <w:tc>
          <w:tcPr>
            <w:tcW w:w="196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Mapping</w:t>
            </w:r>
          </w:p>
        </w:tc>
        <w:tc>
          <w:tcPr>
            <w:tcW w:w="544"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0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2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6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Text-to-911 (SMS)</w:t>
            </w:r>
          </w:p>
        </w:tc>
        <w:tc>
          <w:tcPr>
            <w:tcW w:w="544"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0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2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6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Multimedia</w:t>
            </w:r>
          </w:p>
        </w:tc>
        <w:tc>
          <w:tcPr>
            <w:tcW w:w="544"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2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6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Logging &amp; Recording</w:t>
            </w:r>
          </w:p>
        </w:tc>
        <w:tc>
          <w:tcPr>
            <w:tcW w:w="544"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2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bl>
    <w:p w:rsidR="00D34108" w:rsidRDefault="00D34108" w:rsidP="00D34108">
      <w:pPr>
        <w:pStyle w:val="BodyCopy"/>
        <w:spacing w:after="0"/>
      </w:pPr>
    </w:p>
    <w:p w:rsidR="00D34108" w:rsidRDefault="00D34108" w:rsidP="00D34108">
      <w:pPr>
        <w:pStyle w:val="BodyCopy"/>
        <w:spacing w:after="0"/>
      </w:pPr>
    </w:p>
    <w:p w:rsidR="00D34108" w:rsidRDefault="00D34108" w:rsidP="00D34108">
      <w:pPr>
        <w:spacing w:after="0" w:line="240" w:lineRule="auto"/>
        <w:rPr>
          <w:rFonts w:ascii="Franklin Gothic Book" w:eastAsia="Times New Roman" w:hAnsi="Franklin Gothic Book" w:cs="Calibri"/>
          <w:color w:val="000000" w:themeColor="text1"/>
        </w:rPr>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3.2.5.7</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Security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Security includes capabilities, operations and best practices expected at the ESInet, the NENA i3 functional elements, PSAP and all external facing interfaces.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 xml:space="preserve">What level of maturity does your state fall in for the category of Security? </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D34108" w:rsidRDefault="00D34108" w:rsidP="00D34108">
      <w:pPr>
        <w:pStyle w:val="BodyCopy"/>
        <w:spacing w:after="0"/>
      </w:pPr>
    </w:p>
    <w:p w:rsidR="00393770" w:rsidRDefault="00D34108">
      <w:r>
        <w:br w:type="page"/>
      </w:r>
    </w:p>
    <w:p w:rsidR="00393770" w:rsidRDefault="00393770" w:rsidP="00393770">
      <w:pPr>
        <w:pStyle w:val="BodyCopy"/>
        <w:spacing w:after="0"/>
      </w:pPr>
      <w:r>
        <w:t>Chart below is for reference for State respondents and to assist them with categorization.</w:t>
      </w:r>
    </w:p>
    <w:p w:rsidR="00D34108" w:rsidRDefault="00D34108" w:rsidP="00D34108">
      <w:pPr>
        <w:spacing w:after="0" w:line="240" w:lineRule="auto"/>
        <w:rPr>
          <w:rFonts w:ascii="Franklin Gothic Book" w:eastAsia="Times New Roman" w:hAnsi="Franklin Gothic Book" w:cs="Calibri"/>
          <w:color w:val="000000" w:themeColor="text1"/>
        </w:rPr>
      </w:pPr>
    </w:p>
    <w:tbl>
      <w:tblPr>
        <w:tblW w:w="4335" w:type="pct"/>
        <w:tblCellMar>
          <w:left w:w="0" w:type="dxa"/>
          <w:right w:w="0" w:type="dxa"/>
        </w:tblCellMar>
        <w:tblLook w:val="01E0" w:firstRow="1" w:lastRow="1" w:firstColumn="1" w:lastColumn="1" w:noHBand="0" w:noVBand="0"/>
      </w:tblPr>
      <w:tblGrid>
        <w:gridCol w:w="2470"/>
        <w:gridCol w:w="912"/>
        <w:gridCol w:w="1222"/>
        <w:gridCol w:w="1095"/>
        <w:gridCol w:w="1210"/>
        <w:gridCol w:w="1215"/>
      </w:tblGrid>
      <w:tr w:rsidR="00D34108" w:rsidTr="00D34108">
        <w:trPr>
          <w:trHeight w:val="4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D34108">
        <w:trPr>
          <w:trHeight w:hRule="exact" w:val="586"/>
        </w:trPr>
        <w:tc>
          <w:tcPr>
            <w:tcW w:w="1585"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pPr>
          </w:p>
          <w:p w:rsidR="00D34108" w:rsidRDefault="00D34108">
            <w:pPr>
              <w:spacing w:after="0" w:line="240" w:lineRule="auto"/>
              <w:rPr>
                <w:rFonts w:asciiTheme="majorHAnsi" w:hAnsiTheme="majorHAnsi"/>
              </w:rPr>
            </w:pPr>
            <w:r>
              <w:rPr>
                <w:b/>
                <w:u w:val="thick"/>
              </w:rPr>
              <w:t>Category</w:t>
            </w:r>
          </w:p>
        </w:tc>
        <w:tc>
          <w:tcPr>
            <w:tcW w:w="3415" w:type="pct"/>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625"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Legacy</w:t>
            </w:r>
          </w:p>
        </w:tc>
        <w:tc>
          <w:tcPr>
            <w:tcW w:w="72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Foundational</w:t>
            </w:r>
          </w:p>
        </w:tc>
        <w:tc>
          <w:tcPr>
            <w:tcW w:w="673"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Transitional</w:t>
            </w:r>
          </w:p>
        </w:tc>
        <w:tc>
          <w:tcPr>
            <w:tcW w:w="673"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Intermediate</w:t>
            </w:r>
          </w:p>
        </w:tc>
        <w:tc>
          <w:tcPr>
            <w:tcW w:w="722"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Jurisdictional End State</w:t>
            </w:r>
          </w:p>
        </w:tc>
      </w:tr>
      <w:tr w:rsidR="00D34108" w:rsidTr="00D34108">
        <w:trPr>
          <w:trHeight w:hRule="exact" w:val="456"/>
        </w:trPr>
        <w:tc>
          <w:tcPr>
            <w:tcW w:w="1585"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rPr>
              <w:t>Security</w:t>
            </w:r>
          </w:p>
        </w:tc>
        <w:tc>
          <w:tcPr>
            <w:tcW w:w="625"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72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73"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73"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722"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454"/>
        </w:trPr>
        <w:tc>
          <w:tcPr>
            <w:tcW w:w="158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Identification/Discovery</w:t>
            </w:r>
          </w:p>
        </w:tc>
        <w:tc>
          <w:tcPr>
            <w:tcW w:w="62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2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7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7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22"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58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Assess/Prioritize</w:t>
            </w:r>
          </w:p>
        </w:tc>
        <w:tc>
          <w:tcPr>
            <w:tcW w:w="62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2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7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7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22"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58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Implement/Operate</w:t>
            </w:r>
          </w:p>
        </w:tc>
        <w:tc>
          <w:tcPr>
            <w:tcW w:w="62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21"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7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67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22"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585"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Monitor/Analyze</w:t>
            </w:r>
          </w:p>
        </w:tc>
        <w:tc>
          <w:tcPr>
            <w:tcW w:w="625"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21"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7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67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22"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bl>
    <w:p w:rsidR="00D34108" w:rsidRDefault="00D34108" w:rsidP="00D34108">
      <w:pPr>
        <w:pStyle w:val="BodyCopy"/>
        <w:spacing w:after="0"/>
      </w:pPr>
    </w:p>
    <w:p w:rsidR="00D34108" w:rsidRDefault="00D34108" w:rsidP="00D34108">
      <w:pPr>
        <w:pStyle w:val="BodyCopy"/>
        <w:spacing w:after="0"/>
      </w:pPr>
    </w:p>
    <w:p w:rsidR="00D34108" w:rsidRDefault="00D34108" w:rsidP="00D34108">
      <w:pPr>
        <w:spacing w:after="0" w:line="240" w:lineRule="auto"/>
        <w:rPr>
          <w:rFonts w:ascii="Franklin Gothic Book" w:eastAsia="Times New Roman" w:hAnsi="Franklin Gothic Book" w:cs="Calibri"/>
          <w:color w:val="000000" w:themeColor="text1"/>
        </w:rPr>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3.2.5.8</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Operations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Operations planning addresses aspects of execution, oversight, plan management and efforts to support on-going evolution with the planning of NG Core Services, ESInet and PSAP operations and the transition to the NG911 processing model and services.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 xml:space="preserve">What level of maturity does your state fall in for the category of Operations? </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D34108" w:rsidRDefault="00D34108" w:rsidP="00D34108">
      <w:pPr>
        <w:pStyle w:val="BodyCopy"/>
        <w:spacing w:after="0"/>
      </w:pPr>
    </w:p>
    <w:p w:rsidR="00393770" w:rsidRDefault="00393770" w:rsidP="00D34108">
      <w:pPr>
        <w:spacing w:after="0" w:line="240" w:lineRule="auto"/>
      </w:pPr>
    </w:p>
    <w:p w:rsidR="00393770" w:rsidRDefault="00393770">
      <w:r>
        <w:br w:type="page"/>
      </w:r>
    </w:p>
    <w:p w:rsidR="00393770" w:rsidRDefault="00393770" w:rsidP="00393770">
      <w:pPr>
        <w:pStyle w:val="BodyCopy"/>
        <w:spacing w:after="0"/>
      </w:pPr>
      <w:r>
        <w:t>Chart below is for reference for State respondents and to assist them with categorization.</w:t>
      </w:r>
    </w:p>
    <w:p w:rsidR="00D34108" w:rsidRDefault="00D34108" w:rsidP="00D34108">
      <w:pPr>
        <w:spacing w:after="0" w:line="240" w:lineRule="auto"/>
      </w:pPr>
    </w:p>
    <w:tbl>
      <w:tblPr>
        <w:tblW w:w="5000" w:type="pct"/>
        <w:tblCellMar>
          <w:left w:w="0" w:type="dxa"/>
          <w:right w:w="0" w:type="dxa"/>
        </w:tblCellMar>
        <w:tblLook w:val="01E0" w:firstRow="1" w:lastRow="1" w:firstColumn="1" w:lastColumn="1" w:noHBand="0" w:noVBand="0"/>
      </w:tblPr>
      <w:tblGrid>
        <w:gridCol w:w="3567"/>
        <w:gridCol w:w="970"/>
        <w:gridCol w:w="1222"/>
        <w:gridCol w:w="1095"/>
        <w:gridCol w:w="1210"/>
        <w:gridCol w:w="1306"/>
      </w:tblGrid>
      <w:tr w:rsidR="00D34108" w:rsidTr="00D34108">
        <w:trPr>
          <w:trHeight w:val="4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D34108">
        <w:trPr>
          <w:trHeight w:hRule="exact" w:val="586"/>
        </w:trPr>
        <w:tc>
          <w:tcPr>
            <w:tcW w:w="1918"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pPr>
          </w:p>
          <w:p w:rsidR="00D34108" w:rsidRDefault="00D34108">
            <w:pPr>
              <w:spacing w:after="0" w:line="240" w:lineRule="auto"/>
              <w:rPr>
                <w:rFonts w:asciiTheme="majorHAnsi" w:hAnsiTheme="majorHAnsi"/>
              </w:rPr>
            </w:pPr>
            <w:r>
              <w:rPr>
                <w:b/>
                <w:u w:val="thick"/>
              </w:rPr>
              <w:t>Category</w:t>
            </w:r>
          </w:p>
        </w:tc>
        <w:tc>
          <w:tcPr>
            <w:tcW w:w="3082" w:type="pct"/>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532"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Legacy</w:t>
            </w:r>
          </w:p>
        </w:tc>
        <w:tc>
          <w:tcPr>
            <w:tcW w:w="65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Foundational</w:t>
            </w: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Transitional</w:t>
            </w: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Intermediate</w:t>
            </w:r>
          </w:p>
        </w:tc>
        <w:tc>
          <w:tcPr>
            <w:tcW w:w="717"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Jurisdictional End State</w:t>
            </w: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rPr>
              <w:t>Operations</w:t>
            </w:r>
          </w:p>
        </w:tc>
        <w:tc>
          <w:tcPr>
            <w:tcW w:w="532"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717"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NG911 Operational Planning in Progress</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91"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1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Amount of Staff Needed</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91"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1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NG911 Operational Procedures Developed</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1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NG911 Operation Procedures Implemented</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1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6"/>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Training Staff</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91"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71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r>
      <w:tr w:rsidR="00D34108" w:rsidTr="00D34108">
        <w:trPr>
          <w:trHeight w:hRule="exact" w:val="454"/>
        </w:trPr>
        <w:tc>
          <w:tcPr>
            <w:tcW w:w="1918"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911 Plan Update</w:t>
            </w:r>
          </w:p>
        </w:tc>
        <w:tc>
          <w:tcPr>
            <w:tcW w:w="532"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5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X</w:t>
            </w:r>
          </w:p>
        </w:tc>
        <w:tc>
          <w:tcPr>
            <w:tcW w:w="591"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591"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717"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r>
    </w:tbl>
    <w:p w:rsidR="00D34108" w:rsidRDefault="00D34108" w:rsidP="00D34108">
      <w:pPr>
        <w:spacing w:after="0" w:line="240" w:lineRule="auto"/>
        <w:rPr>
          <w:rFonts w:asciiTheme="majorHAnsi" w:hAnsiTheme="majorHAnsi"/>
          <w:sz w:val="20"/>
          <w:szCs w:val="20"/>
        </w:rPr>
      </w:pPr>
    </w:p>
    <w:p w:rsidR="00D34108" w:rsidRDefault="00D34108" w:rsidP="00D34108">
      <w:pPr>
        <w:spacing w:after="0" w:line="240" w:lineRule="auto"/>
      </w:pPr>
      <w:r>
        <w:br w:type="page"/>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344"/>
      </w:tblGrid>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Data Element Number</w:t>
            </w:r>
          </w:p>
        </w:tc>
        <w:tc>
          <w:tcPr>
            <w:tcW w:w="7344" w:type="dxa"/>
            <w:tcBorders>
              <w:top w:val="single" w:sz="6" w:space="0" w:color="auto"/>
              <w:left w:val="single" w:sz="6" w:space="0" w:color="auto"/>
              <w:bottom w:val="single" w:sz="6" w:space="0" w:color="auto"/>
              <w:right w:val="single" w:sz="6" w:space="0" w:color="auto"/>
            </w:tcBorders>
            <w:shd w:val="pct20" w:color="auto" w:fill="FFFFFF"/>
            <w:vAlign w:val="center"/>
            <w:hideMark/>
          </w:tcPr>
          <w:p w:rsidR="00D34108" w:rsidRDefault="00D34108">
            <w:pPr>
              <w:pStyle w:val="TableHeader"/>
              <w:jc w:val="left"/>
              <w:rPr>
                <w:rFonts w:cs="Arial"/>
                <w:sz w:val="20"/>
              </w:rPr>
            </w:pPr>
            <w:r>
              <w:rPr>
                <w:rFonts w:cs="Arial"/>
                <w:sz w:val="20"/>
              </w:rPr>
              <w:t>3.2.5.9</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Name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Optional Interfaces Maturity Level</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Form Input Type</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Multiple Choice Checkbox</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Definition</w:t>
            </w:r>
          </w:p>
        </w:tc>
        <w:tc>
          <w:tcPr>
            <w:tcW w:w="7344"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sz w:val="20"/>
              </w:rPr>
            </w:pPr>
            <w:r>
              <w:rPr>
                <w:rFonts w:cs="Arial"/>
                <w:sz w:val="20"/>
              </w:rPr>
              <w:t>Optional Interfaces addresses services and interfaces that interconnect with the ESInet but apply beyond NG Core Services primary functions, although these functions may otherwise appear necessary and prudent. Any and all optional interfaces must comply with all applicable industry interface standards and shall not interfere with or impact the function or security of the NG911 systems.</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Instructions</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Select the level of maturity that best fits your State’s progress by marking the appropriate box below.</w:t>
            </w:r>
          </w:p>
          <w:p w:rsidR="00D34108" w:rsidRDefault="00D34108">
            <w:pPr>
              <w:pStyle w:val="TableText"/>
              <w:rPr>
                <w:rFonts w:cs="Arial"/>
                <w:sz w:val="20"/>
              </w:rPr>
            </w:pPr>
          </w:p>
          <w:p w:rsidR="00D34108" w:rsidRDefault="00D34108">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trPr>
          <w:jc w:val="center"/>
        </w:trPr>
        <w:tc>
          <w:tcPr>
            <w:tcW w:w="2376" w:type="dxa"/>
            <w:tcBorders>
              <w:top w:val="single" w:sz="6" w:space="0" w:color="auto"/>
              <w:left w:val="single" w:sz="6" w:space="0" w:color="auto"/>
              <w:bottom w:val="single" w:sz="6" w:space="0" w:color="auto"/>
              <w:right w:val="single" w:sz="6" w:space="0" w:color="auto"/>
            </w:tcBorders>
            <w:vAlign w:val="center"/>
            <w:hideMark/>
          </w:tcPr>
          <w:p w:rsidR="00D34108" w:rsidRDefault="00D34108">
            <w:pPr>
              <w:pStyle w:val="TableText"/>
              <w:rPr>
                <w:rFonts w:cs="Arial"/>
                <w:b/>
                <w:sz w:val="20"/>
              </w:rPr>
            </w:pPr>
            <w:r>
              <w:rPr>
                <w:rFonts w:cs="Arial"/>
                <w:b/>
                <w:sz w:val="20"/>
              </w:rPr>
              <w:t>Question to User</w:t>
            </w:r>
          </w:p>
        </w:tc>
        <w:tc>
          <w:tcPr>
            <w:tcW w:w="7344" w:type="dxa"/>
            <w:tcBorders>
              <w:top w:val="single" w:sz="6" w:space="0" w:color="auto"/>
              <w:left w:val="single" w:sz="6" w:space="0" w:color="auto"/>
              <w:bottom w:val="single" w:sz="6" w:space="0" w:color="auto"/>
              <w:right w:val="single" w:sz="6" w:space="0" w:color="auto"/>
            </w:tcBorders>
            <w:vAlign w:val="center"/>
          </w:tcPr>
          <w:p w:rsidR="00D34108" w:rsidRDefault="00D34108">
            <w:pPr>
              <w:pStyle w:val="TableText"/>
              <w:rPr>
                <w:rFonts w:cs="Arial"/>
                <w:sz w:val="20"/>
              </w:rPr>
            </w:pPr>
            <w:r>
              <w:rPr>
                <w:rFonts w:cs="Arial"/>
                <w:sz w:val="20"/>
              </w:rPr>
              <w:t xml:space="preserve">What level of maturity does your state fall in for the category of Optional Interfaces? </w:t>
            </w:r>
          </w:p>
          <w:p w:rsidR="00D34108" w:rsidRDefault="00D34108">
            <w:pPr>
              <w:pStyle w:val="TableText"/>
              <w:rPr>
                <w:rFonts w:cs="Arial"/>
                <w:sz w:val="20"/>
              </w:rPr>
            </w:pPr>
          </w:p>
          <w:p w:rsidR="00D34108" w:rsidRDefault="00D34108">
            <w:pPr>
              <w:pStyle w:val="TableText"/>
              <w:rPr>
                <w:rFonts w:cs="Arial"/>
                <w:sz w:val="20"/>
              </w:rPr>
            </w:pPr>
            <w:r>
              <w:rPr>
                <w:rFonts w:cs="Arial"/>
                <w:sz w:val="20"/>
              </w:rPr>
              <w:t>If you have completed any elements in a specific maturity state, you are in that maturity state. However, you must complete all the elements in one maturity state in order to move on to subsequent states.</w:t>
            </w:r>
          </w:p>
          <w:p w:rsidR="00D34108" w:rsidRDefault="00D34108">
            <w:pPr>
              <w:pStyle w:val="TableText"/>
              <w:rPr>
                <w:rFonts w:cs="Arial"/>
                <w:sz w:val="20"/>
              </w:rPr>
            </w:pPr>
          </w:p>
          <w:p w:rsidR="00D34108" w:rsidRDefault="00D34108">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RDefault="00D34108" w:rsidP="00D34108">
      <w:pPr>
        <w:pStyle w:val="BodyCopy"/>
        <w:spacing w:after="0"/>
      </w:pPr>
    </w:p>
    <w:p w:rsidR="00D34108" w:rsidRDefault="00D34108" w:rsidP="00D34108">
      <w:pPr>
        <w:pStyle w:val="BodyCopy"/>
        <w:spacing w:after="0"/>
      </w:pPr>
      <w:r>
        <w:t>Answer Response Box Below</w:t>
      </w:r>
    </w:p>
    <w:p w:rsidR="00D34108" w:rsidRDefault="00D34108" w:rsidP="00D34108">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 xml:space="preserve">Legacy </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Foundational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Transitional</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Intermediate</w:t>
            </w:r>
          </w:p>
        </w:tc>
      </w:tr>
      <w:tr w:rsidR="00D34108" w:rsidTr="00D34108">
        <w:tc>
          <w:tcPr>
            <w:tcW w:w="2430" w:type="dxa"/>
            <w:tcBorders>
              <w:top w:val="single" w:sz="4" w:space="0" w:color="auto"/>
              <w:left w:val="single" w:sz="4" w:space="0" w:color="auto"/>
              <w:bottom w:val="single" w:sz="4" w:space="0" w:color="auto"/>
              <w:right w:val="single" w:sz="4" w:space="0" w:color="auto"/>
            </w:tcBorders>
          </w:tcPr>
          <w:p w:rsidR="00D34108" w:rsidRDefault="00D34108">
            <w:pPr>
              <w:pStyle w:val="BodyCopy"/>
              <w:spacing w:after="0"/>
              <w:jc w:val="left"/>
              <w:rPr>
                <w:b/>
              </w:rPr>
            </w:pPr>
          </w:p>
        </w:tc>
        <w:tc>
          <w:tcPr>
            <w:tcW w:w="5310" w:type="dxa"/>
            <w:tcBorders>
              <w:top w:val="single" w:sz="4" w:space="0" w:color="auto"/>
              <w:left w:val="single" w:sz="4" w:space="0" w:color="auto"/>
              <w:bottom w:val="single" w:sz="4" w:space="0" w:color="auto"/>
              <w:right w:val="single" w:sz="4" w:space="0" w:color="auto"/>
            </w:tcBorders>
            <w:hideMark/>
          </w:tcPr>
          <w:p w:rsidR="00D34108" w:rsidRDefault="00D34108">
            <w:pPr>
              <w:pStyle w:val="BodyCopy"/>
              <w:spacing w:after="0"/>
              <w:jc w:val="left"/>
            </w:pPr>
            <w:r>
              <w:t>Jurisdictional End State</w:t>
            </w:r>
          </w:p>
        </w:tc>
      </w:tr>
    </w:tbl>
    <w:p w:rsidR="00D34108" w:rsidRDefault="00D34108" w:rsidP="00D34108">
      <w:pPr>
        <w:pStyle w:val="BodyCopy"/>
        <w:spacing w:after="0"/>
      </w:pPr>
    </w:p>
    <w:p w:rsidR="00393770" w:rsidRDefault="00D34108">
      <w:r>
        <w:br w:type="page"/>
      </w:r>
    </w:p>
    <w:p w:rsidR="00393770" w:rsidRDefault="00393770" w:rsidP="00393770">
      <w:pPr>
        <w:pStyle w:val="BodyCopy"/>
        <w:spacing w:after="0"/>
      </w:pPr>
      <w:r>
        <w:t>Chart below is for reference for State respondents and to assist them with categorization.</w:t>
      </w:r>
    </w:p>
    <w:p w:rsidR="00D34108" w:rsidRDefault="00D34108" w:rsidP="00D34108">
      <w:pPr>
        <w:spacing w:after="0" w:line="240" w:lineRule="auto"/>
      </w:pPr>
    </w:p>
    <w:tbl>
      <w:tblPr>
        <w:tblW w:w="5000" w:type="pct"/>
        <w:tblCellMar>
          <w:left w:w="0" w:type="dxa"/>
          <w:right w:w="0" w:type="dxa"/>
        </w:tblCellMar>
        <w:tblLook w:val="01E0" w:firstRow="1" w:lastRow="1" w:firstColumn="1" w:lastColumn="1" w:noHBand="0" w:noVBand="0"/>
      </w:tblPr>
      <w:tblGrid>
        <w:gridCol w:w="3628"/>
        <w:gridCol w:w="992"/>
        <w:gridCol w:w="1222"/>
        <w:gridCol w:w="1103"/>
        <w:gridCol w:w="1210"/>
        <w:gridCol w:w="1215"/>
      </w:tblGrid>
      <w:tr w:rsidR="00D34108" w:rsidTr="00D34108">
        <w:trPr>
          <w:trHeight w:val="4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585858"/>
            <w:hideMark/>
          </w:tcPr>
          <w:p w:rsidR="00D34108" w:rsidRDefault="00D34108">
            <w:pPr>
              <w:spacing w:after="0" w:line="240" w:lineRule="auto"/>
              <w:rPr>
                <w:rFonts w:asciiTheme="majorHAnsi" w:hAnsiTheme="majorHAnsi"/>
              </w:rPr>
            </w:pPr>
            <w:r>
              <w:rPr>
                <w:b/>
              </w:rPr>
              <w:t>Next Generation 911 Readiness Scorecard</w:t>
            </w:r>
          </w:p>
        </w:tc>
      </w:tr>
      <w:tr w:rsidR="00D34108" w:rsidTr="00D34108">
        <w:trPr>
          <w:trHeight w:hRule="exact" w:val="586"/>
        </w:trPr>
        <w:tc>
          <w:tcPr>
            <w:tcW w:w="1947"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pPr>
          </w:p>
          <w:p w:rsidR="00D34108" w:rsidRDefault="00D34108">
            <w:pPr>
              <w:spacing w:after="0" w:line="240" w:lineRule="auto"/>
              <w:rPr>
                <w:rFonts w:asciiTheme="majorHAnsi" w:hAnsiTheme="majorHAnsi"/>
              </w:rPr>
            </w:pPr>
            <w:r>
              <w:rPr>
                <w:b/>
                <w:u w:val="thick"/>
              </w:rPr>
              <w:t>Category</w:t>
            </w:r>
          </w:p>
        </w:tc>
        <w:tc>
          <w:tcPr>
            <w:tcW w:w="3053" w:type="pct"/>
            <w:gridSpan w:val="5"/>
            <w:tcBorders>
              <w:top w:val="single" w:sz="4" w:space="0" w:color="000000"/>
              <w:left w:val="single" w:sz="4" w:space="0" w:color="000000"/>
              <w:bottom w:val="single" w:sz="4" w:space="0" w:color="000000"/>
              <w:right w:val="single" w:sz="4" w:space="0" w:color="000000"/>
            </w:tcBorders>
            <w:shd w:val="clear" w:color="auto" w:fill="BCD5ED"/>
            <w:hideMark/>
          </w:tcPr>
          <w:p w:rsidR="00D34108" w:rsidRDefault="00D34108">
            <w:pPr>
              <w:spacing w:after="0" w:line="240" w:lineRule="auto"/>
              <w:rPr>
                <w:rFonts w:asciiTheme="majorHAnsi" w:hAnsiTheme="majorHAnsi"/>
              </w:rPr>
            </w:pPr>
            <w:r>
              <w:rPr>
                <w:b/>
              </w:rPr>
              <w:t>NG911 Implementation Maturity State</w:t>
            </w:r>
          </w:p>
        </w:tc>
      </w:tr>
      <w:tr w:rsidR="00D34108" w:rsidTr="00D34108">
        <w:trPr>
          <w:trHeight w:hRule="exac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108" w:rsidRDefault="00D34108">
            <w:pPr>
              <w:spacing w:after="0" w:line="240" w:lineRule="auto"/>
              <w:rPr>
                <w:rFonts w:asciiTheme="majorHAnsi" w:hAnsiTheme="majorHAnsi"/>
              </w:rPr>
            </w:pPr>
          </w:p>
        </w:tc>
        <w:tc>
          <w:tcPr>
            <w:tcW w:w="54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Legacy</w:t>
            </w:r>
          </w:p>
        </w:tc>
        <w:tc>
          <w:tcPr>
            <w:tcW w:w="66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Foundational</w:t>
            </w:r>
          </w:p>
        </w:tc>
        <w:tc>
          <w:tcPr>
            <w:tcW w:w="60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Transitional</w:t>
            </w:r>
          </w:p>
        </w:tc>
        <w:tc>
          <w:tcPr>
            <w:tcW w:w="60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sz w:val="20"/>
                <w:szCs w:val="20"/>
              </w:rPr>
            </w:pPr>
          </w:p>
          <w:p w:rsidR="00D34108" w:rsidRDefault="00D34108">
            <w:pPr>
              <w:spacing w:after="0" w:line="240" w:lineRule="auto"/>
              <w:rPr>
                <w:rFonts w:asciiTheme="majorHAnsi" w:hAnsiTheme="majorHAnsi"/>
              </w:rPr>
            </w:pPr>
            <w:r>
              <w:rPr>
                <w:b/>
                <w:u w:val="single"/>
              </w:rPr>
              <w:t>Intermediate</w:t>
            </w:r>
          </w:p>
        </w:tc>
        <w:tc>
          <w:tcPr>
            <w:tcW w:w="653"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Jurisdictional End State</w:t>
            </w:r>
          </w:p>
        </w:tc>
      </w:tr>
      <w:tr w:rsidR="00D34108" w:rsidTr="00D34108">
        <w:trPr>
          <w:trHeight w:hRule="exact" w:val="454"/>
        </w:trPr>
        <w:tc>
          <w:tcPr>
            <w:tcW w:w="1947" w:type="pct"/>
            <w:tcBorders>
              <w:top w:val="single" w:sz="4" w:space="0" w:color="000000"/>
              <w:left w:val="single" w:sz="4" w:space="0" w:color="000000"/>
              <w:bottom w:val="single" w:sz="4" w:space="0" w:color="000000"/>
              <w:right w:val="single" w:sz="4" w:space="0" w:color="000000"/>
            </w:tcBorders>
            <w:shd w:val="clear" w:color="auto" w:fill="D9D9D9"/>
            <w:hideMark/>
          </w:tcPr>
          <w:p w:rsidR="00D34108" w:rsidRDefault="00D34108">
            <w:pPr>
              <w:spacing w:after="0" w:line="240" w:lineRule="auto"/>
              <w:rPr>
                <w:rFonts w:asciiTheme="majorHAnsi" w:hAnsiTheme="majorHAnsi"/>
              </w:rPr>
            </w:pPr>
            <w:r>
              <w:rPr>
                <w:b/>
                <w:u w:val="single"/>
              </w:rPr>
              <w:t>Optional Interfaces</w:t>
            </w:r>
          </w:p>
        </w:tc>
        <w:tc>
          <w:tcPr>
            <w:tcW w:w="54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6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0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00"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c>
          <w:tcPr>
            <w:tcW w:w="653" w:type="pct"/>
            <w:tcBorders>
              <w:top w:val="single" w:sz="4" w:space="0" w:color="000000"/>
              <w:left w:val="single" w:sz="4" w:space="0" w:color="000000"/>
              <w:bottom w:val="single" w:sz="4" w:space="0" w:color="000000"/>
              <w:right w:val="single" w:sz="4" w:space="0" w:color="000000"/>
            </w:tcBorders>
            <w:shd w:val="clear" w:color="auto" w:fill="D9D9D9"/>
          </w:tcPr>
          <w:p w:rsidR="00D34108" w:rsidRDefault="00D34108">
            <w:pPr>
              <w:spacing w:after="0" w:line="240" w:lineRule="auto"/>
              <w:rPr>
                <w:rFonts w:asciiTheme="majorHAnsi" w:hAnsiTheme="majorHAnsi"/>
              </w:rPr>
            </w:pPr>
          </w:p>
        </w:tc>
      </w:tr>
      <w:tr w:rsidR="00D34108" w:rsidTr="00D34108">
        <w:trPr>
          <w:trHeight w:hRule="exact" w:val="454"/>
        </w:trPr>
        <w:tc>
          <w:tcPr>
            <w:tcW w:w="194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Computer-Aided Dispatch (CAD)</w:t>
            </w:r>
          </w:p>
        </w:tc>
        <w:tc>
          <w:tcPr>
            <w:tcW w:w="54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60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65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r>
      <w:tr w:rsidR="00D34108" w:rsidTr="00D34108">
        <w:trPr>
          <w:trHeight w:hRule="exact" w:val="454"/>
        </w:trPr>
        <w:tc>
          <w:tcPr>
            <w:tcW w:w="194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Broadband Field Network</w:t>
            </w:r>
          </w:p>
        </w:tc>
        <w:tc>
          <w:tcPr>
            <w:tcW w:w="54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60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65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r>
      <w:tr w:rsidR="00D34108" w:rsidTr="00D34108">
        <w:trPr>
          <w:trHeight w:hRule="exact" w:val="454"/>
        </w:trPr>
        <w:tc>
          <w:tcPr>
            <w:tcW w:w="194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Additional Data</w:t>
            </w:r>
          </w:p>
        </w:tc>
        <w:tc>
          <w:tcPr>
            <w:tcW w:w="54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65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r>
      <w:tr w:rsidR="00D34108" w:rsidTr="00D34108">
        <w:trPr>
          <w:trHeight w:hRule="exact" w:val="456"/>
        </w:trPr>
        <w:tc>
          <w:tcPr>
            <w:tcW w:w="1947"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Personal Information Data</w:t>
            </w:r>
          </w:p>
        </w:tc>
        <w:tc>
          <w:tcPr>
            <w:tcW w:w="54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6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0" w:type="pct"/>
            <w:tcBorders>
              <w:top w:val="single" w:sz="4" w:space="0" w:color="000000"/>
              <w:left w:val="single" w:sz="4" w:space="0" w:color="000000"/>
              <w:bottom w:val="single" w:sz="4" w:space="0" w:color="000000"/>
              <w:right w:val="single" w:sz="4" w:space="0" w:color="000000"/>
            </w:tcBorders>
          </w:tcPr>
          <w:p w:rsidR="00D34108" w:rsidRDefault="00D34108">
            <w:pPr>
              <w:spacing w:after="0" w:line="240" w:lineRule="auto"/>
              <w:rPr>
                <w:rFonts w:asciiTheme="majorHAnsi" w:hAnsiTheme="majorHAnsi"/>
              </w:rPr>
            </w:pPr>
          </w:p>
        </w:tc>
        <w:tc>
          <w:tcPr>
            <w:tcW w:w="600"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c>
          <w:tcPr>
            <w:tcW w:w="653" w:type="pct"/>
            <w:tcBorders>
              <w:top w:val="single" w:sz="4" w:space="0" w:color="000000"/>
              <w:left w:val="single" w:sz="4" w:space="0" w:color="000000"/>
              <w:bottom w:val="single" w:sz="4" w:space="0" w:color="000000"/>
              <w:right w:val="single" w:sz="4" w:space="0" w:color="000000"/>
            </w:tcBorders>
            <w:hideMark/>
          </w:tcPr>
          <w:p w:rsidR="00D34108" w:rsidRDefault="00D34108">
            <w:pPr>
              <w:spacing w:after="0" w:line="240" w:lineRule="auto"/>
              <w:rPr>
                <w:rFonts w:asciiTheme="majorHAnsi" w:hAnsiTheme="majorHAnsi"/>
              </w:rPr>
            </w:pPr>
            <w:r>
              <w:t>Optional</w:t>
            </w:r>
          </w:p>
        </w:tc>
      </w:tr>
    </w:tbl>
    <w:p w:rsidR="00D34108" w:rsidRDefault="00D34108" w:rsidP="00D34108">
      <w:pPr>
        <w:spacing w:after="0" w:line="240" w:lineRule="auto"/>
        <w:rPr>
          <w:rFonts w:ascii="Franklin Gothic Book" w:eastAsia="Times New Roman" w:hAnsi="Franklin Gothic Book" w:cs="Calibri"/>
          <w:color w:val="000000" w:themeColor="text1"/>
          <w:sz w:val="20"/>
        </w:rPr>
      </w:pPr>
    </w:p>
    <w:p w:rsidR="00D2198D" w:rsidRDefault="00D2198D" w:rsidP="00D34108">
      <w:pPr>
        <w:spacing w:line="240" w:lineRule="auto"/>
      </w:pPr>
    </w:p>
    <w:sectPr w:rsidR="00D2198D" w:rsidSect="00D2198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42" w:rsidRDefault="00C26F42" w:rsidP="00120198">
      <w:pPr>
        <w:spacing w:after="0" w:line="240" w:lineRule="auto"/>
      </w:pPr>
      <w:r>
        <w:separator/>
      </w:r>
    </w:p>
  </w:endnote>
  <w:endnote w:type="continuationSeparator" w:id="0">
    <w:p w:rsidR="00C26F42" w:rsidRDefault="00C26F42" w:rsidP="0012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Italic">
    <w:panose1 w:val="020B0503020102090204"/>
    <w:charset w:val="00"/>
    <w:family w:val="auto"/>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Franklin Gothic Cond Bold">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Cond">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55">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3081"/>
      <w:docPartObj>
        <w:docPartGallery w:val="Page Numbers (Bottom of Page)"/>
        <w:docPartUnique/>
      </w:docPartObj>
    </w:sdtPr>
    <w:sdtEndPr/>
    <w:sdtContent>
      <w:p w:rsidR="00D34108" w:rsidRDefault="00D34108">
        <w:pPr>
          <w:pStyle w:val="Footer"/>
          <w:jc w:val="right"/>
        </w:pPr>
        <w:r>
          <w:fldChar w:fldCharType="begin"/>
        </w:r>
        <w:r>
          <w:instrText xml:space="preserve"> PAGE   \* MERGEFORMAT </w:instrText>
        </w:r>
        <w:r>
          <w:fldChar w:fldCharType="separate"/>
        </w:r>
        <w:r w:rsidR="00062B19">
          <w:rPr>
            <w:noProof/>
          </w:rPr>
          <w:t>1</w:t>
        </w:r>
        <w:r>
          <w:rPr>
            <w:noProof/>
          </w:rPr>
          <w:fldChar w:fldCharType="end"/>
        </w:r>
      </w:p>
    </w:sdtContent>
  </w:sdt>
  <w:p w:rsidR="00D34108" w:rsidRDefault="00D34108">
    <w:pPr>
      <w:pStyle w:val="Footer"/>
    </w:pPr>
    <w:r>
      <w:t>NHTSA Form 1144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42" w:rsidRDefault="00C26F42" w:rsidP="00120198">
      <w:pPr>
        <w:spacing w:after="0" w:line="240" w:lineRule="auto"/>
      </w:pPr>
      <w:r>
        <w:separator/>
      </w:r>
    </w:p>
  </w:footnote>
  <w:footnote w:type="continuationSeparator" w:id="0">
    <w:p w:rsidR="00C26F42" w:rsidRDefault="00C26F42" w:rsidP="00120198">
      <w:pPr>
        <w:spacing w:after="0" w:line="240" w:lineRule="auto"/>
      </w:pPr>
      <w:r>
        <w:continuationSeparator/>
      </w:r>
    </w:p>
  </w:footnote>
  <w:footnote w:id="1">
    <w:p w:rsidR="00D34108" w:rsidRDefault="00D34108" w:rsidP="00D34108">
      <w:pPr>
        <w:spacing w:after="0"/>
        <w:rPr>
          <w:rFonts w:ascii="Segoe UI" w:hAnsi="Segoe UI" w:cs="Segoe UI"/>
          <w:color w:val="000000"/>
          <w:szCs w:val="20"/>
        </w:rPr>
      </w:pPr>
      <w:r>
        <w:rPr>
          <w:rStyle w:val="FootnoteReference"/>
        </w:rPr>
        <w:footnoteRef/>
      </w:r>
      <w:r>
        <w:t xml:space="preserve"> </w:t>
      </w:r>
      <w:r>
        <w:rPr>
          <w:rFonts w:cs="Arial"/>
          <w:sz w:val="18"/>
          <w:szCs w:val="18"/>
        </w:rPr>
        <w:t xml:space="preserve">NENA Master Glossary of 911 Terminology, NENA ADM-000.19, December 20, 2016, p. 147, </w:t>
      </w:r>
      <w:hyperlink r:id="rId1" w:history="1">
        <w:r>
          <w:rPr>
            <w:rStyle w:val="Hyperlink"/>
            <w:rFonts w:cs="Arial"/>
            <w:sz w:val="18"/>
            <w:szCs w:val="18"/>
          </w:rPr>
          <w:t>https://c.ymcdn.com/sites/www.nena.org/resource/resmgr/standards/NENA-ADM-000.19-2016_FINAL_2.pdf</w:t>
        </w:r>
      </w:hyperlink>
    </w:p>
  </w:footnote>
  <w:footnote w:id="2">
    <w:p w:rsidR="00D34108" w:rsidRDefault="00D34108" w:rsidP="00D34108">
      <w:pPr>
        <w:pStyle w:val="FootnoteText"/>
      </w:pPr>
      <w:r>
        <w:rPr>
          <w:rStyle w:val="FootnoteReference"/>
        </w:rPr>
        <w:footnoteRef/>
      </w:r>
      <w:r>
        <w:t xml:space="preserve"> </w:t>
      </w:r>
      <w:r>
        <w:rPr>
          <w:rFonts w:cs="Arial"/>
        </w:rPr>
        <w:t xml:space="preserve">NENA Master Glossary of 911 Terminology, NENA ADM-000.19, December 20, 2016, p. 30, </w:t>
      </w:r>
      <w:hyperlink r:id="rId2" w:history="1">
        <w:r>
          <w:rPr>
            <w:rStyle w:val="Hyperlink"/>
            <w:rFonts w:cs="Arial"/>
          </w:rPr>
          <w:t>https://c.ymcdn.com/sites/www.nena.org/resource/resmgr/standards/NENA-ADM-000.19-2016_FINAL_2.pdf</w:t>
        </w:r>
      </w:hyperlink>
      <w:r>
        <w:rPr>
          <w:rFonts w:cs="Arial"/>
        </w:rPr>
        <w:t>.</w:t>
      </w:r>
    </w:p>
  </w:footnote>
  <w:footnote w:id="3">
    <w:p w:rsidR="00D34108" w:rsidRDefault="00D34108" w:rsidP="00D34108">
      <w:pPr>
        <w:pStyle w:val="FootnoteText"/>
      </w:pPr>
      <w:r>
        <w:rPr>
          <w:rStyle w:val="FootnoteReference"/>
          <w:rFonts w:eastAsia="MS ????"/>
        </w:rPr>
        <w:footnoteRef/>
      </w:r>
      <w:r>
        <w:t xml:space="preserve"> Ibid., p. 53.</w:t>
      </w:r>
    </w:p>
  </w:footnote>
  <w:footnote w:id="4">
    <w:p w:rsidR="00D34108" w:rsidRDefault="00D34108" w:rsidP="00D34108">
      <w:pPr>
        <w:pStyle w:val="FootnoteText"/>
      </w:pPr>
      <w:r>
        <w:rPr>
          <w:rStyle w:val="FootnoteReference"/>
        </w:rPr>
        <w:footnoteRef/>
      </w:r>
      <w:r>
        <w:t xml:space="preserve"> Ibid.. p. 136.</w:t>
      </w:r>
    </w:p>
  </w:footnote>
  <w:footnote w:id="5">
    <w:p w:rsidR="00D34108" w:rsidRDefault="00D34108" w:rsidP="00D34108">
      <w:pPr>
        <w:pStyle w:val="FootnoteText"/>
      </w:pPr>
      <w:r>
        <w:rPr>
          <w:rStyle w:val="FootnoteReference"/>
        </w:rPr>
        <w:footnoteRef/>
      </w:r>
      <w:r>
        <w:t xml:space="preserve"> Ibid., p. 137.</w:t>
      </w:r>
    </w:p>
  </w:footnote>
  <w:footnote w:id="6">
    <w:p w:rsidR="00D34108" w:rsidRDefault="00D34108" w:rsidP="00D34108">
      <w:pPr>
        <w:pStyle w:val="FootnoteText"/>
      </w:pPr>
      <w:r>
        <w:rPr>
          <w:rStyle w:val="FootnoteReference"/>
        </w:rPr>
        <w:footnoteRef/>
      </w:r>
      <w:r>
        <w:t xml:space="preserve"> Ibid., p. 98.</w:t>
      </w:r>
    </w:p>
  </w:footnote>
  <w:footnote w:id="7">
    <w:p w:rsidR="00D34108" w:rsidRDefault="00D34108" w:rsidP="00D34108">
      <w:pPr>
        <w:pStyle w:val="FootnoteText"/>
      </w:pPr>
      <w:r>
        <w:rPr>
          <w:rStyle w:val="FootnoteReference"/>
        </w:rPr>
        <w:footnoteRef/>
      </w:r>
      <w:r>
        <w:t xml:space="preserve"> Ibid., p. 109.</w:t>
      </w:r>
    </w:p>
  </w:footnote>
  <w:footnote w:id="8">
    <w:p w:rsidR="00D34108" w:rsidRDefault="00D34108" w:rsidP="00D34108">
      <w:pPr>
        <w:pStyle w:val="FootnoteText"/>
      </w:pPr>
      <w:r>
        <w:rPr>
          <w:rStyle w:val="FootnoteReference"/>
        </w:rPr>
        <w:footnoteRef/>
      </w:r>
      <w:r>
        <w:t xml:space="preserve"> Ibid., p. 90.</w:t>
      </w:r>
    </w:p>
  </w:footnote>
  <w:footnote w:id="9">
    <w:p w:rsidR="00D34108" w:rsidRDefault="00D34108" w:rsidP="00D34108">
      <w:pPr>
        <w:pStyle w:val="FootnoteText"/>
      </w:pPr>
      <w:r>
        <w:rPr>
          <w:rStyle w:val="FootnoteReference"/>
        </w:rPr>
        <w:footnoteRef/>
      </w:r>
      <w:r>
        <w:t xml:space="preserve"> A “forest guide” is a resource containing knowledge of the coverage areas or regions associated with groups of authoritative mapping servers supporting a specific service (in this case, emergency communications).</w:t>
      </w:r>
    </w:p>
  </w:footnote>
  <w:footnote w:id="10">
    <w:p w:rsidR="00D34108" w:rsidRDefault="00D34108" w:rsidP="00D34108">
      <w:pPr>
        <w:pStyle w:val="FootnoteText"/>
      </w:pPr>
      <w:r>
        <w:rPr>
          <w:rStyle w:val="FootnoteReference"/>
          <w:rFonts w:eastAsiaTheme="majorEastAsia"/>
        </w:rPr>
        <w:footnoteRef/>
      </w:r>
      <w:r>
        <w:t xml:space="preserve"> </w:t>
      </w:r>
      <w:r>
        <w:rPr>
          <w:rFonts w:cs="Arial"/>
          <w:szCs w:val="18"/>
        </w:rPr>
        <w:t xml:space="preserve">NENA Master Glossary of 911 Terminology, NENA ADM-000.19, December 20, 2016, p. 72, </w:t>
      </w:r>
      <w:hyperlink r:id="rId3" w:history="1">
        <w:r>
          <w:rPr>
            <w:rStyle w:val="Hyperlink"/>
            <w:rFonts w:cs="Arial"/>
            <w:szCs w:val="18"/>
          </w:rPr>
          <w:t>https://c.ymcdn.com/sites/www.nena.org/resource/resmgr/standards/NENA-ADM-000.19-2016_FINAL_2.pdf</w:t>
        </w:r>
      </w:hyperlink>
      <w:r>
        <w:rPr>
          <w:rFonts w:cs="Arial"/>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08" w:rsidRPr="00120198" w:rsidRDefault="00D34108">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OMB Control Number 2127-</w:t>
    </w:r>
    <w:r>
      <w:rPr>
        <w:rFonts w:ascii="Times New Roman" w:hAnsi="Times New Roman" w:cs="Times New Roman"/>
      </w:rPr>
      <w:t>0679</w:t>
    </w:r>
  </w:p>
  <w:p w:rsidR="00D34108" w:rsidRPr="00120198" w:rsidRDefault="00D34108">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Expiration date xx-xx-xxxx</w:t>
    </w:r>
  </w:p>
  <w:p w:rsidR="00D34108" w:rsidRDefault="00D34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ADED0D0"/>
    <w:lvl w:ilvl="0">
      <w:start w:val="1"/>
      <w:numFmt w:val="decimal"/>
      <w:pStyle w:val="NumberList1"/>
      <w:lvlText w:val="%1."/>
      <w:lvlJc w:val="left"/>
      <w:pPr>
        <w:ind w:left="504" w:hanging="288"/>
      </w:pPr>
    </w:lvl>
  </w:abstractNum>
  <w:abstractNum w:abstractNumId="1">
    <w:nsid w:val="00DB739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B43BD4"/>
    <w:multiLevelType w:val="multilevel"/>
    <w:tmpl w:val="D72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677E1"/>
    <w:multiLevelType w:val="multilevel"/>
    <w:tmpl w:val="9D1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AA7B92"/>
    <w:multiLevelType w:val="multilevel"/>
    <w:tmpl w:val="A78A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F5F79"/>
    <w:multiLevelType w:val="hybridMultilevel"/>
    <w:tmpl w:val="EAB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16A44"/>
    <w:multiLevelType w:val="multilevel"/>
    <w:tmpl w:val="3B6E6A22"/>
    <w:styleLink w:val="Headings"/>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suff w:val="space"/>
      <w:lvlText w:val="%1.%2.%3.%4.%5"/>
      <w:lvlJc w:val="left"/>
      <w:pPr>
        <w:ind w:left="792" w:hanging="792"/>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Restart w:val="0"/>
      <w:suff w:val="space"/>
      <w:lvlText w:val="%1.%2.%3.%4.%5.%6.%7.%8.%9"/>
      <w:lvlJc w:val="left"/>
      <w:pPr>
        <w:ind w:left="0" w:firstLine="0"/>
      </w:pPr>
    </w:lvl>
  </w:abstractNum>
  <w:abstractNum w:abstractNumId="7">
    <w:nsid w:val="40925F75"/>
    <w:multiLevelType w:val="hybridMultilevel"/>
    <w:tmpl w:val="D14A877A"/>
    <w:lvl w:ilvl="0" w:tplc="5484A62E">
      <w:start w:val="1"/>
      <w:numFmt w:val="lowerLetter"/>
      <w:pStyle w:val="ListBullet3"/>
      <w:lvlText w:val="%1."/>
      <w:lvlJc w:val="left"/>
      <w:pPr>
        <w:tabs>
          <w:tab w:val="num" w:pos="720"/>
        </w:tabs>
        <w:ind w:left="720" w:hanging="360"/>
      </w:pPr>
      <w:rPr>
        <w:rFonts w:ascii="Arial" w:hAnsi="Arial" w:cs="Times New Roman" w:hint="default"/>
        <w:b w:val="0"/>
        <w:bCs w:val="0"/>
        <w:i w:val="0"/>
        <w:iCs w:val="0"/>
        <w:caps w:val="0"/>
        <w:strike w:val="0"/>
        <w:dstrike w:val="0"/>
        <w:vanish w:val="0"/>
        <w:webHidden w:val="0"/>
        <w:color w:val="000000" w:themeColor="text1"/>
        <w:sz w:val="20"/>
        <w:szCs w:val="20"/>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3A952A1"/>
    <w:multiLevelType w:val="hybridMultilevel"/>
    <w:tmpl w:val="DC38DE2C"/>
    <w:lvl w:ilvl="0" w:tplc="F9526168">
      <w:start w:val="1"/>
      <w:numFmt w:val="bullet"/>
      <w:pStyle w:val="Table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63C546D9"/>
    <w:multiLevelType w:val="hybridMultilevel"/>
    <w:tmpl w:val="2766C02A"/>
    <w:lvl w:ilvl="0" w:tplc="81EE2686">
      <w:start w:val="1"/>
      <w:numFmt w:val="bullet"/>
      <w:pStyle w:val="BulletList3"/>
      <w:lvlText w:val="+"/>
      <w:lvlJc w:val="left"/>
      <w:pPr>
        <w:tabs>
          <w:tab w:val="num" w:pos="936"/>
        </w:tabs>
        <w:ind w:left="1008" w:hanging="461"/>
      </w:pPr>
      <w:rPr>
        <w:rFonts w:ascii="Arial" w:hAnsi="Arial" w:cs="Times New Roman" w:hint="default"/>
        <w:b w:val="0"/>
        <w:bCs w:val="0"/>
        <w:i w:val="0"/>
        <w:iCs w:val="0"/>
        <w:caps w:val="0"/>
        <w:strike w:val="0"/>
        <w:dstrike w:val="0"/>
        <w:vanish w:val="0"/>
        <w:webHidden w:val="0"/>
        <w:color w:val="92939A"/>
        <w:sz w:val="20"/>
        <w:szCs w:val="20"/>
        <w:u w:val="none"/>
        <w:effect w:val="none"/>
        <w:vertAlign w:val="baseline"/>
        <w:specVanish w:val="0"/>
      </w:rPr>
    </w:lvl>
    <w:lvl w:ilvl="1" w:tplc="04090003">
      <w:start w:val="1"/>
      <w:numFmt w:val="bullet"/>
      <w:lvlText w:val="o"/>
      <w:lvlJc w:val="left"/>
      <w:pPr>
        <w:ind w:left="1442" w:hanging="360"/>
      </w:pPr>
      <w:rPr>
        <w:rFonts w:ascii="Courier New" w:hAnsi="Courier New" w:cs="Times New Roman" w:hint="default"/>
      </w:rPr>
    </w:lvl>
    <w:lvl w:ilvl="2" w:tplc="04090005">
      <w:start w:val="1"/>
      <w:numFmt w:val="bullet"/>
      <w:lvlText w:val=""/>
      <w:lvlJc w:val="left"/>
      <w:pPr>
        <w:ind w:left="2162" w:hanging="360"/>
      </w:pPr>
      <w:rPr>
        <w:rFonts w:ascii="Wingdings" w:hAnsi="Wingdings" w:hint="default"/>
      </w:rPr>
    </w:lvl>
    <w:lvl w:ilvl="3" w:tplc="04090001">
      <w:start w:val="1"/>
      <w:numFmt w:val="bullet"/>
      <w:lvlText w:val=""/>
      <w:lvlJc w:val="left"/>
      <w:pPr>
        <w:ind w:left="2882" w:hanging="360"/>
      </w:pPr>
      <w:rPr>
        <w:rFonts w:ascii="Symbol" w:hAnsi="Symbol" w:hint="default"/>
      </w:rPr>
    </w:lvl>
    <w:lvl w:ilvl="4" w:tplc="04090003">
      <w:start w:val="1"/>
      <w:numFmt w:val="bullet"/>
      <w:lvlText w:val="o"/>
      <w:lvlJc w:val="left"/>
      <w:pPr>
        <w:ind w:left="3602" w:hanging="360"/>
      </w:pPr>
      <w:rPr>
        <w:rFonts w:ascii="Courier New" w:hAnsi="Courier New" w:cs="Times New Roman" w:hint="default"/>
      </w:rPr>
    </w:lvl>
    <w:lvl w:ilvl="5" w:tplc="04090005">
      <w:start w:val="1"/>
      <w:numFmt w:val="bullet"/>
      <w:lvlText w:val=""/>
      <w:lvlJc w:val="left"/>
      <w:pPr>
        <w:ind w:left="4322" w:hanging="360"/>
      </w:pPr>
      <w:rPr>
        <w:rFonts w:ascii="Wingdings" w:hAnsi="Wingdings" w:hint="default"/>
      </w:rPr>
    </w:lvl>
    <w:lvl w:ilvl="6" w:tplc="04090001">
      <w:start w:val="1"/>
      <w:numFmt w:val="bullet"/>
      <w:lvlText w:val=""/>
      <w:lvlJc w:val="left"/>
      <w:pPr>
        <w:ind w:left="5042" w:hanging="360"/>
      </w:pPr>
      <w:rPr>
        <w:rFonts w:ascii="Symbol" w:hAnsi="Symbol" w:hint="default"/>
      </w:rPr>
    </w:lvl>
    <w:lvl w:ilvl="7" w:tplc="04090003">
      <w:start w:val="1"/>
      <w:numFmt w:val="bullet"/>
      <w:lvlText w:val="o"/>
      <w:lvlJc w:val="left"/>
      <w:pPr>
        <w:ind w:left="5762" w:hanging="360"/>
      </w:pPr>
      <w:rPr>
        <w:rFonts w:ascii="Courier New" w:hAnsi="Courier New" w:cs="Times New Roman" w:hint="default"/>
      </w:rPr>
    </w:lvl>
    <w:lvl w:ilvl="8" w:tplc="04090005">
      <w:start w:val="1"/>
      <w:numFmt w:val="bullet"/>
      <w:lvlText w:val=""/>
      <w:lvlJc w:val="left"/>
      <w:pPr>
        <w:ind w:left="6482" w:hanging="360"/>
      </w:pPr>
      <w:rPr>
        <w:rFonts w:ascii="Wingdings" w:hAnsi="Wingdings" w:hint="default"/>
      </w:rPr>
    </w:lvl>
  </w:abstractNum>
  <w:abstractNum w:abstractNumId="10">
    <w:nsid w:val="6598420B"/>
    <w:multiLevelType w:val="multilevel"/>
    <w:tmpl w:val="DB3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BD67E2"/>
    <w:multiLevelType w:val="multilevel"/>
    <w:tmpl w:val="A852FF4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F128E3"/>
    <w:multiLevelType w:val="multilevel"/>
    <w:tmpl w:val="9A8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866993"/>
    <w:multiLevelType w:val="hybridMultilevel"/>
    <w:tmpl w:val="107E056E"/>
    <w:lvl w:ilvl="0" w:tplc="0A8632F4">
      <w:start w:val="1"/>
      <w:numFmt w:val="bullet"/>
      <w:pStyle w:val="BulletList2"/>
      <w:lvlText w:val=""/>
      <w:lvlJc w:val="left"/>
      <w:pPr>
        <w:tabs>
          <w:tab w:val="num" w:pos="576"/>
        </w:tabs>
        <w:ind w:left="792" w:hanging="518"/>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79B5610F"/>
    <w:multiLevelType w:val="hybridMultilevel"/>
    <w:tmpl w:val="630AED78"/>
    <w:lvl w:ilvl="0" w:tplc="F95002BE">
      <w:start w:val="1"/>
      <w:numFmt w:val="bullet"/>
      <w:pStyle w:val="BulletList1"/>
      <w:lvlText w:val=""/>
      <w:lvlJc w:val="left"/>
      <w:pPr>
        <w:tabs>
          <w:tab w:val="num" w:pos="288"/>
        </w:tabs>
        <w:ind w:left="288" w:hanging="288"/>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4"/>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9"/>
  </w:num>
  <w:num w:numId="10">
    <w:abstractNumId w:val="0"/>
    <w:lvlOverride w:ilvl="0">
      <w:startOverride w:val="1"/>
    </w:lvlOverride>
  </w:num>
  <w:num w:numId="11">
    <w:abstractNumId w:val="8"/>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8"/>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01"/>
    <w:rsid w:val="00062B19"/>
    <w:rsid w:val="000B47D5"/>
    <w:rsid w:val="00120198"/>
    <w:rsid w:val="002164E5"/>
    <w:rsid w:val="00367497"/>
    <w:rsid w:val="0039174B"/>
    <w:rsid w:val="00393770"/>
    <w:rsid w:val="00456283"/>
    <w:rsid w:val="00503B16"/>
    <w:rsid w:val="00595C21"/>
    <w:rsid w:val="00836BD5"/>
    <w:rsid w:val="00A63C1C"/>
    <w:rsid w:val="00B5203D"/>
    <w:rsid w:val="00BE1301"/>
    <w:rsid w:val="00C26F42"/>
    <w:rsid w:val="00C4547B"/>
    <w:rsid w:val="00C642F1"/>
    <w:rsid w:val="00C65B5B"/>
    <w:rsid w:val="00CF47ED"/>
    <w:rsid w:val="00D2198D"/>
    <w:rsid w:val="00D34108"/>
    <w:rsid w:val="00EE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4108"/>
    <w:pPr>
      <w:keepNext/>
      <w:keepLines/>
      <w:spacing w:before="480" w:after="0" w:line="260" w:lineRule="atLeas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4108"/>
    <w:pPr>
      <w:spacing w:before="360" w:after="120" w:line="240" w:lineRule="auto"/>
      <w:outlineLvl w:val="1"/>
    </w:pPr>
    <w:rPr>
      <w:rFonts w:ascii="Franklin Gothic Medium" w:eastAsiaTheme="majorEastAsia" w:hAnsi="Franklin Gothic Medium" w:cstheme="majorBidi"/>
      <w:bCs/>
      <w:color w:val="224563"/>
      <w:sz w:val="28"/>
      <w:szCs w:val="32"/>
    </w:rPr>
  </w:style>
  <w:style w:type="paragraph" w:styleId="Heading3">
    <w:name w:val="heading 3"/>
    <w:next w:val="Normal"/>
    <w:link w:val="Heading3Char"/>
    <w:uiPriority w:val="9"/>
    <w:unhideWhenUsed/>
    <w:qFormat/>
    <w:rsid w:val="00D34108"/>
    <w:pPr>
      <w:spacing w:before="120" w:after="120" w:line="240" w:lineRule="auto"/>
      <w:outlineLvl w:val="2"/>
    </w:pPr>
    <w:rPr>
      <w:rFonts w:ascii="Franklin Gothic Medium" w:eastAsiaTheme="majorEastAsia" w:hAnsi="Franklin Gothic Medium" w:cstheme="majorBidi"/>
      <w:bCs/>
      <w:color w:val="000000" w:themeColor="text1"/>
      <w:sz w:val="24"/>
      <w:szCs w:val="26"/>
    </w:rPr>
  </w:style>
  <w:style w:type="paragraph" w:styleId="Heading4">
    <w:name w:val="heading 4"/>
    <w:next w:val="Normal"/>
    <w:link w:val="Heading4Char"/>
    <w:uiPriority w:val="9"/>
    <w:semiHidden/>
    <w:unhideWhenUsed/>
    <w:qFormat/>
    <w:rsid w:val="00D34108"/>
    <w:pPr>
      <w:spacing w:before="120" w:after="120" w:line="240" w:lineRule="auto"/>
      <w:outlineLvl w:val="3"/>
    </w:pPr>
    <w:rPr>
      <w:rFonts w:ascii="Franklin Gothic Medium" w:eastAsiaTheme="majorEastAsia" w:hAnsi="Franklin Gothic Medium" w:cstheme="majorBidi"/>
      <w:bCs/>
      <w:color w:val="000000" w:themeColor="text1"/>
      <w:sz w:val="20"/>
      <w:szCs w:val="20"/>
    </w:rPr>
  </w:style>
  <w:style w:type="paragraph" w:styleId="Heading5">
    <w:name w:val="heading 5"/>
    <w:basedOn w:val="Normal"/>
    <w:next w:val="Normal"/>
    <w:link w:val="Heading5Char"/>
    <w:uiPriority w:val="9"/>
    <w:semiHidden/>
    <w:unhideWhenUsed/>
    <w:qFormat/>
    <w:rsid w:val="00D34108"/>
    <w:pPr>
      <w:keepNext/>
      <w:keepLines/>
      <w:spacing w:before="80" w:after="80" w:line="240" w:lineRule="auto"/>
      <w:outlineLvl w:val="4"/>
    </w:pPr>
    <w:rPr>
      <w:rFonts w:ascii="Franklin Gothic Book Italic" w:eastAsiaTheme="majorEastAsia" w:hAnsi="Franklin Gothic Book Italic" w:cstheme="majorBidi"/>
      <w:color w:val="000000" w:themeColor="text1"/>
      <w:sz w:val="20"/>
      <w:szCs w:val="20"/>
    </w:rPr>
  </w:style>
  <w:style w:type="paragraph" w:styleId="Heading6">
    <w:name w:val="heading 6"/>
    <w:basedOn w:val="Normal"/>
    <w:next w:val="Normal"/>
    <w:link w:val="Heading6Char"/>
    <w:uiPriority w:val="9"/>
    <w:semiHidden/>
    <w:unhideWhenUsed/>
    <w:qFormat/>
    <w:rsid w:val="00D34108"/>
    <w:pPr>
      <w:keepNext/>
      <w:keepLines/>
      <w:spacing w:before="200" w:after="0" w:line="260" w:lineRule="atLeast"/>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D34108"/>
    <w:pPr>
      <w:keepNext/>
      <w:keepLines/>
      <w:spacing w:before="200" w:after="0" w:line="260" w:lineRule="atLeast"/>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D34108"/>
    <w:pPr>
      <w:keepNext/>
      <w:keepLines/>
      <w:spacing w:before="200" w:after="0" w:line="2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108"/>
    <w:pPr>
      <w:keepNext/>
      <w:keepLines/>
      <w:spacing w:before="200" w:after="0" w:line="26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01"/>
    <w:rPr>
      <w:color w:val="0000FF"/>
      <w:u w:val="single"/>
    </w:rPr>
  </w:style>
  <w:style w:type="character" w:styleId="FollowedHyperlink">
    <w:name w:val="FollowedHyperlink"/>
    <w:basedOn w:val="DefaultParagraphFont"/>
    <w:uiPriority w:val="99"/>
    <w:semiHidden/>
    <w:unhideWhenUsed/>
    <w:rsid w:val="00BE1301"/>
    <w:rPr>
      <w:color w:val="800080"/>
      <w:u w:val="single"/>
    </w:rPr>
  </w:style>
  <w:style w:type="paragraph" w:customStyle="1" w:styleId="modalbackground">
    <w:name w:val="modalbackground"/>
    <w:basedOn w:val="Normal"/>
    <w:rsid w:val="00BE1301"/>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BE1301"/>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BE1301"/>
    <w:pPr>
      <w:pBdr>
        <w:top w:val="single" w:sz="6" w:space="4" w:color="000000"/>
        <w:left w:val="single" w:sz="6" w:space="4" w:color="000000"/>
        <w:bottom w:val="single" w:sz="6" w:space="4" w:color="000000"/>
        <w:right w:val="single" w:sz="6" w:space="4" w:color="000000"/>
      </w:pBdr>
      <w:shd w:val="clear" w:color="auto" w:fill="FFFF00"/>
      <w:spacing w:before="75" w:after="75" w:line="240" w:lineRule="auto"/>
    </w:pPr>
    <w:rPr>
      <w:rFonts w:ascii="Times New Roman" w:eastAsia="Times New Roman" w:hAnsi="Times New Roman" w:cs="Times New Roman"/>
      <w:color w:val="FF0000"/>
      <w:sz w:val="24"/>
      <w:szCs w:val="24"/>
    </w:rPr>
  </w:style>
  <w:style w:type="paragraph" w:customStyle="1" w:styleId="normalrow">
    <w:name w:val="normalrow"/>
    <w:basedOn w:val="Normal"/>
    <w:rsid w:val="00BE130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row">
    <w:name w:val="activerow"/>
    <w:basedOn w:val="Normal"/>
    <w:rsid w:val="00BE1301"/>
    <w:pPr>
      <w:shd w:val="clear" w:color="auto" w:fill="F8DA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box-multi">
    <w:name w:val="box-multi"/>
    <w:basedOn w:val="Normal"/>
    <w:rsid w:val="00BE1301"/>
    <w:pPr>
      <w:pBdr>
        <w:top w:val="dotted" w:sz="6" w:space="8" w:color="666666"/>
        <w:left w:val="dotted" w:sz="2" w:space="0" w:color="666666"/>
        <w:bottom w:val="dotted" w:sz="2" w:space="8" w:color="666666"/>
        <w:right w:val="dotted" w:sz="2" w:space="15" w:color="666666"/>
      </w:pBdr>
      <w:spacing w:before="75"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E1301"/>
    <w:pPr>
      <w:spacing w:before="100" w:beforeAutospacing="1" w:after="375" w:line="240" w:lineRule="auto"/>
    </w:pPr>
    <w:rPr>
      <w:rFonts w:ascii="Times New Roman" w:eastAsia="Times New Roman" w:hAnsi="Times New Roman" w:cs="Times New Roman"/>
      <w:b/>
      <w:bCs/>
      <w:caps/>
      <w:sz w:val="23"/>
      <w:szCs w:val="23"/>
    </w:rPr>
  </w:style>
  <w:style w:type="paragraph" w:customStyle="1" w:styleId="titlesub">
    <w:name w:val="titlesub"/>
    <w:basedOn w:val="Normal"/>
    <w:rsid w:val="00BE1301"/>
    <w:pPr>
      <w:spacing w:before="100" w:beforeAutospacing="1" w:after="225" w:line="240" w:lineRule="auto"/>
    </w:pPr>
    <w:rPr>
      <w:rFonts w:ascii="Times New Roman" w:eastAsia="Times New Roman" w:hAnsi="Times New Roman" w:cs="Times New Roman"/>
      <w:b/>
      <w:bCs/>
      <w:caps/>
      <w:sz w:val="20"/>
      <w:szCs w:val="20"/>
    </w:rPr>
  </w:style>
  <w:style w:type="paragraph" w:customStyle="1" w:styleId="titlesm">
    <w:name w:val="titlesm"/>
    <w:basedOn w:val="Normal"/>
    <w:rsid w:val="00BE1301"/>
    <w:pPr>
      <w:spacing w:after="30" w:line="240" w:lineRule="auto"/>
      <w:ind w:left="30"/>
    </w:pPr>
    <w:rPr>
      <w:rFonts w:ascii="Arial" w:eastAsia="Times New Roman" w:hAnsi="Arial" w:cs="Arial"/>
      <w:b/>
      <w:bCs/>
      <w:color w:val="000000"/>
      <w:sz w:val="16"/>
      <w:szCs w:val="16"/>
    </w:rPr>
  </w:style>
  <w:style w:type="paragraph" w:customStyle="1" w:styleId="dgitem">
    <w:name w:val="dgitem"/>
    <w:basedOn w:val="Normal"/>
    <w:rsid w:val="00BE1301"/>
    <w:pPr>
      <w:shd w:val="clear" w:color="auto" w:fill="EFEFEF"/>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aitem">
    <w:name w:val="dgaitem"/>
    <w:basedOn w:val="Normal"/>
    <w:rsid w:val="00BE1301"/>
    <w:pPr>
      <w:shd w:val="clear" w:color="auto" w:fill="E2E2E2"/>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header">
    <w:name w:val="dghead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dgfooter">
    <w:name w:val="dgfoot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6"/>
      <w:szCs w:val="6"/>
    </w:rPr>
  </w:style>
  <w:style w:type="paragraph" w:customStyle="1" w:styleId="btn">
    <w:name w:val="btn"/>
    <w:basedOn w:val="Normal"/>
    <w:rsid w:val="00BE1301"/>
    <w:pPr>
      <w:pBdr>
        <w:top w:val="single" w:sz="6" w:space="1" w:color="000000"/>
        <w:left w:val="single" w:sz="6" w:space="4" w:color="000000"/>
        <w:bottom w:val="single" w:sz="6" w:space="1" w:color="000000"/>
        <w:right w:val="single" w:sz="6" w:space="4" w:color="000000"/>
      </w:pBdr>
      <w:shd w:val="clear" w:color="auto" w:fill="DEDFD0"/>
      <w:spacing w:after="0" w:line="240" w:lineRule="auto"/>
      <w:ind w:right="75"/>
    </w:pPr>
    <w:rPr>
      <w:rFonts w:ascii="Tahoma" w:eastAsia="Times New Roman" w:hAnsi="Tahoma" w:cs="Tahoma"/>
      <w:b/>
      <w:bCs/>
      <w:color w:val="000000"/>
      <w:sz w:val="16"/>
      <w:szCs w:val="16"/>
    </w:rPr>
  </w:style>
  <w:style w:type="paragraph" w:customStyle="1" w:styleId="txtbold">
    <w:name w:val="txtbold"/>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xtboldfld">
    <w:name w:val="txtboldfld"/>
    <w:basedOn w:val="Normal"/>
    <w:rsid w:val="00BE1301"/>
    <w:pPr>
      <w:spacing w:before="100" w:beforeAutospacing="1" w:after="100" w:afterAutospacing="1" w:line="240" w:lineRule="auto"/>
    </w:pPr>
    <w:rPr>
      <w:rFonts w:ascii="Times New Roman" w:eastAsia="Times New Roman" w:hAnsi="Times New Roman" w:cs="Times New Roman"/>
      <w:b/>
      <w:bCs/>
      <w:color w:val="666666"/>
      <w:sz w:val="24"/>
      <w:szCs w:val="24"/>
    </w:rPr>
  </w:style>
  <w:style w:type="paragraph" w:customStyle="1" w:styleId="txthglt">
    <w:name w:val="txthglt"/>
    <w:basedOn w:val="Normal"/>
    <w:rsid w:val="00BE1301"/>
    <w:pPr>
      <w:spacing w:before="100" w:beforeAutospacing="1" w:after="100" w:afterAutospacing="1" w:line="240" w:lineRule="auto"/>
    </w:pPr>
    <w:rPr>
      <w:rFonts w:ascii="Tahoma" w:eastAsia="Times New Roman" w:hAnsi="Tahoma" w:cs="Tahoma"/>
      <w:b/>
      <w:bCs/>
      <w:color w:val="796101"/>
      <w:sz w:val="18"/>
      <w:szCs w:val="18"/>
    </w:rPr>
  </w:style>
  <w:style w:type="paragraph" w:customStyle="1" w:styleId="txthgltsm">
    <w:name w:val="txthgltsm"/>
    <w:basedOn w:val="Normal"/>
    <w:rsid w:val="00BE1301"/>
    <w:pPr>
      <w:spacing w:before="100" w:beforeAutospacing="1" w:after="100" w:afterAutospacing="1" w:line="240" w:lineRule="auto"/>
    </w:pPr>
    <w:rPr>
      <w:rFonts w:ascii="Tahoma" w:eastAsia="Times New Roman" w:hAnsi="Tahoma" w:cs="Tahoma"/>
      <w:b/>
      <w:bCs/>
      <w:color w:val="796101"/>
      <w:sz w:val="16"/>
      <w:szCs w:val="16"/>
    </w:rPr>
  </w:style>
  <w:style w:type="paragraph" w:customStyle="1" w:styleId="txtsmall">
    <w:name w:val="txtsmall"/>
    <w:basedOn w:val="Normal"/>
    <w:rsid w:val="00BE1301"/>
    <w:pPr>
      <w:spacing w:before="100" w:beforeAutospacing="1" w:after="100" w:afterAutospacing="1" w:line="240" w:lineRule="auto"/>
    </w:pPr>
    <w:rPr>
      <w:rFonts w:ascii="Tahoma" w:eastAsia="Times New Roman" w:hAnsi="Tahoma" w:cs="Tahoma"/>
      <w:b/>
      <w:bCs/>
      <w:color w:val="505050"/>
      <w:sz w:val="16"/>
      <w:szCs w:val="16"/>
    </w:rPr>
  </w:style>
  <w:style w:type="paragraph" w:customStyle="1" w:styleId="borderbottomd">
    <w:name w:val="borderbottomd"/>
    <w:basedOn w:val="Normal"/>
    <w:rsid w:val="00BE1301"/>
    <w:pPr>
      <w:pBdr>
        <w:top w:val="dotted" w:sz="2" w:space="0" w:color="AFA675"/>
        <w:left w:val="dotted" w:sz="2" w:space="0" w:color="AFA675"/>
        <w:bottom w:val="dotted" w:sz="6" w:space="0" w:color="AFA675"/>
        <w:right w:val="dotted" w:sz="2" w:space="0" w:color="AFA67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a">
    <w:name w:val="icosrta"/>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d">
    <w:name w:val="icosrtd"/>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emoved">
    <w:name w:val="sremov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approved">
    <w:name w:val="sapprov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pending">
    <w:name w:val="spending"/>
    <w:basedOn w:val="Normal"/>
    <w:rsid w:val="00BE1301"/>
    <w:pPr>
      <w:spacing w:before="100" w:beforeAutospacing="1" w:after="100" w:afterAutospacing="1" w:line="240" w:lineRule="auto"/>
      <w:ind w:right="75"/>
    </w:pPr>
    <w:rPr>
      <w:rFonts w:ascii="Tahoma" w:eastAsia="Times New Roman" w:hAnsi="Tahoma" w:cs="Tahoma"/>
      <w:b/>
      <w:bCs/>
      <w:color w:val="00CC00"/>
      <w:sz w:val="18"/>
      <w:szCs w:val="18"/>
    </w:rPr>
  </w:style>
  <w:style w:type="paragraph" w:customStyle="1" w:styleId="sexpired">
    <w:name w:val="sexpir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started">
    <w:name w:val="sstarted"/>
    <w:basedOn w:val="Normal"/>
    <w:rsid w:val="00BE1301"/>
    <w:pPr>
      <w:spacing w:before="100" w:beforeAutospacing="1" w:after="100" w:afterAutospacing="1" w:line="240" w:lineRule="auto"/>
      <w:ind w:right="75"/>
    </w:pPr>
    <w:rPr>
      <w:rFonts w:ascii="Tahoma" w:eastAsia="Times New Roman" w:hAnsi="Tahoma" w:cs="Tahoma"/>
      <w:b/>
      <w:bCs/>
      <w:i/>
      <w:iCs/>
      <w:color w:val="FF0000"/>
      <w:sz w:val="18"/>
      <w:szCs w:val="18"/>
    </w:rPr>
  </w:style>
  <w:style w:type="paragraph" w:customStyle="1" w:styleId="sopened">
    <w:name w:val="sopen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closed">
    <w:name w:val="sclosed"/>
    <w:basedOn w:val="Normal"/>
    <w:rsid w:val="00BE1301"/>
    <w:pPr>
      <w:spacing w:before="100" w:beforeAutospacing="1" w:after="100" w:afterAutospacing="1" w:line="240" w:lineRule="auto"/>
      <w:ind w:right="75"/>
    </w:pPr>
    <w:rPr>
      <w:rFonts w:ascii="Tahoma" w:eastAsia="Times New Roman" w:hAnsi="Tahoma" w:cs="Tahoma"/>
      <w:b/>
      <w:bCs/>
      <w:color w:val="00FF00"/>
      <w:sz w:val="18"/>
      <w:szCs w:val="18"/>
    </w:rPr>
  </w:style>
  <w:style w:type="paragraph" w:customStyle="1" w:styleId="formcolleft">
    <w:name w:val="formcolleft"/>
    <w:basedOn w:val="Normal"/>
    <w:rsid w:val="00BE1301"/>
    <w:pPr>
      <w:pBdr>
        <w:right w:val="dotted" w:sz="6" w:space="15" w:color="666666"/>
      </w:pBd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formbtnrow">
    <w:name w:val="formbtnrow"/>
    <w:basedOn w:val="Normal"/>
    <w:rsid w:val="00BE1301"/>
    <w:pPr>
      <w:spacing w:before="150" w:after="150" w:line="240" w:lineRule="auto"/>
    </w:pPr>
    <w:rPr>
      <w:rFonts w:ascii="Times New Roman" w:eastAsia="Times New Roman" w:hAnsi="Times New Roman" w:cs="Times New Roman"/>
      <w:sz w:val="24"/>
      <w:szCs w:val="24"/>
    </w:rPr>
  </w:style>
  <w:style w:type="paragraph" w:customStyle="1" w:styleId="rating">
    <w:name w:val="rating"/>
    <w:basedOn w:val="Normal"/>
    <w:rsid w:val="00BE1301"/>
    <w:pPr>
      <w:spacing w:after="0" w:line="240" w:lineRule="auto"/>
    </w:pPr>
    <w:rPr>
      <w:rFonts w:ascii="Times New Roman" w:eastAsia="Times New Roman" w:hAnsi="Times New Roman" w:cs="Times New Roman"/>
      <w:sz w:val="24"/>
      <w:szCs w:val="24"/>
    </w:rPr>
  </w:style>
  <w:style w:type="paragraph" w:customStyle="1" w:styleId="curtextboxdetail">
    <w:name w:val="curtextbox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headrow">
    <w:name w:val="cmheadrow"/>
    <w:basedOn w:val="Normal"/>
    <w:rsid w:val="00BE1301"/>
    <w:pPr>
      <w:spacing w:before="150" w:after="150" w:line="240" w:lineRule="auto"/>
      <w:jc w:val="center"/>
    </w:pPr>
    <w:rPr>
      <w:rFonts w:ascii="Times New Roman" w:eastAsia="Times New Roman" w:hAnsi="Times New Roman" w:cs="Times New Roman"/>
      <w:b/>
      <w:bCs/>
      <w:sz w:val="24"/>
      <w:szCs w:val="24"/>
    </w:rPr>
  </w:style>
  <w:style w:type="paragraph" w:customStyle="1" w:styleId="cmcolheaditem">
    <w:name w:val="cmcolheaditem"/>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yesno">
    <w:name w:val="cmcolheadyesno"/>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comments">
    <w:name w:val="cmcolheadcomments"/>
    <w:basedOn w:val="Normal"/>
    <w:rsid w:val="00BE1301"/>
    <w:pPr>
      <w:spacing w:before="100" w:beforeAutospacing="1" w:after="100" w:afterAutospacing="1" w:line="240" w:lineRule="auto"/>
      <w:ind w:left="300"/>
    </w:pPr>
    <w:rPr>
      <w:rFonts w:ascii="Times New Roman" w:eastAsia="Times New Roman" w:hAnsi="Times New Roman" w:cs="Times New Roman"/>
      <w:b/>
      <w:bCs/>
      <w:sz w:val="24"/>
      <w:szCs w:val="24"/>
    </w:rPr>
  </w:style>
  <w:style w:type="paragraph" w:customStyle="1" w:styleId="cmcolheadyes">
    <w:name w:val="cmcolheadyes"/>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o">
    <w:name w:val="cmcolheadno"/>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pending">
    <w:name w:val="cmcolhead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a">
    <w:name w:val="cmcolheadna"/>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detailrow">
    <w:name w:val="cmdetailrow"/>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detailrownoborder">
    <w:name w:val="cmdetailrownoborder"/>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cmcolitem">
    <w:name w:val="cmcolitem"/>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headitemtotals">
    <w:name w:val="cmcolheaditemtotals"/>
    <w:basedOn w:val="Normal"/>
    <w:rsid w:val="00BE1301"/>
    <w:pPr>
      <w:spacing w:before="100" w:beforeAutospacing="1" w:after="100" w:afterAutospacing="1" w:line="240" w:lineRule="auto"/>
      <w:ind w:right="150"/>
    </w:pPr>
    <w:rPr>
      <w:rFonts w:ascii="Times New Roman" w:eastAsia="Times New Roman" w:hAnsi="Times New Roman" w:cs="Times New Roman"/>
      <w:b/>
      <w:bCs/>
      <w:sz w:val="24"/>
      <w:szCs w:val="24"/>
    </w:rPr>
  </w:style>
  <w:style w:type="paragraph" w:customStyle="1" w:styleId="cmdetailrowtotals">
    <w:name w:val="cmdetailrowtotals"/>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colitemtotals">
    <w:name w:val="cmcolitemtotals"/>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yesno">
    <w:name w:val="cmcolyesno"/>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comments">
    <w:name w:val="cmcolcomments"/>
    <w:basedOn w:val="Normal"/>
    <w:rsid w:val="00BE130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mcoltotals">
    <w:name w:val="cmcoltotal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yes">
    <w:name w:val="cmcolyes"/>
    <w:basedOn w:val="Normal"/>
    <w:rsid w:val="00BE1301"/>
    <w:pPr>
      <w:spacing w:before="100" w:beforeAutospacing="1" w:after="100" w:afterAutospacing="1" w:line="240" w:lineRule="auto"/>
      <w:jc w:val="center"/>
    </w:pPr>
    <w:rPr>
      <w:rFonts w:ascii="Times New Roman" w:eastAsia="Times New Roman" w:hAnsi="Times New Roman" w:cs="Times New Roman"/>
      <w:b/>
      <w:bCs/>
      <w:color w:val="008000"/>
      <w:sz w:val="24"/>
      <w:szCs w:val="24"/>
    </w:rPr>
  </w:style>
  <w:style w:type="paragraph" w:customStyle="1" w:styleId="cmcolno">
    <w:name w:val="cmcolno"/>
    <w:basedOn w:val="Normal"/>
    <w:rsid w:val="00BE1301"/>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cmcolpending">
    <w:name w:val="cmcol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na">
    <w:name w:val="cmcolna"/>
    <w:basedOn w:val="Normal"/>
    <w:rsid w:val="00BE1301"/>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txtcmcomments">
    <w:name w:val="txtcmcomment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cketlabel1">
    <w:name w:val="ticketlabel1"/>
    <w:basedOn w:val="Normal"/>
    <w:rsid w:val="00BE1301"/>
    <w:pPr>
      <w:pBdr>
        <w:bottom w:val="single" w:sz="6" w:space="2"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ticketnamelabel">
    <w:name w:val="ticketnamelabel"/>
    <w:basedOn w:val="Normal"/>
    <w:rsid w:val="00BE130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icketdetailshort">
    <w:name w:val="ticketdetailshort"/>
    <w:basedOn w:val="Normal"/>
    <w:rsid w:val="00BE1301"/>
    <w:pPr>
      <w:spacing w:before="100" w:beforeAutospacing="1" w:after="375" w:line="240" w:lineRule="auto"/>
    </w:pPr>
    <w:rPr>
      <w:rFonts w:ascii="Times New Roman" w:eastAsia="Times New Roman" w:hAnsi="Times New Roman" w:cs="Times New Roman"/>
      <w:sz w:val="18"/>
      <w:szCs w:val="18"/>
    </w:rPr>
  </w:style>
  <w:style w:type="paragraph" w:customStyle="1" w:styleId="rowdetail">
    <w:name w:val="row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header">
    <w:name w:val="colheader"/>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prquestionnumber">
    <w:name w:val="nprquestionnumber"/>
    <w:basedOn w:val="Normal"/>
    <w:rsid w:val="00BE1301"/>
    <w:pPr>
      <w:pBdr>
        <w:top w:val="single" w:sz="2" w:space="4" w:color="666666"/>
        <w:left w:val="single" w:sz="2" w:space="0" w:color="666666"/>
        <w:bottom w:val="single" w:sz="6" w:space="4" w:color="666666"/>
        <w:right w:val="single" w:sz="2" w:space="0" w:color="666666"/>
      </w:pBdr>
      <w:spacing w:before="100" w:beforeAutospacing="1" w:after="100" w:afterAutospacing="1" w:line="240" w:lineRule="auto"/>
    </w:pPr>
    <w:rPr>
      <w:rFonts w:ascii="Cambria" w:eastAsia="Times New Roman" w:hAnsi="Cambria" w:cs="Times New Roman"/>
      <w:sz w:val="24"/>
      <w:szCs w:val="24"/>
    </w:rPr>
  </w:style>
  <w:style w:type="paragraph" w:customStyle="1" w:styleId="nprquestion">
    <w:name w:val="nprquestion"/>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details">
    <w:name w:val="nprdetails"/>
    <w:basedOn w:val="Normal"/>
    <w:rsid w:val="00BE1301"/>
    <w:pPr>
      <w:pBdr>
        <w:left w:val="dashed" w:sz="6" w:space="4" w:color="FF0000"/>
        <w:bottom w:val="dashed" w:sz="6" w:space="4" w:color="FF0000"/>
        <w:right w:val="dashed" w:sz="6" w:space="4" w:color="FF0000"/>
      </w:pBdr>
      <w:spacing w:before="100" w:beforeAutospacing="1" w:after="100" w:afterAutospacing="1" w:line="240" w:lineRule="auto"/>
    </w:pPr>
    <w:rPr>
      <w:rFonts w:ascii="Cambria" w:eastAsia="Times New Roman" w:hAnsi="Cambria" w:cs="Times New Roman"/>
      <w:sz w:val="18"/>
      <w:szCs w:val="18"/>
    </w:rPr>
  </w:style>
  <w:style w:type="paragraph" w:customStyle="1" w:styleId="nprquestiontext">
    <w:name w:val="nprquestiontext"/>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help">
    <w:name w:val="nprhelp"/>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questionanswer">
    <w:name w:val="nprquestionanswer"/>
    <w:basedOn w:val="Normal"/>
    <w:rsid w:val="00BE1301"/>
    <w:pPr>
      <w:pBdr>
        <w:top w:val="single" w:sz="2" w:space="8" w:color="666666"/>
        <w:left w:val="single" w:sz="2" w:space="8" w:color="666666"/>
        <w:bottom w:val="single" w:sz="2" w:space="8" w:color="666666"/>
        <w:right w:val="single" w:sz="2" w:space="0" w:color="666666"/>
      </w:pBdr>
      <w:spacing w:before="75" w:after="300" w:line="240" w:lineRule="auto"/>
    </w:pPr>
    <w:rPr>
      <w:rFonts w:ascii="Cambria" w:eastAsia="Times New Roman" w:hAnsi="Cambria" w:cs="Times New Roman"/>
      <w:sz w:val="18"/>
      <w:szCs w:val="18"/>
    </w:rPr>
  </w:style>
  <w:style w:type="paragraph" w:customStyle="1" w:styleId="nprvertical">
    <w:name w:val="nprvertical"/>
    <w:basedOn w:val="Normal"/>
    <w:rsid w:val="00BE130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nprverticalcolumn">
    <w:name w:val="nprverticalcolumn"/>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txtnprnumber">
    <w:name w:val="txtnprnumber"/>
    <w:basedOn w:val="Normal"/>
    <w:rsid w:val="00BE1301"/>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txtnprdate">
    <w:name w:val="txtnprdate"/>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nprvalidationsummary">
    <w:name w:val="nprvalidationsummary"/>
    <w:basedOn w:val="Normal"/>
    <w:rsid w:val="00BE1301"/>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nprfreeentrylistheader">
    <w:name w:val="nprfreeentrylistheader"/>
    <w:basedOn w:val="Normal"/>
    <w:rsid w:val="00BE13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xtnprfreeentrylist">
    <w:name w:val="txtnprfreeentrylist"/>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rmap">
    <w:name w:val="nprmap"/>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information">
    <w:name w:val="nprinformation"/>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navigation">
    <w:name w:val="nprnaviga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blank">
    <w:name w:val="starblank"/>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
    <w:name w:val="st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
    <w:name w:val="search-b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ection">
    <w:name w:val="sidebar-sec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
    <w:name w:val="search-form"/>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
    <w:name w:val="txt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BE1301"/>
  </w:style>
  <w:style w:type="character" w:customStyle="1" w:styleId="label1">
    <w:name w:val="label1"/>
    <w:basedOn w:val="DefaultParagraphFont"/>
    <w:rsid w:val="00BE1301"/>
  </w:style>
  <w:style w:type="character" w:customStyle="1" w:styleId="label2">
    <w:name w:val="label2"/>
    <w:basedOn w:val="DefaultParagraphFont"/>
    <w:rsid w:val="00BE1301"/>
  </w:style>
  <w:style w:type="character" w:customStyle="1" w:styleId="formw">
    <w:name w:val="formw"/>
    <w:basedOn w:val="DefaultParagraphFont"/>
    <w:rsid w:val="00BE1301"/>
  </w:style>
  <w:style w:type="paragraph" w:customStyle="1" w:styleId="search-form1">
    <w:name w:val="search-form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1">
    <w:name w:val="search-bar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1">
    <w:name w:val="txtsearch1"/>
    <w:basedOn w:val="Normal"/>
    <w:rsid w:val="00BE1301"/>
    <w:pPr>
      <w:spacing w:before="15" w:after="15" w:line="240" w:lineRule="auto"/>
      <w:ind w:left="15" w:right="15"/>
    </w:pPr>
    <w:rPr>
      <w:rFonts w:ascii="Times New Roman" w:eastAsia="Times New Roman" w:hAnsi="Times New Roman" w:cs="Times New Roman"/>
      <w:color w:val="999999"/>
      <w:sz w:val="18"/>
      <w:szCs w:val="18"/>
    </w:rPr>
  </w:style>
  <w:style w:type="paragraph" w:customStyle="1" w:styleId="btnsearch1">
    <w:name w:val="btnsearch1"/>
    <w:basedOn w:val="Normal"/>
    <w:rsid w:val="00BE1301"/>
    <w:pPr>
      <w:spacing w:before="30" w:after="100" w:afterAutospacing="1" w:line="240" w:lineRule="auto"/>
      <w:ind w:left="45"/>
    </w:pPr>
    <w:rPr>
      <w:rFonts w:ascii="Times New Roman" w:eastAsia="Times New Roman" w:hAnsi="Times New Roman" w:cs="Times New Roman"/>
      <w:sz w:val="24"/>
      <w:szCs w:val="24"/>
    </w:rPr>
  </w:style>
  <w:style w:type="paragraph" w:customStyle="1" w:styleId="sidebar-section1">
    <w:name w:val="sidebar-section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BE1301"/>
    <w:rPr>
      <w:rFonts w:ascii="Tahoma" w:hAnsi="Tahoma" w:cs="Tahoma" w:hint="default"/>
      <w:b/>
      <w:bCs/>
      <w:i w:val="0"/>
      <w:iCs w:val="0"/>
      <w:smallCaps w:val="0"/>
      <w:color w:val="383838"/>
      <w:sz w:val="16"/>
      <w:szCs w:val="16"/>
    </w:rPr>
  </w:style>
  <w:style w:type="character" w:customStyle="1" w:styleId="label11">
    <w:name w:val="label11"/>
    <w:basedOn w:val="DefaultParagraphFont"/>
    <w:rsid w:val="00BE1301"/>
  </w:style>
  <w:style w:type="character" w:customStyle="1" w:styleId="label21">
    <w:name w:val="label21"/>
    <w:basedOn w:val="DefaultParagraphFont"/>
    <w:rsid w:val="00BE1301"/>
    <w:rPr>
      <w:rFonts w:ascii="Tahoma" w:hAnsi="Tahoma" w:cs="Tahoma" w:hint="default"/>
      <w:b/>
      <w:bCs/>
      <w:i w:val="0"/>
      <w:iCs w:val="0"/>
      <w:smallCaps w:val="0"/>
      <w:color w:val="383838"/>
      <w:sz w:val="16"/>
      <w:szCs w:val="16"/>
    </w:rPr>
  </w:style>
  <w:style w:type="character" w:customStyle="1" w:styleId="formw1">
    <w:name w:val="formw1"/>
    <w:basedOn w:val="DefaultParagraphFont"/>
    <w:rsid w:val="00BE1301"/>
  </w:style>
  <w:style w:type="paragraph" w:styleId="z-TopofForm">
    <w:name w:val="HTML Top of Form"/>
    <w:basedOn w:val="Normal"/>
    <w:next w:val="Normal"/>
    <w:link w:val="z-TopofFormChar"/>
    <w:hidden/>
    <w:uiPriority w:val="99"/>
    <w:semiHidden/>
    <w:unhideWhenUsed/>
    <w:rsid w:val="00BE13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1301"/>
    <w:rPr>
      <w:rFonts w:ascii="Arial" w:eastAsia="Times New Roman" w:hAnsi="Arial" w:cs="Arial"/>
      <w:vanish/>
      <w:sz w:val="16"/>
      <w:szCs w:val="16"/>
    </w:rPr>
  </w:style>
  <w:style w:type="paragraph" w:styleId="NormalWeb">
    <w:name w:val="Normal (Web)"/>
    <w:basedOn w:val="Normal"/>
    <w:uiPriority w:val="99"/>
    <w:semiHidden/>
    <w:unhideWhenUsed/>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E13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130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01"/>
    <w:rPr>
      <w:rFonts w:ascii="Tahoma" w:hAnsi="Tahoma" w:cs="Tahoma"/>
      <w:sz w:val="16"/>
      <w:szCs w:val="16"/>
    </w:rPr>
  </w:style>
  <w:style w:type="paragraph" w:styleId="Header">
    <w:name w:val="header"/>
    <w:basedOn w:val="Normal"/>
    <w:link w:val="HeaderChar"/>
    <w:uiPriority w:val="99"/>
    <w:unhideWhenUsed/>
    <w:rsid w:val="00120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98"/>
  </w:style>
  <w:style w:type="paragraph" w:styleId="Footer">
    <w:name w:val="footer"/>
    <w:basedOn w:val="Normal"/>
    <w:link w:val="FooterChar"/>
    <w:uiPriority w:val="99"/>
    <w:unhideWhenUsed/>
    <w:rsid w:val="0012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98"/>
  </w:style>
  <w:style w:type="character" w:customStyle="1" w:styleId="Heading1Char">
    <w:name w:val="Heading 1 Char"/>
    <w:basedOn w:val="DefaultParagraphFont"/>
    <w:link w:val="Heading1"/>
    <w:uiPriority w:val="9"/>
    <w:rsid w:val="00D341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4108"/>
    <w:rPr>
      <w:rFonts w:ascii="Franklin Gothic Medium" w:eastAsiaTheme="majorEastAsia" w:hAnsi="Franklin Gothic Medium" w:cstheme="majorBidi"/>
      <w:bCs/>
      <w:color w:val="224563"/>
      <w:sz w:val="28"/>
      <w:szCs w:val="32"/>
    </w:rPr>
  </w:style>
  <w:style w:type="character" w:customStyle="1" w:styleId="Heading3Char">
    <w:name w:val="Heading 3 Char"/>
    <w:basedOn w:val="DefaultParagraphFont"/>
    <w:link w:val="Heading3"/>
    <w:uiPriority w:val="9"/>
    <w:rsid w:val="00D34108"/>
    <w:rPr>
      <w:rFonts w:ascii="Franklin Gothic Medium" w:eastAsiaTheme="majorEastAsia" w:hAnsi="Franklin Gothic Medium" w:cstheme="majorBidi"/>
      <w:bCs/>
      <w:color w:val="000000" w:themeColor="text1"/>
      <w:sz w:val="24"/>
      <w:szCs w:val="26"/>
    </w:rPr>
  </w:style>
  <w:style w:type="character" w:customStyle="1" w:styleId="Heading4Char">
    <w:name w:val="Heading 4 Char"/>
    <w:basedOn w:val="DefaultParagraphFont"/>
    <w:link w:val="Heading4"/>
    <w:uiPriority w:val="9"/>
    <w:semiHidden/>
    <w:rsid w:val="00D34108"/>
    <w:rPr>
      <w:rFonts w:ascii="Franklin Gothic Medium" w:eastAsiaTheme="majorEastAsia" w:hAnsi="Franklin Gothic Medium" w:cstheme="majorBidi"/>
      <w:bCs/>
      <w:color w:val="000000" w:themeColor="text1"/>
      <w:sz w:val="20"/>
      <w:szCs w:val="20"/>
    </w:rPr>
  </w:style>
  <w:style w:type="character" w:customStyle="1" w:styleId="Heading5Char">
    <w:name w:val="Heading 5 Char"/>
    <w:basedOn w:val="DefaultParagraphFont"/>
    <w:link w:val="Heading5"/>
    <w:uiPriority w:val="9"/>
    <w:semiHidden/>
    <w:rsid w:val="00D34108"/>
    <w:rPr>
      <w:rFonts w:ascii="Franklin Gothic Book Italic" w:eastAsiaTheme="majorEastAsia" w:hAnsi="Franklin Gothic Book Italic" w:cstheme="majorBidi"/>
      <w:color w:val="000000" w:themeColor="text1"/>
      <w:sz w:val="20"/>
      <w:szCs w:val="20"/>
    </w:rPr>
  </w:style>
  <w:style w:type="character" w:customStyle="1" w:styleId="Heading6Char">
    <w:name w:val="Heading 6 Char"/>
    <w:basedOn w:val="DefaultParagraphFont"/>
    <w:link w:val="Heading6"/>
    <w:uiPriority w:val="9"/>
    <w:semiHidden/>
    <w:rsid w:val="00D3410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D3410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341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10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semiHidden/>
    <w:unhideWhenUsed/>
    <w:rsid w:val="00D34108"/>
    <w:pPr>
      <w:spacing w:before="120" w:after="0" w:line="260" w:lineRule="atLeast"/>
    </w:pPr>
    <w:rPr>
      <w:rFonts w:ascii="Franklin Gothic Medium" w:hAnsi="Franklin Gothic Medium"/>
      <w:bCs/>
      <w:caps/>
      <w:color w:val="224563"/>
      <w:sz w:val="24"/>
      <w:szCs w:val="24"/>
    </w:rPr>
  </w:style>
  <w:style w:type="paragraph" w:styleId="TOC2">
    <w:name w:val="toc 2"/>
    <w:next w:val="Normal"/>
    <w:autoRedefine/>
    <w:uiPriority w:val="39"/>
    <w:semiHidden/>
    <w:unhideWhenUsed/>
    <w:rsid w:val="00D34108"/>
    <w:pPr>
      <w:tabs>
        <w:tab w:val="right" w:leader="dot" w:pos="10790"/>
      </w:tabs>
      <w:spacing w:before="120" w:after="120" w:line="240" w:lineRule="auto"/>
      <w:ind w:left="936" w:hanging="576"/>
    </w:pPr>
    <w:rPr>
      <w:rFonts w:ascii="Franklin Gothic Medium" w:hAnsi="Franklin Gothic Medium"/>
      <w:color w:val="404040" w:themeColor="text1" w:themeTint="BF"/>
    </w:rPr>
  </w:style>
  <w:style w:type="paragraph" w:styleId="TOC3">
    <w:name w:val="toc 3"/>
    <w:basedOn w:val="Normal"/>
    <w:next w:val="Normal"/>
    <w:autoRedefine/>
    <w:uiPriority w:val="39"/>
    <w:semiHidden/>
    <w:unhideWhenUsed/>
    <w:rsid w:val="00D34108"/>
    <w:pPr>
      <w:spacing w:before="60" w:after="60" w:line="260" w:lineRule="atLeast"/>
      <w:ind w:left="1224" w:hanging="360"/>
    </w:pPr>
    <w:rPr>
      <w:rFonts w:ascii="Franklin Gothic Book" w:hAnsi="Franklin Gothic Book"/>
      <w:color w:val="404040" w:themeColor="text1" w:themeTint="BF"/>
      <w:sz w:val="20"/>
    </w:rPr>
  </w:style>
  <w:style w:type="paragraph" w:styleId="TOC4">
    <w:name w:val="toc 4"/>
    <w:basedOn w:val="TOC3"/>
    <w:next w:val="Normal"/>
    <w:autoRedefine/>
    <w:uiPriority w:val="39"/>
    <w:semiHidden/>
    <w:unhideWhenUsed/>
    <w:rsid w:val="00D34108"/>
    <w:pPr>
      <w:tabs>
        <w:tab w:val="left" w:pos="2148"/>
        <w:tab w:val="right" w:leader="dot" w:pos="10790"/>
      </w:tabs>
      <w:spacing w:before="80" w:after="80"/>
      <w:ind w:left="1656"/>
    </w:pPr>
    <w:rPr>
      <w:szCs w:val="20"/>
    </w:rPr>
  </w:style>
  <w:style w:type="paragraph" w:styleId="TOC5">
    <w:name w:val="toc 5"/>
    <w:basedOn w:val="Normal"/>
    <w:next w:val="Normal"/>
    <w:autoRedefine/>
    <w:uiPriority w:val="39"/>
    <w:semiHidden/>
    <w:unhideWhenUsed/>
    <w:rsid w:val="00D34108"/>
    <w:pPr>
      <w:spacing w:after="0" w:line="260" w:lineRule="atLeast"/>
      <w:ind w:left="600"/>
    </w:pPr>
    <w:rPr>
      <w:sz w:val="20"/>
      <w:szCs w:val="20"/>
    </w:rPr>
  </w:style>
  <w:style w:type="paragraph" w:styleId="TOC6">
    <w:name w:val="toc 6"/>
    <w:basedOn w:val="Normal"/>
    <w:next w:val="Normal"/>
    <w:autoRedefine/>
    <w:uiPriority w:val="39"/>
    <w:semiHidden/>
    <w:unhideWhenUsed/>
    <w:rsid w:val="00D34108"/>
    <w:pPr>
      <w:spacing w:after="0" w:line="260" w:lineRule="atLeast"/>
      <w:ind w:left="800"/>
    </w:pPr>
    <w:rPr>
      <w:sz w:val="20"/>
      <w:szCs w:val="20"/>
    </w:rPr>
  </w:style>
  <w:style w:type="paragraph" w:styleId="TOC7">
    <w:name w:val="toc 7"/>
    <w:basedOn w:val="Normal"/>
    <w:next w:val="Normal"/>
    <w:autoRedefine/>
    <w:uiPriority w:val="39"/>
    <w:semiHidden/>
    <w:unhideWhenUsed/>
    <w:rsid w:val="00D34108"/>
    <w:pPr>
      <w:spacing w:after="0" w:line="260" w:lineRule="atLeast"/>
      <w:ind w:left="1000"/>
    </w:pPr>
    <w:rPr>
      <w:sz w:val="20"/>
      <w:szCs w:val="20"/>
    </w:rPr>
  </w:style>
  <w:style w:type="paragraph" w:styleId="TOC8">
    <w:name w:val="toc 8"/>
    <w:basedOn w:val="Normal"/>
    <w:next w:val="Normal"/>
    <w:autoRedefine/>
    <w:uiPriority w:val="39"/>
    <w:semiHidden/>
    <w:unhideWhenUsed/>
    <w:rsid w:val="00D34108"/>
    <w:pPr>
      <w:spacing w:after="0" w:line="260" w:lineRule="atLeast"/>
      <w:ind w:left="1200"/>
    </w:pPr>
    <w:rPr>
      <w:sz w:val="20"/>
      <w:szCs w:val="20"/>
    </w:rPr>
  </w:style>
  <w:style w:type="paragraph" w:styleId="TOC9">
    <w:name w:val="toc 9"/>
    <w:basedOn w:val="Normal"/>
    <w:next w:val="Normal"/>
    <w:autoRedefine/>
    <w:uiPriority w:val="39"/>
    <w:semiHidden/>
    <w:unhideWhenUsed/>
    <w:rsid w:val="00D34108"/>
    <w:pPr>
      <w:spacing w:after="0" w:line="260" w:lineRule="atLeast"/>
      <w:ind w:left="1400"/>
    </w:pPr>
    <w:rPr>
      <w:sz w:val="20"/>
      <w:szCs w:val="20"/>
    </w:rPr>
  </w:style>
  <w:style w:type="paragraph" w:styleId="FootnoteText">
    <w:name w:val="footnote text"/>
    <w:basedOn w:val="Normal"/>
    <w:link w:val="FootnoteTextChar"/>
    <w:semiHidden/>
    <w:unhideWhenUsed/>
    <w:rsid w:val="00D34108"/>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semiHidden/>
    <w:rsid w:val="00D34108"/>
    <w:rPr>
      <w:rFonts w:ascii="Arial" w:eastAsia="Times New Roman" w:hAnsi="Arial" w:cs="Times New Roman"/>
      <w:sz w:val="18"/>
      <w:szCs w:val="20"/>
    </w:rPr>
  </w:style>
  <w:style w:type="paragraph" w:styleId="CommentText">
    <w:name w:val="annotation text"/>
    <w:basedOn w:val="Normal"/>
    <w:link w:val="CommentTextChar"/>
    <w:semiHidden/>
    <w:unhideWhenUsed/>
    <w:rsid w:val="00D34108"/>
    <w:pPr>
      <w:spacing w:before="240" w:after="240" w:line="240" w:lineRule="auto"/>
    </w:pPr>
    <w:rPr>
      <w:rFonts w:asciiTheme="majorHAnsi" w:hAnsiTheme="majorHAnsi"/>
      <w:sz w:val="24"/>
      <w:szCs w:val="24"/>
    </w:rPr>
  </w:style>
  <w:style w:type="character" w:customStyle="1" w:styleId="CommentTextChar">
    <w:name w:val="Comment Text Char"/>
    <w:basedOn w:val="DefaultParagraphFont"/>
    <w:link w:val="CommentText"/>
    <w:semiHidden/>
    <w:rsid w:val="00D34108"/>
    <w:rPr>
      <w:rFonts w:asciiTheme="majorHAnsi" w:hAnsiTheme="majorHAnsi"/>
      <w:sz w:val="24"/>
      <w:szCs w:val="24"/>
    </w:rPr>
  </w:style>
  <w:style w:type="paragraph" w:styleId="Caption">
    <w:name w:val="caption"/>
    <w:basedOn w:val="Normal"/>
    <w:next w:val="Normal"/>
    <w:uiPriority w:val="35"/>
    <w:semiHidden/>
    <w:unhideWhenUsed/>
    <w:qFormat/>
    <w:rsid w:val="00D34108"/>
    <w:pPr>
      <w:spacing w:before="240" w:after="240" w:line="260" w:lineRule="atLeast"/>
    </w:pPr>
    <w:rPr>
      <w:rFonts w:asciiTheme="majorHAnsi" w:hAnsiTheme="majorHAnsi"/>
      <w:b/>
      <w:bCs/>
      <w:caps/>
      <w:sz w:val="16"/>
      <w:szCs w:val="18"/>
    </w:rPr>
  </w:style>
  <w:style w:type="paragraph" w:styleId="TableofFigures">
    <w:name w:val="table of figures"/>
    <w:basedOn w:val="Normal"/>
    <w:next w:val="Normal"/>
    <w:uiPriority w:val="99"/>
    <w:semiHidden/>
    <w:unhideWhenUsed/>
    <w:rsid w:val="00D34108"/>
    <w:pPr>
      <w:spacing w:before="60" w:after="60" w:line="260" w:lineRule="atLeast"/>
    </w:pPr>
    <w:rPr>
      <w:color w:val="595959" w:themeColor="text1" w:themeTint="A6"/>
      <w:szCs w:val="20"/>
    </w:rPr>
  </w:style>
  <w:style w:type="paragraph" w:styleId="ListBullet3">
    <w:name w:val="List Bullet 3"/>
    <w:basedOn w:val="Normal"/>
    <w:autoRedefine/>
    <w:uiPriority w:val="99"/>
    <w:semiHidden/>
    <w:unhideWhenUsed/>
    <w:qFormat/>
    <w:rsid w:val="00D34108"/>
    <w:pPr>
      <w:numPr>
        <w:numId w:val="6"/>
      </w:numPr>
      <w:spacing w:after="120" w:line="260" w:lineRule="atLeast"/>
    </w:pPr>
    <w:rPr>
      <w:rFonts w:ascii="Franklin Gothic Book" w:eastAsia="Times New Roman" w:hAnsi="Franklin Gothic Book" w:cs="Calibri"/>
      <w:sz w:val="20"/>
    </w:rPr>
  </w:style>
  <w:style w:type="paragraph" w:styleId="Title">
    <w:name w:val="Title"/>
    <w:basedOn w:val="Normal"/>
    <w:next w:val="Normal"/>
    <w:link w:val="TitleChar"/>
    <w:uiPriority w:val="10"/>
    <w:qFormat/>
    <w:rsid w:val="00D34108"/>
    <w:pPr>
      <w:pBdr>
        <w:bottom w:val="single" w:sz="8" w:space="4" w:color="4F81BD" w:themeColor="accent1"/>
      </w:pBdr>
      <w:spacing w:before="240" w:after="240" w:line="240" w:lineRule="auto"/>
      <w:contextualSpacing/>
    </w:pPr>
    <w:rPr>
      <w:rFonts w:ascii="Franklin Gothic Medium" w:eastAsiaTheme="majorEastAsia" w:hAnsi="Franklin Gothic Medium" w:cstheme="majorBidi"/>
      <w:color w:val="FFFFFF" w:themeColor="background1"/>
      <w:spacing w:val="5"/>
      <w:kern w:val="28"/>
      <w:sz w:val="92"/>
      <w:szCs w:val="52"/>
    </w:rPr>
  </w:style>
  <w:style w:type="character" w:customStyle="1" w:styleId="TitleChar">
    <w:name w:val="Title Char"/>
    <w:basedOn w:val="DefaultParagraphFont"/>
    <w:link w:val="Title"/>
    <w:uiPriority w:val="10"/>
    <w:rsid w:val="00D34108"/>
    <w:rPr>
      <w:rFonts w:ascii="Franklin Gothic Medium" w:eastAsiaTheme="majorEastAsia" w:hAnsi="Franklin Gothic Medium" w:cstheme="majorBidi"/>
      <w:color w:val="FFFFFF" w:themeColor="background1"/>
      <w:spacing w:val="5"/>
      <w:kern w:val="28"/>
      <w:sz w:val="92"/>
      <w:szCs w:val="52"/>
    </w:rPr>
  </w:style>
  <w:style w:type="paragraph" w:styleId="CommentSubject">
    <w:name w:val="annotation subject"/>
    <w:basedOn w:val="CommentText"/>
    <w:next w:val="CommentText"/>
    <w:link w:val="CommentSubjectChar"/>
    <w:uiPriority w:val="99"/>
    <w:semiHidden/>
    <w:unhideWhenUsed/>
    <w:rsid w:val="00D34108"/>
    <w:pPr>
      <w:spacing w:before="0" w:after="200"/>
    </w:pPr>
    <w:rPr>
      <w:rFonts w:ascii="Arial" w:eastAsiaTheme="minorHAnsi" w:hAnsi="Arial"/>
      <w:b/>
      <w:bCs/>
      <w:sz w:val="20"/>
      <w:szCs w:val="20"/>
    </w:rPr>
  </w:style>
  <w:style w:type="character" w:customStyle="1" w:styleId="CommentSubjectChar">
    <w:name w:val="Comment Subject Char"/>
    <w:basedOn w:val="CommentTextChar"/>
    <w:link w:val="CommentSubject"/>
    <w:uiPriority w:val="99"/>
    <w:semiHidden/>
    <w:rsid w:val="00D34108"/>
    <w:rPr>
      <w:rFonts w:ascii="Arial" w:eastAsiaTheme="minorHAnsi" w:hAnsi="Arial"/>
      <w:b/>
      <w:bCs/>
      <w:sz w:val="20"/>
      <w:szCs w:val="20"/>
    </w:rPr>
  </w:style>
  <w:style w:type="paragraph" w:styleId="NoSpacing">
    <w:name w:val="No Spacing"/>
    <w:uiPriority w:val="1"/>
    <w:qFormat/>
    <w:rsid w:val="00D34108"/>
    <w:pPr>
      <w:spacing w:after="0" w:line="240" w:lineRule="auto"/>
    </w:pPr>
    <w:rPr>
      <w:rFonts w:asciiTheme="majorHAnsi" w:hAnsiTheme="majorHAnsi"/>
      <w:sz w:val="20"/>
      <w:szCs w:val="20"/>
    </w:rPr>
  </w:style>
  <w:style w:type="paragraph" w:styleId="Revision">
    <w:name w:val="Revision"/>
    <w:uiPriority w:val="99"/>
    <w:semiHidden/>
    <w:rsid w:val="00D34108"/>
    <w:pPr>
      <w:spacing w:after="0" w:line="240" w:lineRule="auto"/>
    </w:pPr>
    <w:rPr>
      <w:rFonts w:ascii="Arial" w:eastAsiaTheme="minorHAnsi" w:hAnsi="Arial"/>
      <w:sz w:val="20"/>
    </w:rPr>
  </w:style>
  <w:style w:type="character" w:customStyle="1" w:styleId="ListParagraphChar">
    <w:name w:val="List Paragraph Char"/>
    <w:basedOn w:val="DefaultParagraphFont"/>
    <w:link w:val="ListParagraph"/>
    <w:uiPriority w:val="34"/>
    <w:locked/>
    <w:rsid w:val="00D34108"/>
    <w:rPr>
      <w:rFonts w:asciiTheme="majorHAnsi" w:hAnsiTheme="majorHAnsi" w:cs="Calibri"/>
      <w:sz w:val="20"/>
      <w:szCs w:val="20"/>
    </w:rPr>
  </w:style>
  <w:style w:type="paragraph" w:styleId="ListParagraph">
    <w:name w:val="List Paragraph"/>
    <w:basedOn w:val="Normal"/>
    <w:link w:val="ListParagraphChar"/>
    <w:uiPriority w:val="34"/>
    <w:qFormat/>
    <w:rsid w:val="00D34108"/>
    <w:pPr>
      <w:spacing w:before="240" w:after="240" w:line="260" w:lineRule="atLeast"/>
      <w:ind w:left="720"/>
      <w:contextualSpacing/>
    </w:pPr>
    <w:rPr>
      <w:rFonts w:asciiTheme="majorHAnsi" w:hAnsiTheme="majorHAnsi" w:cs="Calibri"/>
      <w:sz w:val="20"/>
      <w:szCs w:val="20"/>
    </w:rPr>
  </w:style>
  <w:style w:type="paragraph" w:styleId="TOCHeading">
    <w:name w:val="TOC Heading"/>
    <w:next w:val="Normal"/>
    <w:uiPriority w:val="39"/>
    <w:semiHidden/>
    <w:unhideWhenUsed/>
    <w:qFormat/>
    <w:rsid w:val="00D34108"/>
    <w:pPr>
      <w:spacing w:before="300" w:after="240" w:line="260" w:lineRule="atLeast"/>
      <w:jc w:val="both"/>
    </w:pPr>
    <w:rPr>
      <w:rFonts w:ascii="Franklin Gothic Medium" w:hAnsi="Franklin Gothic Medium"/>
      <w:bCs/>
      <w:caps/>
      <w:color w:val="224563"/>
      <w:spacing w:val="5"/>
      <w:sz w:val="32"/>
      <w:szCs w:val="32"/>
      <w:lang w:bidi="en-US"/>
    </w:rPr>
  </w:style>
  <w:style w:type="paragraph" w:customStyle="1" w:styleId="LeadBodyCopy">
    <w:name w:val="Lead Body Copy"/>
    <w:basedOn w:val="Normal"/>
    <w:qFormat/>
    <w:rsid w:val="00D34108"/>
    <w:pPr>
      <w:spacing w:after="280" w:line="240" w:lineRule="auto"/>
    </w:pPr>
    <w:rPr>
      <w:rFonts w:ascii="Franklin Gothic Book" w:eastAsia="MS PGothic" w:hAnsi="Franklin Gothic Book" w:cs="Calibri"/>
      <w:sz w:val="24"/>
      <w:szCs w:val="25"/>
    </w:rPr>
  </w:style>
  <w:style w:type="paragraph" w:customStyle="1" w:styleId="BodyCopy">
    <w:name w:val="Body Copy"/>
    <w:basedOn w:val="Normal"/>
    <w:qFormat/>
    <w:rsid w:val="00D34108"/>
    <w:pPr>
      <w:spacing w:after="120" w:line="260" w:lineRule="atLeast"/>
    </w:pPr>
    <w:rPr>
      <w:rFonts w:ascii="Franklin Gothic Book" w:eastAsia="Times New Roman" w:hAnsi="Franklin Gothic Book" w:cs="Calibri"/>
      <w:color w:val="000000" w:themeColor="text1"/>
      <w:sz w:val="20"/>
    </w:rPr>
  </w:style>
  <w:style w:type="paragraph" w:customStyle="1" w:styleId="BodyCopyIndent">
    <w:name w:val="Body Copy Indent"/>
    <w:basedOn w:val="Normal"/>
    <w:qFormat/>
    <w:rsid w:val="00D34108"/>
    <w:pPr>
      <w:spacing w:after="240" w:line="240" w:lineRule="auto"/>
      <w:ind w:left="346" w:right="346"/>
    </w:pPr>
    <w:rPr>
      <w:rFonts w:ascii="Franklin Gothic Book Italic" w:eastAsia="Times New Roman" w:hAnsi="Franklin Gothic Book Italic" w:cs="Calibri"/>
      <w:iCs/>
      <w:sz w:val="20"/>
    </w:rPr>
  </w:style>
  <w:style w:type="paragraph" w:customStyle="1" w:styleId="BulletList1">
    <w:name w:val="Bullet List 1"/>
    <w:basedOn w:val="Normal"/>
    <w:qFormat/>
    <w:rsid w:val="00D34108"/>
    <w:pPr>
      <w:numPr>
        <w:numId w:val="7"/>
      </w:numPr>
      <w:spacing w:after="120" w:line="260" w:lineRule="atLeast"/>
    </w:pPr>
    <w:rPr>
      <w:rFonts w:ascii="Franklin Gothic Book" w:eastAsia="Times New Roman" w:hAnsi="Franklin Gothic Book" w:cs="Calibri"/>
      <w:sz w:val="20"/>
    </w:rPr>
  </w:style>
  <w:style w:type="paragraph" w:customStyle="1" w:styleId="BulletList2">
    <w:name w:val="Bullet List 2"/>
    <w:basedOn w:val="Normal"/>
    <w:qFormat/>
    <w:rsid w:val="00D34108"/>
    <w:pPr>
      <w:numPr>
        <w:numId w:val="8"/>
      </w:numPr>
      <w:spacing w:after="120" w:line="260" w:lineRule="atLeast"/>
    </w:pPr>
    <w:rPr>
      <w:rFonts w:ascii="Franklin Gothic Book" w:eastAsia="Times New Roman" w:hAnsi="Franklin Gothic Book" w:cs="Calibri"/>
      <w:sz w:val="20"/>
    </w:rPr>
  </w:style>
  <w:style w:type="paragraph" w:customStyle="1" w:styleId="BulletList3">
    <w:name w:val="Bullet List 3"/>
    <w:basedOn w:val="Normal"/>
    <w:qFormat/>
    <w:rsid w:val="00D34108"/>
    <w:pPr>
      <w:numPr>
        <w:numId w:val="9"/>
      </w:numPr>
      <w:spacing w:after="120" w:line="260" w:lineRule="atLeast"/>
    </w:pPr>
    <w:rPr>
      <w:rFonts w:ascii="Franklin Gothic Book" w:eastAsia="Times New Roman" w:hAnsi="Franklin Gothic Book" w:cs="Calibri"/>
      <w:sz w:val="20"/>
    </w:rPr>
  </w:style>
  <w:style w:type="paragraph" w:customStyle="1" w:styleId="Subheader1">
    <w:name w:val="Subheader 1"/>
    <w:qFormat/>
    <w:rsid w:val="00D34108"/>
    <w:pPr>
      <w:spacing w:after="70" w:line="280" w:lineRule="exact"/>
    </w:pPr>
    <w:rPr>
      <w:rFonts w:ascii="Georgia" w:eastAsia="Times New Roman" w:hAnsi="Georgia" w:cs="Times New Roman"/>
      <w:i/>
      <w:iCs/>
      <w:color w:val="003F72"/>
    </w:rPr>
  </w:style>
  <w:style w:type="paragraph" w:customStyle="1" w:styleId="NumberList1">
    <w:name w:val="Number List 1"/>
    <w:basedOn w:val="Normal"/>
    <w:qFormat/>
    <w:rsid w:val="00D34108"/>
    <w:pPr>
      <w:numPr>
        <w:numId w:val="10"/>
      </w:numPr>
      <w:spacing w:after="60" w:line="260" w:lineRule="atLeast"/>
    </w:pPr>
    <w:rPr>
      <w:rFonts w:ascii="Franklin Gothic Book" w:eastAsia="Times New Roman" w:hAnsi="Franklin Gothic Book" w:cs="Calibri"/>
      <w:sz w:val="20"/>
    </w:rPr>
  </w:style>
  <w:style w:type="paragraph" w:customStyle="1" w:styleId="SectionHeader">
    <w:name w:val="Section Header"/>
    <w:next w:val="Normal"/>
    <w:autoRedefine/>
    <w:qFormat/>
    <w:rsid w:val="00D34108"/>
    <w:pPr>
      <w:spacing w:before="240" w:after="120" w:line="240" w:lineRule="auto"/>
      <w:jc w:val="both"/>
    </w:pPr>
    <w:rPr>
      <w:rFonts w:ascii="Franklin Gothic Medium" w:eastAsia="MS ????" w:hAnsi="Franklin Gothic Medium" w:cs="Calibri"/>
      <w:bCs/>
      <w:caps/>
      <w:noProof/>
      <w:color w:val="224563"/>
      <w:spacing w:val="5"/>
      <w:sz w:val="32"/>
      <w:szCs w:val="32"/>
    </w:rPr>
  </w:style>
  <w:style w:type="paragraph" w:customStyle="1" w:styleId="TableHeaderWhite">
    <w:name w:val="Table Header White"/>
    <w:next w:val="Normal"/>
    <w:qFormat/>
    <w:rsid w:val="00D34108"/>
    <w:pPr>
      <w:spacing w:beforeLines="60" w:afterLines="60" w:after="0" w:line="240" w:lineRule="auto"/>
    </w:pPr>
    <w:rPr>
      <w:rFonts w:ascii="Franklin Gothic Cond Bold" w:hAnsi="Franklin Gothic Cond Bold"/>
      <w:color w:val="FFFFFF" w:themeColor="background1"/>
      <w:sz w:val="20"/>
      <w:szCs w:val="20"/>
    </w:rPr>
  </w:style>
  <w:style w:type="paragraph" w:customStyle="1" w:styleId="TableBodyText">
    <w:name w:val="Table Body Text"/>
    <w:qFormat/>
    <w:rsid w:val="00D34108"/>
    <w:pPr>
      <w:widowControl w:val="0"/>
      <w:spacing w:after="0" w:line="240" w:lineRule="auto"/>
    </w:pPr>
    <w:rPr>
      <w:rFonts w:ascii="Arial Narrow" w:hAnsi="Arial Narrow"/>
      <w:bCs/>
      <w:sz w:val="20"/>
      <w:szCs w:val="20"/>
    </w:rPr>
  </w:style>
  <w:style w:type="paragraph" w:customStyle="1" w:styleId="TableTextCentered">
    <w:name w:val="Table Text Centered"/>
    <w:basedOn w:val="Normal"/>
    <w:uiPriority w:val="99"/>
    <w:qFormat/>
    <w:rsid w:val="00D34108"/>
    <w:pPr>
      <w:spacing w:after="0" w:line="240" w:lineRule="auto"/>
      <w:jc w:val="center"/>
    </w:pPr>
    <w:rPr>
      <w:rFonts w:ascii="Calibri" w:eastAsia="Times New Roman" w:hAnsi="Calibri" w:cs="Cambria"/>
    </w:rPr>
  </w:style>
  <w:style w:type="paragraph" w:customStyle="1" w:styleId="TableTextHeader">
    <w:name w:val="Table Text Header"/>
    <w:qFormat/>
    <w:rsid w:val="00D34108"/>
    <w:pPr>
      <w:spacing w:after="0" w:line="240" w:lineRule="auto"/>
    </w:pPr>
    <w:rPr>
      <w:rFonts w:ascii="Franklin Gothic Cond Bold" w:hAnsi="Franklin Gothic Cond Bold"/>
      <w:spacing w:val="-10"/>
      <w:sz w:val="20"/>
      <w:szCs w:val="20"/>
    </w:rPr>
  </w:style>
  <w:style w:type="paragraph" w:customStyle="1" w:styleId="TableTextContent">
    <w:name w:val="Table Text Content"/>
    <w:basedOn w:val="Normal"/>
    <w:qFormat/>
    <w:rsid w:val="00D34108"/>
    <w:pPr>
      <w:spacing w:after="0" w:line="240" w:lineRule="auto"/>
    </w:pPr>
    <w:rPr>
      <w:rFonts w:ascii="Franklin Gothic Cond" w:eastAsia="Times New Roman" w:hAnsi="Franklin Gothic Cond" w:cs="Calibri"/>
      <w:sz w:val="20"/>
    </w:rPr>
  </w:style>
  <w:style w:type="paragraph" w:customStyle="1" w:styleId="TableTextBullets">
    <w:name w:val="Table Text Bullets"/>
    <w:basedOn w:val="Normal"/>
    <w:qFormat/>
    <w:rsid w:val="00D34108"/>
    <w:pPr>
      <w:numPr>
        <w:numId w:val="11"/>
      </w:numPr>
      <w:spacing w:after="0" w:line="240" w:lineRule="auto"/>
      <w:ind w:left="259" w:hanging="259"/>
    </w:pPr>
    <w:rPr>
      <w:rFonts w:ascii="Calibri" w:eastAsia="Times New Roman" w:hAnsi="Calibri" w:cs="Calibri"/>
    </w:rPr>
  </w:style>
  <w:style w:type="paragraph" w:customStyle="1" w:styleId="TableTitle">
    <w:name w:val="Table Title"/>
    <w:qFormat/>
    <w:rsid w:val="00D34108"/>
    <w:pPr>
      <w:spacing w:before="240" w:after="0" w:line="240" w:lineRule="auto"/>
    </w:pPr>
    <w:rPr>
      <w:rFonts w:ascii="Franklin Gothic Medium" w:hAnsi="Franklin Gothic Medium"/>
      <w:bCs/>
      <w:sz w:val="20"/>
      <w:szCs w:val="20"/>
    </w:rPr>
  </w:style>
  <w:style w:type="paragraph" w:customStyle="1" w:styleId="CoverH2">
    <w:name w:val="Cover H2"/>
    <w:qFormat/>
    <w:rsid w:val="00D34108"/>
    <w:pPr>
      <w:spacing w:after="0" w:line="240" w:lineRule="auto"/>
    </w:pPr>
    <w:rPr>
      <w:rFonts w:ascii="Franklin Gothic Book" w:hAnsi="Franklin Gothic Book" w:cs="Times New Roman"/>
      <w:color w:val="FFFFFF" w:themeColor="background1"/>
      <w:sz w:val="44"/>
      <w:szCs w:val="44"/>
    </w:rPr>
  </w:style>
  <w:style w:type="paragraph" w:customStyle="1" w:styleId="CoverH1">
    <w:name w:val="Cover H1"/>
    <w:next w:val="CoverH2"/>
    <w:qFormat/>
    <w:rsid w:val="00D34108"/>
    <w:pPr>
      <w:spacing w:after="120" w:line="240" w:lineRule="auto"/>
    </w:pPr>
    <w:rPr>
      <w:rFonts w:ascii="Franklin Gothic Medium" w:eastAsiaTheme="majorEastAsia" w:hAnsi="Franklin Gothic Medium" w:cstheme="majorBidi"/>
      <w:color w:val="FFFFFF" w:themeColor="background1"/>
      <w:kern w:val="28"/>
      <w:sz w:val="66"/>
      <w:szCs w:val="66"/>
    </w:rPr>
  </w:style>
  <w:style w:type="paragraph" w:customStyle="1" w:styleId="CoverH3">
    <w:name w:val="Cover H3"/>
    <w:qFormat/>
    <w:rsid w:val="00D34108"/>
    <w:pPr>
      <w:spacing w:before="480" w:after="0" w:line="240" w:lineRule="auto"/>
    </w:pPr>
    <w:rPr>
      <w:rFonts w:ascii="Franklin Gothic Book" w:hAnsi="Franklin Gothic Book" w:cs="Times New Roman"/>
      <w:color w:val="FFFFFF" w:themeColor="background1"/>
      <w:sz w:val="28"/>
      <w:szCs w:val="28"/>
    </w:rPr>
  </w:style>
  <w:style w:type="paragraph" w:customStyle="1" w:styleId="CalloutText">
    <w:name w:val="Callout Text"/>
    <w:basedOn w:val="BodyCopy"/>
    <w:qFormat/>
    <w:rsid w:val="00D34108"/>
    <w:pPr>
      <w:framePr w:hSpace="180" w:wrap="around" w:vAnchor="text" w:hAnchor="page" w:x="862" w:y="1370"/>
      <w:spacing w:before="240" w:after="240"/>
      <w:jc w:val="both"/>
    </w:pPr>
    <w:rPr>
      <w:rFonts w:eastAsia="MS PGothic"/>
      <w:color w:val="FFFFFF" w:themeColor="background1"/>
    </w:rPr>
  </w:style>
  <w:style w:type="paragraph" w:customStyle="1" w:styleId="TableText">
    <w:name w:val="Table Text"/>
    <w:basedOn w:val="Normal"/>
    <w:rsid w:val="00D34108"/>
    <w:pPr>
      <w:spacing w:before="20" w:after="20" w:line="240" w:lineRule="auto"/>
    </w:pPr>
    <w:rPr>
      <w:rFonts w:ascii="Arial" w:eastAsia="Times New Roman" w:hAnsi="Arial" w:cs="Times New Roman"/>
      <w:sz w:val="18"/>
      <w:szCs w:val="20"/>
    </w:rPr>
  </w:style>
  <w:style w:type="paragraph" w:customStyle="1" w:styleId="TableHeader">
    <w:name w:val="Table Header"/>
    <w:basedOn w:val="TableText"/>
    <w:rsid w:val="00D34108"/>
    <w:pPr>
      <w:jc w:val="center"/>
    </w:pPr>
    <w:rPr>
      <w:b/>
    </w:rPr>
  </w:style>
  <w:style w:type="character" w:customStyle="1" w:styleId="CoverTitle1Char">
    <w:name w:val="CoverTitle 1 Char"/>
    <w:basedOn w:val="DefaultParagraphFont"/>
    <w:link w:val="CoverTitle1"/>
    <w:locked/>
    <w:rsid w:val="00D34108"/>
    <w:rPr>
      <w:rFonts w:ascii="Arial" w:eastAsiaTheme="minorHAnsi" w:hAnsi="Arial" w:cs="Arial"/>
      <w:b/>
      <w:sz w:val="44"/>
      <w:szCs w:val="36"/>
    </w:rPr>
  </w:style>
  <w:style w:type="paragraph" w:customStyle="1" w:styleId="CoverTitle1">
    <w:name w:val="CoverTitle 1"/>
    <w:basedOn w:val="Normal"/>
    <w:link w:val="CoverTitle1Char"/>
    <w:qFormat/>
    <w:rsid w:val="00D34108"/>
    <w:pPr>
      <w:spacing w:after="0" w:line="240" w:lineRule="auto"/>
      <w:jc w:val="center"/>
    </w:pPr>
    <w:rPr>
      <w:rFonts w:ascii="Arial" w:eastAsiaTheme="minorHAnsi" w:hAnsi="Arial" w:cs="Arial"/>
      <w:b/>
      <w:sz w:val="44"/>
      <w:szCs w:val="36"/>
    </w:rPr>
  </w:style>
  <w:style w:type="character" w:customStyle="1" w:styleId="CoverTitle2Char">
    <w:name w:val="CoverTitle 2 Char"/>
    <w:basedOn w:val="DefaultParagraphFont"/>
    <w:link w:val="CoverTitle2"/>
    <w:locked/>
    <w:rsid w:val="00D34108"/>
    <w:rPr>
      <w:rFonts w:ascii="Arial" w:eastAsiaTheme="minorHAnsi" w:hAnsi="Arial" w:cs="Arial"/>
    </w:rPr>
  </w:style>
  <w:style w:type="paragraph" w:customStyle="1" w:styleId="CoverTitle2">
    <w:name w:val="CoverTitle 2"/>
    <w:basedOn w:val="Normal"/>
    <w:link w:val="CoverTitle2Char"/>
    <w:qFormat/>
    <w:rsid w:val="00D34108"/>
    <w:pPr>
      <w:spacing w:after="0" w:line="240" w:lineRule="auto"/>
      <w:jc w:val="center"/>
    </w:pPr>
    <w:rPr>
      <w:rFonts w:ascii="Arial" w:eastAsiaTheme="minorHAnsi" w:hAnsi="Arial" w:cs="Arial"/>
    </w:rPr>
  </w:style>
  <w:style w:type="paragraph" w:customStyle="1" w:styleId="centerbold">
    <w:name w:val="center bold"/>
    <w:aliases w:val="cbo"/>
    <w:basedOn w:val="Normal"/>
    <w:rsid w:val="00D34108"/>
    <w:pPr>
      <w:spacing w:after="0" w:line="240" w:lineRule="auto"/>
      <w:jc w:val="center"/>
    </w:pPr>
    <w:rPr>
      <w:rFonts w:ascii="Book Antiqua" w:eastAsia="Times New Roman" w:hAnsi="Book Antiqua" w:cs="Times New Roman"/>
      <w:b/>
      <w:sz w:val="24"/>
      <w:szCs w:val="20"/>
    </w:rPr>
  </w:style>
  <w:style w:type="character" w:customStyle="1" w:styleId="Pre-SectionPgTitleChar">
    <w:name w:val="Pre-Section Pg Title Char"/>
    <w:basedOn w:val="DefaultParagraphFont"/>
    <w:link w:val="Pre-SectionPgTitle"/>
    <w:locked/>
    <w:rsid w:val="00D34108"/>
    <w:rPr>
      <w:rFonts w:ascii="Arial" w:eastAsiaTheme="minorHAnsi" w:hAnsi="Arial" w:cs="Arial"/>
      <w:b/>
      <w:sz w:val="36"/>
      <w:szCs w:val="36"/>
    </w:rPr>
  </w:style>
  <w:style w:type="paragraph" w:customStyle="1" w:styleId="Pre-SectionPgTitle">
    <w:name w:val="Pre-Section Pg Title"/>
    <w:basedOn w:val="Normal"/>
    <w:next w:val="Normal"/>
    <w:link w:val="Pre-SectionPgTitleChar"/>
    <w:qFormat/>
    <w:rsid w:val="00D34108"/>
    <w:pPr>
      <w:spacing w:before="80"/>
      <w:jc w:val="center"/>
    </w:pPr>
    <w:rPr>
      <w:rFonts w:ascii="Arial" w:eastAsiaTheme="minorHAnsi" w:hAnsi="Arial" w:cs="Arial"/>
      <w:b/>
      <w:sz w:val="36"/>
      <w:szCs w:val="36"/>
    </w:rPr>
  </w:style>
  <w:style w:type="character" w:styleId="FootnoteReference">
    <w:name w:val="footnote reference"/>
    <w:basedOn w:val="DefaultParagraphFont"/>
    <w:uiPriority w:val="99"/>
    <w:semiHidden/>
    <w:unhideWhenUsed/>
    <w:rsid w:val="00D34108"/>
    <w:rPr>
      <w:vertAlign w:val="superscript"/>
    </w:rPr>
  </w:style>
  <w:style w:type="character" w:styleId="CommentReference">
    <w:name w:val="annotation reference"/>
    <w:basedOn w:val="DefaultParagraphFont"/>
    <w:semiHidden/>
    <w:unhideWhenUsed/>
    <w:rsid w:val="00D34108"/>
    <w:rPr>
      <w:sz w:val="16"/>
      <w:szCs w:val="16"/>
    </w:rPr>
  </w:style>
  <w:style w:type="character" w:styleId="IntenseEmphasis">
    <w:name w:val="Intense Emphasis"/>
    <w:basedOn w:val="DefaultParagraphFont"/>
    <w:uiPriority w:val="21"/>
    <w:qFormat/>
    <w:rsid w:val="00D34108"/>
    <w:rPr>
      <w:b/>
      <w:bCs/>
      <w:i/>
      <w:iCs/>
      <w:color w:val="4F81BD" w:themeColor="accent1"/>
    </w:rPr>
  </w:style>
  <w:style w:type="character" w:styleId="SubtleReference">
    <w:name w:val="Subtle Reference"/>
    <w:basedOn w:val="DefaultParagraphFont"/>
    <w:uiPriority w:val="31"/>
    <w:qFormat/>
    <w:rsid w:val="00D34108"/>
    <w:rPr>
      <w:smallCaps/>
      <w:color w:val="C0504D" w:themeColor="accent2"/>
      <w:u w:val="single"/>
    </w:rPr>
  </w:style>
  <w:style w:type="character" w:customStyle="1" w:styleId="UnresolvedMention1">
    <w:name w:val="Unresolved Mention1"/>
    <w:basedOn w:val="DefaultParagraphFont"/>
    <w:uiPriority w:val="99"/>
    <w:semiHidden/>
    <w:rsid w:val="00D34108"/>
    <w:rPr>
      <w:color w:val="808080"/>
      <w:shd w:val="clear" w:color="auto" w:fill="E6E6E6"/>
    </w:rPr>
  </w:style>
  <w:style w:type="table" w:styleId="TableGrid">
    <w:name w:val="Table Grid"/>
    <w:basedOn w:val="TableNormal"/>
    <w:uiPriority w:val="59"/>
    <w:rsid w:val="00D34108"/>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FEMA RISK MAP TABLE"/>
    <w:basedOn w:val="TableNormal"/>
    <w:uiPriority w:val="61"/>
    <w:rsid w:val="00D34108"/>
    <w:pPr>
      <w:spacing w:after="0" w:line="240" w:lineRule="auto"/>
      <w:jc w:val="both"/>
    </w:pPr>
    <w:rPr>
      <w:rFonts w:ascii="Arial Narrow" w:hAnsi="Arial Narrow"/>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29" w:type="dxa"/>
        <w:left w:w="101" w:type="dxa"/>
        <w:bottom w:w="29" w:type="dxa"/>
        <w:right w:w="86" w:type="dxa"/>
      </w:tblCellMar>
    </w:tblPr>
    <w:tblStylePr w:type="firstRow">
      <w:pPr>
        <w:wordWrap/>
        <w:spacing w:beforeLines="0" w:before="100" w:beforeAutospacing="1" w:afterLines="0" w:after="100" w:afterAutospacing="1" w:line="240" w:lineRule="auto"/>
        <w:jc w:val="left"/>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l2br w:val="nil"/>
          <w:tr2bl w:val="nil"/>
        </w:tcBorders>
        <w:shd w:val="clear" w:color="auto" w:fill="FFFFFF" w:themeFill="background1"/>
      </w:tcPr>
    </w:tblStylePr>
    <w:tblStylePr w:type="band2Horz">
      <w:tblPr/>
      <w:tcPr>
        <w:shd w:val="clear" w:color="auto" w:fill="FBFBF8" w:themeFill="background2" w:themeFillTint="33"/>
      </w:tcPr>
    </w:tblStylePr>
  </w:style>
  <w:style w:type="numbering" w:styleId="111111">
    <w:name w:val="Outline List 2"/>
    <w:basedOn w:val="NoList"/>
    <w:uiPriority w:val="99"/>
    <w:semiHidden/>
    <w:unhideWhenUsed/>
    <w:rsid w:val="00D34108"/>
    <w:pPr>
      <w:numPr>
        <w:numId w:val="13"/>
      </w:numPr>
    </w:pPr>
  </w:style>
  <w:style w:type="numbering" w:customStyle="1" w:styleId="Headings">
    <w:name w:val="Headings"/>
    <w:uiPriority w:val="99"/>
    <w:rsid w:val="00D34108"/>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4108"/>
    <w:pPr>
      <w:keepNext/>
      <w:keepLines/>
      <w:spacing w:before="480" w:after="0" w:line="260" w:lineRule="atLeas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4108"/>
    <w:pPr>
      <w:spacing w:before="360" w:after="120" w:line="240" w:lineRule="auto"/>
      <w:outlineLvl w:val="1"/>
    </w:pPr>
    <w:rPr>
      <w:rFonts w:ascii="Franklin Gothic Medium" w:eastAsiaTheme="majorEastAsia" w:hAnsi="Franklin Gothic Medium" w:cstheme="majorBidi"/>
      <w:bCs/>
      <w:color w:val="224563"/>
      <w:sz w:val="28"/>
      <w:szCs w:val="32"/>
    </w:rPr>
  </w:style>
  <w:style w:type="paragraph" w:styleId="Heading3">
    <w:name w:val="heading 3"/>
    <w:next w:val="Normal"/>
    <w:link w:val="Heading3Char"/>
    <w:uiPriority w:val="9"/>
    <w:unhideWhenUsed/>
    <w:qFormat/>
    <w:rsid w:val="00D34108"/>
    <w:pPr>
      <w:spacing w:before="120" w:after="120" w:line="240" w:lineRule="auto"/>
      <w:outlineLvl w:val="2"/>
    </w:pPr>
    <w:rPr>
      <w:rFonts w:ascii="Franklin Gothic Medium" w:eastAsiaTheme="majorEastAsia" w:hAnsi="Franklin Gothic Medium" w:cstheme="majorBidi"/>
      <w:bCs/>
      <w:color w:val="000000" w:themeColor="text1"/>
      <w:sz w:val="24"/>
      <w:szCs w:val="26"/>
    </w:rPr>
  </w:style>
  <w:style w:type="paragraph" w:styleId="Heading4">
    <w:name w:val="heading 4"/>
    <w:next w:val="Normal"/>
    <w:link w:val="Heading4Char"/>
    <w:uiPriority w:val="9"/>
    <w:semiHidden/>
    <w:unhideWhenUsed/>
    <w:qFormat/>
    <w:rsid w:val="00D34108"/>
    <w:pPr>
      <w:spacing w:before="120" w:after="120" w:line="240" w:lineRule="auto"/>
      <w:outlineLvl w:val="3"/>
    </w:pPr>
    <w:rPr>
      <w:rFonts w:ascii="Franklin Gothic Medium" w:eastAsiaTheme="majorEastAsia" w:hAnsi="Franklin Gothic Medium" w:cstheme="majorBidi"/>
      <w:bCs/>
      <w:color w:val="000000" w:themeColor="text1"/>
      <w:sz w:val="20"/>
      <w:szCs w:val="20"/>
    </w:rPr>
  </w:style>
  <w:style w:type="paragraph" w:styleId="Heading5">
    <w:name w:val="heading 5"/>
    <w:basedOn w:val="Normal"/>
    <w:next w:val="Normal"/>
    <w:link w:val="Heading5Char"/>
    <w:uiPriority w:val="9"/>
    <w:semiHidden/>
    <w:unhideWhenUsed/>
    <w:qFormat/>
    <w:rsid w:val="00D34108"/>
    <w:pPr>
      <w:keepNext/>
      <w:keepLines/>
      <w:spacing w:before="80" w:after="80" w:line="240" w:lineRule="auto"/>
      <w:outlineLvl w:val="4"/>
    </w:pPr>
    <w:rPr>
      <w:rFonts w:ascii="Franklin Gothic Book Italic" w:eastAsiaTheme="majorEastAsia" w:hAnsi="Franklin Gothic Book Italic" w:cstheme="majorBidi"/>
      <w:color w:val="000000" w:themeColor="text1"/>
      <w:sz w:val="20"/>
      <w:szCs w:val="20"/>
    </w:rPr>
  </w:style>
  <w:style w:type="paragraph" w:styleId="Heading6">
    <w:name w:val="heading 6"/>
    <w:basedOn w:val="Normal"/>
    <w:next w:val="Normal"/>
    <w:link w:val="Heading6Char"/>
    <w:uiPriority w:val="9"/>
    <w:semiHidden/>
    <w:unhideWhenUsed/>
    <w:qFormat/>
    <w:rsid w:val="00D34108"/>
    <w:pPr>
      <w:keepNext/>
      <w:keepLines/>
      <w:spacing w:before="200" w:after="0" w:line="260" w:lineRule="atLeast"/>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D34108"/>
    <w:pPr>
      <w:keepNext/>
      <w:keepLines/>
      <w:spacing w:before="200" w:after="0" w:line="260" w:lineRule="atLeast"/>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D34108"/>
    <w:pPr>
      <w:keepNext/>
      <w:keepLines/>
      <w:spacing w:before="200" w:after="0" w:line="2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108"/>
    <w:pPr>
      <w:keepNext/>
      <w:keepLines/>
      <w:spacing w:before="200" w:after="0" w:line="26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01"/>
    <w:rPr>
      <w:color w:val="0000FF"/>
      <w:u w:val="single"/>
    </w:rPr>
  </w:style>
  <w:style w:type="character" w:styleId="FollowedHyperlink">
    <w:name w:val="FollowedHyperlink"/>
    <w:basedOn w:val="DefaultParagraphFont"/>
    <w:uiPriority w:val="99"/>
    <w:semiHidden/>
    <w:unhideWhenUsed/>
    <w:rsid w:val="00BE1301"/>
    <w:rPr>
      <w:color w:val="800080"/>
      <w:u w:val="single"/>
    </w:rPr>
  </w:style>
  <w:style w:type="paragraph" w:customStyle="1" w:styleId="modalbackground">
    <w:name w:val="modalbackground"/>
    <w:basedOn w:val="Normal"/>
    <w:rsid w:val="00BE1301"/>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BE1301"/>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BE1301"/>
    <w:pPr>
      <w:pBdr>
        <w:top w:val="single" w:sz="6" w:space="4" w:color="000000"/>
        <w:left w:val="single" w:sz="6" w:space="4" w:color="000000"/>
        <w:bottom w:val="single" w:sz="6" w:space="4" w:color="000000"/>
        <w:right w:val="single" w:sz="6" w:space="4" w:color="000000"/>
      </w:pBdr>
      <w:shd w:val="clear" w:color="auto" w:fill="FFFF00"/>
      <w:spacing w:before="75" w:after="75" w:line="240" w:lineRule="auto"/>
    </w:pPr>
    <w:rPr>
      <w:rFonts w:ascii="Times New Roman" w:eastAsia="Times New Roman" w:hAnsi="Times New Roman" w:cs="Times New Roman"/>
      <w:color w:val="FF0000"/>
      <w:sz w:val="24"/>
      <w:szCs w:val="24"/>
    </w:rPr>
  </w:style>
  <w:style w:type="paragraph" w:customStyle="1" w:styleId="normalrow">
    <w:name w:val="normalrow"/>
    <w:basedOn w:val="Normal"/>
    <w:rsid w:val="00BE130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row">
    <w:name w:val="activerow"/>
    <w:basedOn w:val="Normal"/>
    <w:rsid w:val="00BE1301"/>
    <w:pPr>
      <w:shd w:val="clear" w:color="auto" w:fill="F8DA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box-multi">
    <w:name w:val="box-multi"/>
    <w:basedOn w:val="Normal"/>
    <w:rsid w:val="00BE1301"/>
    <w:pPr>
      <w:pBdr>
        <w:top w:val="dotted" w:sz="6" w:space="8" w:color="666666"/>
        <w:left w:val="dotted" w:sz="2" w:space="0" w:color="666666"/>
        <w:bottom w:val="dotted" w:sz="2" w:space="8" w:color="666666"/>
        <w:right w:val="dotted" w:sz="2" w:space="15" w:color="666666"/>
      </w:pBdr>
      <w:spacing w:before="75"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E1301"/>
    <w:pPr>
      <w:spacing w:before="100" w:beforeAutospacing="1" w:after="375" w:line="240" w:lineRule="auto"/>
    </w:pPr>
    <w:rPr>
      <w:rFonts w:ascii="Times New Roman" w:eastAsia="Times New Roman" w:hAnsi="Times New Roman" w:cs="Times New Roman"/>
      <w:b/>
      <w:bCs/>
      <w:caps/>
      <w:sz w:val="23"/>
      <w:szCs w:val="23"/>
    </w:rPr>
  </w:style>
  <w:style w:type="paragraph" w:customStyle="1" w:styleId="titlesub">
    <w:name w:val="titlesub"/>
    <w:basedOn w:val="Normal"/>
    <w:rsid w:val="00BE1301"/>
    <w:pPr>
      <w:spacing w:before="100" w:beforeAutospacing="1" w:after="225" w:line="240" w:lineRule="auto"/>
    </w:pPr>
    <w:rPr>
      <w:rFonts w:ascii="Times New Roman" w:eastAsia="Times New Roman" w:hAnsi="Times New Roman" w:cs="Times New Roman"/>
      <w:b/>
      <w:bCs/>
      <w:caps/>
      <w:sz w:val="20"/>
      <w:szCs w:val="20"/>
    </w:rPr>
  </w:style>
  <w:style w:type="paragraph" w:customStyle="1" w:styleId="titlesm">
    <w:name w:val="titlesm"/>
    <w:basedOn w:val="Normal"/>
    <w:rsid w:val="00BE1301"/>
    <w:pPr>
      <w:spacing w:after="30" w:line="240" w:lineRule="auto"/>
      <w:ind w:left="30"/>
    </w:pPr>
    <w:rPr>
      <w:rFonts w:ascii="Arial" w:eastAsia="Times New Roman" w:hAnsi="Arial" w:cs="Arial"/>
      <w:b/>
      <w:bCs/>
      <w:color w:val="000000"/>
      <w:sz w:val="16"/>
      <w:szCs w:val="16"/>
    </w:rPr>
  </w:style>
  <w:style w:type="paragraph" w:customStyle="1" w:styleId="dgitem">
    <w:name w:val="dgitem"/>
    <w:basedOn w:val="Normal"/>
    <w:rsid w:val="00BE1301"/>
    <w:pPr>
      <w:shd w:val="clear" w:color="auto" w:fill="EFEFEF"/>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aitem">
    <w:name w:val="dgaitem"/>
    <w:basedOn w:val="Normal"/>
    <w:rsid w:val="00BE1301"/>
    <w:pPr>
      <w:shd w:val="clear" w:color="auto" w:fill="E2E2E2"/>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header">
    <w:name w:val="dghead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dgfooter">
    <w:name w:val="dgfoot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6"/>
      <w:szCs w:val="6"/>
    </w:rPr>
  </w:style>
  <w:style w:type="paragraph" w:customStyle="1" w:styleId="btn">
    <w:name w:val="btn"/>
    <w:basedOn w:val="Normal"/>
    <w:rsid w:val="00BE1301"/>
    <w:pPr>
      <w:pBdr>
        <w:top w:val="single" w:sz="6" w:space="1" w:color="000000"/>
        <w:left w:val="single" w:sz="6" w:space="4" w:color="000000"/>
        <w:bottom w:val="single" w:sz="6" w:space="1" w:color="000000"/>
        <w:right w:val="single" w:sz="6" w:space="4" w:color="000000"/>
      </w:pBdr>
      <w:shd w:val="clear" w:color="auto" w:fill="DEDFD0"/>
      <w:spacing w:after="0" w:line="240" w:lineRule="auto"/>
      <w:ind w:right="75"/>
    </w:pPr>
    <w:rPr>
      <w:rFonts w:ascii="Tahoma" w:eastAsia="Times New Roman" w:hAnsi="Tahoma" w:cs="Tahoma"/>
      <w:b/>
      <w:bCs/>
      <w:color w:val="000000"/>
      <w:sz w:val="16"/>
      <w:szCs w:val="16"/>
    </w:rPr>
  </w:style>
  <w:style w:type="paragraph" w:customStyle="1" w:styleId="txtbold">
    <w:name w:val="txtbold"/>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xtboldfld">
    <w:name w:val="txtboldfld"/>
    <w:basedOn w:val="Normal"/>
    <w:rsid w:val="00BE1301"/>
    <w:pPr>
      <w:spacing w:before="100" w:beforeAutospacing="1" w:after="100" w:afterAutospacing="1" w:line="240" w:lineRule="auto"/>
    </w:pPr>
    <w:rPr>
      <w:rFonts w:ascii="Times New Roman" w:eastAsia="Times New Roman" w:hAnsi="Times New Roman" w:cs="Times New Roman"/>
      <w:b/>
      <w:bCs/>
      <w:color w:val="666666"/>
      <w:sz w:val="24"/>
      <w:szCs w:val="24"/>
    </w:rPr>
  </w:style>
  <w:style w:type="paragraph" w:customStyle="1" w:styleId="txthglt">
    <w:name w:val="txthglt"/>
    <w:basedOn w:val="Normal"/>
    <w:rsid w:val="00BE1301"/>
    <w:pPr>
      <w:spacing w:before="100" w:beforeAutospacing="1" w:after="100" w:afterAutospacing="1" w:line="240" w:lineRule="auto"/>
    </w:pPr>
    <w:rPr>
      <w:rFonts w:ascii="Tahoma" w:eastAsia="Times New Roman" w:hAnsi="Tahoma" w:cs="Tahoma"/>
      <w:b/>
      <w:bCs/>
      <w:color w:val="796101"/>
      <w:sz w:val="18"/>
      <w:szCs w:val="18"/>
    </w:rPr>
  </w:style>
  <w:style w:type="paragraph" w:customStyle="1" w:styleId="txthgltsm">
    <w:name w:val="txthgltsm"/>
    <w:basedOn w:val="Normal"/>
    <w:rsid w:val="00BE1301"/>
    <w:pPr>
      <w:spacing w:before="100" w:beforeAutospacing="1" w:after="100" w:afterAutospacing="1" w:line="240" w:lineRule="auto"/>
    </w:pPr>
    <w:rPr>
      <w:rFonts w:ascii="Tahoma" w:eastAsia="Times New Roman" w:hAnsi="Tahoma" w:cs="Tahoma"/>
      <w:b/>
      <w:bCs/>
      <w:color w:val="796101"/>
      <w:sz w:val="16"/>
      <w:szCs w:val="16"/>
    </w:rPr>
  </w:style>
  <w:style w:type="paragraph" w:customStyle="1" w:styleId="txtsmall">
    <w:name w:val="txtsmall"/>
    <w:basedOn w:val="Normal"/>
    <w:rsid w:val="00BE1301"/>
    <w:pPr>
      <w:spacing w:before="100" w:beforeAutospacing="1" w:after="100" w:afterAutospacing="1" w:line="240" w:lineRule="auto"/>
    </w:pPr>
    <w:rPr>
      <w:rFonts w:ascii="Tahoma" w:eastAsia="Times New Roman" w:hAnsi="Tahoma" w:cs="Tahoma"/>
      <w:b/>
      <w:bCs/>
      <w:color w:val="505050"/>
      <w:sz w:val="16"/>
      <w:szCs w:val="16"/>
    </w:rPr>
  </w:style>
  <w:style w:type="paragraph" w:customStyle="1" w:styleId="borderbottomd">
    <w:name w:val="borderbottomd"/>
    <w:basedOn w:val="Normal"/>
    <w:rsid w:val="00BE1301"/>
    <w:pPr>
      <w:pBdr>
        <w:top w:val="dotted" w:sz="2" w:space="0" w:color="AFA675"/>
        <w:left w:val="dotted" w:sz="2" w:space="0" w:color="AFA675"/>
        <w:bottom w:val="dotted" w:sz="6" w:space="0" w:color="AFA675"/>
        <w:right w:val="dotted" w:sz="2" w:space="0" w:color="AFA67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a">
    <w:name w:val="icosrta"/>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d">
    <w:name w:val="icosrtd"/>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emoved">
    <w:name w:val="sremov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approved">
    <w:name w:val="sapprov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pending">
    <w:name w:val="spending"/>
    <w:basedOn w:val="Normal"/>
    <w:rsid w:val="00BE1301"/>
    <w:pPr>
      <w:spacing w:before="100" w:beforeAutospacing="1" w:after="100" w:afterAutospacing="1" w:line="240" w:lineRule="auto"/>
      <w:ind w:right="75"/>
    </w:pPr>
    <w:rPr>
      <w:rFonts w:ascii="Tahoma" w:eastAsia="Times New Roman" w:hAnsi="Tahoma" w:cs="Tahoma"/>
      <w:b/>
      <w:bCs/>
      <w:color w:val="00CC00"/>
      <w:sz w:val="18"/>
      <w:szCs w:val="18"/>
    </w:rPr>
  </w:style>
  <w:style w:type="paragraph" w:customStyle="1" w:styleId="sexpired">
    <w:name w:val="sexpir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started">
    <w:name w:val="sstarted"/>
    <w:basedOn w:val="Normal"/>
    <w:rsid w:val="00BE1301"/>
    <w:pPr>
      <w:spacing w:before="100" w:beforeAutospacing="1" w:after="100" w:afterAutospacing="1" w:line="240" w:lineRule="auto"/>
      <w:ind w:right="75"/>
    </w:pPr>
    <w:rPr>
      <w:rFonts w:ascii="Tahoma" w:eastAsia="Times New Roman" w:hAnsi="Tahoma" w:cs="Tahoma"/>
      <w:b/>
      <w:bCs/>
      <w:i/>
      <w:iCs/>
      <w:color w:val="FF0000"/>
      <w:sz w:val="18"/>
      <w:szCs w:val="18"/>
    </w:rPr>
  </w:style>
  <w:style w:type="paragraph" w:customStyle="1" w:styleId="sopened">
    <w:name w:val="sopen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closed">
    <w:name w:val="sclosed"/>
    <w:basedOn w:val="Normal"/>
    <w:rsid w:val="00BE1301"/>
    <w:pPr>
      <w:spacing w:before="100" w:beforeAutospacing="1" w:after="100" w:afterAutospacing="1" w:line="240" w:lineRule="auto"/>
      <w:ind w:right="75"/>
    </w:pPr>
    <w:rPr>
      <w:rFonts w:ascii="Tahoma" w:eastAsia="Times New Roman" w:hAnsi="Tahoma" w:cs="Tahoma"/>
      <w:b/>
      <w:bCs/>
      <w:color w:val="00FF00"/>
      <w:sz w:val="18"/>
      <w:szCs w:val="18"/>
    </w:rPr>
  </w:style>
  <w:style w:type="paragraph" w:customStyle="1" w:styleId="formcolleft">
    <w:name w:val="formcolleft"/>
    <w:basedOn w:val="Normal"/>
    <w:rsid w:val="00BE1301"/>
    <w:pPr>
      <w:pBdr>
        <w:right w:val="dotted" w:sz="6" w:space="15" w:color="666666"/>
      </w:pBd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formbtnrow">
    <w:name w:val="formbtnrow"/>
    <w:basedOn w:val="Normal"/>
    <w:rsid w:val="00BE1301"/>
    <w:pPr>
      <w:spacing w:before="150" w:after="150" w:line="240" w:lineRule="auto"/>
    </w:pPr>
    <w:rPr>
      <w:rFonts w:ascii="Times New Roman" w:eastAsia="Times New Roman" w:hAnsi="Times New Roman" w:cs="Times New Roman"/>
      <w:sz w:val="24"/>
      <w:szCs w:val="24"/>
    </w:rPr>
  </w:style>
  <w:style w:type="paragraph" w:customStyle="1" w:styleId="rating">
    <w:name w:val="rating"/>
    <w:basedOn w:val="Normal"/>
    <w:rsid w:val="00BE1301"/>
    <w:pPr>
      <w:spacing w:after="0" w:line="240" w:lineRule="auto"/>
    </w:pPr>
    <w:rPr>
      <w:rFonts w:ascii="Times New Roman" w:eastAsia="Times New Roman" w:hAnsi="Times New Roman" w:cs="Times New Roman"/>
      <w:sz w:val="24"/>
      <w:szCs w:val="24"/>
    </w:rPr>
  </w:style>
  <w:style w:type="paragraph" w:customStyle="1" w:styleId="curtextboxdetail">
    <w:name w:val="curtextbox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headrow">
    <w:name w:val="cmheadrow"/>
    <w:basedOn w:val="Normal"/>
    <w:rsid w:val="00BE1301"/>
    <w:pPr>
      <w:spacing w:before="150" w:after="150" w:line="240" w:lineRule="auto"/>
      <w:jc w:val="center"/>
    </w:pPr>
    <w:rPr>
      <w:rFonts w:ascii="Times New Roman" w:eastAsia="Times New Roman" w:hAnsi="Times New Roman" w:cs="Times New Roman"/>
      <w:b/>
      <w:bCs/>
      <w:sz w:val="24"/>
      <w:szCs w:val="24"/>
    </w:rPr>
  </w:style>
  <w:style w:type="paragraph" w:customStyle="1" w:styleId="cmcolheaditem">
    <w:name w:val="cmcolheaditem"/>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yesno">
    <w:name w:val="cmcolheadyesno"/>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comments">
    <w:name w:val="cmcolheadcomments"/>
    <w:basedOn w:val="Normal"/>
    <w:rsid w:val="00BE1301"/>
    <w:pPr>
      <w:spacing w:before="100" w:beforeAutospacing="1" w:after="100" w:afterAutospacing="1" w:line="240" w:lineRule="auto"/>
      <w:ind w:left="300"/>
    </w:pPr>
    <w:rPr>
      <w:rFonts w:ascii="Times New Roman" w:eastAsia="Times New Roman" w:hAnsi="Times New Roman" w:cs="Times New Roman"/>
      <w:b/>
      <w:bCs/>
      <w:sz w:val="24"/>
      <w:szCs w:val="24"/>
    </w:rPr>
  </w:style>
  <w:style w:type="paragraph" w:customStyle="1" w:styleId="cmcolheadyes">
    <w:name w:val="cmcolheadyes"/>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o">
    <w:name w:val="cmcolheadno"/>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pending">
    <w:name w:val="cmcolhead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a">
    <w:name w:val="cmcolheadna"/>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detailrow">
    <w:name w:val="cmdetailrow"/>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detailrownoborder">
    <w:name w:val="cmdetailrownoborder"/>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cmcolitem">
    <w:name w:val="cmcolitem"/>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headitemtotals">
    <w:name w:val="cmcolheaditemtotals"/>
    <w:basedOn w:val="Normal"/>
    <w:rsid w:val="00BE1301"/>
    <w:pPr>
      <w:spacing w:before="100" w:beforeAutospacing="1" w:after="100" w:afterAutospacing="1" w:line="240" w:lineRule="auto"/>
      <w:ind w:right="150"/>
    </w:pPr>
    <w:rPr>
      <w:rFonts w:ascii="Times New Roman" w:eastAsia="Times New Roman" w:hAnsi="Times New Roman" w:cs="Times New Roman"/>
      <w:b/>
      <w:bCs/>
      <w:sz w:val="24"/>
      <w:szCs w:val="24"/>
    </w:rPr>
  </w:style>
  <w:style w:type="paragraph" w:customStyle="1" w:styleId="cmdetailrowtotals">
    <w:name w:val="cmdetailrowtotals"/>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colitemtotals">
    <w:name w:val="cmcolitemtotals"/>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yesno">
    <w:name w:val="cmcolyesno"/>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comments">
    <w:name w:val="cmcolcomments"/>
    <w:basedOn w:val="Normal"/>
    <w:rsid w:val="00BE130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mcoltotals">
    <w:name w:val="cmcoltotal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yes">
    <w:name w:val="cmcolyes"/>
    <w:basedOn w:val="Normal"/>
    <w:rsid w:val="00BE1301"/>
    <w:pPr>
      <w:spacing w:before="100" w:beforeAutospacing="1" w:after="100" w:afterAutospacing="1" w:line="240" w:lineRule="auto"/>
      <w:jc w:val="center"/>
    </w:pPr>
    <w:rPr>
      <w:rFonts w:ascii="Times New Roman" w:eastAsia="Times New Roman" w:hAnsi="Times New Roman" w:cs="Times New Roman"/>
      <w:b/>
      <w:bCs/>
      <w:color w:val="008000"/>
      <w:sz w:val="24"/>
      <w:szCs w:val="24"/>
    </w:rPr>
  </w:style>
  <w:style w:type="paragraph" w:customStyle="1" w:styleId="cmcolno">
    <w:name w:val="cmcolno"/>
    <w:basedOn w:val="Normal"/>
    <w:rsid w:val="00BE1301"/>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cmcolpending">
    <w:name w:val="cmcol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na">
    <w:name w:val="cmcolna"/>
    <w:basedOn w:val="Normal"/>
    <w:rsid w:val="00BE1301"/>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txtcmcomments">
    <w:name w:val="txtcmcomment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cketlabel1">
    <w:name w:val="ticketlabel1"/>
    <w:basedOn w:val="Normal"/>
    <w:rsid w:val="00BE1301"/>
    <w:pPr>
      <w:pBdr>
        <w:bottom w:val="single" w:sz="6" w:space="2"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ticketnamelabel">
    <w:name w:val="ticketnamelabel"/>
    <w:basedOn w:val="Normal"/>
    <w:rsid w:val="00BE130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icketdetailshort">
    <w:name w:val="ticketdetailshort"/>
    <w:basedOn w:val="Normal"/>
    <w:rsid w:val="00BE1301"/>
    <w:pPr>
      <w:spacing w:before="100" w:beforeAutospacing="1" w:after="375" w:line="240" w:lineRule="auto"/>
    </w:pPr>
    <w:rPr>
      <w:rFonts w:ascii="Times New Roman" w:eastAsia="Times New Roman" w:hAnsi="Times New Roman" w:cs="Times New Roman"/>
      <w:sz w:val="18"/>
      <w:szCs w:val="18"/>
    </w:rPr>
  </w:style>
  <w:style w:type="paragraph" w:customStyle="1" w:styleId="rowdetail">
    <w:name w:val="row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header">
    <w:name w:val="colheader"/>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prquestionnumber">
    <w:name w:val="nprquestionnumber"/>
    <w:basedOn w:val="Normal"/>
    <w:rsid w:val="00BE1301"/>
    <w:pPr>
      <w:pBdr>
        <w:top w:val="single" w:sz="2" w:space="4" w:color="666666"/>
        <w:left w:val="single" w:sz="2" w:space="0" w:color="666666"/>
        <w:bottom w:val="single" w:sz="6" w:space="4" w:color="666666"/>
        <w:right w:val="single" w:sz="2" w:space="0" w:color="666666"/>
      </w:pBdr>
      <w:spacing w:before="100" w:beforeAutospacing="1" w:after="100" w:afterAutospacing="1" w:line="240" w:lineRule="auto"/>
    </w:pPr>
    <w:rPr>
      <w:rFonts w:ascii="Cambria" w:eastAsia="Times New Roman" w:hAnsi="Cambria" w:cs="Times New Roman"/>
      <w:sz w:val="24"/>
      <w:szCs w:val="24"/>
    </w:rPr>
  </w:style>
  <w:style w:type="paragraph" w:customStyle="1" w:styleId="nprquestion">
    <w:name w:val="nprquestion"/>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details">
    <w:name w:val="nprdetails"/>
    <w:basedOn w:val="Normal"/>
    <w:rsid w:val="00BE1301"/>
    <w:pPr>
      <w:pBdr>
        <w:left w:val="dashed" w:sz="6" w:space="4" w:color="FF0000"/>
        <w:bottom w:val="dashed" w:sz="6" w:space="4" w:color="FF0000"/>
        <w:right w:val="dashed" w:sz="6" w:space="4" w:color="FF0000"/>
      </w:pBdr>
      <w:spacing w:before="100" w:beforeAutospacing="1" w:after="100" w:afterAutospacing="1" w:line="240" w:lineRule="auto"/>
    </w:pPr>
    <w:rPr>
      <w:rFonts w:ascii="Cambria" w:eastAsia="Times New Roman" w:hAnsi="Cambria" w:cs="Times New Roman"/>
      <w:sz w:val="18"/>
      <w:szCs w:val="18"/>
    </w:rPr>
  </w:style>
  <w:style w:type="paragraph" w:customStyle="1" w:styleId="nprquestiontext">
    <w:name w:val="nprquestiontext"/>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help">
    <w:name w:val="nprhelp"/>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questionanswer">
    <w:name w:val="nprquestionanswer"/>
    <w:basedOn w:val="Normal"/>
    <w:rsid w:val="00BE1301"/>
    <w:pPr>
      <w:pBdr>
        <w:top w:val="single" w:sz="2" w:space="8" w:color="666666"/>
        <w:left w:val="single" w:sz="2" w:space="8" w:color="666666"/>
        <w:bottom w:val="single" w:sz="2" w:space="8" w:color="666666"/>
        <w:right w:val="single" w:sz="2" w:space="0" w:color="666666"/>
      </w:pBdr>
      <w:spacing w:before="75" w:after="300" w:line="240" w:lineRule="auto"/>
    </w:pPr>
    <w:rPr>
      <w:rFonts w:ascii="Cambria" w:eastAsia="Times New Roman" w:hAnsi="Cambria" w:cs="Times New Roman"/>
      <w:sz w:val="18"/>
      <w:szCs w:val="18"/>
    </w:rPr>
  </w:style>
  <w:style w:type="paragraph" w:customStyle="1" w:styleId="nprvertical">
    <w:name w:val="nprvertical"/>
    <w:basedOn w:val="Normal"/>
    <w:rsid w:val="00BE130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nprverticalcolumn">
    <w:name w:val="nprverticalcolumn"/>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txtnprnumber">
    <w:name w:val="txtnprnumber"/>
    <w:basedOn w:val="Normal"/>
    <w:rsid w:val="00BE1301"/>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txtnprdate">
    <w:name w:val="txtnprdate"/>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nprvalidationsummary">
    <w:name w:val="nprvalidationsummary"/>
    <w:basedOn w:val="Normal"/>
    <w:rsid w:val="00BE1301"/>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nprfreeentrylistheader">
    <w:name w:val="nprfreeentrylistheader"/>
    <w:basedOn w:val="Normal"/>
    <w:rsid w:val="00BE13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xtnprfreeentrylist">
    <w:name w:val="txtnprfreeentrylist"/>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rmap">
    <w:name w:val="nprmap"/>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information">
    <w:name w:val="nprinformation"/>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navigation">
    <w:name w:val="nprnaviga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blank">
    <w:name w:val="starblank"/>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
    <w:name w:val="st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
    <w:name w:val="search-b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ection">
    <w:name w:val="sidebar-sec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
    <w:name w:val="search-form"/>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
    <w:name w:val="txt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BE1301"/>
  </w:style>
  <w:style w:type="character" w:customStyle="1" w:styleId="label1">
    <w:name w:val="label1"/>
    <w:basedOn w:val="DefaultParagraphFont"/>
    <w:rsid w:val="00BE1301"/>
  </w:style>
  <w:style w:type="character" w:customStyle="1" w:styleId="label2">
    <w:name w:val="label2"/>
    <w:basedOn w:val="DefaultParagraphFont"/>
    <w:rsid w:val="00BE1301"/>
  </w:style>
  <w:style w:type="character" w:customStyle="1" w:styleId="formw">
    <w:name w:val="formw"/>
    <w:basedOn w:val="DefaultParagraphFont"/>
    <w:rsid w:val="00BE1301"/>
  </w:style>
  <w:style w:type="paragraph" w:customStyle="1" w:styleId="search-form1">
    <w:name w:val="search-form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1">
    <w:name w:val="search-bar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1">
    <w:name w:val="txtsearch1"/>
    <w:basedOn w:val="Normal"/>
    <w:rsid w:val="00BE1301"/>
    <w:pPr>
      <w:spacing w:before="15" w:after="15" w:line="240" w:lineRule="auto"/>
      <w:ind w:left="15" w:right="15"/>
    </w:pPr>
    <w:rPr>
      <w:rFonts w:ascii="Times New Roman" w:eastAsia="Times New Roman" w:hAnsi="Times New Roman" w:cs="Times New Roman"/>
      <w:color w:val="999999"/>
      <w:sz w:val="18"/>
      <w:szCs w:val="18"/>
    </w:rPr>
  </w:style>
  <w:style w:type="paragraph" w:customStyle="1" w:styleId="btnsearch1">
    <w:name w:val="btnsearch1"/>
    <w:basedOn w:val="Normal"/>
    <w:rsid w:val="00BE1301"/>
    <w:pPr>
      <w:spacing w:before="30" w:after="100" w:afterAutospacing="1" w:line="240" w:lineRule="auto"/>
      <w:ind w:left="45"/>
    </w:pPr>
    <w:rPr>
      <w:rFonts w:ascii="Times New Roman" w:eastAsia="Times New Roman" w:hAnsi="Times New Roman" w:cs="Times New Roman"/>
      <w:sz w:val="24"/>
      <w:szCs w:val="24"/>
    </w:rPr>
  </w:style>
  <w:style w:type="paragraph" w:customStyle="1" w:styleId="sidebar-section1">
    <w:name w:val="sidebar-section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BE1301"/>
    <w:rPr>
      <w:rFonts w:ascii="Tahoma" w:hAnsi="Tahoma" w:cs="Tahoma" w:hint="default"/>
      <w:b/>
      <w:bCs/>
      <w:i w:val="0"/>
      <w:iCs w:val="0"/>
      <w:smallCaps w:val="0"/>
      <w:color w:val="383838"/>
      <w:sz w:val="16"/>
      <w:szCs w:val="16"/>
    </w:rPr>
  </w:style>
  <w:style w:type="character" w:customStyle="1" w:styleId="label11">
    <w:name w:val="label11"/>
    <w:basedOn w:val="DefaultParagraphFont"/>
    <w:rsid w:val="00BE1301"/>
  </w:style>
  <w:style w:type="character" w:customStyle="1" w:styleId="label21">
    <w:name w:val="label21"/>
    <w:basedOn w:val="DefaultParagraphFont"/>
    <w:rsid w:val="00BE1301"/>
    <w:rPr>
      <w:rFonts w:ascii="Tahoma" w:hAnsi="Tahoma" w:cs="Tahoma" w:hint="default"/>
      <w:b/>
      <w:bCs/>
      <w:i w:val="0"/>
      <w:iCs w:val="0"/>
      <w:smallCaps w:val="0"/>
      <w:color w:val="383838"/>
      <w:sz w:val="16"/>
      <w:szCs w:val="16"/>
    </w:rPr>
  </w:style>
  <w:style w:type="character" w:customStyle="1" w:styleId="formw1">
    <w:name w:val="formw1"/>
    <w:basedOn w:val="DefaultParagraphFont"/>
    <w:rsid w:val="00BE1301"/>
  </w:style>
  <w:style w:type="paragraph" w:styleId="z-TopofForm">
    <w:name w:val="HTML Top of Form"/>
    <w:basedOn w:val="Normal"/>
    <w:next w:val="Normal"/>
    <w:link w:val="z-TopofFormChar"/>
    <w:hidden/>
    <w:uiPriority w:val="99"/>
    <w:semiHidden/>
    <w:unhideWhenUsed/>
    <w:rsid w:val="00BE13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1301"/>
    <w:rPr>
      <w:rFonts w:ascii="Arial" w:eastAsia="Times New Roman" w:hAnsi="Arial" w:cs="Arial"/>
      <w:vanish/>
      <w:sz w:val="16"/>
      <w:szCs w:val="16"/>
    </w:rPr>
  </w:style>
  <w:style w:type="paragraph" w:styleId="NormalWeb">
    <w:name w:val="Normal (Web)"/>
    <w:basedOn w:val="Normal"/>
    <w:uiPriority w:val="99"/>
    <w:semiHidden/>
    <w:unhideWhenUsed/>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E13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130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01"/>
    <w:rPr>
      <w:rFonts w:ascii="Tahoma" w:hAnsi="Tahoma" w:cs="Tahoma"/>
      <w:sz w:val="16"/>
      <w:szCs w:val="16"/>
    </w:rPr>
  </w:style>
  <w:style w:type="paragraph" w:styleId="Header">
    <w:name w:val="header"/>
    <w:basedOn w:val="Normal"/>
    <w:link w:val="HeaderChar"/>
    <w:uiPriority w:val="99"/>
    <w:unhideWhenUsed/>
    <w:rsid w:val="00120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98"/>
  </w:style>
  <w:style w:type="paragraph" w:styleId="Footer">
    <w:name w:val="footer"/>
    <w:basedOn w:val="Normal"/>
    <w:link w:val="FooterChar"/>
    <w:uiPriority w:val="99"/>
    <w:unhideWhenUsed/>
    <w:rsid w:val="0012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98"/>
  </w:style>
  <w:style w:type="character" w:customStyle="1" w:styleId="Heading1Char">
    <w:name w:val="Heading 1 Char"/>
    <w:basedOn w:val="DefaultParagraphFont"/>
    <w:link w:val="Heading1"/>
    <w:uiPriority w:val="9"/>
    <w:rsid w:val="00D341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4108"/>
    <w:rPr>
      <w:rFonts w:ascii="Franklin Gothic Medium" w:eastAsiaTheme="majorEastAsia" w:hAnsi="Franklin Gothic Medium" w:cstheme="majorBidi"/>
      <w:bCs/>
      <w:color w:val="224563"/>
      <w:sz w:val="28"/>
      <w:szCs w:val="32"/>
    </w:rPr>
  </w:style>
  <w:style w:type="character" w:customStyle="1" w:styleId="Heading3Char">
    <w:name w:val="Heading 3 Char"/>
    <w:basedOn w:val="DefaultParagraphFont"/>
    <w:link w:val="Heading3"/>
    <w:uiPriority w:val="9"/>
    <w:rsid w:val="00D34108"/>
    <w:rPr>
      <w:rFonts w:ascii="Franklin Gothic Medium" w:eastAsiaTheme="majorEastAsia" w:hAnsi="Franklin Gothic Medium" w:cstheme="majorBidi"/>
      <w:bCs/>
      <w:color w:val="000000" w:themeColor="text1"/>
      <w:sz w:val="24"/>
      <w:szCs w:val="26"/>
    </w:rPr>
  </w:style>
  <w:style w:type="character" w:customStyle="1" w:styleId="Heading4Char">
    <w:name w:val="Heading 4 Char"/>
    <w:basedOn w:val="DefaultParagraphFont"/>
    <w:link w:val="Heading4"/>
    <w:uiPriority w:val="9"/>
    <w:semiHidden/>
    <w:rsid w:val="00D34108"/>
    <w:rPr>
      <w:rFonts w:ascii="Franklin Gothic Medium" w:eastAsiaTheme="majorEastAsia" w:hAnsi="Franklin Gothic Medium" w:cstheme="majorBidi"/>
      <w:bCs/>
      <w:color w:val="000000" w:themeColor="text1"/>
      <w:sz w:val="20"/>
      <w:szCs w:val="20"/>
    </w:rPr>
  </w:style>
  <w:style w:type="character" w:customStyle="1" w:styleId="Heading5Char">
    <w:name w:val="Heading 5 Char"/>
    <w:basedOn w:val="DefaultParagraphFont"/>
    <w:link w:val="Heading5"/>
    <w:uiPriority w:val="9"/>
    <w:semiHidden/>
    <w:rsid w:val="00D34108"/>
    <w:rPr>
      <w:rFonts w:ascii="Franklin Gothic Book Italic" w:eastAsiaTheme="majorEastAsia" w:hAnsi="Franklin Gothic Book Italic" w:cstheme="majorBidi"/>
      <w:color w:val="000000" w:themeColor="text1"/>
      <w:sz w:val="20"/>
      <w:szCs w:val="20"/>
    </w:rPr>
  </w:style>
  <w:style w:type="character" w:customStyle="1" w:styleId="Heading6Char">
    <w:name w:val="Heading 6 Char"/>
    <w:basedOn w:val="DefaultParagraphFont"/>
    <w:link w:val="Heading6"/>
    <w:uiPriority w:val="9"/>
    <w:semiHidden/>
    <w:rsid w:val="00D3410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D3410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341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10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semiHidden/>
    <w:unhideWhenUsed/>
    <w:rsid w:val="00D34108"/>
    <w:pPr>
      <w:spacing w:before="120" w:after="0" w:line="260" w:lineRule="atLeast"/>
    </w:pPr>
    <w:rPr>
      <w:rFonts w:ascii="Franklin Gothic Medium" w:hAnsi="Franklin Gothic Medium"/>
      <w:bCs/>
      <w:caps/>
      <w:color w:val="224563"/>
      <w:sz w:val="24"/>
      <w:szCs w:val="24"/>
    </w:rPr>
  </w:style>
  <w:style w:type="paragraph" w:styleId="TOC2">
    <w:name w:val="toc 2"/>
    <w:next w:val="Normal"/>
    <w:autoRedefine/>
    <w:uiPriority w:val="39"/>
    <w:semiHidden/>
    <w:unhideWhenUsed/>
    <w:rsid w:val="00D34108"/>
    <w:pPr>
      <w:tabs>
        <w:tab w:val="right" w:leader="dot" w:pos="10790"/>
      </w:tabs>
      <w:spacing w:before="120" w:after="120" w:line="240" w:lineRule="auto"/>
      <w:ind w:left="936" w:hanging="576"/>
    </w:pPr>
    <w:rPr>
      <w:rFonts w:ascii="Franklin Gothic Medium" w:hAnsi="Franklin Gothic Medium"/>
      <w:color w:val="404040" w:themeColor="text1" w:themeTint="BF"/>
    </w:rPr>
  </w:style>
  <w:style w:type="paragraph" w:styleId="TOC3">
    <w:name w:val="toc 3"/>
    <w:basedOn w:val="Normal"/>
    <w:next w:val="Normal"/>
    <w:autoRedefine/>
    <w:uiPriority w:val="39"/>
    <w:semiHidden/>
    <w:unhideWhenUsed/>
    <w:rsid w:val="00D34108"/>
    <w:pPr>
      <w:spacing w:before="60" w:after="60" w:line="260" w:lineRule="atLeast"/>
      <w:ind w:left="1224" w:hanging="360"/>
    </w:pPr>
    <w:rPr>
      <w:rFonts w:ascii="Franklin Gothic Book" w:hAnsi="Franklin Gothic Book"/>
      <w:color w:val="404040" w:themeColor="text1" w:themeTint="BF"/>
      <w:sz w:val="20"/>
    </w:rPr>
  </w:style>
  <w:style w:type="paragraph" w:styleId="TOC4">
    <w:name w:val="toc 4"/>
    <w:basedOn w:val="TOC3"/>
    <w:next w:val="Normal"/>
    <w:autoRedefine/>
    <w:uiPriority w:val="39"/>
    <w:semiHidden/>
    <w:unhideWhenUsed/>
    <w:rsid w:val="00D34108"/>
    <w:pPr>
      <w:tabs>
        <w:tab w:val="left" w:pos="2148"/>
        <w:tab w:val="right" w:leader="dot" w:pos="10790"/>
      </w:tabs>
      <w:spacing w:before="80" w:after="80"/>
      <w:ind w:left="1656"/>
    </w:pPr>
    <w:rPr>
      <w:szCs w:val="20"/>
    </w:rPr>
  </w:style>
  <w:style w:type="paragraph" w:styleId="TOC5">
    <w:name w:val="toc 5"/>
    <w:basedOn w:val="Normal"/>
    <w:next w:val="Normal"/>
    <w:autoRedefine/>
    <w:uiPriority w:val="39"/>
    <w:semiHidden/>
    <w:unhideWhenUsed/>
    <w:rsid w:val="00D34108"/>
    <w:pPr>
      <w:spacing w:after="0" w:line="260" w:lineRule="atLeast"/>
      <w:ind w:left="600"/>
    </w:pPr>
    <w:rPr>
      <w:sz w:val="20"/>
      <w:szCs w:val="20"/>
    </w:rPr>
  </w:style>
  <w:style w:type="paragraph" w:styleId="TOC6">
    <w:name w:val="toc 6"/>
    <w:basedOn w:val="Normal"/>
    <w:next w:val="Normal"/>
    <w:autoRedefine/>
    <w:uiPriority w:val="39"/>
    <w:semiHidden/>
    <w:unhideWhenUsed/>
    <w:rsid w:val="00D34108"/>
    <w:pPr>
      <w:spacing w:after="0" w:line="260" w:lineRule="atLeast"/>
      <w:ind w:left="800"/>
    </w:pPr>
    <w:rPr>
      <w:sz w:val="20"/>
      <w:szCs w:val="20"/>
    </w:rPr>
  </w:style>
  <w:style w:type="paragraph" w:styleId="TOC7">
    <w:name w:val="toc 7"/>
    <w:basedOn w:val="Normal"/>
    <w:next w:val="Normal"/>
    <w:autoRedefine/>
    <w:uiPriority w:val="39"/>
    <w:semiHidden/>
    <w:unhideWhenUsed/>
    <w:rsid w:val="00D34108"/>
    <w:pPr>
      <w:spacing w:after="0" w:line="260" w:lineRule="atLeast"/>
      <w:ind w:left="1000"/>
    </w:pPr>
    <w:rPr>
      <w:sz w:val="20"/>
      <w:szCs w:val="20"/>
    </w:rPr>
  </w:style>
  <w:style w:type="paragraph" w:styleId="TOC8">
    <w:name w:val="toc 8"/>
    <w:basedOn w:val="Normal"/>
    <w:next w:val="Normal"/>
    <w:autoRedefine/>
    <w:uiPriority w:val="39"/>
    <w:semiHidden/>
    <w:unhideWhenUsed/>
    <w:rsid w:val="00D34108"/>
    <w:pPr>
      <w:spacing w:after="0" w:line="260" w:lineRule="atLeast"/>
      <w:ind w:left="1200"/>
    </w:pPr>
    <w:rPr>
      <w:sz w:val="20"/>
      <w:szCs w:val="20"/>
    </w:rPr>
  </w:style>
  <w:style w:type="paragraph" w:styleId="TOC9">
    <w:name w:val="toc 9"/>
    <w:basedOn w:val="Normal"/>
    <w:next w:val="Normal"/>
    <w:autoRedefine/>
    <w:uiPriority w:val="39"/>
    <w:semiHidden/>
    <w:unhideWhenUsed/>
    <w:rsid w:val="00D34108"/>
    <w:pPr>
      <w:spacing w:after="0" w:line="260" w:lineRule="atLeast"/>
      <w:ind w:left="1400"/>
    </w:pPr>
    <w:rPr>
      <w:sz w:val="20"/>
      <w:szCs w:val="20"/>
    </w:rPr>
  </w:style>
  <w:style w:type="paragraph" w:styleId="FootnoteText">
    <w:name w:val="footnote text"/>
    <w:basedOn w:val="Normal"/>
    <w:link w:val="FootnoteTextChar"/>
    <w:semiHidden/>
    <w:unhideWhenUsed/>
    <w:rsid w:val="00D34108"/>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semiHidden/>
    <w:rsid w:val="00D34108"/>
    <w:rPr>
      <w:rFonts w:ascii="Arial" w:eastAsia="Times New Roman" w:hAnsi="Arial" w:cs="Times New Roman"/>
      <w:sz w:val="18"/>
      <w:szCs w:val="20"/>
    </w:rPr>
  </w:style>
  <w:style w:type="paragraph" w:styleId="CommentText">
    <w:name w:val="annotation text"/>
    <w:basedOn w:val="Normal"/>
    <w:link w:val="CommentTextChar"/>
    <w:semiHidden/>
    <w:unhideWhenUsed/>
    <w:rsid w:val="00D34108"/>
    <w:pPr>
      <w:spacing w:before="240" w:after="240" w:line="240" w:lineRule="auto"/>
    </w:pPr>
    <w:rPr>
      <w:rFonts w:asciiTheme="majorHAnsi" w:hAnsiTheme="majorHAnsi"/>
      <w:sz w:val="24"/>
      <w:szCs w:val="24"/>
    </w:rPr>
  </w:style>
  <w:style w:type="character" w:customStyle="1" w:styleId="CommentTextChar">
    <w:name w:val="Comment Text Char"/>
    <w:basedOn w:val="DefaultParagraphFont"/>
    <w:link w:val="CommentText"/>
    <w:semiHidden/>
    <w:rsid w:val="00D34108"/>
    <w:rPr>
      <w:rFonts w:asciiTheme="majorHAnsi" w:hAnsiTheme="majorHAnsi"/>
      <w:sz w:val="24"/>
      <w:szCs w:val="24"/>
    </w:rPr>
  </w:style>
  <w:style w:type="paragraph" w:styleId="Caption">
    <w:name w:val="caption"/>
    <w:basedOn w:val="Normal"/>
    <w:next w:val="Normal"/>
    <w:uiPriority w:val="35"/>
    <w:semiHidden/>
    <w:unhideWhenUsed/>
    <w:qFormat/>
    <w:rsid w:val="00D34108"/>
    <w:pPr>
      <w:spacing w:before="240" w:after="240" w:line="260" w:lineRule="atLeast"/>
    </w:pPr>
    <w:rPr>
      <w:rFonts w:asciiTheme="majorHAnsi" w:hAnsiTheme="majorHAnsi"/>
      <w:b/>
      <w:bCs/>
      <w:caps/>
      <w:sz w:val="16"/>
      <w:szCs w:val="18"/>
    </w:rPr>
  </w:style>
  <w:style w:type="paragraph" w:styleId="TableofFigures">
    <w:name w:val="table of figures"/>
    <w:basedOn w:val="Normal"/>
    <w:next w:val="Normal"/>
    <w:uiPriority w:val="99"/>
    <w:semiHidden/>
    <w:unhideWhenUsed/>
    <w:rsid w:val="00D34108"/>
    <w:pPr>
      <w:spacing w:before="60" w:after="60" w:line="260" w:lineRule="atLeast"/>
    </w:pPr>
    <w:rPr>
      <w:color w:val="595959" w:themeColor="text1" w:themeTint="A6"/>
      <w:szCs w:val="20"/>
    </w:rPr>
  </w:style>
  <w:style w:type="paragraph" w:styleId="ListBullet3">
    <w:name w:val="List Bullet 3"/>
    <w:basedOn w:val="Normal"/>
    <w:autoRedefine/>
    <w:uiPriority w:val="99"/>
    <w:semiHidden/>
    <w:unhideWhenUsed/>
    <w:qFormat/>
    <w:rsid w:val="00D34108"/>
    <w:pPr>
      <w:numPr>
        <w:numId w:val="6"/>
      </w:numPr>
      <w:spacing w:after="120" w:line="260" w:lineRule="atLeast"/>
    </w:pPr>
    <w:rPr>
      <w:rFonts w:ascii="Franklin Gothic Book" w:eastAsia="Times New Roman" w:hAnsi="Franklin Gothic Book" w:cs="Calibri"/>
      <w:sz w:val="20"/>
    </w:rPr>
  </w:style>
  <w:style w:type="paragraph" w:styleId="Title">
    <w:name w:val="Title"/>
    <w:basedOn w:val="Normal"/>
    <w:next w:val="Normal"/>
    <w:link w:val="TitleChar"/>
    <w:uiPriority w:val="10"/>
    <w:qFormat/>
    <w:rsid w:val="00D34108"/>
    <w:pPr>
      <w:pBdr>
        <w:bottom w:val="single" w:sz="8" w:space="4" w:color="4F81BD" w:themeColor="accent1"/>
      </w:pBdr>
      <w:spacing w:before="240" w:after="240" w:line="240" w:lineRule="auto"/>
      <w:contextualSpacing/>
    </w:pPr>
    <w:rPr>
      <w:rFonts w:ascii="Franklin Gothic Medium" w:eastAsiaTheme="majorEastAsia" w:hAnsi="Franklin Gothic Medium" w:cstheme="majorBidi"/>
      <w:color w:val="FFFFFF" w:themeColor="background1"/>
      <w:spacing w:val="5"/>
      <w:kern w:val="28"/>
      <w:sz w:val="92"/>
      <w:szCs w:val="52"/>
    </w:rPr>
  </w:style>
  <w:style w:type="character" w:customStyle="1" w:styleId="TitleChar">
    <w:name w:val="Title Char"/>
    <w:basedOn w:val="DefaultParagraphFont"/>
    <w:link w:val="Title"/>
    <w:uiPriority w:val="10"/>
    <w:rsid w:val="00D34108"/>
    <w:rPr>
      <w:rFonts w:ascii="Franklin Gothic Medium" w:eastAsiaTheme="majorEastAsia" w:hAnsi="Franklin Gothic Medium" w:cstheme="majorBidi"/>
      <w:color w:val="FFFFFF" w:themeColor="background1"/>
      <w:spacing w:val="5"/>
      <w:kern w:val="28"/>
      <w:sz w:val="92"/>
      <w:szCs w:val="52"/>
    </w:rPr>
  </w:style>
  <w:style w:type="paragraph" w:styleId="CommentSubject">
    <w:name w:val="annotation subject"/>
    <w:basedOn w:val="CommentText"/>
    <w:next w:val="CommentText"/>
    <w:link w:val="CommentSubjectChar"/>
    <w:uiPriority w:val="99"/>
    <w:semiHidden/>
    <w:unhideWhenUsed/>
    <w:rsid w:val="00D34108"/>
    <w:pPr>
      <w:spacing w:before="0" w:after="200"/>
    </w:pPr>
    <w:rPr>
      <w:rFonts w:ascii="Arial" w:eastAsiaTheme="minorHAnsi" w:hAnsi="Arial"/>
      <w:b/>
      <w:bCs/>
      <w:sz w:val="20"/>
      <w:szCs w:val="20"/>
    </w:rPr>
  </w:style>
  <w:style w:type="character" w:customStyle="1" w:styleId="CommentSubjectChar">
    <w:name w:val="Comment Subject Char"/>
    <w:basedOn w:val="CommentTextChar"/>
    <w:link w:val="CommentSubject"/>
    <w:uiPriority w:val="99"/>
    <w:semiHidden/>
    <w:rsid w:val="00D34108"/>
    <w:rPr>
      <w:rFonts w:ascii="Arial" w:eastAsiaTheme="minorHAnsi" w:hAnsi="Arial"/>
      <w:b/>
      <w:bCs/>
      <w:sz w:val="20"/>
      <w:szCs w:val="20"/>
    </w:rPr>
  </w:style>
  <w:style w:type="paragraph" w:styleId="NoSpacing">
    <w:name w:val="No Spacing"/>
    <w:uiPriority w:val="1"/>
    <w:qFormat/>
    <w:rsid w:val="00D34108"/>
    <w:pPr>
      <w:spacing w:after="0" w:line="240" w:lineRule="auto"/>
    </w:pPr>
    <w:rPr>
      <w:rFonts w:asciiTheme="majorHAnsi" w:hAnsiTheme="majorHAnsi"/>
      <w:sz w:val="20"/>
      <w:szCs w:val="20"/>
    </w:rPr>
  </w:style>
  <w:style w:type="paragraph" w:styleId="Revision">
    <w:name w:val="Revision"/>
    <w:uiPriority w:val="99"/>
    <w:semiHidden/>
    <w:rsid w:val="00D34108"/>
    <w:pPr>
      <w:spacing w:after="0" w:line="240" w:lineRule="auto"/>
    </w:pPr>
    <w:rPr>
      <w:rFonts w:ascii="Arial" w:eastAsiaTheme="minorHAnsi" w:hAnsi="Arial"/>
      <w:sz w:val="20"/>
    </w:rPr>
  </w:style>
  <w:style w:type="character" w:customStyle="1" w:styleId="ListParagraphChar">
    <w:name w:val="List Paragraph Char"/>
    <w:basedOn w:val="DefaultParagraphFont"/>
    <w:link w:val="ListParagraph"/>
    <w:uiPriority w:val="34"/>
    <w:locked/>
    <w:rsid w:val="00D34108"/>
    <w:rPr>
      <w:rFonts w:asciiTheme="majorHAnsi" w:hAnsiTheme="majorHAnsi" w:cs="Calibri"/>
      <w:sz w:val="20"/>
      <w:szCs w:val="20"/>
    </w:rPr>
  </w:style>
  <w:style w:type="paragraph" w:styleId="ListParagraph">
    <w:name w:val="List Paragraph"/>
    <w:basedOn w:val="Normal"/>
    <w:link w:val="ListParagraphChar"/>
    <w:uiPriority w:val="34"/>
    <w:qFormat/>
    <w:rsid w:val="00D34108"/>
    <w:pPr>
      <w:spacing w:before="240" w:after="240" w:line="260" w:lineRule="atLeast"/>
      <w:ind w:left="720"/>
      <w:contextualSpacing/>
    </w:pPr>
    <w:rPr>
      <w:rFonts w:asciiTheme="majorHAnsi" w:hAnsiTheme="majorHAnsi" w:cs="Calibri"/>
      <w:sz w:val="20"/>
      <w:szCs w:val="20"/>
    </w:rPr>
  </w:style>
  <w:style w:type="paragraph" w:styleId="TOCHeading">
    <w:name w:val="TOC Heading"/>
    <w:next w:val="Normal"/>
    <w:uiPriority w:val="39"/>
    <w:semiHidden/>
    <w:unhideWhenUsed/>
    <w:qFormat/>
    <w:rsid w:val="00D34108"/>
    <w:pPr>
      <w:spacing w:before="300" w:after="240" w:line="260" w:lineRule="atLeast"/>
      <w:jc w:val="both"/>
    </w:pPr>
    <w:rPr>
      <w:rFonts w:ascii="Franklin Gothic Medium" w:hAnsi="Franklin Gothic Medium"/>
      <w:bCs/>
      <w:caps/>
      <w:color w:val="224563"/>
      <w:spacing w:val="5"/>
      <w:sz w:val="32"/>
      <w:szCs w:val="32"/>
      <w:lang w:bidi="en-US"/>
    </w:rPr>
  </w:style>
  <w:style w:type="paragraph" w:customStyle="1" w:styleId="LeadBodyCopy">
    <w:name w:val="Lead Body Copy"/>
    <w:basedOn w:val="Normal"/>
    <w:qFormat/>
    <w:rsid w:val="00D34108"/>
    <w:pPr>
      <w:spacing w:after="280" w:line="240" w:lineRule="auto"/>
    </w:pPr>
    <w:rPr>
      <w:rFonts w:ascii="Franklin Gothic Book" w:eastAsia="MS PGothic" w:hAnsi="Franklin Gothic Book" w:cs="Calibri"/>
      <w:sz w:val="24"/>
      <w:szCs w:val="25"/>
    </w:rPr>
  </w:style>
  <w:style w:type="paragraph" w:customStyle="1" w:styleId="BodyCopy">
    <w:name w:val="Body Copy"/>
    <w:basedOn w:val="Normal"/>
    <w:qFormat/>
    <w:rsid w:val="00D34108"/>
    <w:pPr>
      <w:spacing w:after="120" w:line="260" w:lineRule="atLeast"/>
    </w:pPr>
    <w:rPr>
      <w:rFonts w:ascii="Franklin Gothic Book" w:eastAsia="Times New Roman" w:hAnsi="Franklin Gothic Book" w:cs="Calibri"/>
      <w:color w:val="000000" w:themeColor="text1"/>
      <w:sz w:val="20"/>
    </w:rPr>
  </w:style>
  <w:style w:type="paragraph" w:customStyle="1" w:styleId="BodyCopyIndent">
    <w:name w:val="Body Copy Indent"/>
    <w:basedOn w:val="Normal"/>
    <w:qFormat/>
    <w:rsid w:val="00D34108"/>
    <w:pPr>
      <w:spacing w:after="240" w:line="240" w:lineRule="auto"/>
      <w:ind w:left="346" w:right="346"/>
    </w:pPr>
    <w:rPr>
      <w:rFonts w:ascii="Franklin Gothic Book Italic" w:eastAsia="Times New Roman" w:hAnsi="Franklin Gothic Book Italic" w:cs="Calibri"/>
      <w:iCs/>
      <w:sz w:val="20"/>
    </w:rPr>
  </w:style>
  <w:style w:type="paragraph" w:customStyle="1" w:styleId="BulletList1">
    <w:name w:val="Bullet List 1"/>
    <w:basedOn w:val="Normal"/>
    <w:qFormat/>
    <w:rsid w:val="00D34108"/>
    <w:pPr>
      <w:numPr>
        <w:numId w:val="7"/>
      </w:numPr>
      <w:spacing w:after="120" w:line="260" w:lineRule="atLeast"/>
    </w:pPr>
    <w:rPr>
      <w:rFonts w:ascii="Franklin Gothic Book" w:eastAsia="Times New Roman" w:hAnsi="Franklin Gothic Book" w:cs="Calibri"/>
      <w:sz w:val="20"/>
    </w:rPr>
  </w:style>
  <w:style w:type="paragraph" w:customStyle="1" w:styleId="BulletList2">
    <w:name w:val="Bullet List 2"/>
    <w:basedOn w:val="Normal"/>
    <w:qFormat/>
    <w:rsid w:val="00D34108"/>
    <w:pPr>
      <w:numPr>
        <w:numId w:val="8"/>
      </w:numPr>
      <w:spacing w:after="120" w:line="260" w:lineRule="atLeast"/>
    </w:pPr>
    <w:rPr>
      <w:rFonts w:ascii="Franklin Gothic Book" w:eastAsia="Times New Roman" w:hAnsi="Franklin Gothic Book" w:cs="Calibri"/>
      <w:sz w:val="20"/>
    </w:rPr>
  </w:style>
  <w:style w:type="paragraph" w:customStyle="1" w:styleId="BulletList3">
    <w:name w:val="Bullet List 3"/>
    <w:basedOn w:val="Normal"/>
    <w:qFormat/>
    <w:rsid w:val="00D34108"/>
    <w:pPr>
      <w:numPr>
        <w:numId w:val="9"/>
      </w:numPr>
      <w:spacing w:after="120" w:line="260" w:lineRule="atLeast"/>
    </w:pPr>
    <w:rPr>
      <w:rFonts w:ascii="Franklin Gothic Book" w:eastAsia="Times New Roman" w:hAnsi="Franklin Gothic Book" w:cs="Calibri"/>
      <w:sz w:val="20"/>
    </w:rPr>
  </w:style>
  <w:style w:type="paragraph" w:customStyle="1" w:styleId="Subheader1">
    <w:name w:val="Subheader 1"/>
    <w:qFormat/>
    <w:rsid w:val="00D34108"/>
    <w:pPr>
      <w:spacing w:after="70" w:line="280" w:lineRule="exact"/>
    </w:pPr>
    <w:rPr>
      <w:rFonts w:ascii="Georgia" w:eastAsia="Times New Roman" w:hAnsi="Georgia" w:cs="Times New Roman"/>
      <w:i/>
      <w:iCs/>
      <w:color w:val="003F72"/>
    </w:rPr>
  </w:style>
  <w:style w:type="paragraph" w:customStyle="1" w:styleId="NumberList1">
    <w:name w:val="Number List 1"/>
    <w:basedOn w:val="Normal"/>
    <w:qFormat/>
    <w:rsid w:val="00D34108"/>
    <w:pPr>
      <w:numPr>
        <w:numId w:val="10"/>
      </w:numPr>
      <w:spacing w:after="60" w:line="260" w:lineRule="atLeast"/>
    </w:pPr>
    <w:rPr>
      <w:rFonts w:ascii="Franklin Gothic Book" w:eastAsia="Times New Roman" w:hAnsi="Franklin Gothic Book" w:cs="Calibri"/>
      <w:sz w:val="20"/>
    </w:rPr>
  </w:style>
  <w:style w:type="paragraph" w:customStyle="1" w:styleId="SectionHeader">
    <w:name w:val="Section Header"/>
    <w:next w:val="Normal"/>
    <w:autoRedefine/>
    <w:qFormat/>
    <w:rsid w:val="00D34108"/>
    <w:pPr>
      <w:spacing w:before="240" w:after="120" w:line="240" w:lineRule="auto"/>
      <w:jc w:val="both"/>
    </w:pPr>
    <w:rPr>
      <w:rFonts w:ascii="Franklin Gothic Medium" w:eastAsia="MS ????" w:hAnsi="Franklin Gothic Medium" w:cs="Calibri"/>
      <w:bCs/>
      <w:caps/>
      <w:noProof/>
      <w:color w:val="224563"/>
      <w:spacing w:val="5"/>
      <w:sz w:val="32"/>
      <w:szCs w:val="32"/>
    </w:rPr>
  </w:style>
  <w:style w:type="paragraph" w:customStyle="1" w:styleId="TableHeaderWhite">
    <w:name w:val="Table Header White"/>
    <w:next w:val="Normal"/>
    <w:qFormat/>
    <w:rsid w:val="00D34108"/>
    <w:pPr>
      <w:spacing w:beforeLines="60" w:afterLines="60" w:after="0" w:line="240" w:lineRule="auto"/>
    </w:pPr>
    <w:rPr>
      <w:rFonts w:ascii="Franklin Gothic Cond Bold" w:hAnsi="Franklin Gothic Cond Bold"/>
      <w:color w:val="FFFFFF" w:themeColor="background1"/>
      <w:sz w:val="20"/>
      <w:szCs w:val="20"/>
    </w:rPr>
  </w:style>
  <w:style w:type="paragraph" w:customStyle="1" w:styleId="TableBodyText">
    <w:name w:val="Table Body Text"/>
    <w:qFormat/>
    <w:rsid w:val="00D34108"/>
    <w:pPr>
      <w:widowControl w:val="0"/>
      <w:spacing w:after="0" w:line="240" w:lineRule="auto"/>
    </w:pPr>
    <w:rPr>
      <w:rFonts w:ascii="Arial Narrow" w:hAnsi="Arial Narrow"/>
      <w:bCs/>
      <w:sz w:val="20"/>
      <w:szCs w:val="20"/>
    </w:rPr>
  </w:style>
  <w:style w:type="paragraph" w:customStyle="1" w:styleId="TableTextCentered">
    <w:name w:val="Table Text Centered"/>
    <w:basedOn w:val="Normal"/>
    <w:uiPriority w:val="99"/>
    <w:qFormat/>
    <w:rsid w:val="00D34108"/>
    <w:pPr>
      <w:spacing w:after="0" w:line="240" w:lineRule="auto"/>
      <w:jc w:val="center"/>
    </w:pPr>
    <w:rPr>
      <w:rFonts w:ascii="Calibri" w:eastAsia="Times New Roman" w:hAnsi="Calibri" w:cs="Cambria"/>
    </w:rPr>
  </w:style>
  <w:style w:type="paragraph" w:customStyle="1" w:styleId="TableTextHeader">
    <w:name w:val="Table Text Header"/>
    <w:qFormat/>
    <w:rsid w:val="00D34108"/>
    <w:pPr>
      <w:spacing w:after="0" w:line="240" w:lineRule="auto"/>
    </w:pPr>
    <w:rPr>
      <w:rFonts w:ascii="Franklin Gothic Cond Bold" w:hAnsi="Franklin Gothic Cond Bold"/>
      <w:spacing w:val="-10"/>
      <w:sz w:val="20"/>
      <w:szCs w:val="20"/>
    </w:rPr>
  </w:style>
  <w:style w:type="paragraph" w:customStyle="1" w:styleId="TableTextContent">
    <w:name w:val="Table Text Content"/>
    <w:basedOn w:val="Normal"/>
    <w:qFormat/>
    <w:rsid w:val="00D34108"/>
    <w:pPr>
      <w:spacing w:after="0" w:line="240" w:lineRule="auto"/>
    </w:pPr>
    <w:rPr>
      <w:rFonts w:ascii="Franklin Gothic Cond" w:eastAsia="Times New Roman" w:hAnsi="Franklin Gothic Cond" w:cs="Calibri"/>
      <w:sz w:val="20"/>
    </w:rPr>
  </w:style>
  <w:style w:type="paragraph" w:customStyle="1" w:styleId="TableTextBullets">
    <w:name w:val="Table Text Bullets"/>
    <w:basedOn w:val="Normal"/>
    <w:qFormat/>
    <w:rsid w:val="00D34108"/>
    <w:pPr>
      <w:numPr>
        <w:numId w:val="11"/>
      </w:numPr>
      <w:spacing w:after="0" w:line="240" w:lineRule="auto"/>
      <w:ind w:left="259" w:hanging="259"/>
    </w:pPr>
    <w:rPr>
      <w:rFonts w:ascii="Calibri" w:eastAsia="Times New Roman" w:hAnsi="Calibri" w:cs="Calibri"/>
    </w:rPr>
  </w:style>
  <w:style w:type="paragraph" w:customStyle="1" w:styleId="TableTitle">
    <w:name w:val="Table Title"/>
    <w:qFormat/>
    <w:rsid w:val="00D34108"/>
    <w:pPr>
      <w:spacing w:before="240" w:after="0" w:line="240" w:lineRule="auto"/>
    </w:pPr>
    <w:rPr>
      <w:rFonts w:ascii="Franklin Gothic Medium" w:hAnsi="Franklin Gothic Medium"/>
      <w:bCs/>
      <w:sz w:val="20"/>
      <w:szCs w:val="20"/>
    </w:rPr>
  </w:style>
  <w:style w:type="paragraph" w:customStyle="1" w:styleId="CoverH2">
    <w:name w:val="Cover H2"/>
    <w:qFormat/>
    <w:rsid w:val="00D34108"/>
    <w:pPr>
      <w:spacing w:after="0" w:line="240" w:lineRule="auto"/>
    </w:pPr>
    <w:rPr>
      <w:rFonts w:ascii="Franklin Gothic Book" w:hAnsi="Franklin Gothic Book" w:cs="Times New Roman"/>
      <w:color w:val="FFFFFF" w:themeColor="background1"/>
      <w:sz w:val="44"/>
      <w:szCs w:val="44"/>
    </w:rPr>
  </w:style>
  <w:style w:type="paragraph" w:customStyle="1" w:styleId="CoverH1">
    <w:name w:val="Cover H1"/>
    <w:next w:val="CoverH2"/>
    <w:qFormat/>
    <w:rsid w:val="00D34108"/>
    <w:pPr>
      <w:spacing w:after="120" w:line="240" w:lineRule="auto"/>
    </w:pPr>
    <w:rPr>
      <w:rFonts w:ascii="Franklin Gothic Medium" w:eastAsiaTheme="majorEastAsia" w:hAnsi="Franklin Gothic Medium" w:cstheme="majorBidi"/>
      <w:color w:val="FFFFFF" w:themeColor="background1"/>
      <w:kern w:val="28"/>
      <w:sz w:val="66"/>
      <w:szCs w:val="66"/>
    </w:rPr>
  </w:style>
  <w:style w:type="paragraph" w:customStyle="1" w:styleId="CoverH3">
    <w:name w:val="Cover H3"/>
    <w:qFormat/>
    <w:rsid w:val="00D34108"/>
    <w:pPr>
      <w:spacing w:before="480" w:after="0" w:line="240" w:lineRule="auto"/>
    </w:pPr>
    <w:rPr>
      <w:rFonts w:ascii="Franklin Gothic Book" w:hAnsi="Franklin Gothic Book" w:cs="Times New Roman"/>
      <w:color w:val="FFFFFF" w:themeColor="background1"/>
      <w:sz w:val="28"/>
      <w:szCs w:val="28"/>
    </w:rPr>
  </w:style>
  <w:style w:type="paragraph" w:customStyle="1" w:styleId="CalloutText">
    <w:name w:val="Callout Text"/>
    <w:basedOn w:val="BodyCopy"/>
    <w:qFormat/>
    <w:rsid w:val="00D34108"/>
    <w:pPr>
      <w:framePr w:hSpace="180" w:wrap="around" w:vAnchor="text" w:hAnchor="page" w:x="862" w:y="1370"/>
      <w:spacing w:before="240" w:after="240"/>
      <w:jc w:val="both"/>
    </w:pPr>
    <w:rPr>
      <w:rFonts w:eastAsia="MS PGothic"/>
      <w:color w:val="FFFFFF" w:themeColor="background1"/>
    </w:rPr>
  </w:style>
  <w:style w:type="paragraph" w:customStyle="1" w:styleId="TableText">
    <w:name w:val="Table Text"/>
    <w:basedOn w:val="Normal"/>
    <w:rsid w:val="00D34108"/>
    <w:pPr>
      <w:spacing w:before="20" w:after="20" w:line="240" w:lineRule="auto"/>
    </w:pPr>
    <w:rPr>
      <w:rFonts w:ascii="Arial" w:eastAsia="Times New Roman" w:hAnsi="Arial" w:cs="Times New Roman"/>
      <w:sz w:val="18"/>
      <w:szCs w:val="20"/>
    </w:rPr>
  </w:style>
  <w:style w:type="paragraph" w:customStyle="1" w:styleId="TableHeader">
    <w:name w:val="Table Header"/>
    <w:basedOn w:val="TableText"/>
    <w:rsid w:val="00D34108"/>
    <w:pPr>
      <w:jc w:val="center"/>
    </w:pPr>
    <w:rPr>
      <w:b/>
    </w:rPr>
  </w:style>
  <w:style w:type="character" w:customStyle="1" w:styleId="CoverTitle1Char">
    <w:name w:val="CoverTitle 1 Char"/>
    <w:basedOn w:val="DefaultParagraphFont"/>
    <w:link w:val="CoverTitle1"/>
    <w:locked/>
    <w:rsid w:val="00D34108"/>
    <w:rPr>
      <w:rFonts w:ascii="Arial" w:eastAsiaTheme="minorHAnsi" w:hAnsi="Arial" w:cs="Arial"/>
      <w:b/>
      <w:sz w:val="44"/>
      <w:szCs w:val="36"/>
    </w:rPr>
  </w:style>
  <w:style w:type="paragraph" w:customStyle="1" w:styleId="CoverTitle1">
    <w:name w:val="CoverTitle 1"/>
    <w:basedOn w:val="Normal"/>
    <w:link w:val="CoverTitle1Char"/>
    <w:qFormat/>
    <w:rsid w:val="00D34108"/>
    <w:pPr>
      <w:spacing w:after="0" w:line="240" w:lineRule="auto"/>
      <w:jc w:val="center"/>
    </w:pPr>
    <w:rPr>
      <w:rFonts w:ascii="Arial" w:eastAsiaTheme="minorHAnsi" w:hAnsi="Arial" w:cs="Arial"/>
      <w:b/>
      <w:sz w:val="44"/>
      <w:szCs w:val="36"/>
    </w:rPr>
  </w:style>
  <w:style w:type="character" w:customStyle="1" w:styleId="CoverTitle2Char">
    <w:name w:val="CoverTitle 2 Char"/>
    <w:basedOn w:val="DefaultParagraphFont"/>
    <w:link w:val="CoverTitle2"/>
    <w:locked/>
    <w:rsid w:val="00D34108"/>
    <w:rPr>
      <w:rFonts w:ascii="Arial" w:eastAsiaTheme="minorHAnsi" w:hAnsi="Arial" w:cs="Arial"/>
    </w:rPr>
  </w:style>
  <w:style w:type="paragraph" w:customStyle="1" w:styleId="CoverTitle2">
    <w:name w:val="CoverTitle 2"/>
    <w:basedOn w:val="Normal"/>
    <w:link w:val="CoverTitle2Char"/>
    <w:qFormat/>
    <w:rsid w:val="00D34108"/>
    <w:pPr>
      <w:spacing w:after="0" w:line="240" w:lineRule="auto"/>
      <w:jc w:val="center"/>
    </w:pPr>
    <w:rPr>
      <w:rFonts w:ascii="Arial" w:eastAsiaTheme="minorHAnsi" w:hAnsi="Arial" w:cs="Arial"/>
    </w:rPr>
  </w:style>
  <w:style w:type="paragraph" w:customStyle="1" w:styleId="centerbold">
    <w:name w:val="center bold"/>
    <w:aliases w:val="cbo"/>
    <w:basedOn w:val="Normal"/>
    <w:rsid w:val="00D34108"/>
    <w:pPr>
      <w:spacing w:after="0" w:line="240" w:lineRule="auto"/>
      <w:jc w:val="center"/>
    </w:pPr>
    <w:rPr>
      <w:rFonts w:ascii="Book Antiqua" w:eastAsia="Times New Roman" w:hAnsi="Book Antiqua" w:cs="Times New Roman"/>
      <w:b/>
      <w:sz w:val="24"/>
      <w:szCs w:val="20"/>
    </w:rPr>
  </w:style>
  <w:style w:type="character" w:customStyle="1" w:styleId="Pre-SectionPgTitleChar">
    <w:name w:val="Pre-Section Pg Title Char"/>
    <w:basedOn w:val="DefaultParagraphFont"/>
    <w:link w:val="Pre-SectionPgTitle"/>
    <w:locked/>
    <w:rsid w:val="00D34108"/>
    <w:rPr>
      <w:rFonts w:ascii="Arial" w:eastAsiaTheme="minorHAnsi" w:hAnsi="Arial" w:cs="Arial"/>
      <w:b/>
      <w:sz w:val="36"/>
      <w:szCs w:val="36"/>
    </w:rPr>
  </w:style>
  <w:style w:type="paragraph" w:customStyle="1" w:styleId="Pre-SectionPgTitle">
    <w:name w:val="Pre-Section Pg Title"/>
    <w:basedOn w:val="Normal"/>
    <w:next w:val="Normal"/>
    <w:link w:val="Pre-SectionPgTitleChar"/>
    <w:qFormat/>
    <w:rsid w:val="00D34108"/>
    <w:pPr>
      <w:spacing w:before="80"/>
      <w:jc w:val="center"/>
    </w:pPr>
    <w:rPr>
      <w:rFonts w:ascii="Arial" w:eastAsiaTheme="minorHAnsi" w:hAnsi="Arial" w:cs="Arial"/>
      <w:b/>
      <w:sz w:val="36"/>
      <w:szCs w:val="36"/>
    </w:rPr>
  </w:style>
  <w:style w:type="character" w:styleId="FootnoteReference">
    <w:name w:val="footnote reference"/>
    <w:basedOn w:val="DefaultParagraphFont"/>
    <w:uiPriority w:val="99"/>
    <w:semiHidden/>
    <w:unhideWhenUsed/>
    <w:rsid w:val="00D34108"/>
    <w:rPr>
      <w:vertAlign w:val="superscript"/>
    </w:rPr>
  </w:style>
  <w:style w:type="character" w:styleId="CommentReference">
    <w:name w:val="annotation reference"/>
    <w:basedOn w:val="DefaultParagraphFont"/>
    <w:semiHidden/>
    <w:unhideWhenUsed/>
    <w:rsid w:val="00D34108"/>
    <w:rPr>
      <w:sz w:val="16"/>
      <w:szCs w:val="16"/>
    </w:rPr>
  </w:style>
  <w:style w:type="character" w:styleId="IntenseEmphasis">
    <w:name w:val="Intense Emphasis"/>
    <w:basedOn w:val="DefaultParagraphFont"/>
    <w:uiPriority w:val="21"/>
    <w:qFormat/>
    <w:rsid w:val="00D34108"/>
    <w:rPr>
      <w:b/>
      <w:bCs/>
      <w:i/>
      <w:iCs/>
      <w:color w:val="4F81BD" w:themeColor="accent1"/>
    </w:rPr>
  </w:style>
  <w:style w:type="character" w:styleId="SubtleReference">
    <w:name w:val="Subtle Reference"/>
    <w:basedOn w:val="DefaultParagraphFont"/>
    <w:uiPriority w:val="31"/>
    <w:qFormat/>
    <w:rsid w:val="00D34108"/>
    <w:rPr>
      <w:smallCaps/>
      <w:color w:val="C0504D" w:themeColor="accent2"/>
      <w:u w:val="single"/>
    </w:rPr>
  </w:style>
  <w:style w:type="character" w:customStyle="1" w:styleId="UnresolvedMention1">
    <w:name w:val="Unresolved Mention1"/>
    <w:basedOn w:val="DefaultParagraphFont"/>
    <w:uiPriority w:val="99"/>
    <w:semiHidden/>
    <w:rsid w:val="00D34108"/>
    <w:rPr>
      <w:color w:val="808080"/>
      <w:shd w:val="clear" w:color="auto" w:fill="E6E6E6"/>
    </w:rPr>
  </w:style>
  <w:style w:type="table" w:styleId="TableGrid">
    <w:name w:val="Table Grid"/>
    <w:basedOn w:val="TableNormal"/>
    <w:uiPriority w:val="59"/>
    <w:rsid w:val="00D34108"/>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FEMA RISK MAP TABLE"/>
    <w:basedOn w:val="TableNormal"/>
    <w:uiPriority w:val="61"/>
    <w:rsid w:val="00D34108"/>
    <w:pPr>
      <w:spacing w:after="0" w:line="240" w:lineRule="auto"/>
      <w:jc w:val="both"/>
    </w:pPr>
    <w:rPr>
      <w:rFonts w:ascii="Arial Narrow" w:hAnsi="Arial Narrow"/>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29" w:type="dxa"/>
        <w:left w:w="101" w:type="dxa"/>
        <w:bottom w:w="29" w:type="dxa"/>
        <w:right w:w="86" w:type="dxa"/>
      </w:tblCellMar>
    </w:tblPr>
    <w:tblStylePr w:type="firstRow">
      <w:pPr>
        <w:wordWrap/>
        <w:spacing w:beforeLines="0" w:before="100" w:beforeAutospacing="1" w:afterLines="0" w:after="100" w:afterAutospacing="1" w:line="240" w:lineRule="auto"/>
        <w:jc w:val="left"/>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l2br w:val="nil"/>
          <w:tr2bl w:val="nil"/>
        </w:tcBorders>
        <w:shd w:val="clear" w:color="auto" w:fill="FFFFFF" w:themeFill="background1"/>
      </w:tcPr>
    </w:tblStylePr>
    <w:tblStylePr w:type="band2Horz">
      <w:tblPr/>
      <w:tcPr>
        <w:shd w:val="clear" w:color="auto" w:fill="FBFBF8" w:themeFill="background2" w:themeFillTint="33"/>
      </w:tcPr>
    </w:tblStylePr>
  </w:style>
  <w:style w:type="numbering" w:styleId="111111">
    <w:name w:val="Outline List 2"/>
    <w:basedOn w:val="NoList"/>
    <w:uiPriority w:val="99"/>
    <w:semiHidden/>
    <w:unhideWhenUsed/>
    <w:rsid w:val="00D34108"/>
    <w:pPr>
      <w:numPr>
        <w:numId w:val="13"/>
      </w:numPr>
    </w:pPr>
  </w:style>
  <w:style w:type="numbering" w:customStyle="1" w:styleId="Headings">
    <w:name w:val="Headings"/>
    <w:uiPriority w:val="99"/>
    <w:rsid w:val="00D3410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09851">
      <w:bodyDiv w:val="1"/>
      <w:marLeft w:val="0"/>
      <w:marRight w:val="0"/>
      <w:marTop w:val="0"/>
      <w:marBottom w:val="0"/>
      <w:divBdr>
        <w:top w:val="none" w:sz="0" w:space="0" w:color="auto"/>
        <w:left w:val="none" w:sz="0" w:space="0" w:color="auto"/>
        <w:bottom w:val="none" w:sz="0" w:space="0" w:color="auto"/>
        <w:right w:val="none" w:sz="0" w:space="0" w:color="auto"/>
      </w:divBdr>
    </w:div>
    <w:div w:id="568465119">
      <w:bodyDiv w:val="1"/>
      <w:marLeft w:val="0"/>
      <w:marRight w:val="0"/>
      <w:marTop w:val="0"/>
      <w:marBottom w:val="0"/>
      <w:divBdr>
        <w:top w:val="none" w:sz="0" w:space="0" w:color="auto"/>
        <w:left w:val="none" w:sz="0" w:space="0" w:color="auto"/>
        <w:bottom w:val="none" w:sz="0" w:space="0" w:color="auto"/>
        <w:right w:val="none" w:sz="0" w:space="0" w:color="auto"/>
      </w:divBdr>
      <w:divsChild>
        <w:div w:id="727145246">
          <w:marLeft w:val="750"/>
          <w:marRight w:val="0"/>
          <w:marTop w:val="0"/>
          <w:marBottom w:val="0"/>
          <w:divBdr>
            <w:top w:val="none" w:sz="0" w:space="0" w:color="auto"/>
            <w:left w:val="none" w:sz="0" w:space="0" w:color="auto"/>
            <w:bottom w:val="none" w:sz="0" w:space="0" w:color="auto"/>
            <w:right w:val="none" w:sz="0" w:space="0" w:color="auto"/>
          </w:divBdr>
          <w:divsChild>
            <w:div w:id="710350993">
              <w:marLeft w:val="0"/>
              <w:marRight w:val="0"/>
              <w:marTop w:val="0"/>
              <w:marBottom w:val="375"/>
              <w:divBdr>
                <w:top w:val="none" w:sz="0" w:space="0" w:color="auto"/>
                <w:left w:val="none" w:sz="0" w:space="0" w:color="auto"/>
                <w:bottom w:val="none" w:sz="0" w:space="0" w:color="auto"/>
                <w:right w:val="none" w:sz="0" w:space="0" w:color="auto"/>
              </w:divBdr>
            </w:div>
            <w:div w:id="249505380">
              <w:marLeft w:val="0"/>
              <w:marRight w:val="0"/>
              <w:marTop w:val="0"/>
              <w:marBottom w:val="0"/>
              <w:divBdr>
                <w:top w:val="single" w:sz="2" w:space="4" w:color="666666"/>
                <w:left w:val="single" w:sz="2" w:space="0" w:color="666666"/>
                <w:bottom w:val="single" w:sz="6" w:space="4" w:color="666666"/>
                <w:right w:val="single" w:sz="2" w:space="0" w:color="666666"/>
              </w:divBdr>
            </w:div>
            <w:div w:id="2127042281">
              <w:marLeft w:val="0"/>
              <w:marRight w:val="0"/>
              <w:marTop w:val="0"/>
              <w:marBottom w:val="0"/>
              <w:divBdr>
                <w:top w:val="none" w:sz="0" w:space="0" w:color="666666"/>
                <w:left w:val="none" w:sz="0" w:space="0" w:color="666666"/>
                <w:bottom w:val="none" w:sz="0" w:space="0" w:color="666666"/>
                <w:right w:val="none" w:sz="0" w:space="0" w:color="666666"/>
              </w:divBdr>
              <w:divsChild>
                <w:div w:id="1576353321">
                  <w:marLeft w:val="0"/>
                  <w:marRight w:val="0"/>
                  <w:marTop w:val="0"/>
                  <w:marBottom w:val="0"/>
                  <w:divBdr>
                    <w:top w:val="none" w:sz="0" w:space="0" w:color="auto"/>
                    <w:left w:val="none" w:sz="0" w:space="0" w:color="auto"/>
                    <w:bottom w:val="none" w:sz="0" w:space="0" w:color="auto"/>
                    <w:right w:val="none" w:sz="0" w:space="0" w:color="auto"/>
                  </w:divBdr>
                </w:div>
                <w:div w:id="883565514">
                  <w:marLeft w:val="0"/>
                  <w:marRight w:val="0"/>
                  <w:marTop w:val="0"/>
                  <w:marBottom w:val="0"/>
                  <w:divBdr>
                    <w:top w:val="none" w:sz="0" w:space="0" w:color="auto"/>
                    <w:left w:val="none" w:sz="0" w:space="0" w:color="auto"/>
                    <w:bottom w:val="none" w:sz="0" w:space="0" w:color="auto"/>
                    <w:right w:val="none" w:sz="0" w:space="0" w:color="auto"/>
                  </w:divBdr>
                </w:div>
              </w:divsChild>
            </w:div>
            <w:div w:id="1555312161">
              <w:marLeft w:val="0"/>
              <w:marRight w:val="0"/>
              <w:marTop w:val="0"/>
              <w:marBottom w:val="0"/>
              <w:divBdr>
                <w:top w:val="single" w:sz="6" w:space="0" w:color="000000"/>
                <w:left w:val="none" w:sz="0" w:space="0" w:color="666666"/>
                <w:bottom w:val="none" w:sz="0" w:space="0" w:color="666666"/>
                <w:right w:val="none" w:sz="0" w:space="0" w:color="666666"/>
              </w:divBdr>
              <w:divsChild>
                <w:div w:id="1720788984">
                  <w:marLeft w:val="0"/>
                  <w:marRight w:val="0"/>
                  <w:marTop w:val="0"/>
                  <w:marBottom w:val="0"/>
                  <w:divBdr>
                    <w:top w:val="none" w:sz="0" w:space="0" w:color="auto"/>
                    <w:left w:val="none" w:sz="0" w:space="0" w:color="auto"/>
                    <w:bottom w:val="none" w:sz="0" w:space="0" w:color="auto"/>
                    <w:right w:val="none" w:sz="0" w:space="0" w:color="auto"/>
                  </w:divBdr>
                </w:div>
                <w:div w:id="1585185277">
                  <w:marLeft w:val="0"/>
                  <w:marRight w:val="0"/>
                  <w:marTop w:val="0"/>
                  <w:marBottom w:val="0"/>
                  <w:divBdr>
                    <w:top w:val="none" w:sz="0" w:space="0" w:color="auto"/>
                    <w:left w:val="none" w:sz="0" w:space="0" w:color="auto"/>
                    <w:bottom w:val="none" w:sz="0" w:space="0" w:color="auto"/>
                    <w:right w:val="none" w:sz="0" w:space="0" w:color="auto"/>
                  </w:divBdr>
                </w:div>
              </w:divsChild>
            </w:div>
            <w:div w:id="434404581">
              <w:marLeft w:val="0"/>
              <w:marRight w:val="0"/>
              <w:marTop w:val="0"/>
              <w:marBottom w:val="0"/>
              <w:divBdr>
                <w:top w:val="none" w:sz="0" w:space="0" w:color="auto"/>
                <w:left w:val="none" w:sz="0" w:space="0" w:color="auto"/>
                <w:bottom w:val="none" w:sz="0" w:space="0" w:color="auto"/>
                <w:right w:val="none" w:sz="0" w:space="0" w:color="auto"/>
              </w:divBdr>
              <w:divsChild>
                <w:div w:id="437607254">
                  <w:marLeft w:val="0"/>
                  <w:marRight w:val="0"/>
                  <w:marTop w:val="0"/>
                  <w:marBottom w:val="0"/>
                  <w:divBdr>
                    <w:top w:val="none" w:sz="0" w:space="0" w:color="auto"/>
                    <w:left w:val="none" w:sz="0" w:space="0" w:color="auto"/>
                    <w:bottom w:val="none" w:sz="0" w:space="0" w:color="auto"/>
                    <w:right w:val="none" w:sz="0" w:space="0" w:color="auto"/>
                  </w:divBdr>
                  <w:divsChild>
                    <w:div w:id="8010732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9594453">
              <w:marLeft w:val="0"/>
              <w:marRight w:val="0"/>
              <w:marTop w:val="75"/>
              <w:marBottom w:val="300"/>
              <w:divBdr>
                <w:top w:val="single" w:sz="2" w:space="8" w:color="666666"/>
                <w:left w:val="single" w:sz="2" w:space="8" w:color="666666"/>
                <w:bottom w:val="single" w:sz="2" w:space="8" w:color="666666"/>
                <w:right w:val="single" w:sz="2" w:space="0" w:color="666666"/>
              </w:divBdr>
            </w:div>
            <w:div w:id="584650581">
              <w:marLeft w:val="0"/>
              <w:marRight w:val="0"/>
              <w:marTop w:val="0"/>
              <w:marBottom w:val="0"/>
              <w:divBdr>
                <w:top w:val="single" w:sz="2" w:space="4" w:color="666666"/>
                <w:left w:val="single" w:sz="2" w:space="0" w:color="666666"/>
                <w:bottom w:val="single" w:sz="6" w:space="4" w:color="666666"/>
                <w:right w:val="single" w:sz="2" w:space="0" w:color="666666"/>
              </w:divBdr>
            </w:div>
            <w:div w:id="2015569919">
              <w:marLeft w:val="0"/>
              <w:marRight w:val="0"/>
              <w:marTop w:val="0"/>
              <w:marBottom w:val="0"/>
              <w:divBdr>
                <w:top w:val="none" w:sz="0" w:space="0" w:color="666666"/>
                <w:left w:val="none" w:sz="0" w:space="0" w:color="666666"/>
                <w:bottom w:val="none" w:sz="0" w:space="0" w:color="666666"/>
                <w:right w:val="none" w:sz="0" w:space="0" w:color="666666"/>
              </w:divBdr>
              <w:divsChild>
                <w:div w:id="1269123411">
                  <w:marLeft w:val="0"/>
                  <w:marRight w:val="0"/>
                  <w:marTop w:val="0"/>
                  <w:marBottom w:val="0"/>
                  <w:divBdr>
                    <w:top w:val="none" w:sz="0" w:space="0" w:color="auto"/>
                    <w:left w:val="none" w:sz="0" w:space="0" w:color="auto"/>
                    <w:bottom w:val="none" w:sz="0" w:space="0" w:color="auto"/>
                    <w:right w:val="none" w:sz="0" w:space="0" w:color="auto"/>
                  </w:divBdr>
                </w:div>
                <w:div w:id="420679838">
                  <w:marLeft w:val="0"/>
                  <w:marRight w:val="0"/>
                  <w:marTop w:val="0"/>
                  <w:marBottom w:val="0"/>
                  <w:divBdr>
                    <w:top w:val="none" w:sz="0" w:space="0" w:color="auto"/>
                    <w:left w:val="none" w:sz="0" w:space="0" w:color="auto"/>
                    <w:bottom w:val="none" w:sz="0" w:space="0" w:color="auto"/>
                    <w:right w:val="none" w:sz="0" w:space="0" w:color="auto"/>
                  </w:divBdr>
                </w:div>
              </w:divsChild>
            </w:div>
            <w:div w:id="267351668">
              <w:marLeft w:val="0"/>
              <w:marRight w:val="0"/>
              <w:marTop w:val="0"/>
              <w:marBottom w:val="0"/>
              <w:divBdr>
                <w:top w:val="single" w:sz="6" w:space="0" w:color="000000"/>
                <w:left w:val="none" w:sz="0" w:space="0" w:color="666666"/>
                <w:bottom w:val="none" w:sz="0" w:space="0" w:color="666666"/>
                <w:right w:val="none" w:sz="0" w:space="0" w:color="666666"/>
              </w:divBdr>
              <w:divsChild>
                <w:div w:id="2079816190">
                  <w:marLeft w:val="0"/>
                  <w:marRight w:val="0"/>
                  <w:marTop w:val="0"/>
                  <w:marBottom w:val="0"/>
                  <w:divBdr>
                    <w:top w:val="none" w:sz="0" w:space="0" w:color="auto"/>
                    <w:left w:val="none" w:sz="0" w:space="0" w:color="auto"/>
                    <w:bottom w:val="none" w:sz="0" w:space="0" w:color="auto"/>
                    <w:right w:val="none" w:sz="0" w:space="0" w:color="auto"/>
                  </w:divBdr>
                </w:div>
                <w:div w:id="1142651409">
                  <w:marLeft w:val="0"/>
                  <w:marRight w:val="0"/>
                  <w:marTop w:val="0"/>
                  <w:marBottom w:val="0"/>
                  <w:divBdr>
                    <w:top w:val="none" w:sz="0" w:space="0" w:color="auto"/>
                    <w:left w:val="none" w:sz="0" w:space="0" w:color="auto"/>
                    <w:bottom w:val="none" w:sz="0" w:space="0" w:color="auto"/>
                    <w:right w:val="none" w:sz="0" w:space="0" w:color="auto"/>
                  </w:divBdr>
                </w:div>
              </w:divsChild>
            </w:div>
            <w:div w:id="830755260">
              <w:marLeft w:val="0"/>
              <w:marRight w:val="0"/>
              <w:marTop w:val="0"/>
              <w:marBottom w:val="0"/>
              <w:divBdr>
                <w:top w:val="none" w:sz="0" w:space="0" w:color="auto"/>
                <w:left w:val="none" w:sz="0" w:space="0" w:color="auto"/>
                <w:bottom w:val="none" w:sz="0" w:space="0" w:color="auto"/>
                <w:right w:val="none" w:sz="0" w:space="0" w:color="auto"/>
              </w:divBdr>
              <w:divsChild>
                <w:div w:id="1497571812">
                  <w:marLeft w:val="0"/>
                  <w:marRight w:val="0"/>
                  <w:marTop w:val="0"/>
                  <w:marBottom w:val="0"/>
                  <w:divBdr>
                    <w:top w:val="none" w:sz="0" w:space="0" w:color="auto"/>
                    <w:left w:val="none" w:sz="0" w:space="0" w:color="auto"/>
                    <w:bottom w:val="none" w:sz="0" w:space="0" w:color="auto"/>
                    <w:right w:val="none" w:sz="0" w:space="0" w:color="auto"/>
                  </w:divBdr>
                  <w:divsChild>
                    <w:div w:id="150859370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58958986">
              <w:marLeft w:val="0"/>
              <w:marRight w:val="0"/>
              <w:marTop w:val="75"/>
              <w:marBottom w:val="300"/>
              <w:divBdr>
                <w:top w:val="single" w:sz="2" w:space="8" w:color="666666"/>
                <w:left w:val="single" w:sz="2" w:space="8" w:color="666666"/>
                <w:bottom w:val="single" w:sz="2" w:space="8" w:color="666666"/>
                <w:right w:val="single" w:sz="2" w:space="0" w:color="666666"/>
              </w:divBdr>
              <w:divsChild>
                <w:div w:id="1212500467">
                  <w:marLeft w:val="0"/>
                  <w:marRight w:val="0"/>
                  <w:marTop w:val="0"/>
                  <w:marBottom w:val="0"/>
                  <w:divBdr>
                    <w:top w:val="none" w:sz="0" w:space="0" w:color="auto"/>
                    <w:left w:val="none" w:sz="0" w:space="0" w:color="auto"/>
                    <w:bottom w:val="none" w:sz="0" w:space="0" w:color="auto"/>
                    <w:right w:val="none" w:sz="0" w:space="0" w:color="auto"/>
                  </w:divBdr>
                </w:div>
                <w:div w:id="179517369">
                  <w:marLeft w:val="0"/>
                  <w:marRight w:val="0"/>
                  <w:marTop w:val="0"/>
                  <w:marBottom w:val="0"/>
                  <w:divBdr>
                    <w:top w:val="none" w:sz="0" w:space="0" w:color="auto"/>
                    <w:left w:val="none" w:sz="0" w:space="0" w:color="auto"/>
                    <w:bottom w:val="none" w:sz="0" w:space="0" w:color="auto"/>
                    <w:right w:val="none" w:sz="0" w:space="0" w:color="auto"/>
                  </w:divBdr>
                </w:div>
              </w:divsChild>
            </w:div>
            <w:div w:id="291206379">
              <w:marLeft w:val="0"/>
              <w:marRight w:val="0"/>
              <w:marTop w:val="0"/>
              <w:marBottom w:val="0"/>
              <w:divBdr>
                <w:top w:val="single" w:sz="2" w:space="4" w:color="666666"/>
                <w:left w:val="single" w:sz="2" w:space="0" w:color="666666"/>
                <w:bottom w:val="single" w:sz="6" w:space="4" w:color="666666"/>
                <w:right w:val="single" w:sz="2" w:space="0" w:color="666666"/>
              </w:divBdr>
            </w:div>
            <w:div w:id="2013750645">
              <w:marLeft w:val="0"/>
              <w:marRight w:val="0"/>
              <w:marTop w:val="0"/>
              <w:marBottom w:val="0"/>
              <w:divBdr>
                <w:top w:val="none" w:sz="0" w:space="0" w:color="666666"/>
                <w:left w:val="none" w:sz="0" w:space="0" w:color="666666"/>
                <w:bottom w:val="none" w:sz="0" w:space="0" w:color="666666"/>
                <w:right w:val="none" w:sz="0" w:space="0" w:color="666666"/>
              </w:divBdr>
              <w:divsChild>
                <w:div w:id="258804360">
                  <w:marLeft w:val="0"/>
                  <w:marRight w:val="0"/>
                  <w:marTop w:val="0"/>
                  <w:marBottom w:val="0"/>
                  <w:divBdr>
                    <w:top w:val="none" w:sz="0" w:space="0" w:color="auto"/>
                    <w:left w:val="none" w:sz="0" w:space="0" w:color="auto"/>
                    <w:bottom w:val="none" w:sz="0" w:space="0" w:color="auto"/>
                    <w:right w:val="none" w:sz="0" w:space="0" w:color="auto"/>
                  </w:divBdr>
                </w:div>
                <w:div w:id="442186065">
                  <w:marLeft w:val="0"/>
                  <w:marRight w:val="0"/>
                  <w:marTop w:val="0"/>
                  <w:marBottom w:val="0"/>
                  <w:divBdr>
                    <w:top w:val="none" w:sz="0" w:space="0" w:color="auto"/>
                    <w:left w:val="none" w:sz="0" w:space="0" w:color="auto"/>
                    <w:bottom w:val="none" w:sz="0" w:space="0" w:color="auto"/>
                    <w:right w:val="none" w:sz="0" w:space="0" w:color="auto"/>
                  </w:divBdr>
                </w:div>
              </w:divsChild>
            </w:div>
            <w:div w:id="792410249">
              <w:marLeft w:val="0"/>
              <w:marRight w:val="0"/>
              <w:marTop w:val="0"/>
              <w:marBottom w:val="0"/>
              <w:divBdr>
                <w:top w:val="dashed" w:sz="6" w:space="0" w:color="000000"/>
                <w:left w:val="none" w:sz="0" w:space="0" w:color="666666"/>
                <w:bottom w:val="none" w:sz="0" w:space="0" w:color="666666"/>
                <w:right w:val="none" w:sz="0" w:space="0" w:color="666666"/>
              </w:divBdr>
              <w:divsChild>
                <w:div w:id="1740205171">
                  <w:marLeft w:val="0"/>
                  <w:marRight w:val="0"/>
                  <w:marTop w:val="0"/>
                  <w:marBottom w:val="0"/>
                  <w:divBdr>
                    <w:top w:val="none" w:sz="0" w:space="0" w:color="auto"/>
                    <w:left w:val="none" w:sz="0" w:space="0" w:color="auto"/>
                    <w:bottom w:val="none" w:sz="0" w:space="0" w:color="auto"/>
                    <w:right w:val="none" w:sz="0" w:space="0" w:color="auto"/>
                  </w:divBdr>
                </w:div>
                <w:div w:id="393510442">
                  <w:marLeft w:val="0"/>
                  <w:marRight w:val="0"/>
                  <w:marTop w:val="0"/>
                  <w:marBottom w:val="0"/>
                  <w:divBdr>
                    <w:top w:val="none" w:sz="0" w:space="0" w:color="auto"/>
                    <w:left w:val="none" w:sz="0" w:space="0" w:color="auto"/>
                    <w:bottom w:val="none" w:sz="0" w:space="0" w:color="auto"/>
                    <w:right w:val="none" w:sz="0" w:space="0" w:color="auto"/>
                  </w:divBdr>
                </w:div>
              </w:divsChild>
            </w:div>
            <w:div w:id="914780766">
              <w:marLeft w:val="0"/>
              <w:marRight w:val="0"/>
              <w:marTop w:val="0"/>
              <w:marBottom w:val="0"/>
              <w:divBdr>
                <w:top w:val="none" w:sz="0" w:space="0" w:color="auto"/>
                <w:left w:val="none" w:sz="0" w:space="0" w:color="auto"/>
                <w:bottom w:val="none" w:sz="0" w:space="0" w:color="auto"/>
                <w:right w:val="none" w:sz="0" w:space="0" w:color="auto"/>
              </w:divBdr>
              <w:divsChild>
                <w:div w:id="510221270">
                  <w:marLeft w:val="0"/>
                  <w:marRight w:val="0"/>
                  <w:marTop w:val="0"/>
                  <w:marBottom w:val="0"/>
                  <w:divBdr>
                    <w:top w:val="none" w:sz="0" w:space="0" w:color="auto"/>
                    <w:left w:val="none" w:sz="0" w:space="0" w:color="auto"/>
                    <w:bottom w:val="none" w:sz="0" w:space="0" w:color="auto"/>
                    <w:right w:val="none" w:sz="0" w:space="0" w:color="auto"/>
                  </w:divBdr>
                  <w:divsChild>
                    <w:div w:id="74113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90636776">
              <w:marLeft w:val="0"/>
              <w:marRight w:val="0"/>
              <w:marTop w:val="75"/>
              <w:marBottom w:val="300"/>
              <w:divBdr>
                <w:top w:val="single" w:sz="2" w:space="8" w:color="666666"/>
                <w:left w:val="single" w:sz="2" w:space="8" w:color="666666"/>
                <w:bottom w:val="single" w:sz="2" w:space="8" w:color="666666"/>
                <w:right w:val="single" w:sz="2" w:space="0" w:color="666666"/>
              </w:divBdr>
            </w:div>
            <w:div w:id="1692486595">
              <w:marLeft w:val="0"/>
              <w:marRight w:val="0"/>
              <w:marTop w:val="0"/>
              <w:marBottom w:val="0"/>
              <w:divBdr>
                <w:top w:val="single" w:sz="2" w:space="4" w:color="666666"/>
                <w:left w:val="single" w:sz="2" w:space="0" w:color="666666"/>
                <w:bottom w:val="single" w:sz="6" w:space="4" w:color="666666"/>
                <w:right w:val="single" w:sz="2" w:space="0" w:color="666666"/>
              </w:divBdr>
            </w:div>
            <w:div w:id="100031430">
              <w:marLeft w:val="0"/>
              <w:marRight w:val="0"/>
              <w:marTop w:val="0"/>
              <w:marBottom w:val="0"/>
              <w:divBdr>
                <w:top w:val="none" w:sz="0" w:space="0" w:color="666666"/>
                <w:left w:val="none" w:sz="0" w:space="0" w:color="666666"/>
                <w:bottom w:val="none" w:sz="0" w:space="0" w:color="666666"/>
                <w:right w:val="none" w:sz="0" w:space="0" w:color="666666"/>
              </w:divBdr>
              <w:divsChild>
                <w:div w:id="155729246">
                  <w:marLeft w:val="0"/>
                  <w:marRight w:val="0"/>
                  <w:marTop w:val="0"/>
                  <w:marBottom w:val="0"/>
                  <w:divBdr>
                    <w:top w:val="none" w:sz="0" w:space="0" w:color="auto"/>
                    <w:left w:val="none" w:sz="0" w:space="0" w:color="auto"/>
                    <w:bottom w:val="none" w:sz="0" w:space="0" w:color="auto"/>
                    <w:right w:val="none" w:sz="0" w:space="0" w:color="auto"/>
                  </w:divBdr>
                </w:div>
                <w:div w:id="1721906383">
                  <w:marLeft w:val="0"/>
                  <w:marRight w:val="0"/>
                  <w:marTop w:val="0"/>
                  <w:marBottom w:val="0"/>
                  <w:divBdr>
                    <w:top w:val="none" w:sz="0" w:space="0" w:color="auto"/>
                    <w:left w:val="none" w:sz="0" w:space="0" w:color="auto"/>
                    <w:bottom w:val="none" w:sz="0" w:space="0" w:color="auto"/>
                    <w:right w:val="none" w:sz="0" w:space="0" w:color="auto"/>
                  </w:divBdr>
                </w:div>
              </w:divsChild>
            </w:div>
            <w:div w:id="638456478">
              <w:marLeft w:val="0"/>
              <w:marRight w:val="0"/>
              <w:marTop w:val="0"/>
              <w:marBottom w:val="0"/>
              <w:divBdr>
                <w:top w:val="dashed" w:sz="6" w:space="0" w:color="000000"/>
                <w:left w:val="none" w:sz="0" w:space="0" w:color="666666"/>
                <w:bottom w:val="none" w:sz="0" w:space="0" w:color="666666"/>
                <w:right w:val="none" w:sz="0" w:space="0" w:color="666666"/>
              </w:divBdr>
              <w:divsChild>
                <w:div w:id="1394893349">
                  <w:marLeft w:val="0"/>
                  <w:marRight w:val="0"/>
                  <w:marTop w:val="0"/>
                  <w:marBottom w:val="0"/>
                  <w:divBdr>
                    <w:top w:val="none" w:sz="0" w:space="0" w:color="auto"/>
                    <w:left w:val="none" w:sz="0" w:space="0" w:color="auto"/>
                    <w:bottom w:val="none" w:sz="0" w:space="0" w:color="auto"/>
                    <w:right w:val="none" w:sz="0" w:space="0" w:color="auto"/>
                  </w:divBdr>
                </w:div>
                <w:div w:id="1488206323">
                  <w:marLeft w:val="0"/>
                  <w:marRight w:val="0"/>
                  <w:marTop w:val="0"/>
                  <w:marBottom w:val="0"/>
                  <w:divBdr>
                    <w:top w:val="none" w:sz="0" w:space="0" w:color="auto"/>
                    <w:left w:val="none" w:sz="0" w:space="0" w:color="auto"/>
                    <w:bottom w:val="none" w:sz="0" w:space="0" w:color="auto"/>
                    <w:right w:val="none" w:sz="0" w:space="0" w:color="auto"/>
                  </w:divBdr>
                </w:div>
              </w:divsChild>
            </w:div>
            <w:div w:id="718020625">
              <w:marLeft w:val="0"/>
              <w:marRight w:val="0"/>
              <w:marTop w:val="0"/>
              <w:marBottom w:val="0"/>
              <w:divBdr>
                <w:top w:val="none" w:sz="0" w:space="0" w:color="auto"/>
                <w:left w:val="none" w:sz="0" w:space="0" w:color="auto"/>
                <w:bottom w:val="none" w:sz="0" w:space="0" w:color="auto"/>
                <w:right w:val="none" w:sz="0" w:space="0" w:color="auto"/>
              </w:divBdr>
              <w:divsChild>
                <w:div w:id="197548790">
                  <w:marLeft w:val="0"/>
                  <w:marRight w:val="0"/>
                  <w:marTop w:val="0"/>
                  <w:marBottom w:val="0"/>
                  <w:divBdr>
                    <w:top w:val="none" w:sz="0" w:space="0" w:color="auto"/>
                    <w:left w:val="none" w:sz="0" w:space="0" w:color="auto"/>
                    <w:bottom w:val="none" w:sz="0" w:space="0" w:color="auto"/>
                    <w:right w:val="none" w:sz="0" w:space="0" w:color="auto"/>
                  </w:divBdr>
                  <w:divsChild>
                    <w:div w:id="84405098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7851477">
              <w:marLeft w:val="0"/>
              <w:marRight w:val="0"/>
              <w:marTop w:val="75"/>
              <w:marBottom w:val="300"/>
              <w:divBdr>
                <w:top w:val="single" w:sz="2" w:space="8" w:color="666666"/>
                <w:left w:val="single" w:sz="2" w:space="8" w:color="666666"/>
                <w:bottom w:val="single" w:sz="2" w:space="8" w:color="666666"/>
                <w:right w:val="single" w:sz="2" w:space="0" w:color="666666"/>
              </w:divBdr>
            </w:div>
            <w:div w:id="1284264260">
              <w:marLeft w:val="0"/>
              <w:marRight w:val="0"/>
              <w:marTop w:val="0"/>
              <w:marBottom w:val="0"/>
              <w:divBdr>
                <w:top w:val="single" w:sz="2" w:space="4" w:color="666666"/>
                <w:left w:val="single" w:sz="2" w:space="0" w:color="666666"/>
                <w:bottom w:val="single" w:sz="6" w:space="4" w:color="666666"/>
                <w:right w:val="single" w:sz="2" w:space="0" w:color="666666"/>
              </w:divBdr>
            </w:div>
            <w:div w:id="367148167">
              <w:marLeft w:val="0"/>
              <w:marRight w:val="0"/>
              <w:marTop w:val="0"/>
              <w:marBottom w:val="0"/>
              <w:divBdr>
                <w:top w:val="none" w:sz="0" w:space="0" w:color="666666"/>
                <w:left w:val="none" w:sz="0" w:space="0" w:color="666666"/>
                <w:bottom w:val="none" w:sz="0" w:space="0" w:color="666666"/>
                <w:right w:val="none" w:sz="0" w:space="0" w:color="666666"/>
              </w:divBdr>
              <w:divsChild>
                <w:div w:id="1013459030">
                  <w:marLeft w:val="0"/>
                  <w:marRight w:val="0"/>
                  <w:marTop w:val="0"/>
                  <w:marBottom w:val="0"/>
                  <w:divBdr>
                    <w:top w:val="none" w:sz="0" w:space="0" w:color="auto"/>
                    <w:left w:val="none" w:sz="0" w:space="0" w:color="auto"/>
                    <w:bottom w:val="none" w:sz="0" w:space="0" w:color="auto"/>
                    <w:right w:val="none" w:sz="0" w:space="0" w:color="auto"/>
                  </w:divBdr>
                </w:div>
                <w:div w:id="2076007698">
                  <w:marLeft w:val="0"/>
                  <w:marRight w:val="0"/>
                  <w:marTop w:val="0"/>
                  <w:marBottom w:val="0"/>
                  <w:divBdr>
                    <w:top w:val="none" w:sz="0" w:space="0" w:color="auto"/>
                    <w:left w:val="none" w:sz="0" w:space="0" w:color="auto"/>
                    <w:bottom w:val="none" w:sz="0" w:space="0" w:color="auto"/>
                    <w:right w:val="none" w:sz="0" w:space="0" w:color="auto"/>
                  </w:divBdr>
                </w:div>
              </w:divsChild>
            </w:div>
            <w:div w:id="1067411022">
              <w:marLeft w:val="0"/>
              <w:marRight w:val="0"/>
              <w:marTop w:val="0"/>
              <w:marBottom w:val="0"/>
              <w:divBdr>
                <w:top w:val="dashed" w:sz="6" w:space="0" w:color="000000"/>
                <w:left w:val="none" w:sz="0" w:space="0" w:color="666666"/>
                <w:bottom w:val="none" w:sz="0" w:space="0" w:color="666666"/>
                <w:right w:val="none" w:sz="0" w:space="0" w:color="666666"/>
              </w:divBdr>
              <w:divsChild>
                <w:div w:id="392772158">
                  <w:marLeft w:val="0"/>
                  <w:marRight w:val="0"/>
                  <w:marTop w:val="0"/>
                  <w:marBottom w:val="0"/>
                  <w:divBdr>
                    <w:top w:val="none" w:sz="0" w:space="0" w:color="auto"/>
                    <w:left w:val="none" w:sz="0" w:space="0" w:color="auto"/>
                    <w:bottom w:val="none" w:sz="0" w:space="0" w:color="auto"/>
                    <w:right w:val="none" w:sz="0" w:space="0" w:color="auto"/>
                  </w:divBdr>
                </w:div>
                <w:div w:id="1908295043">
                  <w:marLeft w:val="0"/>
                  <w:marRight w:val="0"/>
                  <w:marTop w:val="0"/>
                  <w:marBottom w:val="0"/>
                  <w:divBdr>
                    <w:top w:val="none" w:sz="0" w:space="0" w:color="auto"/>
                    <w:left w:val="none" w:sz="0" w:space="0" w:color="auto"/>
                    <w:bottom w:val="none" w:sz="0" w:space="0" w:color="auto"/>
                    <w:right w:val="none" w:sz="0" w:space="0" w:color="auto"/>
                  </w:divBdr>
                </w:div>
              </w:divsChild>
            </w:div>
            <w:div w:id="600799834">
              <w:marLeft w:val="0"/>
              <w:marRight w:val="0"/>
              <w:marTop w:val="0"/>
              <w:marBottom w:val="0"/>
              <w:divBdr>
                <w:top w:val="none" w:sz="0" w:space="0" w:color="auto"/>
                <w:left w:val="none" w:sz="0" w:space="0" w:color="auto"/>
                <w:bottom w:val="none" w:sz="0" w:space="0" w:color="auto"/>
                <w:right w:val="none" w:sz="0" w:space="0" w:color="auto"/>
              </w:divBdr>
              <w:divsChild>
                <w:div w:id="41289562">
                  <w:marLeft w:val="0"/>
                  <w:marRight w:val="0"/>
                  <w:marTop w:val="0"/>
                  <w:marBottom w:val="0"/>
                  <w:divBdr>
                    <w:top w:val="none" w:sz="0" w:space="0" w:color="auto"/>
                    <w:left w:val="none" w:sz="0" w:space="0" w:color="auto"/>
                    <w:bottom w:val="none" w:sz="0" w:space="0" w:color="auto"/>
                    <w:right w:val="none" w:sz="0" w:space="0" w:color="auto"/>
                  </w:divBdr>
                  <w:divsChild>
                    <w:div w:id="200674406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27095687">
              <w:marLeft w:val="0"/>
              <w:marRight w:val="0"/>
              <w:marTop w:val="75"/>
              <w:marBottom w:val="300"/>
              <w:divBdr>
                <w:top w:val="single" w:sz="2" w:space="8" w:color="666666"/>
                <w:left w:val="single" w:sz="2" w:space="8" w:color="666666"/>
                <w:bottom w:val="single" w:sz="2" w:space="8" w:color="666666"/>
                <w:right w:val="single" w:sz="2" w:space="0" w:color="666666"/>
              </w:divBdr>
            </w:div>
            <w:div w:id="39594978">
              <w:marLeft w:val="0"/>
              <w:marRight w:val="0"/>
              <w:marTop w:val="0"/>
              <w:marBottom w:val="0"/>
              <w:divBdr>
                <w:top w:val="single" w:sz="2" w:space="4" w:color="666666"/>
                <w:left w:val="single" w:sz="2" w:space="0" w:color="666666"/>
                <w:bottom w:val="single" w:sz="6" w:space="4" w:color="666666"/>
                <w:right w:val="single" w:sz="2" w:space="0" w:color="666666"/>
              </w:divBdr>
            </w:div>
            <w:div w:id="284238882">
              <w:marLeft w:val="0"/>
              <w:marRight w:val="0"/>
              <w:marTop w:val="0"/>
              <w:marBottom w:val="0"/>
              <w:divBdr>
                <w:top w:val="none" w:sz="0" w:space="0" w:color="666666"/>
                <w:left w:val="none" w:sz="0" w:space="0" w:color="666666"/>
                <w:bottom w:val="none" w:sz="0" w:space="0" w:color="666666"/>
                <w:right w:val="none" w:sz="0" w:space="0" w:color="666666"/>
              </w:divBdr>
              <w:divsChild>
                <w:div w:id="561450486">
                  <w:marLeft w:val="0"/>
                  <w:marRight w:val="0"/>
                  <w:marTop w:val="0"/>
                  <w:marBottom w:val="0"/>
                  <w:divBdr>
                    <w:top w:val="none" w:sz="0" w:space="0" w:color="auto"/>
                    <w:left w:val="none" w:sz="0" w:space="0" w:color="auto"/>
                    <w:bottom w:val="none" w:sz="0" w:space="0" w:color="auto"/>
                    <w:right w:val="none" w:sz="0" w:space="0" w:color="auto"/>
                  </w:divBdr>
                </w:div>
                <w:div w:id="883523363">
                  <w:marLeft w:val="0"/>
                  <w:marRight w:val="0"/>
                  <w:marTop w:val="0"/>
                  <w:marBottom w:val="0"/>
                  <w:divBdr>
                    <w:top w:val="none" w:sz="0" w:space="0" w:color="auto"/>
                    <w:left w:val="none" w:sz="0" w:space="0" w:color="auto"/>
                    <w:bottom w:val="none" w:sz="0" w:space="0" w:color="auto"/>
                    <w:right w:val="none" w:sz="0" w:space="0" w:color="auto"/>
                  </w:divBdr>
                </w:div>
              </w:divsChild>
            </w:div>
            <w:div w:id="1874687754">
              <w:marLeft w:val="0"/>
              <w:marRight w:val="0"/>
              <w:marTop w:val="0"/>
              <w:marBottom w:val="0"/>
              <w:divBdr>
                <w:top w:val="dashed" w:sz="6" w:space="0" w:color="000000"/>
                <w:left w:val="none" w:sz="0" w:space="0" w:color="666666"/>
                <w:bottom w:val="none" w:sz="0" w:space="0" w:color="666666"/>
                <w:right w:val="none" w:sz="0" w:space="0" w:color="666666"/>
              </w:divBdr>
              <w:divsChild>
                <w:div w:id="1106998171">
                  <w:marLeft w:val="0"/>
                  <w:marRight w:val="0"/>
                  <w:marTop w:val="0"/>
                  <w:marBottom w:val="0"/>
                  <w:divBdr>
                    <w:top w:val="none" w:sz="0" w:space="0" w:color="auto"/>
                    <w:left w:val="none" w:sz="0" w:space="0" w:color="auto"/>
                    <w:bottom w:val="none" w:sz="0" w:space="0" w:color="auto"/>
                    <w:right w:val="none" w:sz="0" w:space="0" w:color="auto"/>
                  </w:divBdr>
                </w:div>
                <w:div w:id="670720597">
                  <w:marLeft w:val="0"/>
                  <w:marRight w:val="0"/>
                  <w:marTop w:val="0"/>
                  <w:marBottom w:val="0"/>
                  <w:divBdr>
                    <w:top w:val="none" w:sz="0" w:space="0" w:color="auto"/>
                    <w:left w:val="none" w:sz="0" w:space="0" w:color="auto"/>
                    <w:bottom w:val="none" w:sz="0" w:space="0" w:color="auto"/>
                    <w:right w:val="none" w:sz="0" w:space="0" w:color="auto"/>
                  </w:divBdr>
                </w:div>
              </w:divsChild>
            </w:div>
            <w:div w:id="1058168278">
              <w:marLeft w:val="0"/>
              <w:marRight w:val="0"/>
              <w:marTop w:val="0"/>
              <w:marBottom w:val="0"/>
              <w:divBdr>
                <w:top w:val="none" w:sz="0" w:space="0" w:color="auto"/>
                <w:left w:val="none" w:sz="0" w:space="0" w:color="auto"/>
                <w:bottom w:val="none" w:sz="0" w:space="0" w:color="auto"/>
                <w:right w:val="none" w:sz="0" w:space="0" w:color="auto"/>
              </w:divBdr>
              <w:divsChild>
                <w:div w:id="7224426">
                  <w:marLeft w:val="0"/>
                  <w:marRight w:val="0"/>
                  <w:marTop w:val="0"/>
                  <w:marBottom w:val="0"/>
                  <w:divBdr>
                    <w:top w:val="none" w:sz="0" w:space="0" w:color="auto"/>
                    <w:left w:val="none" w:sz="0" w:space="0" w:color="auto"/>
                    <w:bottom w:val="none" w:sz="0" w:space="0" w:color="auto"/>
                    <w:right w:val="none" w:sz="0" w:space="0" w:color="auto"/>
                  </w:divBdr>
                  <w:divsChild>
                    <w:div w:id="14870127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4774844">
              <w:marLeft w:val="0"/>
              <w:marRight w:val="0"/>
              <w:marTop w:val="75"/>
              <w:marBottom w:val="300"/>
              <w:divBdr>
                <w:top w:val="single" w:sz="2" w:space="8" w:color="666666"/>
                <w:left w:val="single" w:sz="2" w:space="8" w:color="666666"/>
                <w:bottom w:val="single" w:sz="2" w:space="8" w:color="666666"/>
                <w:right w:val="single" w:sz="2" w:space="0" w:color="666666"/>
              </w:divBdr>
            </w:div>
            <w:div w:id="789199997">
              <w:marLeft w:val="0"/>
              <w:marRight w:val="0"/>
              <w:marTop w:val="0"/>
              <w:marBottom w:val="0"/>
              <w:divBdr>
                <w:top w:val="single" w:sz="2" w:space="4" w:color="666666"/>
                <w:left w:val="single" w:sz="2" w:space="0" w:color="666666"/>
                <w:bottom w:val="single" w:sz="6" w:space="4" w:color="666666"/>
                <w:right w:val="single" w:sz="2" w:space="0" w:color="666666"/>
              </w:divBdr>
            </w:div>
            <w:div w:id="158233234">
              <w:marLeft w:val="0"/>
              <w:marRight w:val="0"/>
              <w:marTop w:val="0"/>
              <w:marBottom w:val="0"/>
              <w:divBdr>
                <w:top w:val="none" w:sz="0" w:space="0" w:color="666666"/>
                <w:left w:val="none" w:sz="0" w:space="0" w:color="666666"/>
                <w:bottom w:val="none" w:sz="0" w:space="0" w:color="666666"/>
                <w:right w:val="none" w:sz="0" w:space="0" w:color="666666"/>
              </w:divBdr>
              <w:divsChild>
                <w:div w:id="803277734">
                  <w:marLeft w:val="0"/>
                  <w:marRight w:val="0"/>
                  <w:marTop w:val="0"/>
                  <w:marBottom w:val="0"/>
                  <w:divBdr>
                    <w:top w:val="none" w:sz="0" w:space="0" w:color="auto"/>
                    <w:left w:val="none" w:sz="0" w:space="0" w:color="auto"/>
                    <w:bottom w:val="none" w:sz="0" w:space="0" w:color="auto"/>
                    <w:right w:val="none" w:sz="0" w:space="0" w:color="auto"/>
                  </w:divBdr>
                </w:div>
                <w:div w:id="1564095702">
                  <w:marLeft w:val="0"/>
                  <w:marRight w:val="0"/>
                  <w:marTop w:val="0"/>
                  <w:marBottom w:val="0"/>
                  <w:divBdr>
                    <w:top w:val="none" w:sz="0" w:space="0" w:color="auto"/>
                    <w:left w:val="none" w:sz="0" w:space="0" w:color="auto"/>
                    <w:bottom w:val="none" w:sz="0" w:space="0" w:color="auto"/>
                    <w:right w:val="none" w:sz="0" w:space="0" w:color="auto"/>
                  </w:divBdr>
                </w:div>
              </w:divsChild>
            </w:div>
            <w:div w:id="49038795">
              <w:marLeft w:val="0"/>
              <w:marRight w:val="0"/>
              <w:marTop w:val="0"/>
              <w:marBottom w:val="0"/>
              <w:divBdr>
                <w:top w:val="dashed" w:sz="6" w:space="0" w:color="000000"/>
                <w:left w:val="none" w:sz="0" w:space="0" w:color="666666"/>
                <w:bottom w:val="none" w:sz="0" w:space="0" w:color="666666"/>
                <w:right w:val="none" w:sz="0" w:space="0" w:color="666666"/>
              </w:divBdr>
              <w:divsChild>
                <w:div w:id="31271205">
                  <w:marLeft w:val="0"/>
                  <w:marRight w:val="0"/>
                  <w:marTop w:val="0"/>
                  <w:marBottom w:val="0"/>
                  <w:divBdr>
                    <w:top w:val="none" w:sz="0" w:space="0" w:color="auto"/>
                    <w:left w:val="none" w:sz="0" w:space="0" w:color="auto"/>
                    <w:bottom w:val="none" w:sz="0" w:space="0" w:color="auto"/>
                    <w:right w:val="none" w:sz="0" w:space="0" w:color="auto"/>
                  </w:divBdr>
                </w:div>
                <w:div w:id="395475376">
                  <w:marLeft w:val="0"/>
                  <w:marRight w:val="0"/>
                  <w:marTop w:val="0"/>
                  <w:marBottom w:val="0"/>
                  <w:divBdr>
                    <w:top w:val="none" w:sz="0" w:space="0" w:color="auto"/>
                    <w:left w:val="none" w:sz="0" w:space="0" w:color="auto"/>
                    <w:bottom w:val="none" w:sz="0" w:space="0" w:color="auto"/>
                    <w:right w:val="none" w:sz="0" w:space="0" w:color="auto"/>
                  </w:divBdr>
                </w:div>
              </w:divsChild>
            </w:div>
            <w:div w:id="1384138730">
              <w:marLeft w:val="0"/>
              <w:marRight w:val="0"/>
              <w:marTop w:val="0"/>
              <w:marBottom w:val="0"/>
              <w:divBdr>
                <w:top w:val="none" w:sz="0" w:space="0" w:color="auto"/>
                <w:left w:val="none" w:sz="0" w:space="0" w:color="auto"/>
                <w:bottom w:val="none" w:sz="0" w:space="0" w:color="auto"/>
                <w:right w:val="none" w:sz="0" w:space="0" w:color="auto"/>
              </w:divBdr>
              <w:divsChild>
                <w:div w:id="792753709">
                  <w:marLeft w:val="0"/>
                  <w:marRight w:val="0"/>
                  <w:marTop w:val="0"/>
                  <w:marBottom w:val="0"/>
                  <w:divBdr>
                    <w:top w:val="none" w:sz="0" w:space="0" w:color="auto"/>
                    <w:left w:val="none" w:sz="0" w:space="0" w:color="auto"/>
                    <w:bottom w:val="none" w:sz="0" w:space="0" w:color="auto"/>
                    <w:right w:val="none" w:sz="0" w:space="0" w:color="auto"/>
                  </w:divBdr>
                  <w:divsChild>
                    <w:div w:id="30828989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30720250">
              <w:marLeft w:val="0"/>
              <w:marRight w:val="0"/>
              <w:marTop w:val="75"/>
              <w:marBottom w:val="300"/>
              <w:divBdr>
                <w:top w:val="single" w:sz="2" w:space="8" w:color="666666"/>
                <w:left w:val="single" w:sz="2" w:space="8" w:color="666666"/>
                <w:bottom w:val="single" w:sz="2" w:space="8" w:color="666666"/>
                <w:right w:val="single" w:sz="2" w:space="0" w:color="666666"/>
              </w:divBdr>
            </w:div>
            <w:div w:id="554004986">
              <w:marLeft w:val="0"/>
              <w:marRight w:val="0"/>
              <w:marTop w:val="0"/>
              <w:marBottom w:val="0"/>
              <w:divBdr>
                <w:top w:val="single" w:sz="2" w:space="4" w:color="666666"/>
                <w:left w:val="single" w:sz="2" w:space="0" w:color="666666"/>
                <w:bottom w:val="single" w:sz="6" w:space="4" w:color="666666"/>
                <w:right w:val="single" w:sz="2" w:space="0" w:color="666666"/>
              </w:divBdr>
            </w:div>
            <w:div w:id="381708383">
              <w:marLeft w:val="0"/>
              <w:marRight w:val="0"/>
              <w:marTop w:val="0"/>
              <w:marBottom w:val="0"/>
              <w:divBdr>
                <w:top w:val="none" w:sz="0" w:space="0" w:color="666666"/>
                <w:left w:val="none" w:sz="0" w:space="0" w:color="666666"/>
                <w:bottom w:val="none" w:sz="0" w:space="0" w:color="666666"/>
                <w:right w:val="none" w:sz="0" w:space="0" w:color="666666"/>
              </w:divBdr>
              <w:divsChild>
                <w:div w:id="484198796">
                  <w:marLeft w:val="0"/>
                  <w:marRight w:val="0"/>
                  <w:marTop w:val="0"/>
                  <w:marBottom w:val="0"/>
                  <w:divBdr>
                    <w:top w:val="none" w:sz="0" w:space="0" w:color="auto"/>
                    <w:left w:val="none" w:sz="0" w:space="0" w:color="auto"/>
                    <w:bottom w:val="none" w:sz="0" w:space="0" w:color="auto"/>
                    <w:right w:val="none" w:sz="0" w:space="0" w:color="auto"/>
                  </w:divBdr>
                </w:div>
                <w:div w:id="628436045">
                  <w:marLeft w:val="0"/>
                  <w:marRight w:val="0"/>
                  <w:marTop w:val="0"/>
                  <w:marBottom w:val="0"/>
                  <w:divBdr>
                    <w:top w:val="none" w:sz="0" w:space="0" w:color="auto"/>
                    <w:left w:val="none" w:sz="0" w:space="0" w:color="auto"/>
                    <w:bottom w:val="none" w:sz="0" w:space="0" w:color="auto"/>
                    <w:right w:val="none" w:sz="0" w:space="0" w:color="auto"/>
                  </w:divBdr>
                </w:div>
              </w:divsChild>
            </w:div>
            <w:div w:id="59179917">
              <w:marLeft w:val="0"/>
              <w:marRight w:val="0"/>
              <w:marTop w:val="0"/>
              <w:marBottom w:val="0"/>
              <w:divBdr>
                <w:top w:val="dashed" w:sz="6" w:space="0" w:color="000000"/>
                <w:left w:val="none" w:sz="0" w:space="0" w:color="666666"/>
                <w:bottom w:val="none" w:sz="0" w:space="0" w:color="666666"/>
                <w:right w:val="none" w:sz="0" w:space="0" w:color="666666"/>
              </w:divBdr>
              <w:divsChild>
                <w:div w:id="963850895">
                  <w:marLeft w:val="0"/>
                  <w:marRight w:val="0"/>
                  <w:marTop w:val="0"/>
                  <w:marBottom w:val="0"/>
                  <w:divBdr>
                    <w:top w:val="none" w:sz="0" w:space="0" w:color="auto"/>
                    <w:left w:val="none" w:sz="0" w:space="0" w:color="auto"/>
                    <w:bottom w:val="none" w:sz="0" w:space="0" w:color="auto"/>
                    <w:right w:val="none" w:sz="0" w:space="0" w:color="auto"/>
                  </w:divBdr>
                </w:div>
                <w:div w:id="581723617">
                  <w:marLeft w:val="0"/>
                  <w:marRight w:val="0"/>
                  <w:marTop w:val="0"/>
                  <w:marBottom w:val="0"/>
                  <w:divBdr>
                    <w:top w:val="none" w:sz="0" w:space="0" w:color="auto"/>
                    <w:left w:val="none" w:sz="0" w:space="0" w:color="auto"/>
                    <w:bottom w:val="none" w:sz="0" w:space="0" w:color="auto"/>
                    <w:right w:val="none" w:sz="0" w:space="0" w:color="auto"/>
                  </w:divBdr>
                </w:div>
              </w:divsChild>
            </w:div>
            <w:div w:id="1269507593">
              <w:marLeft w:val="0"/>
              <w:marRight w:val="0"/>
              <w:marTop w:val="0"/>
              <w:marBottom w:val="0"/>
              <w:divBdr>
                <w:top w:val="none" w:sz="0" w:space="0" w:color="auto"/>
                <w:left w:val="none" w:sz="0" w:space="0" w:color="auto"/>
                <w:bottom w:val="none" w:sz="0" w:space="0" w:color="auto"/>
                <w:right w:val="none" w:sz="0" w:space="0" w:color="auto"/>
              </w:divBdr>
              <w:divsChild>
                <w:div w:id="1161700290">
                  <w:marLeft w:val="0"/>
                  <w:marRight w:val="0"/>
                  <w:marTop w:val="0"/>
                  <w:marBottom w:val="0"/>
                  <w:divBdr>
                    <w:top w:val="none" w:sz="0" w:space="0" w:color="auto"/>
                    <w:left w:val="none" w:sz="0" w:space="0" w:color="auto"/>
                    <w:bottom w:val="none" w:sz="0" w:space="0" w:color="auto"/>
                    <w:right w:val="none" w:sz="0" w:space="0" w:color="auto"/>
                  </w:divBdr>
                  <w:divsChild>
                    <w:div w:id="11520204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89979502">
              <w:marLeft w:val="0"/>
              <w:marRight w:val="0"/>
              <w:marTop w:val="75"/>
              <w:marBottom w:val="300"/>
              <w:divBdr>
                <w:top w:val="single" w:sz="2" w:space="8" w:color="666666"/>
                <w:left w:val="single" w:sz="2" w:space="8" w:color="666666"/>
                <w:bottom w:val="single" w:sz="2" w:space="8" w:color="666666"/>
                <w:right w:val="single" w:sz="2" w:space="0" w:color="666666"/>
              </w:divBdr>
            </w:div>
            <w:div w:id="346490680">
              <w:marLeft w:val="0"/>
              <w:marRight w:val="0"/>
              <w:marTop w:val="0"/>
              <w:marBottom w:val="0"/>
              <w:divBdr>
                <w:top w:val="single" w:sz="2" w:space="4" w:color="666666"/>
                <w:left w:val="single" w:sz="2" w:space="0" w:color="666666"/>
                <w:bottom w:val="single" w:sz="6" w:space="4" w:color="666666"/>
                <w:right w:val="single" w:sz="2" w:space="0" w:color="666666"/>
              </w:divBdr>
            </w:div>
            <w:div w:id="1945649821">
              <w:marLeft w:val="0"/>
              <w:marRight w:val="0"/>
              <w:marTop w:val="0"/>
              <w:marBottom w:val="0"/>
              <w:divBdr>
                <w:top w:val="none" w:sz="0" w:space="0" w:color="666666"/>
                <w:left w:val="none" w:sz="0" w:space="0" w:color="666666"/>
                <w:bottom w:val="none" w:sz="0" w:space="0" w:color="666666"/>
                <w:right w:val="none" w:sz="0" w:space="0" w:color="666666"/>
              </w:divBdr>
              <w:divsChild>
                <w:div w:id="1786073651">
                  <w:marLeft w:val="0"/>
                  <w:marRight w:val="0"/>
                  <w:marTop w:val="0"/>
                  <w:marBottom w:val="0"/>
                  <w:divBdr>
                    <w:top w:val="none" w:sz="0" w:space="0" w:color="auto"/>
                    <w:left w:val="none" w:sz="0" w:space="0" w:color="auto"/>
                    <w:bottom w:val="none" w:sz="0" w:space="0" w:color="auto"/>
                    <w:right w:val="none" w:sz="0" w:space="0" w:color="auto"/>
                  </w:divBdr>
                </w:div>
                <w:div w:id="300310464">
                  <w:marLeft w:val="0"/>
                  <w:marRight w:val="0"/>
                  <w:marTop w:val="0"/>
                  <w:marBottom w:val="0"/>
                  <w:divBdr>
                    <w:top w:val="none" w:sz="0" w:space="0" w:color="auto"/>
                    <w:left w:val="none" w:sz="0" w:space="0" w:color="auto"/>
                    <w:bottom w:val="none" w:sz="0" w:space="0" w:color="auto"/>
                    <w:right w:val="none" w:sz="0" w:space="0" w:color="auto"/>
                  </w:divBdr>
                </w:div>
              </w:divsChild>
            </w:div>
            <w:div w:id="22219933">
              <w:marLeft w:val="0"/>
              <w:marRight w:val="0"/>
              <w:marTop w:val="0"/>
              <w:marBottom w:val="0"/>
              <w:divBdr>
                <w:top w:val="dashed" w:sz="6" w:space="0" w:color="000000"/>
                <w:left w:val="none" w:sz="0" w:space="0" w:color="666666"/>
                <w:bottom w:val="none" w:sz="0" w:space="0" w:color="666666"/>
                <w:right w:val="none" w:sz="0" w:space="0" w:color="666666"/>
              </w:divBdr>
              <w:divsChild>
                <w:div w:id="241257368">
                  <w:marLeft w:val="0"/>
                  <w:marRight w:val="0"/>
                  <w:marTop w:val="0"/>
                  <w:marBottom w:val="0"/>
                  <w:divBdr>
                    <w:top w:val="none" w:sz="0" w:space="0" w:color="auto"/>
                    <w:left w:val="none" w:sz="0" w:space="0" w:color="auto"/>
                    <w:bottom w:val="none" w:sz="0" w:space="0" w:color="auto"/>
                    <w:right w:val="none" w:sz="0" w:space="0" w:color="auto"/>
                  </w:divBdr>
                </w:div>
                <w:div w:id="784613974">
                  <w:marLeft w:val="0"/>
                  <w:marRight w:val="0"/>
                  <w:marTop w:val="0"/>
                  <w:marBottom w:val="0"/>
                  <w:divBdr>
                    <w:top w:val="none" w:sz="0" w:space="0" w:color="auto"/>
                    <w:left w:val="none" w:sz="0" w:space="0" w:color="auto"/>
                    <w:bottom w:val="none" w:sz="0" w:space="0" w:color="auto"/>
                    <w:right w:val="none" w:sz="0" w:space="0" w:color="auto"/>
                  </w:divBdr>
                </w:div>
              </w:divsChild>
            </w:div>
            <w:div w:id="1451707902">
              <w:marLeft w:val="0"/>
              <w:marRight w:val="0"/>
              <w:marTop w:val="0"/>
              <w:marBottom w:val="0"/>
              <w:divBdr>
                <w:top w:val="none" w:sz="0" w:space="0" w:color="auto"/>
                <w:left w:val="none" w:sz="0" w:space="0" w:color="auto"/>
                <w:bottom w:val="none" w:sz="0" w:space="0" w:color="auto"/>
                <w:right w:val="none" w:sz="0" w:space="0" w:color="auto"/>
              </w:divBdr>
              <w:divsChild>
                <w:div w:id="1926837671">
                  <w:marLeft w:val="0"/>
                  <w:marRight w:val="0"/>
                  <w:marTop w:val="0"/>
                  <w:marBottom w:val="0"/>
                  <w:divBdr>
                    <w:top w:val="none" w:sz="0" w:space="0" w:color="auto"/>
                    <w:left w:val="none" w:sz="0" w:space="0" w:color="auto"/>
                    <w:bottom w:val="none" w:sz="0" w:space="0" w:color="auto"/>
                    <w:right w:val="none" w:sz="0" w:space="0" w:color="auto"/>
                  </w:divBdr>
                  <w:divsChild>
                    <w:div w:id="20982877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06021150">
              <w:marLeft w:val="0"/>
              <w:marRight w:val="0"/>
              <w:marTop w:val="75"/>
              <w:marBottom w:val="300"/>
              <w:divBdr>
                <w:top w:val="single" w:sz="2" w:space="8" w:color="666666"/>
                <w:left w:val="single" w:sz="2" w:space="8" w:color="666666"/>
                <w:bottom w:val="single" w:sz="2" w:space="8" w:color="666666"/>
                <w:right w:val="single" w:sz="2" w:space="0" w:color="666666"/>
              </w:divBdr>
            </w:div>
            <w:div w:id="450973460">
              <w:marLeft w:val="0"/>
              <w:marRight w:val="0"/>
              <w:marTop w:val="0"/>
              <w:marBottom w:val="0"/>
              <w:divBdr>
                <w:top w:val="single" w:sz="2" w:space="4" w:color="666666"/>
                <w:left w:val="single" w:sz="2" w:space="0" w:color="666666"/>
                <w:bottom w:val="single" w:sz="6" w:space="4" w:color="666666"/>
                <w:right w:val="single" w:sz="2" w:space="0" w:color="666666"/>
              </w:divBdr>
            </w:div>
            <w:div w:id="1972900741">
              <w:marLeft w:val="0"/>
              <w:marRight w:val="0"/>
              <w:marTop w:val="0"/>
              <w:marBottom w:val="0"/>
              <w:divBdr>
                <w:top w:val="none" w:sz="0" w:space="0" w:color="666666"/>
                <w:left w:val="none" w:sz="0" w:space="0" w:color="666666"/>
                <w:bottom w:val="none" w:sz="0" w:space="0" w:color="666666"/>
                <w:right w:val="none" w:sz="0" w:space="0" w:color="666666"/>
              </w:divBdr>
              <w:divsChild>
                <w:div w:id="1551107920">
                  <w:marLeft w:val="0"/>
                  <w:marRight w:val="0"/>
                  <w:marTop w:val="0"/>
                  <w:marBottom w:val="0"/>
                  <w:divBdr>
                    <w:top w:val="none" w:sz="0" w:space="0" w:color="auto"/>
                    <w:left w:val="none" w:sz="0" w:space="0" w:color="auto"/>
                    <w:bottom w:val="none" w:sz="0" w:space="0" w:color="auto"/>
                    <w:right w:val="none" w:sz="0" w:space="0" w:color="auto"/>
                  </w:divBdr>
                </w:div>
                <w:div w:id="123084758">
                  <w:marLeft w:val="0"/>
                  <w:marRight w:val="0"/>
                  <w:marTop w:val="0"/>
                  <w:marBottom w:val="0"/>
                  <w:divBdr>
                    <w:top w:val="none" w:sz="0" w:space="0" w:color="auto"/>
                    <w:left w:val="none" w:sz="0" w:space="0" w:color="auto"/>
                    <w:bottom w:val="none" w:sz="0" w:space="0" w:color="auto"/>
                    <w:right w:val="none" w:sz="0" w:space="0" w:color="auto"/>
                  </w:divBdr>
                </w:div>
              </w:divsChild>
            </w:div>
            <w:div w:id="531379155">
              <w:marLeft w:val="0"/>
              <w:marRight w:val="0"/>
              <w:marTop w:val="0"/>
              <w:marBottom w:val="0"/>
              <w:divBdr>
                <w:top w:val="dashed" w:sz="6" w:space="0" w:color="000000"/>
                <w:left w:val="none" w:sz="0" w:space="0" w:color="666666"/>
                <w:bottom w:val="none" w:sz="0" w:space="0" w:color="666666"/>
                <w:right w:val="none" w:sz="0" w:space="0" w:color="666666"/>
              </w:divBdr>
              <w:divsChild>
                <w:div w:id="1942448065">
                  <w:marLeft w:val="0"/>
                  <w:marRight w:val="0"/>
                  <w:marTop w:val="0"/>
                  <w:marBottom w:val="0"/>
                  <w:divBdr>
                    <w:top w:val="none" w:sz="0" w:space="0" w:color="auto"/>
                    <w:left w:val="none" w:sz="0" w:space="0" w:color="auto"/>
                    <w:bottom w:val="none" w:sz="0" w:space="0" w:color="auto"/>
                    <w:right w:val="none" w:sz="0" w:space="0" w:color="auto"/>
                  </w:divBdr>
                </w:div>
                <w:div w:id="1919165453">
                  <w:marLeft w:val="0"/>
                  <w:marRight w:val="0"/>
                  <w:marTop w:val="0"/>
                  <w:marBottom w:val="0"/>
                  <w:divBdr>
                    <w:top w:val="none" w:sz="0" w:space="0" w:color="auto"/>
                    <w:left w:val="none" w:sz="0" w:space="0" w:color="auto"/>
                    <w:bottom w:val="none" w:sz="0" w:space="0" w:color="auto"/>
                    <w:right w:val="none" w:sz="0" w:space="0" w:color="auto"/>
                  </w:divBdr>
                </w:div>
              </w:divsChild>
            </w:div>
            <w:div w:id="1141310818">
              <w:marLeft w:val="0"/>
              <w:marRight w:val="0"/>
              <w:marTop w:val="0"/>
              <w:marBottom w:val="0"/>
              <w:divBdr>
                <w:top w:val="none" w:sz="0" w:space="0" w:color="auto"/>
                <w:left w:val="none" w:sz="0" w:space="0" w:color="auto"/>
                <w:bottom w:val="none" w:sz="0" w:space="0" w:color="auto"/>
                <w:right w:val="none" w:sz="0" w:space="0" w:color="auto"/>
              </w:divBdr>
              <w:divsChild>
                <w:div w:id="586034978">
                  <w:marLeft w:val="0"/>
                  <w:marRight w:val="0"/>
                  <w:marTop w:val="0"/>
                  <w:marBottom w:val="0"/>
                  <w:divBdr>
                    <w:top w:val="none" w:sz="0" w:space="0" w:color="auto"/>
                    <w:left w:val="none" w:sz="0" w:space="0" w:color="auto"/>
                    <w:bottom w:val="none" w:sz="0" w:space="0" w:color="auto"/>
                    <w:right w:val="none" w:sz="0" w:space="0" w:color="auto"/>
                  </w:divBdr>
                  <w:divsChild>
                    <w:div w:id="10922420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27497125">
              <w:marLeft w:val="0"/>
              <w:marRight w:val="0"/>
              <w:marTop w:val="75"/>
              <w:marBottom w:val="300"/>
              <w:divBdr>
                <w:top w:val="single" w:sz="2" w:space="8" w:color="666666"/>
                <w:left w:val="single" w:sz="2" w:space="8" w:color="666666"/>
                <w:bottom w:val="single" w:sz="2" w:space="8" w:color="666666"/>
                <w:right w:val="single" w:sz="2" w:space="0" w:color="666666"/>
              </w:divBdr>
              <w:divsChild>
                <w:div w:id="391775563">
                  <w:marLeft w:val="0"/>
                  <w:marRight w:val="0"/>
                  <w:marTop w:val="0"/>
                  <w:marBottom w:val="0"/>
                  <w:divBdr>
                    <w:top w:val="none" w:sz="0" w:space="0" w:color="auto"/>
                    <w:left w:val="none" w:sz="0" w:space="0" w:color="auto"/>
                    <w:bottom w:val="none" w:sz="0" w:space="0" w:color="auto"/>
                    <w:right w:val="none" w:sz="0" w:space="0" w:color="auto"/>
                  </w:divBdr>
                </w:div>
                <w:div w:id="434979746">
                  <w:marLeft w:val="0"/>
                  <w:marRight w:val="0"/>
                  <w:marTop w:val="0"/>
                  <w:marBottom w:val="0"/>
                  <w:divBdr>
                    <w:top w:val="none" w:sz="0" w:space="0" w:color="auto"/>
                    <w:left w:val="none" w:sz="0" w:space="0" w:color="auto"/>
                    <w:bottom w:val="none" w:sz="0" w:space="0" w:color="auto"/>
                    <w:right w:val="none" w:sz="0" w:space="0" w:color="auto"/>
                  </w:divBdr>
                </w:div>
              </w:divsChild>
            </w:div>
            <w:div w:id="495847005">
              <w:marLeft w:val="0"/>
              <w:marRight w:val="0"/>
              <w:marTop w:val="0"/>
              <w:marBottom w:val="0"/>
              <w:divBdr>
                <w:top w:val="single" w:sz="2" w:space="4" w:color="666666"/>
                <w:left w:val="single" w:sz="2" w:space="0" w:color="666666"/>
                <w:bottom w:val="single" w:sz="6" w:space="4" w:color="666666"/>
                <w:right w:val="single" w:sz="2" w:space="0" w:color="666666"/>
              </w:divBdr>
            </w:div>
            <w:div w:id="506091405">
              <w:marLeft w:val="0"/>
              <w:marRight w:val="0"/>
              <w:marTop w:val="0"/>
              <w:marBottom w:val="0"/>
              <w:divBdr>
                <w:top w:val="none" w:sz="0" w:space="0" w:color="666666"/>
                <w:left w:val="none" w:sz="0" w:space="0" w:color="666666"/>
                <w:bottom w:val="none" w:sz="0" w:space="0" w:color="666666"/>
                <w:right w:val="none" w:sz="0" w:space="0" w:color="666666"/>
              </w:divBdr>
              <w:divsChild>
                <w:div w:id="469176416">
                  <w:marLeft w:val="0"/>
                  <w:marRight w:val="0"/>
                  <w:marTop w:val="0"/>
                  <w:marBottom w:val="0"/>
                  <w:divBdr>
                    <w:top w:val="none" w:sz="0" w:space="0" w:color="auto"/>
                    <w:left w:val="none" w:sz="0" w:space="0" w:color="auto"/>
                    <w:bottom w:val="none" w:sz="0" w:space="0" w:color="auto"/>
                    <w:right w:val="none" w:sz="0" w:space="0" w:color="auto"/>
                  </w:divBdr>
                </w:div>
                <w:div w:id="1154755424">
                  <w:marLeft w:val="0"/>
                  <w:marRight w:val="0"/>
                  <w:marTop w:val="0"/>
                  <w:marBottom w:val="0"/>
                  <w:divBdr>
                    <w:top w:val="none" w:sz="0" w:space="0" w:color="auto"/>
                    <w:left w:val="none" w:sz="0" w:space="0" w:color="auto"/>
                    <w:bottom w:val="none" w:sz="0" w:space="0" w:color="auto"/>
                    <w:right w:val="none" w:sz="0" w:space="0" w:color="auto"/>
                  </w:divBdr>
                </w:div>
              </w:divsChild>
            </w:div>
            <w:div w:id="1206719755">
              <w:marLeft w:val="0"/>
              <w:marRight w:val="0"/>
              <w:marTop w:val="0"/>
              <w:marBottom w:val="0"/>
              <w:divBdr>
                <w:top w:val="dashed" w:sz="6" w:space="0" w:color="000000"/>
                <w:left w:val="none" w:sz="0" w:space="0" w:color="666666"/>
                <w:bottom w:val="none" w:sz="0" w:space="0" w:color="666666"/>
                <w:right w:val="none" w:sz="0" w:space="0" w:color="666666"/>
              </w:divBdr>
              <w:divsChild>
                <w:div w:id="1683969562">
                  <w:marLeft w:val="0"/>
                  <w:marRight w:val="0"/>
                  <w:marTop w:val="0"/>
                  <w:marBottom w:val="0"/>
                  <w:divBdr>
                    <w:top w:val="none" w:sz="0" w:space="0" w:color="auto"/>
                    <w:left w:val="none" w:sz="0" w:space="0" w:color="auto"/>
                    <w:bottom w:val="none" w:sz="0" w:space="0" w:color="auto"/>
                    <w:right w:val="none" w:sz="0" w:space="0" w:color="auto"/>
                  </w:divBdr>
                </w:div>
                <w:div w:id="1409957260">
                  <w:marLeft w:val="0"/>
                  <w:marRight w:val="0"/>
                  <w:marTop w:val="0"/>
                  <w:marBottom w:val="0"/>
                  <w:divBdr>
                    <w:top w:val="none" w:sz="0" w:space="0" w:color="auto"/>
                    <w:left w:val="none" w:sz="0" w:space="0" w:color="auto"/>
                    <w:bottom w:val="none" w:sz="0" w:space="0" w:color="auto"/>
                    <w:right w:val="none" w:sz="0" w:space="0" w:color="auto"/>
                  </w:divBdr>
                </w:div>
              </w:divsChild>
            </w:div>
            <w:div w:id="714888030">
              <w:marLeft w:val="0"/>
              <w:marRight w:val="0"/>
              <w:marTop w:val="0"/>
              <w:marBottom w:val="0"/>
              <w:divBdr>
                <w:top w:val="none" w:sz="0" w:space="0" w:color="auto"/>
                <w:left w:val="none" w:sz="0" w:space="0" w:color="auto"/>
                <w:bottom w:val="none" w:sz="0" w:space="0" w:color="auto"/>
                <w:right w:val="none" w:sz="0" w:space="0" w:color="auto"/>
              </w:divBdr>
              <w:divsChild>
                <w:div w:id="1148865072">
                  <w:marLeft w:val="0"/>
                  <w:marRight w:val="0"/>
                  <w:marTop w:val="0"/>
                  <w:marBottom w:val="0"/>
                  <w:divBdr>
                    <w:top w:val="none" w:sz="0" w:space="0" w:color="auto"/>
                    <w:left w:val="none" w:sz="0" w:space="0" w:color="auto"/>
                    <w:bottom w:val="none" w:sz="0" w:space="0" w:color="auto"/>
                    <w:right w:val="none" w:sz="0" w:space="0" w:color="auto"/>
                  </w:divBdr>
                  <w:divsChild>
                    <w:div w:id="1458832596">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1614367">
              <w:marLeft w:val="0"/>
              <w:marRight w:val="0"/>
              <w:marTop w:val="75"/>
              <w:marBottom w:val="300"/>
              <w:divBdr>
                <w:top w:val="single" w:sz="2" w:space="8" w:color="666666"/>
                <w:left w:val="single" w:sz="2" w:space="8" w:color="666666"/>
                <w:bottom w:val="single" w:sz="2" w:space="8" w:color="666666"/>
                <w:right w:val="single" w:sz="2" w:space="0" w:color="666666"/>
              </w:divBdr>
              <w:divsChild>
                <w:div w:id="1754738549">
                  <w:marLeft w:val="0"/>
                  <w:marRight w:val="0"/>
                  <w:marTop w:val="0"/>
                  <w:marBottom w:val="0"/>
                  <w:divBdr>
                    <w:top w:val="none" w:sz="0" w:space="0" w:color="auto"/>
                    <w:left w:val="none" w:sz="0" w:space="0" w:color="auto"/>
                    <w:bottom w:val="none" w:sz="0" w:space="0" w:color="auto"/>
                    <w:right w:val="none" w:sz="0" w:space="0" w:color="auto"/>
                  </w:divBdr>
                </w:div>
                <w:div w:id="916598623">
                  <w:marLeft w:val="0"/>
                  <w:marRight w:val="0"/>
                  <w:marTop w:val="0"/>
                  <w:marBottom w:val="0"/>
                  <w:divBdr>
                    <w:top w:val="none" w:sz="0" w:space="0" w:color="auto"/>
                    <w:left w:val="none" w:sz="0" w:space="0" w:color="auto"/>
                    <w:bottom w:val="none" w:sz="0" w:space="0" w:color="auto"/>
                    <w:right w:val="none" w:sz="0" w:space="0" w:color="auto"/>
                  </w:divBdr>
                </w:div>
              </w:divsChild>
            </w:div>
            <w:div w:id="1835490772">
              <w:marLeft w:val="0"/>
              <w:marRight w:val="0"/>
              <w:marTop w:val="0"/>
              <w:marBottom w:val="0"/>
              <w:divBdr>
                <w:top w:val="single" w:sz="2" w:space="4" w:color="666666"/>
                <w:left w:val="single" w:sz="2" w:space="0" w:color="666666"/>
                <w:bottom w:val="single" w:sz="6" w:space="4" w:color="666666"/>
                <w:right w:val="single" w:sz="2" w:space="0" w:color="666666"/>
              </w:divBdr>
            </w:div>
            <w:div w:id="1095249205">
              <w:marLeft w:val="0"/>
              <w:marRight w:val="0"/>
              <w:marTop w:val="0"/>
              <w:marBottom w:val="0"/>
              <w:divBdr>
                <w:top w:val="none" w:sz="0" w:space="0" w:color="666666"/>
                <w:left w:val="none" w:sz="0" w:space="0" w:color="666666"/>
                <w:bottom w:val="none" w:sz="0" w:space="0" w:color="666666"/>
                <w:right w:val="none" w:sz="0" w:space="0" w:color="666666"/>
              </w:divBdr>
              <w:divsChild>
                <w:div w:id="828793032">
                  <w:marLeft w:val="0"/>
                  <w:marRight w:val="0"/>
                  <w:marTop w:val="0"/>
                  <w:marBottom w:val="0"/>
                  <w:divBdr>
                    <w:top w:val="none" w:sz="0" w:space="0" w:color="auto"/>
                    <w:left w:val="none" w:sz="0" w:space="0" w:color="auto"/>
                    <w:bottom w:val="none" w:sz="0" w:space="0" w:color="auto"/>
                    <w:right w:val="none" w:sz="0" w:space="0" w:color="auto"/>
                  </w:divBdr>
                </w:div>
                <w:div w:id="63989462">
                  <w:marLeft w:val="0"/>
                  <w:marRight w:val="0"/>
                  <w:marTop w:val="0"/>
                  <w:marBottom w:val="0"/>
                  <w:divBdr>
                    <w:top w:val="none" w:sz="0" w:space="0" w:color="auto"/>
                    <w:left w:val="none" w:sz="0" w:space="0" w:color="auto"/>
                    <w:bottom w:val="none" w:sz="0" w:space="0" w:color="auto"/>
                    <w:right w:val="none" w:sz="0" w:space="0" w:color="auto"/>
                  </w:divBdr>
                </w:div>
              </w:divsChild>
            </w:div>
            <w:div w:id="1737588200">
              <w:marLeft w:val="0"/>
              <w:marRight w:val="0"/>
              <w:marTop w:val="0"/>
              <w:marBottom w:val="0"/>
              <w:divBdr>
                <w:top w:val="dashed" w:sz="6" w:space="0" w:color="000000"/>
                <w:left w:val="none" w:sz="0" w:space="0" w:color="666666"/>
                <w:bottom w:val="none" w:sz="0" w:space="0" w:color="666666"/>
                <w:right w:val="none" w:sz="0" w:space="0" w:color="666666"/>
              </w:divBdr>
              <w:divsChild>
                <w:div w:id="1570917020">
                  <w:marLeft w:val="0"/>
                  <w:marRight w:val="0"/>
                  <w:marTop w:val="0"/>
                  <w:marBottom w:val="0"/>
                  <w:divBdr>
                    <w:top w:val="none" w:sz="0" w:space="0" w:color="auto"/>
                    <w:left w:val="none" w:sz="0" w:space="0" w:color="auto"/>
                    <w:bottom w:val="none" w:sz="0" w:space="0" w:color="auto"/>
                    <w:right w:val="none" w:sz="0" w:space="0" w:color="auto"/>
                  </w:divBdr>
                </w:div>
                <w:div w:id="1437946678">
                  <w:marLeft w:val="0"/>
                  <w:marRight w:val="0"/>
                  <w:marTop w:val="0"/>
                  <w:marBottom w:val="0"/>
                  <w:divBdr>
                    <w:top w:val="none" w:sz="0" w:space="0" w:color="auto"/>
                    <w:left w:val="none" w:sz="0" w:space="0" w:color="auto"/>
                    <w:bottom w:val="none" w:sz="0" w:space="0" w:color="auto"/>
                    <w:right w:val="none" w:sz="0" w:space="0" w:color="auto"/>
                  </w:divBdr>
                </w:div>
              </w:divsChild>
            </w:div>
            <w:div w:id="1178885671">
              <w:marLeft w:val="0"/>
              <w:marRight w:val="0"/>
              <w:marTop w:val="0"/>
              <w:marBottom w:val="0"/>
              <w:divBdr>
                <w:top w:val="none" w:sz="0" w:space="0" w:color="auto"/>
                <w:left w:val="none" w:sz="0" w:space="0" w:color="auto"/>
                <w:bottom w:val="none" w:sz="0" w:space="0" w:color="auto"/>
                <w:right w:val="none" w:sz="0" w:space="0" w:color="auto"/>
              </w:divBdr>
              <w:divsChild>
                <w:div w:id="32578507">
                  <w:marLeft w:val="0"/>
                  <w:marRight w:val="0"/>
                  <w:marTop w:val="0"/>
                  <w:marBottom w:val="0"/>
                  <w:divBdr>
                    <w:top w:val="none" w:sz="0" w:space="0" w:color="auto"/>
                    <w:left w:val="none" w:sz="0" w:space="0" w:color="auto"/>
                    <w:bottom w:val="none" w:sz="0" w:space="0" w:color="auto"/>
                    <w:right w:val="none" w:sz="0" w:space="0" w:color="auto"/>
                  </w:divBdr>
                  <w:divsChild>
                    <w:div w:id="1225720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18483392">
              <w:marLeft w:val="0"/>
              <w:marRight w:val="0"/>
              <w:marTop w:val="75"/>
              <w:marBottom w:val="300"/>
              <w:divBdr>
                <w:top w:val="single" w:sz="2" w:space="8" w:color="666666"/>
                <w:left w:val="single" w:sz="2" w:space="8" w:color="666666"/>
                <w:bottom w:val="single" w:sz="2" w:space="8" w:color="666666"/>
                <w:right w:val="single" w:sz="2" w:space="0" w:color="666666"/>
              </w:divBdr>
              <w:divsChild>
                <w:div w:id="328412325">
                  <w:marLeft w:val="0"/>
                  <w:marRight w:val="0"/>
                  <w:marTop w:val="0"/>
                  <w:marBottom w:val="0"/>
                  <w:divBdr>
                    <w:top w:val="none" w:sz="0" w:space="0" w:color="auto"/>
                    <w:left w:val="none" w:sz="0" w:space="0" w:color="auto"/>
                    <w:bottom w:val="none" w:sz="0" w:space="0" w:color="auto"/>
                    <w:right w:val="none" w:sz="0" w:space="0" w:color="auto"/>
                  </w:divBdr>
                </w:div>
              </w:divsChild>
            </w:div>
            <w:div w:id="497383274">
              <w:marLeft w:val="0"/>
              <w:marRight w:val="0"/>
              <w:marTop w:val="0"/>
              <w:marBottom w:val="0"/>
              <w:divBdr>
                <w:top w:val="single" w:sz="2" w:space="4" w:color="666666"/>
                <w:left w:val="single" w:sz="2" w:space="0" w:color="666666"/>
                <w:bottom w:val="single" w:sz="6" w:space="4" w:color="666666"/>
                <w:right w:val="single" w:sz="2" w:space="0" w:color="666666"/>
              </w:divBdr>
            </w:div>
            <w:div w:id="1502349779">
              <w:marLeft w:val="0"/>
              <w:marRight w:val="0"/>
              <w:marTop w:val="0"/>
              <w:marBottom w:val="0"/>
              <w:divBdr>
                <w:top w:val="none" w:sz="0" w:space="0" w:color="666666"/>
                <w:left w:val="none" w:sz="0" w:space="0" w:color="666666"/>
                <w:bottom w:val="none" w:sz="0" w:space="0" w:color="666666"/>
                <w:right w:val="none" w:sz="0" w:space="0" w:color="666666"/>
              </w:divBdr>
              <w:divsChild>
                <w:div w:id="1504666115">
                  <w:marLeft w:val="0"/>
                  <w:marRight w:val="0"/>
                  <w:marTop w:val="0"/>
                  <w:marBottom w:val="0"/>
                  <w:divBdr>
                    <w:top w:val="none" w:sz="0" w:space="0" w:color="auto"/>
                    <w:left w:val="none" w:sz="0" w:space="0" w:color="auto"/>
                    <w:bottom w:val="none" w:sz="0" w:space="0" w:color="auto"/>
                    <w:right w:val="none" w:sz="0" w:space="0" w:color="auto"/>
                  </w:divBdr>
                </w:div>
                <w:div w:id="600068251">
                  <w:marLeft w:val="0"/>
                  <w:marRight w:val="0"/>
                  <w:marTop w:val="0"/>
                  <w:marBottom w:val="0"/>
                  <w:divBdr>
                    <w:top w:val="none" w:sz="0" w:space="0" w:color="auto"/>
                    <w:left w:val="none" w:sz="0" w:space="0" w:color="auto"/>
                    <w:bottom w:val="none" w:sz="0" w:space="0" w:color="auto"/>
                    <w:right w:val="none" w:sz="0" w:space="0" w:color="auto"/>
                  </w:divBdr>
                </w:div>
              </w:divsChild>
            </w:div>
            <w:div w:id="236213486">
              <w:marLeft w:val="0"/>
              <w:marRight w:val="0"/>
              <w:marTop w:val="0"/>
              <w:marBottom w:val="0"/>
              <w:divBdr>
                <w:top w:val="dashed" w:sz="6" w:space="0" w:color="000000"/>
                <w:left w:val="none" w:sz="0" w:space="0" w:color="666666"/>
                <w:bottom w:val="none" w:sz="0" w:space="0" w:color="666666"/>
                <w:right w:val="none" w:sz="0" w:space="0" w:color="666666"/>
              </w:divBdr>
              <w:divsChild>
                <w:div w:id="1969167337">
                  <w:marLeft w:val="0"/>
                  <w:marRight w:val="0"/>
                  <w:marTop w:val="0"/>
                  <w:marBottom w:val="0"/>
                  <w:divBdr>
                    <w:top w:val="none" w:sz="0" w:space="0" w:color="auto"/>
                    <w:left w:val="none" w:sz="0" w:space="0" w:color="auto"/>
                    <w:bottom w:val="none" w:sz="0" w:space="0" w:color="auto"/>
                    <w:right w:val="none" w:sz="0" w:space="0" w:color="auto"/>
                  </w:divBdr>
                </w:div>
                <w:div w:id="1331251592">
                  <w:marLeft w:val="0"/>
                  <w:marRight w:val="0"/>
                  <w:marTop w:val="0"/>
                  <w:marBottom w:val="0"/>
                  <w:divBdr>
                    <w:top w:val="none" w:sz="0" w:space="0" w:color="auto"/>
                    <w:left w:val="none" w:sz="0" w:space="0" w:color="auto"/>
                    <w:bottom w:val="none" w:sz="0" w:space="0" w:color="auto"/>
                    <w:right w:val="none" w:sz="0" w:space="0" w:color="auto"/>
                  </w:divBdr>
                </w:div>
              </w:divsChild>
            </w:div>
            <w:div w:id="1831285620">
              <w:marLeft w:val="0"/>
              <w:marRight w:val="0"/>
              <w:marTop w:val="0"/>
              <w:marBottom w:val="0"/>
              <w:divBdr>
                <w:top w:val="none" w:sz="0" w:space="0" w:color="auto"/>
                <w:left w:val="none" w:sz="0" w:space="0" w:color="auto"/>
                <w:bottom w:val="none" w:sz="0" w:space="0" w:color="auto"/>
                <w:right w:val="none" w:sz="0" w:space="0" w:color="auto"/>
              </w:divBdr>
              <w:divsChild>
                <w:div w:id="572744547">
                  <w:marLeft w:val="0"/>
                  <w:marRight w:val="0"/>
                  <w:marTop w:val="0"/>
                  <w:marBottom w:val="0"/>
                  <w:divBdr>
                    <w:top w:val="none" w:sz="0" w:space="0" w:color="auto"/>
                    <w:left w:val="none" w:sz="0" w:space="0" w:color="auto"/>
                    <w:bottom w:val="none" w:sz="0" w:space="0" w:color="auto"/>
                    <w:right w:val="none" w:sz="0" w:space="0" w:color="auto"/>
                  </w:divBdr>
                  <w:divsChild>
                    <w:div w:id="15709923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5295531">
              <w:marLeft w:val="0"/>
              <w:marRight w:val="0"/>
              <w:marTop w:val="75"/>
              <w:marBottom w:val="300"/>
              <w:divBdr>
                <w:top w:val="single" w:sz="2" w:space="8" w:color="666666"/>
                <w:left w:val="single" w:sz="2" w:space="8" w:color="666666"/>
                <w:bottom w:val="single" w:sz="2" w:space="8" w:color="666666"/>
                <w:right w:val="single" w:sz="2" w:space="0" w:color="666666"/>
              </w:divBdr>
            </w:div>
            <w:div w:id="758331673">
              <w:marLeft w:val="0"/>
              <w:marRight w:val="0"/>
              <w:marTop w:val="0"/>
              <w:marBottom w:val="0"/>
              <w:divBdr>
                <w:top w:val="single" w:sz="2" w:space="4" w:color="666666"/>
                <w:left w:val="single" w:sz="2" w:space="0" w:color="666666"/>
                <w:bottom w:val="single" w:sz="6" w:space="4" w:color="666666"/>
                <w:right w:val="single" w:sz="2" w:space="0" w:color="666666"/>
              </w:divBdr>
            </w:div>
            <w:div w:id="2126075821">
              <w:marLeft w:val="0"/>
              <w:marRight w:val="0"/>
              <w:marTop w:val="0"/>
              <w:marBottom w:val="0"/>
              <w:divBdr>
                <w:top w:val="none" w:sz="0" w:space="0" w:color="666666"/>
                <w:left w:val="none" w:sz="0" w:space="0" w:color="666666"/>
                <w:bottom w:val="none" w:sz="0" w:space="0" w:color="666666"/>
                <w:right w:val="none" w:sz="0" w:space="0" w:color="666666"/>
              </w:divBdr>
              <w:divsChild>
                <w:div w:id="193157124">
                  <w:marLeft w:val="0"/>
                  <w:marRight w:val="0"/>
                  <w:marTop w:val="0"/>
                  <w:marBottom w:val="0"/>
                  <w:divBdr>
                    <w:top w:val="none" w:sz="0" w:space="0" w:color="auto"/>
                    <w:left w:val="none" w:sz="0" w:space="0" w:color="auto"/>
                    <w:bottom w:val="none" w:sz="0" w:space="0" w:color="auto"/>
                    <w:right w:val="none" w:sz="0" w:space="0" w:color="auto"/>
                  </w:divBdr>
                </w:div>
                <w:div w:id="961498708">
                  <w:marLeft w:val="0"/>
                  <w:marRight w:val="0"/>
                  <w:marTop w:val="0"/>
                  <w:marBottom w:val="0"/>
                  <w:divBdr>
                    <w:top w:val="none" w:sz="0" w:space="0" w:color="auto"/>
                    <w:left w:val="none" w:sz="0" w:space="0" w:color="auto"/>
                    <w:bottom w:val="none" w:sz="0" w:space="0" w:color="auto"/>
                    <w:right w:val="none" w:sz="0" w:space="0" w:color="auto"/>
                  </w:divBdr>
                </w:div>
              </w:divsChild>
            </w:div>
            <w:div w:id="1635524107">
              <w:marLeft w:val="0"/>
              <w:marRight w:val="0"/>
              <w:marTop w:val="0"/>
              <w:marBottom w:val="0"/>
              <w:divBdr>
                <w:top w:val="dashed" w:sz="6" w:space="0" w:color="000000"/>
                <w:left w:val="none" w:sz="0" w:space="0" w:color="666666"/>
                <w:bottom w:val="none" w:sz="0" w:space="0" w:color="666666"/>
                <w:right w:val="none" w:sz="0" w:space="0" w:color="666666"/>
              </w:divBdr>
              <w:divsChild>
                <w:div w:id="587425794">
                  <w:marLeft w:val="0"/>
                  <w:marRight w:val="0"/>
                  <w:marTop w:val="0"/>
                  <w:marBottom w:val="0"/>
                  <w:divBdr>
                    <w:top w:val="none" w:sz="0" w:space="0" w:color="auto"/>
                    <w:left w:val="none" w:sz="0" w:space="0" w:color="auto"/>
                    <w:bottom w:val="none" w:sz="0" w:space="0" w:color="auto"/>
                    <w:right w:val="none" w:sz="0" w:space="0" w:color="auto"/>
                  </w:divBdr>
                </w:div>
                <w:div w:id="795296925">
                  <w:marLeft w:val="0"/>
                  <w:marRight w:val="0"/>
                  <w:marTop w:val="0"/>
                  <w:marBottom w:val="0"/>
                  <w:divBdr>
                    <w:top w:val="none" w:sz="0" w:space="0" w:color="auto"/>
                    <w:left w:val="none" w:sz="0" w:space="0" w:color="auto"/>
                    <w:bottom w:val="none" w:sz="0" w:space="0" w:color="auto"/>
                    <w:right w:val="none" w:sz="0" w:space="0" w:color="auto"/>
                  </w:divBdr>
                </w:div>
              </w:divsChild>
            </w:div>
            <w:div w:id="1909027069">
              <w:marLeft w:val="0"/>
              <w:marRight w:val="0"/>
              <w:marTop w:val="0"/>
              <w:marBottom w:val="0"/>
              <w:divBdr>
                <w:top w:val="none" w:sz="0" w:space="0" w:color="auto"/>
                <w:left w:val="none" w:sz="0" w:space="0" w:color="auto"/>
                <w:bottom w:val="none" w:sz="0" w:space="0" w:color="auto"/>
                <w:right w:val="none" w:sz="0" w:space="0" w:color="auto"/>
              </w:divBdr>
              <w:divsChild>
                <w:div w:id="1738355665">
                  <w:marLeft w:val="0"/>
                  <w:marRight w:val="0"/>
                  <w:marTop w:val="0"/>
                  <w:marBottom w:val="0"/>
                  <w:divBdr>
                    <w:top w:val="none" w:sz="0" w:space="0" w:color="auto"/>
                    <w:left w:val="none" w:sz="0" w:space="0" w:color="auto"/>
                    <w:bottom w:val="none" w:sz="0" w:space="0" w:color="auto"/>
                    <w:right w:val="none" w:sz="0" w:space="0" w:color="auto"/>
                  </w:divBdr>
                  <w:divsChild>
                    <w:div w:id="30528507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728869829">
              <w:marLeft w:val="0"/>
              <w:marRight w:val="0"/>
              <w:marTop w:val="75"/>
              <w:marBottom w:val="300"/>
              <w:divBdr>
                <w:top w:val="single" w:sz="2" w:space="8" w:color="666666"/>
                <w:left w:val="single" w:sz="2" w:space="8" w:color="666666"/>
                <w:bottom w:val="single" w:sz="2" w:space="8" w:color="666666"/>
                <w:right w:val="single" w:sz="2" w:space="0" w:color="666666"/>
              </w:divBdr>
              <w:divsChild>
                <w:div w:id="1377775986">
                  <w:marLeft w:val="0"/>
                  <w:marRight w:val="0"/>
                  <w:marTop w:val="0"/>
                  <w:marBottom w:val="0"/>
                  <w:divBdr>
                    <w:top w:val="none" w:sz="0" w:space="0" w:color="auto"/>
                    <w:left w:val="none" w:sz="0" w:space="0" w:color="auto"/>
                    <w:bottom w:val="none" w:sz="0" w:space="0" w:color="auto"/>
                    <w:right w:val="none" w:sz="0" w:space="0" w:color="auto"/>
                  </w:divBdr>
                </w:div>
                <w:div w:id="1974627538">
                  <w:marLeft w:val="0"/>
                  <w:marRight w:val="0"/>
                  <w:marTop w:val="0"/>
                  <w:marBottom w:val="0"/>
                  <w:divBdr>
                    <w:top w:val="none" w:sz="0" w:space="0" w:color="auto"/>
                    <w:left w:val="none" w:sz="0" w:space="0" w:color="auto"/>
                    <w:bottom w:val="none" w:sz="0" w:space="0" w:color="auto"/>
                    <w:right w:val="none" w:sz="0" w:space="0" w:color="auto"/>
                  </w:divBdr>
                </w:div>
              </w:divsChild>
            </w:div>
            <w:div w:id="696976969">
              <w:marLeft w:val="0"/>
              <w:marRight w:val="0"/>
              <w:marTop w:val="0"/>
              <w:marBottom w:val="0"/>
              <w:divBdr>
                <w:top w:val="single" w:sz="2" w:space="4" w:color="666666"/>
                <w:left w:val="single" w:sz="2" w:space="0" w:color="666666"/>
                <w:bottom w:val="single" w:sz="6" w:space="4" w:color="666666"/>
                <w:right w:val="single" w:sz="2" w:space="0" w:color="666666"/>
              </w:divBdr>
            </w:div>
            <w:div w:id="596668911">
              <w:marLeft w:val="0"/>
              <w:marRight w:val="0"/>
              <w:marTop w:val="0"/>
              <w:marBottom w:val="0"/>
              <w:divBdr>
                <w:top w:val="none" w:sz="0" w:space="0" w:color="666666"/>
                <w:left w:val="none" w:sz="0" w:space="0" w:color="666666"/>
                <w:bottom w:val="none" w:sz="0" w:space="0" w:color="666666"/>
                <w:right w:val="none" w:sz="0" w:space="0" w:color="666666"/>
              </w:divBdr>
              <w:divsChild>
                <w:div w:id="776407268">
                  <w:marLeft w:val="0"/>
                  <w:marRight w:val="0"/>
                  <w:marTop w:val="0"/>
                  <w:marBottom w:val="0"/>
                  <w:divBdr>
                    <w:top w:val="none" w:sz="0" w:space="0" w:color="auto"/>
                    <w:left w:val="none" w:sz="0" w:space="0" w:color="auto"/>
                    <w:bottom w:val="none" w:sz="0" w:space="0" w:color="auto"/>
                    <w:right w:val="none" w:sz="0" w:space="0" w:color="auto"/>
                  </w:divBdr>
                </w:div>
                <w:div w:id="569193186">
                  <w:marLeft w:val="0"/>
                  <w:marRight w:val="0"/>
                  <w:marTop w:val="0"/>
                  <w:marBottom w:val="0"/>
                  <w:divBdr>
                    <w:top w:val="none" w:sz="0" w:space="0" w:color="auto"/>
                    <w:left w:val="none" w:sz="0" w:space="0" w:color="auto"/>
                    <w:bottom w:val="none" w:sz="0" w:space="0" w:color="auto"/>
                    <w:right w:val="none" w:sz="0" w:space="0" w:color="auto"/>
                  </w:divBdr>
                </w:div>
              </w:divsChild>
            </w:div>
            <w:div w:id="2026400210">
              <w:marLeft w:val="0"/>
              <w:marRight w:val="0"/>
              <w:marTop w:val="0"/>
              <w:marBottom w:val="0"/>
              <w:divBdr>
                <w:top w:val="dashed" w:sz="6" w:space="0" w:color="000000"/>
                <w:left w:val="none" w:sz="0" w:space="0" w:color="666666"/>
                <w:bottom w:val="none" w:sz="0" w:space="0" w:color="666666"/>
                <w:right w:val="none" w:sz="0" w:space="0" w:color="666666"/>
              </w:divBdr>
              <w:divsChild>
                <w:div w:id="194386243">
                  <w:marLeft w:val="0"/>
                  <w:marRight w:val="0"/>
                  <w:marTop w:val="0"/>
                  <w:marBottom w:val="0"/>
                  <w:divBdr>
                    <w:top w:val="none" w:sz="0" w:space="0" w:color="auto"/>
                    <w:left w:val="none" w:sz="0" w:space="0" w:color="auto"/>
                    <w:bottom w:val="none" w:sz="0" w:space="0" w:color="auto"/>
                    <w:right w:val="none" w:sz="0" w:space="0" w:color="auto"/>
                  </w:divBdr>
                </w:div>
                <w:div w:id="502160770">
                  <w:marLeft w:val="0"/>
                  <w:marRight w:val="0"/>
                  <w:marTop w:val="0"/>
                  <w:marBottom w:val="0"/>
                  <w:divBdr>
                    <w:top w:val="none" w:sz="0" w:space="0" w:color="auto"/>
                    <w:left w:val="none" w:sz="0" w:space="0" w:color="auto"/>
                    <w:bottom w:val="none" w:sz="0" w:space="0" w:color="auto"/>
                    <w:right w:val="none" w:sz="0" w:space="0" w:color="auto"/>
                  </w:divBdr>
                </w:div>
              </w:divsChild>
            </w:div>
            <w:div w:id="1089158340">
              <w:marLeft w:val="0"/>
              <w:marRight w:val="0"/>
              <w:marTop w:val="0"/>
              <w:marBottom w:val="0"/>
              <w:divBdr>
                <w:top w:val="none" w:sz="0" w:space="0" w:color="auto"/>
                <w:left w:val="none" w:sz="0" w:space="0" w:color="auto"/>
                <w:bottom w:val="none" w:sz="0" w:space="0" w:color="auto"/>
                <w:right w:val="none" w:sz="0" w:space="0" w:color="auto"/>
              </w:divBdr>
              <w:divsChild>
                <w:div w:id="1152872928">
                  <w:marLeft w:val="0"/>
                  <w:marRight w:val="0"/>
                  <w:marTop w:val="0"/>
                  <w:marBottom w:val="0"/>
                  <w:divBdr>
                    <w:top w:val="none" w:sz="0" w:space="0" w:color="auto"/>
                    <w:left w:val="none" w:sz="0" w:space="0" w:color="auto"/>
                    <w:bottom w:val="none" w:sz="0" w:space="0" w:color="auto"/>
                    <w:right w:val="none" w:sz="0" w:space="0" w:color="auto"/>
                  </w:divBdr>
                  <w:divsChild>
                    <w:div w:id="137627593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338920749">
              <w:marLeft w:val="0"/>
              <w:marRight w:val="0"/>
              <w:marTop w:val="75"/>
              <w:marBottom w:val="300"/>
              <w:divBdr>
                <w:top w:val="single" w:sz="2" w:space="8" w:color="666666"/>
                <w:left w:val="single" w:sz="2" w:space="8" w:color="666666"/>
                <w:bottom w:val="single" w:sz="2" w:space="8" w:color="666666"/>
                <w:right w:val="single" w:sz="2" w:space="0" w:color="666666"/>
              </w:divBdr>
            </w:div>
            <w:div w:id="295916927">
              <w:marLeft w:val="0"/>
              <w:marRight w:val="0"/>
              <w:marTop w:val="0"/>
              <w:marBottom w:val="0"/>
              <w:divBdr>
                <w:top w:val="single" w:sz="2" w:space="4" w:color="666666"/>
                <w:left w:val="single" w:sz="2" w:space="0" w:color="666666"/>
                <w:bottom w:val="single" w:sz="6" w:space="4" w:color="666666"/>
                <w:right w:val="single" w:sz="2" w:space="0" w:color="666666"/>
              </w:divBdr>
            </w:div>
            <w:div w:id="1347752663">
              <w:marLeft w:val="0"/>
              <w:marRight w:val="0"/>
              <w:marTop w:val="0"/>
              <w:marBottom w:val="0"/>
              <w:divBdr>
                <w:top w:val="none" w:sz="0" w:space="0" w:color="666666"/>
                <w:left w:val="none" w:sz="0" w:space="0" w:color="666666"/>
                <w:bottom w:val="none" w:sz="0" w:space="0" w:color="666666"/>
                <w:right w:val="none" w:sz="0" w:space="0" w:color="666666"/>
              </w:divBdr>
              <w:divsChild>
                <w:div w:id="377898180">
                  <w:marLeft w:val="0"/>
                  <w:marRight w:val="0"/>
                  <w:marTop w:val="0"/>
                  <w:marBottom w:val="0"/>
                  <w:divBdr>
                    <w:top w:val="none" w:sz="0" w:space="0" w:color="auto"/>
                    <w:left w:val="none" w:sz="0" w:space="0" w:color="auto"/>
                    <w:bottom w:val="none" w:sz="0" w:space="0" w:color="auto"/>
                    <w:right w:val="none" w:sz="0" w:space="0" w:color="auto"/>
                  </w:divBdr>
                </w:div>
                <w:div w:id="1020231668">
                  <w:marLeft w:val="0"/>
                  <w:marRight w:val="0"/>
                  <w:marTop w:val="0"/>
                  <w:marBottom w:val="0"/>
                  <w:divBdr>
                    <w:top w:val="none" w:sz="0" w:space="0" w:color="auto"/>
                    <w:left w:val="none" w:sz="0" w:space="0" w:color="auto"/>
                    <w:bottom w:val="none" w:sz="0" w:space="0" w:color="auto"/>
                    <w:right w:val="none" w:sz="0" w:space="0" w:color="auto"/>
                  </w:divBdr>
                </w:div>
              </w:divsChild>
            </w:div>
            <w:div w:id="1950040894">
              <w:marLeft w:val="0"/>
              <w:marRight w:val="0"/>
              <w:marTop w:val="0"/>
              <w:marBottom w:val="0"/>
              <w:divBdr>
                <w:top w:val="dashed" w:sz="6" w:space="0" w:color="000000"/>
                <w:left w:val="none" w:sz="0" w:space="0" w:color="666666"/>
                <w:bottom w:val="none" w:sz="0" w:space="0" w:color="666666"/>
                <w:right w:val="none" w:sz="0" w:space="0" w:color="666666"/>
              </w:divBdr>
              <w:divsChild>
                <w:div w:id="1492015633">
                  <w:marLeft w:val="0"/>
                  <w:marRight w:val="0"/>
                  <w:marTop w:val="0"/>
                  <w:marBottom w:val="0"/>
                  <w:divBdr>
                    <w:top w:val="none" w:sz="0" w:space="0" w:color="auto"/>
                    <w:left w:val="none" w:sz="0" w:space="0" w:color="auto"/>
                    <w:bottom w:val="none" w:sz="0" w:space="0" w:color="auto"/>
                    <w:right w:val="none" w:sz="0" w:space="0" w:color="auto"/>
                  </w:divBdr>
                </w:div>
                <w:div w:id="1805852964">
                  <w:marLeft w:val="0"/>
                  <w:marRight w:val="0"/>
                  <w:marTop w:val="0"/>
                  <w:marBottom w:val="0"/>
                  <w:divBdr>
                    <w:top w:val="none" w:sz="0" w:space="0" w:color="auto"/>
                    <w:left w:val="none" w:sz="0" w:space="0" w:color="auto"/>
                    <w:bottom w:val="none" w:sz="0" w:space="0" w:color="auto"/>
                    <w:right w:val="none" w:sz="0" w:space="0" w:color="auto"/>
                  </w:divBdr>
                </w:div>
              </w:divsChild>
            </w:div>
            <w:div w:id="1931696926">
              <w:marLeft w:val="0"/>
              <w:marRight w:val="0"/>
              <w:marTop w:val="0"/>
              <w:marBottom w:val="0"/>
              <w:divBdr>
                <w:top w:val="none" w:sz="0" w:space="0" w:color="auto"/>
                <w:left w:val="none" w:sz="0" w:space="0" w:color="auto"/>
                <w:bottom w:val="none" w:sz="0" w:space="0" w:color="auto"/>
                <w:right w:val="none" w:sz="0" w:space="0" w:color="auto"/>
              </w:divBdr>
              <w:divsChild>
                <w:div w:id="963004220">
                  <w:marLeft w:val="0"/>
                  <w:marRight w:val="0"/>
                  <w:marTop w:val="0"/>
                  <w:marBottom w:val="0"/>
                  <w:divBdr>
                    <w:top w:val="none" w:sz="0" w:space="0" w:color="auto"/>
                    <w:left w:val="none" w:sz="0" w:space="0" w:color="auto"/>
                    <w:bottom w:val="none" w:sz="0" w:space="0" w:color="auto"/>
                    <w:right w:val="none" w:sz="0" w:space="0" w:color="auto"/>
                  </w:divBdr>
                  <w:divsChild>
                    <w:div w:id="128426669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71398401">
              <w:marLeft w:val="0"/>
              <w:marRight w:val="0"/>
              <w:marTop w:val="75"/>
              <w:marBottom w:val="300"/>
              <w:divBdr>
                <w:top w:val="single" w:sz="2" w:space="8" w:color="666666"/>
                <w:left w:val="single" w:sz="2" w:space="8" w:color="666666"/>
                <w:bottom w:val="single" w:sz="2" w:space="8" w:color="666666"/>
                <w:right w:val="single" w:sz="2" w:space="0" w:color="666666"/>
              </w:divBdr>
            </w:div>
            <w:div w:id="211041612">
              <w:marLeft w:val="0"/>
              <w:marRight w:val="0"/>
              <w:marTop w:val="0"/>
              <w:marBottom w:val="0"/>
              <w:divBdr>
                <w:top w:val="single" w:sz="2" w:space="4" w:color="666666"/>
                <w:left w:val="single" w:sz="2" w:space="0" w:color="666666"/>
                <w:bottom w:val="single" w:sz="6" w:space="4" w:color="666666"/>
                <w:right w:val="single" w:sz="2" w:space="0" w:color="666666"/>
              </w:divBdr>
            </w:div>
            <w:div w:id="643318887">
              <w:marLeft w:val="0"/>
              <w:marRight w:val="0"/>
              <w:marTop w:val="0"/>
              <w:marBottom w:val="0"/>
              <w:divBdr>
                <w:top w:val="none" w:sz="0" w:space="0" w:color="666666"/>
                <w:left w:val="none" w:sz="0" w:space="0" w:color="666666"/>
                <w:bottom w:val="none" w:sz="0" w:space="0" w:color="666666"/>
                <w:right w:val="none" w:sz="0" w:space="0" w:color="666666"/>
              </w:divBdr>
              <w:divsChild>
                <w:div w:id="382290108">
                  <w:marLeft w:val="0"/>
                  <w:marRight w:val="0"/>
                  <w:marTop w:val="0"/>
                  <w:marBottom w:val="0"/>
                  <w:divBdr>
                    <w:top w:val="none" w:sz="0" w:space="0" w:color="auto"/>
                    <w:left w:val="none" w:sz="0" w:space="0" w:color="auto"/>
                    <w:bottom w:val="none" w:sz="0" w:space="0" w:color="auto"/>
                    <w:right w:val="none" w:sz="0" w:space="0" w:color="auto"/>
                  </w:divBdr>
                </w:div>
                <w:div w:id="1972831306">
                  <w:marLeft w:val="0"/>
                  <w:marRight w:val="0"/>
                  <w:marTop w:val="0"/>
                  <w:marBottom w:val="0"/>
                  <w:divBdr>
                    <w:top w:val="none" w:sz="0" w:space="0" w:color="auto"/>
                    <w:left w:val="none" w:sz="0" w:space="0" w:color="auto"/>
                    <w:bottom w:val="none" w:sz="0" w:space="0" w:color="auto"/>
                    <w:right w:val="none" w:sz="0" w:space="0" w:color="auto"/>
                  </w:divBdr>
                </w:div>
              </w:divsChild>
            </w:div>
            <w:div w:id="1324549300">
              <w:marLeft w:val="0"/>
              <w:marRight w:val="0"/>
              <w:marTop w:val="0"/>
              <w:marBottom w:val="0"/>
              <w:divBdr>
                <w:top w:val="dashed" w:sz="6" w:space="0" w:color="000000"/>
                <w:left w:val="none" w:sz="0" w:space="0" w:color="666666"/>
                <w:bottom w:val="none" w:sz="0" w:space="0" w:color="666666"/>
                <w:right w:val="none" w:sz="0" w:space="0" w:color="666666"/>
              </w:divBdr>
              <w:divsChild>
                <w:div w:id="1003972270">
                  <w:marLeft w:val="0"/>
                  <w:marRight w:val="0"/>
                  <w:marTop w:val="0"/>
                  <w:marBottom w:val="0"/>
                  <w:divBdr>
                    <w:top w:val="none" w:sz="0" w:space="0" w:color="auto"/>
                    <w:left w:val="none" w:sz="0" w:space="0" w:color="auto"/>
                    <w:bottom w:val="none" w:sz="0" w:space="0" w:color="auto"/>
                    <w:right w:val="none" w:sz="0" w:space="0" w:color="auto"/>
                  </w:divBdr>
                </w:div>
                <w:div w:id="891618390">
                  <w:marLeft w:val="0"/>
                  <w:marRight w:val="0"/>
                  <w:marTop w:val="0"/>
                  <w:marBottom w:val="0"/>
                  <w:divBdr>
                    <w:top w:val="none" w:sz="0" w:space="0" w:color="auto"/>
                    <w:left w:val="none" w:sz="0" w:space="0" w:color="auto"/>
                    <w:bottom w:val="none" w:sz="0" w:space="0" w:color="auto"/>
                    <w:right w:val="none" w:sz="0" w:space="0" w:color="auto"/>
                  </w:divBdr>
                </w:div>
              </w:divsChild>
            </w:div>
            <w:div w:id="813571883">
              <w:marLeft w:val="0"/>
              <w:marRight w:val="0"/>
              <w:marTop w:val="0"/>
              <w:marBottom w:val="0"/>
              <w:divBdr>
                <w:top w:val="none" w:sz="0" w:space="0" w:color="auto"/>
                <w:left w:val="none" w:sz="0" w:space="0" w:color="auto"/>
                <w:bottom w:val="none" w:sz="0" w:space="0" w:color="auto"/>
                <w:right w:val="none" w:sz="0" w:space="0" w:color="auto"/>
              </w:divBdr>
              <w:divsChild>
                <w:div w:id="565534071">
                  <w:marLeft w:val="0"/>
                  <w:marRight w:val="0"/>
                  <w:marTop w:val="0"/>
                  <w:marBottom w:val="0"/>
                  <w:divBdr>
                    <w:top w:val="none" w:sz="0" w:space="0" w:color="auto"/>
                    <w:left w:val="none" w:sz="0" w:space="0" w:color="auto"/>
                    <w:bottom w:val="none" w:sz="0" w:space="0" w:color="auto"/>
                    <w:right w:val="none" w:sz="0" w:space="0" w:color="auto"/>
                  </w:divBdr>
                  <w:divsChild>
                    <w:div w:id="184308452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71079243">
              <w:marLeft w:val="0"/>
              <w:marRight w:val="0"/>
              <w:marTop w:val="75"/>
              <w:marBottom w:val="300"/>
              <w:divBdr>
                <w:top w:val="single" w:sz="2" w:space="8" w:color="666666"/>
                <w:left w:val="single" w:sz="2" w:space="8" w:color="666666"/>
                <w:bottom w:val="single" w:sz="2" w:space="8" w:color="666666"/>
                <w:right w:val="single" w:sz="2" w:space="0" w:color="666666"/>
              </w:divBdr>
            </w:div>
            <w:div w:id="1995714935">
              <w:marLeft w:val="0"/>
              <w:marRight w:val="0"/>
              <w:marTop w:val="0"/>
              <w:marBottom w:val="0"/>
              <w:divBdr>
                <w:top w:val="single" w:sz="2" w:space="4" w:color="666666"/>
                <w:left w:val="single" w:sz="2" w:space="0" w:color="666666"/>
                <w:bottom w:val="single" w:sz="6" w:space="4" w:color="666666"/>
                <w:right w:val="single" w:sz="2" w:space="0" w:color="666666"/>
              </w:divBdr>
            </w:div>
            <w:div w:id="908880306">
              <w:marLeft w:val="0"/>
              <w:marRight w:val="0"/>
              <w:marTop w:val="0"/>
              <w:marBottom w:val="0"/>
              <w:divBdr>
                <w:top w:val="none" w:sz="0" w:space="0" w:color="666666"/>
                <w:left w:val="none" w:sz="0" w:space="0" w:color="666666"/>
                <w:bottom w:val="none" w:sz="0" w:space="0" w:color="666666"/>
                <w:right w:val="none" w:sz="0" w:space="0" w:color="666666"/>
              </w:divBdr>
              <w:divsChild>
                <w:div w:id="1045182655">
                  <w:marLeft w:val="0"/>
                  <w:marRight w:val="0"/>
                  <w:marTop w:val="0"/>
                  <w:marBottom w:val="0"/>
                  <w:divBdr>
                    <w:top w:val="none" w:sz="0" w:space="0" w:color="auto"/>
                    <w:left w:val="none" w:sz="0" w:space="0" w:color="auto"/>
                    <w:bottom w:val="none" w:sz="0" w:space="0" w:color="auto"/>
                    <w:right w:val="none" w:sz="0" w:space="0" w:color="auto"/>
                  </w:divBdr>
                </w:div>
                <w:div w:id="2141878148">
                  <w:marLeft w:val="0"/>
                  <w:marRight w:val="0"/>
                  <w:marTop w:val="0"/>
                  <w:marBottom w:val="0"/>
                  <w:divBdr>
                    <w:top w:val="none" w:sz="0" w:space="0" w:color="auto"/>
                    <w:left w:val="none" w:sz="0" w:space="0" w:color="auto"/>
                    <w:bottom w:val="none" w:sz="0" w:space="0" w:color="auto"/>
                    <w:right w:val="none" w:sz="0" w:space="0" w:color="auto"/>
                  </w:divBdr>
                </w:div>
              </w:divsChild>
            </w:div>
            <w:div w:id="577642021">
              <w:marLeft w:val="0"/>
              <w:marRight w:val="0"/>
              <w:marTop w:val="0"/>
              <w:marBottom w:val="0"/>
              <w:divBdr>
                <w:top w:val="dashed" w:sz="6" w:space="0" w:color="000000"/>
                <w:left w:val="none" w:sz="0" w:space="0" w:color="666666"/>
                <w:bottom w:val="none" w:sz="0" w:space="0" w:color="666666"/>
                <w:right w:val="none" w:sz="0" w:space="0" w:color="666666"/>
              </w:divBdr>
              <w:divsChild>
                <w:div w:id="1998066363">
                  <w:marLeft w:val="0"/>
                  <w:marRight w:val="0"/>
                  <w:marTop w:val="0"/>
                  <w:marBottom w:val="0"/>
                  <w:divBdr>
                    <w:top w:val="none" w:sz="0" w:space="0" w:color="auto"/>
                    <w:left w:val="none" w:sz="0" w:space="0" w:color="auto"/>
                    <w:bottom w:val="none" w:sz="0" w:space="0" w:color="auto"/>
                    <w:right w:val="none" w:sz="0" w:space="0" w:color="auto"/>
                  </w:divBdr>
                </w:div>
                <w:div w:id="496188634">
                  <w:marLeft w:val="0"/>
                  <w:marRight w:val="0"/>
                  <w:marTop w:val="0"/>
                  <w:marBottom w:val="0"/>
                  <w:divBdr>
                    <w:top w:val="none" w:sz="0" w:space="0" w:color="auto"/>
                    <w:left w:val="none" w:sz="0" w:space="0" w:color="auto"/>
                    <w:bottom w:val="none" w:sz="0" w:space="0" w:color="auto"/>
                    <w:right w:val="none" w:sz="0" w:space="0" w:color="auto"/>
                  </w:divBdr>
                </w:div>
              </w:divsChild>
            </w:div>
            <w:div w:id="87233660">
              <w:marLeft w:val="0"/>
              <w:marRight w:val="0"/>
              <w:marTop w:val="0"/>
              <w:marBottom w:val="0"/>
              <w:divBdr>
                <w:top w:val="none" w:sz="0" w:space="0" w:color="auto"/>
                <w:left w:val="none" w:sz="0" w:space="0" w:color="auto"/>
                <w:bottom w:val="none" w:sz="0" w:space="0" w:color="auto"/>
                <w:right w:val="none" w:sz="0" w:space="0" w:color="auto"/>
              </w:divBdr>
              <w:divsChild>
                <w:div w:id="1537037728">
                  <w:marLeft w:val="0"/>
                  <w:marRight w:val="0"/>
                  <w:marTop w:val="0"/>
                  <w:marBottom w:val="0"/>
                  <w:divBdr>
                    <w:top w:val="none" w:sz="0" w:space="0" w:color="auto"/>
                    <w:left w:val="none" w:sz="0" w:space="0" w:color="auto"/>
                    <w:bottom w:val="none" w:sz="0" w:space="0" w:color="auto"/>
                    <w:right w:val="none" w:sz="0" w:space="0" w:color="auto"/>
                  </w:divBdr>
                  <w:divsChild>
                    <w:div w:id="7039357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556622301">
              <w:marLeft w:val="0"/>
              <w:marRight w:val="0"/>
              <w:marTop w:val="75"/>
              <w:marBottom w:val="300"/>
              <w:divBdr>
                <w:top w:val="single" w:sz="2" w:space="8" w:color="666666"/>
                <w:left w:val="single" w:sz="2" w:space="8" w:color="666666"/>
                <w:bottom w:val="single" w:sz="2" w:space="8" w:color="666666"/>
                <w:right w:val="single" w:sz="2" w:space="0" w:color="666666"/>
              </w:divBdr>
              <w:divsChild>
                <w:div w:id="1631861797">
                  <w:marLeft w:val="0"/>
                  <w:marRight w:val="0"/>
                  <w:marTop w:val="0"/>
                  <w:marBottom w:val="0"/>
                  <w:divBdr>
                    <w:top w:val="none" w:sz="0" w:space="0" w:color="auto"/>
                    <w:left w:val="none" w:sz="0" w:space="0" w:color="auto"/>
                    <w:bottom w:val="none" w:sz="0" w:space="0" w:color="auto"/>
                    <w:right w:val="none" w:sz="0" w:space="0" w:color="auto"/>
                  </w:divBdr>
                </w:div>
                <w:div w:id="2129426359">
                  <w:marLeft w:val="0"/>
                  <w:marRight w:val="0"/>
                  <w:marTop w:val="0"/>
                  <w:marBottom w:val="0"/>
                  <w:divBdr>
                    <w:top w:val="none" w:sz="0" w:space="0" w:color="auto"/>
                    <w:left w:val="none" w:sz="0" w:space="0" w:color="auto"/>
                    <w:bottom w:val="none" w:sz="0" w:space="0" w:color="auto"/>
                    <w:right w:val="none" w:sz="0" w:space="0" w:color="auto"/>
                  </w:divBdr>
                </w:div>
              </w:divsChild>
            </w:div>
            <w:div w:id="1120340758">
              <w:marLeft w:val="0"/>
              <w:marRight w:val="0"/>
              <w:marTop w:val="0"/>
              <w:marBottom w:val="0"/>
              <w:divBdr>
                <w:top w:val="single" w:sz="2" w:space="4" w:color="666666"/>
                <w:left w:val="single" w:sz="2" w:space="0" w:color="666666"/>
                <w:bottom w:val="single" w:sz="6" w:space="4" w:color="666666"/>
                <w:right w:val="single" w:sz="2" w:space="0" w:color="666666"/>
              </w:divBdr>
            </w:div>
            <w:div w:id="754470630">
              <w:marLeft w:val="0"/>
              <w:marRight w:val="0"/>
              <w:marTop w:val="0"/>
              <w:marBottom w:val="0"/>
              <w:divBdr>
                <w:top w:val="none" w:sz="0" w:space="0" w:color="666666"/>
                <w:left w:val="none" w:sz="0" w:space="0" w:color="666666"/>
                <w:bottom w:val="none" w:sz="0" w:space="0" w:color="666666"/>
                <w:right w:val="none" w:sz="0" w:space="0" w:color="666666"/>
              </w:divBdr>
              <w:divsChild>
                <w:div w:id="1324511289">
                  <w:marLeft w:val="0"/>
                  <w:marRight w:val="0"/>
                  <w:marTop w:val="0"/>
                  <w:marBottom w:val="0"/>
                  <w:divBdr>
                    <w:top w:val="none" w:sz="0" w:space="0" w:color="auto"/>
                    <w:left w:val="none" w:sz="0" w:space="0" w:color="auto"/>
                    <w:bottom w:val="none" w:sz="0" w:space="0" w:color="auto"/>
                    <w:right w:val="none" w:sz="0" w:space="0" w:color="auto"/>
                  </w:divBdr>
                </w:div>
                <w:div w:id="1523712068">
                  <w:marLeft w:val="0"/>
                  <w:marRight w:val="0"/>
                  <w:marTop w:val="0"/>
                  <w:marBottom w:val="0"/>
                  <w:divBdr>
                    <w:top w:val="none" w:sz="0" w:space="0" w:color="auto"/>
                    <w:left w:val="none" w:sz="0" w:space="0" w:color="auto"/>
                    <w:bottom w:val="none" w:sz="0" w:space="0" w:color="auto"/>
                    <w:right w:val="none" w:sz="0" w:space="0" w:color="auto"/>
                  </w:divBdr>
                </w:div>
              </w:divsChild>
            </w:div>
            <w:div w:id="393160083">
              <w:marLeft w:val="0"/>
              <w:marRight w:val="0"/>
              <w:marTop w:val="0"/>
              <w:marBottom w:val="0"/>
              <w:divBdr>
                <w:top w:val="dashed" w:sz="6" w:space="0" w:color="000000"/>
                <w:left w:val="none" w:sz="0" w:space="0" w:color="666666"/>
                <w:bottom w:val="none" w:sz="0" w:space="0" w:color="666666"/>
                <w:right w:val="none" w:sz="0" w:space="0" w:color="666666"/>
              </w:divBdr>
              <w:divsChild>
                <w:div w:id="1875969925">
                  <w:marLeft w:val="0"/>
                  <w:marRight w:val="0"/>
                  <w:marTop w:val="0"/>
                  <w:marBottom w:val="0"/>
                  <w:divBdr>
                    <w:top w:val="none" w:sz="0" w:space="0" w:color="auto"/>
                    <w:left w:val="none" w:sz="0" w:space="0" w:color="auto"/>
                    <w:bottom w:val="none" w:sz="0" w:space="0" w:color="auto"/>
                    <w:right w:val="none" w:sz="0" w:space="0" w:color="auto"/>
                  </w:divBdr>
                </w:div>
                <w:div w:id="72550414">
                  <w:marLeft w:val="0"/>
                  <w:marRight w:val="0"/>
                  <w:marTop w:val="0"/>
                  <w:marBottom w:val="0"/>
                  <w:divBdr>
                    <w:top w:val="none" w:sz="0" w:space="0" w:color="auto"/>
                    <w:left w:val="none" w:sz="0" w:space="0" w:color="auto"/>
                    <w:bottom w:val="none" w:sz="0" w:space="0" w:color="auto"/>
                    <w:right w:val="none" w:sz="0" w:space="0" w:color="auto"/>
                  </w:divBdr>
                </w:div>
              </w:divsChild>
            </w:div>
            <w:div w:id="1615557916">
              <w:marLeft w:val="0"/>
              <w:marRight w:val="0"/>
              <w:marTop w:val="0"/>
              <w:marBottom w:val="0"/>
              <w:divBdr>
                <w:top w:val="none" w:sz="0" w:space="0" w:color="auto"/>
                <w:left w:val="none" w:sz="0" w:space="0" w:color="auto"/>
                <w:bottom w:val="none" w:sz="0" w:space="0" w:color="auto"/>
                <w:right w:val="none" w:sz="0" w:space="0" w:color="auto"/>
              </w:divBdr>
              <w:divsChild>
                <w:div w:id="490410725">
                  <w:marLeft w:val="0"/>
                  <w:marRight w:val="0"/>
                  <w:marTop w:val="0"/>
                  <w:marBottom w:val="0"/>
                  <w:divBdr>
                    <w:top w:val="none" w:sz="0" w:space="0" w:color="auto"/>
                    <w:left w:val="none" w:sz="0" w:space="0" w:color="auto"/>
                    <w:bottom w:val="none" w:sz="0" w:space="0" w:color="auto"/>
                    <w:right w:val="none" w:sz="0" w:space="0" w:color="auto"/>
                  </w:divBdr>
                  <w:divsChild>
                    <w:div w:id="2409948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69668857">
              <w:marLeft w:val="0"/>
              <w:marRight w:val="0"/>
              <w:marTop w:val="75"/>
              <w:marBottom w:val="300"/>
              <w:divBdr>
                <w:top w:val="single" w:sz="2" w:space="8" w:color="666666"/>
                <w:left w:val="single" w:sz="2" w:space="8" w:color="666666"/>
                <w:bottom w:val="single" w:sz="2" w:space="8" w:color="666666"/>
                <w:right w:val="single" w:sz="2" w:space="0" w:color="666666"/>
              </w:divBdr>
            </w:div>
            <w:div w:id="1105920858">
              <w:marLeft w:val="0"/>
              <w:marRight w:val="0"/>
              <w:marTop w:val="0"/>
              <w:marBottom w:val="0"/>
              <w:divBdr>
                <w:top w:val="single" w:sz="2" w:space="4" w:color="666666"/>
                <w:left w:val="single" w:sz="2" w:space="0" w:color="666666"/>
                <w:bottom w:val="single" w:sz="6" w:space="4" w:color="666666"/>
                <w:right w:val="single" w:sz="2" w:space="0" w:color="666666"/>
              </w:divBdr>
            </w:div>
            <w:div w:id="2142771697">
              <w:marLeft w:val="0"/>
              <w:marRight w:val="0"/>
              <w:marTop w:val="0"/>
              <w:marBottom w:val="0"/>
              <w:divBdr>
                <w:top w:val="none" w:sz="0" w:space="0" w:color="666666"/>
                <w:left w:val="none" w:sz="0" w:space="0" w:color="666666"/>
                <w:bottom w:val="none" w:sz="0" w:space="0" w:color="666666"/>
                <w:right w:val="none" w:sz="0" w:space="0" w:color="666666"/>
              </w:divBdr>
              <w:divsChild>
                <w:div w:id="301159449">
                  <w:marLeft w:val="0"/>
                  <w:marRight w:val="0"/>
                  <w:marTop w:val="0"/>
                  <w:marBottom w:val="0"/>
                  <w:divBdr>
                    <w:top w:val="none" w:sz="0" w:space="0" w:color="auto"/>
                    <w:left w:val="none" w:sz="0" w:space="0" w:color="auto"/>
                    <w:bottom w:val="none" w:sz="0" w:space="0" w:color="auto"/>
                    <w:right w:val="none" w:sz="0" w:space="0" w:color="auto"/>
                  </w:divBdr>
                </w:div>
                <w:div w:id="1422221375">
                  <w:marLeft w:val="0"/>
                  <w:marRight w:val="0"/>
                  <w:marTop w:val="0"/>
                  <w:marBottom w:val="0"/>
                  <w:divBdr>
                    <w:top w:val="none" w:sz="0" w:space="0" w:color="auto"/>
                    <w:left w:val="none" w:sz="0" w:space="0" w:color="auto"/>
                    <w:bottom w:val="none" w:sz="0" w:space="0" w:color="auto"/>
                    <w:right w:val="none" w:sz="0" w:space="0" w:color="auto"/>
                  </w:divBdr>
                </w:div>
              </w:divsChild>
            </w:div>
            <w:div w:id="1777169351">
              <w:marLeft w:val="0"/>
              <w:marRight w:val="0"/>
              <w:marTop w:val="0"/>
              <w:marBottom w:val="0"/>
              <w:divBdr>
                <w:top w:val="dashed" w:sz="6" w:space="0" w:color="000000"/>
                <w:left w:val="none" w:sz="0" w:space="0" w:color="666666"/>
                <w:bottom w:val="none" w:sz="0" w:space="0" w:color="666666"/>
                <w:right w:val="none" w:sz="0" w:space="0" w:color="666666"/>
              </w:divBdr>
              <w:divsChild>
                <w:div w:id="1309088168">
                  <w:marLeft w:val="0"/>
                  <w:marRight w:val="0"/>
                  <w:marTop w:val="0"/>
                  <w:marBottom w:val="0"/>
                  <w:divBdr>
                    <w:top w:val="none" w:sz="0" w:space="0" w:color="auto"/>
                    <w:left w:val="none" w:sz="0" w:space="0" w:color="auto"/>
                    <w:bottom w:val="none" w:sz="0" w:space="0" w:color="auto"/>
                    <w:right w:val="none" w:sz="0" w:space="0" w:color="auto"/>
                  </w:divBdr>
                </w:div>
                <w:div w:id="1540244027">
                  <w:marLeft w:val="0"/>
                  <w:marRight w:val="0"/>
                  <w:marTop w:val="0"/>
                  <w:marBottom w:val="0"/>
                  <w:divBdr>
                    <w:top w:val="none" w:sz="0" w:space="0" w:color="auto"/>
                    <w:left w:val="none" w:sz="0" w:space="0" w:color="auto"/>
                    <w:bottom w:val="none" w:sz="0" w:space="0" w:color="auto"/>
                    <w:right w:val="none" w:sz="0" w:space="0" w:color="auto"/>
                  </w:divBdr>
                </w:div>
              </w:divsChild>
            </w:div>
            <w:div w:id="10764326">
              <w:marLeft w:val="0"/>
              <w:marRight w:val="0"/>
              <w:marTop w:val="0"/>
              <w:marBottom w:val="0"/>
              <w:divBdr>
                <w:top w:val="none" w:sz="0" w:space="0" w:color="auto"/>
                <w:left w:val="none" w:sz="0" w:space="0" w:color="auto"/>
                <w:bottom w:val="none" w:sz="0" w:space="0" w:color="auto"/>
                <w:right w:val="none" w:sz="0" w:space="0" w:color="auto"/>
              </w:divBdr>
              <w:divsChild>
                <w:div w:id="1754545673">
                  <w:marLeft w:val="0"/>
                  <w:marRight w:val="0"/>
                  <w:marTop w:val="0"/>
                  <w:marBottom w:val="0"/>
                  <w:divBdr>
                    <w:top w:val="none" w:sz="0" w:space="0" w:color="auto"/>
                    <w:left w:val="none" w:sz="0" w:space="0" w:color="auto"/>
                    <w:bottom w:val="none" w:sz="0" w:space="0" w:color="auto"/>
                    <w:right w:val="none" w:sz="0" w:space="0" w:color="auto"/>
                  </w:divBdr>
                  <w:divsChild>
                    <w:div w:id="103704729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40913401">
              <w:marLeft w:val="0"/>
              <w:marRight w:val="0"/>
              <w:marTop w:val="75"/>
              <w:marBottom w:val="300"/>
              <w:divBdr>
                <w:top w:val="single" w:sz="2" w:space="8" w:color="666666"/>
                <w:left w:val="single" w:sz="2" w:space="8" w:color="666666"/>
                <w:bottom w:val="single" w:sz="2" w:space="8" w:color="666666"/>
                <w:right w:val="single" w:sz="2" w:space="0" w:color="666666"/>
              </w:divBdr>
            </w:div>
            <w:div w:id="1778527967">
              <w:marLeft w:val="0"/>
              <w:marRight w:val="0"/>
              <w:marTop w:val="0"/>
              <w:marBottom w:val="0"/>
              <w:divBdr>
                <w:top w:val="single" w:sz="2" w:space="4" w:color="666666"/>
                <w:left w:val="single" w:sz="2" w:space="0" w:color="666666"/>
                <w:bottom w:val="single" w:sz="6" w:space="4" w:color="666666"/>
                <w:right w:val="single" w:sz="2" w:space="0" w:color="666666"/>
              </w:divBdr>
            </w:div>
            <w:div w:id="369262302">
              <w:marLeft w:val="0"/>
              <w:marRight w:val="0"/>
              <w:marTop w:val="0"/>
              <w:marBottom w:val="0"/>
              <w:divBdr>
                <w:top w:val="none" w:sz="0" w:space="0" w:color="666666"/>
                <w:left w:val="none" w:sz="0" w:space="0" w:color="666666"/>
                <w:bottom w:val="none" w:sz="0" w:space="0" w:color="666666"/>
                <w:right w:val="none" w:sz="0" w:space="0" w:color="666666"/>
              </w:divBdr>
              <w:divsChild>
                <w:div w:id="1124544329">
                  <w:marLeft w:val="0"/>
                  <w:marRight w:val="0"/>
                  <w:marTop w:val="0"/>
                  <w:marBottom w:val="0"/>
                  <w:divBdr>
                    <w:top w:val="none" w:sz="0" w:space="0" w:color="auto"/>
                    <w:left w:val="none" w:sz="0" w:space="0" w:color="auto"/>
                    <w:bottom w:val="none" w:sz="0" w:space="0" w:color="auto"/>
                    <w:right w:val="none" w:sz="0" w:space="0" w:color="auto"/>
                  </w:divBdr>
                </w:div>
                <w:div w:id="173493024">
                  <w:marLeft w:val="0"/>
                  <w:marRight w:val="0"/>
                  <w:marTop w:val="0"/>
                  <w:marBottom w:val="0"/>
                  <w:divBdr>
                    <w:top w:val="none" w:sz="0" w:space="0" w:color="auto"/>
                    <w:left w:val="none" w:sz="0" w:space="0" w:color="auto"/>
                    <w:bottom w:val="none" w:sz="0" w:space="0" w:color="auto"/>
                    <w:right w:val="none" w:sz="0" w:space="0" w:color="auto"/>
                  </w:divBdr>
                </w:div>
              </w:divsChild>
            </w:div>
            <w:div w:id="1890341475">
              <w:marLeft w:val="0"/>
              <w:marRight w:val="0"/>
              <w:marTop w:val="0"/>
              <w:marBottom w:val="0"/>
              <w:divBdr>
                <w:top w:val="dashed" w:sz="6" w:space="0" w:color="000000"/>
                <w:left w:val="none" w:sz="0" w:space="0" w:color="666666"/>
                <w:bottom w:val="none" w:sz="0" w:space="0" w:color="666666"/>
                <w:right w:val="none" w:sz="0" w:space="0" w:color="666666"/>
              </w:divBdr>
              <w:divsChild>
                <w:div w:id="922841544">
                  <w:marLeft w:val="0"/>
                  <w:marRight w:val="0"/>
                  <w:marTop w:val="0"/>
                  <w:marBottom w:val="0"/>
                  <w:divBdr>
                    <w:top w:val="none" w:sz="0" w:space="0" w:color="auto"/>
                    <w:left w:val="none" w:sz="0" w:space="0" w:color="auto"/>
                    <w:bottom w:val="none" w:sz="0" w:space="0" w:color="auto"/>
                    <w:right w:val="none" w:sz="0" w:space="0" w:color="auto"/>
                  </w:divBdr>
                </w:div>
                <w:div w:id="1065373748">
                  <w:marLeft w:val="0"/>
                  <w:marRight w:val="0"/>
                  <w:marTop w:val="0"/>
                  <w:marBottom w:val="0"/>
                  <w:divBdr>
                    <w:top w:val="none" w:sz="0" w:space="0" w:color="auto"/>
                    <w:left w:val="none" w:sz="0" w:space="0" w:color="auto"/>
                    <w:bottom w:val="none" w:sz="0" w:space="0" w:color="auto"/>
                    <w:right w:val="none" w:sz="0" w:space="0" w:color="auto"/>
                  </w:divBdr>
                </w:div>
              </w:divsChild>
            </w:div>
            <w:div w:id="934095653">
              <w:marLeft w:val="0"/>
              <w:marRight w:val="0"/>
              <w:marTop w:val="0"/>
              <w:marBottom w:val="0"/>
              <w:divBdr>
                <w:top w:val="none" w:sz="0" w:space="0" w:color="auto"/>
                <w:left w:val="none" w:sz="0" w:space="0" w:color="auto"/>
                <w:bottom w:val="none" w:sz="0" w:space="0" w:color="auto"/>
                <w:right w:val="none" w:sz="0" w:space="0" w:color="auto"/>
              </w:divBdr>
              <w:divsChild>
                <w:div w:id="1700933867">
                  <w:marLeft w:val="0"/>
                  <w:marRight w:val="0"/>
                  <w:marTop w:val="0"/>
                  <w:marBottom w:val="0"/>
                  <w:divBdr>
                    <w:top w:val="none" w:sz="0" w:space="0" w:color="auto"/>
                    <w:left w:val="none" w:sz="0" w:space="0" w:color="auto"/>
                    <w:bottom w:val="none" w:sz="0" w:space="0" w:color="auto"/>
                    <w:right w:val="none" w:sz="0" w:space="0" w:color="auto"/>
                  </w:divBdr>
                  <w:divsChild>
                    <w:div w:id="78920531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14772795">
              <w:marLeft w:val="0"/>
              <w:marRight w:val="0"/>
              <w:marTop w:val="75"/>
              <w:marBottom w:val="300"/>
              <w:divBdr>
                <w:top w:val="single" w:sz="2" w:space="8" w:color="666666"/>
                <w:left w:val="single" w:sz="2" w:space="8" w:color="666666"/>
                <w:bottom w:val="single" w:sz="2" w:space="8" w:color="666666"/>
                <w:right w:val="single" w:sz="2" w:space="0" w:color="666666"/>
              </w:divBdr>
            </w:div>
            <w:div w:id="1278869742">
              <w:marLeft w:val="0"/>
              <w:marRight w:val="0"/>
              <w:marTop w:val="0"/>
              <w:marBottom w:val="0"/>
              <w:divBdr>
                <w:top w:val="single" w:sz="2" w:space="4" w:color="666666"/>
                <w:left w:val="single" w:sz="2" w:space="0" w:color="666666"/>
                <w:bottom w:val="single" w:sz="6" w:space="4" w:color="666666"/>
                <w:right w:val="single" w:sz="2" w:space="0" w:color="666666"/>
              </w:divBdr>
            </w:div>
            <w:div w:id="302124235">
              <w:marLeft w:val="0"/>
              <w:marRight w:val="0"/>
              <w:marTop w:val="0"/>
              <w:marBottom w:val="0"/>
              <w:divBdr>
                <w:top w:val="none" w:sz="0" w:space="0" w:color="666666"/>
                <w:left w:val="none" w:sz="0" w:space="0" w:color="666666"/>
                <w:bottom w:val="none" w:sz="0" w:space="0" w:color="666666"/>
                <w:right w:val="none" w:sz="0" w:space="0" w:color="666666"/>
              </w:divBdr>
              <w:divsChild>
                <w:div w:id="658078003">
                  <w:marLeft w:val="0"/>
                  <w:marRight w:val="0"/>
                  <w:marTop w:val="0"/>
                  <w:marBottom w:val="0"/>
                  <w:divBdr>
                    <w:top w:val="none" w:sz="0" w:space="0" w:color="auto"/>
                    <w:left w:val="none" w:sz="0" w:space="0" w:color="auto"/>
                    <w:bottom w:val="none" w:sz="0" w:space="0" w:color="auto"/>
                    <w:right w:val="none" w:sz="0" w:space="0" w:color="auto"/>
                  </w:divBdr>
                </w:div>
                <w:div w:id="985741033">
                  <w:marLeft w:val="0"/>
                  <w:marRight w:val="0"/>
                  <w:marTop w:val="0"/>
                  <w:marBottom w:val="0"/>
                  <w:divBdr>
                    <w:top w:val="none" w:sz="0" w:space="0" w:color="auto"/>
                    <w:left w:val="none" w:sz="0" w:space="0" w:color="auto"/>
                    <w:bottom w:val="none" w:sz="0" w:space="0" w:color="auto"/>
                    <w:right w:val="none" w:sz="0" w:space="0" w:color="auto"/>
                  </w:divBdr>
                </w:div>
              </w:divsChild>
            </w:div>
            <w:div w:id="1594169068">
              <w:marLeft w:val="0"/>
              <w:marRight w:val="0"/>
              <w:marTop w:val="0"/>
              <w:marBottom w:val="0"/>
              <w:divBdr>
                <w:top w:val="dashed" w:sz="6" w:space="0" w:color="000000"/>
                <w:left w:val="none" w:sz="0" w:space="0" w:color="666666"/>
                <w:bottom w:val="none" w:sz="0" w:space="0" w:color="666666"/>
                <w:right w:val="none" w:sz="0" w:space="0" w:color="666666"/>
              </w:divBdr>
              <w:divsChild>
                <w:div w:id="1708481922">
                  <w:marLeft w:val="0"/>
                  <w:marRight w:val="0"/>
                  <w:marTop w:val="0"/>
                  <w:marBottom w:val="0"/>
                  <w:divBdr>
                    <w:top w:val="none" w:sz="0" w:space="0" w:color="auto"/>
                    <w:left w:val="none" w:sz="0" w:space="0" w:color="auto"/>
                    <w:bottom w:val="none" w:sz="0" w:space="0" w:color="auto"/>
                    <w:right w:val="none" w:sz="0" w:space="0" w:color="auto"/>
                  </w:divBdr>
                </w:div>
                <w:div w:id="1551067319">
                  <w:marLeft w:val="0"/>
                  <w:marRight w:val="0"/>
                  <w:marTop w:val="0"/>
                  <w:marBottom w:val="0"/>
                  <w:divBdr>
                    <w:top w:val="none" w:sz="0" w:space="0" w:color="auto"/>
                    <w:left w:val="none" w:sz="0" w:space="0" w:color="auto"/>
                    <w:bottom w:val="none" w:sz="0" w:space="0" w:color="auto"/>
                    <w:right w:val="none" w:sz="0" w:space="0" w:color="auto"/>
                  </w:divBdr>
                </w:div>
              </w:divsChild>
            </w:div>
            <w:div w:id="1332685066">
              <w:marLeft w:val="0"/>
              <w:marRight w:val="0"/>
              <w:marTop w:val="0"/>
              <w:marBottom w:val="0"/>
              <w:divBdr>
                <w:top w:val="none" w:sz="0" w:space="0" w:color="auto"/>
                <w:left w:val="none" w:sz="0" w:space="0" w:color="auto"/>
                <w:bottom w:val="none" w:sz="0" w:space="0" w:color="auto"/>
                <w:right w:val="none" w:sz="0" w:space="0" w:color="auto"/>
              </w:divBdr>
              <w:divsChild>
                <w:div w:id="285506000">
                  <w:marLeft w:val="0"/>
                  <w:marRight w:val="0"/>
                  <w:marTop w:val="0"/>
                  <w:marBottom w:val="0"/>
                  <w:divBdr>
                    <w:top w:val="none" w:sz="0" w:space="0" w:color="auto"/>
                    <w:left w:val="none" w:sz="0" w:space="0" w:color="auto"/>
                    <w:bottom w:val="none" w:sz="0" w:space="0" w:color="auto"/>
                    <w:right w:val="none" w:sz="0" w:space="0" w:color="auto"/>
                  </w:divBdr>
                  <w:divsChild>
                    <w:div w:id="205685059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7771704">
              <w:marLeft w:val="0"/>
              <w:marRight w:val="0"/>
              <w:marTop w:val="75"/>
              <w:marBottom w:val="300"/>
              <w:divBdr>
                <w:top w:val="single" w:sz="2" w:space="8" w:color="666666"/>
                <w:left w:val="single" w:sz="2" w:space="8" w:color="666666"/>
                <w:bottom w:val="single" w:sz="2" w:space="8" w:color="666666"/>
                <w:right w:val="single" w:sz="2" w:space="0" w:color="666666"/>
              </w:divBdr>
            </w:div>
            <w:div w:id="1869444558">
              <w:marLeft w:val="0"/>
              <w:marRight w:val="0"/>
              <w:marTop w:val="0"/>
              <w:marBottom w:val="0"/>
              <w:divBdr>
                <w:top w:val="single" w:sz="2" w:space="4" w:color="666666"/>
                <w:left w:val="single" w:sz="2" w:space="0" w:color="666666"/>
                <w:bottom w:val="single" w:sz="6" w:space="4" w:color="666666"/>
                <w:right w:val="single" w:sz="2" w:space="0" w:color="666666"/>
              </w:divBdr>
            </w:div>
            <w:div w:id="943150335">
              <w:marLeft w:val="0"/>
              <w:marRight w:val="0"/>
              <w:marTop w:val="0"/>
              <w:marBottom w:val="0"/>
              <w:divBdr>
                <w:top w:val="none" w:sz="0" w:space="0" w:color="666666"/>
                <w:left w:val="none" w:sz="0" w:space="0" w:color="666666"/>
                <w:bottom w:val="none" w:sz="0" w:space="0" w:color="666666"/>
                <w:right w:val="none" w:sz="0" w:space="0" w:color="666666"/>
              </w:divBdr>
              <w:divsChild>
                <w:div w:id="263849572">
                  <w:marLeft w:val="0"/>
                  <w:marRight w:val="0"/>
                  <w:marTop w:val="0"/>
                  <w:marBottom w:val="0"/>
                  <w:divBdr>
                    <w:top w:val="none" w:sz="0" w:space="0" w:color="auto"/>
                    <w:left w:val="none" w:sz="0" w:space="0" w:color="auto"/>
                    <w:bottom w:val="none" w:sz="0" w:space="0" w:color="auto"/>
                    <w:right w:val="none" w:sz="0" w:space="0" w:color="auto"/>
                  </w:divBdr>
                </w:div>
                <w:div w:id="883248952">
                  <w:marLeft w:val="0"/>
                  <w:marRight w:val="0"/>
                  <w:marTop w:val="0"/>
                  <w:marBottom w:val="0"/>
                  <w:divBdr>
                    <w:top w:val="none" w:sz="0" w:space="0" w:color="auto"/>
                    <w:left w:val="none" w:sz="0" w:space="0" w:color="auto"/>
                    <w:bottom w:val="none" w:sz="0" w:space="0" w:color="auto"/>
                    <w:right w:val="none" w:sz="0" w:space="0" w:color="auto"/>
                  </w:divBdr>
                </w:div>
              </w:divsChild>
            </w:div>
            <w:div w:id="724453204">
              <w:marLeft w:val="0"/>
              <w:marRight w:val="0"/>
              <w:marTop w:val="0"/>
              <w:marBottom w:val="0"/>
              <w:divBdr>
                <w:top w:val="dashed" w:sz="6" w:space="0" w:color="000000"/>
                <w:left w:val="none" w:sz="0" w:space="0" w:color="666666"/>
                <w:bottom w:val="none" w:sz="0" w:space="0" w:color="666666"/>
                <w:right w:val="none" w:sz="0" w:space="0" w:color="666666"/>
              </w:divBdr>
              <w:divsChild>
                <w:div w:id="1686438417">
                  <w:marLeft w:val="0"/>
                  <w:marRight w:val="0"/>
                  <w:marTop w:val="0"/>
                  <w:marBottom w:val="0"/>
                  <w:divBdr>
                    <w:top w:val="none" w:sz="0" w:space="0" w:color="auto"/>
                    <w:left w:val="none" w:sz="0" w:space="0" w:color="auto"/>
                    <w:bottom w:val="none" w:sz="0" w:space="0" w:color="auto"/>
                    <w:right w:val="none" w:sz="0" w:space="0" w:color="auto"/>
                  </w:divBdr>
                </w:div>
                <w:div w:id="1137262474">
                  <w:marLeft w:val="0"/>
                  <w:marRight w:val="0"/>
                  <w:marTop w:val="0"/>
                  <w:marBottom w:val="0"/>
                  <w:divBdr>
                    <w:top w:val="none" w:sz="0" w:space="0" w:color="auto"/>
                    <w:left w:val="none" w:sz="0" w:space="0" w:color="auto"/>
                    <w:bottom w:val="none" w:sz="0" w:space="0" w:color="auto"/>
                    <w:right w:val="none" w:sz="0" w:space="0" w:color="auto"/>
                  </w:divBdr>
                </w:div>
              </w:divsChild>
            </w:div>
            <w:div w:id="2110462678">
              <w:marLeft w:val="0"/>
              <w:marRight w:val="0"/>
              <w:marTop w:val="0"/>
              <w:marBottom w:val="0"/>
              <w:divBdr>
                <w:top w:val="none" w:sz="0" w:space="0" w:color="auto"/>
                <w:left w:val="none" w:sz="0" w:space="0" w:color="auto"/>
                <w:bottom w:val="none" w:sz="0" w:space="0" w:color="auto"/>
                <w:right w:val="none" w:sz="0" w:space="0" w:color="auto"/>
              </w:divBdr>
              <w:divsChild>
                <w:div w:id="1349332972">
                  <w:marLeft w:val="0"/>
                  <w:marRight w:val="0"/>
                  <w:marTop w:val="0"/>
                  <w:marBottom w:val="0"/>
                  <w:divBdr>
                    <w:top w:val="none" w:sz="0" w:space="0" w:color="auto"/>
                    <w:left w:val="none" w:sz="0" w:space="0" w:color="auto"/>
                    <w:bottom w:val="none" w:sz="0" w:space="0" w:color="auto"/>
                    <w:right w:val="none" w:sz="0" w:space="0" w:color="auto"/>
                  </w:divBdr>
                  <w:divsChild>
                    <w:div w:id="397939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39964847">
              <w:marLeft w:val="0"/>
              <w:marRight w:val="0"/>
              <w:marTop w:val="75"/>
              <w:marBottom w:val="300"/>
              <w:divBdr>
                <w:top w:val="single" w:sz="2" w:space="8" w:color="666666"/>
                <w:left w:val="single" w:sz="2" w:space="8" w:color="666666"/>
                <w:bottom w:val="single" w:sz="2" w:space="8" w:color="666666"/>
                <w:right w:val="single" w:sz="2" w:space="0" w:color="666666"/>
              </w:divBdr>
            </w:div>
            <w:div w:id="904418755">
              <w:marLeft w:val="0"/>
              <w:marRight w:val="0"/>
              <w:marTop w:val="0"/>
              <w:marBottom w:val="0"/>
              <w:divBdr>
                <w:top w:val="single" w:sz="2" w:space="4" w:color="666666"/>
                <w:left w:val="single" w:sz="2" w:space="0" w:color="666666"/>
                <w:bottom w:val="single" w:sz="6" w:space="4" w:color="666666"/>
                <w:right w:val="single" w:sz="2" w:space="0" w:color="666666"/>
              </w:divBdr>
            </w:div>
            <w:div w:id="12148339">
              <w:marLeft w:val="0"/>
              <w:marRight w:val="0"/>
              <w:marTop w:val="0"/>
              <w:marBottom w:val="0"/>
              <w:divBdr>
                <w:top w:val="none" w:sz="0" w:space="0" w:color="666666"/>
                <w:left w:val="none" w:sz="0" w:space="0" w:color="666666"/>
                <w:bottom w:val="none" w:sz="0" w:space="0" w:color="666666"/>
                <w:right w:val="none" w:sz="0" w:space="0" w:color="666666"/>
              </w:divBdr>
              <w:divsChild>
                <w:div w:id="872235085">
                  <w:marLeft w:val="0"/>
                  <w:marRight w:val="0"/>
                  <w:marTop w:val="0"/>
                  <w:marBottom w:val="0"/>
                  <w:divBdr>
                    <w:top w:val="none" w:sz="0" w:space="0" w:color="auto"/>
                    <w:left w:val="none" w:sz="0" w:space="0" w:color="auto"/>
                    <w:bottom w:val="none" w:sz="0" w:space="0" w:color="auto"/>
                    <w:right w:val="none" w:sz="0" w:space="0" w:color="auto"/>
                  </w:divBdr>
                </w:div>
                <w:div w:id="1670987900">
                  <w:marLeft w:val="0"/>
                  <w:marRight w:val="0"/>
                  <w:marTop w:val="0"/>
                  <w:marBottom w:val="0"/>
                  <w:divBdr>
                    <w:top w:val="none" w:sz="0" w:space="0" w:color="auto"/>
                    <w:left w:val="none" w:sz="0" w:space="0" w:color="auto"/>
                    <w:bottom w:val="none" w:sz="0" w:space="0" w:color="auto"/>
                    <w:right w:val="none" w:sz="0" w:space="0" w:color="auto"/>
                  </w:divBdr>
                </w:div>
              </w:divsChild>
            </w:div>
            <w:div w:id="877468820">
              <w:marLeft w:val="0"/>
              <w:marRight w:val="0"/>
              <w:marTop w:val="0"/>
              <w:marBottom w:val="0"/>
              <w:divBdr>
                <w:top w:val="dashed" w:sz="6" w:space="0" w:color="000000"/>
                <w:left w:val="none" w:sz="0" w:space="0" w:color="666666"/>
                <w:bottom w:val="none" w:sz="0" w:space="0" w:color="666666"/>
                <w:right w:val="none" w:sz="0" w:space="0" w:color="666666"/>
              </w:divBdr>
              <w:divsChild>
                <w:div w:id="1977291079">
                  <w:marLeft w:val="0"/>
                  <w:marRight w:val="0"/>
                  <w:marTop w:val="0"/>
                  <w:marBottom w:val="0"/>
                  <w:divBdr>
                    <w:top w:val="none" w:sz="0" w:space="0" w:color="auto"/>
                    <w:left w:val="none" w:sz="0" w:space="0" w:color="auto"/>
                    <w:bottom w:val="none" w:sz="0" w:space="0" w:color="auto"/>
                    <w:right w:val="none" w:sz="0" w:space="0" w:color="auto"/>
                  </w:divBdr>
                </w:div>
                <w:div w:id="1297443515">
                  <w:marLeft w:val="0"/>
                  <w:marRight w:val="0"/>
                  <w:marTop w:val="0"/>
                  <w:marBottom w:val="0"/>
                  <w:divBdr>
                    <w:top w:val="none" w:sz="0" w:space="0" w:color="auto"/>
                    <w:left w:val="none" w:sz="0" w:space="0" w:color="auto"/>
                    <w:bottom w:val="none" w:sz="0" w:space="0" w:color="auto"/>
                    <w:right w:val="none" w:sz="0" w:space="0" w:color="auto"/>
                  </w:divBdr>
                </w:div>
              </w:divsChild>
            </w:div>
            <w:div w:id="1601528163">
              <w:marLeft w:val="0"/>
              <w:marRight w:val="0"/>
              <w:marTop w:val="0"/>
              <w:marBottom w:val="0"/>
              <w:divBdr>
                <w:top w:val="none" w:sz="0" w:space="0" w:color="auto"/>
                <w:left w:val="none" w:sz="0" w:space="0" w:color="auto"/>
                <w:bottom w:val="none" w:sz="0" w:space="0" w:color="auto"/>
                <w:right w:val="none" w:sz="0" w:space="0" w:color="auto"/>
              </w:divBdr>
              <w:divsChild>
                <w:div w:id="2088918942">
                  <w:marLeft w:val="0"/>
                  <w:marRight w:val="0"/>
                  <w:marTop w:val="0"/>
                  <w:marBottom w:val="0"/>
                  <w:divBdr>
                    <w:top w:val="none" w:sz="0" w:space="0" w:color="auto"/>
                    <w:left w:val="none" w:sz="0" w:space="0" w:color="auto"/>
                    <w:bottom w:val="none" w:sz="0" w:space="0" w:color="auto"/>
                    <w:right w:val="none" w:sz="0" w:space="0" w:color="auto"/>
                  </w:divBdr>
                  <w:divsChild>
                    <w:div w:id="15710361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40939254">
              <w:marLeft w:val="0"/>
              <w:marRight w:val="0"/>
              <w:marTop w:val="75"/>
              <w:marBottom w:val="300"/>
              <w:divBdr>
                <w:top w:val="single" w:sz="2" w:space="8" w:color="666666"/>
                <w:left w:val="single" w:sz="2" w:space="8" w:color="666666"/>
                <w:bottom w:val="single" w:sz="2" w:space="8" w:color="666666"/>
                <w:right w:val="single" w:sz="2" w:space="0" w:color="666666"/>
              </w:divBdr>
            </w:div>
            <w:div w:id="506094431">
              <w:marLeft w:val="0"/>
              <w:marRight w:val="0"/>
              <w:marTop w:val="0"/>
              <w:marBottom w:val="0"/>
              <w:divBdr>
                <w:top w:val="single" w:sz="2" w:space="4" w:color="666666"/>
                <w:left w:val="single" w:sz="2" w:space="0" w:color="666666"/>
                <w:bottom w:val="single" w:sz="6" w:space="4" w:color="666666"/>
                <w:right w:val="single" w:sz="2" w:space="0" w:color="666666"/>
              </w:divBdr>
            </w:div>
            <w:div w:id="1783760896">
              <w:marLeft w:val="0"/>
              <w:marRight w:val="0"/>
              <w:marTop w:val="0"/>
              <w:marBottom w:val="0"/>
              <w:divBdr>
                <w:top w:val="none" w:sz="0" w:space="0" w:color="666666"/>
                <w:left w:val="none" w:sz="0" w:space="0" w:color="666666"/>
                <w:bottom w:val="none" w:sz="0" w:space="0" w:color="666666"/>
                <w:right w:val="none" w:sz="0" w:space="0" w:color="666666"/>
              </w:divBdr>
              <w:divsChild>
                <w:div w:id="1509826526">
                  <w:marLeft w:val="0"/>
                  <w:marRight w:val="0"/>
                  <w:marTop w:val="0"/>
                  <w:marBottom w:val="0"/>
                  <w:divBdr>
                    <w:top w:val="none" w:sz="0" w:space="0" w:color="auto"/>
                    <w:left w:val="none" w:sz="0" w:space="0" w:color="auto"/>
                    <w:bottom w:val="none" w:sz="0" w:space="0" w:color="auto"/>
                    <w:right w:val="none" w:sz="0" w:space="0" w:color="auto"/>
                  </w:divBdr>
                </w:div>
                <w:div w:id="296688921">
                  <w:marLeft w:val="0"/>
                  <w:marRight w:val="0"/>
                  <w:marTop w:val="0"/>
                  <w:marBottom w:val="0"/>
                  <w:divBdr>
                    <w:top w:val="none" w:sz="0" w:space="0" w:color="auto"/>
                    <w:left w:val="none" w:sz="0" w:space="0" w:color="auto"/>
                    <w:bottom w:val="none" w:sz="0" w:space="0" w:color="auto"/>
                    <w:right w:val="none" w:sz="0" w:space="0" w:color="auto"/>
                  </w:divBdr>
                </w:div>
              </w:divsChild>
            </w:div>
            <w:div w:id="813254817">
              <w:marLeft w:val="0"/>
              <w:marRight w:val="0"/>
              <w:marTop w:val="0"/>
              <w:marBottom w:val="0"/>
              <w:divBdr>
                <w:top w:val="dashed" w:sz="6" w:space="0" w:color="000000"/>
                <w:left w:val="none" w:sz="0" w:space="0" w:color="666666"/>
                <w:bottom w:val="none" w:sz="0" w:space="0" w:color="666666"/>
                <w:right w:val="none" w:sz="0" w:space="0" w:color="666666"/>
              </w:divBdr>
              <w:divsChild>
                <w:div w:id="1821917377">
                  <w:marLeft w:val="0"/>
                  <w:marRight w:val="0"/>
                  <w:marTop w:val="0"/>
                  <w:marBottom w:val="0"/>
                  <w:divBdr>
                    <w:top w:val="none" w:sz="0" w:space="0" w:color="auto"/>
                    <w:left w:val="none" w:sz="0" w:space="0" w:color="auto"/>
                    <w:bottom w:val="none" w:sz="0" w:space="0" w:color="auto"/>
                    <w:right w:val="none" w:sz="0" w:space="0" w:color="auto"/>
                  </w:divBdr>
                </w:div>
                <w:div w:id="990212869">
                  <w:marLeft w:val="0"/>
                  <w:marRight w:val="0"/>
                  <w:marTop w:val="0"/>
                  <w:marBottom w:val="0"/>
                  <w:divBdr>
                    <w:top w:val="none" w:sz="0" w:space="0" w:color="auto"/>
                    <w:left w:val="none" w:sz="0" w:space="0" w:color="auto"/>
                    <w:bottom w:val="none" w:sz="0" w:space="0" w:color="auto"/>
                    <w:right w:val="none" w:sz="0" w:space="0" w:color="auto"/>
                  </w:divBdr>
                </w:div>
              </w:divsChild>
            </w:div>
            <w:div w:id="203903925">
              <w:marLeft w:val="0"/>
              <w:marRight w:val="0"/>
              <w:marTop w:val="0"/>
              <w:marBottom w:val="0"/>
              <w:divBdr>
                <w:top w:val="none" w:sz="0" w:space="0" w:color="auto"/>
                <w:left w:val="none" w:sz="0" w:space="0" w:color="auto"/>
                <w:bottom w:val="none" w:sz="0" w:space="0" w:color="auto"/>
                <w:right w:val="none" w:sz="0" w:space="0" w:color="auto"/>
              </w:divBdr>
              <w:divsChild>
                <w:div w:id="759761013">
                  <w:marLeft w:val="0"/>
                  <w:marRight w:val="0"/>
                  <w:marTop w:val="0"/>
                  <w:marBottom w:val="0"/>
                  <w:divBdr>
                    <w:top w:val="none" w:sz="0" w:space="0" w:color="auto"/>
                    <w:left w:val="none" w:sz="0" w:space="0" w:color="auto"/>
                    <w:bottom w:val="none" w:sz="0" w:space="0" w:color="auto"/>
                    <w:right w:val="none" w:sz="0" w:space="0" w:color="auto"/>
                  </w:divBdr>
                  <w:divsChild>
                    <w:div w:id="174969464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938445270">
              <w:marLeft w:val="0"/>
              <w:marRight w:val="0"/>
              <w:marTop w:val="75"/>
              <w:marBottom w:val="300"/>
              <w:divBdr>
                <w:top w:val="single" w:sz="2" w:space="8" w:color="666666"/>
                <w:left w:val="single" w:sz="2" w:space="8" w:color="666666"/>
                <w:bottom w:val="single" w:sz="2" w:space="8" w:color="666666"/>
                <w:right w:val="single" w:sz="2" w:space="0" w:color="666666"/>
              </w:divBdr>
              <w:divsChild>
                <w:div w:id="1456437390">
                  <w:marLeft w:val="0"/>
                  <w:marRight w:val="0"/>
                  <w:marTop w:val="0"/>
                  <w:marBottom w:val="0"/>
                  <w:divBdr>
                    <w:top w:val="none" w:sz="0" w:space="0" w:color="auto"/>
                    <w:left w:val="none" w:sz="0" w:space="0" w:color="auto"/>
                    <w:bottom w:val="none" w:sz="0" w:space="0" w:color="auto"/>
                    <w:right w:val="none" w:sz="0" w:space="0" w:color="auto"/>
                  </w:divBdr>
                  <w:divsChild>
                    <w:div w:id="1775126650">
                      <w:marLeft w:val="0"/>
                      <w:marRight w:val="0"/>
                      <w:marTop w:val="0"/>
                      <w:marBottom w:val="0"/>
                      <w:divBdr>
                        <w:top w:val="none" w:sz="0" w:space="0" w:color="auto"/>
                        <w:left w:val="none" w:sz="0" w:space="0" w:color="auto"/>
                        <w:bottom w:val="none" w:sz="0" w:space="0" w:color="auto"/>
                        <w:right w:val="none" w:sz="0" w:space="0" w:color="auto"/>
                      </w:divBdr>
                    </w:div>
                    <w:div w:id="530727626">
                      <w:marLeft w:val="0"/>
                      <w:marRight w:val="0"/>
                      <w:marTop w:val="0"/>
                      <w:marBottom w:val="0"/>
                      <w:divBdr>
                        <w:top w:val="none" w:sz="0" w:space="0" w:color="auto"/>
                        <w:left w:val="none" w:sz="0" w:space="0" w:color="auto"/>
                        <w:bottom w:val="none" w:sz="0" w:space="0" w:color="auto"/>
                        <w:right w:val="none" w:sz="0" w:space="0" w:color="auto"/>
                      </w:divBdr>
                    </w:div>
                  </w:divsChild>
                </w:div>
                <w:div w:id="1051001038">
                  <w:marLeft w:val="0"/>
                  <w:marRight w:val="0"/>
                  <w:marTop w:val="0"/>
                  <w:marBottom w:val="0"/>
                  <w:divBdr>
                    <w:top w:val="none" w:sz="0" w:space="0" w:color="auto"/>
                    <w:left w:val="none" w:sz="0" w:space="0" w:color="auto"/>
                    <w:bottom w:val="none" w:sz="0" w:space="0" w:color="auto"/>
                    <w:right w:val="none" w:sz="0" w:space="0" w:color="auto"/>
                  </w:divBdr>
                  <w:divsChild>
                    <w:div w:id="88935009">
                      <w:marLeft w:val="0"/>
                      <w:marRight w:val="0"/>
                      <w:marTop w:val="0"/>
                      <w:marBottom w:val="0"/>
                      <w:divBdr>
                        <w:top w:val="none" w:sz="0" w:space="0" w:color="auto"/>
                        <w:left w:val="none" w:sz="0" w:space="0" w:color="auto"/>
                        <w:bottom w:val="none" w:sz="0" w:space="0" w:color="auto"/>
                        <w:right w:val="none" w:sz="0" w:space="0" w:color="auto"/>
                      </w:divBdr>
                    </w:div>
                    <w:div w:id="9249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8452">
              <w:marLeft w:val="0"/>
              <w:marRight w:val="0"/>
              <w:marTop w:val="0"/>
              <w:marBottom w:val="0"/>
              <w:divBdr>
                <w:top w:val="single" w:sz="2" w:space="4" w:color="666666"/>
                <w:left w:val="single" w:sz="2" w:space="0" w:color="666666"/>
                <w:bottom w:val="single" w:sz="6" w:space="4" w:color="666666"/>
                <w:right w:val="single" w:sz="2" w:space="0" w:color="666666"/>
              </w:divBdr>
            </w:div>
            <w:div w:id="2117601719">
              <w:marLeft w:val="0"/>
              <w:marRight w:val="0"/>
              <w:marTop w:val="0"/>
              <w:marBottom w:val="0"/>
              <w:divBdr>
                <w:top w:val="none" w:sz="0" w:space="0" w:color="666666"/>
                <w:left w:val="none" w:sz="0" w:space="0" w:color="666666"/>
                <w:bottom w:val="none" w:sz="0" w:space="0" w:color="666666"/>
                <w:right w:val="none" w:sz="0" w:space="0" w:color="666666"/>
              </w:divBdr>
              <w:divsChild>
                <w:div w:id="1488790947">
                  <w:marLeft w:val="0"/>
                  <w:marRight w:val="0"/>
                  <w:marTop w:val="0"/>
                  <w:marBottom w:val="0"/>
                  <w:divBdr>
                    <w:top w:val="none" w:sz="0" w:space="0" w:color="auto"/>
                    <w:left w:val="none" w:sz="0" w:space="0" w:color="auto"/>
                    <w:bottom w:val="none" w:sz="0" w:space="0" w:color="auto"/>
                    <w:right w:val="none" w:sz="0" w:space="0" w:color="auto"/>
                  </w:divBdr>
                </w:div>
                <w:div w:id="1946040274">
                  <w:marLeft w:val="0"/>
                  <w:marRight w:val="0"/>
                  <w:marTop w:val="0"/>
                  <w:marBottom w:val="0"/>
                  <w:divBdr>
                    <w:top w:val="none" w:sz="0" w:space="0" w:color="auto"/>
                    <w:left w:val="none" w:sz="0" w:space="0" w:color="auto"/>
                    <w:bottom w:val="none" w:sz="0" w:space="0" w:color="auto"/>
                    <w:right w:val="none" w:sz="0" w:space="0" w:color="auto"/>
                  </w:divBdr>
                </w:div>
              </w:divsChild>
            </w:div>
            <w:div w:id="441270925">
              <w:marLeft w:val="0"/>
              <w:marRight w:val="0"/>
              <w:marTop w:val="0"/>
              <w:marBottom w:val="0"/>
              <w:divBdr>
                <w:top w:val="dashed" w:sz="6" w:space="0" w:color="000000"/>
                <w:left w:val="none" w:sz="0" w:space="0" w:color="666666"/>
                <w:bottom w:val="none" w:sz="0" w:space="0" w:color="666666"/>
                <w:right w:val="none" w:sz="0" w:space="0" w:color="666666"/>
              </w:divBdr>
              <w:divsChild>
                <w:div w:id="783185025">
                  <w:marLeft w:val="0"/>
                  <w:marRight w:val="0"/>
                  <w:marTop w:val="0"/>
                  <w:marBottom w:val="0"/>
                  <w:divBdr>
                    <w:top w:val="none" w:sz="0" w:space="0" w:color="auto"/>
                    <w:left w:val="none" w:sz="0" w:space="0" w:color="auto"/>
                    <w:bottom w:val="none" w:sz="0" w:space="0" w:color="auto"/>
                    <w:right w:val="none" w:sz="0" w:space="0" w:color="auto"/>
                  </w:divBdr>
                </w:div>
                <w:div w:id="294411281">
                  <w:marLeft w:val="0"/>
                  <w:marRight w:val="0"/>
                  <w:marTop w:val="0"/>
                  <w:marBottom w:val="0"/>
                  <w:divBdr>
                    <w:top w:val="none" w:sz="0" w:space="0" w:color="auto"/>
                    <w:left w:val="none" w:sz="0" w:space="0" w:color="auto"/>
                    <w:bottom w:val="none" w:sz="0" w:space="0" w:color="auto"/>
                    <w:right w:val="none" w:sz="0" w:space="0" w:color="auto"/>
                  </w:divBdr>
                </w:div>
              </w:divsChild>
            </w:div>
            <w:div w:id="103115483">
              <w:marLeft w:val="0"/>
              <w:marRight w:val="0"/>
              <w:marTop w:val="0"/>
              <w:marBottom w:val="0"/>
              <w:divBdr>
                <w:top w:val="none" w:sz="0" w:space="0" w:color="auto"/>
                <w:left w:val="none" w:sz="0" w:space="0" w:color="auto"/>
                <w:bottom w:val="none" w:sz="0" w:space="0" w:color="auto"/>
                <w:right w:val="none" w:sz="0" w:space="0" w:color="auto"/>
              </w:divBdr>
              <w:divsChild>
                <w:div w:id="726302512">
                  <w:marLeft w:val="0"/>
                  <w:marRight w:val="0"/>
                  <w:marTop w:val="0"/>
                  <w:marBottom w:val="0"/>
                  <w:divBdr>
                    <w:top w:val="none" w:sz="0" w:space="0" w:color="auto"/>
                    <w:left w:val="none" w:sz="0" w:space="0" w:color="auto"/>
                    <w:bottom w:val="none" w:sz="0" w:space="0" w:color="auto"/>
                    <w:right w:val="none" w:sz="0" w:space="0" w:color="auto"/>
                  </w:divBdr>
                  <w:divsChild>
                    <w:div w:id="75093464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61775340">
              <w:marLeft w:val="0"/>
              <w:marRight w:val="0"/>
              <w:marTop w:val="75"/>
              <w:marBottom w:val="300"/>
              <w:divBdr>
                <w:top w:val="single" w:sz="2" w:space="8" w:color="666666"/>
                <w:left w:val="single" w:sz="2" w:space="8" w:color="666666"/>
                <w:bottom w:val="single" w:sz="2" w:space="8" w:color="666666"/>
                <w:right w:val="single" w:sz="2" w:space="0" w:color="666666"/>
              </w:divBdr>
              <w:divsChild>
                <w:div w:id="526019384">
                  <w:marLeft w:val="0"/>
                  <w:marRight w:val="0"/>
                  <w:marTop w:val="0"/>
                  <w:marBottom w:val="0"/>
                  <w:divBdr>
                    <w:top w:val="none" w:sz="0" w:space="0" w:color="auto"/>
                    <w:left w:val="none" w:sz="0" w:space="0" w:color="auto"/>
                    <w:bottom w:val="none" w:sz="0" w:space="0" w:color="auto"/>
                    <w:right w:val="none" w:sz="0" w:space="0" w:color="auto"/>
                  </w:divBdr>
                  <w:divsChild>
                    <w:div w:id="1829591790">
                      <w:marLeft w:val="0"/>
                      <w:marRight w:val="0"/>
                      <w:marTop w:val="0"/>
                      <w:marBottom w:val="0"/>
                      <w:divBdr>
                        <w:top w:val="none" w:sz="0" w:space="0" w:color="auto"/>
                        <w:left w:val="none" w:sz="0" w:space="0" w:color="auto"/>
                        <w:bottom w:val="none" w:sz="0" w:space="0" w:color="auto"/>
                        <w:right w:val="none" w:sz="0" w:space="0" w:color="auto"/>
                      </w:divBdr>
                    </w:div>
                    <w:div w:id="220559472">
                      <w:marLeft w:val="0"/>
                      <w:marRight w:val="0"/>
                      <w:marTop w:val="0"/>
                      <w:marBottom w:val="0"/>
                      <w:divBdr>
                        <w:top w:val="none" w:sz="0" w:space="0" w:color="auto"/>
                        <w:left w:val="none" w:sz="0" w:space="0" w:color="auto"/>
                        <w:bottom w:val="none" w:sz="0" w:space="0" w:color="auto"/>
                        <w:right w:val="none" w:sz="0" w:space="0" w:color="auto"/>
                      </w:divBdr>
                    </w:div>
                  </w:divsChild>
                </w:div>
                <w:div w:id="1770345760">
                  <w:marLeft w:val="0"/>
                  <w:marRight w:val="0"/>
                  <w:marTop w:val="0"/>
                  <w:marBottom w:val="0"/>
                  <w:divBdr>
                    <w:top w:val="none" w:sz="0" w:space="0" w:color="auto"/>
                    <w:left w:val="none" w:sz="0" w:space="0" w:color="auto"/>
                    <w:bottom w:val="none" w:sz="0" w:space="0" w:color="auto"/>
                    <w:right w:val="none" w:sz="0" w:space="0" w:color="auto"/>
                  </w:divBdr>
                  <w:divsChild>
                    <w:div w:id="2048749448">
                      <w:marLeft w:val="0"/>
                      <w:marRight w:val="0"/>
                      <w:marTop w:val="0"/>
                      <w:marBottom w:val="0"/>
                      <w:divBdr>
                        <w:top w:val="none" w:sz="0" w:space="0" w:color="auto"/>
                        <w:left w:val="none" w:sz="0" w:space="0" w:color="auto"/>
                        <w:bottom w:val="none" w:sz="0" w:space="0" w:color="auto"/>
                        <w:right w:val="none" w:sz="0" w:space="0" w:color="auto"/>
                      </w:divBdr>
                    </w:div>
                    <w:div w:id="12930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29057">
              <w:marLeft w:val="0"/>
              <w:marRight w:val="0"/>
              <w:marTop w:val="0"/>
              <w:marBottom w:val="0"/>
              <w:divBdr>
                <w:top w:val="single" w:sz="2" w:space="4" w:color="666666"/>
                <w:left w:val="single" w:sz="2" w:space="0" w:color="666666"/>
                <w:bottom w:val="single" w:sz="6" w:space="4" w:color="666666"/>
                <w:right w:val="single" w:sz="2" w:space="0" w:color="666666"/>
              </w:divBdr>
            </w:div>
            <w:div w:id="2080248306">
              <w:marLeft w:val="0"/>
              <w:marRight w:val="0"/>
              <w:marTop w:val="0"/>
              <w:marBottom w:val="0"/>
              <w:divBdr>
                <w:top w:val="none" w:sz="0" w:space="0" w:color="666666"/>
                <w:left w:val="none" w:sz="0" w:space="0" w:color="666666"/>
                <w:bottom w:val="none" w:sz="0" w:space="0" w:color="666666"/>
                <w:right w:val="none" w:sz="0" w:space="0" w:color="666666"/>
              </w:divBdr>
              <w:divsChild>
                <w:div w:id="1717967984">
                  <w:marLeft w:val="0"/>
                  <w:marRight w:val="0"/>
                  <w:marTop w:val="0"/>
                  <w:marBottom w:val="0"/>
                  <w:divBdr>
                    <w:top w:val="none" w:sz="0" w:space="0" w:color="auto"/>
                    <w:left w:val="none" w:sz="0" w:space="0" w:color="auto"/>
                    <w:bottom w:val="none" w:sz="0" w:space="0" w:color="auto"/>
                    <w:right w:val="none" w:sz="0" w:space="0" w:color="auto"/>
                  </w:divBdr>
                </w:div>
                <w:div w:id="181281911">
                  <w:marLeft w:val="0"/>
                  <w:marRight w:val="0"/>
                  <w:marTop w:val="0"/>
                  <w:marBottom w:val="0"/>
                  <w:divBdr>
                    <w:top w:val="none" w:sz="0" w:space="0" w:color="auto"/>
                    <w:left w:val="none" w:sz="0" w:space="0" w:color="auto"/>
                    <w:bottom w:val="none" w:sz="0" w:space="0" w:color="auto"/>
                    <w:right w:val="none" w:sz="0" w:space="0" w:color="auto"/>
                  </w:divBdr>
                </w:div>
              </w:divsChild>
            </w:div>
            <w:div w:id="122429532">
              <w:marLeft w:val="0"/>
              <w:marRight w:val="0"/>
              <w:marTop w:val="0"/>
              <w:marBottom w:val="0"/>
              <w:divBdr>
                <w:top w:val="dashed" w:sz="6" w:space="0" w:color="000000"/>
                <w:left w:val="none" w:sz="0" w:space="0" w:color="666666"/>
                <w:bottom w:val="none" w:sz="0" w:space="0" w:color="666666"/>
                <w:right w:val="none" w:sz="0" w:space="0" w:color="666666"/>
              </w:divBdr>
              <w:divsChild>
                <w:div w:id="231278969">
                  <w:marLeft w:val="0"/>
                  <w:marRight w:val="0"/>
                  <w:marTop w:val="0"/>
                  <w:marBottom w:val="0"/>
                  <w:divBdr>
                    <w:top w:val="none" w:sz="0" w:space="0" w:color="auto"/>
                    <w:left w:val="none" w:sz="0" w:space="0" w:color="auto"/>
                    <w:bottom w:val="none" w:sz="0" w:space="0" w:color="auto"/>
                    <w:right w:val="none" w:sz="0" w:space="0" w:color="auto"/>
                  </w:divBdr>
                </w:div>
                <w:div w:id="1724980393">
                  <w:marLeft w:val="0"/>
                  <w:marRight w:val="0"/>
                  <w:marTop w:val="0"/>
                  <w:marBottom w:val="0"/>
                  <w:divBdr>
                    <w:top w:val="none" w:sz="0" w:space="0" w:color="auto"/>
                    <w:left w:val="none" w:sz="0" w:space="0" w:color="auto"/>
                    <w:bottom w:val="none" w:sz="0" w:space="0" w:color="auto"/>
                    <w:right w:val="none" w:sz="0" w:space="0" w:color="auto"/>
                  </w:divBdr>
                </w:div>
              </w:divsChild>
            </w:div>
            <w:div w:id="2012677005">
              <w:marLeft w:val="0"/>
              <w:marRight w:val="0"/>
              <w:marTop w:val="0"/>
              <w:marBottom w:val="0"/>
              <w:divBdr>
                <w:top w:val="none" w:sz="0" w:space="0" w:color="auto"/>
                <w:left w:val="none" w:sz="0" w:space="0" w:color="auto"/>
                <w:bottom w:val="none" w:sz="0" w:space="0" w:color="auto"/>
                <w:right w:val="none" w:sz="0" w:space="0" w:color="auto"/>
              </w:divBdr>
              <w:divsChild>
                <w:div w:id="1779832710">
                  <w:marLeft w:val="0"/>
                  <w:marRight w:val="0"/>
                  <w:marTop w:val="0"/>
                  <w:marBottom w:val="0"/>
                  <w:divBdr>
                    <w:top w:val="none" w:sz="0" w:space="0" w:color="auto"/>
                    <w:left w:val="none" w:sz="0" w:space="0" w:color="auto"/>
                    <w:bottom w:val="none" w:sz="0" w:space="0" w:color="auto"/>
                    <w:right w:val="none" w:sz="0" w:space="0" w:color="auto"/>
                  </w:divBdr>
                  <w:divsChild>
                    <w:div w:id="24017014">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0258969">
              <w:marLeft w:val="0"/>
              <w:marRight w:val="0"/>
              <w:marTop w:val="75"/>
              <w:marBottom w:val="300"/>
              <w:divBdr>
                <w:top w:val="single" w:sz="2" w:space="8" w:color="666666"/>
                <w:left w:val="single" w:sz="2" w:space="8" w:color="666666"/>
                <w:bottom w:val="single" w:sz="2" w:space="8" w:color="666666"/>
                <w:right w:val="single" w:sz="2" w:space="0" w:color="666666"/>
              </w:divBdr>
            </w:div>
            <w:div w:id="452947492">
              <w:marLeft w:val="0"/>
              <w:marRight w:val="0"/>
              <w:marTop w:val="0"/>
              <w:marBottom w:val="0"/>
              <w:divBdr>
                <w:top w:val="single" w:sz="2" w:space="4" w:color="666666"/>
                <w:left w:val="single" w:sz="2" w:space="0" w:color="666666"/>
                <w:bottom w:val="single" w:sz="6" w:space="4" w:color="666666"/>
                <w:right w:val="single" w:sz="2" w:space="0" w:color="666666"/>
              </w:divBdr>
            </w:div>
            <w:div w:id="1904873278">
              <w:marLeft w:val="0"/>
              <w:marRight w:val="0"/>
              <w:marTop w:val="0"/>
              <w:marBottom w:val="0"/>
              <w:divBdr>
                <w:top w:val="none" w:sz="0" w:space="0" w:color="666666"/>
                <w:left w:val="none" w:sz="0" w:space="0" w:color="666666"/>
                <w:bottom w:val="none" w:sz="0" w:space="0" w:color="666666"/>
                <w:right w:val="none" w:sz="0" w:space="0" w:color="666666"/>
              </w:divBdr>
              <w:divsChild>
                <w:div w:id="280301957">
                  <w:marLeft w:val="0"/>
                  <w:marRight w:val="0"/>
                  <w:marTop w:val="0"/>
                  <w:marBottom w:val="0"/>
                  <w:divBdr>
                    <w:top w:val="none" w:sz="0" w:space="0" w:color="auto"/>
                    <w:left w:val="none" w:sz="0" w:space="0" w:color="auto"/>
                    <w:bottom w:val="none" w:sz="0" w:space="0" w:color="auto"/>
                    <w:right w:val="none" w:sz="0" w:space="0" w:color="auto"/>
                  </w:divBdr>
                </w:div>
                <w:div w:id="679741383">
                  <w:marLeft w:val="0"/>
                  <w:marRight w:val="0"/>
                  <w:marTop w:val="0"/>
                  <w:marBottom w:val="0"/>
                  <w:divBdr>
                    <w:top w:val="none" w:sz="0" w:space="0" w:color="auto"/>
                    <w:left w:val="none" w:sz="0" w:space="0" w:color="auto"/>
                    <w:bottom w:val="none" w:sz="0" w:space="0" w:color="auto"/>
                    <w:right w:val="none" w:sz="0" w:space="0" w:color="auto"/>
                  </w:divBdr>
                </w:div>
              </w:divsChild>
            </w:div>
            <w:div w:id="1748915188">
              <w:marLeft w:val="0"/>
              <w:marRight w:val="0"/>
              <w:marTop w:val="0"/>
              <w:marBottom w:val="0"/>
              <w:divBdr>
                <w:top w:val="dashed" w:sz="6" w:space="0" w:color="000000"/>
                <w:left w:val="none" w:sz="0" w:space="0" w:color="666666"/>
                <w:bottom w:val="none" w:sz="0" w:space="0" w:color="666666"/>
                <w:right w:val="none" w:sz="0" w:space="0" w:color="666666"/>
              </w:divBdr>
              <w:divsChild>
                <w:div w:id="1231572990">
                  <w:marLeft w:val="0"/>
                  <w:marRight w:val="0"/>
                  <w:marTop w:val="0"/>
                  <w:marBottom w:val="0"/>
                  <w:divBdr>
                    <w:top w:val="none" w:sz="0" w:space="0" w:color="auto"/>
                    <w:left w:val="none" w:sz="0" w:space="0" w:color="auto"/>
                    <w:bottom w:val="none" w:sz="0" w:space="0" w:color="auto"/>
                    <w:right w:val="none" w:sz="0" w:space="0" w:color="auto"/>
                  </w:divBdr>
                </w:div>
                <w:div w:id="1566867111">
                  <w:marLeft w:val="0"/>
                  <w:marRight w:val="0"/>
                  <w:marTop w:val="0"/>
                  <w:marBottom w:val="0"/>
                  <w:divBdr>
                    <w:top w:val="none" w:sz="0" w:space="0" w:color="auto"/>
                    <w:left w:val="none" w:sz="0" w:space="0" w:color="auto"/>
                    <w:bottom w:val="none" w:sz="0" w:space="0" w:color="auto"/>
                    <w:right w:val="none" w:sz="0" w:space="0" w:color="auto"/>
                  </w:divBdr>
                </w:div>
              </w:divsChild>
            </w:div>
            <w:div w:id="320817148">
              <w:marLeft w:val="0"/>
              <w:marRight w:val="0"/>
              <w:marTop w:val="0"/>
              <w:marBottom w:val="0"/>
              <w:divBdr>
                <w:top w:val="none" w:sz="0" w:space="0" w:color="auto"/>
                <w:left w:val="none" w:sz="0" w:space="0" w:color="auto"/>
                <w:bottom w:val="none" w:sz="0" w:space="0" w:color="auto"/>
                <w:right w:val="none" w:sz="0" w:space="0" w:color="auto"/>
              </w:divBdr>
              <w:divsChild>
                <w:div w:id="674191110">
                  <w:marLeft w:val="0"/>
                  <w:marRight w:val="0"/>
                  <w:marTop w:val="0"/>
                  <w:marBottom w:val="0"/>
                  <w:divBdr>
                    <w:top w:val="none" w:sz="0" w:space="0" w:color="auto"/>
                    <w:left w:val="none" w:sz="0" w:space="0" w:color="auto"/>
                    <w:bottom w:val="none" w:sz="0" w:space="0" w:color="auto"/>
                    <w:right w:val="none" w:sz="0" w:space="0" w:color="auto"/>
                  </w:divBdr>
                  <w:divsChild>
                    <w:div w:id="177539613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62102318">
              <w:marLeft w:val="0"/>
              <w:marRight w:val="0"/>
              <w:marTop w:val="75"/>
              <w:marBottom w:val="300"/>
              <w:divBdr>
                <w:top w:val="single" w:sz="2" w:space="8" w:color="666666"/>
                <w:left w:val="single" w:sz="2" w:space="8" w:color="666666"/>
                <w:bottom w:val="single" w:sz="2" w:space="8" w:color="666666"/>
                <w:right w:val="single" w:sz="2" w:space="0" w:color="666666"/>
              </w:divBdr>
            </w:div>
            <w:div w:id="1746610948">
              <w:marLeft w:val="0"/>
              <w:marRight w:val="0"/>
              <w:marTop w:val="0"/>
              <w:marBottom w:val="0"/>
              <w:divBdr>
                <w:top w:val="single" w:sz="2" w:space="4" w:color="666666"/>
                <w:left w:val="single" w:sz="2" w:space="0" w:color="666666"/>
                <w:bottom w:val="single" w:sz="6" w:space="4" w:color="666666"/>
                <w:right w:val="single" w:sz="2" w:space="0" w:color="666666"/>
              </w:divBdr>
            </w:div>
            <w:div w:id="519198534">
              <w:marLeft w:val="0"/>
              <w:marRight w:val="0"/>
              <w:marTop w:val="0"/>
              <w:marBottom w:val="0"/>
              <w:divBdr>
                <w:top w:val="none" w:sz="0" w:space="0" w:color="666666"/>
                <w:left w:val="none" w:sz="0" w:space="0" w:color="666666"/>
                <w:bottom w:val="none" w:sz="0" w:space="0" w:color="666666"/>
                <w:right w:val="none" w:sz="0" w:space="0" w:color="666666"/>
              </w:divBdr>
              <w:divsChild>
                <w:div w:id="1181509002">
                  <w:marLeft w:val="0"/>
                  <w:marRight w:val="0"/>
                  <w:marTop w:val="0"/>
                  <w:marBottom w:val="0"/>
                  <w:divBdr>
                    <w:top w:val="none" w:sz="0" w:space="0" w:color="auto"/>
                    <w:left w:val="none" w:sz="0" w:space="0" w:color="auto"/>
                    <w:bottom w:val="none" w:sz="0" w:space="0" w:color="auto"/>
                    <w:right w:val="none" w:sz="0" w:space="0" w:color="auto"/>
                  </w:divBdr>
                </w:div>
                <w:div w:id="1927687652">
                  <w:marLeft w:val="0"/>
                  <w:marRight w:val="0"/>
                  <w:marTop w:val="0"/>
                  <w:marBottom w:val="0"/>
                  <w:divBdr>
                    <w:top w:val="none" w:sz="0" w:space="0" w:color="auto"/>
                    <w:left w:val="none" w:sz="0" w:space="0" w:color="auto"/>
                    <w:bottom w:val="none" w:sz="0" w:space="0" w:color="auto"/>
                    <w:right w:val="none" w:sz="0" w:space="0" w:color="auto"/>
                  </w:divBdr>
                </w:div>
              </w:divsChild>
            </w:div>
            <w:div w:id="1021587876">
              <w:marLeft w:val="0"/>
              <w:marRight w:val="0"/>
              <w:marTop w:val="0"/>
              <w:marBottom w:val="0"/>
              <w:divBdr>
                <w:top w:val="dashed" w:sz="6" w:space="0" w:color="000000"/>
                <w:left w:val="none" w:sz="0" w:space="0" w:color="666666"/>
                <w:bottom w:val="none" w:sz="0" w:space="0" w:color="666666"/>
                <w:right w:val="none" w:sz="0" w:space="0" w:color="666666"/>
              </w:divBdr>
              <w:divsChild>
                <w:div w:id="668800274">
                  <w:marLeft w:val="0"/>
                  <w:marRight w:val="0"/>
                  <w:marTop w:val="0"/>
                  <w:marBottom w:val="0"/>
                  <w:divBdr>
                    <w:top w:val="none" w:sz="0" w:space="0" w:color="auto"/>
                    <w:left w:val="none" w:sz="0" w:space="0" w:color="auto"/>
                    <w:bottom w:val="none" w:sz="0" w:space="0" w:color="auto"/>
                    <w:right w:val="none" w:sz="0" w:space="0" w:color="auto"/>
                  </w:divBdr>
                </w:div>
                <w:div w:id="1553081041">
                  <w:marLeft w:val="0"/>
                  <w:marRight w:val="0"/>
                  <w:marTop w:val="0"/>
                  <w:marBottom w:val="0"/>
                  <w:divBdr>
                    <w:top w:val="none" w:sz="0" w:space="0" w:color="auto"/>
                    <w:left w:val="none" w:sz="0" w:space="0" w:color="auto"/>
                    <w:bottom w:val="none" w:sz="0" w:space="0" w:color="auto"/>
                    <w:right w:val="none" w:sz="0" w:space="0" w:color="auto"/>
                  </w:divBdr>
                </w:div>
              </w:divsChild>
            </w:div>
            <w:div w:id="1554122364">
              <w:marLeft w:val="0"/>
              <w:marRight w:val="0"/>
              <w:marTop w:val="0"/>
              <w:marBottom w:val="0"/>
              <w:divBdr>
                <w:top w:val="none" w:sz="0" w:space="0" w:color="auto"/>
                <w:left w:val="none" w:sz="0" w:space="0" w:color="auto"/>
                <w:bottom w:val="none" w:sz="0" w:space="0" w:color="auto"/>
                <w:right w:val="none" w:sz="0" w:space="0" w:color="auto"/>
              </w:divBdr>
              <w:divsChild>
                <w:div w:id="527375381">
                  <w:marLeft w:val="0"/>
                  <w:marRight w:val="0"/>
                  <w:marTop w:val="0"/>
                  <w:marBottom w:val="0"/>
                  <w:divBdr>
                    <w:top w:val="none" w:sz="0" w:space="0" w:color="auto"/>
                    <w:left w:val="none" w:sz="0" w:space="0" w:color="auto"/>
                    <w:bottom w:val="none" w:sz="0" w:space="0" w:color="auto"/>
                    <w:right w:val="none" w:sz="0" w:space="0" w:color="auto"/>
                  </w:divBdr>
                  <w:divsChild>
                    <w:div w:id="5782417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67654592">
              <w:marLeft w:val="0"/>
              <w:marRight w:val="0"/>
              <w:marTop w:val="75"/>
              <w:marBottom w:val="300"/>
              <w:divBdr>
                <w:top w:val="single" w:sz="2" w:space="8" w:color="666666"/>
                <w:left w:val="single" w:sz="2" w:space="8" w:color="666666"/>
                <w:bottom w:val="single" w:sz="2" w:space="8" w:color="666666"/>
                <w:right w:val="single" w:sz="2" w:space="0" w:color="666666"/>
              </w:divBdr>
            </w:div>
            <w:div w:id="1873422700">
              <w:marLeft w:val="0"/>
              <w:marRight w:val="0"/>
              <w:marTop w:val="0"/>
              <w:marBottom w:val="0"/>
              <w:divBdr>
                <w:top w:val="single" w:sz="2" w:space="4" w:color="666666"/>
                <w:left w:val="single" w:sz="2" w:space="0" w:color="666666"/>
                <w:bottom w:val="single" w:sz="6" w:space="4" w:color="666666"/>
                <w:right w:val="single" w:sz="2" w:space="0" w:color="666666"/>
              </w:divBdr>
            </w:div>
            <w:div w:id="900864861">
              <w:marLeft w:val="0"/>
              <w:marRight w:val="0"/>
              <w:marTop w:val="0"/>
              <w:marBottom w:val="0"/>
              <w:divBdr>
                <w:top w:val="none" w:sz="0" w:space="0" w:color="666666"/>
                <w:left w:val="none" w:sz="0" w:space="0" w:color="666666"/>
                <w:bottom w:val="none" w:sz="0" w:space="0" w:color="666666"/>
                <w:right w:val="none" w:sz="0" w:space="0" w:color="666666"/>
              </w:divBdr>
              <w:divsChild>
                <w:div w:id="916785798">
                  <w:marLeft w:val="0"/>
                  <w:marRight w:val="0"/>
                  <w:marTop w:val="0"/>
                  <w:marBottom w:val="0"/>
                  <w:divBdr>
                    <w:top w:val="none" w:sz="0" w:space="0" w:color="auto"/>
                    <w:left w:val="none" w:sz="0" w:space="0" w:color="auto"/>
                    <w:bottom w:val="none" w:sz="0" w:space="0" w:color="auto"/>
                    <w:right w:val="none" w:sz="0" w:space="0" w:color="auto"/>
                  </w:divBdr>
                </w:div>
                <w:div w:id="1228957244">
                  <w:marLeft w:val="0"/>
                  <w:marRight w:val="0"/>
                  <w:marTop w:val="0"/>
                  <w:marBottom w:val="0"/>
                  <w:divBdr>
                    <w:top w:val="none" w:sz="0" w:space="0" w:color="auto"/>
                    <w:left w:val="none" w:sz="0" w:space="0" w:color="auto"/>
                    <w:bottom w:val="none" w:sz="0" w:space="0" w:color="auto"/>
                    <w:right w:val="none" w:sz="0" w:space="0" w:color="auto"/>
                  </w:divBdr>
                </w:div>
              </w:divsChild>
            </w:div>
            <w:div w:id="1404789268">
              <w:marLeft w:val="0"/>
              <w:marRight w:val="0"/>
              <w:marTop w:val="0"/>
              <w:marBottom w:val="0"/>
              <w:divBdr>
                <w:top w:val="dashed" w:sz="6" w:space="0" w:color="000000"/>
                <w:left w:val="none" w:sz="0" w:space="0" w:color="666666"/>
                <w:bottom w:val="none" w:sz="0" w:space="0" w:color="666666"/>
                <w:right w:val="none" w:sz="0" w:space="0" w:color="666666"/>
              </w:divBdr>
              <w:divsChild>
                <w:div w:id="1356347677">
                  <w:marLeft w:val="0"/>
                  <w:marRight w:val="0"/>
                  <w:marTop w:val="0"/>
                  <w:marBottom w:val="0"/>
                  <w:divBdr>
                    <w:top w:val="none" w:sz="0" w:space="0" w:color="auto"/>
                    <w:left w:val="none" w:sz="0" w:space="0" w:color="auto"/>
                    <w:bottom w:val="none" w:sz="0" w:space="0" w:color="auto"/>
                    <w:right w:val="none" w:sz="0" w:space="0" w:color="auto"/>
                  </w:divBdr>
                </w:div>
                <w:div w:id="656960488">
                  <w:marLeft w:val="0"/>
                  <w:marRight w:val="0"/>
                  <w:marTop w:val="0"/>
                  <w:marBottom w:val="0"/>
                  <w:divBdr>
                    <w:top w:val="none" w:sz="0" w:space="0" w:color="auto"/>
                    <w:left w:val="none" w:sz="0" w:space="0" w:color="auto"/>
                    <w:bottom w:val="none" w:sz="0" w:space="0" w:color="auto"/>
                    <w:right w:val="none" w:sz="0" w:space="0" w:color="auto"/>
                  </w:divBdr>
                </w:div>
              </w:divsChild>
            </w:div>
            <w:div w:id="311760941">
              <w:marLeft w:val="0"/>
              <w:marRight w:val="0"/>
              <w:marTop w:val="0"/>
              <w:marBottom w:val="0"/>
              <w:divBdr>
                <w:top w:val="none" w:sz="0" w:space="0" w:color="auto"/>
                <w:left w:val="none" w:sz="0" w:space="0" w:color="auto"/>
                <w:bottom w:val="none" w:sz="0" w:space="0" w:color="auto"/>
                <w:right w:val="none" w:sz="0" w:space="0" w:color="auto"/>
              </w:divBdr>
              <w:divsChild>
                <w:div w:id="1019357611">
                  <w:marLeft w:val="0"/>
                  <w:marRight w:val="0"/>
                  <w:marTop w:val="0"/>
                  <w:marBottom w:val="0"/>
                  <w:divBdr>
                    <w:top w:val="none" w:sz="0" w:space="0" w:color="auto"/>
                    <w:left w:val="none" w:sz="0" w:space="0" w:color="auto"/>
                    <w:bottom w:val="none" w:sz="0" w:space="0" w:color="auto"/>
                    <w:right w:val="none" w:sz="0" w:space="0" w:color="auto"/>
                  </w:divBdr>
                  <w:divsChild>
                    <w:div w:id="9979235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8824750">
              <w:marLeft w:val="0"/>
              <w:marRight w:val="0"/>
              <w:marTop w:val="75"/>
              <w:marBottom w:val="300"/>
              <w:divBdr>
                <w:top w:val="single" w:sz="2" w:space="8" w:color="666666"/>
                <w:left w:val="single" w:sz="2" w:space="8" w:color="666666"/>
                <w:bottom w:val="single" w:sz="2" w:space="8" w:color="666666"/>
                <w:right w:val="single" w:sz="2" w:space="0" w:color="666666"/>
              </w:divBdr>
            </w:div>
            <w:div w:id="457259935">
              <w:marLeft w:val="0"/>
              <w:marRight w:val="0"/>
              <w:marTop w:val="0"/>
              <w:marBottom w:val="0"/>
              <w:divBdr>
                <w:top w:val="single" w:sz="2" w:space="4" w:color="666666"/>
                <w:left w:val="single" w:sz="2" w:space="0" w:color="666666"/>
                <w:bottom w:val="single" w:sz="6" w:space="4" w:color="666666"/>
                <w:right w:val="single" w:sz="2" w:space="0" w:color="666666"/>
              </w:divBdr>
            </w:div>
            <w:div w:id="1433938442">
              <w:marLeft w:val="0"/>
              <w:marRight w:val="0"/>
              <w:marTop w:val="0"/>
              <w:marBottom w:val="0"/>
              <w:divBdr>
                <w:top w:val="none" w:sz="0" w:space="0" w:color="666666"/>
                <w:left w:val="none" w:sz="0" w:space="0" w:color="666666"/>
                <w:bottom w:val="none" w:sz="0" w:space="0" w:color="666666"/>
                <w:right w:val="none" w:sz="0" w:space="0" w:color="666666"/>
              </w:divBdr>
              <w:divsChild>
                <w:div w:id="1333534079">
                  <w:marLeft w:val="0"/>
                  <w:marRight w:val="0"/>
                  <w:marTop w:val="0"/>
                  <w:marBottom w:val="0"/>
                  <w:divBdr>
                    <w:top w:val="none" w:sz="0" w:space="0" w:color="auto"/>
                    <w:left w:val="none" w:sz="0" w:space="0" w:color="auto"/>
                    <w:bottom w:val="none" w:sz="0" w:space="0" w:color="auto"/>
                    <w:right w:val="none" w:sz="0" w:space="0" w:color="auto"/>
                  </w:divBdr>
                </w:div>
                <w:div w:id="378558162">
                  <w:marLeft w:val="0"/>
                  <w:marRight w:val="0"/>
                  <w:marTop w:val="0"/>
                  <w:marBottom w:val="0"/>
                  <w:divBdr>
                    <w:top w:val="none" w:sz="0" w:space="0" w:color="auto"/>
                    <w:left w:val="none" w:sz="0" w:space="0" w:color="auto"/>
                    <w:bottom w:val="none" w:sz="0" w:space="0" w:color="auto"/>
                    <w:right w:val="none" w:sz="0" w:space="0" w:color="auto"/>
                  </w:divBdr>
                </w:div>
              </w:divsChild>
            </w:div>
            <w:div w:id="19554635">
              <w:marLeft w:val="0"/>
              <w:marRight w:val="0"/>
              <w:marTop w:val="0"/>
              <w:marBottom w:val="0"/>
              <w:divBdr>
                <w:top w:val="dashed" w:sz="6" w:space="0" w:color="000000"/>
                <w:left w:val="none" w:sz="0" w:space="0" w:color="666666"/>
                <w:bottom w:val="none" w:sz="0" w:space="0" w:color="666666"/>
                <w:right w:val="none" w:sz="0" w:space="0" w:color="666666"/>
              </w:divBdr>
              <w:divsChild>
                <w:div w:id="1534688016">
                  <w:marLeft w:val="0"/>
                  <w:marRight w:val="0"/>
                  <w:marTop w:val="0"/>
                  <w:marBottom w:val="0"/>
                  <w:divBdr>
                    <w:top w:val="none" w:sz="0" w:space="0" w:color="auto"/>
                    <w:left w:val="none" w:sz="0" w:space="0" w:color="auto"/>
                    <w:bottom w:val="none" w:sz="0" w:space="0" w:color="auto"/>
                    <w:right w:val="none" w:sz="0" w:space="0" w:color="auto"/>
                  </w:divBdr>
                </w:div>
                <w:div w:id="998849767">
                  <w:marLeft w:val="0"/>
                  <w:marRight w:val="0"/>
                  <w:marTop w:val="0"/>
                  <w:marBottom w:val="0"/>
                  <w:divBdr>
                    <w:top w:val="none" w:sz="0" w:space="0" w:color="auto"/>
                    <w:left w:val="none" w:sz="0" w:space="0" w:color="auto"/>
                    <w:bottom w:val="none" w:sz="0" w:space="0" w:color="auto"/>
                    <w:right w:val="none" w:sz="0" w:space="0" w:color="auto"/>
                  </w:divBdr>
                </w:div>
              </w:divsChild>
            </w:div>
            <w:div w:id="972565436">
              <w:marLeft w:val="0"/>
              <w:marRight w:val="0"/>
              <w:marTop w:val="0"/>
              <w:marBottom w:val="0"/>
              <w:divBdr>
                <w:top w:val="none" w:sz="0" w:space="0" w:color="auto"/>
                <w:left w:val="none" w:sz="0" w:space="0" w:color="auto"/>
                <w:bottom w:val="none" w:sz="0" w:space="0" w:color="auto"/>
                <w:right w:val="none" w:sz="0" w:space="0" w:color="auto"/>
              </w:divBdr>
              <w:divsChild>
                <w:div w:id="1338654456">
                  <w:marLeft w:val="0"/>
                  <w:marRight w:val="0"/>
                  <w:marTop w:val="0"/>
                  <w:marBottom w:val="0"/>
                  <w:divBdr>
                    <w:top w:val="none" w:sz="0" w:space="0" w:color="auto"/>
                    <w:left w:val="none" w:sz="0" w:space="0" w:color="auto"/>
                    <w:bottom w:val="none" w:sz="0" w:space="0" w:color="auto"/>
                    <w:right w:val="none" w:sz="0" w:space="0" w:color="auto"/>
                  </w:divBdr>
                  <w:divsChild>
                    <w:div w:id="36263383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09699969">
              <w:marLeft w:val="0"/>
              <w:marRight w:val="0"/>
              <w:marTop w:val="75"/>
              <w:marBottom w:val="300"/>
              <w:divBdr>
                <w:top w:val="single" w:sz="2" w:space="8" w:color="666666"/>
                <w:left w:val="single" w:sz="2" w:space="8" w:color="666666"/>
                <w:bottom w:val="single" w:sz="2" w:space="8" w:color="666666"/>
                <w:right w:val="single" w:sz="2" w:space="0" w:color="666666"/>
              </w:divBdr>
            </w:div>
            <w:div w:id="1617637553">
              <w:marLeft w:val="0"/>
              <w:marRight w:val="0"/>
              <w:marTop w:val="0"/>
              <w:marBottom w:val="0"/>
              <w:divBdr>
                <w:top w:val="single" w:sz="2" w:space="4" w:color="666666"/>
                <w:left w:val="single" w:sz="2" w:space="0" w:color="666666"/>
                <w:bottom w:val="single" w:sz="6" w:space="4" w:color="666666"/>
                <w:right w:val="single" w:sz="2" w:space="0" w:color="666666"/>
              </w:divBdr>
            </w:div>
            <w:div w:id="529145247">
              <w:marLeft w:val="0"/>
              <w:marRight w:val="0"/>
              <w:marTop w:val="0"/>
              <w:marBottom w:val="0"/>
              <w:divBdr>
                <w:top w:val="none" w:sz="0" w:space="0" w:color="666666"/>
                <w:left w:val="none" w:sz="0" w:space="0" w:color="666666"/>
                <w:bottom w:val="none" w:sz="0" w:space="0" w:color="666666"/>
                <w:right w:val="none" w:sz="0" w:space="0" w:color="666666"/>
              </w:divBdr>
              <w:divsChild>
                <w:div w:id="239678592">
                  <w:marLeft w:val="0"/>
                  <w:marRight w:val="0"/>
                  <w:marTop w:val="0"/>
                  <w:marBottom w:val="0"/>
                  <w:divBdr>
                    <w:top w:val="none" w:sz="0" w:space="0" w:color="auto"/>
                    <w:left w:val="none" w:sz="0" w:space="0" w:color="auto"/>
                    <w:bottom w:val="none" w:sz="0" w:space="0" w:color="auto"/>
                    <w:right w:val="none" w:sz="0" w:space="0" w:color="auto"/>
                  </w:divBdr>
                </w:div>
                <w:div w:id="871965552">
                  <w:marLeft w:val="0"/>
                  <w:marRight w:val="0"/>
                  <w:marTop w:val="0"/>
                  <w:marBottom w:val="0"/>
                  <w:divBdr>
                    <w:top w:val="none" w:sz="0" w:space="0" w:color="auto"/>
                    <w:left w:val="none" w:sz="0" w:space="0" w:color="auto"/>
                    <w:bottom w:val="none" w:sz="0" w:space="0" w:color="auto"/>
                    <w:right w:val="none" w:sz="0" w:space="0" w:color="auto"/>
                  </w:divBdr>
                </w:div>
              </w:divsChild>
            </w:div>
            <w:div w:id="1607040553">
              <w:marLeft w:val="0"/>
              <w:marRight w:val="0"/>
              <w:marTop w:val="0"/>
              <w:marBottom w:val="0"/>
              <w:divBdr>
                <w:top w:val="dashed" w:sz="6" w:space="0" w:color="000000"/>
                <w:left w:val="none" w:sz="0" w:space="0" w:color="666666"/>
                <w:bottom w:val="none" w:sz="0" w:space="0" w:color="666666"/>
                <w:right w:val="none" w:sz="0" w:space="0" w:color="666666"/>
              </w:divBdr>
              <w:divsChild>
                <w:div w:id="1739860579">
                  <w:marLeft w:val="0"/>
                  <w:marRight w:val="0"/>
                  <w:marTop w:val="0"/>
                  <w:marBottom w:val="0"/>
                  <w:divBdr>
                    <w:top w:val="none" w:sz="0" w:space="0" w:color="auto"/>
                    <w:left w:val="none" w:sz="0" w:space="0" w:color="auto"/>
                    <w:bottom w:val="none" w:sz="0" w:space="0" w:color="auto"/>
                    <w:right w:val="none" w:sz="0" w:space="0" w:color="auto"/>
                  </w:divBdr>
                </w:div>
                <w:div w:id="492600231">
                  <w:marLeft w:val="0"/>
                  <w:marRight w:val="0"/>
                  <w:marTop w:val="0"/>
                  <w:marBottom w:val="0"/>
                  <w:divBdr>
                    <w:top w:val="none" w:sz="0" w:space="0" w:color="auto"/>
                    <w:left w:val="none" w:sz="0" w:space="0" w:color="auto"/>
                    <w:bottom w:val="none" w:sz="0" w:space="0" w:color="auto"/>
                    <w:right w:val="none" w:sz="0" w:space="0" w:color="auto"/>
                  </w:divBdr>
                </w:div>
              </w:divsChild>
            </w:div>
            <w:div w:id="349382872">
              <w:marLeft w:val="0"/>
              <w:marRight w:val="0"/>
              <w:marTop w:val="0"/>
              <w:marBottom w:val="0"/>
              <w:divBdr>
                <w:top w:val="none" w:sz="0" w:space="0" w:color="auto"/>
                <w:left w:val="none" w:sz="0" w:space="0" w:color="auto"/>
                <w:bottom w:val="none" w:sz="0" w:space="0" w:color="auto"/>
                <w:right w:val="none" w:sz="0" w:space="0" w:color="auto"/>
              </w:divBdr>
              <w:divsChild>
                <w:div w:id="119425670">
                  <w:marLeft w:val="0"/>
                  <w:marRight w:val="0"/>
                  <w:marTop w:val="0"/>
                  <w:marBottom w:val="0"/>
                  <w:divBdr>
                    <w:top w:val="none" w:sz="0" w:space="0" w:color="auto"/>
                    <w:left w:val="none" w:sz="0" w:space="0" w:color="auto"/>
                    <w:bottom w:val="none" w:sz="0" w:space="0" w:color="auto"/>
                    <w:right w:val="none" w:sz="0" w:space="0" w:color="auto"/>
                  </w:divBdr>
                  <w:divsChild>
                    <w:div w:id="59574961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24074520">
              <w:marLeft w:val="0"/>
              <w:marRight w:val="0"/>
              <w:marTop w:val="75"/>
              <w:marBottom w:val="300"/>
              <w:divBdr>
                <w:top w:val="single" w:sz="2" w:space="8" w:color="666666"/>
                <w:left w:val="single" w:sz="2" w:space="8" w:color="666666"/>
                <w:bottom w:val="single" w:sz="2" w:space="8" w:color="666666"/>
                <w:right w:val="single" w:sz="2" w:space="0" w:color="666666"/>
              </w:divBdr>
            </w:div>
            <w:div w:id="1938512431">
              <w:marLeft w:val="0"/>
              <w:marRight w:val="0"/>
              <w:marTop w:val="0"/>
              <w:marBottom w:val="0"/>
              <w:divBdr>
                <w:top w:val="single" w:sz="2" w:space="4" w:color="666666"/>
                <w:left w:val="single" w:sz="2" w:space="0" w:color="666666"/>
                <w:bottom w:val="single" w:sz="6" w:space="4" w:color="666666"/>
                <w:right w:val="single" w:sz="2" w:space="0" w:color="666666"/>
              </w:divBdr>
            </w:div>
            <w:div w:id="849641390">
              <w:marLeft w:val="0"/>
              <w:marRight w:val="0"/>
              <w:marTop w:val="0"/>
              <w:marBottom w:val="0"/>
              <w:divBdr>
                <w:top w:val="none" w:sz="0" w:space="0" w:color="666666"/>
                <w:left w:val="none" w:sz="0" w:space="0" w:color="666666"/>
                <w:bottom w:val="none" w:sz="0" w:space="0" w:color="666666"/>
                <w:right w:val="none" w:sz="0" w:space="0" w:color="666666"/>
              </w:divBdr>
              <w:divsChild>
                <w:div w:id="1519780089">
                  <w:marLeft w:val="0"/>
                  <w:marRight w:val="0"/>
                  <w:marTop w:val="0"/>
                  <w:marBottom w:val="0"/>
                  <w:divBdr>
                    <w:top w:val="none" w:sz="0" w:space="0" w:color="auto"/>
                    <w:left w:val="none" w:sz="0" w:space="0" w:color="auto"/>
                    <w:bottom w:val="none" w:sz="0" w:space="0" w:color="auto"/>
                    <w:right w:val="none" w:sz="0" w:space="0" w:color="auto"/>
                  </w:divBdr>
                </w:div>
                <w:div w:id="1418793176">
                  <w:marLeft w:val="0"/>
                  <w:marRight w:val="0"/>
                  <w:marTop w:val="0"/>
                  <w:marBottom w:val="0"/>
                  <w:divBdr>
                    <w:top w:val="none" w:sz="0" w:space="0" w:color="auto"/>
                    <w:left w:val="none" w:sz="0" w:space="0" w:color="auto"/>
                    <w:bottom w:val="none" w:sz="0" w:space="0" w:color="auto"/>
                    <w:right w:val="none" w:sz="0" w:space="0" w:color="auto"/>
                  </w:divBdr>
                </w:div>
              </w:divsChild>
            </w:div>
            <w:div w:id="14843373">
              <w:marLeft w:val="0"/>
              <w:marRight w:val="0"/>
              <w:marTop w:val="0"/>
              <w:marBottom w:val="0"/>
              <w:divBdr>
                <w:top w:val="dashed" w:sz="6" w:space="0" w:color="000000"/>
                <w:left w:val="none" w:sz="0" w:space="0" w:color="666666"/>
                <w:bottom w:val="none" w:sz="0" w:space="0" w:color="666666"/>
                <w:right w:val="none" w:sz="0" w:space="0" w:color="666666"/>
              </w:divBdr>
              <w:divsChild>
                <w:div w:id="1450508880">
                  <w:marLeft w:val="0"/>
                  <w:marRight w:val="0"/>
                  <w:marTop w:val="0"/>
                  <w:marBottom w:val="0"/>
                  <w:divBdr>
                    <w:top w:val="none" w:sz="0" w:space="0" w:color="auto"/>
                    <w:left w:val="none" w:sz="0" w:space="0" w:color="auto"/>
                    <w:bottom w:val="none" w:sz="0" w:space="0" w:color="auto"/>
                    <w:right w:val="none" w:sz="0" w:space="0" w:color="auto"/>
                  </w:divBdr>
                </w:div>
                <w:div w:id="1017393062">
                  <w:marLeft w:val="0"/>
                  <w:marRight w:val="0"/>
                  <w:marTop w:val="0"/>
                  <w:marBottom w:val="0"/>
                  <w:divBdr>
                    <w:top w:val="none" w:sz="0" w:space="0" w:color="auto"/>
                    <w:left w:val="none" w:sz="0" w:space="0" w:color="auto"/>
                    <w:bottom w:val="none" w:sz="0" w:space="0" w:color="auto"/>
                    <w:right w:val="none" w:sz="0" w:space="0" w:color="auto"/>
                  </w:divBdr>
                </w:div>
              </w:divsChild>
            </w:div>
            <w:div w:id="988561063">
              <w:marLeft w:val="0"/>
              <w:marRight w:val="0"/>
              <w:marTop w:val="0"/>
              <w:marBottom w:val="0"/>
              <w:divBdr>
                <w:top w:val="none" w:sz="0" w:space="0" w:color="auto"/>
                <w:left w:val="none" w:sz="0" w:space="0" w:color="auto"/>
                <w:bottom w:val="none" w:sz="0" w:space="0" w:color="auto"/>
                <w:right w:val="none" w:sz="0" w:space="0" w:color="auto"/>
              </w:divBdr>
              <w:divsChild>
                <w:div w:id="1600530613">
                  <w:marLeft w:val="0"/>
                  <w:marRight w:val="0"/>
                  <w:marTop w:val="0"/>
                  <w:marBottom w:val="0"/>
                  <w:divBdr>
                    <w:top w:val="none" w:sz="0" w:space="0" w:color="auto"/>
                    <w:left w:val="none" w:sz="0" w:space="0" w:color="auto"/>
                    <w:bottom w:val="none" w:sz="0" w:space="0" w:color="auto"/>
                    <w:right w:val="none" w:sz="0" w:space="0" w:color="auto"/>
                  </w:divBdr>
                  <w:divsChild>
                    <w:div w:id="3657579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481583299">
              <w:marLeft w:val="0"/>
              <w:marRight w:val="0"/>
              <w:marTop w:val="75"/>
              <w:marBottom w:val="300"/>
              <w:divBdr>
                <w:top w:val="single" w:sz="2" w:space="8" w:color="666666"/>
                <w:left w:val="single" w:sz="2" w:space="8" w:color="666666"/>
                <w:bottom w:val="single" w:sz="2" w:space="8" w:color="666666"/>
                <w:right w:val="single" w:sz="2" w:space="0" w:color="666666"/>
              </w:divBdr>
            </w:div>
            <w:div w:id="1250578420">
              <w:marLeft w:val="0"/>
              <w:marRight w:val="0"/>
              <w:marTop w:val="0"/>
              <w:marBottom w:val="0"/>
              <w:divBdr>
                <w:top w:val="single" w:sz="2" w:space="4" w:color="666666"/>
                <w:left w:val="single" w:sz="2" w:space="0" w:color="666666"/>
                <w:bottom w:val="single" w:sz="6" w:space="4" w:color="666666"/>
                <w:right w:val="single" w:sz="2" w:space="0" w:color="666666"/>
              </w:divBdr>
            </w:div>
            <w:div w:id="170295145">
              <w:marLeft w:val="0"/>
              <w:marRight w:val="0"/>
              <w:marTop w:val="0"/>
              <w:marBottom w:val="0"/>
              <w:divBdr>
                <w:top w:val="none" w:sz="0" w:space="0" w:color="666666"/>
                <w:left w:val="none" w:sz="0" w:space="0" w:color="666666"/>
                <w:bottom w:val="none" w:sz="0" w:space="0" w:color="666666"/>
                <w:right w:val="none" w:sz="0" w:space="0" w:color="666666"/>
              </w:divBdr>
              <w:divsChild>
                <w:div w:id="1918585842">
                  <w:marLeft w:val="0"/>
                  <w:marRight w:val="0"/>
                  <w:marTop w:val="0"/>
                  <w:marBottom w:val="0"/>
                  <w:divBdr>
                    <w:top w:val="none" w:sz="0" w:space="0" w:color="auto"/>
                    <w:left w:val="none" w:sz="0" w:space="0" w:color="auto"/>
                    <w:bottom w:val="none" w:sz="0" w:space="0" w:color="auto"/>
                    <w:right w:val="none" w:sz="0" w:space="0" w:color="auto"/>
                  </w:divBdr>
                </w:div>
                <w:div w:id="480275711">
                  <w:marLeft w:val="0"/>
                  <w:marRight w:val="0"/>
                  <w:marTop w:val="0"/>
                  <w:marBottom w:val="0"/>
                  <w:divBdr>
                    <w:top w:val="none" w:sz="0" w:space="0" w:color="auto"/>
                    <w:left w:val="none" w:sz="0" w:space="0" w:color="auto"/>
                    <w:bottom w:val="none" w:sz="0" w:space="0" w:color="auto"/>
                    <w:right w:val="none" w:sz="0" w:space="0" w:color="auto"/>
                  </w:divBdr>
                </w:div>
              </w:divsChild>
            </w:div>
            <w:div w:id="1213079912">
              <w:marLeft w:val="0"/>
              <w:marRight w:val="0"/>
              <w:marTop w:val="0"/>
              <w:marBottom w:val="0"/>
              <w:divBdr>
                <w:top w:val="dashed" w:sz="6" w:space="0" w:color="000000"/>
                <w:left w:val="none" w:sz="0" w:space="0" w:color="666666"/>
                <w:bottom w:val="none" w:sz="0" w:space="0" w:color="666666"/>
                <w:right w:val="none" w:sz="0" w:space="0" w:color="666666"/>
              </w:divBdr>
              <w:divsChild>
                <w:div w:id="301690820">
                  <w:marLeft w:val="0"/>
                  <w:marRight w:val="0"/>
                  <w:marTop w:val="0"/>
                  <w:marBottom w:val="0"/>
                  <w:divBdr>
                    <w:top w:val="none" w:sz="0" w:space="0" w:color="auto"/>
                    <w:left w:val="none" w:sz="0" w:space="0" w:color="auto"/>
                    <w:bottom w:val="none" w:sz="0" w:space="0" w:color="auto"/>
                    <w:right w:val="none" w:sz="0" w:space="0" w:color="auto"/>
                  </w:divBdr>
                </w:div>
                <w:div w:id="1733114989">
                  <w:marLeft w:val="0"/>
                  <w:marRight w:val="0"/>
                  <w:marTop w:val="0"/>
                  <w:marBottom w:val="0"/>
                  <w:divBdr>
                    <w:top w:val="none" w:sz="0" w:space="0" w:color="auto"/>
                    <w:left w:val="none" w:sz="0" w:space="0" w:color="auto"/>
                    <w:bottom w:val="none" w:sz="0" w:space="0" w:color="auto"/>
                    <w:right w:val="none" w:sz="0" w:space="0" w:color="auto"/>
                  </w:divBdr>
                </w:div>
              </w:divsChild>
            </w:div>
            <w:div w:id="666598264">
              <w:marLeft w:val="0"/>
              <w:marRight w:val="0"/>
              <w:marTop w:val="0"/>
              <w:marBottom w:val="0"/>
              <w:divBdr>
                <w:top w:val="none" w:sz="0" w:space="0" w:color="auto"/>
                <w:left w:val="none" w:sz="0" w:space="0" w:color="auto"/>
                <w:bottom w:val="none" w:sz="0" w:space="0" w:color="auto"/>
                <w:right w:val="none" w:sz="0" w:space="0" w:color="auto"/>
              </w:divBdr>
              <w:divsChild>
                <w:div w:id="1295790885">
                  <w:marLeft w:val="0"/>
                  <w:marRight w:val="0"/>
                  <w:marTop w:val="0"/>
                  <w:marBottom w:val="0"/>
                  <w:divBdr>
                    <w:top w:val="none" w:sz="0" w:space="0" w:color="auto"/>
                    <w:left w:val="none" w:sz="0" w:space="0" w:color="auto"/>
                    <w:bottom w:val="none" w:sz="0" w:space="0" w:color="auto"/>
                    <w:right w:val="none" w:sz="0" w:space="0" w:color="auto"/>
                  </w:divBdr>
                  <w:divsChild>
                    <w:div w:id="31673751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15333122">
              <w:marLeft w:val="0"/>
              <w:marRight w:val="0"/>
              <w:marTop w:val="75"/>
              <w:marBottom w:val="300"/>
              <w:divBdr>
                <w:top w:val="single" w:sz="2" w:space="8" w:color="666666"/>
                <w:left w:val="single" w:sz="2" w:space="8" w:color="666666"/>
                <w:bottom w:val="single" w:sz="2" w:space="8" w:color="666666"/>
                <w:right w:val="single" w:sz="2" w:space="0" w:color="666666"/>
              </w:divBdr>
            </w:div>
            <w:div w:id="1421028990">
              <w:marLeft w:val="0"/>
              <w:marRight w:val="0"/>
              <w:marTop w:val="0"/>
              <w:marBottom w:val="0"/>
              <w:divBdr>
                <w:top w:val="single" w:sz="2" w:space="4" w:color="666666"/>
                <w:left w:val="single" w:sz="2" w:space="0" w:color="666666"/>
                <w:bottom w:val="single" w:sz="6" w:space="4" w:color="666666"/>
                <w:right w:val="single" w:sz="2" w:space="0" w:color="666666"/>
              </w:divBdr>
            </w:div>
            <w:div w:id="519859169">
              <w:marLeft w:val="0"/>
              <w:marRight w:val="0"/>
              <w:marTop w:val="0"/>
              <w:marBottom w:val="0"/>
              <w:divBdr>
                <w:top w:val="none" w:sz="0" w:space="0" w:color="666666"/>
                <w:left w:val="none" w:sz="0" w:space="0" w:color="666666"/>
                <w:bottom w:val="none" w:sz="0" w:space="0" w:color="666666"/>
                <w:right w:val="none" w:sz="0" w:space="0" w:color="666666"/>
              </w:divBdr>
              <w:divsChild>
                <w:div w:id="649136350">
                  <w:marLeft w:val="0"/>
                  <w:marRight w:val="0"/>
                  <w:marTop w:val="0"/>
                  <w:marBottom w:val="0"/>
                  <w:divBdr>
                    <w:top w:val="none" w:sz="0" w:space="0" w:color="auto"/>
                    <w:left w:val="none" w:sz="0" w:space="0" w:color="auto"/>
                    <w:bottom w:val="none" w:sz="0" w:space="0" w:color="auto"/>
                    <w:right w:val="none" w:sz="0" w:space="0" w:color="auto"/>
                  </w:divBdr>
                </w:div>
                <w:div w:id="1062143537">
                  <w:marLeft w:val="0"/>
                  <w:marRight w:val="0"/>
                  <w:marTop w:val="0"/>
                  <w:marBottom w:val="0"/>
                  <w:divBdr>
                    <w:top w:val="none" w:sz="0" w:space="0" w:color="auto"/>
                    <w:left w:val="none" w:sz="0" w:space="0" w:color="auto"/>
                    <w:bottom w:val="none" w:sz="0" w:space="0" w:color="auto"/>
                    <w:right w:val="none" w:sz="0" w:space="0" w:color="auto"/>
                  </w:divBdr>
                </w:div>
              </w:divsChild>
            </w:div>
            <w:div w:id="2016416277">
              <w:marLeft w:val="0"/>
              <w:marRight w:val="0"/>
              <w:marTop w:val="0"/>
              <w:marBottom w:val="0"/>
              <w:divBdr>
                <w:top w:val="dashed" w:sz="6" w:space="0" w:color="000000"/>
                <w:left w:val="none" w:sz="0" w:space="0" w:color="666666"/>
                <w:bottom w:val="none" w:sz="0" w:space="0" w:color="666666"/>
                <w:right w:val="none" w:sz="0" w:space="0" w:color="666666"/>
              </w:divBdr>
              <w:divsChild>
                <w:div w:id="1315598087">
                  <w:marLeft w:val="0"/>
                  <w:marRight w:val="0"/>
                  <w:marTop w:val="0"/>
                  <w:marBottom w:val="0"/>
                  <w:divBdr>
                    <w:top w:val="none" w:sz="0" w:space="0" w:color="auto"/>
                    <w:left w:val="none" w:sz="0" w:space="0" w:color="auto"/>
                    <w:bottom w:val="none" w:sz="0" w:space="0" w:color="auto"/>
                    <w:right w:val="none" w:sz="0" w:space="0" w:color="auto"/>
                  </w:divBdr>
                </w:div>
                <w:div w:id="1998143032">
                  <w:marLeft w:val="0"/>
                  <w:marRight w:val="0"/>
                  <w:marTop w:val="0"/>
                  <w:marBottom w:val="0"/>
                  <w:divBdr>
                    <w:top w:val="none" w:sz="0" w:space="0" w:color="auto"/>
                    <w:left w:val="none" w:sz="0" w:space="0" w:color="auto"/>
                    <w:bottom w:val="none" w:sz="0" w:space="0" w:color="auto"/>
                    <w:right w:val="none" w:sz="0" w:space="0" w:color="auto"/>
                  </w:divBdr>
                </w:div>
              </w:divsChild>
            </w:div>
            <w:div w:id="327101060">
              <w:marLeft w:val="0"/>
              <w:marRight w:val="0"/>
              <w:marTop w:val="0"/>
              <w:marBottom w:val="0"/>
              <w:divBdr>
                <w:top w:val="none" w:sz="0" w:space="0" w:color="auto"/>
                <w:left w:val="none" w:sz="0" w:space="0" w:color="auto"/>
                <w:bottom w:val="none" w:sz="0" w:space="0" w:color="auto"/>
                <w:right w:val="none" w:sz="0" w:space="0" w:color="auto"/>
              </w:divBdr>
              <w:divsChild>
                <w:div w:id="1951467708">
                  <w:marLeft w:val="0"/>
                  <w:marRight w:val="0"/>
                  <w:marTop w:val="0"/>
                  <w:marBottom w:val="0"/>
                  <w:divBdr>
                    <w:top w:val="none" w:sz="0" w:space="0" w:color="auto"/>
                    <w:left w:val="none" w:sz="0" w:space="0" w:color="auto"/>
                    <w:bottom w:val="none" w:sz="0" w:space="0" w:color="auto"/>
                    <w:right w:val="none" w:sz="0" w:space="0" w:color="auto"/>
                  </w:divBdr>
                  <w:divsChild>
                    <w:div w:id="102879279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24040257">
              <w:marLeft w:val="0"/>
              <w:marRight w:val="0"/>
              <w:marTop w:val="75"/>
              <w:marBottom w:val="300"/>
              <w:divBdr>
                <w:top w:val="single" w:sz="2" w:space="8" w:color="666666"/>
                <w:left w:val="single" w:sz="2" w:space="8" w:color="666666"/>
                <w:bottom w:val="single" w:sz="2" w:space="8" w:color="666666"/>
                <w:right w:val="single" w:sz="2" w:space="0" w:color="666666"/>
              </w:divBdr>
            </w:div>
            <w:div w:id="1590459490">
              <w:marLeft w:val="0"/>
              <w:marRight w:val="0"/>
              <w:marTop w:val="0"/>
              <w:marBottom w:val="0"/>
              <w:divBdr>
                <w:top w:val="single" w:sz="2" w:space="4" w:color="666666"/>
                <w:left w:val="single" w:sz="2" w:space="0" w:color="666666"/>
                <w:bottom w:val="single" w:sz="6" w:space="4" w:color="666666"/>
                <w:right w:val="single" w:sz="2" w:space="0" w:color="666666"/>
              </w:divBdr>
            </w:div>
            <w:div w:id="1606307334">
              <w:marLeft w:val="0"/>
              <w:marRight w:val="0"/>
              <w:marTop w:val="0"/>
              <w:marBottom w:val="0"/>
              <w:divBdr>
                <w:top w:val="none" w:sz="0" w:space="0" w:color="666666"/>
                <w:left w:val="none" w:sz="0" w:space="0" w:color="666666"/>
                <w:bottom w:val="none" w:sz="0" w:space="0" w:color="666666"/>
                <w:right w:val="none" w:sz="0" w:space="0" w:color="666666"/>
              </w:divBdr>
              <w:divsChild>
                <w:div w:id="2030596962">
                  <w:marLeft w:val="0"/>
                  <w:marRight w:val="0"/>
                  <w:marTop w:val="0"/>
                  <w:marBottom w:val="0"/>
                  <w:divBdr>
                    <w:top w:val="none" w:sz="0" w:space="0" w:color="auto"/>
                    <w:left w:val="none" w:sz="0" w:space="0" w:color="auto"/>
                    <w:bottom w:val="none" w:sz="0" w:space="0" w:color="auto"/>
                    <w:right w:val="none" w:sz="0" w:space="0" w:color="auto"/>
                  </w:divBdr>
                </w:div>
                <w:div w:id="746415444">
                  <w:marLeft w:val="0"/>
                  <w:marRight w:val="0"/>
                  <w:marTop w:val="0"/>
                  <w:marBottom w:val="0"/>
                  <w:divBdr>
                    <w:top w:val="none" w:sz="0" w:space="0" w:color="auto"/>
                    <w:left w:val="none" w:sz="0" w:space="0" w:color="auto"/>
                    <w:bottom w:val="none" w:sz="0" w:space="0" w:color="auto"/>
                    <w:right w:val="none" w:sz="0" w:space="0" w:color="auto"/>
                  </w:divBdr>
                </w:div>
              </w:divsChild>
            </w:div>
            <w:div w:id="1027367904">
              <w:marLeft w:val="0"/>
              <w:marRight w:val="0"/>
              <w:marTop w:val="0"/>
              <w:marBottom w:val="0"/>
              <w:divBdr>
                <w:top w:val="dashed" w:sz="6" w:space="0" w:color="000000"/>
                <w:left w:val="none" w:sz="0" w:space="0" w:color="666666"/>
                <w:bottom w:val="none" w:sz="0" w:space="0" w:color="666666"/>
                <w:right w:val="none" w:sz="0" w:space="0" w:color="666666"/>
              </w:divBdr>
              <w:divsChild>
                <w:div w:id="14056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cc.gov/about-fcc/advisory-committees/general/task-force-optimal-public-safety-answering-point" TargetMode="External"/><Relationship Id="rId4" Type="http://schemas.microsoft.com/office/2007/relationships/stylesWithEffects" Target="stylesWithEffects.xml"/><Relationship Id="rId9" Type="http://schemas.openxmlformats.org/officeDocument/2006/relationships/hyperlink" Target="http://www.nena.org/resource/collection/625EAB1D-49B3-4694-B037-8E854B43CA16/NENA-ADM-000.17_Master_Glossary_20130909.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ymcdn.com/sites/www.nena.org/resource/resmgr/standards/NENA-ADM-000.19-2016_FINAL_2.pdf" TargetMode="External"/><Relationship Id="rId2" Type="http://schemas.openxmlformats.org/officeDocument/2006/relationships/hyperlink" Target="https://c.ymcdn.com/sites/www.nena.org/resource/resmgr/standards/NENA-ADM-000.19-2016_FINAL_2.pdf" TargetMode="External"/><Relationship Id="rId1" Type="http://schemas.openxmlformats.org/officeDocument/2006/relationships/hyperlink" Target="https://c.ymcdn.com/sites/www.nena.org/resource/resmgr/standards/NENA-ADM-000.19-2016_FINAL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DAA9-7CBE-4FAE-BFF6-314FF925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10309</Words>
  <Characters>58762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L. Robert Kimball &amp; Associates</Company>
  <LinksUpToDate>false</LinksUpToDate>
  <CharactersWithSpaces>68934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vanaug01</dc:creator>
  <cp:lastModifiedBy>SYSTEM</cp:lastModifiedBy>
  <cp:revision>2</cp:revision>
  <dcterms:created xsi:type="dcterms:W3CDTF">2018-04-10T17:20:00Z</dcterms:created>
  <dcterms:modified xsi:type="dcterms:W3CDTF">2018-04-10T17:20:00Z</dcterms:modified>
</cp:coreProperties>
</file>