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79B23" w14:textId="77777777" w:rsidR="00BE4155" w:rsidRPr="00F4129F" w:rsidRDefault="00565565" w:rsidP="004D2330">
      <w:bookmarkStart w:id="0" w:name="_GoBack"/>
      <w:bookmarkEnd w:id="0"/>
      <w:r w:rsidRPr="00F4129F">
        <w:tab/>
      </w:r>
      <w:r w:rsidR="00155EEA">
        <w:tab/>
      </w:r>
    </w:p>
    <w:p w14:paraId="5EC762D5" w14:textId="77777777" w:rsidR="00155EEA" w:rsidRDefault="00155EEA" w:rsidP="00BE4155">
      <w:pPr>
        <w:outlineLvl w:val="0"/>
        <w:rPr>
          <w:rFonts w:ascii="Times New Roman" w:hAnsi="Times New Roman"/>
          <w:b/>
          <w:sz w:val="24"/>
          <w:szCs w:val="24"/>
        </w:rPr>
      </w:pPr>
    </w:p>
    <w:p w14:paraId="22276C68" w14:textId="77777777"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14:paraId="5D76A241" w14:textId="23860C98" w:rsidR="00155EEA" w:rsidRPr="002853F7" w:rsidRDefault="00155EEA" w:rsidP="00155EEA">
      <w:pPr>
        <w:pStyle w:val="MessageHeaderFirst"/>
        <w:tabs>
          <w:tab w:val="left" w:pos="1260"/>
        </w:tabs>
        <w:spacing w:after="120" w:line="240" w:lineRule="auto"/>
        <w:ind w:left="0" w:firstLine="0"/>
        <w:outlineLvl w:val="0"/>
        <w:rPr>
          <w:b/>
          <w:bCs/>
        </w:rPr>
      </w:pPr>
      <w:r w:rsidRPr="002853F7">
        <w:rPr>
          <w:rStyle w:val="MessageHeaderLabel"/>
          <w:rFonts w:ascii="Times New Roman" w:hAnsi="Times New Roman" w:cs="Times New Roman"/>
          <w:spacing w:val="0"/>
          <w:sz w:val="24"/>
          <w:szCs w:val="24"/>
        </w:rPr>
        <w:t>Date:</w:t>
      </w:r>
      <w:r w:rsidRPr="002853F7">
        <w:rPr>
          <w:rStyle w:val="MessageHeaderLabel"/>
          <w:rFonts w:ascii="Times New Roman" w:hAnsi="Times New Roman" w:cs="Times New Roman"/>
          <w:spacing w:val="0"/>
          <w:sz w:val="24"/>
          <w:szCs w:val="24"/>
        </w:rPr>
        <w:tab/>
      </w:r>
      <w:r w:rsidR="002912D5" w:rsidRPr="002853F7">
        <w:rPr>
          <w:rStyle w:val="MessageHeaderLabel"/>
          <w:rFonts w:ascii="Times New Roman" w:hAnsi="Times New Roman" w:cs="Times New Roman"/>
          <w:b w:val="0"/>
          <w:spacing w:val="0"/>
          <w:sz w:val="24"/>
          <w:szCs w:val="24"/>
        </w:rPr>
        <w:t>August 18</w:t>
      </w:r>
      <w:r w:rsidRPr="002853F7">
        <w:rPr>
          <w:b/>
          <w:sz w:val="24"/>
          <w:szCs w:val="24"/>
        </w:rPr>
        <w:t>,</w:t>
      </w:r>
      <w:r w:rsidRPr="002853F7">
        <w:rPr>
          <w:sz w:val="24"/>
          <w:szCs w:val="24"/>
        </w:rPr>
        <w:t xml:space="preserve"> 2017</w:t>
      </w:r>
    </w:p>
    <w:p w14:paraId="2B3B749A" w14:textId="77777777" w:rsidR="00BE4155" w:rsidRPr="002853F7" w:rsidRDefault="00BE4155" w:rsidP="00155EEA">
      <w:pPr>
        <w:pStyle w:val="MessageHeaderFirst"/>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To:</w:t>
      </w:r>
      <w:r w:rsidRPr="002853F7">
        <w:rPr>
          <w:sz w:val="24"/>
          <w:szCs w:val="24"/>
        </w:rPr>
        <w:tab/>
      </w:r>
      <w:r w:rsidR="004D2330" w:rsidRPr="002853F7">
        <w:rPr>
          <w:sz w:val="24"/>
          <w:szCs w:val="24"/>
        </w:rPr>
        <w:t xml:space="preserve">Robert Sivinski, </w:t>
      </w:r>
      <w:r w:rsidR="003C68E4" w:rsidRPr="002853F7">
        <w:rPr>
          <w:sz w:val="24"/>
          <w:szCs w:val="24"/>
        </w:rPr>
        <w:t>OMB</w:t>
      </w:r>
    </w:p>
    <w:p w14:paraId="22F4FB62" w14:textId="6E0FB829" w:rsidR="00BE4155" w:rsidRPr="002853F7" w:rsidRDefault="00BE4155"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From:</w:t>
      </w:r>
      <w:r w:rsidRPr="002853F7">
        <w:rPr>
          <w:sz w:val="24"/>
          <w:szCs w:val="24"/>
        </w:rPr>
        <w:tab/>
      </w:r>
      <w:r w:rsidR="002912D5" w:rsidRPr="002853F7">
        <w:rPr>
          <w:sz w:val="24"/>
          <w:szCs w:val="24"/>
        </w:rPr>
        <w:t>Andrew Zukerberg</w:t>
      </w:r>
      <w:r w:rsidR="00A76613" w:rsidRPr="002853F7">
        <w:rPr>
          <w:sz w:val="24"/>
          <w:szCs w:val="24"/>
        </w:rPr>
        <w:t xml:space="preserve">, </w:t>
      </w:r>
      <w:r w:rsidR="002267D6" w:rsidRPr="002853F7">
        <w:rPr>
          <w:sz w:val="24"/>
          <w:szCs w:val="24"/>
        </w:rPr>
        <w:t>NCES</w:t>
      </w:r>
    </w:p>
    <w:p w14:paraId="2B5CA45D" w14:textId="77777777" w:rsidR="002267D6" w:rsidRPr="002853F7" w:rsidRDefault="002267D6"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Through:</w:t>
      </w:r>
      <w:r w:rsidRPr="002853F7">
        <w:rPr>
          <w:sz w:val="24"/>
          <w:szCs w:val="24"/>
        </w:rPr>
        <w:tab/>
        <w:t>Kashka Kubzdela, NCES</w:t>
      </w:r>
    </w:p>
    <w:p w14:paraId="1C1A3B62" w14:textId="5937F14A" w:rsidR="00BE4155" w:rsidRPr="002853F7"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2853F7">
        <w:rPr>
          <w:rStyle w:val="MessageHeaderLabel"/>
          <w:rFonts w:ascii="Times New Roman" w:hAnsi="Times New Roman" w:cs="Times New Roman"/>
          <w:spacing w:val="0"/>
          <w:sz w:val="24"/>
          <w:szCs w:val="24"/>
        </w:rPr>
        <w:t>Re:</w:t>
      </w:r>
      <w:r w:rsidRPr="002853F7">
        <w:rPr>
          <w:rFonts w:ascii="Times New Roman" w:hAnsi="Times New Roman"/>
          <w:sz w:val="24"/>
          <w:szCs w:val="24"/>
        </w:rPr>
        <w:tab/>
      </w:r>
      <w:r w:rsidR="00660F4F" w:rsidRPr="002853F7">
        <w:rPr>
          <w:rFonts w:ascii="Times New Roman" w:hAnsi="Times New Roman"/>
          <w:sz w:val="24"/>
          <w:szCs w:val="24"/>
        </w:rPr>
        <w:t>2017–18 National Teacher and Principal Survey (NTPS 2017-18)</w:t>
      </w:r>
      <w:r w:rsidR="00907C8C" w:rsidRPr="002853F7">
        <w:rPr>
          <w:rFonts w:ascii="Times New Roman" w:hAnsi="Times New Roman"/>
          <w:sz w:val="24"/>
          <w:szCs w:val="24"/>
        </w:rPr>
        <w:t xml:space="preserve"> </w:t>
      </w:r>
      <w:r w:rsidR="000033B0" w:rsidRPr="000033B0">
        <w:rPr>
          <w:rFonts w:ascii="Times New Roman" w:hAnsi="Times New Roman"/>
          <w:sz w:val="24"/>
          <w:szCs w:val="24"/>
        </w:rPr>
        <w:t xml:space="preserve">Screener Email </w:t>
      </w:r>
      <w:r w:rsidR="00BC3248" w:rsidRPr="002853F7">
        <w:rPr>
          <w:rFonts w:ascii="Times New Roman" w:hAnsi="Times New Roman"/>
          <w:bCs/>
          <w:sz w:val="24"/>
          <w:szCs w:val="24"/>
        </w:rPr>
        <w:t>Change Request</w:t>
      </w:r>
      <w:r w:rsidR="00BC3248" w:rsidRPr="002853F7">
        <w:rPr>
          <w:rFonts w:ascii="Times New Roman" w:hAnsi="Times New Roman"/>
          <w:sz w:val="24"/>
          <w:szCs w:val="24"/>
        </w:rPr>
        <w:t xml:space="preserve"> </w:t>
      </w:r>
      <w:r w:rsidR="002267D6" w:rsidRPr="002853F7">
        <w:rPr>
          <w:rFonts w:ascii="Times New Roman" w:hAnsi="Times New Roman"/>
          <w:sz w:val="24"/>
          <w:szCs w:val="24"/>
        </w:rPr>
        <w:t>(OMB# 1850-</w:t>
      </w:r>
      <w:r w:rsidR="00D469D3" w:rsidRPr="002853F7">
        <w:rPr>
          <w:rFonts w:ascii="Times New Roman" w:hAnsi="Times New Roman"/>
          <w:sz w:val="24"/>
          <w:szCs w:val="24"/>
        </w:rPr>
        <w:t>0</w:t>
      </w:r>
      <w:r w:rsidR="006B4AE4" w:rsidRPr="002853F7">
        <w:rPr>
          <w:rFonts w:ascii="Times New Roman" w:hAnsi="Times New Roman"/>
          <w:sz w:val="24"/>
          <w:szCs w:val="24"/>
        </w:rPr>
        <w:t>598</w:t>
      </w:r>
      <w:r w:rsidR="002267D6" w:rsidRPr="002853F7">
        <w:rPr>
          <w:rFonts w:ascii="Times New Roman" w:hAnsi="Times New Roman"/>
          <w:sz w:val="24"/>
          <w:szCs w:val="24"/>
        </w:rPr>
        <w:t xml:space="preserve"> v.</w:t>
      </w:r>
      <w:r w:rsidR="009276DC" w:rsidRPr="002853F7">
        <w:rPr>
          <w:rFonts w:ascii="Times New Roman" w:hAnsi="Times New Roman"/>
          <w:sz w:val="24"/>
          <w:szCs w:val="24"/>
        </w:rPr>
        <w:t>1</w:t>
      </w:r>
      <w:r w:rsidR="00660F4F" w:rsidRPr="002853F7">
        <w:rPr>
          <w:rFonts w:ascii="Times New Roman" w:hAnsi="Times New Roman"/>
          <w:sz w:val="24"/>
          <w:szCs w:val="24"/>
        </w:rPr>
        <w:t>9</w:t>
      </w:r>
      <w:r w:rsidR="002267D6" w:rsidRPr="002853F7">
        <w:rPr>
          <w:rFonts w:ascii="Times New Roman" w:hAnsi="Times New Roman"/>
          <w:sz w:val="24"/>
          <w:szCs w:val="24"/>
        </w:rPr>
        <w:t>)</w:t>
      </w:r>
    </w:p>
    <w:p w14:paraId="3564EFE6" w14:textId="77777777" w:rsidR="001D744A" w:rsidRPr="006B4AE4" w:rsidRDefault="001D744A" w:rsidP="00D469D3">
      <w:pPr>
        <w:spacing w:after="0" w:line="240" w:lineRule="auto"/>
        <w:rPr>
          <w:rFonts w:ascii="Times New Roman" w:hAnsi="Times New Roman"/>
          <w:sz w:val="24"/>
          <w:szCs w:val="24"/>
        </w:rPr>
      </w:pPr>
    </w:p>
    <w:p w14:paraId="490B0E41" w14:textId="69368DAF" w:rsidR="006F1FFB" w:rsidRDefault="000033B0" w:rsidP="006B4AE4">
      <w:pPr>
        <w:rPr>
          <w:rFonts w:ascii="Times New Roman" w:hAnsi="Times New Roman"/>
          <w:sz w:val="24"/>
          <w:szCs w:val="24"/>
        </w:rPr>
      </w:pPr>
      <w:r w:rsidRPr="000033B0">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r w:rsidR="00ED3D3C" w:rsidRPr="00ED3D3C">
        <w:rPr>
          <w:rFonts w:ascii="Times New Roman" w:hAnsi="Times New Roman"/>
          <w:sz w:val="24"/>
          <w:szCs w:val="24"/>
        </w:rPr>
        <w:t>NTPS 2017-18 was approved in June 2017 (OMB# 1850-0598 v.18</w:t>
      </w:r>
      <w:r w:rsidR="006F1FFB">
        <w:rPr>
          <w:rFonts w:ascii="Times New Roman" w:hAnsi="Times New Roman"/>
          <w:sz w:val="24"/>
          <w:szCs w:val="24"/>
        </w:rPr>
        <w:t>-19</w:t>
      </w:r>
      <w:r w:rsidR="00ED3D3C" w:rsidRPr="00ED3D3C">
        <w:rPr>
          <w:rFonts w:ascii="Times New Roman" w:hAnsi="Times New Roman"/>
          <w:sz w:val="24"/>
          <w:szCs w:val="24"/>
        </w:rPr>
        <w:t xml:space="preserve">). This request updates the approved NTPS 2017-18 </w:t>
      </w:r>
      <w:r w:rsidR="002912D5">
        <w:rPr>
          <w:rFonts w:ascii="Times New Roman" w:hAnsi="Times New Roman"/>
          <w:sz w:val="24"/>
          <w:szCs w:val="24"/>
        </w:rPr>
        <w:t>procedures and materials with</w:t>
      </w:r>
      <w:r w:rsidR="006F1FFB">
        <w:rPr>
          <w:rFonts w:ascii="Times New Roman" w:hAnsi="Times New Roman"/>
          <w:sz w:val="24"/>
          <w:szCs w:val="24"/>
        </w:rPr>
        <w:t xml:space="preserve"> an addition of a</w:t>
      </w:r>
      <w:r w:rsidR="002912D5">
        <w:rPr>
          <w:rFonts w:ascii="Times New Roman" w:hAnsi="Times New Roman"/>
          <w:sz w:val="24"/>
          <w:szCs w:val="24"/>
        </w:rPr>
        <w:t xml:space="preserve"> reminder email to principals urging completion of the on-line screener instrument</w:t>
      </w:r>
      <w:r w:rsidR="00CE208E">
        <w:rPr>
          <w:rFonts w:ascii="Times New Roman" w:hAnsi="Times New Roman"/>
          <w:sz w:val="24"/>
          <w:szCs w:val="24"/>
        </w:rPr>
        <w:t>.</w:t>
      </w:r>
    </w:p>
    <w:p w14:paraId="25EB6D6B" w14:textId="059E934F" w:rsidR="006F1FFB" w:rsidRDefault="00CE208E" w:rsidP="00CE208E">
      <w:pPr>
        <w:rPr>
          <w:rFonts w:ascii="Times New Roman" w:hAnsi="Times New Roman"/>
          <w:sz w:val="24"/>
          <w:szCs w:val="24"/>
        </w:rPr>
      </w:pPr>
      <w:r w:rsidRPr="00CE208E">
        <w:rPr>
          <w:rFonts w:ascii="Times New Roman" w:hAnsi="Times New Roman"/>
          <w:sz w:val="24"/>
          <w:szCs w:val="24"/>
        </w:rPr>
        <w:t xml:space="preserve">NTPS is currently in the process of reaching out to the principals of sampled NTPS schools to complete a </w:t>
      </w:r>
      <w:r w:rsidR="006F1FFB">
        <w:rPr>
          <w:rFonts w:ascii="Times New Roman" w:hAnsi="Times New Roman"/>
          <w:sz w:val="24"/>
          <w:szCs w:val="24"/>
        </w:rPr>
        <w:t>short</w:t>
      </w:r>
      <w:r w:rsidRPr="00CE208E">
        <w:rPr>
          <w:rFonts w:ascii="Times New Roman" w:hAnsi="Times New Roman"/>
          <w:sz w:val="24"/>
          <w:szCs w:val="24"/>
        </w:rPr>
        <w:t xml:space="preserve"> screener survey. The screener survey is included in the NTPS Respondent Portal instrument </w:t>
      </w:r>
      <w:r w:rsidR="006F1FFB">
        <w:rPr>
          <w:rFonts w:ascii="Times New Roman" w:hAnsi="Times New Roman"/>
          <w:sz w:val="24"/>
          <w:szCs w:val="24"/>
        </w:rPr>
        <w:t xml:space="preserve">(Appendix C of the approved package) </w:t>
      </w:r>
      <w:r w:rsidRPr="00CE208E">
        <w:rPr>
          <w:rFonts w:ascii="Times New Roman" w:hAnsi="Times New Roman"/>
          <w:sz w:val="24"/>
          <w:szCs w:val="24"/>
        </w:rPr>
        <w:t>and (1) determines whether the sampled school is in scope for NTPS, and (2) asks the principal to designate a survey coordinator.</w:t>
      </w:r>
    </w:p>
    <w:p w14:paraId="2278F559" w14:textId="4B8537C4" w:rsidR="006F1FFB" w:rsidRDefault="00CE208E" w:rsidP="00CE208E">
      <w:pPr>
        <w:rPr>
          <w:rFonts w:ascii="Times New Roman" w:hAnsi="Times New Roman"/>
          <w:sz w:val="24"/>
          <w:szCs w:val="24"/>
        </w:rPr>
      </w:pPr>
      <w:r w:rsidRPr="00CE208E">
        <w:rPr>
          <w:rFonts w:ascii="Times New Roman" w:hAnsi="Times New Roman"/>
          <w:sz w:val="24"/>
          <w:szCs w:val="24"/>
        </w:rPr>
        <w:t>We mailed the screener letters to sampled principals on Friday, July 28</w:t>
      </w:r>
      <w:r w:rsidRPr="006F1FFB">
        <w:rPr>
          <w:rFonts w:ascii="Times New Roman" w:hAnsi="Times New Roman"/>
          <w:sz w:val="24"/>
          <w:szCs w:val="24"/>
          <w:vertAlign w:val="superscript"/>
        </w:rPr>
        <w:t>th</w:t>
      </w:r>
      <w:r w:rsidRPr="00CE208E">
        <w:rPr>
          <w:rFonts w:ascii="Times New Roman" w:hAnsi="Times New Roman"/>
          <w:sz w:val="24"/>
          <w:szCs w:val="24"/>
        </w:rPr>
        <w:t>, and we sent an email invitation to principals (containing the relevant log-in information to access the screener) on Monday, July 31</w:t>
      </w:r>
      <w:r w:rsidRPr="006F1FFB">
        <w:rPr>
          <w:rFonts w:ascii="Times New Roman" w:hAnsi="Times New Roman"/>
          <w:sz w:val="24"/>
          <w:szCs w:val="24"/>
          <w:vertAlign w:val="superscript"/>
        </w:rPr>
        <w:t>st</w:t>
      </w:r>
      <w:r w:rsidRPr="00CE208E">
        <w:rPr>
          <w:rFonts w:ascii="Times New Roman" w:hAnsi="Times New Roman"/>
          <w:sz w:val="24"/>
          <w:szCs w:val="24"/>
        </w:rPr>
        <w:t xml:space="preserve">. This operation was relatively successful, with a completion rate of approximately 15% </w:t>
      </w:r>
      <w:r w:rsidR="006F1FFB">
        <w:rPr>
          <w:rFonts w:ascii="Times New Roman" w:hAnsi="Times New Roman"/>
          <w:sz w:val="24"/>
          <w:szCs w:val="24"/>
        </w:rPr>
        <w:t>as of</w:t>
      </w:r>
      <w:r w:rsidRPr="00CE208E">
        <w:rPr>
          <w:rFonts w:ascii="Times New Roman" w:hAnsi="Times New Roman"/>
          <w:sz w:val="24"/>
          <w:szCs w:val="24"/>
        </w:rPr>
        <w:t xml:space="preserve"> August 8</w:t>
      </w:r>
      <w:r w:rsidRPr="006F1FFB">
        <w:rPr>
          <w:rFonts w:ascii="Times New Roman" w:hAnsi="Times New Roman"/>
          <w:sz w:val="24"/>
          <w:szCs w:val="24"/>
          <w:vertAlign w:val="superscript"/>
        </w:rPr>
        <w:t>th</w:t>
      </w:r>
      <w:r w:rsidRPr="00CE208E">
        <w:rPr>
          <w:rFonts w:ascii="Times New Roman" w:hAnsi="Times New Roman"/>
          <w:sz w:val="24"/>
          <w:szCs w:val="24"/>
        </w:rPr>
        <w:t>.</w:t>
      </w:r>
      <w:r w:rsidR="006F1FFB">
        <w:rPr>
          <w:rFonts w:ascii="Times New Roman" w:hAnsi="Times New Roman"/>
          <w:sz w:val="24"/>
          <w:szCs w:val="24"/>
        </w:rPr>
        <w:t xml:space="preserve"> </w:t>
      </w:r>
      <w:r w:rsidRPr="00CE208E">
        <w:rPr>
          <w:rFonts w:ascii="Times New Roman" w:hAnsi="Times New Roman"/>
          <w:sz w:val="24"/>
          <w:szCs w:val="24"/>
        </w:rPr>
        <w:t>On August 9</w:t>
      </w:r>
      <w:r w:rsidRPr="006F1FFB">
        <w:rPr>
          <w:rFonts w:ascii="Times New Roman" w:hAnsi="Times New Roman"/>
          <w:sz w:val="24"/>
          <w:szCs w:val="24"/>
          <w:vertAlign w:val="superscript"/>
        </w:rPr>
        <w:t>th</w:t>
      </w:r>
      <w:r w:rsidRPr="00CE208E">
        <w:rPr>
          <w:rFonts w:ascii="Times New Roman" w:hAnsi="Times New Roman"/>
          <w:sz w:val="24"/>
          <w:szCs w:val="24"/>
        </w:rPr>
        <w:t xml:space="preserve">, we began a telephone follow up operation in which we call the principal to </w:t>
      </w:r>
      <w:r w:rsidR="006F1FFB">
        <w:rPr>
          <w:rFonts w:ascii="Times New Roman" w:hAnsi="Times New Roman"/>
          <w:sz w:val="24"/>
          <w:szCs w:val="24"/>
        </w:rPr>
        <w:t xml:space="preserve">ask them to </w:t>
      </w:r>
      <w:r w:rsidRPr="00CE208E">
        <w:rPr>
          <w:rFonts w:ascii="Times New Roman" w:hAnsi="Times New Roman"/>
          <w:sz w:val="24"/>
          <w:szCs w:val="24"/>
        </w:rPr>
        <w:t>complete the screener by phone.</w:t>
      </w:r>
      <w:r w:rsidR="006F1FFB">
        <w:rPr>
          <w:rFonts w:ascii="Times New Roman" w:hAnsi="Times New Roman"/>
          <w:sz w:val="24"/>
          <w:szCs w:val="24"/>
        </w:rPr>
        <w:t xml:space="preserve"> </w:t>
      </w:r>
      <w:r w:rsidRPr="00CE208E">
        <w:rPr>
          <w:rFonts w:ascii="Times New Roman" w:hAnsi="Times New Roman"/>
          <w:sz w:val="24"/>
          <w:szCs w:val="24"/>
        </w:rPr>
        <w:t>This operation has been less successful.</w:t>
      </w:r>
      <w:r w:rsidR="006F1FFB">
        <w:rPr>
          <w:rFonts w:ascii="Times New Roman" w:hAnsi="Times New Roman"/>
          <w:sz w:val="24"/>
          <w:szCs w:val="24"/>
        </w:rPr>
        <w:t xml:space="preserve"> </w:t>
      </w:r>
      <w:r w:rsidRPr="00CE208E">
        <w:rPr>
          <w:rFonts w:ascii="Times New Roman" w:hAnsi="Times New Roman"/>
          <w:sz w:val="24"/>
          <w:szCs w:val="24"/>
        </w:rPr>
        <w:t>We are receiving an average of approximately 260 completed screeners per day during the telephone operation (outgoing calls made to school principals at their school Monday - Friday)</w:t>
      </w:r>
      <w:r w:rsidR="006F1FFB">
        <w:rPr>
          <w:rFonts w:ascii="Times New Roman" w:hAnsi="Times New Roman"/>
          <w:sz w:val="24"/>
          <w:szCs w:val="24"/>
        </w:rPr>
        <w:t>. T</w:t>
      </w:r>
      <w:r w:rsidRPr="00CE208E">
        <w:rPr>
          <w:rFonts w:ascii="Times New Roman" w:hAnsi="Times New Roman"/>
          <w:sz w:val="24"/>
          <w:szCs w:val="24"/>
        </w:rPr>
        <w:t>he operation only has 6 working days remaining and ends on August 25</w:t>
      </w:r>
      <w:r w:rsidRPr="006F1FFB">
        <w:rPr>
          <w:rFonts w:ascii="Times New Roman" w:hAnsi="Times New Roman"/>
          <w:sz w:val="24"/>
          <w:szCs w:val="24"/>
          <w:vertAlign w:val="superscript"/>
        </w:rPr>
        <w:t>th</w:t>
      </w:r>
      <w:r w:rsidRPr="00CE208E">
        <w:rPr>
          <w:rFonts w:ascii="Times New Roman" w:hAnsi="Times New Roman"/>
          <w:sz w:val="24"/>
          <w:szCs w:val="24"/>
        </w:rPr>
        <w:t>. An average of 18 calls per interviewer per hour are being made, with only 3 schools successfully reached</w:t>
      </w:r>
      <w:r w:rsidR="006F1FFB" w:rsidRPr="006F1FFB">
        <w:rPr>
          <w:rFonts w:ascii="Times New Roman" w:hAnsi="Times New Roman"/>
          <w:sz w:val="24"/>
          <w:szCs w:val="24"/>
        </w:rPr>
        <w:t xml:space="preserve"> per hour per interviewer</w:t>
      </w:r>
      <w:r w:rsidRPr="00CE208E">
        <w:rPr>
          <w:rFonts w:ascii="Times New Roman" w:hAnsi="Times New Roman"/>
          <w:sz w:val="24"/>
          <w:szCs w:val="24"/>
        </w:rPr>
        <w:t>. At the current daily average, we can expect to receive about 1,560 more screener interviews</w:t>
      </w:r>
      <w:r>
        <w:rPr>
          <w:rFonts w:ascii="Times New Roman" w:hAnsi="Times New Roman"/>
          <w:sz w:val="24"/>
          <w:szCs w:val="24"/>
        </w:rPr>
        <w:t xml:space="preserve"> or approximately </w:t>
      </w:r>
      <w:r w:rsidRPr="00CE208E">
        <w:rPr>
          <w:rFonts w:ascii="Times New Roman" w:hAnsi="Times New Roman"/>
          <w:sz w:val="24"/>
          <w:szCs w:val="24"/>
        </w:rPr>
        <w:t xml:space="preserve">37% of </w:t>
      </w:r>
      <w:r>
        <w:rPr>
          <w:rFonts w:ascii="Times New Roman" w:hAnsi="Times New Roman"/>
          <w:sz w:val="24"/>
          <w:szCs w:val="24"/>
        </w:rPr>
        <w:t xml:space="preserve">sampled </w:t>
      </w:r>
      <w:r w:rsidRPr="00CE208E">
        <w:rPr>
          <w:rFonts w:ascii="Times New Roman" w:hAnsi="Times New Roman"/>
          <w:sz w:val="24"/>
          <w:szCs w:val="24"/>
        </w:rPr>
        <w:t xml:space="preserve">schools. Ideally, we want to establish as many survey coordinators as possible, </w:t>
      </w:r>
      <w:r w:rsidR="006F1FFB">
        <w:rPr>
          <w:rFonts w:ascii="Times New Roman" w:hAnsi="Times New Roman"/>
          <w:sz w:val="24"/>
          <w:szCs w:val="24"/>
        </w:rPr>
        <w:t>because</w:t>
      </w:r>
      <w:r w:rsidRPr="00CE208E">
        <w:rPr>
          <w:rFonts w:ascii="Times New Roman" w:hAnsi="Times New Roman"/>
          <w:sz w:val="24"/>
          <w:szCs w:val="24"/>
        </w:rPr>
        <w:t xml:space="preserve"> having a survey coordinator is an effective way to boost response rates at the school</w:t>
      </w:r>
      <w:r w:rsidR="006F1FFB">
        <w:rPr>
          <w:rFonts w:ascii="Times New Roman" w:hAnsi="Times New Roman"/>
          <w:sz w:val="24"/>
          <w:szCs w:val="24"/>
        </w:rPr>
        <w:t xml:space="preserve"> level and will save in non-</w:t>
      </w:r>
      <w:r w:rsidRPr="00CE208E">
        <w:rPr>
          <w:rFonts w:ascii="Times New Roman" w:hAnsi="Times New Roman"/>
          <w:sz w:val="24"/>
          <w:szCs w:val="24"/>
        </w:rPr>
        <w:t>response follow up cost during the main study data collection.</w:t>
      </w:r>
    </w:p>
    <w:p w14:paraId="449781A6" w14:textId="77777777" w:rsidR="006F1FFB" w:rsidRDefault="006F1FFB" w:rsidP="006F1FFB">
      <w:pPr>
        <w:rPr>
          <w:rFonts w:ascii="Times New Roman" w:hAnsi="Times New Roman"/>
          <w:sz w:val="24"/>
          <w:szCs w:val="24"/>
        </w:rPr>
      </w:pPr>
      <w:r>
        <w:rPr>
          <w:rFonts w:ascii="Times New Roman" w:hAnsi="Times New Roman"/>
          <w:sz w:val="24"/>
          <w:szCs w:val="24"/>
        </w:rPr>
        <w:lastRenderedPageBreak/>
        <w:t>Please note that, as planned, based on past experience, we have adjusted the NTPS data collection schedule to begin earlier this year, and are monitor the success of operations so that we can adjust the schedule to an optimal start time for future rounds of the study.</w:t>
      </w:r>
    </w:p>
    <w:p w14:paraId="7D9C0D28" w14:textId="02D71988" w:rsidR="006F1FFB" w:rsidRDefault="006F1FFB" w:rsidP="00CE208E">
      <w:pPr>
        <w:rPr>
          <w:rFonts w:ascii="Times New Roman" w:hAnsi="Times New Roman"/>
          <w:sz w:val="24"/>
          <w:szCs w:val="24"/>
        </w:rPr>
      </w:pPr>
      <w:r>
        <w:rPr>
          <w:rFonts w:ascii="Times New Roman" w:hAnsi="Times New Roman"/>
          <w:sz w:val="24"/>
          <w:szCs w:val="24"/>
        </w:rPr>
        <w:t>Given that</w:t>
      </w:r>
      <w:r w:rsidR="00CE208E" w:rsidRPr="00CE208E">
        <w:rPr>
          <w:rFonts w:ascii="Times New Roman" w:hAnsi="Times New Roman"/>
          <w:sz w:val="24"/>
          <w:szCs w:val="24"/>
        </w:rPr>
        <w:t xml:space="preserve"> the initial email operation was successful, we would like to send</w:t>
      </w:r>
      <w:r>
        <w:rPr>
          <w:rFonts w:ascii="Times New Roman" w:hAnsi="Times New Roman"/>
          <w:sz w:val="24"/>
          <w:szCs w:val="24"/>
        </w:rPr>
        <w:t>,</w:t>
      </w:r>
      <w:r w:rsidR="00CE208E" w:rsidRPr="00CE208E">
        <w:rPr>
          <w:rFonts w:ascii="Times New Roman" w:hAnsi="Times New Roman"/>
          <w:sz w:val="24"/>
          <w:szCs w:val="24"/>
        </w:rPr>
        <w:t xml:space="preserve"> </w:t>
      </w:r>
      <w:r w:rsidRPr="00CE208E">
        <w:rPr>
          <w:rFonts w:ascii="Times New Roman" w:hAnsi="Times New Roman"/>
          <w:sz w:val="24"/>
          <w:szCs w:val="24"/>
        </w:rPr>
        <w:t xml:space="preserve">next Tuesday or Wednesday (8/22 or </w:t>
      </w:r>
      <w:r>
        <w:rPr>
          <w:rFonts w:ascii="Times New Roman" w:hAnsi="Times New Roman"/>
          <w:sz w:val="24"/>
          <w:szCs w:val="24"/>
        </w:rPr>
        <w:t>8/</w:t>
      </w:r>
      <w:r w:rsidRPr="00CE208E">
        <w:rPr>
          <w:rFonts w:ascii="Times New Roman" w:hAnsi="Times New Roman"/>
          <w:sz w:val="24"/>
          <w:szCs w:val="24"/>
        </w:rPr>
        <w:t>23)</w:t>
      </w:r>
      <w:r>
        <w:rPr>
          <w:rFonts w:ascii="Times New Roman" w:hAnsi="Times New Roman"/>
          <w:sz w:val="24"/>
          <w:szCs w:val="24"/>
        </w:rPr>
        <w:t>,</w:t>
      </w:r>
      <w:r w:rsidRPr="00CE208E">
        <w:rPr>
          <w:rFonts w:ascii="Times New Roman" w:hAnsi="Times New Roman"/>
          <w:sz w:val="24"/>
          <w:szCs w:val="24"/>
        </w:rPr>
        <w:t xml:space="preserve"> </w:t>
      </w:r>
      <w:r w:rsidR="00CE208E" w:rsidRPr="00CE208E">
        <w:rPr>
          <w:rFonts w:ascii="Times New Roman" w:hAnsi="Times New Roman"/>
          <w:sz w:val="24"/>
          <w:szCs w:val="24"/>
        </w:rPr>
        <w:t>a reminder email to principals who have not yet responded to the screener in an attempt to boost self-screening response.</w:t>
      </w:r>
      <w:r>
        <w:rPr>
          <w:rFonts w:ascii="Times New Roman" w:hAnsi="Times New Roman"/>
          <w:sz w:val="24"/>
          <w:szCs w:val="24"/>
        </w:rPr>
        <w:t xml:space="preserve"> </w:t>
      </w:r>
      <w:r w:rsidRPr="006F1FFB">
        <w:rPr>
          <w:rFonts w:ascii="Times New Roman" w:hAnsi="Times New Roman"/>
          <w:sz w:val="24"/>
          <w:szCs w:val="24"/>
        </w:rPr>
        <w:t>This request does not introduce changes to respondent burden or the cost to the federal government</w:t>
      </w:r>
      <w:r>
        <w:rPr>
          <w:rFonts w:ascii="Times New Roman" w:hAnsi="Times New Roman"/>
          <w:sz w:val="24"/>
          <w:szCs w:val="24"/>
        </w:rPr>
        <w:t>. The following changes were made to the approved package materials as part of this change request.</w:t>
      </w:r>
    </w:p>
    <w:p w14:paraId="30D3902D" w14:textId="77777777" w:rsidR="00E12507" w:rsidRPr="00441A8E" w:rsidRDefault="00E12507" w:rsidP="00E12507">
      <w:pPr>
        <w:spacing w:after="120" w:line="240" w:lineRule="atLeast"/>
        <w:rPr>
          <w:rFonts w:ascii="Times New Roman" w:hAnsi="Times New Roman"/>
          <w:b/>
          <w:sz w:val="24"/>
          <w:szCs w:val="24"/>
        </w:rPr>
      </w:pPr>
      <w:r w:rsidRPr="00441A8E">
        <w:rPr>
          <w:rFonts w:ascii="Times New Roman" w:hAnsi="Times New Roman"/>
          <w:b/>
          <w:sz w:val="24"/>
          <w:szCs w:val="24"/>
        </w:rPr>
        <w:t>Part B</w:t>
      </w:r>
    </w:p>
    <w:p w14:paraId="7DD9E99F" w14:textId="5F578940" w:rsidR="00AF1D85" w:rsidRPr="00AF1D85" w:rsidRDefault="00642358" w:rsidP="00AF1D85">
      <w:pPr>
        <w:pStyle w:val="Heading2"/>
        <w:keepNext w:val="0"/>
        <w:spacing w:after="120" w:line="240" w:lineRule="auto"/>
        <w:rPr>
          <w:rFonts w:ascii="Times New Roman" w:hAnsi="Times New Roman"/>
          <w:b w:val="0"/>
          <w:color w:val="auto"/>
          <w:sz w:val="24"/>
          <w:szCs w:val="24"/>
        </w:rPr>
      </w:pPr>
      <w:bookmarkStart w:id="1" w:name="_Toc455496447"/>
      <w:bookmarkStart w:id="2" w:name="_Toc468187457"/>
      <w:bookmarkStart w:id="3" w:name="_Toc481483738"/>
      <w:r>
        <w:rPr>
          <w:rFonts w:ascii="Times New Roman" w:hAnsi="Times New Roman"/>
          <w:b w:val="0"/>
          <w:color w:val="auto"/>
          <w:sz w:val="24"/>
          <w:szCs w:val="24"/>
        </w:rPr>
        <w:t xml:space="preserve">The text and in Exhibit 1 of </w:t>
      </w:r>
      <w:r w:rsidR="00AF1D85">
        <w:rPr>
          <w:rFonts w:ascii="Times New Roman" w:hAnsi="Times New Roman"/>
          <w:b w:val="0"/>
          <w:color w:val="auto"/>
          <w:sz w:val="24"/>
          <w:szCs w:val="24"/>
        </w:rPr>
        <w:t xml:space="preserve">Section B.2.2 </w:t>
      </w:r>
      <w:r>
        <w:rPr>
          <w:rFonts w:ascii="Times New Roman" w:hAnsi="Times New Roman"/>
          <w:b w:val="0"/>
          <w:color w:val="auto"/>
          <w:sz w:val="24"/>
          <w:szCs w:val="24"/>
        </w:rPr>
        <w:t>were</w:t>
      </w:r>
      <w:r w:rsidR="00AF1D85">
        <w:rPr>
          <w:rFonts w:ascii="Times New Roman" w:hAnsi="Times New Roman"/>
          <w:b w:val="0"/>
          <w:color w:val="auto"/>
          <w:sz w:val="24"/>
          <w:szCs w:val="24"/>
        </w:rPr>
        <w:t xml:space="preserve"> updated to indicate that a reminder email will be sent to principals in August.</w:t>
      </w:r>
    </w:p>
    <w:p w14:paraId="4AD21D3C" w14:textId="2BE47E96" w:rsidR="00AF1D85" w:rsidRPr="00D321F9" w:rsidRDefault="00AF1D85" w:rsidP="00AF1D85">
      <w:pPr>
        <w:pStyle w:val="Heading2"/>
        <w:keepNext w:val="0"/>
        <w:spacing w:after="120" w:line="240" w:lineRule="auto"/>
        <w:rPr>
          <w:rFonts w:ascii="Times New Roman" w:hAnsi="Times New Roman"/>
          <w:color w:val="auto"/>
          <w:sz w:val="24"/>
          <w:szCs w:val="24"/>
        </w:rPr>
      </w:pPr>
      <w:r w:rsidRPr="00D321F9">
        <w:rPr>
          <w:rFonts w:ascii="Times New Roman" w:hAnsi="Times New Roman"/>
          <w:color w:val="auto"/>
          <w:sz w:val="24"/>
          <w:szCs w:val="24"/>
        </w:rPr>
        <w:t>B.2.</w:t>
      </w:r>
      <w:r>
        <w:rPr>
          <w:rFonts w:ascii="Times New Roman" w:hAnsi="Times New Roman"/>
          <w:color w:val="auto"/>
          <w:sz w:val="24"/>
          <w:szCs w:val="24"/>
        </w:rPr>
        <w:t>2</w:t>
      </w:r>
      <w:r>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1"/>
      <w:bookmarkEnd w:id="2"/>
      <w:bookmarkEnd w:id="3"/>
    </w:p>
    <w:p w14:paraId="79B862A8" w14:textId="77777777" w:rsidR="00AF1D85" w:rsidRPr="00C6393B" w:rsidRDefault="00AF1D85" w:rsidP="00AF1D85">
      <w:pPr>
        <w:tabs>
          <w:tab w:val="left" w:pos="720"/>
        </w:tabs>
        <w:spacing w:after="120" w:line="240" w:lineRule="auto"/>
        <w:rPr>
          <w:rFonts w:ascii="Times New Roman" w:hAnsi="Times New Roman"/>
          <w:sz w:val="24"/>
          <w:szCs w:val="24"/>
        </w:rPr>
      </w:pPr>
      <w:r w:rsidRPr="00C6393B">
        <w:rPr>
          <w:rFonts w:ascii="Times New Roman" w:hAnsi="Times New Roman"/>
          <w:sz w:val="24"/>
          <w:szCs w:val="24"/>
        </w:rPr>
        <w:t>School-level data collection procedures for NTPS 2017-18 are summarized in Exhibit 1.</w:t>
      </w:r>
    </w:p>
    <w:p w14:paraId="31ADBB65" w14:textId="196B6F9D" w:rsidR="00AF1D85" w:rsidRPr="00C6393B" w:rsidRDefault="00AF1D85" w:rsidP="00AF1D85">
      <w:pPr>
        <w:spacing w:after="120" w:line="240" w:lineRule="auto"/>
        <w:rPr>
          <w:rFonts w:ascii="Times New Roman" w:hAnsi="Times New Roman"/>
          <w:sz w:val="24"/>
          <w:szCs w:val="24"/>
        </w:rPr>
      </w:pPr>
      <w:r w:rsidRPr="00C6393B">
        <w:rPr>
          <w:rFonts w:ascii="Times New Roman" w:hAnsi="Times New Roman"/>
          <w:sz w:val="24"/>
          <w:szCs w:val="24"/>
        </w:rPr>
        <w:t>In July, all schools will receive an advance letter addressed to the principal at the school address. The letter includes instructions for completing a brief screener interview online using the NTPS Respondent Portal. The purpose of the screener interview is to determine the school’s eligibility for the NTPS and establish a survey coordinator. The survey coordinator will be asked to facilitate the completion of NTPS questionnaires within their school, and materials will be mailed to him or her throughout data collection. Principals who do not self-screen will be contacted by telephone.</w:t>
      </w:r>
      <w:r w:rsidR="006F1FFB" w:rsidRPr="00C6393B">
        <w:rPr>
          <w:rFonts w:ascii="Times New Roman" w:hAnsi="Times New Roman"/>
          <w:sz w:val="24"/>
          <w:szCs w:val="24"/>
        </w:rPr>
        <w:t xml:space="preserve"> </w:t>
      </w:r>
      <w:r w:rsidRPr="00C6393B">
        <w:rPr>
          <w:rFonts w:ascii="Times New Roman" w:hAnsi="Times New Roman"/>
          <w:color w:val="0070C0"/>
          <w:sz w:val="24"/>
          <w:szCs w:val="24"/>
        </w:rPr>
        <w:t>A rem</w:t>
      </w:r>
      <w:r w:rsidR="00C6393B">
        <w:rPr>
          <w:rFonts w:ascii="Times New Roman" w:hAnsi="Times New Roman"/>
          <w:color w:val="0070C0"/>
          <w:sz w:val="24"/>
          <w:szCs w:val="24"/>
        </w:rPr>
        <w:t>inder email will be sent to non-</w:t>
      </w:r>
      <w:r w:rsidRPr="00C6393B">
        <w:rPr>
          <w:rFonts w:ascii="Times New Roman" w:hAnsi="Times New Roman"/>
          <w:color w:val="0070C0"/>
          <w:sz w:val="24"/>
          <w:szCs w:val="24"/>
        </w:rPr>
        <w:t>responding school principals in August.</w:t>
      </w:r>
    </w:p>
    <w:p w14:paraId="2C5E0508" w14:textId="6BACDAE7" w:rsidR="00CB2DE4" w:rsidRDefault="00A5115E" w:rsidP="00A5115E">
      <w:pPr>
        <w:pStyle w:val="L1-FlLSp12"/>
        <w:spacing w:line="240" w:lineRule="auto"/>
        <w:rPr>
          <w:rFonts w:ascii="Times New Roman" w:hAnsi="Times New Roman"/>
          <w:color w:val="000000" w:themeColor="text1"/>
          <w:szCs w:val="24"/>
        </w:rPr>
      </w:pPr>
      <w:r>
        <w:rPr>
          <w:noProof/>
        </w:rPr>
        <w:drawing>
          <wp:inline distT="0" distB="0" distL="0" distR="0" wp14:anchorId="6156CD0C" wp14:editId="5A052C3C">
            <wp:extent cx="594360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95550"/>
                    </a:xfrm>
                    <a:prstGeom prst="rect">
                      <a:avLst/>
                    </a:prstGeom>
                  </pic:spPr>
                </pic:pic>
              </a:graphicData>
            </a:graphic>
          </wp:inline>
        </w:drawing>
      </w:r>
    </w:p>
    <w:p w14:paraId="137EE2B3" w14:textId="77777777" w:rsidR="00A5115E" w:rsidRPr="00C6393B" w:rsidRDefault="00A5115E" w:rsidP="00A5115E">
      <w:pPr>
        <w:pStyle w:val="L1-FlLSp12"/>
        <w:spacing w:line="240" w:lineRule="auto"/>
        <w:rPr>
          <w:rFonts w:ascii="Times New Roman" w:hAnsi="Times New Roman"/>
          <w:color w:val="000000" w:themeColor="text1"/>
          <w:szCs w:val="24"/>
        </w:rPr>
      </w:pPr>
    </w:p>
    <w:p w14:paraId="0EBE34AA" w14:textId="77777777" w:rsidR="006A55CC" w:rsidRPr="00CB2DE4" w:rsidRDefault="006A55CC" w:rsidP="006A55CC">
      <w:pPr>
        <w:spacing w:after="120" w:line="240" w:lineRule="atLeast"/>
        <w:rPr>
          <w:rFonts w:ascii="Times New Roman" w:hAnsi="Times New Roman"/>
          <w:b/>
          <w:sz w:val="24"/>
          <w:szCs w:val="24"/>
        </w:rPr>
      </w:pPr>
      <w:r w:rsidRPr="00CB2DE4">
        <w:rPr>
          <w:rFonts w:ascii="Times New Roman" w:hAnsi="Times New Roman"/>
          <w:b/>
          <w:sz w:val="24"/>
          <w:szCs w:val="24"/>
        </w:rPr>
        <w:t xml:space="preserve">Appendix </w:t>
      </w:r>
      <w:r>
        <w:rPr>
          <w:rFonts w:ascii="Times New Roman" w:hAnsi="Times New Roman"/>
          <w:b/>
          <w:sz w:val="24"/>
          <w:szCs w:val="24"/>
        </w:rPr>
        <w:t>A</w:t>
      </w:r>
      <w:r w:rsidRPr="00CB2DE4">
        <w:rPr>
          <w:rFonts w:ascii="Times New Roman" w:hAnsi="Times New Roman"/>
          <w:b/>
          <w:sz w:val="24"/>
          <w:szCs w:val="24"/>
        </w:rPr>
        <w:t xml:space="preserve"> – </w:t>
      </w:r>
      <w:r w:rsidRPr="006A55CC">
        <w:rPr>
          <w:rFonts w:ascii="Times New Roman" w:hAnsi="Times New Roman"/>
          <w:b/>
          <w:sz w:val="24"/>
          <w:szCs w:val="24"/>
        </w:rPr>
        <w:t>Communication Materials</w:t>
      </w:r>
    </w:p>
    <w:p w14:paraId="31F729D0" w14:textId="1C1C137C" w:rsidR="006A55CC" w:rsidRDefault="00A1771B" w:rsidP="006A55CC">
      <w:pPr>
        <w:pStyle w:val="ListParagraph"/>
        <w:numPr>
          <w:ilvl w:val="0"/>
          <w:numId w:val="21"/>
        </w:numPr>
        <w:spacing w:after="120" w:line="240" w:lineRule="atLeast"/>
        <w:rPr>
          <w:rFonts w:ascii="Times New Roman" w:hAnsi="Times New Roman"/>
          <w:sz w:val="24"/>
          <w:szCs w:val="24"/>
        </w:rPr>
      </w:pPr>
      <w:r>
        <w:rPr>
          <w:rFonts w:ascii="Times New Roman" w:hAnsi="Times New Roman"/>
          <w:sz w:val="24"/>
          <w:szCs w:val="24"/>
        </w:rPr>
        <w:t>We added</w:t>
      </w:r>
      <w:r w:rsidR="0004769B">
        <w:rPr>
          <w:rFonts w:ascii="Times New Roman" w:hAnsi="Times New Roman"/>
          <w:sz w:val="24"/>
          <w:szCs w:val="24"/>
        </w:rPr>
        <w:t xml:space="preserve"> </w:t>
      </w:r>
      <w:r w:rsidR="00972BDA" w:rsidRPr="00441A8E">
        <w:rPr>
          <w:rFonts w:ascii="Times New Roman" w:hAnsi="Times New Roman"/>
          <w:color w:val="000000" w:themeColor="text1"/>
          <w:sz w:val="24"/>
          <w:szCs w:val="24"/>
        </w:rPr>
        <w:t>the “</w:t>
      </w:r>
      <w:r>
        <w:rPr>
          <w:rFonts w:ascii="Times New Roman" w:hAnsi="Times New Roman"/>
          <w:color w:val="000000" w:themeColor="text1"/>
          <w:sz w:val="24"/>
          <w:szCs w:val="24"/>
        </w:rPr>
        <w:t>reminder email to principal</w:t>
      </w:r>
      <w:r w:rsidR="0004769B">
        <w:rPr>
          <w:rFonts w:ascii="Times New Roman" w:hAnsi="Times New Roman"/>
          <w:color w:val="000000" w:themeColor="text1"/>
          <w:sz w:val="24"/>
          <w:szCs w:val="24"/>
        </w:rPr>
        <w:t>”</w:t>
      </w:r>
      <w:r w:rsidR="00972BDA">
        <w:rPr>
          <w:rFonts w:ascii="Times New Roman" w:hAnsi="Times New Roman"/>
          <w:color w:val="000000" w:themeColor="text1"/>
          <w:sz w:val="24"/>
          <w:szCs w:val="24"/>
        </w:rPr>
        <w:t xml:space="preserve"> on page</w:t>
      </w:r>
      <w:r w:rsidR="003B3ADF">
        <w:rPr>
          <w:rFonts w:ascii="Times New Roman" w:hAnsi="Times New Roman"/>
          <w:color w:val="000000" w:themeColor="text1"/>
          <w:sz w:val="24"/>
          <w:szCs w:val="24"/>
        </w:rPr>
        <w:t xml:space="preserve"> 37</w:t>
      </w:r>
      <w:r w:rsidR="0004769B">
        <w:rPr>
          <w:rFonts w:ascii="Times New Roman" w:hAnsi="Times New Roman"/>
          <w:color w:val="000000" w:themeColor="text1"/>
          <w:sz w:val="24"/>
          <w:szCs w:val="24"/>
        </w:rPr>
        <w:t xml:space="preserve"> </w:t>
      </w:r>
      <w:r w:rsidR="00972BDA">
        <w:rPr>
          <w:rFonts w:ascii="Times New Roman" w:hAnsi="Times New Roman"/>
          <w:color w:val="000000" w:themeColor="text1"/>
          <w:sz w:val="24"/>
          <w:szCs w:val="24"/>
        </w:rPr>
        <w:t xml:space="preserve">and information about this </w:t>
      </w:r>
      <w:r>
        <w:rPr>
          <w:rFonts w:ascii="Times New Roman" w:hAnsi="Times New Roman"/>
          <w:color w:val="000000" w:themeColor="text1"/>
          <w:sz w:val="24"/>
          <w:szCs w:val="24"/>
        </w:rPr>
        <w:t xml:space="preserve">email to the summary table </w:t>
      </w:r>
      <w:r w:rsidR="00972BDA">
        <w:rPr>
          <w:rFonts w:ascii="Times New Roman" w:hAnsi="Times New Roman"/>
          <w:color w:val="000000" w:themeColor="text1"/>
          <w:sz w:val="24"/>
          <w:szCs w:val="24"/>
        </w:rPr>
        <w:t>on page</w:t>
      </w:r>
      <w:r w:rsidR="008430B3">
        <w:rPr>
          <w:rFonts w:ascii="Times New Roman" w:hAnsi="Times New Roman"/>
          <w:color w:val="000000" w:themeColor="text1"/>
          <w:sz w:val="24"/>
          <w:szCs w:val="24"/>
        </w:rPr>
        <w:t xml:space="preserve"> 2</w:t>
      </w:r>
      <w:r>
        <w:rPr>
          <w:rFonts w:ascii="Times New Roman" w:hAnsi="Times New Roman"/>
          <w:color w:val="000000" w:themeColor="text1"/>
          <w:sz w:val="24"/>
          <w:szCs w:val="24"/>
        </w:rPr>
        <w:t>4</w:t>
      </w:r>
      <w:r w:rsidR="0004769B">
        <w:rPr>
          <w:rFonts w:ascii="Times New Roman" w:hAnsi="Times New Roman"/>
          <w:sz w:val="24"/>
          <w:szCs w:val="24"/>
        </w:rPr>
        <w:t>:</w:t>
      </w:r>
    </w:p>
    <w:tbl>
      <w:tblPr>
        <w:tblW w:w="10227" w:type="dxa"/>
        <w:tblInd w:w="207" w:type="dxa"/>
        <w:tblLayout w:type="fixed"/>
        <w:tblCellMar>
          <w:left w:w="0" w:type="dxa"/>
          <w:right w:w="0" w:type="dxa"/>
        </w:tblCellMar>
        <w:tblLook w:val="01E0" w:firstRow="1" w:lastRow="1" w:firstColumn="1" w:lastColumn="1" w:noHBand="0" w:noVBand="0"/>
      </w:tblPr>
      <w:tblGrid>
        <w:gridCol w:w="2049"/>
        <w:gridCol w:w="1530"/>
        <w:gridCol w:w="6648"/>
      </w:tblGrid>
      <w:tr w:rsidR="00A1771B" w14:paraId="40F1DCB7" w14:textId="77777777" w:rsidTr="00A5115E">
        <w:trPr>
          <w:trHeight w:val="144"/>
          <w:tblHeader/>
        </w:trPr>
        <w:tc>
          <w:tcPr>
            <w:tcW w:w="2049" w:type="dxa"/>
            <w:tcBorders>
              <w:top w:val="single" w:sz="5" w:space="0" w:color="000000"/>
              <w:left w:val="single" w:sz="5" w:space="0" w:color="000000"/>
              <w:bottom w:val="single" w:sz="5" w:space="0" w:color="000000"/>
              <w:right w:val="single" w:sz="5" w:space="0" w:color="000000"/>
            </w:tcBorders>
            <w:vAlign w:val="center"/>
          </w:tcPr>
          <w:p w14:paraId="2A903195" w14:textId="77777777" w:rsidR="00A1771B" w:rsidRDefault="00A1771B" w:rsidP="00A5115E">
            <w:pPr>
              <w:pStyle w:val="TableParagraph"/>
              <w:ind w:left="253"/>
              <w:rPr>
                <w:rFonts w:ascii="Calibri" w:eastAsia="Calibri" w:hAnsi="Calibri" w:cs="Calibri"/>
                <w:sz w:val="20"/>
                <w:szCs w:val="20"/>
              </w:rPr>
            </w:pPr>
            <w:r>
              <w:rPr>
                <w:rFonts w:ascii="Calibri"/>
                <w:b/>
                <w:spacing w:val="-1"/>
                <w:sz w:val="20"/>
              </w:rPr>
              <w:t>Data</w:t>
            </w:r>
            <w:r>
              <w:rPr>
                <w:rFonts w:ascii="Calibri"/>
                <w:b/>
                <w:spacing w:val="-14"/>
                <w:sz w:val="20"/>
              </w:rPr>
              <w:t xml:space="preserve"> </w:t>
            </w:r>
            <w:r>
              <w:rPr>
                <w:rFonts w:ascii="Calibri"/>
                <w:b/>
                <w:spacing w:val="-1"/>
                <w:sz w:val="20"/>
              </w:rPr>
              <w:t>Collection</w:t>
            </w:r>
            <w:r>
              <w:rPr>
                <w:rFonts w:ascii="Calibri"/>
                <w:b/>
                <w:spacing w:val="-13"/>
                <w:sz w:val="20"/>
              </w:rPr>
              <w:t xml:space="preserve"> </w:t>
            </w:r>
            <w:r>
              <w:rPr>
                <w:rFonts w:ascii="Calibri"/>
                <w:b/>
                <w:spacing w:val="-1"/>
                <w:sz w:val="20"/>
              </w:rPr>
              <w:t>Activity/Operation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78CAFCFD" w14:textId="77777777" w:rsidR="00A1771B" w:rsidRDefault="00A1771B" w:rsidP="00A5115E">
            <w:pPr>
              <w:pStyle w:val="TableParagraph"/>
              <w:ind w:left="90"/>
              <w:rPr>
                <w:rFonts w:ascii="Calibri" w:eastAsia="Calibri" w:hAnsi="Calibri" w:cs="Calibri"/>
                <w:sz w:val="20"/>
                <w:szCs w:val="20"/>
              </w:rPr>
            </w:pPr>
            <w:r>
              <w:rPr>
                <w:rFonts w:ascii="Calibri"/>
                <w:b/>
                <w:w w:val="95"/>
                <w:sz w:val="20"/>
              </w:rPr>
              <w:t>Correspondence</w:t>
            </w:r>
            <w:r>
              <w:rPr>
                <w:rFonts w:ascii="Calibri"/>
                <w:b/>
                <w:spacing w:val="22"/>
                <w:w w:val="99"/>
                <w:sz w:val="20"/>
              </w:rPr>
              <w:t xml:space="preserve"> </w:t>
            </w:r>
            <w:r>
              <w:rPr>
                <w:rFonts w:ascii="Calibri"/>
                <w:b/>
                <w:spacing w:val="-1"/>
                <w:sz w:val="20"/>
              </w:rPr>
              <w:t>Identifier(s)</w:t>
            </w:r>
          </w:p>
        </w:tc>
        <w:tc>
          <w:tcPr>
            <w:tcW w:w="6648" w:type="dxa"/>
            <w:tcBorders>
              <w:top w:val="single" w:sz="5" w:space="0" w:color="000000"/>
              <w:left w:val="single" w:sz="5" w:space="0" w:color="000000"/>
              <w:bottom w:val="single" w:sz="5" w:space="0" w:color="000000"/>
              <w:right w:val="single" w:sz="5" w:space="0" w:color="000000"/>
            </w:tcBorders>
            <w:vAlign w:val="center"/>
          </w:tcPr>
          <w:p w14:paraId="1E586A47" w14:textId="77777777" w:rsidR="00A1771B" w:rsidRDefault="00A1771B" w:rsidP="00A5115E">
            <w:pPr>
              <w:pStyle w:val="TableParagraph"/>
              <w:ind w:right="3"/>
              <w:jc w:val="center"/>
              <w:rPr>
                <w:rFonts w:ascii="Calibri" w:eastAsia="Calibri" w:hAnsi="Calibri" w:cs="Calibri"/>
                <w:sz w:val="20"/>
                <w:szCs w:val="20"/>
              </w:rPr>
            </w:pPr>
            <w:r>
              <w:rPr>
                <w:rFonts w:ascii="Calibri"/>
                <w:b/>
                <w:spacing w:val="-1"/>
                <w:sz w:val="20"/>
              </w:rPr>
              <w:t>Description</w:t>
            </w:r>
          </w:p>
        </w:tc>
      </w:tr>
      <w:tr w:rsidR="00A1771B" w14:paraId="25421C06" w14:textId="77777777" w:rsidTr="00A5115E">
        <w:trPr>
          <w:trHeight w:val="144"/>
        </w:trPr>
        <w:tc>
          <w:tcPr>
            <w:tcW w:w="10227" w:type="dxa"/>
            <w:gridSpan w:val="3"/>
            <w:tcBorders>
              <w:top w:val="single" w:sz="5" w:space="0" w:color="000000"/>
              <w:left w:val="single" w:sz="5" w:space="0" w:color="000000"/>
              <w:bottom w:val="single" w:sz="5" w:space="0" w:color="000000"/>
              <w:right w:val="single" w:sz="5" w:space="0" w:color="000000"/>
            </w:tcBorders>
            <w:vAlign w:val="center"/>
          </w:tcPr>
          <w:p w14:paraId="19AD37CB" w14:textId="77777777" w:rsidR="00A1771B" w:rsidRDefault="00A1771B" w:rsidP="00A5115E">
            <w:pPr>
              <w:pStyle w:val="TableParagraph"/>
              <w:ind w:left="102"/>
              <w:rPr>
                <w:rFonts w:ascii="Calibri" w:eastAsia="Calibri" w:hAnsi="Calibri" w:cs="Calibri"/>
                <w:sz w:val="20"/>
                <w:szCs w:val="20"/>
              </w:rPr>
            </w:pPr>
            <w:r>
              <w:rPr>
                <w:rFonts w:ascii="Calibri"/>
                <w:b/>
                <w:sz w:val="20"/>
              </w:rPr>
              <w:t>Screener</w:t>
            </w:r>
            <w:r>
              <w:rPr>
                <w:rFonts w:ascii="Calibri"/>
                <w:b/>
                <w:spacing w:val="-13"/>
                <w:sz w:val="20"/>
              </w:rPr>
              <w:t xml:space="preserve"> </w:t>
            </w:r>
            <w:r>
              <w:rPr>
                <w:rFonts w:ascii="Calibri"/>
                <w:b/>
                <w:sz w:val="20"/>
              </w:rPr>
              <w:t>Mailout</w:t>
            </w:r>
          </w:p>
        </w:tc>
      </w:tr>
      <w:tr w:rsidR="00A1771B" w14:paraId="46952614" w14:textId="77777777" w:rsidTr="00A5115E">
        <w:trPr>
          <w:trHeight w:val="144"/>
        </w:trPr>
        <w:tc>
          <w:tcPr>
            <w:tcW w:w="2049" w:type="dxa"/>
            <w:tcBorders>
              <w:top w:val="single" w:sz="5" w:space="0" w:color="000000"/>
              <w:left w:val="single" w:sz="5" w:space="0" w:color="000000"/>
              <w:bottom w:val="single" w:sz="5" w:space="0" w:color="000000"/>
              <w:right w:val="single" w:sz="5" w:space="0" w:color="000000"/>
            </w:tcBorders>
            <w:vAlign w:val="center"/>
          </w:tcPr>
          <w:p w14:paraId="7E8FB6F5" w14:textId="77777777" w:rsidR="00A1771B" w:rsidRDefault="00A1771B" w:rsidP="00A5115E">
            <w:pPr>
              <w:pStyle w:val="TableParagraph"/>
              <w:ind w:left="102"/>
              <w:rPr>
                <w:rFonts w:ascii="Calibri" w:eastAsia="Calibri" w:hAnsi="Calibri" w:cs="Calibri"/>
                <w:sz w:val="20"/>
                <w:szCs w:val="20"/>
              </w:rPr>
            </w:pPr>
            <w:r>
              <w:rPr>
                <w:rFonts w:ascii="Calibri"/>
                <w:spacing w:val="-1"/>
                <w:sz w:val="20"/>
              </w:rPr>
              <w:t>Screener</w:t>
            </w:r>
            <w:r>
              <w:rPr>
                <w:rFonts w:ascii="Calibri"/>
                <w:spacing w:val="-7"/>
                <w:sz w:val="20"/>
              </w:rPr>
              <w:t xml:space="preserve"> </w:t>
            </w:r>
            <w:r>
              <w:rPr>
                <w:rFonts w:ascii="Calibri"/>
                <w:sz w:val="20"/>
              </w:rPr>
              <w:t>Letter</w:t>
            </w:r>
            <w:r>
              <w:rPr>
                <w:rFonts w:ascii="Calibri"/>
                <w:spacing w:val="-7"/>
                <w:sz w:val="20"/>
              </w:rPr>
              <w:t xml:space="preserve"> </w:t>
            </w:r>
            <w:r>
              <w:rPr>
                <w:rFonts w:ascii="Calibri"/>
                <w:sz w:val="20"/>
              </w:rPr>
              <w:t>to</w:t>
            </w:r>
            <w:r>
              <w:rPr>
                <w:rFonts w:ascii="Calibri"/>
                <w:spacing w:val="-7"/>
                <w:sz w:val="20"/>
              </w:rPr>
              <w:t xml:space="preserve"> </w:t>
            </w:r>
            <w:r>
              <w:rPr>
                <w:rFonts w:ascii="Calibri"/>
                <w:spacing w:val="-1"/>
                <w:sz w:val="20"/>
              </w:rPr>
              <w:t>Principal</w:t>
            </w:r>
          </w:p>
        </w:tc>
        <w:tc>
          <w:tcPr>
            <w:tcW w:w="1530" w:type="dxa"/>
            <w:tcBorders>
              <w:top w:val="single" w:sz="5" w:space="0" w:color="000000"/>
              <w:left w:val="single" w:sz="5" w:space="0" w:color="000000"/>
              <w:bottom w:val="single" w:sz="5" w:space="0" w:color="000000"/>
              <w:right w:val="single" w:sz="5" w:space="0" w:color="000000"/>
            </w:tcBorders>
            <w:vAlign w:val="center"/>
          </w:tcPr>
          <w:p w14:paraId="26F09238" w14:textId="77777777" w:rsidR="00A1771B" w:rsidRDefault="00A1771B" w:rsidP="00A5115E">
            <w:pPr>
              <w:pStyle w:val="TableParagraph"/>
              <w:ind w:left="99"/>
              <w:rPr>
                <w:rFonts w:ascii="Calibri" w:eastAsia="Calibri" w:hAnsi="Calibri" w:cs="Calibri"/>
                <w:sz w:val="20"/>
                <w:szCs w:val="20"/>
              </w:rPr>
            </w:pPr>
            <w:r w:rsidRPr="00A1771B">
              <w:rPr>
                <w:rFonts w:ascii="Calibri"/>
                <w:spacing w:val="-1"/>
                <w:sz w:val="20"/>
              </w:rPr>
              <w:t>NTPS-9L(E)</w:t>
            </w:r>
          </w:p>
        </w:tc>
        <w:tc>
          <w:tcPr>
            <w:tcW w:w="6648" w:type="dxa"/>
            <w:tcBorders>
              <w:top w:val="single" w:sz="5" w:space="0" w:color="000000"/>
              <w:left w:val="single" w:sz="5" w:space="0" w:color="000000"/>
              <w:bottom w:val="single" w:sz="5" w:space="0" w:color="000000"/>
              <w:right w:val="single" w:sz="5" w:space="0" w:color="000000"/>
            </w:tcBorders>
            <w:vAlign w:val="center"/>
          </w:tcPr>
          <w:p w14:paraId="76263646" w14:textId="77777777" w:rsidR="00A1771B" w:rsidRDefault="00A1771B" w:rsidP="00A5115E">
            <w:pPr>
              <w:pStyle w:val="TableParagraph"/>
              <w:ind w:left="99" w:right="470"/>
              <w:rPr>
                <w:rFonts w:ascii="Calibri" w:eastAsia="Calibri" w:hAnsi="Calibri" w:cs="Calibri"/>
                <w:sz w:val="20"/>
                <w:szCs w:val="20"/>
              </w:rPr>
            </w:pPr>
            <w:r>
              <w:rPr>
                <w:rFonts w:ascii="Calibri"/>
                <w:spacing w:val="-1"/>
                <w:sz w:val="20"/>
              </w:rPr>
              <w:t>The</w:t>
            </w:r>
            <w:r>
              <w:rPr>
                <w:rFonts w:ascii="Calibri"/>
                <w:spacing w:val="-6"/>
                <w:sz w:val="20"/>
              </w:rPr>
              <w:t xml:space="preserve"> </w:t>
            </w:r>
            <w:r>
              <w:rPr>
                <w:rFonts w:ascii="Calibri"/>
                <w:spacing w:val="-1"/>
                <w:sz w:val="20"/>
              </w:rPr>
              <w:t>letter</w:t>
            </w:r>
            <w:r>
              <w:rPr>
                <w:rFonts w:ascii="Calibri"/>
                <w:spacing w:val="-4"/>
                <w:sz w:val="20"/>
              </w:rPr>
              <w:t xml:space="preserve"> </w:t>
            </w:r>
            <w:r>
              <w:rPr>
                <w:rFonts w:ascii="Calibri"/>
                <w:spacing w:val="-1"/>
                <w:sz w:val="20"/>
              </w:rPr>
              <w:t>introduces</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NTPS</w:t>
            </w:r>
            <w:r>
              <w:rPr>
                <w:rFonts w:ascii="Calibri"/>
                <w:spacing w:val="-5"/>
                <w:sz w:val="20"/>
              </w:rPr>
              <w:t xml:space="preserve"> </w:t>
            </w:r>
            <w:r>
              <w:rPr>
                <w:rFonts w:ascii="Calibri"/>
                <w:sz w:val="20"/>
              </w:rPr>
              <w:t>and</w:t>
            </w:r>
            <w:r>
              <w:rPr>
                <w:rFonts w:ascii="Calibri"/>
                <w:spacing w:val="-3"/>
                <w:sz w:val="20"/>
              </w:rPr>
              <w:t xml:space="preserve"> </w:t>
            </w:r>
            <w:r>
              <w:rPr>
                <w:rFonts w:ascii="Calibri"/>
                <w:spacing w:val="-1"/>
                <w:sz w:val="20"/>
              </w:rPr>
              <w:t>asks</w:t>
            </w:r>
            <w:r>
              <w:rPr>
                <w:rFonts w:ascii="Calibri"/>
                <w:spacing w:val="-5"/>
                <w:sz w:val="20"/>
              </w:rPr>
              <w:t xml:space="preserve"> </w:t>
            </w:r>
            <w:r>
              <w:rPr>
                <w:rFonts w:ascii="Calibri"/>
                <w:spacing w:val="-1"/>
                <w:sz w:val="20"/>
              </w:rPr>
              <w:t>principal</w:t>
            </w:r>
            <w:r>
              <w:rPr>
                <w:rFonts w:ascii="Calibri"/>
                <w:spacing w:val="-4"/>
                <w:sz w:val="20"/>
              </w:rPr>
              <w:t xml:space="preserve"> </w:t>
            </w:r>
            <w:r>
              <w:rPr>
                <w:rFonts w:ascii="Calibri"/>
                <w:sz w:val="20"/>
              </w:rPr>
              <w:t>to</w:t>
            </w:r>
            <w:r>
              <w:rPr>
                <w:rFonts w:ascii="Calibri"/>
                <w:spacing w:val="-5"/>
                <w:sz w:val="20"/>
              </w:rPr>
              <w:t xml:space="preserve"> </w:t>
            </w:r>
            <w:r>
              <w:rPr>
                <w:rFonts w:ascii="Calibri"/>
                <w:spacing w:val="-1"/>
                <w:sz w:val="20"/>
              </w:rPr>
              <w:t>login</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47"/>
                <w:w w:val="99"/>
                <w:sz w:val="20"/>
              </w:rPr>
              <w:t xml:space="preserve"> </w:t>
            </w:r>
            <w:r>
              <w:rPr>
                <w:rFonts w:ascii="Calibri"/>
                <w:spacing w:val="-1"/>
                <w:sz w:val="20"/>
              </w:rPr>
              <w:t>NTPS</w:t>
            </w:r>
            <w:r>
              <w:rPr>
                <w:rFonts w:ascii="Calibri"/>
                <w:spacing w:val="-7"/>
                <w:sz w:val="20"/>
              </w:rPr>
              <w:t xml:space="preserve"> </w:t>
            </w:r>
            <w:r>
              <w:rPr>
                <w:rFonts w:ascii="Calibri"/>
                <w:spacing w:val="-1"/>
                <w:sz w:val="20"/>
              </w:rPr>
              <w:t>Respondent</w:t>
            </w:r>
            <w:r>
              <w:rPr>
                <w:rFonts w:ascii="Calibri"/>
                <w:spacing w:val="-6"/>
                <w:sz w:val="20"/>
              </w:rPr>
              <w:t xml:space="preserve"> </w:t>
            </w:r>
            <w:r>
              <w:rPr>
                <w:rFonts w:ascii="Calibri"/>
                <w:sz w:val="20"/>
              </w:rPr>
              <w:t>Portal</w:t>
            </w:r>
            <w:r>
              <w:rPr>
                <w:rFonts w:ascii="Calibri"/>
                <w:spacing w:val="-6"/>
                <w:sz w:val="20"/>
              </w:rPr>
              <w:t xml:space="preserve"> </w:t>
            </w:r>
            <w:r>
              <w:rPr>
                <w:rFonts w:ascii="Calibri"/>
                <w:sz w:val="20"/>
              </w:rPr>
              <w:t>to</w:t>
            </w:r>
            <w:r>
              <w:rPr>
                <w:rFonts w:ascii="Calibri"/>
                <w:spacing w:val="-6"/>
                <w:sz w:val="20"/>
              </w:rPr>
              <w:t xml:space="preserve"> </w:t>
            </w:r>
            <w:r>
              <w:rPr>
                <w:rFonts w:ascii="Calibri"/>
                <w:spacing w:val="-1"/>
                <w:sz w:val="20"/>
              </w:rPr>
              <w:t>complete</w:t>
            </w:r>
            <w:r>
              <w:rPr>
                <w:rFonts w:ascii="Calibri"/>
                <w:spacing w:val="-7"/>
                <w:sz w:val="20"/>
              </w:rPr>
              <w:t xml:space="preserve"> </w:t>
            </w:r>
            <w:r>
              <w:rPr>
                <w:rFonts w:ascii="Calibri"/>
                <w:sz w:val="20"/>
              </w:rPr>
              <w:t>the</w:t>
            </w:r>
            <w:r>
              <w:rPr>
                <w:rFonts w:ascii="Calibri"/>
                <w:spacing w:val="-5"/>
                <w:sz w:val="20"/>
              </w:rPr>
              <w:t xml:space="preserve"> </w:t>
            </w:r>
            <w:r>
              <w:rPr>
                <w:rFonts w:ascii="Calibri"/>
                <w:spacing w:val="-1"/>
                <w:sz w:val="20"/>
              </w:rPr>
              <w:t>screener</w:t>
            </w:r>
            <w:r>
              <w:rPr>
                <w:rFonts w:ascii="Calibri"/>
                <w:spacing w:val="-4"/>
                <w:sz w:val="20"/>
              </w:rPr>
              <w:t xml:space="preserve"> </w:t>
            </w:r>
            <w:r>
              <w:rPr>
                <w:rFonts w:ascii="Calibri"/>
                <w:sz w:val="20"/>
              </w:rPr>
              <w:t>survey.</w:t>
            </w:r>
          </w:p>
          <w:p w14:paraId="32FD03A8" w14:textId="77777777" w:rsidR="00A1771B" w:rsidRPr="00A5115E" w:rsidRDefault="00A1771B" w:rsidP="00A5115E">
            <w:pPr>
              <w:pStyle w:val="TableParagraph"/>
              <w:rPr>
                <w:rFonts w:ascii="Calibri" w:eastAsia="Calibri" w:hAnsi="Calibri" w:cs="Calibri"/>
                <w:b/>
                <w:bCs/>
                <w:sz w:val="8"/>
                <w:szCs w:val="8"/>
              </w:rPr>
            </w:pPr>
          </w:p>
          <w:p w14:paraId="2F8210FC" w14:textId="77777777" w:rsidR="00A1771B" w:rsidRDefault="00A1771B" w:rsidP="00A5115E">
            <w:pPr>
              <w:pStyle w:val="TableParagraph"/>
              <w:ind w:left="99"/>
              <w:rPr>
                <w:rFonts w:ascii="Calibri" w:eastAsia="Calibri" w:hAnsi="Calibri" w:cs="Calibri"/>
                <w:sz w:val="20"/>
                <w:szCs w:val="20"/>
              </w:rPr>
            </w:pPr>
            <w:r>
              <w:rPr>
                <w:rFonts w:ascii="Calibri"/>
                <w:spacing w:val="-1"/>
                <w:sz w:val="20"/>
              </w:rPr>
              <w:t>Two</w:t>
            </w:r>
            <w:r>
              <w:rPr>
                <w:rFonts w:ascii="Calibri"/>
                <w:spacing w:val="-8"/>
                <w:sz w:val="20"/>
              </w:rPr>
              <w:t xml:space="preserve"> </w:t>
            </w:r>
            <w:r>
              <w:rPr>
                <w:rFonts w:ascii="Calibri"/>
                <w:spacing w:val="-1"/>
                <w:sz w:val="20"/>
              </w:rPr>
              <w:t>versions:</w:t>
            </w:r>
          </w:p>
          <w:p w14:paraId="2BD25BEE" w14:textId="77777777" w:rsidR="00A1771B" w:rsidRDefault="00A1771B" w:rsidP="00A5115E">
            <w:pPr>
              <w:pStyle w:val="TableParagraph"/>
              <w:ind w:left="99" w:right="548"/>
              <w:rPr>
                <w:rFonts w:ascii="Calibri" w:eastAsia="Calibri" w:hAnsi="Calibri" w:cs="Calibri"/>
                <w:sz w:val="20"/>
                <w:szCs w:val="20"/>
              </w:rPr>
            </w:pPr>
            <w:r>
              <w:rPr>
                <w:rFonts w:ascii="Calibri" w:eastAsia="Calibri" w:hAnsi="Calibri" w:cs="Calibri"/>
                <w:spacing w:val="-1"/>
                <w:sz w:val="20"/>
                <w:szCs w:val="20"/>
              </w:rPr>
              <w:t>NTPS-9L</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Letter</w:t>
            </w:r>
            <w:r>
              <w:rPr>
                <w:rFonts w:ascii="Calibri" w:eastAsia="Calibri" w:hAnsi="Calibri" w:cs="Calibri"/>
                <w:spacing w:val="-4"/>
                <w:sz w:val="20"/>
                <w:szCs w:val="20"/>
              </w:rPr>
              <w:t xml:space="preserve"> </w:t>
            </w:r>
            <w:r>
              <w:rPr>
                <w:rFonts w:ascii="Calibri" w:eastAsia="Calibri" w:hAnsi="Calibri" w:cs="Calibri"/>
                <w:spacing w:val="-1"/>
                <w:sz w:val="20"/>
                <w:szCs w:val="20"/>
              </w:rPr>
              <w:t>does</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pacing w:val="-1"/>
                <w:sz w:val="20"/>
                <w:szCs w:val="20"/>
              </w:rPr>
              <w:t>reference</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e-mail</w:t>
            </w:r>
            <w:r>
              <w:rPr>
                <w:rFonts w:ascii="Calibri" w:eastAsia="Calibri" w:hAnsi="Calibri" w:cs="Calibri"/>
                <w:spacing w:val="-4"/>
                <w:sz w:val="20"/>
                <w:szCs w:val="20"/>
              </w:rPr>
              <w:t xml:space="preserve"> </w:t>
            </w:r>
            <w:r>
              <w:rPr>
                <w:rFonts w:ascii="Calibri" w:eastAsia="Calibri" w:hAnsi="Calibri" w:cs="Calibri"/>
                <w:spacing w:val="-1"/>
                <w:sz w:val="20"/>
                <w:szCs w:val="20"/>
              </w:rPr>
              <w:t>being</w:t>
            </w:r>
            <w:r>
              <w:rPr>
                <w:rFonts w:ascii="Calibri" w:eastAsia="Calibri" w:hAnsi="Calibri" w:cs="Calibri"/>
                <w:spacing w:val="-2"/>
                <w:sz w:val="20"/>
                <w:szCs w:val="20"/>
              </w:rPr>
              <w:t xml:space="preserve"> </w:t>
            </w:r>
            <w:r>
              <w:rPr>
                <w:rFonts w:ascii="Calibri" w:eastAsia="Calibri" w:hAnsi="Calibri" w:cs="Calibri"/>
                <w:spacing w:val="-1"/>
                <w:sz w:val="20"/>
                <w:szCs w:val="20"/>
              </w:rPr>
              <w:t>sent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49"/>
                <w:w w:val="99"/>
                <w:sz w:val="20"/>
                <w:szCs w:val="20"/>
              </w:rPr>
              <w:t xml:space="preserve"> </w:t>
            </w:r>
            <w:r>
              <w:rPr>
                <w:rFonts w:ascii="Calibri" w:eastAsia="Calibri" w:hAnsi="Calibri" w:cs="Calibri"/>
                <w:spacing w:val="-1"/>
                <w:sz w:val="20"/>
                <w:szCs w:val="20"/>
              </w:rPr>
              <w:t>principal.</w:t>
            </w:r>
          </w:p>
          <w:p w14:paraId="401D7EC5" w14:textId="77777777" w:rsidR="00A1771B" w:rsidRDefault="00A1771B" w:rsidP="00A5115E">
            <w:pPr>
              <w:pStyle w:val="TableParagraph"/>
              <w:ind w:left="99"/>
              <w:rPr>
                <w:rFonts w:ascii="Calibri" w:eastAsia="Calibri" w:hAnsi="Calibri" w:cs="Calibri"/>
                <w:sz w:val="20"/>
                <w:szCs w:val="20"/>
              </w:rPr>
            </w:pPr>
            <w:r>
              <w:rPr>
                <w:rFonts w:ascii="Calibri" w:eastAsia="Calibri" w:hAnsi="Calibri" w:cs="Calibri"/>
                <w:spacing w:val="-1"/>
                <w:sz w:val="20"/>
                <w:szCs w:val="20"/>
              </w:rPr>
              <w:t>NTPS-9L(E)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Letter</w:t>
            </w:r>
            <w:r>
              <w:rPr>
                <w:rFonts w:ascii="Calibri" w:eastAsia="Calibri" w:hAnsi="Calibri" w:cs="Calibri"/>
                <w:spacing w:val="-5"/>
                <w:sz w:val="20"/>
                <w:szCs w:val="20"/>
              </w:rPr>
              <w:t xml:space="preserve"> </w:t>
            </w:r>
            <w:r>
              <w:rPr>
                <w:rFonts w:ascii="Calibri" w:eastAsia="Calibri" w:hAnsi="Calibri" w:cs="Calibri"/>
                <w:sz w:val="20"/>
                <w:szCs w:val="20"/>
              </w:rPr>
              <w:t>references</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e-mail</w:t>
            </w:r>
            <w:r>
              <w:rPr>
                <w:rFonts w:ascii="Calibri" w:eastAsia="Calibri" w:hAnsi="Calibri" w:cs="Calibri"/>
                <w:spacing w:val="-5"/>
                <w:sz w:val="20"/>
                <w:szCs w:val="20"/>
              </w:rPr>
              <w:t xml:space="preserve"> </w:t>
            </w:r>
            <w:r>
              <w:rPr>
                <w:rFonts w:ascii="Calibri" w:eastAsia="Calibri" w:hAnsi="Calibri" w:cs="Calibri"/>
                <w:spacing w:val="-1"/>
                <w:sz w:val="20"/>
                <w:szCs w:val="20"/>
              </w:rPr>
              <w:t>being</w:t>
            </w:r>
            <w:r>
              <w:rPr>
                <w:rFonts w:ascii="Calibri" w:eastAsia="Calibri" w:hAnsi="Calibri" w:cs="Calibri"/>
                <w:spacing w:val="-3"/>
                <w:sz w:val="20"/>
                <w:szCs w:val="20"/>
              </w:rPr>
              <w:t xml:space="preserve"> </w:t>
            </w:r>
            <w:r>
              <w:rPr>
                <w:rFonts w:ascii="Calibri" w:eastAsia="Calibri" w:hAnsi="Calibri" w:cs="Calibri"/>
                <w:spacing w:val="-1"/>
                <w:sz w:val="20"/>
                <w:szCs w:val="20"/>
              </w:rPr>
              <w:t>sent</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principal.</w:t>
            </w:r>
          </w:p>
        </w:tc>
      </w:tr>
      <w:tr w:rsidR="00A1771B" w14:paraId="1ECC42ED" w14:textId="77777777" w:rsidTr="00A5115E">
        <w:trPr>
          <w:trHeight w:val="144"/>
        </w:trPr>
        <w:tc>
          <w:tcPr>
            <w:tcW w:w="2049" w:type="dxa"/>
            <w:tcBorders>
              <w:top w:val="single" w:sz="5" w:space="0" w:color="000000"/>
              <w:left w:val="single" w:sz="5" w:space="0" w:color="000000"/>
              <w:bottom w:val="single" w:sz="5" w:space="0" w:color="000000"/>
              <w:right w:val="single" w:sz="5" w:space="0" w:color="000000"/>
            </w:tcBorders>
            <w:vAlign w:val="center"/>
          </w:tcPr>
          <w:p w14:paraId="62E2B74A" w14:textId="77777777" w:rsidR="00A1771B" w:rsidRDefault="00A1771B" w:rsidP="00A5115E">
            <w:pPr>
              <w:pStyle w:val="TableParagraph"/>
              <w:ind w:left="102"/>
              <w:rPr>
                <w:rFonts w:ascii="Calibri" w:eastAsia="Calibri" w:hAnsi="Calibri" w:cs="Calibri"/>
                <w:sz w:val="20"/>
                <w:szCs w:val="20"/>
              </w:rPr>
            </w:pPr>
            <w:r>
              <w:rPr>
                <w:rFonts w:ascii="Calibri"/>
                <w:spacing w:val="-1"/>
                <w:sz w:val="20"/>
              </w:rPr>
              <w:lastRenderedPageBreak/>
              <w:t>Screener</w:t>
            </w:r>
            <w:r>
              <w:rPr>
                <w:rFonts w:ascii="Calibri"/>
                <w:spacing w:val="-7"/>
                <w:sz w:val="20"/>
              </w:rPr>
              <w:t xml:space="preserve"> </w:t>
            </w:r>
            <w:r>
              <w:rPr>
                <w:rFonts w:ascii="Calibri"/>
                <w:spacing w:val="-1"/>
                <w:sz w:val="20"/>
              </w:rPr>
              <w:t>E-mail</w:t>
            </w:r>
            <w:r>
              <w:rPr>
                <w:rFonts w:ascii="Calibri"/>
                <w:spacing w:val="-7"/>
                <w:sz w:val="20"/>
              </w:rPr>
              <w:t xml:space="preserve"> </w:t>
            </w:r>
            <w:r>
              <w:rPr>
                <w:rFonts w:ascii="Calibri"/>
                <w:sz w:val="20"/>
              </w:rPr>
              <w:t>to</w:t>
            </w:r>
            <w:r>
              <w:rPr>
                <w:rFonts w:ascii="Calibri"/>
                <w:spacing w:val="-6"/>
                <w:sz w:val="20"/>
              </w:rPr>
              <w:t xml:space="preserve"> </w:t>
            </w:r>
            <w:r>
              <w:rPr>
                <w:rFonts w:ascii="Calibri"/>
                <w:spacing w:val="-1"/>
                <w:sz w:val="20"/>
              </w:rPr>
              <w:t>Principal</w:t>
            </w:r>
          </w:p>
        </w:tc>
        <w:tc>
          <w:tcPr>
            <w:tcW w:w="1530" w:type="dxa"/>
            <w:tcBorders>
              <w:top w:val="single" w:sz="5" w:space="0" w:color="000000"/>
              <w:left w:val="single" w:sz="5" w:space="0" w:color="000000"/>
              <w:bottom w:val="single" w:sz="5" w:space="0" w:color="000000"/>
              <w:right w:val="single" w:sz="5" w:space="0" w:color="000000"/>
            </w:tcBorders>
            <w:vAlign w:val="center"/>
          </w:tcPr>
          <w:p w14:paraId="2E9E6C8C" w14:textId="77777777" w:rsidR="00A1771B" w:rsidRDefault="00A1771B" w:rsidP="00A5115E">
            <w:pPr>
              <w:pStyle w:val="TableParagraph"/>
              <w:ind w:left="99"/>
              <w:rPr>
                <w:rFonts w:ascii="Calibri" w:eastAsia="Calibri" w:hAnsi="Calibri" w:cs="Calibri"/>
                <w:sz w:val="20"/>
                <w:szCs w:val="20"/>
              </w:rPr>
            </w:pPr>
            <w:r>
              <w:rPr>
                <w:rFonts w:ascii="Calibri"/>
                <w:spacing w:val="-1"/>
                <w:sz w:val="20"/>
              </w:rPr>
              <w:t>NTPS-9E</w:t>
            </w:r>
          </w:p>
        </w:tc>
        <w:tc>
          <w:tcPr>
            <w:tcW w:w="6648" w:type="dxa"/>
            <w:tcBorders>
              <w:top w:val="single" w:sz="5" w:space="0" w:color="000000"/>
              <w:left w:val="single" w:sz="5" w:space="0" w:color="000000"/>
              <w:bottom w:val="single" w:sz="5" w:space="0" w:color="000000"/>
              <w:right w:val="single" w:sz="5" w:space="0" w:color="000000"/>
            </w:tcBorders>
            <w:vAlign w:val="center"/>
          </w:tcPr>
          <w:p w14:paraId="0EB70876" w14:textId="77777777" w:rsidR="00A1771B" w:rsidRDefault="00A1771B" w:rsidP="00A5115E">
            <w:pPr>
              <w:pStyle w:val="TableParagraph"/>
              <w:ind w:left="99" w:right="473"/>
              <w:rPr>
                <w:rFonts w:ascii="Calibri" w:eastAsia="Calibri" w:hAnsi="Calibri" w:cs="Calibri"/>
                <w:sz w:val="20"/>
                <w:szCs w:val="20"/>
              </w:rPr>
            </w:pPr>
            <w:r>
              <w:rPr>
                <w:rFonts w:ascii="Calibri"/>
                <w:spacing w:val="-1"/>
                <w:sz w:val="20"/>
              </w:rPr>
              <w:t>The</w:t>
            </w:r>
            <w:r>
              <w:rPr>
                <w:rFonts w:ascii="Calibri"/>
                <w:spacing w:val="-6"/>
                <w:sz w:val="20"/>
              </w:rPr>
              <w:t xml:space="preserve"> </w:t>
            </w:r>
            <w:r>
              <w:rPr>
                <w:rFonts w:ascii="Calibri"/>
                <w:spacing w:val="-1"/>
                <w:sz w:val="20"/>
              </w:rPr>
              <w:t>e-mail</w:t>
            </w:r>
            <w:r>
              <w:rPr>
                <w:rFonts w:ascii="Calibri"/>
                <w:spacing w:val="-4"/>
                <w:sz w:val="20"/>
              </w:rPr>
              <w:t xml:space="preserve"> </w:t>
            </w:r>
            <w:r>
              <w:rPr>
                <w:rFonts w:ascii="Calibri"/>
                <w:spacing w:val="-1"/>
                <w:sz w:val="20"/>
              </w:rPr>
              <w:t>introduces</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NTPS</w:t>
            </w:r>
            <w:r>
              <w:rPr>
                <w:rFonts w:ascii="Calibri"/>
                <w:spacing w:val="-5"/>
                <w:sz w:val="20"/>
              </w:rPr>
              <w:t xml:space="preserve"> </w:t>
            </w:r>
            <w:r>
              <w:rPr>
                <w:rFonts w:ascii="Calibri"/>
                <w:sz w:val="20"/>
              </w:rPr>
              <w:t>and</w:t>
            </w:r>
            <w:r>
              <w:rPr>
                <w:rFonts w:ascii="Calibri"/>
                <w:spacing w:val="-3"/>
                <w:sz w:val="20"/>
              </w:rPr>
              <w:t xml:space="preserve"> </w:t>
            </w:r>
            <w:r>
              <w:rPr>
                <w:rFonts w:ascii="Calibri"/>
                <w:spacing w:val="-1"/>
                <w:sz w:val="20"/>
              </w:rPr>
              <w:t>asks</w:t>
            </w:r>
            <w:r>
              <w:rPr>
                <w:rFonts w:ascii="Calibri"/>
                <w:spacing w:val="-5"/>
                <w:sz w:val="20"/>
              </w:rPr>
              <w:t xml:space="preserve"> </w:t>
            </w:r>
            <w:r>
              <w:rPr>
                <w:rFonts w:ascii="Calibri"/>
                <w:spacing w:val="-1"/>
                <w:sz w:val="20"/>
              </w:rPr>
              <w:t>principal</w:t>
            </w:r>
            <w:r>
              <w:rPr>
                <w:rFonts w:ascii="Calibri"/>
                <w:spacing w:val="-4"/>
                <w:sz w:val="20"/>
              </w:rPr>
              <w:t xml:space="preserve"> </w:t>
            </w:r>
            <w:r>
              <w:rPr>
                <w:rFonts w:ascii="Calibri"/>
                <w:sz w:val="20"/>
              </w:rPr>
              <w:t>to</w:t>
            </w:r>
            <w:r>
              <w:rPr>
                <w:rFonts w:ascii="Calibri"/>
                <w:spacing w:val="-5"/>
                <w:sz w:val="20"/>
              </w:rPr>
              <w:t xml:space="preserve"> </w:t>
            </w:r>
            <w:r>
              <w:rPr>
                <w:rFonts w:ascii="Calibri"/>
                <w:spacing w:val="-1"/>
                <w:sz w:val="20"/>
              </w:rPr>
              <w:t>login</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51"/>
                <w:w w:val="99"/>
                <w:sz w:val="20"/>
              </w:rPr>
              <w:t xml:space="preserve"> </w:t>
            </w:r>
            <w:r>
              <w:rPr>
                <w:rFonts w:ascii="Calibri"/>
                <w:spacing w:val="-1"/>
                <w:sz w:val="20"/>
              </w:rPr>
              <w:t>NTPS</w:t>
            </w:r>
            <w:r>
              <w:rPr>
                <w:rFonts w:ascii="Calibri"/>
                <w:spacing w:val="-7"/>
                <w:sz w:val="20"/>
              </w:rPr>
              <w:t xml:space="preserve"> </w:t>
            </w:r>
            <w:r>
              <w:rPr>
                <w:rFonts w:ascii="Calibri"/>
                <w:spacing w:val="-1"/>
                <w:sz w:val="20"/>
              </w:rPr>
              <w:t>Respondent</w:t>
            </w:r>
            <w:r>
              <w:rPr>
                <w:rFonts w:ascii="Calibri"/>
                <w:spacing w:val="-6"/>
                <w:sz w:val="20"/>
              </w:rPr>
              <w:t xml:space="preserve"> </w:t>
            </w:r>
            <w:r>
              <w:rPr>
                <w:rFonts w:ascii="Calibri"/>
                <w:sz w:val="20"/>
              </w:rPr>
              <w:t>Portal</w:t>
            </w:r>
            <w:r>
              <w:rPr>
                <w:rFonts w:ascii="Calibri"/>
                <w:spacing w:val="-6"/>
                <w:sz w:val="20"/>
              </w:rPr>
              <w:t xml:space="preserve"> </w:t>
            </w:r>
            <w:r>
              <w:rPr>
                <w:rFonts w:ascii="Calibri"/>
                <w:sz w:val="20"/>
              </w:rPr>
              <w:t>to</w:t>
            </w:r>
            <w:r>
              <w:rPr>
                <w:rFonts w:ascii="Calibri"/>
                <w:spacing w:val="-5"/>
                <w:sz w:val="20"/>
              </w:rPr>
              <w:t xml:space="preserve"> </w:t>
            </w:r>
            <w:r>
              <w:rPr>
                <w:rFonts w:ascii="Calibri"/>
                <w:spacing w:val="-1"/>
                <w:sz w:val="20"/>
              </w:rPr>
              <w:t>complete</w:t>
            </w:r>
            <w:r>
              <w:rPr>
                <w:rFonts w:ascii="Calibri"/>
                <w:spacing w:val="-7"/>
                <w:sz w:val="20"/>
              </w:rPr>
              <w:t xml:space="preserve"> </w:t>
            </w:r>
            <w:r>
              <w:rPr>
                <w:rFonts w:ascii="Calibri"/>
                <w:sz w:val="20"/>
              </w:rPr>
              <w:t>the</w:t>
            </w:r>
            <w:r>
              <w:rPr>
                <w:rFonts w:ascii="Calibri"/>
                <w:spacing w:val="-5"/>
                <w:sz w:val="20"/>
              </w:rPr>
              <w:t xml:space="preserve"> </w:t>
            </w:r>
            <w:r>
              <w:rPr>
                <w:rFonts w:ascii="Calibri"/>
                <w:spacing w:val="-1"/>
                <w:sz w:val="20"/>
              </w:rPr>
              <w:t>screener</w:t>
            </w:r>
            <w:r>
              <w:rPr>
                <w:rFonts w:ascii="Calibri"/>
                <w:spacing w:val="-4"/>
                <w:sz w:val="20"/>
              </w:rPr>
              <w:t xml:space="preserve"> </w:t>
            </w:r>
            <w:r>
              <w:rPr>
                <w:rFonts w:ascii="Calibri"/>
                <w:sz w:val="20"/>
              </w:rPr>
              <w:t>survey.</w:t>
            </w:r>
          </w:p>
        </w:tc>
      </w:tr>
      <w:tr w:rsidR="00A1771B" w14:paraId="1DD31F03" w14:textId="77777777" w:rsidTr="00A5115E">
        <w:trPr>
          <w:trHeight w:val="144"/>
        </w:trPr>
        <w:tc>
          <w:tcPr>
            <w:tcW w:w="2049" w:type="dxa"/>
            <w:tcBorders>
              <w:top w:val="single" w:sz="5" w:space="0" w:color="000000"/>
              <w:left w:val="single" w:sz="5" w:space="0" w:color="000000"/>
              <w:bottom w:val="single" w:sz="5" w:space="0" w:color="000000"/>
              <w:right w:val="single" w:sz="5" w:space="0" w:color="000000"/>
            </w:tcBorders>
            <w:vAlign w:val="center"/>
          </w:tcPr>
          <w:p w14:paraId="1D305072" w14:textId="77777777" w:rsidR="00A1771B" w:rsidRPr="00A1771B" w:rsidRDefault="00A1771B" w:rsidP="00A5115E">
            <w:pPr>
              <w:pStyle w:val="TableParagraph"/>
              <w:ind w:left="102"/>
              <w:rPr>
                <w:rFonts w:ascii="Calibri"/>
                <w:color w:val="0070C0"/>
                <w:spacing w:val="-1"/>
                <w:sz w:val="20"/>
              </w:rPr>
            </w:pPr>
            <w:r w:rsidRPr="00A1771B">
              <w:rPr>
                <w:rFonts w:ascii="Calibri"/>
                <w:color w:val="0070C0"/>
                <w:spacing w:val="-1"/>
                <w:sz w:val="20"/>
              </w:rPr>
              <w:t>Reminder E-mail to Principal</w:t>
            </w:r>
          </w:p>
        </w:tc>
        <w:tc>
          <w:tcPr>
            <w:tcW w:w="1530" w:type="dxa"/>
            <w:tcBorders>
              <w:top w:val="single" w:sz="5" w:space="0" w:color="000000"/>
              <w:left w:val="single" w:sz="5" w:space="0" w:color="000000"/>
              <w:bottom w:val="single" w:sz="5" w:space="0" w:color="000000"/>
              <w:right w:val="single" w:sz="5" w:space="0" w:color="000000"/>
            </w:tcBorders>
            <w:vAlign w:val="center"/>
          </w:tcPr>
          <w:p w14:paraId="618AF0CA" w14:textId="455727BD" w:rsidR="00A1771B" w:rsidRPr="00A1771B" w:rsidRDefault="00A1771B" w:rsidP="00A5115E">
            <w:pPr>
              <w:pStyle w:val="TableParagraph"/>
              <w:ind w:left="99"/>
              <w:rPr>
                <w:rFonts w:ascii="Calibri"/>
                <w:color w:val="0070C0"/>
                <w:spacing w:val="-1"/>
                <w:sz w:val="20"/>
              </w:rPr>
            </w:pPr>
            <w:r w:rsidRPr="00A1771B">
              <w:rPr>
                <w:rFonts w:ascii="Calibri"/>
                <w:color w:val="0070C0"/>
                <w:spacing w:val="-1"/>
                <w:sz w:val="20"/>
              </w:rPr>
              <w:t>NTPS-9</w:t>
            </w:r>
            <w:r>
              <w:rPr>
                <w:rFonts w:ascii="Calibri"/>
                <w:color w:val="0070C0"/>
                <w:spacing w:val="-1"/>
                <w:sz w:val="20"/>
              </w:rPr>
              <w:t>E2</w:t>
            </w:r>
          </w:p>
        </w:tc>
        <w:tc>
          <w:tcPr>
            <w:tcW w:w="6648" w:type="dxa"/>
            <w:tcBorders>
              <w:top w:val="single" w:sz="5" w:space="0" w:color="000000"/>
              <w:left w:val="single" w:sz="5" w:space="0" w:color="000000"/>
              <w:bottom w:val="single" w:sz="5" w:space="0" w:color="000000"/>
              <w:right w:val="single" w:sz="5" w:space="0" w:color="000000"/>
            </w:tcBorders>
            <w:vAlign w:val="center"/>
          </w:tcPr>
          <w:p w14:paraId="2A446B3F" w14:textId="77777777" w:rsidR="00A1771B" w:rsidRPr="00A1771B" w:rsidRDefault="00A1771B" w:rsidP="00A5115E">
            <w:pPr>
              <w:pStyle w:val="TableParagraph"/>
              <w:ind w:left="99" w:right="473"/>
              <w:rPr>
                <w:rFonts w:ascii="Calibri"/>
                <w:color w:val="0070C0"/>
                <w:spacing w:val="-1"/>
                <w:sz w:val="20"/>
              </w:rPr>
            </w:pPr>
            <w:r w:rsidRPr="00A1771B">
              <w:rPr>
                <w:rFonts w:ascii="Calibri"/>
                <w:color w:val="0070C0"/>
                <w:spacing w:val="-1"/>
                <w:sz w:val="20"/>
              </w:rPr>
              <w:t>This email reminds principals to login to the NTPS Respondent Portal to complete the screener survey.</w:t>
            </w:r>
          </w:p>
        </w:tc>
      </w:tr>
    </w:tbl>
    <w:p w14:paraId="3C9DD826" w14:textId="3E72591A" w:rsidR="00441A8E" w:rsidRDefault="00441A8E" w:rsidP="00A1771B">
      <w:pPr>
        <w:pStyle w:val="ListParagraph"/>
        <w:spacing w:after="120" w:line="240" w:lineRule="atLeast"/>
        <w:ind w:left="360"/>
        <w:rPr>
          <w:color w:val="FF0000"/>
        </w:rPr>
      </w:pPr>
    </w:p>
    <w:p w14:paraId="16ACAE98" w14:textId="77777777" w:rsidR="006C43FA" w:rsidRDefault="006C43FA" w:rsidP="006C43FA">
      <w:pPr>
        <w:pStyle w:val="Heading1"/>
        <w:spacing w:before="0" w:after="120" w:line="240" w:lineRule="auto"/>
      </w:pPr>
      <w:r>
        <w:t xml:space="preserve">Reminder </w:t>
      </w:r>
      <w:r w:rsidRPr="007A7BFD">
        <w:rPr>
          <w:u w:color="000000"/>
        </w:rPr>
        <w:t>E-mail</w:t>
      </w:r>
      <w:r w:rsidRPr="00664BD5">
        <w:rPr>
          <w:u w:color="000000"/>
        </w:rPr>
        <w:t xml:space="preserve"> </w:t>
      </w:r>
      <w:r>
        <w:t>to</w:t>
      </w:r>
      <w:r>
        <w:rPr>
          <w:spacing w:val="-3"/>
        </w:rPr>
        <w:t xml:space="preserve"> </w:t>
      </w:r>
      <w:r>
        <w:t>Principal</w:t>
      </w:r>
    </w:p>
    <w:p w14:paraId="79B2CDFD" w14:textId="77777777" w:rsidR="006C43FA" w:rsidRDefault="006C43FA" w:rsidP="006C43FA">
      <w:pPr>
        <w:spacing w:after="120" w:line="240" w:lineRule="auto"/>
        <w:ind w:left="120"/>
        <w:rPr>
          <w:spacing w:val="-2"/>
        </w:rPr>
      </w:pPr>
      <w:r>
        <w:rPr>
          <w:spacing w:val="-1"/>
        </w:rPr>
        <w:t>NTPS-9E2</w:t>
      </w:r>
    </w:p>
    <w:p w14:paraId="0BEE6DF6" w14:textId="77777777" w:rsidR="006C43FA" w:rsidRDefault="006C43FA" w:rsidP="006C43FA">
      <w:pPr>
        <w:pStyle w:val="BodyText"/>
        <w:spacing w:line="240" w:lineRule="auto"/>
        <w:ind w:left="120"/>
        <w:rPr>
          <w:spacing w:val="35"/>
        </w:rPr>
      </w:pPr>
      <w:r>
        <w:rPr>
          <w:spacing w:val="-1"/>
        </w:rPr>
        <w:t>Subject:</w:t>
      </w:r>
      <w:r>
        <w:rPr>
          <w:spacing w:val="1"/>
        </w:rPr>
        <w:t xml:space="preserve"> </w:t>
      </w:r>
      <w:r>
        <w:rPr>
          <w:spacing w:val="-1"/>
        </w:rPr>
        <w:t>NTPS Screener Survey Reminder</w:t>
      </w:r>
    </w:p>
    <w:p w14:paraId="54FD1E3A" w14:textId="77777777" w:rsidR="006C43FA" w:rsidRDefault="006C43FA" w:rsidP="006C43FA">
      <w:pPr>
        <w:pStyle w:val="BodyText"/>
        <w:spacing w:line="240" w:lineRule="auto"/>
        <w:ind w:left="120" w:right="4055"/>
      </w:pPr>
      <w:r>
        <w:rPr>
          <w:spacing w:val="-1"/>
        </w:rPr>
        <w:t>Body:</w:t>
      </w:r>
    </w:p>
    <w:p w14:paraId="0D7D8931" w14:textId="77777777" w:rsidR="006C43FA" w:rsidRDefault="006C43FA" w:rsidP="006C43FA">
      <w:pPr>
        <w:pStyle w:val="BodyText"/>
        <w:spacing w:line="240" w:lineRule="auto"/>
        <w:ind w:left="120"/>
      </w:pPr>
      <w:r>
        <w:rPr>
          <w:spacing w:val="-1"/>
        </w:rPr>
        <w:t>Dear</w:t>
      </w:r>
      <w:r>
        <w:rPr>
          <w:spacing w:val="-2"/>
        </w:rPr>
        <w:t xml:space="preserve"> </w:t>
      </w:r>
      <w:r>
        <w:rPr>
          <w:spacing w:val="-1"/>
          <w:highlight w:val="yellow"/>
        </w:rPr>
        <w:t>&lt;Principal</w:t>
      </w:r>
      <w:r>
        <w:rPr>
          <w:spacing w:val="-2"/>
          <w:highlight w:val="yellow"/>
        </w:rPr>
        <w:t xml:space="preserve"> </w:t>
      </w:r>
      <w:r>
        <w:rPr>
          <w:spacing w:val="-1"/>
          <w:highlight w:val="yellow"/>
        </w:rPr>
        <w:t>Name&gt;</w:t>
      </w:r>
      <w:r>
        <w:rPr>
          <w:spacing w:val="-1"/>
        </w:rPr>
        <w:t>:</w:t>
      </w:r>
    </w:p>
    <w:p w14:paraId="65A33D63" w14:textId="77777777" w:rsidR="006C43FA" w:rsidRDefault="006C43FA" w:rsidP="006C43FA">
      <w:pPr>
        <w:spacing w:after="120" w:line="240" w:lineRule="auto"/>
        <w:ind w:left="90"/>
      </w:pPr>
      <w:r>
        <w:t>Welcome to the 2017–18 school year. We hope you enjoyed your summer break. A few</w:t>
      </w:r>
      <w:r>
        <w:rPr>
          <w:spacing w:val="1"/>
        </w:rPr>
        <w:t xml:space="preserve"> </w:t>
      </w:r>
      <w:r>
        <w:t>weeks ago,</w:t>
      </w:r>
      <w:r>
        <w:rPr>
          <w:spacing w:val="-2"/>
        </w:rPr>
        <w:t xml:space="preserve"> </w:t>
      </w:r>
      <w:r>
        <w:t>we</w:t>
      </w:r>
      <w:r>
        <w:rPr>
          <w:spacing w:val="-2"/>
        </w:rPr>
        <w:t xml:space="preserve"> sent you a letter and an email </w:t>
      </w:r>
      <w:r>
        <w:t xml:space="preserve"> requesting your assistance in completing a short screener survey for the National Teacher and Principal Survey (NTPS). The screener survey asks </w:t>
      </w:r>
      <w:r>
        <w:rPr>
          <w:spacing w:val="-2"/>
        </w:rPr>
        <w:t>basic</w:t>
      </w:r>
      <w:r>
        <w:t xml:space="preserve"> information about</w:t>
      </w:r>
      <w:r>
        <w:rPr>
          <w:spacing w:val="51"/>
        </w:rPr>
        <w:t xml:space="preserve"> </w:t>
      </w:r>
      <w:r>
        <w:t>your school to</w:t>
      </w:r>
      <w:r>
        <w:rPr>
          <w:spacing w:val="1"/>
        </w:rPr>
        <w:t xml:space="preserve"> </w:t>
      </w:r>
      <w:r>
        <w:t>determine</w:t>
      </w:r>
      <w:r>
        <w:rPr>
          <w:spacing w:val="1"/>
        </w:rPr>
        <w:t xml:space="preserve"> </w:t>
      </w:r>
      <w:r>
        <w:rPr>
          <w:spacing w:val="-2"/>
        </w:rPr>
        <w:t>its</w:t>
      </w:r>
      <w:r>
        <w:t xml:space="preserve"> eligibility</w:t>
      </w:r>
      <w:r>
        <w:rPr>
          <w:spacing w:val="1"/>
        </w:rPr>
        <w:t xml:space="preserve"> </w:t>
      </w:r>
      <w:r>
        <w:t>for</w:t>
      </w:r>
      <w:r>
        <w:rPr>
          <w:spacing w:val="-2"/>
        </w:rPr>
        <w:t xml:space="preserve"> </w:t>
      </w:r>
      <w:r>
        <w:t>the</w:t>
      </w:r>
      <w:r>
        <w:rPr>
          <w:spacing w:val="1"/>
        </w:rPr>
        <w:t xml:space="preserve"> </w:t>
      </w:r>
      <w:r>
        <w:t xml:space="preserve">NTPS. According to our records, your school’s screener survey has not yet been completed. If you have recently completed the screener survey, thank you. If you have not yet completed it, please complete it as soon as possible. </w:t>
      </w:r>
      <w:r>
        <w:rPr>
          <w:spacing w:val="-2"/>
        </w:rPr>
        <w:t>Your</w:t>
      </w:r>
      <w:r>
        <w:t xml:space="preserve"> survey</w:t>
      </w:r>
      <w:r>
        <w:rPr>
          <w:spacing w:val="1"/>
        </w:rPr>
        <w:t xml:space="preserve"> </w:t>
      </w:r>
      <w:r>
        <w:t xml:space="preserve">responses will </w:t>
      </w:r>
      <w:r>
        <w:rPr>
          <w:spacing w:val="-2"/>
        </w:rPr>
        <w:t xml:space="preserve">be </w:t>
      </w:r>
      <w:r>
        <w:t>collected</w:t>
      </w:r>
      <w:r>
        <w:rPr>
          <w:spacing w:val="-3"/>
        </w:rPr>
        <w:t xml:space="preserve"> </w:t>
      </w:r>
      <w:r>
        <w:t>on a</w:t>
      </w:r>
      <w:r>
        <w:rPr>
          <w:spacing w:val="-2"/>
        </w:rPr>
        <w:t xml:space="preserve"> </w:t>
      </w:r>
      <w:r>
        <w:t>secure</w:t>
      </w:r>
      <w:r>
        <w:rPr>
          <w:spacing w:val="63"/>
        </w:rPr>
        <w:t xml:space="preserve"> </w:t>
      </w:r>
      <w:r>
        <w:t>website.</w:t>
      </w:r>
      <w:r>
        <w:rPr>
          <w:spacing w:val="-3"/>
        </w:rPr>
        <w:t xml:space="preserve"> </w:t>
      </w:r>
      <w:r>
        <w:t>The</w:t>
      </w:r>
      <w:r>
        <w:rPr>
          <w:spacing w:val="-2"/>
        </w:rPr>
        <w:t xml:space="preserve"> </w:t>
      </w:r>
      <w:r>
        <w:t>survey will take</w:t>
      </w:r>
      <w:r>
        <w:rPr>
          <w:spacing w:val="1"/>
        </w:rPr>
        <w:t xml:space="preserve"> </w:t>
      </w:r>
      <w:r>
        <w:t>approximately 5 minutes to complete.</w:t>
      </w:r>
      <w:r>
        <w:rPr>
          <w:spacing w:val="-3"/>
        </w:rPr>
        <w:t xml:space="preserve"> </w:t>
      </w:r>
      <w:r>
        <w:t>Please</w:t>
      </w:r>
      <w:r>
        <w:rPr>
          <w:spacing w:val="1"/>
        </w:rPr>
        <w:t xml:space="preserve"> </w:t>
      </w:r>
      <w:r>
        <w:rPr>
          <w:spacing w:val="-2"/>
        </w:rPr>
        <w:t xml:space="preserve">complete </w:t>
      </w:r>
      <w:r>
        <w:t>the</w:t>
      </w:r>
      <w:r>
        <w:rPr>
          <w:spacing w:val="1"/>
        </w:rPr>
        <w:t xml:space="preserve"> </w:t>
      </w:r>
      <w:r>
        <w:t>survey</w:t>
      </w:r>
      <w:r>
        <w:rPr>
          <w:spacing w:val="1"/>
        </w:rPr>
        <w:t xml:space="preserve"> </w:t>
      </w:r>
      <w:r>
        <w:t>within</w:t>
      </w:r>
      <w:r>
        <w:rPr>
          <w:spacing w:val="71"/>
        </w:rPr>
        <w:t xml:space="preserve"> </w:t>
      </w:r>
      <w:r>
        <w:t>one</w:t>
      </w:r>
      <w:r>
        <w:rPr>
          <w:spacing w:val="-2"/>
        </w:rPr>
        <w:t xml:space="preserve"> </w:t>
      </w:r>
      <w:r>
        <w:t>week.</w:t>
      </w:r>
    </w:p>
    <w:p w14:paraId="695BCF79" w14:textId="77777777" w:rsidR="006C43FA" w:rsidRDefault="006C43FA" w:rsidP="006C43FA">
      <w:pPr>
        <w:spacing w:after="120" w:line="240" w:lineRule="auto"/>
        <w:ind w:left="90"/>
        <w:rPr>
          <w:b/>
          <w:bCs/>
        </w:rPr>
      </w:pPr>
      <w:r>
        <w:rPr>
          <w:b/>
        </w:rPr>
        <w:t>To complete the screener</w:t>
      </w:r>
      <w:r>
        <w:rPr>
          <w:b/>
          <w:spacing w:val="-4"/>
        </w:rPr>
        <w:t xml:space="preserve"> </w:t>
      </w:r>
      <w:r>
        <w:rPr>
          <w:b/>
        </w:rPr>
        <w:t>survey,</w:t>
      </w:r>
      <w:r>
        <w:rPr>
          <w:b/>
          <w:spacing w:val="-2"/>
        </w:rPr>
        <w:t xml:space="preserve"> </w:t>
      </w:r>
      <w:r>
        <w:rPr>
          <w:b/>
        </w:rPr>
        <w:t xml:space="preserve">go to: </w:t>
      </w:r>
      <w:hyperlink r:id="rId10" w:history="1">
        <w:r>
          <w:rPr>
            <w:rStyle w:val="Hyperlink"/>
            <w:b/>
            <w:color w:val="0563C1"/>
          </w:rPr>
          <w:t>https://respond.census.gov/ntpsrsc</w:t>
        </w:r>
      </w:hyperlink>
    </w:p>
    <w:p w14:paraId="0420910C" w14:textId="77777777" w:rsidR="006C43FA" w:rsidRDefault="006C43FA" w:rsidP="006C43FA">
      <w:pPr>
        <w:spacing w:after="120" w:line="240" w:lineRule="auto"/>
        <w:ind w:left="90"/>
        <w:rPr>
          <w:rFonts w:cs="Calibri"/>
          <w:b/>
          <w:bCs/>
        </w:rPr>
      </w:pPr>
      <w:r>
        <w:rPr>
          <w:rFonts w:cs="Calibri"/>
          <w:b/>
          <w:bCs/>
        </w:rPr>
        <w:t>Log</w:t>
      </w:r>
      <w:r>
        <w:rPr>
          <w:rFonts w:cs="Calibri"/>
          <w:b/>
          <w:bCs/>
          <w:spacing w:val="1"/>
        </w:rPr>
        <w:t xml:space="preserve"> </w:t>
      </w:r>
      <w:r>
        <w:rPr>
          <w:rFonts w:cs="Calibri"/>
          <w:b/>
          <w:bCs/>
        </w:rPr>
        <w:t>in using this</w:t>
      </w:r>
      <w:r>
        <w:rPr>
          <w:rFonts w:cs="Calibri"/>
          <w:b/>
          <w:bCs/>
          <w:spacing w:val="1"/>
        </w:rPr>
        <w:t xml:space="preserve"> </w:t>
      </w:r>
      <w:r>
        <w:rPr>
          <w:rFonts w:cs="Calibri"/>
          <w:b/>
          <w:bCs/>
          <w:spacing w:val="-2"/>
        </w:rPr>
        <w:t>User</w:t>
      </w:r>
      <w:r>
        <w:rPr>
          <w:rFonts w:cs="Calibri"/>
          <w:b/>
          <w:bCs/>
        </w:rPr>
        <w:t xml:space="preserve"> ID: </w:t>
      </w:r>
      <w:r>
        <w:rPr>
          <w:rFonts w:cs="Calibri"/>
          <w:b/>
          <w:bCs/>
          <w:highlight w:val="yellow"/>
        </w:rPr>
        <w:t>&lt;USER ID&gt;</w:t>
      </w:r>
    </w:p>
    <w:p w14:paraId="0EC74C75" w14:textId="77777777" w:rsidR="006C43FA" w:rsidRDefault="006C43FA" w:rsidP="006C43FA">
      <w:pPr>
        <w:spacing w:after="120" w:line="240" w:lineRule="auto"/>
        <w:ind w:left="90"/>
        <w:rPr>
          <w:rFonts w:ascii="Times New Roman" w:eastAsia="Times New Roman" w:hAnsi="Times New Roman"/>
          <w:color w:val="030920"/>
        </w:rPr>
      </w:pPr>
      <w:r>
        <w:t>The</w:t>
      </w:r>
      <w:r>
        <w:rPr>
          <w:spacing w:val="1"/>
        </w:rPr>
        <w:t xml:space="preserve"> </w:t>
      </w:r>
      <w:r>
        <w:t>NTPS is a</w:t>
      </w:r>
      <w:r>
        <w:rPr>
          <w:spacing w:val="-2"/>
        </w:rPr>
        <w:t xml:space="preserve"> </w:t>
      </w:r>
      <w:r>
        <w:t>nationwide</w:t>
      </w:r>
      <w:r>
        <w:rPr>
          <w:spacing w:val="1"/>
        </w:rPr>
        <w:t xml:space="preserve"> </w:t>
      </w:r>
      <w:r>
        <w:t>sample</w:t>
      </w:r>
      <w:r>
        <w:rPr>
          <w:spacing w:val="1"/>
        </w:rPr>
        <w:t xml:space="preserve"> </w:t>
      </w:r>
      <w:r>
        <w:t xml:space="preserve">survey of </w:t>
      </w:r>
      <w:r>
        <w:rPr>
          <w:spacing w:val="-2"/>
        </w:rPr>
        <w:t>the</w:t>
      </w:r>
      <w:r>
        <w:rPr>
          <w:spacing w:val="1"/>
        </w:rPr>
        <w:t xml:space="preserve"> </w:t>
      </w:r>
      <w:r>
        <w:t>teaching and working</w:t>
      </w:r>
      <w:r>
        <w:rPr>
          <w:spacing w:val="-3"/>
        </w:rPr>
        <w:t xml:space="preserve"> </w:t>
      </w:r>
      <w:r>
        <w:t>conditions</w:t>
      </w:r>
      <w:r>
        <w:rPr>
          <w:spacing w:val="-2"/>
        </w:rPr>
        <w:t xml:space="preserve"> </w:t>
      </w:r>
      <w:r>
        <w:t>in the</w:t>
      </w:r>
      <w:r>
        <w:rPr>
          <w:spacing w:val="1"/>
        </w:rPr>
        <w:t xml:space="preserve"> </w:t>
      </w:r>
      <w:r>
        <w:t>United States, and of</w:t>
      </w:r>
      <w:r>
        <w:rPr>
          <w:spacing w:val="-2"/>
        </w:rPr>
        <w:t xml:space="preserve"> </w:t>
      </w:r>
      <w:r>
        <w:t>characteristics of</w:t>
      </w:r>
      <w:r>
        <w:rPr>
          <w:spacing w:val="-2"/>
        </w:rPr>
        <w:t xml:space="preserve"> the</w:t>
      </w:r>
      <w:r>
        <w:rPr>
          <w:spacing w:val="1"/>
        </w:rPr>
        <w:t xml:space="preserve"> </w:t>
      </w:r>
      <w:r>
        <w:t>teachers and principals</w:t>
      </w:r>
      <w:r>
        <w:rPr>
          <w:spacing w:val="-2"/>
        </w:rPr>
        <w:t xml:space="preserve"> </w:t>
      </w:r>
      <w:r>
        <w:t>who</w:t>
      </w:r>
      <w:r>
        <w:rPr>
          <w:spacing w:val="1"/>
        </w:rPr>
        <w:t xml:space="preserve"> </w:t>
      </w:r>
      <w:r>
        <w:t>staff</w:t>
      </w:r>
      <w:r>
        <w:rPr>
          <w:spacing w:val="-2"/>
        </w:rPr>
        <w:t xml:space="preserve"> </w:t>
      </w:r>
      <w:r>
        <w:t xml:space="preserve">them. </w:t>
      </w:r>
      <w:r>
        <w:rPr>
          <w:spacing w:val="-2"/>
        </w:rPr>
        <w:t>The</w:t>
      </w:r>
      <w:r>
        <w:rPr>
          <w:spacing w:val="1"/>
        </w:rPr>
        <w:t xml:space="preserve"> </w:t>
      </w:r>
      <w:r>
        <w:t>NTPS will provide</w:t>
      </w:r>
      <w:r>
        <w:rPr>
          <w:spacing w:val="1"/>
        </w:rPr>
        <w:t xml:space="preserve"> </w:t>
      </w:r>
      <w:r>
        <w:t>critical data</w:t>
      </w:r>
      <w:r>
        <w:rPr>
          <w:spacing w:val="63"/>
        </w:rPr>
        <w:t xml:space="preserve"> </w:t>
      </w:r>
      <w:r>
        <w:t>to</w:t>
      </w:r>
      <w:r>
        <w:rPr>
          <w:spacing w:val="1"/>
        </w:rPr>
        <w:t xml:space="preserve"> </w:t>
      </w:r>
      <w:r>
        <w:t>policy makers</w:t>
      </w:r>
      <w:r>
        <w:rPr>
          <w:spacing w:val="-2"/>
        </w:rPr>
        <w:t xml:space="preserve"> </w:t>
      </w:r>
      <w:r>
        <w:t>and researchers</w:t>
      </w:r>
      <w:r>
        <w:rPr>
          <w:spacing w:val="-2"/>
        </w:rPr>
        <w:t xml:space="preserve"> </w:t>
      </w:r>
      <w:r>
        <w:t>on school</w:t>
      </w:r>
      <w:r>
        <w:rPr>
          <w:spacing w:val="-3"/>
        </w:rPr>
        <w:t xml:space="preserve"> </w:t>
      </w:r>
      <w:r>
        <w:t>organization, staff</w:t>
      </w:r>
      <w:r>
        <w:rPr>
          <w:spacing w:val="-2"/>
        </w:rPr>
        <w:t xml:space="preserve"> </w:t>
      </w:r>
      <w:r>
        <w:t>evaluations, professional development,</w:t>
      </w:r>
      <w:r>
        <w:rPr>
          <w:spacing w:val="59"/>
        </w:rPr>
        <w:t xml:space="preserve"> </w:t>
      </w:r>
      <w:r>
        <w:t>and other</w:t>
      </w:r>
      <w:r>
        <w:rPr>
          <w:spacing w:val="-2"/>
        </w:rPr>
        <w:t xml:space="preserve"> </w:t>
      </w:r>
      <w:r>
        <w:t>important</w:t>
      </w:r>
      <w:r>
        <w:rPr>
          <w:spacing w:val="-2"/>
        </w:rPr>
        <w:t xml:space="preserve"> </w:t>
      </w:r>
      <w:r>
        <w:t xml:space="preserve">education topics. </w:t>
      </w:r>
      <w:r>
        <w:rPr>
          <w:color w:val="000000"/>
          <w:lang w:val="en-GB"/>
        </w:rPr>
        <w:t xml:space="preserve">The National Center for Education Statistics (NCES), within the U.S. Department of Education, is authorized to conduct this survey by the </w:t>
      </w:r>
      <w:r>
        <w:rPr>
          <w:color w:val="030920"/>
          <w:lang w:val="en-GB"/>
        </w:rPr>
        <w:t xml:space="preserve">Education Sciences Reform Act of 2002 (ESRA 2002, 20 U.S.C. §9543). </w:t>
      </w:r>
      <w:r>
        <w:rPr>
          <w:color w:val="231F20"/>
          <w:lang w:val="en-GB"/>
        </w:rPr>
        <w:t>The survey</w:t>
      </w:r>
      <w:r>
        <w:rPr>
          <w:color w:val="231F20"/>
          <w:spacing w:val="1"/>
          <w:lang w:val="en-GB"/>
        </w:rPr>
        <w:t xml:space="preserve"> </w:t>
      </w:r>
      <w:r>
        <w:rPr>
          <w:color w:val="231F20"/>
          <w:lang w:val="en-GB"/>
        </w:rPr>
        <w:t>will be administered this fall by the</w:t>
      </w:r>
      <w:r>
        <w:rPr>
          <w:color w:val="231F20"/>
          <w:spacing w:val="1"/>
          <w:lang w:val="en-GB"/>
        </w:rPr>
        <w:t xml:space="preserve"> </w:t>
      </w:r>
      <w:r>
        <w:rPr>
          <w:color w:val="231F20"/>
          <w:lang w:val="en-GB"/>
        </w:rPr>
        <w:t>U.S. Census Bureau</w:t>
      </w:r>
      <w:r>
        <w:rPr>
          <w:color w:val="231F20"/>
          <w:spacing w:val="-3"/>
          <w:lang w:val="en-GB"/>
        </w:rPr>
        <w:t xml:space="preserve"> </w:t>
      </w:r>
      <w:r>
        <w:rPr>
          <w:color w:val="231F20"/>
          <w:lang w:val="en-GB"/>
        </w:rPr>
        <w:t>on behalf of</w:t>
      </w:r>
      <w:r>
        <w:rPr>
          <w:color w:val="231F20"/>
          <w:spacing w:val="-2"/>
          <w:lang w:val="en-GB"/>
        </w:rPr>
        <w:t xml:space="preserve"> </w:t>
      </w:r>
      <w:r>
        <w:rPr>
          <w:color w:val="231F20"/>
          <w:spacing w:val="1"/>
          <w:lang w:val="en-GB"/>
        </w:rPr>
        <w:t>NCES.</w:t>
      </w:r>
    </w:p>
    <w:p w14:paraId="6524773B" w14:textId="77777777" w:rsidR="006C43FA" w:rsidRDefault="006C43FA" w:rsidP="006C43FA">
      <w:pPr>
        <w:spacing w:after="120" w:line="240" w:lineRule="auto"/>
        <w:ind w:left="90"/>
      </w:pPr>
      <w:r>
        <w:rPr>
          <w:rFonts w:eastAsia="Times New Roman"/>
          <w:color w:val="030920"/>
        </w:rPr>
        <w:t xml:space="preserve">All of the information you provide may be used only for statistical purposes and may not be disclosed, or used, in identifiable form for any other purpose except as required by law (20 U.S.C. §9573 and 6 U.S.C. §151). </w:t>
      </w:r>
      <w:r>
        <w:t>If you have</w:t>
      </w:r>
      <w:r>
        <w:rPr>
          <w:spacing w:val="-2"/>
        </w:rPr>
        <w:t xml:space="preserve"> </w:t>
      </w:r>
      <w:r>
        <w:t>any</w:t>
      </w:r>
      <w:r>
        <w:rPr>
          <w:spacing w:val="1"/>
        </w:rPr>
        <w:t xml:space="preserve"> </w:t>
      </w:r>
      <w:r>
        <w:t>questions</w:t>
      </w:r>
      <w:r>
        <w:rPr>
          <w:spacing w:val="-2"/>
        </w:rPr>
        <w:t xml:space="preserve"> </w:t>
      </w:r>
      <w:r>
        <w:t>about</w:t>
      </w:r>
      <w:r>
        <w:rPr>
          <w:spacing w:val="1"/>
        </w:rPr>
        <w:t xml:space="preserve"> </w:t>
      </w:r>
      <w:r>
        <w:t>the</w:t>
      </w:r>
      <w:r>
        <w:rPr>
          <w:spacing w:val="-2"/>
        </w:rPr>
        <w:t xml:space="preserve"> </w:t>
      </w:r>
      <w:r>
        <w:t>survey or</w:t>
      </w:r>
      <w:r>
        <w:rPr>
          <w:spacing w:val="-2"/>
        </w:rPr>
        <w:t xml:space="preserve"> </w:t>
      </w:r>
      <w:r>
        <w:t xml:space="preserve">you </w:t>
      </w:r>
      <w:r>
        <w:rPr>
          <w:spacing w:val="-2"/>
        </w:rPr>
        <w:t>would</w:t>
      </w:r>
      <w:r>
        <w:t xml:space="preserve"> like</w:t>
      </w:r>
      <w:r>
        <w:rPr>
          <w:spacing w:val="1"/>
        </w:rPr>
        <w:t xml:space="preserve"> </w:t>
      </w:r>
      <w:r>
        <w:t>to</w:t>
      </w:r>
      <w:r>
        <w:rPr>
          <w:spacing w:val="1"/>
        </w:rPr>
        <w:t xml:space="preserve"> </w:t>
      </w:r>
      <w:r>
        <w:t>complete</w:t>
      </w:r>
      <w:r>
        <w:rPr>
          <w:spacing w:val="1"/>
        </w:rPr>
        <w:t xml:space="preserve"> </w:t>
      </w:r>
      <w:r>
        <w:t>the</w:t>
      </w:r>
      <w:r>
        <w:rPr>
          <w:spacing w:val="-2"/>
        </w:rPr>
        <w:t xml:space="preserve"> </w:t>
      </w:r>
      <w:r>
        <w:t>screener</w:t>
      </w:r>
      <w:r>
        <w:rPr>
          <w:spacing w:val="1"/>
        </w:rPr>
        <w:t xml:space="preserve"> </w:t>
      </w:r>
      <w:r>
        <w:t xml:space="preserve">survey over </w:t>
      </w:r>
      <w:r>
        <w:rPr>
          <w:spacing w:val="-2"/>
        </w:rPr>
        <w:t>the</w:t>
      </w:r>
      <w:r>
        <w:rPr>
          <w:spacing w:val="67"/>
        </w:rPr>
        <w:t xml:space="preserve"> </w:t>
      </w:r>
      <w:r>
        <w:t>telephone, please</w:t>
      </w:r>
      <w:r>
        <w:rPr>
          <w:spacing w:val="1"/>
        </w:rPr>
        <w:t xml:space="preserve"> </w:t>
      </w:r>
      <w:r>
        <w:t>contact</w:t>
      </w:r>
      <w:r>
        <w:rPr>
          <w:spacing w:val="1"/>
        </w:rPr>
        <w:t xml:space="preserve"> </w:t>
      </w:r>
      <w:r>
        <w:t>the</w:t>
      </w:r>
      <w:r>
        <w:rPr>
          <w:spacing w:val="1"/>
        </w:rPr>
        <w:t xml:space="preserve"> </w:t>
      </w:r>
      <w:r>
        <w:t>U.S. Census Bureau at</w:t>
      </w:r>
      <w:r>
        <w:rPr>
          <w:spacing w:val="-2"/>
        </w:rPr>
        <w:t xml:space="preserve"> </w:t>
      </w:r>
      <w:r>
        <w:t>1-888-595-1338</w:t>
      </w:r>
      <w:r>
        <w:rPr>
          <w:spacing w:val="1"/>
        </w:rPr>
        <w:t xml:space="preserve"> </w:t>
      </w:r>
      <w:r>
        <w:t>between</w:t>
      </w:r>
      <w:r>
        <w:rPr>
          <w:spacing w:val="-3"/>
        </w:rPr>
        <w:t xml:space="preserve"> </w:t>
      </w:r>
      <w:r>
        <w:t>8:00</w:t>
      </w:r>
      <w:r>
        <w:rPr>
          <w:spacing w:val="1"/>
        </w:rPr>
        <w:t xml:space="preserve"> </w:t>
      </w:r>
      <w:r>
        <w:t>a.m. and</w:t>
      </w:r>
      <w:r>
        <w:rPr>
          <w:spacing w:val="-3"/>
        </w:rPr>
        <w:t xml:space="preserve"> </w:t>
      </w:r>
      <w:r>
        <w:t>8:00 p.m.</w:t>
      </w:r>
      <w:r>
        <w:rPr>
          <w:spacing w:val="41"/>
        </w:rPr>
        <w:t xml:space="preserve"> </w:t>
      </w:r>
      <w:r>
        <w:t>(Eastern</w:t>
      </w:r>
      <w:r>
        <w:rPr>
          <w:spacing w:val="-3"/>
        </w:rPr>
        <w:t xml:space="preserve"> </w:t>
      </w:r>
      <w:r>
        <w:t>Time)</w:t>
      </w:r>
      <w:r>
        <w:rPr>
          <w:spacing w:val="-2"/>
        </w:rPr>
        <w:t xml:space="preserve"> </w:t>
      </w:r>
      <w:r>
        <w:t>Monday through Friday.</w:t>
      </w:r>
    </w:p>
    <w:p w14:paraId="4BB7A8B3" w14:textId="77777777" w:rsidR="006C43FA" w:rsidRDefault="006C43FA" w:rsidP="006C43FA">
      <w:pPr>
        <w:spacing w:after="120" w:line="240" w:lineRule="auto"/>
        <w:ind w:left="90"/>
        <w:rPr>
          <w:spacing w:val="43"/>
        </w:rPr>
      </w:pPr>
      <w:r>
        <w:t>Thank</w:t>
      </w:r>
      <w:r>
        <w:rPr>
          <w:spacing w:val="1"/>
        </w:rPr>
        <w:t xml:space="preserve"> </w:t>
      </w:r>
      <w:r>
        <w:t>you in advance</w:t>
      </w:r>
      <w:r>
        <w:rPr>
          <w:spacing w:val="1"/>
        </w:rPr>
        <w:t xml:space="preserve"> </w:t>
      </w:r>
      <w:r>
        <w:t>for</w:t>
      </w:r>
      <w:r>
        <w:rPr>
          <w:spacing w:val="-2"/>
        </w:rPr>
        <w:t xml:space="preserve"> </w:t>
      </w:r>
      <w:r>
        <w:t>your participation in</w:t>
      </w:r>
      <w:r>
        <w:rPr>
          <w:spacing w:val="-3"/>
        </w:rPr>
        <w:t xml:space="preserve"> </w:t>
      </w:r>
      <w:r>
        <w:t>this important</w:t>
      </w:r>
      <w:r>
        <w:rPr>
          <w:spacing w:val="1"/>
        </w:rPr>
        <w:t xml:space="preserve"> </w:t>
      </w:r>
      <w:r>
        <w:t>survey.</w:t>
      </w:r>
    </w:p>
    <w:p w14:paraId="5FCFC4C0" w14:textId="77777777" w:rsidR="006C43FA" w:rsidRDefault="006C43FA" w:rsidP="006C43FA">
      <w:pPr>
        <w:spacing w:after="120" w:line="240" w:lineRule="auto"/>
        <w:ind w:left="90"/>
        <w:rPr>
          <w:spacing w:val="43"/>
        </w:rPr>
      </w:pPr>
    </w:p>
    <w:p w14:paraId="40BBDEE7" w14:textId="77777777" w:rsidR="006C43FA" w:rsidRDefault="006C43FA" w:rsidP="006C43FA">
      <w:pPr>
        <w:spacing w:after="120" w:line="240" w:lineRule="auto"/>
        <w:ind w:left="90"/>
      </w:pPr>
      <w:r>
        <w:t>Sincerely,</w:t>
      </w:r>
    </w:p>
    <w:p w14:paraId="30B59EEC" w14:textId="77777777" w:rsidR="006C43FA" w:rsidRDefault="006C43FA" w:rsidP="006C43FA">
      <w:pPr>
        <w:spacing w:after="0" w:line="240" w:lineRule="auto"/>
        <w:ind w:left="86"/>
      </w:pPr>
      <w:r>
        <w:t>National Teacher</w:t>
      </w:r>
      <w:r>
        <w:rPr>
          <w:spacing w:val="-2"/>
        </w:rPr>
        <w:t xml:space="preserve"> </w:t>
      </w:r>
      <w:r>
        <w:t>and Principal Survey Team</w:t>
      </w:r>
    </w:p>
    <w:p w14:paraId="429EA42B" w14:textId="77777777" w:rsidR="006C43FA" w:rsidRDefault="006C43FA" w:rsidP="006C43FA">
      <w:pPr>
        <w:spacing w:after="0" w:line="240" w:lineRule="auto"/>
        <w:ind w:left="86"/>
        <w:rPr>
          <w:spacing w:val="31"/>
        </w:rPr>
      </w:pPr>
      <w:r>
        <w:t>U.S. Census Bureau,</w:t>
      </w:r>
      <w:r>
        <w:rPr>
          <w:spacing w:val="-2"/>
        </w:rPr>
        <w:t xml:space="preserve"> </w:t>
      </w:r>
      <w:r>
        <w:t xml:space="preserve">on </w:t>
      </w:r>
      <w:r>
        <w:rPr>
          <w:spacing w:val="-2"/>
        </w:rPr>
        <w:t>behalf</w:t>
      </w:r>
      <w:r>
        <w:t xml:space="preserve"> of</w:t>
      </w:r>
      <w:r>
        <w:rPr>
          <w:spacing w:val="-2"/>
        </w:rPr>
        <w:t xml:space="preserve"> </w:t>
      </w:r>
      <w:r>
        <w:t>the</w:t>
      </w:r>
    </w:p>
    <w:p w14:paraId="5F2C3822" w14:textId="3336B5C0" w:rsidR="00A1771B" w:rsidRPr="006C43FA" w:rsidRDefault="006C43FA" w:rsidP="006C43FA">
      <w:pPr>
        <w:spacing w:after="0" w:line="240" w:lineRule="auto"/>
        <w:ind w:left="86"/>
      </w:pPr>
      <w:r>
        <w:t>National Center for</w:t>
      </w:r>
      <w:r>
        <w:rPr>
          <w:spacing w:val="-2"/>
        </w:rPr>
        <w:t xml:space="preserve"> </w:t>
      </w:r>
      <w:r>
        <w:t>Education Statistics (NCES)</w:t>
      </w:r>
    </w:p>
    <w:sectPr w:rsidR="00A1771B" w:rsidRPr="006C43FA" w:rsidSect="004066A4">
      <w:footerReference w:type="default" r:id="rId11"/>
      <w:headerReference w:type="first" r:id="rId12"/>
      <w:footerReference w:type="first" r:id="rId1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3385F" w14:textId="77777777" w:rsidR="008F771E" w:rsidRDefault="008F771E" w:rsidP="00F375C9">
      <w:pPr>
        <w:spacing w:after="0" w:line="240" w:lineRule="auto"/>
      </w:pPr>
      <w:r>
        <w:separator/>
      </w:r>
    </w:p>
  </w:endnote>
  <w:endnote w:type="continuationSeparator" w:id="0">
    <w:p w14:paraId="6B04445D" w14:textId="77777777" w:rsidR="008F771E" w:rsidRDefault="008F771E"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1807" w14:textId="77777777" w:rsidR="00A76613" w:rsidRDefault="00E47142" w:rsidP="004066A4">
    <w:pPr>
      <w:pStyle w:val="Footer"/>
      <w:jc w:val="center"/>
    </w:pPr>
    <w:r>
      <w:fldChar w:fldCharType="begin"/>
    </w:r>
    <w:r>
      <w:instrText xml:space="preserve"> PAGE   \* MERGEFORMAT </w:instrText>
    </w:r>
    <w:r>
      <w:fldChar w:fldCharType="separate"/>
    </w:r>
    <w:r w:rsidR="00F3021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C66A" w14:textId="77777777"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BD8C3" w14:textId="77777777" w:rsidR="008F771E" w:rsidRDefault="008F771E" w:rsidP="00F375C9">
      <w:pPr>
        <w:spacing w:after="0" w:line="240" w:lineRule="auto"/>
      </w:pPr>
      <w:r>
        <w:separator/>
      </w:r>
    </w:p>
  </w:footnote>
  <w:footnote w:type="continuationSeparator" w:id="0">
    <w:p w14:paraId="6244C99D" w14:textId="77777777" w:rsidR="008F771E" w:rsidRDefault="008F771E"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8BF3" w14:textId="77777777"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8">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3"/>
  </w:num>
  <w:num w:numId="4">
    <w:abstractNumId w:val="14"/>
  </w:num>
  <w:num w:numId="5">
    <w:abstractNumId w:val="2"/>
  </w:num>
  <w:num w:numId="6">
    <w:abstractNumId w:val="21"/>
  </w:num>
  <w:num w:numId="7">
    <w:abstractNumId w:val="9"/>
  </w:num>
  <w:num w:numId="8">
    <w:abstractNumId w:val="19"/>
  </w:num>
  <w:num w:numId="9">
    <w:abstractNumId w:val="5"/>
  </w:num>
  <w:num w:numId="10">
    <w:abstractNumId w:val="18"/>
  </w:num>
  <w:num w:numId="11">
    <w:abstractNumId w:val="11"/>
  </w:num>
  <w:num w:numId="12">
    <w:abstractNumId w:val="12"/>
  </w:num>
  <w:num w:numId="13">
    <w:abstractNumId w:val="1"/>
  </w:num>
  <w:num w:numId="14">
    <w:abstractNumId w:val="17"/>
  </w:num>
  <w:num w:numId="15">
    <w:abstractNumId w:val="20"/>
  </w:num>
  <w:num w:numId="16">
    <w:abstractNumId w:val="6"/>
  </w:num>
  <w:num w:numId="17">
    <w:abstractNumId w:val="16"/>
  </w:num>
  <w:num w:numId="18">
    <w:abstractNumId w:val="15"/>
  </w:num>
  <w:num w:numId="19">
    <w:abstractNumId w:val="8"/>
  </w:num>
  <w:num w:numId="20">
    <w:abstractNumId w:val="3"/>
  </w:num>
  <w:num w:numId="21">
    <w:abstractNumId w:val="22"/>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33B0"/>
    <w:rsid w:val="00034D5F"/>
    <w:rsid w:val="0004769B"/>
    <w:rsid w:val="000722C0"/>
    <w:rsid w:val="000913E4"/>
    <w:rsid w:val="000A2A92"/>
    <w:rsid w:val="000D6C99"/>
    <w:rsid w:val="000E0831"/>
    <w:rsid w:val="000F2300"/>
    <w:rsid w:val="001071D4"/>
    <w:rsid w:val="00126287"/>
    <w:rsid w:val="001300D3"/>
    <w:rsid w:val="00133D40"/>
    <w:rsid w:val="0015373F"/>
    <w:rsid w:val="00155EEA"/>
    <w:rsid w:val="001721A9"/>
    <w:rsid w:val="00172BD6"/>
    <w:rsid w:val="001840DE"/>
    <w:rsid w:val="001B15B9"/>
    <w:rsid w:val="001B6FEB"/>
    <w:rsid w:val="001D493C"/>
    <w:rsid w:val="001D61F8"/>
    <w:rsid w:val="001D744A"/>
    <w:rsid w:val="001E4DD4"/>
    <w:rsid w:val="001F6A14"/>
    <w:rsid w:val="00205D9C"/>
    <w:rsid w:val="00221A04"/>
    <w:rsid w:val="0022234B"/>
    <w:rsid w:val="002267D6"/>
    <w:rsid w:val="00245E2C"/>
    <w:rsid w:val="0024707A"/>
    <w:rsid w:val="00247CC5"/>
    <w:rsid w:val="00250D9E"/>
    <w:rsid w:val="00254439"/>
    <w:rsid w:val="00257B47"/>
    <w:rsid w:val="00262389"/>
    <w:rsid w:val="002853F7"/>
    <w:rsid w:val="002912D5"/>
    <w:rsid w:val="00294B3B"/>
    <w:rsid w:val="002C0F81"/>
    <w:rsid w:val="002D2B29"/>
    <w:rsid w:val="002D3868"/>
    <w:rsid w:val="002D462D"/>
    <w:rsid w:val="002D5D5A"/>
    <w:rsid w:val="002E30EE"/>
    <w:rsid w:val="002E5F79"/>
    <w:rsid w:val="002F4C0D"/>
    <w:rsid w:val="002F5177"/>
    <w:rsid w:val="00310A12"/>
    <w:rsid w:val="003213B7"/>
    <w:rsid w:val="00321813"/>
    <w:rsid w:val="00331A00"/>
    <w:rsid w:val="003577EB"/>
    <w:rsid w:val="003604E6"/>
    <w:rsid w:val="00394D4C"/>
    <w:rsid w:val="003B3ADF"/>
    <w:rsid w:val="003B40BF"/>
    <w:rsid w:val="003C68E4"/>
    <w:rsid w:val="003D1E6B"/>
    <w:rsid w:val="003D271E"/>
    <w:rsid w:val="003D2F42"/>
    <w:rsid w:val="003D6A37"/>
    <w:rsid w:val="003D7BF5"/>
    <w:rsid w:val="003E4CB8"/>
    <w:rsid w:val="00404DEB"/>
    <w:rsid w:val="004066A4"/>
    <w:rsid w:val="00410B65"/>
    <w:rsid w:val="00441A8E"/>
    <w:rsid w:val="0045069D"/>
    <w:rsid w:val="00463A4A"/>
    <w:rsid w:val="004658A1"/>
    <w:rsid w:val="004906BD"/>
    <w:rsid w:val="004941A6"/>
    <w:rsid w:val="004C6EF6"/>
    <w:rsid w:val="004D2330"/>
    <w:rsid w:val="004E22C6"/>
    <w:rsid w:val="00502D44"/>
    <w:rsid w:val="00505DDA"/>
    <w:rsid w:val="005100EB"/>
    <w:rsid w:val="00517B18"/>
    <w:rsid w:val="0052501C"/>
    <w:rsid w:val="00565565"/>
    <w:rsid w:val="005729E8"/>
    <w:rsid w:val="00577C47"/>
    <w:rsid w:val="005C7BF6"/>
    <w:rsid w:val="005F3A51"/>
    <w:rsid w:val="00615891"/>
    <w:rsid w:val="00642358"/>
    <w:rsid w:val="00642D4B"/>
    <w:rsid w:val="006558F8"/>
    <w:rsid w:val="00660F4F"/>
    <w:rsid w:val="00675EA6"/>
    <w:rsid w:val="006762FF"/>
    <w:rsid w:val="00676708"/>
    <w:rsid w:val="006777BE"/>
    <w:rsid w:val="00685E99"/>
    <w:rsid w:val="00690855"/>
    <w:rsid w:val="006A3A61"/>
    <w:rsid w:val="006A55CC"/>
    <w:rsid w:val="006B4AE4"/>
    <w:rsid w:val="006C43FA"/>
    <w:rsid w:val="006D7E19"/>
    <w:rsid w:val="006E2C4D"/>
    <w:rsid w:val="006F07B5"/>
    <w:rsid w:val="006F1FFB"/>
    <w:rsid w:val="007041A6"/>
    <w:rsid w:val="00710206"/>
    <w:rsid w:val="007164E0"/>
    <w:rsid w:val="007253BB"/>
    <w:rsid w:val="00740559"/>
    <w:rsid w:val="00790066"/>
    <w:rsid w:val="007926EA"/>
    <w:rsid w:val="007B4C04"/>
    <w:rsid w:val="007C27F1"/>
    <w:rsid w:val="00800495"/>
    <w:rsid w:val="008173DB"/>
    <w:rsid w:val="00826162"/>
    <w:rsid w:val="0082793D"/>
    <w:rsid w:val="00835988"/>
    <w:rsid w:val="008430B3"/>
    <w:rsid w:val="008449C1"/>
    <w:rsid w:val="00853968"/>
    <w:rsid w:val="00855634"/>
    <w:rsid w:val="008569C8"/>
    <w:rsid w:val="008609EE"/>
    <w:rsid w:val="00860F2E"/>
    <w:rsid w:val="008A2331"/>
    <w:rsid w:val="008B588D"/>
    <w:rsid w:val="008C241F"/>
    <w:rsid w:val="008C35F6"/>
    <w:rsid w:val="008D43E7"/>
    <w:rsid w:val="008E31E8"/>
    <w:rsid w:val="008E6AF6"/>
    <w:rsid w:val="008F771E"/>
    <w:rsid w:val="008F7D30"/>
    <w:rsid w:val="00907C8C"/>
    <w:rsid w:val="009276DC"/>
    <w:rsid w:val="0094538A"/>
    <w:rsid w:val="009632A5"/>
    <w:rsid w:val="00972BDA"/>
    <w:rsid w:val="0099268B"/>
    <w:rsid w:val="009A24B0"/>
    <w:rsid w:val="009B6346"/>
    <w:rsid w:val="009C1D3A"/>
    <w:rsid w:val="009C1F1C"/>
    <w:rsid w:val="009D4FF3"/>
    <w:rsid w:val="009E7C66"/>
    <w:rsid w:val="009F3E0D"/>
    <w:rsid w:val="009F4150"/>
    <w:rsid w:val="00A017C5"/>
    <w:rsid w:val="00A1771B"/>
    <w:rsid w:val="00A30293"/>
    <w:rsid w:val="00A35AAD"/>
    <w:rsid w:val="00A5115E"/>
    <w:rsid w:val="00A620E6"/>
    <w:rsid w:val="00A7311A"/>
    <w:rsid w:val="00A76613"/>
    <w:rsid w:val="00A83556"/>
    <w:rsid w:val="00A9348D"/>
    <w:rsid w:val="00AA2E08"/>
    <w:rsid w:val="00AC28A1"/>
    <w:rsid w:val="00AD10E7"/>
    <w:rsid w:val="00AE6A18"/>
    <w:rsid w:val="00AE77CC"/>
    <w:rsid w:val="00AF1001"/>
    <w:rsid w:val="00AF1D85"/>
    <w:rsid w:val="00AF2650"/>
    <w:rsid w:val="00B07EA8"/>
    <w:rsid w:val="00B11336"/>
    <w:rsid w:val="00B11F00"/>
    <w:rsid w:val="00B36147"/>
    <w:rsid w:val="00B44146"/>
    <w:rsid w:val="00B73454"/>
    <w:rsid w:val="00B82075"/>
    <w:rsid w:val="00B858EA"/>
    <w:rsid w:val="00B96988"/>
    <w:rsid w:val="00BA746C"/>
    <w:rsid w:val="00BC3248"/>
    <w:rsid w:val="00BE4155"/>
    <w:rsid w:val="00BE53C5"/>
    <w:rsid w:val="00BF02C4"/>
    <w:rsid w:val="00C045E2"/>
    <w:rsid w:val="00C04EB2"/>
    <w:rsid w:val="00C154DF"/>
    <w:rsid w:val="00C33701"/>
    <w:rsid w:val="00C37C3A"/>
    <w:rsid w:val="00C60903"/>
    <w:rsid w:val="00C6393B"/>
    <w:rsid w:val="00C66DB8"/>
    <w:rsid w:val="00C67FDB"/>
    <w:rsid w:val="00C80C5B"/>
    <w:rsid w:val="00C81AAF"/>
    <w:rsid w:val="00C90CAF"/>
    <w:rsid w:val="00CA0B0F"/>
    <w:rsid w:val="00CA1E5F"/>
    <w:rsid w:val="00CB2DE4"/>
    <w:rsid w:val="00CD7072"/>
    <w:rsid w:val="00CE208E"/>
    <w:rsid w:val="00CE6DD0"/>
    <w:rsid w:val="00CF49AF"/>
    <w:rsid w:val="00D0249E"/>
    <w:rsid w:val="00D02991"/>
    <w:rsid w:val="00D20378"/>
    <w:rsid w:val="00D212BC"/>
    <w:rsid w:val="00D469D3"/>
    <w:rsid w:val="00D51232"/>
    <w:rsid w:val="00D54011"/>
    <w:rsid w:val="00D645A6"/>
    <w:rsid w:val="00D96623"/>
    <w:rsid w:val="00DA1897"/>
    <w:rsid w:val="00DA30F3"/>
    <w:rsid w:val="00DB1971"/>
    <w:rsid w:val="00E079F6"/>
    <w:rsid w:val="00E12507"/>
    <w:rsid w:val="00E31BB5"/>
    <w:rsid w:val="00E47142"/>
    <w:rsid w:val="00E47270"/>
    <w:rsid w:val="00E61F4A"/>
    <w:rsid w:val="00E84ABB"/>
    <w:rsid w:val="00E94D2F"/>
    <w:rsid w:val="00E967CB"/>
    <w:rsid w:val="00EA6316"/>
    <w:rsid w:val="00EB5100"/>
    <w:rsid w:val="00EC43CC"/>
    <w:rsid w:val="00ED3D3C"/>
    <w:rsid w:val="00F1132D"/>
    <w:rsid w:val="00F1236F"/>
    <w:rsid w:val="00F30211"/>
    <w:rsid w:val="00F35D8B"/>
    <w:rsid w:val="00F375C9"/>
    <w:rsid w:val="00F4129F"/>
    <w:rsid w:val="00F4316B"/>
    <w:rsid w:val="00F5389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espond.census.gov/ntpsrs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F099-CC9B-4AC6-8EB0-3E78A9A1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2017-08-18T14:56:00Z</dcterms:created>
  <dcterms:modified xsi:type="dcterms:W3CDTF">2017-08-18T14:56:00Z</dcterms:modified>
</cp:coreProperties>
</file>