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9ED" w:rsidRDefault="005819ED" w:rsidP="005819ED">
      <w:pPr>
        <w:jc w:val="center"/>
        <w:rPr>
          <w:b/>
          <w:sz w:val="24"/>
        </w:rPr>
      </w:pPr>
      <w:bookmarkStart w:id="0" w:name="_GoBack"/>
      <w:bookmarkEnd w:id="0"/>
      <w:r w:rsidRPr="005819ED">
        <w:rPr>
          <w:b/>
          <w:sz w:val="24"/>
        </w:rPr>
        <w:t>General Questionnaire</w:t>
      </w:r>
    </w:p>
    <w:p w:rsidR="005819ED" w:rsidRPr="005819ED" w:rsidRDefault="005819ED" w:rsidP="005819ED">
      <w:pPr>
        <w:jc w:val="center"/>
        <w:rPr>
          <w:b/>
          <w:sz w:val="24"/>
        </w:rPr>
      </w:pPr>
      <w:r>
        <w:rPr>
          <w:b/>
          <w:sz w:val="24"/>
        </w:rPr>
        <w:t>Sample Questions</w:t>
      </w:r>
    </w:p>
    <w:p w:rsidR="005819ED" w:rsidRDefault="005819ED" w:rsidP="005819ED">
      <w:r>
        <w:t xml:space="preserve">Instruments will be designed using some of the sample questions listed below as appropriate. Questions are typically given a simple </w:t>
      </w:r>
      <w:r w:rsidR="006001C8">
        <w:t>Likert</w:t>
      </w:r>
      <w:r>
        <w:t xml:space="preserve"> scale such as:</w:t>
      </w:r>
    </w:p>
    <w:p w:rsidR="005819ED" w:rsidRPr="004024D4" w:rsidRDefault="005819ED" w:rsidP="005819ED">
      <w:pPr>
        <w:rPr>
          <w:i/>
        </w:rPr>
      </w:pPr>
      <w:r w:rsidRPr="004024D4">
        <w:rPr>
          <w:i/>
        </w:rPr>
        <w:t>Strongly Agree</w:t>
      </w:r>
      <w:r w:rsidRPr="004024D4">
        <w:rPr>
          <w:i/>
        </w:rPr>
        <w:tab/>
      </w:r>
      <w:r w:rsidRPr="004024D4">
        <w:rPr>
          <w:i/>
        </w:rPr>
        <w:tab/>
        <w:t>Agree</w:t>
      </w:r>
      <w:r w:rsidRPr="004024D4">
        <w:rPr>
          <w:i/>
        </w:rPr>
        <w:tab/>
      </w:r>
      <w:r w:rsidRPr="004024D4">
        <w:rPr>
          <w:i/>
        </w:rPr>
        <w:tab/>
        <w:t>Neutral</w:t>
      </w:r>
      <w:r w:rsidRPr="004024D4">
        <w:rPr>
          <w:i/>
        </w:rPr>
        <w:tab/>
      </w:r>
      <w:r w:rsidRPr="004024D4">
        <w:rPr>
          <w:i/>
        </w:rPr>
        <w:tab/>
        <w:t>Disagree</w:t>
      </w:r>
      <w:r w:rsidRPr="004024D4">
        <w:rPr>
          <w:i/>
        </w:rPr>
        <w:tab/>
        <w:t>Strongly Disagree</w:t>
      </w:r>
    </w:p>
    <w:p w:rsidR="005819ED" w:rsidRPr="00967C6C" w:rsidRDefault="00967C6C" w:rsidP="00967C6C">
      <w:pPr>
        <w:ind w:left="720" w:hanging="720"/>
        <w:rPr>
          <w:i/>
          <w:color w:val="2E74B5" w:themeColor="accent1" w:themeShade="BF"/>
        </w:rPr>
      </w:pPr>
      <w:r w:rsidRPr="00967C6C">
        <w:rPr>
          <w:i/>
          <w:color w:val="2E74B5" w:themeColor="accent1" w:themeShade="BF"/>
        </w:rPr>
        <w:t>The following questions are geared towards the Academy operations:</w:t>
      </w:r>
    </w:p>
    <w:p w:rsidR="006D742C" w:rsidRDefault="005819ED">
      <w:r>
        <w:t xml:space="preserve">Q1: </w:t>
      </w:r>
      <w:r w:rsidR="006D742C">
        <w:t>I clearly understood the Academy's rules and regulations.</w:t>
      </w:r>
    </w:p>
    <w:p w:rsidR="006D742C" w:rsidRDefault="005819ED">
      <w:r>
        <w:t xml:space="preserve">Q2: </w:t>
      </w:r>
      <w:r w:rsidR="006D742C">
        <w:t>My counselor was helpful and engaged with the students.</w:t>
      </w:r>
      <w:r w:rsidR="006D742C" w:rsidRPr="006D742C">
        <w:t xml:space="preserve"> </w:t>
      </w:r>
    </w:p>
    <w:p w:rsidR="006D742C" w:rsidRDefault="005819ED">
      <w:r>
        <w:t xml:space="preserve">Q3: </w:t>
      </w:r>
      <w:r w:rsidR="006D742C">
        <w:t>Prior to arrival, the Agency prepared me for attendance at the Academy.</w:t>
      </w:r>
    </w:p>
    <w:p w:rsidR="006D742C" w:rsidRDefault="005819ED">
      <w:r>
        <w:t xml:space="preserve">Q4: </w:t>
      </w:r>
      <w:r w:rsidR="006D742C">
        <w:t>The variety of courses offered by the curriculum that is critical to my professional development was sufficient.</w:t>
      </w:r>
    </w:p>
    <w:p w:rsidR="006D742C" w:rsidRDefault="005819ED">
      <w:r>
        <w:t xml:space="preserve">Q5: </w:t>
      </w:r>
      <w:r w:rsidR="006D742C">
        <w:t>The Academy provided the resources I needed to successfully complete my assignments (Library, computers, etc.).</w:t>
      </w:r>
    </w:p>
    <w:p w:rsidR="006D742C" w:rsidRDefault="005819ED">
      <w:r>
        <w:t xml:space="preserve">Q6: </w:t>
      </w:r>
      <w:r w:rsidR="006D742C">
        <w:t>The atmosphere of the Academy was conducive to my learning experience.</w:t>
      </w:r>
    </w:p>
    <w:p w:rsidR="006D742C" w:rsidRDefault="005819ED">
      <w:r>
        <w:t xml:space="preserve">Q7: </w:t>
      </w:r>
      <w:r w:rsidR="006D742C">
        <w:t>The arrival and registration process was satisfactory (e.g., room assignments, meal badges/photo ID registration).</w:t>
      </w:r>
    </w:p>
    <w:p w:rsidR="00967C6C" w:rsidRPr="00967C6C" w:rsidRDefault="00967C6C" w:rsidP="00967C6C">
      <w:pPr>
        <w:ind w:left="720" w:hanging="720"/>
        <w:rPr>
          <w:i/>
          <w:color w:val="2E74B5" w:themeColor="accent1" w:themeShade="BF"/>
        </w:rPr>
      </w:pPr>
      <w:r w:rsidRPr="00967C6C">
        <w:rPr>
          <w:i/>
          <w:color w:val="2E74B5" w:themeColor="accent1" w:themeShade="BF"/>
        </w:rPr>
        <w:t>The following questions are used for facilities:</w:t>
      </w:r>
    </w:p>
    <w:p w:rsidR="006D742C" w:rsidRDefault="005819ED">
      <w:r>
        <w:t xml:space="preserve">Q8: </w:t>
      </w:r>
      <w:r w:rsidR="006D742C">
        <w:t>Maintenance/custodial requests were completed to my satisfaction.</w:t>
      </w:r>
    </w:p>
    <w:p w:rsidR="006D742C" w:rsidRDefault="005819ED">
      <w:r>
        <w:t xml:space="preserve">Q9: </w:t>
      </w:r>
      <w:r w:rsidR="006D742C">
        <w:t>There was a variety of food offered in the cafeteria.</w:t>
      </w:r>
    </w:p>
    <w:p w:rsidR="006D742C" w:rsidRDefault="005819ED">
      <w:pPr>
        <w:rPr>
          <w:rFonts w:ascii="Calibri" w:hAnsi="Calibri"/>
        </w:rPr>
      </w:pPr>
      <w:r>
        <w:t xml:space="preserve">Q10: </w:t>
      </w:r>
      <w:r w:rsidR="006D742C">
        <w:rPr>
          <w:rFonts w:ascii="Calibri" w:hAnsi="Calibri"/>
        </w:rPr>
        <w:t>The food offered was of n</w:t>
      </w:r>
      <w:r w:rsidR="006D742C" w:rsidRPr="009337E4">
        <w:rPr>
          <w:rFonts w:ascii="Calibri" w:hAnsi="Calibri"/>
        </w:rPr>
        <w:t>utriti</w:t>
      </w:r>
      <w:r w:rsidR="006D742C">
        <w:rPr>
          <w:rFonts w:ascii="Calibri" w:hAnsi="Calibri"/>
        </w:rPr>
        <w:t>onal value</w:t>
      </w:r>
      <w:r w:rsidR="006D742C" w:rsidRPr="009337E4">
        <w:rPr>
          <w:rFonts w:ascii="Calibri" w:hAnsi="Calibri"/>
        </w:rPr>
        <w:t>.</w:t>
      </w:r>
    </w:p>
    <w:p w:rsidR="006D742C" w:rsidRDefault="005819ED">
      <w:r>
        <w:t xml:space="preserve">Q11: </w:t>
      </w:r>
      <w:r w:rsidR="006D742C">
        <w:t>The cafeteria and tableware provided was satisfactory.</w:t>
      </w:r>
    </w:p>
    <w:p w:rsidR="006D742C" w:rsidRDefault="005819ED">
      <w:r>
        <w:t xml:space="preserve">Q12: </w:t>
      </w:r>
      <w:r w:rsidR="006D742C">
        <w:t>The custodial service provided in the common areas was satisfactory (e.g., restrooms, gym, and locker rooms).</w:t>
      </w:r>
    </w:p>
    <w:p w:rsidR="006D742C" w:rsidRDefault="005819ED">
      <w:r>
        <w:t xml:space="preserve">Q13: </w:t>
      </w:r>
      <w:r w:rsidR="006D742C">
        <w:t>The custodial service provided in the dormitory was satisfactory.</w:t>
      </w:r>
    </w:p>
    <w:p w:rsidR="005819ED" w:rsidRPr="00967C6C" w:rsidRDefault="005819ED" w:rsidP="00967C6C">
      <w:pPr>
        <w:rPr>
          <w:i/>
          <w:color w:val="2E74B5" w:themeColor="accent1" w:themeShade="BF"/>
        </w:rPr>
      </w:pPr>
      <w:r w:rsidRPr="00967C6C">
        <w:rPr>
          <w:i/>
          <w:color w:val="2E74B5" w:themeColor="accent1" w:themeShade="BF"/>
        </w:rPr>
        <w:t>The below question allows for responders to provide information about what they were not able to obtain from the training program.</w:t>
      </w:r>
      <w:r w:rsidR="00967C6C" w:rsidRPr="00967C6C">
        <w:rPr>
          <w:i/>
          <w:color w:val="2E74B5" w:themeColor="accent1" w:themeShade="BF"/>
        </w:rPr>
        <w:t xml:space="preserve"> This is specific to training programs that allow for student registration for various topics.</w:t>
      </w:r>
    </w:p>
    <w:p w:rsidR="006D742C" w:rsidRDefault="005819ED">
      <w:r>
        <w:t xml:space="preserve">Q14: </w:t>
      </w:r>
      <w:r w:rsidR="006D742C">
        <w:t>Were you unable to take a course due to lack of availability?  If Yes, list the name(s) of the course(s).</w:t>
      </w:r>
    </w:p>
    <w:sectPr w:rsidR="006D74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9ED" w:rsidRDefault="005819ED" w:rsidP="005819ED">
      <w:pPr>
        <w:spacing w:after="0" w:line="240" w:lineRule="auto"/>
      </w:pPr>
      <w:r>
        <w:separator/>
      </w:r>
    </w:p>
  </w:endnote>
  <w:endnote w:type="continuationSeparator" w:id="0">
    <w:p w:rsidR="005819ED" w:rsidRDefault="005819ED" w:rsidP="0058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7D2" w:rsidRDefault="005B07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9ED" w:rsidRDefault="005819E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43B4DD6" wp14:editId="1225E08A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9ED" w:rsidRDefault="00AE32F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819ED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General Questionnaire</w:t>
                                </w:r>
                              </w:sdtContent>
                            </w:sdt>
                            <w:r w:rsidR="005819E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819ED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Sample Questions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5819ED" w:rsidRDefault="00AE32F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5819ED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General Questionnaire</w:t>
                          </w:r>
                        </w:sdtContent>
                      </w:sdt>
                      <w:r w:rsidR="005819E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5819E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Sample Questions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7D2" w:rsidRDefault="005B0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9ED" w:rsidRDefault="005819ED" w:rsidP="005819ED">
      <w:pPr>
        <w:spacing w:after="0" w:line="240" w:lineRule="auto"/>
      </w:pPr>
      <w:r>
        <w:separator/>
      </w:r>
    </w:p>
  </w:footnote>
  <w:footnote w:type="continuationSeparator" w:id="0">
    <w:p w:rsidR="005819ED" w:rsidRDefault="005819ED" w:rsidP="00581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7D2" w:rsidRDefault="005B07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4675"/>
    </w:tblGrid>
    <w:tr w:rsidR="005B07D2" w:rsidTr="005B07D2">
      <w:tc>
        <w:tcPr>
          <w:tcW w:w="1615" w:type="dxa"/>
        </w:tcPr>
        <w:p w:rsidR="005B07D2" w:rsidRDefault="005B07D2">
          <w:pPr>
            <w:spacing w:line="264" w:lineRule="auto"/>
          </w:pPr>
          <w:r w:rsidRPr="008E32CA">
            <w:rPr>
              <w:noProof/>
            </w:rPr>
            <w:drawing>
              <wp:inline distT="0" distB="0" distL="0" distR="0" wp14:anchorId="52E1AE0F" wp14:editId="36DF5CC7">
                <wp:extent cx="802717" cy="760095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680" cy="769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:rsidR="005B07D2" w:rsidRDefault="005B07D2">
          <w:pPr>
            <w:spacing w:line="264" w:lineRule="auto"/>
          </w:pPr>
        </w:p>
        <w:p w:rsidR="005B07D2" w:rsidRDefault="005B07D2">
          <w:pPr>
            <w:spacing w:line="264" w:lineRule="auto"/>
          </w:pPr>
        </w:p>
        <w:p w:rsidR="005B07D2" w:rsidRDefault="005B07D2">
          <w:pPr>
            <w:spacing w:line="264" w:lineRule="auto"/>
          </w:pPr>
          <w:r>
            <w:t>Federal Bureau of Investigation</w:t>
          </w:r>
        </w:p>
      </w:tc>
    </w:tr>
  </w:tbl>
  <w:p w:rsidR="005819ED" w:rsidRDefault="005819ED" w:rsidP="005B07D2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F70447" wp14:editId="6C6BE44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0C404F9B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7D2" w:rsidRDefault="005B07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2C"/>
    <w:rsid w:val="005819ED"/>
    <w:rsid w:val="005B07D2"/>
    <w:rsid w:val="006001C8"/>
    <w:rsid w:val="0062437E"/>
    <w:rsid w:val="006D742C"/>
    <w:rsid w:val="00967C6C"/>
    <w:rsid w:val="00AE32F1"/>
    <w:rsid w:val="00E5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9ED"/>
  </w:style>
  <w:style w:type="paragraph" w:styleId="Footer">
    <w:name w:val="footer"/>
    <w:basedOn w:val="Normal"/>
    <w:link w:val="FooterChar"/>
    <w:uiPriority w:val="99"/>
    <w:unhideWhenUsed/>
    <w:rsid w:val="00581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9ED"/>
  </w:style>
  <w:style w:type="table" w:styleId="TableGrid">
    <w:name w:val="Table Grid"/>
    <w:basedOn w:val="TableNormal"/>
    <w:uiPriority w:val="39"/>
    <w:rsid w:val="005B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9ED"/>
  </w:style>
  <w:style w:type="paragraph" w:styleId="Footer">
    <w:name w:val="footer"/>
    <w:basedOn w:val="Normal"/>
    <w:link w:val="FooterChar"/>
    <w:uiPriority w:val="99"/>
    <w:unhideWhenUsed/>
    <w:rsid w:val="00581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9ED"/>
  </w:style>
  <w:style w:type="table" w:styleId="TableGrid">
    <w:name w:val="Table Grid"/>
    <w:basedOn w:val="TableNormal"/>
    <w:uiPriority w:val="39"/>
    <w:rsid w:val="005B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Investigation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Questionnaire</dc:title>
  <dc:subject>Sample Questions</dc:subject>
  <dc:creator>krfurtick</dc:creator>
  <cp:keywords/>
  <dc:description/>
  <cp:lastModifiedBy>SYSTEM</cp:lastModifiedBy>
  <cp:revision>2</cp:revision>
  <dcterms:created xsi:type="dcterms:W3CDTF">2018-07-03T11:04:00Z</dcterms:created>
  <dcterms:modified xsi:type="dcterms:W3CDTF">2018-07-03T11:04:00Z</dcterms:modified>
</cp:coreProperties>
</file>