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C85" w:rsidRDefault="00543C85" w:rsidP="00543C85">
      <w:pPr>
        <w:outlineLvl w:val="0"/>
        <w:rPr>
          <w:color w:val="000000"/>
          <w:sz w:val="20"/>
          <w:szCs w:val="20"/>
          <w:lang w:val="es-ES"/>
        </w:rPr>
      </w:pPr>
      <w:bookmarkStart w:id="0" w:name="_GoBack"/>
      <w:bookmarkEnd w:id="0"/>
      <w:r w:rsidRPr="00F078A6">
        <w:rPr>
          <w:color w:val="000000"/>
          <w:lang w:val="es-ES"/>
        </w:rPr>
        <w:t>Nombre del beneficiario:</w:t>
      </w:r>
      <w:r w:rsidR="00B9794F" w:rsidRPr="00F078A6">
        <w:rPr>
          <w:color w:val="000000"/>
          <w:lang w:val="es-ES"/>
        </w:rPr>
        <w:t xml:space="preserve"> </w:t>
      </w:r>
      <w:r w:rsidRPr="00F078A6">
        <w:rPr>
          <w:color w:val="000000"/>
          <w:lang w:val="es-ES"/>
        </w:rPr>
        <w:t xml:space="preserve">_______________________________ </w:t>
      </w:r>
      <w:r w:rsidRPr="00F078A6">
        <w:rPr>
          <w:color w:val="000000"/>
          <w:sz w:val="20"/>
          <w:szCs w:val="20"/>
          <w:lang w:val="es-ES"/>
        </w:rPr>
        <w:t>(opcional)</w:t>
      </w:r>
    </w:p>
    <w:p w:rsidR="00F078A6" w:rsidRPr="00F078A6" w:rsidRDefault="00F078A6" w:rsidP="00543C85">
      <w:pPr>
        <w:outlineLvl w:val="0"/>
        <w:rPr>
          <w:color w:val="000000"/>
          <w:sz w:val="20"/>
          <w:szCs w:val="20"/>
          <w:lang w:val="es-ES"/>
        </w:rPr>
      </w:pPr>
    </w:p>
    <w:p w:rsidR="00543C85" w:rsidRPr="00F078A6" w:rsidRDefault="00543C85" w:rsidP="00543C85">
      <w:pPr>
        <w:outlineLvl w:val="0"/>
        <w:rPr>
          <w:color w:val="000000"/>
          <w:lang w:val="es-ES"/>
        </w:rPr>
      </w:pPr>
      <w:r w:rsidRPr="00F078A6">
        <w:rPr>
          <w:color w:val="000000"/>
          <w:lang w:val="es-ES"/>
        </w:rPr>
        <w:t>Número de receta y de medicamento:</w:t>
      </w:r>
      <w:r w:rsidR="00A87D5D">
        <w:rPr>
          <w:color w:val="000000"/>
          <w:lang w:val="es-ES"/>
        </w:rPr>
        <w:t xml:space="preserve"> </w:t>
      </w:r>
      <w:r w:rsidRPr="00F078A6">
        <w:rPr>
          <w:color w:val="000000"/>
          <w:lang w:val="es-ES"/>
        </w:rPr>
        <w:t>_____________________</w:t>
      </w:r>
      <w:r w:rsidR="00A87D5D">
        <w:rPr>
          <w:color w:val="000000"/>
          <w:lang w:val="es-ES"/>
        </w:rPr>
        <w:t xml:space="preserve"> </w:t>
      </w:r>
      <w:r w:rsidRPr="00F078A6">
        <w:rPr>
          <w:color w:val="000000"/>
          <w:sz w:val="20"/>
          <w:szCs w:val="20"/>
          <w:lang w:val="es-ES"/>
        </w:rPr>
        <w:t>(opcional)</w:t>
      </w:r>
    </w:p>
    <w:p w:rsidR="00543C85" w:rsidRPr="00F078A6" w:rsidRDefault="00543C85" w:rsidP="00234F1A">
      <w:pPr>
        <w:jc w:val="center"/>
        <w:outlineLvl w:val="0"/>
        <w:rPr>
          <w:color w:val="000000"/>
          <w:lang w:val="es-ES"/>
        </w:rPr>
      </w:pPr>
    </w:p>
    <w:p w:rsidR="0023593E" w:rsidRPr="00F078A6" w:rsidRDefault="00543C85" w:rsidP="00543C85">
      <w:pPr>
        <w:jc w:val="center"/>
        <w:rPr>
          <w:b/>
          <w:color w:val="000000"/>
          <w:sz w:val="28"/>
          <w:szCs w:val="28"/>
          <w:lang w:val="es-ES"/>
        </w:rPr>
      </w:pPr>
      <w:r w:rsidRPr="00F078A6">
        <w:rPr>
          <w:b/>
          <w:color w:val="000000"/>
          <w:sz w:val="28"/>
          <w:szCs w:val="28"/>
          <w:lang w:val="es-ES"/>
        </w:rPr>
        <w:t>La cobertura de Medicare de las recetas médicas y sus derechos</w:t>
      </w:r>
    </w:p>
    <w:p w:rsidR="00543C85" w:rsidRPr="00F078A6" w:rsidRDefault="00543C85" w:rsidP="00543C85">
      <w:pPr>
        <w:jc w:val="center"/>
        <w:rPr>
          <w:b/>
          <w:color w:val="000000"/>
          <w:lang w:val="es-ES"/>
        </w:rPr>
      </w:pPr>
    </w:p>
    <w:p w:rsidR="00543C85" w:rsidRPr="00F078A6" w:rsidRDefault="00543C85" w:rsidP="00845B6F">
      <w:pPr>
        <w:rPr>
          <w:b/>
          <w:color w:val="000000"/>
          <w:lang w:val="es-ES"/>
        </w:rPr>
      </w:pPr>
      <w:r w:rsidRPr="00F078A6">
        <w:rPr>
          <w:b/>
          <w:color w:val="000000"/>
          <w:lang w:val="es-ES"/>
        </w:rPr>
        <w:t>Sus derechos si tiene Medicare</w:t>
      </w:r>
    </w:p>
    <w:p w:rsidR="00543C85" w:rsidRPr="00F078A6" w:rsidRDefault="00543C85" w:rsidP="00845B6F">
      <w:pPr>
        <w:rPr>
          <w:color w:val="000000"/>
          <w:lang w:val="es-ES"/>
        </w:rPr>
      </w:pPr>
    </w:p>
    <w:p w:rsidR="00845B6F" w:rsidRPr="00F078A6" w:rsidRDefault="00845B6F" w:rsidP="00845B6F">
      <w:pPr>
        <w:rPr>
          <w:color w:val="000000"/>
          <w:lang w:val="es-ES"/>
        </w:rPr>
      </w:pPr>
      <w:r w:rsidRPr="00F078A6">
        <w:rPr>
          <w:color w:val="000000"/>
          <w:lang w:val="es-ES"/>
        </w:rPr>
        <w:t xml:space="preserve">Usted </w:t>
      </w:r>
      <w:r w:rsidRPr="00F078A6">
        <w:rPr>
          <w:b/>
          <w:color w:val="000000"/>
          <w:lang w:val="es-ES"/>
        </w:rPr>
        <w:t xml:space="preserve">tiene el derecho de </w:t>
      </w:r>
      <w:r w:rsidR="00381044" w:rsidRPr="00F078A6">
        <w:rPr>
          <w:b/>
          <w:color w:val="000000"/>
          <w:lang w:val="es-ES"/>
        </w:rPr>
        <w:t>solicitar una determinación de cobertura</w:t>
      </w:r>
      <w:r w:rsidRPr="00F078A6">
        <w:rPr>
          <w:color w:val="000000"/>
          <w:lang w:val="es-ES"/>
        </w:rPr>
        <w:t xml:space="preserve"> de su plan Medicare </w:t>
      </w:r>
      <w:r w:rsidR="00D11C7E" w:rsidRPr="00F078A6">
        <w:rPr>
          <w:color w:val="000000"/>
          <w:lang w:val="es-ES"/>
        </w:rPr>
        <w:t>de</w:t>
      </w:r>
      <w:r w:rsidRPr="00F078A6">
        <w:rPr>
          <w:color w:val="000000"/>
          <w:lang w:val="es-ES"/>
        </w:rPr>
        <w:t xml:space="preserve"> recetas médicas si</w:t>
      </w:r>
      <w:r w:rsidR="00543C85" w:rsidRPr="00F078A6">
        <w:rPr>
          <w:color w:val="000000"/>
          <w:lang w:val="es-ES"/>
        </w:rPr>
        <w:t xml:space="preserve"> está en desacuerdo con la información proporcionada por la farmacia. También tiene </w:t>
      </w:r>
      <w:r w:rsidR="00543C85" w:rsidRPr="00F078A6">
        <w:rPr>
          <w:b/>
          <w:color w:val="000000"/>
          <w:lang w:val="es-ES"/>
        </w:rPr>
        <w:t>el derecho de solicitar una determinación de cobertura especial conocida como “excepción”</w:t>
      </w:r>
      <w:r w:rsidR="00543C85" w:rsidRPr="00F078A6">
        <w:rPr>
          <w:color w:val="000000"/>
          <w:lang w:val="es-ES"/>
        </w:rPr>
        <w:t xml:space="preserve"> si piensa que</w:t>
      </w:r>
      <w:r w:rsidRPr="00F078A6">
        <w:rPr>
          <w:color w:val="000000"/>
          <w:lang w:val="es-ES"/>
        </w:rPr>
        <w:t xml:space="preserve">: </w:t>
      </w:r>
    </w:p>
    <w:p w:rsidR="00841DB0" w:rsidRPr="00F078A6" w:rsidRDefault="00841DB0" w:rsidP="00845B6F">
      <w:pPr>
        <w:rPr>
          <w:color w:val="000000"/>
          <w:lang w:val="es-ES"/>
        </w:rPr>
      </w:pPr>
    </w:p>
    <w:p w:rsidR="00845B6F" w:rsidRPr="00F078A6" w:rsidRDefault="00543C85" w:rsidP="00845B6F">
      <w:pPr>
        <w:numPr>
          <w:ilvl w:val="0"/>
          <w:numId w:val="1"/>
        </w:numPr>
        <w:tabs>
          <w:tab w:val="clear" w:pos="720"/>
          <w:tab w:val="num" w:pos="450"/>
        </w:tabs>
        <w:ind w:left="450" w:hanging="450"/>
        <w:rPr>
          <w:color w:val="000000"/>
          <w:lang w:val="es-ES"/>
        </w:rPr>
      </w:pPr>
      <w:r w:rsidRPr="00F078A6">
        <w:rPr>
          <w:color w:val="000000"/>
          <w:lang w:val="es-ES"/>
        </w:rPr>
        <w:t xml:space="preserve">Necesita un medicamento que no está en la lista de su plan. A la lista de medicamentos cubiertos se le conoce como “formulario”. </w:t>
      </w:r>
    </w:p>
    <w:p w:rsidR="00543C85" w:rsidRPr="00F078A6" w:rsidRDefault="00543C85" w:rsidP="00845B6F">
      <w:pPr>
        <w:numPr>
          <w:ilvl w:val="0"/>
          <w:numId w:val="1"/>
        </w:numPr>
        <w:tabs>
          <w:tab w:val="clear" w:pos="720"/>
          <w:tab w:val="num" w:pos="450"/>
        </w:tabs>
        <w:ind w:left="450" w:hanging="450"/>
        <w:rPr>
          <w:color w:val="000000"/>
          <w:lang w:val="es-ES"/>
        </w:rPr>
      </w:pPr>
      <w:r w:rsidRPr="00F078A6">
        <w:rPr>
          <w:color w:val="000000"/>
          <w:lang w:val="es-ES"/>
        </w:rPr>
        <w:t xml:space="preserve">Una </w:t>
      </w:r>
      <w:r w:rsidR="00D11C23" w:rsidRPr="00F078A6">
        <w:rPr>
          <w:color w:val="000000"/>
          <w:lang w:val="es-ES"/>
        </w:rPr>
        <w:t>regla</w:t>
      </w:r>
      <w:r w:rsidRPr="00F078A6">
        <w:rPr>
          <w:color w:val="000000"/>
          <w:lang w:val="es-ES"/>
        </w:rPr>
        <w:t xml:space="preserve"> de cobertura  (como la autorización previa o </w:t>
      </w:r>
      <w:r w:rsidR="00D11C23" w:rsidRPr="00F078A6">
        <w:rPr>
          <w:color w:val="000000"/>
          <w:lang w:val="es-ES"/>
        </w:rPr>
        <w:t>un</w:t>
      </w:r>
      <w:r w:rsidRPr="00F078A6">
        <w:rPr>
          <w:color w:val="000000"/>
          <w:lang w:val="es-ES"/>
        </w:rPr>
        <w:t xml:space="preserve"> límite</w:t>
      </w:r>
      <w:r w:rsidR="00D11C23" w:rsidRPr="00F078A6">
        <w:rPr>
          <w:color w:val="000000"/>
          <w:lang w:val="es-ES"/>
        </w:rPr>
        <w:t xml:space="preserve"> de </w:t>
      </w:r>
      <w:r w:rsidRPr="00F078A6">
        <w:rPr>
          <w:color w:val="000000"/>
          <w:lang w:val="es-ES"/>
        </w:rPr>
        <w:t>cantidad) no debe aplicarse debido a su problema médico; o</w:t>
      </w:r>
    </w:p>
    <w:p w:rsidR="00845B6F" w:rsidRPr="00F078A6" w:rsidRDefault="005915F5" w:rsidP="00845B6F">
      <w:pPr>
        <w:numPr>
          <w:ilvl w:val="0"/>
          <w:numId w:val="1"/>
        </w:numPr>
        <w:tabs>
          <w:tab w:val="clear" w:pos="720"/>
          <w:tab w:val="num" w:pos="450"/>
        </w:tabs>
        <w:ind w:left="450" w:hanging="450"/>
        <w:rPr>
          <w:color w:val="000000"/>
          <w:lang w:val="es-ES"/>
        </w:rPr>
      </w:pPr>
      <w:r w:rsidRPr="00F078A6">
        <w:rPr>
          <w:color w:val="000000"/>
          <w:lang w:val="es-ES"/>
        </w:rPr>
        <w:t>N</w:t>
      </w:r>
      <w:r w:rsidR="00543C85" w:rsidRPr="00F078A6">
        <w:rPr>
          <w:color w:val="000000"/>
          <w:lang w:val="es-ES"/>
        </w:rPr>
        <w:t>ecesita tomar un medicament</w:t>
      </w:r>
      <w:r w:rsidRPr="00F078A6">
        <w:rPr>
          <w:color w:val="000000"/>
          <w:lang w:val="es-ES"/>
        </w:rPr>
        <w:t>o no preferido y usted quiere que su plan lo cubra al precio de un medicament</w:t>
      </w:r>
      <w:r w:rsidR="00173023">
        <w:rPr>
          <w:color w:val="000000"/>
          <w:lang w:val="es-ES"/>
        </w:rPr>
        <w:t>o preferido</w:t>
      </w:r>
      <w:r w:rsidRPr="00F078A6">
        <w:rPr>
          <w:color w:val="000000"/>
          <w:lang w:val="es-ES"/>
        </w:rPr>
        <w:t xml:space="preserve">. </w:t>
      </w:r>
    </w:p>
    <w:p w:rsidR="00013DDC" w:rsidRPr="00F078A6" w:rsidRDefault="00013DDC" w:rsidP="00013DDC">
      <w:pPr>
        <w:rPr>
          <w:color w:val="000000"/>
          <w:lang w:val="es-ES"/>
        </w:rPr>
      </w:pPr>
    </w:p>
    <w:p w:rsidR="00013DDC" w:rsidRPr="00F078A6" w:rsidRDefault="00436772" w:rsidP="00234F1A">
      <w:pPr>
        <w:outlineLvl w:val="0"/>
        <w:rPr>
          <w:b/>
          <w:color w:val="000000"/>
          <w:lang w:val="es-ES"/>
        </w:rPr>
      </w:pPr>
      <w:r w:rsidRPr="00F078A6">
        <w:rPr>
          <w:b/>
          <w:color w:val="000000"/>
          <w:lang w:val="es-ES"/>
        </w:rPr>
        <w:t>Lo qué necesita hacer</w:t>
      </w:r>
    </w:p>
    <w:p w:rsidR="00436772" w:rsidRPr="00F078A6" w:rsidRDefault="00436772" w:rsidP="00234F1A">
      <w:pPr>
        <w:outlineLvl w:val="0"/>
        <w:rPr>
          <w:b/>
          <w:color w:val="000000"/>
          <w:lang w:val="es-ES"/>
        </w:rPr>
      </w:pPr>
    </w:p>
    <w:p w:rsidR="00013DDC" w:rsidRPr="00F078A6" w:rsidRDefault="005915F5" w:rsidP="00013DDC">
      <w:pPr>
        <w:rPr>
          <w:color w:val="000000"/>
          <w:lang w:val="es-ES"/>
        </w:rPr>
      </w:pPr>
      <w:r w:rsidRPr="00F078A6">
        <w:rPr>
          <w:color w:val="000000"/>
          <w:lang w:val="es-ES"/>
        </w:rPr>
        <w:t xml:space="preserve">Usted o la persona que le ha recetado el medicamento pueden pedirle al plan una determinación de cobertura, llamando al número </w:t>
      </w:r>
      <w:r w:rsidR="001126DD" w:rsidRPr="00F078A6">
        <w:rPr>
          <w:color w:val="000000"/>
          <w:lang w:val="es-ES"/>
        </w:rPr>
        <w:t>gratis</w:t>
      </w:r>
      <w:r w:rsidRPr="00F078A6">
        <w:rPr>
          <w:color w:val="000000"/>
          <w:lang w:val="es-ES"/>
        </w:rPr>
        <w:t xml:space="preserve"> que aparece en la parte de atrás de la tarjeta del plan, o visitando el sitio </w:t>
      </w:r>
      <w:r w:rsidR="001126DD" w:rsidRPr="00F078A6">
        <w:rPr>
          <w:color w:val="000000"/>
          <w:lang w:val="es-ES"/>
        </w:rPr>
        <w:t>w</w:t>
      </w:r>
      <w:r w:rsidRPr="00F078A6">
        <w:rPr>
          <w:color w:val="000000"/>
          <w:lang w:val="es-ES"/>
        </w:rPr>
        <w:t>eb del plan. Usted o su médico puede pedir una determinación acelerada (24 horas) si su salud pudiera estar en peligro si tiene que esperar 72 horas para obtener la respuesta.  Usted tendrá que informarle al plan:</w:t>
      </w:r>
    </w:p>
    <w:p w:rsidR="00EB1C92" w:rsidRPr="00F078A6" w:rsidRDefault="00EB1C92" w:rsidP="00013DDC">
      <w:pPr>
        <w:rPr>
          <w:color w:val="000000"/>
          <w:lang w:val="es-ES"/>
        </w:rPr>
      </w:pPr>
    </w:p>
    <w:p w:rsidR="00EB1C92" w:rsidRPr="00F078A6" w:rsidRDefault="002A60B9" w:rsidP="00166886">
      <w:pPr>
        <w:numPr>
          <w:ilvl w:val="1"/>
          <w:numId w:val="4"/>
        </w:numPr>
        <w:tabs>
          <w:tab w:val="clear" w:pos="1440"/>
          <w:tab w:val="num" w:pos="450"/>
        </w:tabs>
        <w:ind w:left="450" w:hanging="450"/>
        <w:rPr>
          <w:color w:val="000000"/>
          <w:lang w:val="es-ES"/>
        </w:rPr>
      </w:pPr>
      <w:r w:rsidRPr="00F078A6">
        <w:rPr>
          <w:color w:val="000000"/>
          <w:lang w:val="es-ES"/>
        </w:rPr>
        <w:t>E</w:t>
      </w:r>
      <w:r w:rsidR="005915F5" w:rsidRPr="00F078A6">
        <w:rPr>
          <w:color w:val="000000"/>
          <w:lang w:val="es-ES"/>
        </w:rPr>
        <w:t>l nombre del medicamento que no pudo obtener, la dosis y concentración si lo sabe.</w:t>
      </w:r>
    </w:p>
    <w:p w:rsidR="00EB1C92" w:rsidRPr="00F078A6" w:rsidRDefault="00EB1C92" w:rsidP="00166886">
      <w:pPr>
        <w:numPr>
          <w:ilvl w:val="1"/>
          <w:numId w:val="4"/>
        </w:numPr>
        <w:tabs>
          <w:tab w:val="clear" w:pos="1440"/>
          <w:tab w:val="num" w:pos="450"/>
        </w:tabs>
        <w:ind w:left="450" w:hanging="450"/>
        <w:rPr>
          <w:color w:val="000000"/>
          <w:lang w:val="es-ES"/>
        </w:rPr>
      </w:pPr>
      <w:r w:rsidRPr="00F078A6">
        <w:rPr>
          <w:color w:val="000000"/>
          <w:lang w:val="es-ES"/>
        </w:rPr>
        <w:t>El nombre de la farmacia</w:t>
      </w:r>
      <w:r w:rsidR="005915F5" w:rsidRPr="00F078A6">
        <w:rPr>
          <w:color w:val="000000"/>
          <w:lang w:val="es-ES"/>
        </w:rPr>
        <w:t xml:space="preserve"> donde intentó obtener el medicamento.</w:t>
      </w:r>
    </w:p>
    <w:p w:rsidR="00EB1C92" w:rsidRPr="00F078A6" w:rsidRDefault="00EB1C92" w:rsidP="00166886">
      <w:pPr>
        <w:numPr>
          <w:ilvl w:val="1"/>
          <w:numId w:val="4"/>
        </w:numPr>
        <w:tabs>
          <w:tab w:val="clear" w:pos="1440"/>
          <w:tab w:val="num" w:pos="450"/>
        </w:tabs>
        <w:ind w:left="450" w:hanging="450"/>
        <w:rPr>
          <w:color w:val="000000"/>
          <w:lang w:val="es-ES"/>
        </w:rPr>
      </w:pPr>
      <w:r w:rsidRPr="00F078A6">
        <w:rPr>
          <w:color w:val="000000"/>
          <w:lang w:val="es-ES"/>
        </w:rPr>
        <w:t>La fecha en</w:t>
      </w:r>
      <w:r w:rsidR="005915F5" w:rsidRPr="00F078A6">
        <w:rPr>
          <w:color w:val="000000"/>
          <w:lang w:val="es-ES"/>
        </w:rPr>
        <w:t xml:space="preserve"> que intentó obtenerlo.</w:t>
      </w:r>
    </w:p>
    <w:p w:rsidR="005B19BA" w:rsidRPr="00F078A6" w:rsidRDefault="005915F5" w:rsidP="00166886">
      <w:pPr>
        <w:numPr>
          <w:ilvl w:val="1"/>
          <w:numId w:val="4"/>
        </w:numPr>
        <w:tabs>
          <w:tab w:val="clear" w:pos="1440"/>
          <w:tab w:val="num" w:pos="450"/>
        </w:tabs>
        <w:ind w:left="450" w:hanging="450"/>
        <w:rPr>
          <w:color w:val="000000"/>
          <w:lang w:val="es-ES"/>
        </w:rPr>
      </w:pPr>
      <w:r w:rsidRPr="00F078A6">
        <w:rPr>
          <w:color w:val="000000"/>
          <w:lang w:val="es-ES"/>
        </w:rPr>
        <w:t>Si solicita una excepción, el médico que lo recetó tiene que enviarle a su plan una declaración explicándole el motivo por el cual usted neces</w:t>
      </w:r>
      <w:r w:rsidR="002A60B9" w:rsidRPr="00F078A6">
        <w:rPr>
          <w:color w:val="000000"/>
          <w:lang w:val="es-ES"/>
        </w:rPr>
        <w:t>i</w:t>
      </w:r>
      <w:r w:rsidRPr="00F078A6">
        <w:rPr>
          <w:color w:val="000000"/>
          <w:lang w:val="es-ES"/>
        </w:rPr>
        <w:t xml:space="preserve">ta el medicamento que no está en el formulario, el medicamento no preferido o no se debe aplicar una </w:t>
      </w:r>
      <w:r w:rsidR="00944B05" w:rsidRPr="00F078A6">
        <w:rPr>
          <w:color w:val="000000"/>
          <w:lang w:val="es-ES"/>
        </w:rPr>
        <w:t>regla</w:t>
      </w:r>
      <w:r w:rsidRPr="00F078A6">
        <w:rPr>
          <w:color w:val="000000"/>
          <w:lang w:val="es-ES"/>
        </w:rPr>
        <w:t xml:space="preserve"> de cobertura</w:t>
      </w:r>
      <w:r w:rsidR="00944B05" w:rsidRPr="00F078A6">
        <w:rPr>
          <w:color w:val="000000"/>
          <w:lang w:val="es-ES"/>
        </w:rPr>
        <w:t xml:space="preserve"> a usted</w:t>
      </w:r>
      <w:r w:rsidRPr="00F078A6">
        <w:rPr>
          <w:color w:val="000000"/>
          <w:lang w:val="es-ES"/>
        </w:rPr>
        <w:t>.</w:t>
      </w:r>
    </w:p>
    <w:p w:rsidR="005B19BA" w:rsidRPr="00F078A6" w:rsidRDefault="005B19BA" w:rsidP="005B19BA">
      <w:pPr>
        <w:ind w:left="1080"/>
        <w:rPr>
          <w:color w:val="000000"/>
          <w:lang w:val="es-ES"/>
        </w:rPr>
      </w:pPr>
    </w:p>
    <w:p w:rsidR="005915F5" w:rsidRPr="00F078A6" w:rsidRDefault="005B19BA" w:rsidP="002A60B9">
      <w:pPr>
        <w:rPr>
          <w:color w:val="000000"/>
          <w:lang w:val="es-ES"/>
        </w:rPr>
      </w:pPr>
      <w:r w:rsidRPr="00F078A6">
        <w:rPr>
          <w:color w:val="000000"/>
          <w:lang w:val="es-ES"/>
        </w:rPr>
        <w:t>Su plan Medicare de medicamentos recetados le comunicará su decisión por escrito. Si no aprueban la cobertura, la carta del plan le explicará el motivo y cómo apelar la decisión si no está de acuerdo.</w:t>
      </w:r>
    </w:p>
    <w:p w:rsidR="005B19BA" w:rsidRPr="00F078A6" w:rsidRDefault="005B19BA" w:rsidP="005B19BA">
      <w:pPr>
        <w:pStyle w:val="ListParagraph"/>
        <w:rPr>
          <w:color w:val="000000"/>
          <w:lang w:val="es-ES"/>
        </w:rPr>
      </w:pPr>
    </w:p>
    <w:p w:rsidR="00FD3286" w:rsidRDefault="005B19BA" w:rsidP="002A60B9">
      <w:pPr>
        <w:rPr>
          <w:color w:val="000000"/>
          <w:lang w:val="es-ES"/>
        </w:rPr>
      </w:pPr>
      <w:r w:rsidRPr="00F078A6">
        <w:rPr>
          <w:color w:val="000000"/>
          <w:lang w:val="es-ES"/>
        </w:rPr>
        <w:t>Si desea más info</w:t>
      </w:r>
      <w:r w:rsidR="002A60B9" w:rsidRPr="00F078A6">
        <w:rPr>
          <w:color w:val="000000"/>
          <w:lang w:val="es-ES"/>
        </w:rPr>
        <w:t>rmación, consulte los materiales</w:t>
      </w:r>
      <w:r w:rsidRPr="00F078A6">
        <w:rPr>
          <w:color w:val="000000"/>
          <w:lang w:val="es-ES"/>
        </w:rPr>
        <w:t xml:space="preserve"> del plan o llame al 1-800-MEDICARE</w:t>
      </w:r>
      <w:r w:rsidR="002A60B9" w:rsidRPr="00F078A6">
        <w:rPr>
          <w:color w:val="000000"/>
          <w:lang w:val="es-ES"/>
        </w:rPr>
        <w:t>.</w:t>
      </w:r>
    </w:p>
    <w:p w:rsidR="00FD3286" w:rsidRDefault="00FD3286" w:rsidP="00FD3286">
      <w:pPr>
        <w:rPr>
          <w:lang w:val="es-ES"/>
        </w:rPr>
      </w:pPr>
    </w:p>
    <w:p w:rsidR="00FD3286" w:rsidRPr="00B84895" w:rsidRDefault="00FD3286" w:rsidP="00FD3286">
      <w:pPr>
        <w:rPr>
          <w:b/>
          <w:bCs/>
          <w:sz w:val="20"/>
          <w:szCs w:val="20"/>
          <w:lang w:val="es-PR"/>
        </w:rPr>
      </w:pPr>
      <w:r w:rsidRPr="00B84895">
        <w:rPr>
          <w:b/>
          <w:bCs/>
          <w:sz w:val="20"/>
          <w:szCs w:val="20"/>
          <w:lang w:val="es-PR"/>
        </w:rPr>
        <w:t>Declaración sobre la Ley para la Reducción de Trámites</w:t>
      </w:r>
      <w:r w:rsidR="00B84895">
        <w:rPr>
          <w:b/>
          <w:bCs/>
          <w:sz w:val="20"/>
          <w:szCs w:val="20"/>
          <w:lang w:val="es-PR"/>
        </w:rPr>
        <w:t xml:space="preserve"> </w:t>
      </w:r>
      <w:r w:rsidRPr="00B84895">
        <w:rPr>
          <w:sz w:val="20"/>
          <w:szCs w:val="20"/>
          <w:lang w:val="es-PR"/>
        </w:rPr>
        <w:t>De acuerdo con la Ley para la Reducción de Trámites de 1995 (PRA en inglés), las personas no están obligadas a responder una recopilación de información a menos que se exhiba un número de control de la oficina de Gerencia y Presupuesto (OMB en inglés) válido. El número de control OMB válido para esta recopilación de información es 0938-0829. El tiempo necesario para responder esta recopilación de información es de aproximadamente 10 minutos por respuesta, incluido el tiempo para revisar instrucciones, buscar fuentes de datos existentes, reunir los datos necesarios y completar y revisar la recopilación de información. Si tiene preguntas sobre la precisión de los tiempos estimados o sugerencias para mejorar este formulario, escriba a: CMS, 7500 Security Boulevard, Attn: PRA Reports Clearance Officer, Mail Stop C4-26-05, Baltimore, Maryland 21244-1850.</w:t>
      </w:r>
    </w:p>
    <w:p w:rsidR="00FD3286" w:rsidRPr="0013290D" w:rsidRDefault="00FD3286" w:rsidP="00FD3286">
      <w:pPr>
        <w:rPr>
          <w:b/>
          <w:bCs/>
          <w:sz w:val="22"/>
          <w:szCs w:val="22"/>
          <w:lang w:val="es-PR"/>
        </w:rPr>
      </w:pPr>
    </w:p>
    <w:p w:rsidR="005B19BA" w:rsidRDefault="00B84895" w:rsidP="00B84895">
      <w:pPr>
        <w:pStyle w:val="body2"/>
      </w:pPr>
      <w:r w:rsidRPr="00CC530F">
        <w:t xml:space="preserve">CMS no discrimina en sus programas y actividades. Para solicitar esta publicación en un formato alternativo, llame al 1-800-MEDICARE o envíe un correo electrónico a: </w:t>
      </w:r>
      <w:hyperlink r:id="rId8" w:history="1">
        <w:r w:rsidR="00CC530F" w:rsidRPr="00CC4555">
          <w:rPr>
            <w:rStyle w:val="Hyperlink"/>
          </w:rPr>
          <w:t>AltFormat@cms.hhs.gov</w:t>
        </w:r>
      </w:hyperlink>
      <w:r w:rsidRPr="00CC530F">
        <w:t>.</w:t>
      </w:r>
    </w:p>
    <w:p w:rsidR="00CC530F" w:rsidRDefault="00CC530F" w:rsidP="00B84895">
      <w:pPr>
        <w:pStyle w:val="body2"/>
      </w:pPr>
    </w:p>
    <w:p w:rsidR="00CC530F" w:rsidRPr="00CC530F" w:rsidRDefault="00CC530F" w:rsidP="00173023">
      <w:pPr>
        <w:pStyle w:val="body2"/>
        <w:tabs>
          <w:tab w:val="left" w:pos="720"/>
          <w:tab w:val="left" w:pos="1440"/>
          <w:tab w:val="left" w:pos="2160"/>
          <w:tab w:val="left" w:pos="2880"/>
          <w:tab w:val="left" w:pos="3600"/>
          <w:tab w:val="center" w:pos="5400"/>
          <w:tab w:val="left" w:pos="6111"/>
        </w:tabs>
      </w:pPr>
      <w:r w:rsidRPr="00CC530F">
        <w:rPr>
          <w:rFonts w:ascii="Arial Narrow" w:hAnsi="Arial Narrow" w:cs="Times New Roman"/>
          <w:color w:val="000000"/>
          <w:sz w:val="20"/>
          <w:szCs w:val="20"/>
          <w:lang w:val="es-ES"/>
        </w:rPr>
        <w:t>Formulario de CMS-10147-Spanish</w:t>
      </w:r>
      <w:r>
        <w:rPr>
          <w:rFonts w:ascii="Arial Narrow" w:hAnsi="Arial Narrow" w:cs="Times New Roman"/>
          <w:color w:val="000000"/>
          <w:sz w:val="20"/>
          <w:szCs w:val="20"/>
          <w:lang w:val="es-ES"/>
        </w:rPr>
        <w:tab/>
      </w:r>
      <w:r>
        <w:rPr>
          <w:rFonts w:ascii="Arial Narrow" w:hAnsi="Arial Narrow" w:cs="Times New Roman"/>
          <w:color w:val="000000"/>
          <w:sz w:val="20"/>
          <w:szCs w:val="20"/>
          <w:lang w:val="es-ES"/>
        </w:rPr>
        <w:tab/>
      </w:r>
      <w:r>
        <w:rPr>
          <w:rFonts w:ascii="Arial Narrow" w:hAnsi="Arial Narrow" w:cs="Times New Roman"/>
          <w:color w:val="000000"/>
          <w:sz w:val="20"/>
          <w:szCs w:val="20"/>
          <w:lang w:val="es-ES"/>
        </w:rPr>
        <w:tab/>
      </w:r>
      <w:r>
        <w:rPr>
          <w:rFonts w:ascii="Arial Narrow" w:hAnsi="Arial Narrow" w:cs="Times New Roman"/>
          <w:color w:val="000000"/>
          <w:sz w:val="20"/>
          <w:szCs w:val="20"/>
          <w:lang w:val="es-ES"/>
        </w:rPr>
        <w:tab/>
        <w:t>N</w:t>
      </w:r>
      <w:r w:rsidRPr="00CC530F">
        <w:rPr>
          <w:rFonts w:ascii="Arial Narrow" w:hAnsi="Arial Narrow" w:cs="Times New Roman"/>
          <w:color w:val="000000"/>
          <w:sz w:val="20"/>
          <w:szCs w:val="20"/>
          <w:lang w:val="es-ES"/>
        </w:rPr>
        <w:t>ú</w:t>
      </w:r>
      <w:r>
        <w:rPr>
          <w:rFonts w:ascii="Arial Narrow" w:hAnsi="Arial Narrow" w:cs="Times New Roman"/>
          <w:color w:val="000000"/>
          <w:sz w:val="20"/>
          <w:szCs w:val="20"/>
          <w:lang w:val="es-ES"/>
        </w:rPr>
        <w:t>mero de OMB 0938-0972 (Expiraci</w:t>
      </w:r>
      <w:r w:rsidRPr="00CC530F">
        <w:rPr>
          <w:rFonts w:ascii="Arial Narrow" w:hAnsi="Arial Narrow" w:cs="Times New Roman"/>
          <w:sz w:val="20"/>
          <w:szCs w:val="20"/>
          <w:lang w:val="es-ES"/>
        </w:rPr>
        <w:t>ó</w:t>
      </w:r>
      <w:r w:rsidR="00F97565">
        <w:rPr>
          <w:rFonts w:ascii="Arial Narrow" w:hAnsi="Arial Narrow" w:cs="Times New Roman"/>
          <w:sz w:val="20"/>
          <w:szCs w:val="20"/>
          <w:lang w:val="es-ES"/>
        </w:rPr>
        <w:t>n: 02/28</w:t>
      </w:r>
      <w:r w:rsidR="00A87D5D">
        <w:rPr>
          <w:rFonts w:ascii="Arial Narrow" w:hAnsi="Arial Narrow" w:cs="Times New Roman"/>
          <w:sz w:val="20"/>
          <w:szCs w:val="20"/>
          <w:lang w:val="es-ES"/>
        </w:rPr>
        <w:t>/2020</w:t>
      </w:r>
      <w:r>
        <w:rPr>
          <w:rFonts w:ascii="Arial Narrow" w:hAnsi="Arial Narrow" w:cs="Times New Roman"/>
          <w:sz w:val="20"/>
          <w:szCs w:val="20"/>
          <w:lang w:val="es-ES"/>
        </w:rPr>
        <w:t>)</w:t>
      </w:r>
    </w:p>
    <w:p w:rsidR="00CC530F" w:rsidRPr="00CC530F" w:rsidRDefault="00CC530F">
      <w:pPr>
        <w:pStyle w:val="body2"/>
      </w:pPr>
    </w:p>
    <w:sectPr w:rsidR="00CC530F" w:rsidRPr="00CC530F" w:rsidSect="00B9794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299" w:rsidRDefault="00307299" w:rsidP="00436772">
      <w:r>
        <w:separator/>
      </w:r>
    </w:p>
  </w:endnote>
  <w:endnote w:type="continuationSeparator" w:id="0">
    <w:p w:rsidR="00307299" w:rsidRDefault="00307299" w:rsidP="0043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DLJPJ+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299" w:rsidRDefault="00307299" w:rsidP="00436772">
      <w:r>
        <w:separator/>
      </w:r>
    </w:p>
  </w:footnote>
  <w:footnote w:type="continuationSeparator" w:id="0">
    <w:p w:rsidR="00307299" w:rsidRDefault="00307299" w:rsidP="00436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94F" w:rsidRDefault="00B9794F" w:rsidP="00B9794F">
    <w:pPr>
      <w:outlineLv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0E4"/>
    <w:multiLevelType w:val="hybridMultilevel"/>
    <w:tmpl w:val="9210E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BD668F"/>
    <w:multiLevelType w:val="hybridMultilevel"/>
    <w:tmpl w:val="E4506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C303808"/>
    <w:multiLevelType w:val="hybridMultilevel"/>
    <w:tmpl w:val="AD6A3A6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BF66800"/>
    <w:multiLevelType w:val="hybridMultilevel"/>
    <w:tmpl w:val="9E0CE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ES" w:vendorID="64" w:dllVersion="131078" w:nlCheck="1" w:checkStyle="1"/>
  <w:activeWritingStyle w:appName="MSWord" w:lang="es-P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01A"/>
    <w:rsid w:val="000055A6"/>
    <w:rsid w:val="00013DDC"/>
    <w:rsid w:val="0003592B"/>
    <w:rsid w:val="00094822"/>
    <w:rsid w:val="000D5591"/>
    <w:rsid w:val="001126DD"/>
    <w:rsid w:val="00116DEC"/>
    <w:rsid w:val="00121C86"/>
    <w:rsid w:val="00166886"/>
    <w:rsid w:val="00173023"/>
    <w:rsid w:val="0021365E"/>
    <w:rsid w:val="00234F1A"/>
    <w:rsid w:val="0023593E"/>
    <w:rsid w:val="00261DCC"/>
    <w:rsid w:val="00266925"/>
    <w:rsid w:val="002A60B9"/>
    <w:rsid w:val="002B282C"/>
    <w:rsid w:val="002E69BD"/>
    <w:rsid w:val="00307299"/>
    <w:rsid w:val="00316982"/>
    <w:rsid w:val="00320BC0"/>
    <w:rsid w:val="00322A3C"/>
    <w:rsid w:val="00381044"/>
    <w:rsid w:val="0039230E"/>
    <w:rsid w:val="003A3474"/>
    <w:rsid w:val="00424284"/>
    <w:rsid w:val="00436772"/>
    <w:rsid w:val="00452EE1"/>
    <w:rsid w:val="004957EF"/>
    <w:rsid w:val="004A312C"/>
    <w:rsid w:val="004B0AE0"/>
    <w:rsid w:val="004D6B8B"/>
    <w:rsid w:val="004E5203"/>
    <w:rsid w:val="004F31E2"/>
    <w:rsid w:val="00524648"/>
    <w:rsid w:val="00543C85"/>
    <w:rsid w:val="005915F5"/>
    <w:rsid w:val="00592FF5"/>
    <w:rsid w:val="005B19BA"/>
    <w:rsid w:val="005C3773"/>
    <w:rsid w:val="0063724F"/>
    <w:rsid w:val="006E08B6"/>
    <w:rsid w:val="006E7C72"/>
    <w:rsid w:val="006F1786"/>
    <w:rsid w:val="006F6B38"/>
    <w:rsid w:val="00710256"/>
    <w:rsid w:val="007432AC"/>
    <w:rsid w:val="007A520F"/>
    <w:rsid w:val="007A768C"/>
    <w:rsid w:val="007B5887"/>
    <w:rsid w:val="007B61E3"/>
    <w:rsid w:val="007C6D90"/>
    <w:rsid w:val="007E601A"/>
    <w:rsid w:val="008263E2"/>
    <w:rsid w:val="00841DB0"/>
    <w:rsid w:val="00845B6F"/>
    <w:rsid w:val="0086203C"/>
    <w:rsid w:val="008A0148"/>
    <w:rsid w:val="008D11C5"/>
    <w:rsid w:val="009078AA"/>
    <w:rsid w:val="00934942"/>
    <w:rsid w:val="00944B05"/>
    <w:rsid w:val="00945179"/>
    <w:rsid w:val="00A177DC"/>
    <w:rsid w:val="00A31BEE"/>
    <w:rsid w:val="00A51A6F"/>
    <w:rsid w:val="00A5799D"/>
    <w:rsid w:val="00A621A4"/>
    <w:rsid w:val="00A756F7"/>
    <w:rsid w:val="00A84BC2"/>
    <w:rsid w:val="00A87D5D"/>
    <w:rsid w:val="00B25FDA"/>
    <w:rsid w:val="00B459F5"/>
    <w:rsid w:val="00B531CD"/>
    <w:rsid w:val="00B84895"/>
    <w:rsid w:val="00B90D1B"/>
    <w:rsid w:val="00B9794F"/>
    <w:rsid w:val="00BD420A"/>
    <w:rsid w:val="00BE3054"/>
    <w:rsid w:val="00BF5A6E"/>
    <w:rsid w:val="00C22D31"/>
    <w:rsid w:val="00CB13C2"/>
    <w:rsid w:val="00CB35C1"/>
    <w:rsid w:val="00CC530F"/>
    <w:rsid w:val="00D00AAC"/>
    <w:rsid w:val="00D11C23"/>
    <w:rsid w:val="00D11C7E"/>
    <w:rsid w:val="00D86BC9"/>
    <w:rsid w:val="00E07CAB"/>
    <w:rsid w:val="00E85BD3"/>
    <w:rsid w:val="00EB1C92"/>
    <w:rsid w:val="00F078A6"/>
    <w:rsid w:val="00F321C6"/>
    <w:rsid w:val="00F63A03"/>
    <w:rsid w:val="00F724D4"/>
    <w:rsid w:val="00F97565"/>
    <w:rsid w:val="00FD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35C1"/>
    <w:rPr>
      <w:rFonts w:ascii="Tahoma" w:hAnsi="Tahoma" w:cs="Tahoma"/>
      <w:sz w:val="16"/>
      <w:szCs w:val="16"/>
    </w:rPr>
  </w:style>
  <w:style w:type="paragraph" w:styleId="DocumentMap">
    <w:name w:val="Document Map"/>
    <w:basedOn w:val="Normal"/>
    <w:semiHidden/>
    <w:rsid w:val="00234F1A"/>
    <w:pPr>
      <w:shd w:val="clear" w:color="auto" w:fill="000080"/>
    </w:pPr>
    <w:rPr>
      <w:rFonts w:ascii="Tahoma" w:hAnsi="Tahoma" w:cs="Tahoma"/>
      <w:sz w:val="20"/>
      <w:szCs w:val="20"/>
    </w:rPr>
  </w:style>
  <w:style w:type="paragraph" w:styleId="ListParagraph">
    <w:name w:val="List Paragraph"/>
    <w:basedOn w:val="Normal"/>
    <w:uiPriority w:val="34"/>
    <w:qFormat/>
    <w:rsid w:val="005B19BA"/>
    <w:pPr>
      <w:ind w:left="720"/>
    </w:pPr>
  </w:style>
  <w:style w:type="paragraph" w:styleId="Header">
    <w:name w:val="header"/>
    <w:basedOn w:val="Normal"/>
    <w:link w:val="HeaderChar"/>
    <w:rsid w:val="00436772"/>
    <w:pPr>
      <w:tabs>
        <w:tab w:val="center" w:pos="4680"/>
        <w:tab w:val="right" w:pos="9360"/>
      </w:tabs>
    </w:pPr>
  </w:style>
  <w:style w:type="character" w:customStyle="1" w:styleId="HeaderChar">
    <w:name w:val="Header Char"/>
    <w:link w:val="Header"/>
    <w:rsid w:val="00436772"/>
    <w:rPr>
      <w:sz w:val="24"/>
      <w:szCs w:val="24"/>
    </w:rPr>
  </w:style>
  <w:style w:type="paragraph" w:styleId="Footer">
    <w:name w:val="footer"/>
    <w:basedOn w:val="Normal"/>
    <w:link w:val="FooterChar"/>
    <w:rsid w:val="00436772"/>
    <w:pPr>
      <w:tabs>
        <w:tab w:val="center" w:pos="4680"/>
        <w:tab w:val="right" w:pos="9360"/>
      </w:tabs>
    </w:pPr>
  </w:style>
  <w:style w:type="character" w:customStyle="1" w:styleId="FooterChar">
    <w:name w:val="Footer Char"/>
    <w:link w:val="Footer"/>
    <w:rsid w:val="00436772"/>
    <w:rPr>
      <w:sz w:val="24"/>
      <w:szCs w:val="24"/>
    </w:rPr>
  </w:style>
  <w:style w:type="paragraph" w:customStyle="1" w:styleId="Default">
    <w:name w:val="Default"/>
    <w:rsid w:val="005C3773"/>
    <w:pPr>
      <w:autoSpaceDE w:val="0"/>
      <w:autoSpaceDN w:val="0"/>
      <w:adjustRightInd w:val="0"/>
    </w:pPr>
    <w:rPr>
      <w:rFonts w:ascii="Arial Narrow" w:hAnsi="Arial Narrow" w:cs="Arial Narrow"/>
      <w:color w:val="000000"/>
      <w:sz w:val="24"/>
      <w:szCs w:val="24"/>
    </w:rPr>
  </w:style>
  <w:style w:type="paragraph" w:customStyle="1" w:styleId="body2">
    <w:name w:val="body2"/>
    <w:basedOn w:val="Normal"/>
    <w:qFormat/>
    <w:rsid w:val="00B84895"/>
    <w:rPr>
      <w:rFonts w:eastAsia="Times New Roman" w:cs="ODLJPJ+Arial"/>
    </w:rPr>
  </w:style>
  <w:style w:type="character" w:styleId="Hyperlink">
    <w:name w:val="Hyperlink"/>
    <w:basedOn w:val="DefaultParagraphFont"/>
    <w:rsid w:val="00CC530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35C1"/>
    <w:rPr>
      <w:rFonts w:ascii="Tahoma" w:hAnsi="Tahoma" w:cs="Tahoma"/>
      <w:sz w:val="16"/>
      <w:szCs w:val="16"/>
    </w:rPr>
  </w:style>
  <w:style w:type="paragraph" w:styleId="DocumentMap">
    <w:name w:val="Document Map"/>
    <w:basedOn w:val="Normal"/>
    <w:semiHidden/>
    <w:rsid w:val="00234F1A"/>
    <w:pPr>
      <w:shd w:val="clear" w:color="auto" w:fill="000080"/>
    </w:pPr>
    <w:rPr>
      <w:rFonts w:ascii="Tahoma" w:hAnsi="Tahoma" w:cs="Tahoma"/>
      <w:sz w:val="20"/>
      <w:szCs w:val="20"/>
    </w:rPr>
  </w:style>
  <w:style w:type="paragraph" w:styleId="ListParagraph">
    <w:name w:val="List Paragraph"/>
    <w:basedOn w:val="Normal"/>
    <w:uiPriority w:val="34"/>
    <w:qFormat/>
    <w:rsid w:val="005B19BA"/>
    <w:pPr>
      <w:ind w:left="720"/>
    </w:pPr>
  </w:style>
  <w:style w:type="paragraph" w:styleId="Header">
    <w:name w:val="header"/>
    <w:basedOn w:val="Normal"/>
    <w:link w:val="HeaderChar"/>
    <w:rsid w:val="00436772"/>
    <w:pPr>
      <w:tabs>
        <w:tab w:val="center" w:pos="4680"/>
        <w:tab w:val="right" w:pos="9360"/>
      </w:tabs>
    </w:pPr>
  </w:style>
  <w:style w:type="character" w:customStyle="1" w:styleId="HeaderChar">
    <w:name w:val="Header Char"/>
    <w:link w:val="Header"/>
    <w:rsid w:val="00436772"/>
    <w:rPr>
      <w:sz w:val="24"/>
      <w:szCs w:val="24"/>
    </w:rPr>
  </w:style>
  <w:style w:type="paragraph" w:styleId="Footer">
    <w:name w:val="footer"/>
    <w:basedOn w:val="Normal"/>
    <w:link w:val="FooterChar"/>
    <w:rsid w:val="00436772"/>
    <w:pPr>
      <w:tabs>
        <w:tab w:val="center" w:pos="4680"/>
        <w:tab w:val="right" w:pos="9360"/>
      </w:tabs>
    </w:pPr>
  </w:style>
  <w:style w:type="character" w:customStyle="1" w:styleId="FooterChar">
    <w:name w:val="Footer Char"/>
    <w:link w:val="Footer"/>
    <w:rsid w:val="00436772"/>
    <w:rPr>
      <w:sz w:val="24"/>
      <w:szCs w:val="24"/>
    </w:rPr>
  </w:style>
  <w:style w:type="paragraph" w:customStyle="1" w:styleId="Default">
    <w:name w:val="Default"/>
    <w:rsid w:val="005C3773"/>
    <w:pPr>
      <w:autoSpaceDE w:val="0"/>
      <w:autoSpaceDN w:val="0"/>
      <w:adjustRightInd w:val="0"/>
    </w:pPr>
    <w:rPr>
      <w:rFonts w:ascii="Arial Narrow" w:hAnsi="Arial Narrow" w:cs="Arial Narrow"/>
      <w:color w:val="000000"/>
      <w:sz w:val="24"/>
      <w:szCs w:val="24"/>
    </w:rPr>
  </w:style>
  <w:style w:type="paragraph" w:customStyle="1" w:styleId="body2">
    <w:name w:val="body2"/>
    <w:basedOn w:val="Normal"/>
    <w:qFormat/>
    <w:rsid w:val="00B84895"/>
    <w:rPr>
      <w:rFonts w:eastAsia="Times New Roman" w:cs="ODLJPJ+Arial"/>
    </w:rPr>
  </w:style>
  <w:style w:type="character" w:styleId="Hyperlink">
    <w:name w:val="Hyperlink"/>
    <w:basedOn w:val="DefaultParagraphFont"/>
    <w:rsid w:val="00CC53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358804">
      <w:bodyDiv w:val="1"/>
      <w:marLeft w:val="0"/>
      <w:marRight w:val="0"/>
      <w:marTop w:val="0"/>
      <w:marBottom w:val="0"/>
      <w:divBdr>
        <w:top w:val="none" w:sz="0" w:space="0" w:color="auto"/>
        <w:left w:val="none" w:sz="0" w:space="0" w:color="auto"/>
        <w:bottom w:val="none" w:sz="0" w:space="0" w:color="auto"/>
        <w:right w:val="none" w:sz="0" w:space="0" w:color="auto"/>
      </w:divBdr>
      <w:divsChild>
        <w:div w:id="1046490219">
          <w:marLeft w:val="0"/>
          <w:marRight w:val="0"/>
          <w:marTop w:val="0"/>
          <w:marBottom w:val="0"/>
          <w:divBdr>
            <w:top w:val="none" w:sz="0" w:space="0" w:color="auto"/>
            <w:left w:val="none" w:sz="0" w:space="0" w:color="auto"/>
            <w:bottom w:val="none" w:sz="0" w:space="0" w:color="auto"/>
            <w:right w:val="none" w:sz="0" w:space="0" w:color="auto"/>
          </w:divBdr>
        </w:div>
      </w:divsChild>
    </w:div>
    <w:div w:id="710695059">
      <w:bodyDiv w:val="1"/>
      <w:marLeft w:val="0"/>
      <w:marRight w:val="0"/>
      <w:marTop w:val="0"/>
      <w:marBottom w:val="0"/>
      <w:divBdr>
        <w:top w:val="none" w:sz="0" w:space="0" w:color="auto"/>
        <w:left w:val="none" w:sz="0" w:space="0" w:color="auto"/>
        <w:bottom w:val="none" w:sz="0" w:space="0" w:color="auto"/>
        <w:right w:val="none" w:sz="0" w:space="0" w:color="auto"/>
      </w:divBdr>
      <w:divsChild>
        <w:div w:id="1507091998">
          <w:marLeft w:val="0"/>
          <w:marRight w:val="0"/>
          <w:marTop w:val="0"/>
          <w:marBottom w:val="0"/>
          <w:divBdr>
            <w:top w:val="none" w:sz="0" w:space="0" w:color="auto"/>
            <w:left w:val="none" w:sz="0" w:space="0" w:color="auto"/>
            <w:bottom w:val="none" w:sz="0" w:space="0" w:color="auto"/>
            <w:right w:val="none" w:sz="0" w:space="0" w:color="auto"/>
          </w:divBdr>
        </w:div>
      </w:divsChild>
    </w:div>
    <w:div w:id="849829164">
      <w:bodyDiv w:val="1"/>
      <w:marLeft w:val="0"/>
      <w:marRight w:val="0"/>
      <w:marTop w:val="0"/>
      <w:marBottom w:val="0"/>
      <w:divBdr>
        <w:top w:val="none" w:sz="0" w:space="0" w:color="auto"/>
        <w:left w:val="none" w:sz="0" w:space="0" w:color="auto"/>
        <w:bottom w:val="none" w:sz="0" w:space="0" w:color="auto"/>
        <w:right w:val="none" w:sz="0" w:space="0" w:color="auto"/>
      </w:divBdr>
      <w:divsChild>
        <w:div w:id="167067257">
          <w:marLeft w:val="0"/>
          <w:marRight w:val="0"/>
          <w:marTop w:val="0"/>
          <w:marBottom w:val="0"/>
          <w:divBdr>
            <w:top w:val="none" w:sz="0" w:space="0" w:color="auto"/>
            <w:left w:val="none" w:sz="0" w:space="0" w:color="auto"/>
            <w:bottom w:val="none" w:sz="0" w:space="0" w:color="auto"/>
            <w:right w:val="none" w:sz="0" w:space="0" w:color="auto"/>
          </w:divBdr>
        </w:div>
      </w:divsChild>
    </w:div>
    <w:div w:id="954558628">
      <w:bodyDiv w:val="1"/>
      <w:marLeft w:val="0"/>
      <w:marRight w:val="0"/>
      <w:marTop w:val="0"/>
      <w:marBottom w:val="0"/>
      <w:divBdr>
        <w:top w:val="none" w:sz="0" w:space="0" w:color="auto"/>
        <w:left w:val="none" w:sz="0" w:space="0" w:color="auto"/>
        <w:bottom w:val="none" w:sz="0" w:space="0" w:color="auto"/>
        <w:right w:val="none" w:sz="0" w:space="0" w:color="auto"/>
      </w:divBdr>
      <w:divsChild>
        <w:div w:id="1958222354">
          <w:marLeft w:val="0"/>
          <w:marRight w:val="0"/>
          <w:marTop w:val="0"/>
          <w:marBottom w:val="0"/>
          <w:divBdr>
            <w:top w:val="none" w:sz="0" w:space="0" w:color="auto"/>
            <w:left w:val="none" w:sz="0" w:space="0" w:color="auto"/>
            <w:bottom w:val="none" w:sz="0" w:space="0" w:color="auto"/>
            <w:right w:val="none" w:sz="0" w:space="0" w:color="auto"/>
          </w:divBdr>
        </w:div>
      </w:divsChild>
    </w:div>
    <w:div w:id="988557296">
      <w:bodyDiv w:val="1"/>
      <w:marLeft w:val="0"/>
      <w:marRight w:val="0"/>
      <w:marTop w:val="0"/>
      <w:marBottom w:val="0"/>
      <w:divBdr>
        <w:top w:val="none" w:sz="0" w:space="0" w:color="auto"/>
        <w:left w:val="none" w:sz="0" w:space="0" w:color="auto"/>
        <w:bottom w:val="none" w:sz="0" w:space="0" w:color="auto"/>
        <w:right w:val="none" w:sz="0" w:space="0" w:color="auto"/>
      </w:divBdr>
      <w:divsChild>
        <w:div w:id="1285118997">
          <w:marLeft w:val="0"/>
          <w:marRight w:val="0"/>
          <w:marTop w:val="0"/>
          <w:marBottom w:val="0"/>
          <w:divBdr>
            <w:top w:val="none" w:sz="0" w:space="0" w:color="auto"/>
            <w:left w:val="none" w:sz="0" w:space="0" w:color="auto"/>
            <w:bottom w:val="none" w:sz="0" w:space="0" w:color="auto"/>
            <w:right w:val="none" w:sz="0" w:space="0" w:color="auto"/>
          </w:divBdr>
        </w:div>
      </w:divsChild>
    </w:div>
    <w:div w:id="1264335853">
      <w:bodyDiv w:val="1"/>
      <w:marLeft w:val="0"/>
      <w:marRight w:val="0"/>
      <w:marTop w:val="0"/>
      <w:marBottom w:val="0"/>
      <w:divBdr>
        <w:top w:val="none" w:sz="0" w:space="0" w:color="auto"/>
        <w:left w:val="none" w:sz="0" w:space="0" w:color="auto"/>
        <w:bottom w:val="none" w:sz="0" w:space="0" w:color="auto"/>
        <w:right w:val="none" w:sz="0" w:space="0" w:color="auto"/>
      </w:divBdr>
      <w:divsChild>
        <w:div w:id="906453281">
          <w:marLeft w:val="0"/>
          <w:marRight w:val="0"/>
          <w:marTop w:val="0"/>
          <w:marBottom w:val="0"/>
          <w:divBdr>
            <w:top w:val="none" w:sz="0" w:space="0" w:color="auto"/>
            <w:left w:val="none" w:sz="0" w:space="0" w:color="auto"/>
            <w:bottom w:val="none" w:sz="0" w:space="0" w:color="auto"/>
            <w:right w:val="none" w:sz="0" w:space="0" w:color="auto"/>
          </w:divBdr>
        </w:div>
      </w:divsChild>
    </w:div>
    <w:div w:id="1451051639">
      <w:bodyDiv w:val="1"/>
      <w:marLeft w:val="0"/>
      <w:marRight w:val="0"/>
      <w:marTop w:val="0"/>
      <w:marBottom w:val="0"/>
      <w:divBdr>
        <w:top w:val="none" w:sz="0" w:space="0" w:color="auto"/>
        <w:left w:val="none" w:sz="0" w:space="0" w:color="auto"/>
        <w:bottom w:val="none" w:sz="0" w:space="0" w:color="auto"/>
        <w:right w:val="none" w:sz="0" w:space="0" w:color="auto"/>
      </w:divBdr>
      <w:divsChild>
        <w:div w:id="923144709">
          <w:marLeft w:val="0"/>
          <w:marRight w:val="0"/>
          <w:marTop w:val="0"/>
          <w:marBottom w:val="0"/>
          <w:divBdr>
            <w:top w:val="none" w:sz="0" w:space="0" w:color="auto"/>
            <w:left w:val="none" w:sz="0" w:space="0" w:color="auto"/>
            <w:bottom w:val="none" w:sz="0" w:space="0" w:color="auto"/>
            <w:right w:val="none" w:sz="0" w:space="0" w:color="auto"/>
          </w:divBdr>
        </w:div>
      </w:divsChild>
    </w:div>
    <w:div w:id="1483426786">
      <w:bodyDiv w:val="1"/>
      <w:marLeft w:val="0"/>
      <w:marRight w:val="0"/>
      <w:marTop w:val="0"/>
      <w:marBottom w:val="0"/>
      <w:divBdr>
        <w:top w:val="none" w:sz="0" w:space="0" w:color="auto"/>
        <w:left w:val="none" w:sz="0" w:space="0" w:color="auto"/>
        <w:bottom w:val="none" w:sz="0" w:space="0" w:color="auto"/>
        <w:right w:val="none" w:sz="0" w:space="0" w:color="auto"/>
      </w:divBdr>
      <w:divsChild>
        <w:div w:id="443769848">
          <w:marLeft w:val="0"/>
          <w:marRight w:val="0"/>
          <w:marTop w:val="0"/>
          <w:marBottom w:val="0"/>
          <w:divBdr>
            <w:top w:val="none" w:sz="0" w:space="0" w:color="auto"/>
            <w:left w:val="none" w:sz="0" w:space="0" w:color="auto"/>
            <w:bottom w:val="none" w:sz="0" w:space="0" w:color="auto"/>
            <w:right w:val="none" w:sz="0" w:space="0" w:color="auto"/>
          </w:divBdr>
        </w:div>
      </w:divsChild>
    </w:div>
    <w:div w:id="1516505275">
      <w:bodyDiv w:val="1"/>
      <w:marLeft w:val="0"/>
      <w:marRight w:val="0"/>
      <w:marTop w:val="0"/>
      <w:marBottom w:val="0"/>
      <w:divBdr>
        <w:top w:val="none" w:sz="0" w:space="0" w:color="auto"/>
        <w:left w:val="none" w:sz="0" w:space="0" w:color="auto"/>
        <w:bottom w:val="none" w:sz="0" w:space="0" w:color="auto"/>
        <w:right w:val="none" w:sz="0" w:space="0" w:color="auto"/>
      </w:divBdr>
      <w:divsChild>
        <w:div w:id="275646136">
          <w:marLeft w:val="0"/>
          <w:marRight w:val="0"/>
          <w:marTop w:val="0"/>
          <w:marBottom w:val="0"/>
          <w:divBdr>
            <w:top w:val="none" w:sz="0" w:space="0" w:color="auto"/>
            <w:left w:val="none" w:sz="0" w:space="0" w:color="auto"/>
            <w:bottom w:val="none" w:sz="0" w:space="0" w:color="auto"/>
            <w:right w:val="none" w:sz="0" w:space="0" w:color="auto"/>
          </w:divBdr>
        </w:div>
      </w:divsChild>
    </w:div>
    <w:div w:id="1632398728">
      <w:bodyDiv w:val="1"/>
      <w:marLeft w:val="0"/>
      <w:marRight w:val="0"/>
      <w:marTop w:val="0"/>
      <w:marBottom w:val="0"/>
      <w:divBdr>
        <w:top w:val="none" w:sz="0" w:space="0" w:color="auto"/>
        <w:left w:val="none" w:sz="0" w:space="0" w:color="auto"/>
        <w:bottom w:val="none" w:sz="0" w:space="0" w:color="auto"/>
        <w:right w:val="none" w:sz="0" w:space="0" w:color="auto"/>
      </w:divBdr>
      <w:divsChild>
        <w:div w:id="1708527109">
          <w:marLeft w:val="0"/>
          <w:marRight w:val="0"/>
          <w:marTop w:val="0"/>
          <w:marBottom w:val="0"/>
          <w:divBdr>
            <w:top w:val="none" w:sz="0" w:space="0" w:color="auto"/>
            <w:left w:val="none" w:sz="0" w:space="0" w:color="auto"/>
            <w:bottom w:val="none" w:sz="0" w:space="0" w:color="auto"/>
            <w:right w:val="none" w:sz="0" w:space="0" w:color="auto"/>
          </w:divBdr>
        </w:div>
      </w:divsChild>
    </w:div>
    <w:div w:id="1640648515">
      <w:bodyDiv w:val="1"/>
      <w:marLeft w:val="0"/>
      <w:marRight w:val="0"/>
      <w:marTop w:val="0"/>
      <w:marBottom w:val="0"/>
      <w:divBdr>
        <w:top w:val="none" w:sz="0" w:space="0" w:color="auto"/>
        <w:left w:val="none" w:sz="0" w:space="0" w:color="auto"/>
        <w:bottom w:val="none" w:sz="0" w:space="0" w:color="auto"/>
        <w:right w:val="none" w:sz="0" w:space="0" w:color="auto"/>
      </w:divBdr>
      <w:divsChild>
        <w:div w:id="605965997">
          <w:marLeft w:val="0"/>
          <w:marRight w:val="0"/>
          <w:marTop w:val="0"/>
          <w:marBottom w:val="0"/>
          <w:divBdr>
            <w:top w:val="none" w:sz="0" w:space="0" w:color="auto"/>
            <w:left w:val="none" w:sz="0" w:space="0" w:color="auto"/>
            <w:bottom w:val="none" w:sz="0" w:space="0" w:color="auto"/>
            <w:right w:val="none" w:sz="0" w:space="0" w:color="auto"/>
          </w:divBdr>
        </w:div>
      </w:divsChild>
    </w:div>
    <w:div w:id="1737626799">
      <w:bodyDiv w:val="1"/>
      <w:marLeft w:val="0"/>
      <w:marRight w:val="0"/>
      <w:marTop w:val="0"/>
      <w:marBottom w:val="0"/>
      <w:divBdr>
        <w:top w:val="none" w:sz="0" w:space="0" w:color="auto"/>
        <w:left w:val="none" w:sz="0" w:space="0" w:color="auto"/>
        <w:bottom w:val="none" w:sz="0" w:space="0" w:color="auto"/>
        <w:right w:val="none" w:sz="0" w:space="0" w:color="auto"/>
      </w:divBdr>
      <w:divsChild>
        <w:div w:id="818615850">
          <w:marLeft w:val="0"/>
          <w:marRight w:val="0"/>
          <w:marTop w:val="0"/>
          <w:marBottom w:val="0"/>
          <w:divBdr>
            <w:top w:val="none" w:sz="0" w:space="0" w:color="auto"/>
            <w:left w:val="none" w:sz="0" w:space="0" w:color="auto"/>
            <w:bottom w:val="none" w:sz="0" w:space="0" w:color="auto"/>
            <w:right w:val="none" w:sz="0" w:space="0" w:color="auto"/>
          </w:divBdr>
        </w:div>
      </w:divsChild>
    </w:div>
    <w:div w:id="1762794616">
      <w:bodyDiv w:val="1"/>
      <w:marLeft w:val="0"/>
      <w:marRight w:val="0"/>
      <w:marTop w:val="0"/>
      <w:marBottom w:val="0"/>
      <w:divBdr>
        <w:top w:val="none" w:sz="0" w:space="0" w:color="auto"/>
        <w:left w:val="none" w:sz="0" w:space="0" w:color="auto"/>
        <w:bottom w:val="none" w:sz="0" w:space="0" w:color="auto"/>
        <w:right w:val="none" w:sz="0" w:space="0" w:color="auto"/>
      </w:divBdr>
      <w:divsChild>
        <w:div w:id="1943490131">
          <w:marLeft w:val="0"/>
          <w:marRight w:val="0"/>
          <w:marTop w:val="0"/>
          <w:marBottom w:val="0"/>
          <w:divBdr>
            <w:top w:val="none" w:sz="0" w:space="0" w:color="auto"/>
            <w:left w:val="none" w:sz="0" w:space="0" w:color="auto"/>
            <w:bottom w:val="none" w:sz="0" w:space="0" w:color="auto"/>
            <w:right w:val="none" w:sz="0" w:space="0" w:color="auto"/>
          </w:divBdr>
        </w:div>
      </w:divsChild>
    </w:div>
    <w:div w:id="1818499400">
      <w:bodyDiv w:val="1"/>
      <w:marLeft w:val="0"/>
      <w:marRight w:val="0"/>
      <w:marTop w:val="0"/>
      <w:marBottom w:val="0"/>
      <w:divBdr>
        <w:top w:val="none" w:sz="0" w:space="0" w:color="auto"/>
        <w:left w:val="none" w:sz="0" w:space="0" w:color="auto"/>
        <w:bottom w:val="none" w:sz="0" w:space="0" w:color="auto"/>
        <w:right w:val="none" w:sz="0" w:space="0" w:color="auto"/>
      </w:divBdr>
      <w:divsChild>
        <w:div w:id="385690870">
          <w:marLeft w:val="0"/>
          <w:marRight w:val="0"/>
          <w:marTop w:val="0"/>
          <w:marBottom w:val="0"/>
          <w:divBdr>
            <w:top w:val="none" w:sz="0" w:space="0" w:color="auto"/>
            <w:left w:val="none" w:sz="0" w:space="0" w:color="auto"/>
            <w:bottom w:val="none" w:sz="0" w:space="0" w:color="auto"/>
            <w:right w:val="none" w:sz="0" w:space="0" w:color="auto"/>
          </w:divBdr>
        </w:div>
      </w:divsChild>
    </w:div>
    <w:div w:id="2057391660">
      <w:bodyDiv w:val="1"/>
      <w:marLeft w:val="0"/>
      <w:marRight w:val="0"/>
      <w:marTop w:val="0"/>
      <w:marBottom w:val="0"/>
      <w:divBdr>
        <w:top w:val="none" w:sz="0" w:space="0" w:color="auto"/>
        <w:left w:val="none" w:sz="0" w:space="0" w:color="auto"/>
        <w:bottom w:val="none" w:sz="0" w:space="0" w:color="auto"/>
        <w:right w:val="none" w:sz="0" w:space="0" w:color="auto"/>
      </w:divBdr>
      <w:divsChild>
        <w:div w:id="599608729">
          <w:marLeft w:val="0"/>
          <w:marRight w:val="0"/>
          <w:marTop w:val="0"/>
          <w:marBottom w:val="0"/>
          <w:divBdr>
            <w:top w:val="none" w:sz="0" w:space="0" w:color="auto"/>
            <w:left w:val="none" w:sz="0" w:space="0" w:color="auto"/>
            <w:bottom w:val="none" w:sz="0" w:space="0" w:color="auto"/>
            <w:right w:val="none" w:sz="0" w:space="0" w:color="auto"/>
          </w:divBdr>
        </w:div>
      </w:divsChild>
    </w:div>
    <w:div w:id="2134707046">
      <w:bodyDiv w:val="1"/>
      <w:marLeft w:val="0"/>
      <w:marRight w:val="0"/>
      <w:marTop w:val="0"/>
      <w:marBottom w:val="0"/>
      <w:divBdr>
        <w:top w:val="none" w:sz="0" w:space="0" w:color="auto"/>
        <w:left w:val="none" w:sz="0" w:space="0" w:color="auto"/>
        <w:bottom w:val="none" w:sz="0" w:space="0" w:color="auto"/>
        <w:right w:val="none" w:sz="0" w:space="0" w:color="auto"/>
      </w:divBdr>
      <w:divsChild>
        <w:div w:id="116516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tFormat@cms.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Instrucciones para el</vt:lpstr>
    </vt:vector>
  </TitlesOfParts>
  <Company>Microsoft</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para el</dc:title>
  <dc:subject/>
  <dc:creator>dell</dc:creator>
  <cp:keywords/>
  <cp:lastModifiedBy>SYSTEM</cp:lastModifiedBy>
  <cp:revision>2</cp:revision>
  <dcterms:created xsi:type="dcterms:W3CDTF">2018-04-17T12:48:00Z</dcterms:created>
  <dcterms:modified xsi:type="dcterms:W3CDTF">2018-04-17T12:48:00Z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735263317</vt:i4>
  </property>
  <property fmtid="{D5CDD505-2E9C-101B-9397-08002B2CF9AE}" pid="4" name="_EmailSubject">
    <vt:lpwstr>OMB APPROVAL &gt; CMS-10147, Standardized Pharmacy Notice: Your Prescription Cannot be Filled (f/k/a Medicare Prescription Drug...</vt:lpwstr>
  </property>
  <property fmtid="{D5CDD505-2E9C-101B-9397-08002B2CF9AE}" pid="5" name="_AuthorEmail">
    <vt:lpwstr>Sabrina.Sparkman@cms.hhs.gov</vt:lpwstr>
  </property>
  <property fmtid="{D5CDD505-2E9C-101B-9397-08002B2CF9AE}" pid="6" name="_AuthorEmailDisplayName">
    <vt:lpwstr>Sparkman, Sabrina M. (CMS/CM)</vt:lpwstr>
  </property>
  <property fmtid="{D5CDD505-2E9C-101B-9397-08002B2CF9AE}" pid="7" name="_PreviousAdHocReviewCycleID">
    <vt:i4>-892227073</vt:i4>
  </property>
  <property fmtid="{D5CDD505-2E9C-101B-9397-08002B2CF9AE}" pid="8" name="_ReviewingToolsShownOnce">
    <vt:lpwstr/>
  </property>
</Properties>
</file>