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D59BF7" w14:textId="42D774FF" w:rsidR="00C054F4" w:rsidRDefault="00C054F4">
      <w:pPr>
        <w:rPr>
          <w:rFonts w:cstheme="minorHAnsi"/>
          <w:sz w:val="24"/>
          <w:szCs w:val="24"/>
        </w:rPr>
      </w:pPr>
      <w:bookmarkStart w:id="0" w:name="_GoBack"/>
      <w:bookmarkEnd w:id="0"/>
    </w:p>
    <w:sdt>
      <w:sdtPr>
        <w:rPr>
          <w:rFonts w:cstheme="minorHAnsi"/>
          <w:sz w:val="24"/>
          <w:szCs w:val="24"/>
        </w:rPr>
        <w:id w:val="1141393971"/>
        <w:docPartObj>
          <w:docPartGallery w:val="Cover Pages"/>
          <w:docPartUnique/>
        </w:docPartObj>
      </w:sdtPr>
      <w:sdtEndPr/>
      <w:sdtContent>
        <w:p w14:paraId="58EA7B03" w14:textId="6EE40D0D" w:rsidR="00FE6EA5" w:rsidRPr="009D5C96" w:rsidRDefault="00FE6EA5">
          <w:pPr>
            <w:rPr>
              <w:rFonts w:cstheme="minorHAnsi"/>
              <w:sz w:val="24"/>
              <w:szCs w:val="24"/>
            </w:rPr>
          </w:pPr>
        </w:p>
        <w:p w14:paraId="367E0106" w14:textId="77777777" w:rsidR="00195414" w:rsidRPr="009D5C96" w:rsidRDefault="00972F98" w:rsidP="00195414">
          <w:pPr>
            <w:rPr>
              <w:rFonts w:cstheme="minorHAnsi"/>
              <w:sz w:val="24"/>
              <w:szCs w:val="24"/>
            </w:rPr>
          </w:pPr>
        </w:p>
      </w:sdtContent>
    </w:sdt>
    <w:p w14:paraId="1AFA2257" w14:textId="77777777" w:rsidR="00E35DD1" w:rsidRPr="009D5C96" w:rsidRDefault="00E35DD1" w:rsidP="00195414">
      <w:pPr>
        <w:ind w:left="2880" w:firstLine="720"/>
        <w:rPr>
          <w:rFonts w:eastAsia="Times New Roman" w:cstheme="minorHAnsi"/>
          <w:sz w:val="24"/>
          <w:szCs w:val="24"/>
        </w:rPr>
      </w:pPr>
      <w:r w:rsidRPr="009D5C96">
        <w:rPr>
          <w:rFonts w:cstheme="minorHAnsi"/>
          <w:sz w:val="24"/>
          <w:szCs w:val="24"/>
        </w:rPr>
        <w:t>Supporting Statement A for</w:t>
      </w:r>
    </w:p>
    <w:p w14:paraId="0904314F" w14:textId="77777777" w:rsidR="00E35DD1" w:rsidRPr="009D5C96" w:rsidRDefault="00E35DD1" w:rsidP="00E35DD1">
      <w:pPr>
        <w:pStyle w:val="P1-StandPara"/>
        <w:tabs>
          <w:tab w:val="left" w:pos="720"/>
          <w:tab w:val="right" w:leader="dot" w:pos="9504"/>
        </w:tabs>
        <w:spacing w:before="120" w:after="120"/>
        <w:ind w:firstLine="0"/>
        <w:rPr>
          <w:rFonts w:asciiTheme="minorHAnsi" w:hAnsiTheme="minorHAnsi" w:cstheme="minorHAnsi"/>
          <w:sz w:val="24"/>
          <w:szCs w:val="24"/>
        </w:rPr>
      </w:pPr>
      <w:r w:rsidRPr="009D5C96">
        <w:rPr>
          <w:rFonts w:asciiTheme="minorHAnsi" w:hAnsiTheme="minorHAnsi" w:cstheme="minorHAnsi"/>
          <w:sz w:val="24"/>
          <w:szCs w:val="24"/>
        </w:rPr>
        <w:t xml:space="preserve">                    </w:t>
      </w:r>
    </w:p>
    <w:p w14:paraId="7CDBC0B3" w14:textId="77777777" w:rsidR="003272B4" w:rsidRDefault="00DD35B2" w:rsidP="003272B4">
      <w:pPr>
        <w:pStyle w:val="P1-StandPara"/>
        <w:tabs>
          <w:tab w:val="left" w:pos="720"/>
          <w:tab w:val="right" w:leader="dot" w:pos="9504"/>
        </w:tabs>
        <w:spacing w:line="240" w:lineRule="auto"/>
        <w:ind w:firstLine="0"/>
        <w:jc w:val="center"/>
        <w:rPr>
          <w:rFonts w:asciiTheme="minorHAnsi" w:hAnsiTheme="minorHAnsi" w:cstheme="minorHAnsi"/>
          <w:sz w:val="24"/>
          <w:szCs w:val="24"/>
        </w:rPr>
      </w:pPr>
      <w:r w:rsidRPr="009D5C96">
        <w:rPr>
          <w:rFonts w:asciiTheme="minorHAnsi" w:hAnsiTheme="minorHAnsi" w:cstheme="minorHAnsi"/>
          <w:sz w:val="24"/>
          <w:szCs w:val="24"/>
        </w:rPr>
        <w:t xml:space="preserve">Generic Clearance </w:t>
      </w:r>
      <w:r w:rsidR="003272B4">
        <w:rPr>
          <w:rFonts w:asciiTheme="minorHAnsi" w:hAnsiTheme="minorHAnsi" w:cstheme="minorHAnsi"/>
          <w:sz w:val="24"/>
          <w:szCs w:val="24"/>
        </w:rPr>
        <w:t xml:space="preserve">for the </w:t>
      </w:r>
    </w:p>
    <w:p w14:paraId="00E4650A" w14:textId="28001E40" w:rsidR="00E35DD1" w:rsidRPr="009D5C96" w:rsidRDefault="00DD35B2" w:rsidP="00145F4E">
      <w:pPr>
        <w:pStyle w:val="P1-StandPara"/>
        <w:tabs>
          <w:tab w:val="left" w:pos="720"/>
          <w:tab w:val="right" w:leader="dot" w:pos="9504"/>
        </w:tabs>
        <w:spacing w:line="240" w:lineRule="auto"/>
        <w:ind w:firstLine="0"/>
        <w:jc w:val="center"/>
        <w:rPr>
          <w:rFonts w:asciiTheme="minorHAnsi" w:hAnsiTheme="minorHAnsi" w:cstheme="minorHAnsi"/>
          <w:sz w:val="24"/>
          <w:szCs w:val="24"/>
        </w:rPr>
      </w:pPr>
      <w:r w:rsidRPr="009D5C96">
        <w:rPr>
          <w:rFonts w:asciiTheme="minorHAnsi" w:hAnsiTheme="minorHAnsi" w:cstheme="minorHAnsi"/>
          <w:sz w:val="24"/>
          <w:szCs w:val="24"/>
        </w:rPr>
        <w:t>Research Domain Criteria (RDoC) Initiative, N</w:t>
      </w:r>
      <w:r w:rsidR="00BD4AEA" w:rsidRPr="009D5C96">
        <w:rPr>
          <w:rFonts w:asciiTheme="minorHAnsi" w:hAnsiTheme="minorHAnsi" w:cstheme="minorHAnsi"/>
          <w:sz w:val="24"/>
          <w:szCs w:val="24"/>
        </w:rPr>
        <w:t>ational Institute of Mental Health (N</w:t>
      </w:r>
      <w:r w:rsidRPr="009D5C96">
        <w:rPr>
          <w:rFonts w:asciiTheme="minorHAnsi" w:hAnsiTheme="minorHAnsi" w:cstheme="minorHAnsi"/>
          <w:sz w:val="24"/>
          <w:szCs w:val="24"/>
        </w:rPr>
        <w:t>IMH</w:t>
      </w:r>
      <w:r w:rsidR="00BD4AEA" w:rsidRPr="009D5C96">
        <w:rPr>
          <w:rFonts w:asciiTheme="minorHAnsi" w:hAnsiTheme="minorHAnsi" w:cstheme="minorHAnsi"/>
          <w:sz w:val="24"/>
          <w:szCs w:val="24"/>
        </w:rPr>
        <w:t>)</w:t>
      </w:r>
    </w:p>
    <w:p w14:paraId="39EEBDFB" w14:textId="77777777" w:rsidR="00E35DD1" w:rsidRPr="009D5C96" w:rsidRDefault="00E35DD1" w:rsidP="00E35DD1">
      <w:pPr>
        <w:pStyle w:val="P1-StandPara"/>
        <w:tabs>
          <w:tab w:val="left" w:pos="720"/>
          <w:tab w:val="right" w:leader="dot" w:pos="9504"/>
        </w:tabs>
        <w:spacing w:before="120" w:after="120"/>
        <w:ind w:firstLine="0"/>
        <w:rPr>
          <w:rFonts w:asciiTheme="minorHAnsi" w:hAnsiTheme="minorHAnsi" w:cstheme="minorHAnsi"/>
          <w:sz w:val="24"/>
          <w:szCs w:val="24"/>
        </w:rPr>
      </w:pPr>
    </w:p>
    <w:p w14:paraId="16FB1875" w14:textId="660BFEBD" w:rsidR="00E35DD1" w:rsidRPr="009D5C96" w:rsidRDefault="00E35DD1" w:rsidP="00024899">
      <w:pPr>
        <w:pStyle w:val="P1-StandPara"/>
        <w:tabs>
          <w:tab w:val="left" w:pos="720"/>
          <w:tab w:val="right" w:leader="dot" w:pos="9504"/>
        </w:tabs>
        <w:spacing w:before="120" w:after="120"/>
        <w:ind w:firstLine="0"/>
        <w:rPr>
          <w:rFonts w:asciiTheme="minorHAnsi" w:hAnsiTheme="minorHAnsi" w:cstheme="minorHAnsi"/>
          <w:sz w:val="24"/>
          <w:szCs w:val="24"/>
        </w:rPr>
      </w:pPr>
    </w:p>
    <w:p w14:paraId="39E604EA" w14:textId="77777777" w:rsidR="00024899" w:rsidRPr="009D5C96" w:rsidRDefault="00E35DD1" w:rsidP="00E35DD1">
      <w:pPr>
        <w:pStyle w:val="P1-StandPara"/>
        <w:tabs>
          <w:tab w:val="left" w:pos="720"/>
          <w:tab w:val="right" w:leader="dot" w:pos="9504"/>
        </w:tabs>
        <w:spacing w:before="120" w:after="120"/>
        <w:ind w:firstLine="0"/>
        <w:rPr>
          <w:rFonts w:asciiTheme="minorHAnsi" w:hAnsiTheme="minorHAnsi" w:cstheme="minorHAnsi"/>
          <w:sz w:val="24"/>
          <w:szCs w:val="24"/>
        </w:rPr>
      </w:pPr>
      <w:r w:rsidRPr="009D5C96">
        <w:rPr>
          <w:rFonts w:asciiTheme="minorHAnsi" w:hAnsiTheme="minorHAnsi" w:cstheme="minorHAnsi"/>
          <w:sz w:val="24"/>
          <w:szCs w:val="24"/>
        </w:rPr>
        <w:t xml:space="preserve">                    </w:t>
      </w:r>
    </w:p>
    <w:p w14:paraId="485758A1" w14:textId="4A240A89" w:rsidR="00E35DD1" w:rsidRPr="009D5C96" w:rsidRDefault="00E35DD1" w:rsidP="00E35DD1">
      <w:pPr>
        <w:pStyle w:val="P1-StandPara"/>
        <w:tabs>
          <w:tab w:val="left" w:pos="720"/>
          <w:tab w:val="right" w:leader="dot" w:pos="9504"/>
        </w:tabs>
        <w:spacing w:before="120" w:after="120"/>
        <w:ind w:firstLine="0"/>
        <w:rPr>
          <w:rFonts w:asciiTheme="minorHAnsi" w:hAnsiTheme="minorHAnsi" w:cstheme="minorHAnsi"/>
          <w:sz w:val="24"/>
          <w:szCs w:val="24"/>
        </w:rPr>
      </w:pPr>
      <w:r w:rsidRPr="009D5C96">
        <w:rPr>
          <w:rFonts w:asciiTheme="minorHAnsi" w:hAnsiTheme="minorHAnsi" w:cstheme="minorHAnsi"/>
          <w:sz w:val="24"/>
          <w:szCs w:val="24"/>
        </w:rPr>
        <w:t>Date</w:t>
      </w:r>
      <w:r w:rsidR="00BE76A7" w:rsidRPr="009D5C96">
        <w:rPr>
          <w:rFonts w:asciiTheme="minorHAnsi" w:hAnsiTheme="minorHAnsi" w:cstheme="minorHAnsi"/>
          <w:sz w:val="24"/>
          <w:szCs w:val="24"/>
        </w:rPr>
        <w:t xml:space="preserve">: </w:t>
      </w:r>
      <w:r w:rsidR="0091071C">
        <w:rPr>
          <w:rFonts w:asciiTheme="minorHAnsi" w:hAnsiTheme="minorHAnsi" w:cstheme="minorHAnsi"/>
          <w:sz w:val="24"/>
          <w:szCs w:val="24"/>
        </w:rPr>
        <w:t xml:space="preserve">April </w:t>
      </w:r>
      <w:r w:rsidR="00C054F4">
        <w:rPr>
          <w:rFonts w:asciiTheme="minorHAnsi" w:hAnsiTheme="minorHAnsi" w:cstheme="minorHAnsi"/>
          <w:sz w:val="24"/>
          <w:szCs w:val="24"/>
        </w:rPr>
        <w:t>17</w:t>
      </w:r>
      <w:r w:rsidR="001E6817">
        <w:rPr>
          <w:rFonts w:asciiTheme="minorHAnsi" w:hAnsiTheme="minorHAnsi" w:cstheme="minorHAnsi"/>
          <w:sz w:val="24"/>
          <w:szCs w:val="24"/>
        </w:rPr>
        <w:t>, 2018</w:t>
      </w:r>
    </w:p>
    <w:p w14:paraId="393EC9F4" w14:textId="77777777" w:rsidR="00525CCC" w:rsidRPr="008942E9" w:rsidRDefault="00525CCC" w:rsidP="00525CCC">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Check off which applies:</w:t>
      </w:r>
    </w:p>
    <w:p w14:paraId="38D66FC8" w14:textId="663DCD48" w:rsidR="00525CCC" w:rsidRDefault="0091071C" w:rsidP="0091071C">
      <w:pPr>
        <w:spacing w:after="0" w:line="240" w:lineRule="auto"/>
        <w:ind w:left="270"/>
      </w:pPr>
      <w:r>
        <w:t>X</w:t>
      </w:r>
      <w:r>
        <w:tab/>
      </w:r>
      <w:r w:rsidR="00525CCC">
        <w:t xml:space="preserve">New </w:t>
      </w:r>
    </w:p>
    <w:p w14:paraId="158B12D7" w14:textId="77777777" w:rsidR="00525CCC" w:rsidRDefault="00525CCC" w:rsidP="00525CCC">
      <w:pPr>
        <w:numPr>
          <w:ilvl w:val="0"/>
          <w:numId w:val="11"/>
        </w:numPr>
        <w:spacing w:after="0" w:line="240" w:lineRule="auto"/>
      </w:pPr>
      <w:r>
        <w:t>Revision</w:t>
      </w:r>
      <w:r>
        <w:tab/>
      </w:r>
      <w:r>
        <w:tab/>
      </w:r>
      <w:r>
        <w:tab/>
      </w:r>
    </w:p>
    <w:p w14:paraId="135E8B04" w14:textId="77777777" w:rsidR="00525CCC" w:rsidRDefault="00525CCC" w:rsidP="00525CCC">
      <w:pPr>
        <w:numPr>
          <w:ilvl w:val="0"/>
          <w:numId w:val="11"/>
        </w:numPr>
        <w:spacing w:after="0" w:line="240" w:lineRule="auto"/>
      </w:pPr>
      <w:r>
        <w:t>Reinstatement with Change</w:t>
      </w:r>
    </w:p>
    <w:p w14:paraId="2D07C1D1" w14:textId="77777777" w:rsidR="00525CCC" w:rsidRDefault="00525CCC" w:rsidP="00525CCC">
      <w:pPr>
        <w:numPr>
          <w:ilvl w:val="0"/>
          <w:numId w:val="11"/>
        </w:numPr>
        <w:spacing w:after="0" w:line="240" w:lineRule="auto"/>
      </w:pPr>
      <w:r>
        <w:t>Reinstatement without Change</w:t>
      </w:r>
    </w:p>
    <w:p w14:paraId="1DA32C98" w14:textId="77777777" w:rsidR="00525CCC" w:rsidRDefault="00525CCC" w:rsidP="00525CCC">
      <w:pPr>
        <w:numPr>
          <w:ilvl w:val="0"/>
          <w:numId w:val="11"/>
        </w:numPr>
        <w:spacing w:after="0" w:line="240" w:lineRule="auto"/>
      </w:pPr>
      <w:r>
        <w:t>Extension</w:t>
      </w:r>
    </w:p>
    <w:p w14:paraId="17F28981" w14:textId="77777777" w:rsidR="00525CCC" w:rsidRDefault="00525CCC" w:rsidP="00525CCC">
      <w:pPr>
        <w:numPr>
          <w:ilvl w:val="0"/>
          <w:numId w:val="11"/>
        </w:numPr>
        <w:spacing w:after="0" w:line="240" w:lineRule="auto"/>
      </w:pPr>
      <w:r>
        <w:t>Emergency</w:t>
      </w:r>
    </w:p>
    <w:p w14:paraId="4E91DBE0" w14:textId="77777777" w:rsidR="00525CCC" w:rsidRDefault="00525CCC" w:rsidP="00525CCC">
      <w:pPr>
        <w:numPr>
          <w:ilvl w:val="0"/>
          <w:numId w:val="11"/>
        </w:numPr>
        <w:spacing w:after="0" w:line="240" w:lineRule="auto"/>
      </w:pPr>
      <w:r>
        <w:t>Existing</w:t>
      </w:r>
    </w:p>
    <w:p w14:paraId="4CACFB30" w14:textId="77777777" w:rsidR="00525CCC" w:rsidRPr="00E35DD1" w:rsidRDefault="00525CCC" w:rsidP="00525CCC">
      <w:pPr>
        <w:pStyle w:val="P1-StandPara"/>
        <w:tabs>
          <w:tab w:val="left" w:pos="720"/>
          <w:tab w:val="right" w:leader="dot" w:pos="9504"/>
        </w:tabs>
        <w:spacing w:before="120" w:after="120"/>
        <w:rPr>
          <w:rFonts w:asciiTheme="minorHAnsi" w:hAnsiTheme="minorHAnsi"/>
          <w:szCs w:val="22"/>
        </w:rPr>
      </w:pPr>
      <w:r w:rsidRPr="00E35DD1">
        <w:rPr>
          <w:rFonts w:asciiTheme="minorHAnsi" w:hAnsiTheme="minorHAnsi"/>
          <w:szCs w:val="22"/>
        </w:rPr>
        <w:t xml:space="preserve">                        </w:t>
      </w:r>
    </w:p>
    <w:p w14:paraId="49189D02" w14:textId="63B50362" w:rsidR="00E35DD1" w:rsidRPr="009D5C96" w:rsidRDefault="00E35DD1" w:rsidP="00C054F4">
      <w:pPr>
        <w:pStyle w:val="P1-StandPara"/>
        <w:tabs>
          <w:tab w:val="left" w:pos="720"/>
          <w:tab w:val="right" w:leader="dot" w:pos="9504"/>
        </w:tabs>
        <w:spacing w:before="120" w:after="120"/>
        <w:ind w:firstLine="0"/>
        <w:rPr>
          <w:rFonts w:asciiTheme="minorHAnsi" w:hAnsiTheme="minorHAnsi" w:cstheme="minorHAnsi"/>
          <w:sz w:val="24"/>
          <w:szCs w:val="24"/>
        </w:rPr>
      </w:pPr>
      <w:r w:rsidRPr="009D5C96">
        <w:rPr>
          <w:rFonts w:asciiTheme="minorHAnsi" w:hAnsiTheme="minorHAnsi" w:cstheme="minorHAnsi"/>
          <w:sz w:val="24"/>
          <w:szCs w:val="24"/>
        </w:rPr>
        <w:t xml:space="preserve">                        </w:t>
      </w:r>
    </w:p>
    <w:p w14:paraId="504C393B" w14:textId="77777777" w:rsidR="00E35DD1" w:rsidRPr="009D5C96" w:rsidRDefault="00BE76A7" w:rsidP="00BE76A7">
      <w:pPr>
        <w:pStyle w:val="P1-StandPara"/>
        <w:tabs>
          <w:tab w:val="left" w:pos="720"/>
          <w:tab w:val="right" w:leader="dot" w:pos="9504"/>
        </w:tabs>
        <w:spacing w:before="120" w:after="120" w:line="240" w:lineRule="auto"/>
        <w:ind w:firstLine="0"/>
        <w:rPr>
          <w:rFonts w:asciiTheme="minorHAnsi" w:hAnsiTheme="minorHAnsi" w:cstheme="minorHAnsi"/>
          <w:sz w:val="24"/>
          <w:szCs w:val="24"/>
        </w:rPr>
      </w:pPr>
      <w:r w:rsidRPr="009D5C96">
        <w:rPr>
          <w:rFonts w:asciiTheme="minorHAnsi" w:hAnsiTheme="minorHAnsi" w:cstheme="minorHAnsi"/>
          <w:sz w:val="24"/>
          <w:szCs w:val="24"/>
        </w:rPr>
        <w:t>Fed</w:t>
      </w:r>
      <w:r w:rsidR="00B96691" w:rsidRPr="009D5C96">
        <w:rPr>
          <w:rFonts w:asciiTheme="minorHAnsi" w:hAnsiTheme="minorHAnsi" w:cstheme="minorHAnsi"/>
          <w:sz w:val="24"/>
          <w:szCs w:val="24"/>
        </w:rPr>
        <w:t>eral Government Employee Information</w:t>
      </w:r>
      <w:r w:rsidRPr="009D5C96">
        <w:rPr>
          <w:rFonts w:asciiTheme="minorHAnsi" w:hAnsiTheme="minorHAnsi" w:cstheme="minorHAnsi"/>
          <w:sz w:val="24"/>
          <w:szCs w:val="24"/>
        </w:rPr>
        <w:t>:</w:t>
      </w:r>
    </w:p>
    <w:p w14:paraId="173C6EAB" w14:textId="24C8FE49" w:rsidR="00E35DD1" w:rsidRPr="009D5C96" w:rsidRDefault="00E35DD1" w:rsidP="00BE76A7">
      <w:pPr>
        <w:pStyle w:val="P1-StandPara"/>
        <w:tabs>
          <w:tab w:val="left" w:pos="720"/>
          <w:tab w:val="right" w:leader="dot" w:pos="9504"/>
        </w:tabs>
        <w:spacing w:before="120" w:line="240" w:lineRule="auto"/>
        <w:ind w:firstLine="0"/>
        <w:rPr>
          <w:rFonts w:asciiTheme="minorHAnsi" w:hAnsiTheme="minorHAnsi" w:cstheme="minorHAnsi"/>
          <w:sz w:val="24"/>
          <w:szCs w:val="24"/>
        </w:rPr>
      </w:pPr>
      <w:r w:rsidRPr="009D5C96">
        <w:rPr>
          <w:rFonts w:asciiTheme="minorHAnsi" w:hAnsiTheme="minorHAnsi" w:cstheme="minorHAnsi"/>
          <w:sz w:val="24"/>
          <w:szCs w:val="24"/>
        </w:rPr>
        <w:t>Name:</w:t>
      </w:r>
      <w:r w:rsidR="00BF1558" w:rsidRPr="009D5C96">
        <w:rPr>
          <w:rFonts w:asciiTheme="minorHAnsi" w:hAnsiTheme="minorHAnsi" w:cstheme="minorHAnsi"/>
          <w:sz w:val="24"/>
          <w:szCs w:val="24"/>
        </w:rPr>
        <w:t xml:space="preserve"> </w:t>
      </w:r>
      <w:r w:rsidR="00BE321C" w:rsidRPr="009D5C96">
        <w:rPr>
          <w:rFonts w:asciiTheme="minorHAnsi" w:hAnsiTheme="minorHAnsi" w:cstheme="minorHAnsi"/>
          <w:sz w:val="24"/>
          <w:szCs w:val="24"/>
        </w:rPr>
        <w:tab/>
      </w:r>
      <w:r w:rsidR="00BF1558" w:rsidRPr="009D5C96">
        <w:rPr>
          <w:rFonts w:asciiTheme="minorHAnsi" w:hAnsiTheme="minorHAnsi" w:cstheme="minorHAnsi"/>
          <w:sz w:val="24"/>
          <w:szCs w:val="24"/>
        </w:rPr>
        <w:t>Sarah Morris, Ph.D.</w:t>
      </w:r>
    </w:p>
    <w:p w14:paraId="046E4E9F" w14:textId="0091856F" w:rsidR="00E35DD1" w:rsidRPr="009D5C96" w:rsidRDefault="00E35DD1" w:rsidP="00BE76A7">
      <w:pPr>
        <w:pStyle w:val="P1-StandPara"/>
        <w:tabs>
          <w:tab w:val="left" w:pos="720"/>
          <w:tab w:val="right" w:leader="dot" w:pos="9504"/>
        </w:tabs>
        <w:spacing w:before="120" w:line="240" w:lineRule="auto"/>
        <w:ind w:firstLine="0"/>
        <w:rPr>
          <w:rFonts w:asciiTheme="minorHAnsi" w:hAnsiTheme="minorHAnsi" w:cstheme="minorHAnsi"/>
          <w:sz w:val="24"/>
          <w:szCs w:val="24"/>
        </w:rPr>
      </w:pPr>
      <w:r w:rsidRPr="009D5C96">
        <w:rPr>
          <w:rFonts w:asciiTheme="minorHAnsi" w:hAnsiTheme="minorHAnsi" w:cstheme="minorHAnsi"/>
          <w:sz w:val="24"/>
          <w:szCs w:val="24"/>
        </w:rPr>
        <w:t>Address:</w:t>
      </w:r>
      <w:r w:rsidR="00BF1558" w:rsidRPr="009D5C96">
        <w:rPr>
          <w:rFonts w:asciiTheme="minorHAnsi" w:hAnsiTheme="minorHAnsi" w:cstheme="minorHAnsi"/>
          <w:sz w:val="24"/>
          <w:szCs w:val="24"/>
        </w:rPr>
        <w:t xml:space="preserve"> 6001 Executive Blvd, Rockville MD 20852</w:t>
      </w:r>
    </w:p>
    <w:p w14:paraId="16CADB98" w14:textId="55661A85" w:rsidR="00E35DD1" w:rsidRPr="009D5C96" w:rsidRDefault="00E35DD1" w:rsidP="00BE76A7">
      <w:pPr>
        <w:pStyle w:val="P1-StandPara"/>
        <w:tabs>
          <w:tab w:val="left" w:pos="720"/>
          <w:tab w:val="right" w:leader="dot" w:pos="9504"/>
        </w:tabs>
        <w:spacing w:before="120" w:line="240" w:lineRule="auto"/>
        <w:ind w:firstLine="0"/>
        <w:rPr>
          <w:rFonts w:asciiTheme="minorHAnsi" w:hAnsiTheme="minorHAnsi" w:cstheme="minorHAnsi"/>
          <w:sz w:val="24"/>
          <w:szCs w:val="24"/>
        </w:rPr>
      </w:pPr>
      <w:r w:rsidRPr="009D5C96">
        <w:rPr>
          <w:rFonts w:asciiTheme="minorHAnsi" w:hAnsiTheme="minorHAnsi" w:cstheme="minorHAnsi"/>
          <w:sz w:val="24"/>
          <w:szCs w:val="24"/>
        </w:rPr>
        <w:t>Telephone:</w:t>
      </w:r>
      <w:r w:rsidR="00BF1558" w:rsidRPr="009D5C96">
        <w:rPr>
          <w:rFonts w:asciiTheme="minorHAnsi" w:hAnsiTheme="minorHAnsi" w:cstheme="minorHAnsi"/>
          <w:sz w:val="24"/>
          <w:szCs w:val="24"/>
        </w:rPr>
        <w:t xml:space="preserve"> 301-443-9233</w:t>
      </w:r>
    </w:p>
    <w:p w14:paraId="47E8312C" w14:textId="6923DE04" w:rsidR="00E35DD1" w:rsidRPr="009D5C96" w:rsidRDefault="00E35DD1" w:rsidP="00BE76A7">
      <w:pPr>
        <w:pStyle w:val="P1-StandPara"/>
        <w:tabs>
          <w:tab w:val="left" w:pos="720"/>
          <w:tab w:val="right" w:leader="dot" w:pos="9504"/>
        </w:tabs>
        <w:spacing w:before="120" w:line="240" w:lineRule="auto"/>
        <w:ind w:firstLine="0"/>
        <w:rPr>
          <w:rFonts w:asciiTheme="minorHAnsi" w:hAnsiTheme="minorHAnsi" w:cstheme="minorHAnsi"/>
          <w:sz w:val="24"/>
          <w:szCs w:val="24"/>
        </w:rPr>
      </w:pPr>
      <w:r w:rsidRPr="009D5C96">
        <w:rPr>
          <w:rFonts w:asciiTheme="minorHAnsi" w:hAnsiTheme="minorHAnsi" w:cstheme="minorHAnsi"/>
          <w:sz w:val="24"/>
          <w:szCs w:val="24"/>
        </w:rPr>
        <w:t>Email:</w:t>
      </w:r>
      <w:r w:rsidR="00BF1558" w:rsidRPr="009D5C96">
        <w:rPr>
          <w:rFonts w:asciiTheme="minorHAnsi" w:hAnsiTheme="minorHAnsi" w:cstheme="minorHAnsi"/>
          <w:sz w:val="24"/>
          <w:szCs w:val="24"/>
        </w:rPr>
        <w:t xml:space="preserve"> </w:t>
      </w:r>
      <w:hyperlink r:id="rId13" w:history="1">
        <w:r w:rsidR="00C07102" w:rsidRPr="00891FCF">
          <w:rPr>
            <w:rStyle w:val="Hyperlink"/>
            <w:rFonts w:asciiTheme="minorHAnsi" w:hAnsiTheme="minorHAnsi" w:cstheme="minorHAnsi"/>
            <w:sz w:val="24"/>
            <w:szCs w:val="24"/>
          </w:rPr>
          <w:t>sarah.morris@nih.gov</w:t>
        </w:r>
      </w:hyperlink>
      <w:r w:rsidR="00C07102">
        <w:rPr>
          <w:rFonts w:asciiTheme="minorHAnsi" w:hAnsiTheme="minorHAnsi" w:cstheme="minorHAnsi"/>
          <w:sz w:val="24"/>
          <w:szCs w:val="24"/>
        </w:rPr>
        <w:t xml:space="preserve"> </w:t>
      </w:r>
    </w:p>
    <w:p w14:paraId="31B35168" w14:textId="52ADBF2C" w:rsidR="00BF1558" w:rsidRPr="009D5C96" w:rsidRDefault="00BF1558">
      <w:pPr>
        <w:rPr>
          <w:rFonts w:eastAsia="Times New Roman" w:cstheme="minorHAnsi"/>
          <w:sz w:val="24"/>
          <w:szCs w:val="24"/>
        </w:rPr>
      </w:pPr>
      <w:r w:rsidRPr="009D5C96">
        <w:rPr>
          <w:rFonts w:cstheme="minorHAnsi"/>
          <w:sz w:val="24"/>
          <w:szCs w:val="24"/>
        </w:rPr>
        <w:br w:type="page"/>
      </w:r>
    </w:p>
    <w:p w14:paraId="6BEAE324" w14:textId="77777777" w:rsidR="00976490" w:rsidRPr="009D5C96" w:rsidRDefault="00976490" w:rsidP="00BF1558">
      <w:pPr>
        <w:pStyle w:val="P1-StandPara"/>
        <w:tabs>
          <w:tab w:val="left" w:pos="720"/>
          <w:tab w:val="right" w:leader="dot" w:pos="9504"/>
        </w:tabs>
        <w:spacing w:before="120" w:line="240" w:lineRule="auto"/>
        <w:ind w:firstLine="0"/>
        <w:rPr>
          <w:rFonts w:asciiTheme="minorHAnsi" w:hAnsiTheme="minorHAnsi" w:cstheme="minorHAnsi"/>
          <w:sz w:val="24"/>
          <w:szCs w:val="24"/>
        </w:rPr>
      </w:pPr>
    </w:p>
    <w:p w14:paraId="2D18C128" w14:textId="77777777" w:rsidR="00E35DD1" w:rsidRPr="009D5C96" w:rsidRDefault="00E35DD1" w:rsidP="00E35DD1">
      <w:pPr>
        <w:pStyle w:val="P1-StandPara"/>
        <w:tabs>
          <w:tab w:val="left" w:pos="720"/>
          <w:tab w:val="right" w:leader="dot" w:pos="9504"/>
        </w:tabs>
        <w:spacing w:before="120" w:after="120"/>
        <w:rPr>
          <w:rFonts w:asciiTheme="minorHAnsi" w:hAnsiTheme="minorHAnsi" w:cstheme="minorHAnsi"/>
          <w:b/>
          <w:sz w:val="24"/>
          <w:szCs w:val="24"/>
          <w:u w:val="single"/>
        </w:rPr>
      </w:pPr>
      <w:r w:rsidRPr="009D5C96">
        <w:rPr>
          <w:rFonts w:asciiTheme="minorHAnsi" w:hAnsiTheme="minorHAnsi" w:cstheme="minorHAnsi"/>
          <w:b/>
          <w:sz w:val="24"/>
          <w:szCs w:val="24"/>
          <w:u w:val="single"/>
        </w:rPr>
        <w:t>Table of contents</w:t>
      </w:r>
    </w:p>
    <w:p w14:paraId="29B6F6B8" w14:textId="77777777" w:rsidR="00E35DD1" w:rsidRPr="009D5C96" w:rsidRDefault="00E35DD1" w:rsidP="00A81FF9">
      <w:pPr>
        <w:pStyle w:val="P1-StandPara"/>
        <w:tabs>
          <w:tab w:val="left" w:pos="720"/>
        </w:tabs>
        <w:spacing w:line="360" w:lineRule="auto"/>
        <w:ind w:firstLine="0"/>
        <w:rPr>
          <w:rFonts w:asciiTheme="minorHAnsi" w:hAnsiTheme="minorHAnsi" w:cstheme="minorHAnsi"/>
          <w:sz w:val="24"/>
          <w:szCs w:val="24"/>
        </w:rPr>
      </w:pPr>
      <w:r w:rsidRPr="009D5C96">
        <w:rPr>
          <w:rFonts w:asciiTheme="minorHAnsi" w:hAnsiTheme="minorHAnsi" w:cstheme="minorHAnsi"/>
          <w:sz w:val="24"/>
          <w:szCs w:val="24"/>
        </w:rPr>
        <w:fldChar w:fldCharType="begin"/>
      </w:r>
      <w:r w:rsidRPr="009D5C96">
        <w:rPr>
          <w:rFonts w:asciiTheme="minorHAnsi" w:hAnsiTheme="minorHAnsi" w:cstheme="minorHAnsi"/>
          <w:sz w:val="24"/>
          <w:szCs w:val="24"/>
        </w:rPr>
        <w:instrText xml:space="preserve"> TOC \o "1-2" \u </w:instrText>
      </w:r>
      <w:r w:rsidRPr="009D5C96">
        <w:rPr>
          <w:rFonts w:asciiTheme="minorHAnsi" w:hAnsiTheme="minorHAnsi" w:cstheme="minorHAnsi"/>
          <w:sz w:val="24"/>
          <w:szCs w:val="24"/>
        </w:rPr>
        <w:fldChar w:fldCharType="separate"/>
      </w:r>
      <w:r w:rsidRPr="009D5C96">
        <w:rPr>
          <w:rFonts w:asciiTheme="minorHAnsi" w:hAnsiTheme="minorHAnsi" w:cstheme="minorHAnsi"/>
          <w:sz w:val="24"/>
          <w:szCs w:val="24"/>
        </w:rPr>
        <w:t>A.</w:t>
      </w:r>
      <w:r w:rsidRPr="009D5C96">
        <w:rPr>
          <w:rFonts w:asciiTheme="minorHAnsi" w:hAnsiTheme="minorHAnsi" w:cstheme="minorHAnsi"/>
          <w:sz w:val="24"/>
          <w:szCs w:val="24"/>
        </w:rPr>
        <w:tab/>
        <w:t>JUSTIFICATION</w:t>
      </w:r>
      <w:r w:rsidRPr="009D5C96">
        <w:rPr>
          <w:rFonts w:asciiTheme="minorHAnsi" w:hAnsiTheme="minorHAnsi" w:cstheme="minorHAnsi"/>
          <w:sz w:val="24"/>
          <w:szCs w:val="24"/>
        </w:rPr>
        <w:tab/>
      </w:r>
    </w:p>
    <w:p w14:paraId="6B23CCDA" w14:textId="77777777" w:rsidR="00E35DD1" w:rsidRPr="009D5C96" w:rsidRDefault="00E35DD1" w:rsidP="00A81FF9">
      <w:pPr>
        <w:pStyle w:val="P1-StandPara"/>
        <w:spacing w:line="360" w:lineRule="auto"/>
        <w:ind w:firstLine="0"/>
        <w:rPr>
          <w:rFonts w:asciiTheme="minorHAnsi" w:hAnsiTheme="minorHAnsi" w:cstheme="minorHAnsi"/>
          <w:sz w:val="24"/>
          <w:szCs w:val="24"/>
        </w:rPr>
      </w:pPr>
      <w:r w:rsidRPr="009D5C96">
        <w:rPr>
          <w:rFonts w:asciiTheme="minorHAnsi" w:hAnsiTheme="minorHAnsi" w:cstheme="minorHAnsi"/>
          <w:sz w:val="24"/>
          <w:szCs w:val="24"/>
        </w:rPr>
        <w:t>A.1</w:t>
      </w:r>
      <w:r w:rsidRPr="009D5C96">
        <w:rPr>
          <w:rFonts w:asciiTheme="minorHAnsi" w:hAnsiTheme="minorHAnsi" w:cstheme="minorHAnsi"/>
          <w:sz w:val="24"/>
          <w:szCs w:val="24"/>
        </w:rPr>
        <w:tab/>
        <w:t>Circumstances Making the Collection of Information Necessary</w:t>
      </w:r>
      <w:r w:rsidRPr="009D5C96">
        <w:rPr>
          <w:rFonts w:asciiTheme="minorHAnsi" w:hAnsiTheme="minorHAnsi" w:cstheme="minorHAnsi"/>
          <w:sz w:val="24"/>
          <w:szCs w:val="24"/>
        </w:rPr>
        <w:tab/>
      </w:r>
    </w:p>
    <w:p w14:paraId="5776C97F" w14:textId="77777777" w:rsidR="00E35DD1" w:rsidRPr="009D5C96" w:rsidRDefault="00E35DD1" w:rsidP="00A81FF9">
      <w:pPr>
        <w:pStyle w:val="P1-StandPara"/>
        <w:spacing w:line="360" w:lineRule="auto"/>
        <w:ind w:firstLine="0"/>
        <w:rPr>
          <w:rFonts w:asciiTheme="minorHAnsi" w:hAnsiTheme="minorHAnsi" w:cstheme="minorHAnsi"/>
          <w:sz w:val="24"/>
          <w:szCs w:val="24"/>
        </w:rPr>
      </w:pPr>
      <w:r w:rsidRPr="009D5C96">
        <w:rPr>
          <w:rFonts w:asciiTheme="minorHAnsi" w:hAnsiTheme="minorHAnsi" w:cstheme="minorHAnsi"/>
          <w:sz w:val="24"/>
          <w:szCs w:val="24"/>
        </w:rPr>
        <w:t>A.2.</w:t>
      </w:r>
      <w:r w:rsidRPr="009D5C96">
        <w:rPr>
          <w:rFonts w:asciiTheme="minorHAnsi" w:hAnsiTheme="minorHAnsi" w:cstheme="minorHAnsi"/>
          <w:sz w:val="24"/>
          <w:szCs w:val="24"/>
        </w:rPr>
        <w:tab/>
        <w:t>Purpose and Use of the Information COLLECTION</w:t>
      </w:r>
      <w:r w:rsidRPr="009D5C96">
        <w:rPr>
          <w:rFonts w:asciiTheme="minorHAnsi" w:hAnsiTheme="minorHAnsi" w:cstheme="minorHAnsi"/>
          <w:sz w:val="24"/>
          <w:szCs w:val="24"/>
        </w:rPr>
        <w:tab/>
      </w:r>
    </w:p>
    <w:p w14:paraId="031CE22F" w14:textId="77777777" w:rsidR="00E35DD1" w:rsidRPr="009D5C96" w:rsidRDefault="00E35DD1" w:rsidP="00A81FF9">
      <w:pPr>
        <w:pStyle w:val="P1-StandPara"/>
        <w:spacing w:line="360" w:lineRule="auto"/>
        <w:ind w:firstLine="0"/>
        <w:rPr>
          <w:rFonts w:asciiTheme="minorHAnsi" w:hAnsiTheme="minorHAnsi" w:cstheme="minorHAnsi"/>
          <w:sz w:val="24"/>
          <w:szCs w:val="24"/>
        </w:rPr>
      </w:pPr>
      <w:r w:rsidRPr="009D5C96">
        <w:rPr>
          <w:rFonts w:asciiTheme="minorHAnsi" w:hAnsiTheme="minorHAnsi" w:cstheme="minorHAnsi"/>
          <w:sz w:val="24"/>
          <w:szCs w:val="24"/>
        </w:rPr>
        <w:t>A.3</w:t>
      </w:r>
      <w:r w:rsidRPr="009D5C96">
        <w:rPr>
          <w:rFonts w:asciiTheme="minorHAnsi" w:hAnsiTheme="minorHAnsi" w:cstheme="minorHAnsi"/>
          <w:sz w:val="24"/>
          <w:szCs w:val="24"/>
        </w:rPr>
        <w:tab/>
        <w:t>Use of Information Technology and Burden Reduction</w:t>
      </w:r>
      <w:r w:rsidRPr="009D5C96">
        <w:rPr>
          <w:rFonts w:asciiTheme="minorHAnsi" w:hAnsiTheme="minorHAnsi" w:cstheme="minorHAnsi"/>
          <w:sz w:val="24"/>
          <w:szCs w:val="24"/>
        </w:rPr>
        <w:tab/>
      </w:r>
    </w:p>
    <w:p w14:paraId="061DDEC6" w14:textId="77777777" w:rsidR="00E35DD1" w:rsidRPr="009D5C96" w:rsidRDefault="00E35DD1" w:rsidP="00A81FF9">
      <w:pPr>
        <w:pStyle w:val="P1-StandPara"/>
        <w:spacing w:line="360" w:lineRule="auto"/>
        <w:ind w:firstLine="0"/>
        <w:rPr>
          <w:rFonts w:asciiTheme="minorHAnsi" w:hAnsiTheme="minorHAnsi" w:cstheme="minorHAnsi"/>
          <w:sz w:val="24"/>
          <w:szCs w:val="24"/>
        </w:rPr>
      </w:pPr>
      <w:r w:rsidRPr="009D5C96">
        <w:rPr>
          <w:rFonts w:asciiTheme="minorHAnsi" w:hAnsiTheme="minorHAnsi" w:cstheme="minorHAnsi"/>
          <w:sz w:val="24"/>
          <w:szCs w:val="24"/>
        </w:rPr>
        <w:t>A.4</w:t>
      </w:r>
      <w:r w:rsidRPr="009D5C96">
        <w:rPr>
          <w:rFonts w:asciiTheme="minorHAnsi" w:hAnsiTheme="minorHAnsi" w:cstheme="minorHAnsi"/>
          <w:sz w:val="24"/>
          <w:szCs w:val="24"/>
        </w:rPr>
        <w:tab/>
        <w:t>Efforts to Identify Duplication and Use of Similar Information</w:t>
      </w:r>
      <w:r w:rsidRPr="009D5C96">
        <w:rPr>
          <w:rFonts w:asciiTheme="minorHAnsi" w:hAnsiTheme="minorHAnsi" w:cstheme="minorHAnsi"/>
          <w:sz w:val="24"/>
          <w:szCs w:val="24"/>
        </w:rPr>
        <w:tab/>
      </w:r>
    </w:p>
    <w:p w14:paraId="42F8002A" w14:textId="77777777" w:rsidR="00E35DD1" w:rsidRPr="009D5C96" w:rsidRDefault="00E35DD1" w:rsidP="00A81FF9">
      <w:pPr>
        <w:pStyle w:val="P1-StandPara"/>
        <w:spacing w:line="360" w:lineRule="auto"/>
        <w:ind w:firstLine="0"/>
        <w:rPr>
          <w:rFonts w:asciiTheme="minorHAnsi" w:hAnsiTheme="minorHAnsi" w:cstheme="minorHAnsi"/>
          <w:sz w:val="24"/>
          <w:szCs w:val="24"/>
        </w:rPr>
      </w:pPr>
      <w:r w:rsidRPr="009D5C96">
        <w:rPr>
          <w:rFonts w:asciiTheme="minorHAnsi" w:hAnsiTheme="minorHAnsi" w:cstheme="minorHAnsi"/>
          <w:sz w:val="24"/>
          <w:szCs w:val="24"/>
        </w:rPr>
        <w:t>A.5</w:t>
      </w:r>
      <w:r w:rsidRPr="009D5C96">
        <w:rPr>
          <w:rFonts w:asciiTheme="minorHAnsi" w:hAnsiTheme="minorHAnsi" w:cstheme="minorHAnsi"/>
          <w:sz w:val="24"/>
          <w:szCs w:val="24"/>
        </w:rPr>
        <w:tab/>
        <w:t>Impact on Small Businesses or Other Small Entities</w:t>
      </w:r>
      <w:r w:rsidRPr="009D5C96">
        <w:rPr>
          <w:rFonts w:asciiTheme="minorHAnsi" w:hAnsiTheme="minorHAnsi" w:cstheme="minorHAnsi"/>
          <w:sz w:val="24"/>
          <w:szCs w:val="24"/>
        </w:rPr>
        <w:tab/>
      </w:r>
    </w:p>
    <w:p w14:paraId="3F2B1880" w14:textId="77777777" w:rsidR="00E35DD1" w:rsidRPr="009D5C96" w:rsidRDefault="00E35DD1" w:rsidP="00A81FF9">
      <w:pPr>
        <w:pStyle w:val="P1-StandPara"/>
        <w:spacing w:line="360" w:lineRule="auto"/>
        <w:ind w:firstLine="0"/>
        <w:rPr>
          <w:rFonts w:asciiTheme="minorHAnsi" w:hAnsiTheme="minorHAnsi" w:cstheme="minorHAnsi"/>
          <w:sz w:val="24"/>
          <w:szCs w:val="24"/>
        </w:rPr>
      </w:pPr>
      <w:r w:rsidRPr="009D5C96">
        <w:rPr>
          <w:rFonts w:asciiTheme="minorHAnsi" w:hAnsiTheme="minorHAnsi" w:cstheme="minorHAnsi"/>
          <w:sz w:val="24"/>
          <w:szCs w:val="24"/>
        </w:rPr>
        <w:t>A.6</w:t>
      </w:r>
      <w:r w:rsidRPr="009D5C96">
        <w:rPr>
          <w:rFonts w:asciiTheme="minorHAnsi" w:hAnsiTheme="minorHAnsi" w:cstheme="minorHAnsi"/>
          <w:sz w:val="24"/>
          <w:szCs w:val="24"/>
        </w:rPr>
        <w:tab/>
        <w:t>Consequences of Collecting the Information Less Frequently</w:t>
      </w:r>
      <w:r w:rsidRPr="009D5C96">
        <w:rPr>
          <w:rFonts w:asciiTheme="minorHAnsi" w:hAnsiTheme="minorHAnsi" w:cstheme="minorHAnsi"/>
          <w:sz w:val="24"/>
          <w:szCs w:val="24"/>
        </w:rPr>
        <w:tab/>
      </w:r>
    </w:p>
    <w:p w14:paraId="7357BB77" w14:textId="77777777" w:rsidR="00E35DD1" w:rsidRPr="009D5C96" w:rsidRDefault="00E35DD1" w:rsidP="00A81FF9">
      <w:pPr>
        <w:pStyle w:val="P1-StandPara"/>
        <w:spacing w:line="360" w:lineRule="auto"/>
        <w:ind w:firstLine="0"/>
        <w:rPr>
          <w:rFonts w:asciiTheme="minorHAnsi" w:hAnsiTheme="minorHAnsi" w:cstheme="minorHAnsi"/>
          <w:sz w:val="24"/>
          <w:szCs w:val="24"/>
        </w:rPr>
      </w:pPr>
      <w:r w:rsidRPr="009D5C96">
        <w:rPr>
          <w:rFonts w:asciiTheme="minorHAnsi" w:hAnsiTheme="minorHAnsi" w:cstheme="minorHAnsi"/>
          <w:sz w:val="24"/>
          <w:szCs w:val="24"/>
        </w:rPr>
        <w:t>A.7</w:t>
      </w:r>
      <w:r w:rsidRPr="009D5C96">
        <w:rPr>
          <w:rFonts w:asciiTheme="minorHAnsi" w:hAnsiTheme="minorHAnsi" w:cstheme="minorHAnsi"/>
          <w:sz w:val="24"/>
          <w:szCs w:val="24"/>
        </w:rPr>
        <w:tab/>
        <w:t>Special Circumstances Relating to the Guidelines of 5 CFR 1320.5</w:t>
      </w:r>
      <w:r w:rsidRPr="009D5C96">
        <w:rPr>
          <w:rFonts w:asciiTheme="minorHAnsi" w:hAnsiTheme="minorHAnsi" w:cstheme="minorHAnsi"/>
          <w:sz w:val="24"/>
          <w:szCs w:val="24"/>
        </w:rPr>
        <w:tab/>
      </w:r>
    </w:p>
    <w:p w14:paraId="07BFC3B0" w14:textId="77777777" w:rsidR="00E35DD1" w:rsidRPr="009D5C96" w:rsidRDefault="00E35DD1" w:rsidP="00A81FF9">
      <w:pPr>
        <w:pStyle w:val="P1-StandPara"/>
        <w:spacing w:line="360" w:lineRule="auto"/>
        <w:ind w:firstLine="0"/>
        <w:rPr>
          <w:rFonts w:asciiTheme="minorHAnsi" w:hAnsiTheme="minorHAnsi" w:cstheme="minorHAnsi"/>
          <w:sz w:val="24"/>
          <w:szCs w:val="24"/>
        </w:rPr>
      </w:pPr>
      <w:r w:rsidRPr="009D5C96">
        <w:rPr>
          <w:rFonts w:asciiTheme="minorHAnsi" w:hAnsiTheme="minorHAnsi" w:cstheme="minorHAnsi"/>
          <w:sz w:val="24"/>
          <w:szCs w:val="24"/>
        </w:rPr>
        <w:t>A.8</w:t>
      </w:r>
      <w:r w:rsidRPr="009D5C96">
        <w:rPr>
          <w:rFonts w:asciiTheme="minorHAnsi" w:hAnsiTheme="minorHAnsi" w:cstheme="minorHAnsi"/>
          <w:sz w:val="24"/>
          <w:szCs w:val="24"/>
        </w:rPr>
        <w:tab/>
        <w:t>Comments in Response to the Federal Register Notice and Efforts to Consult Outside Agency</w:t>
      </w:r>
      <w:r w:rsidRPr="009D5C96">
        <w:rPr>
          <w:rFonts w:asciiTheme="minorHAnsi" w:hAnsiTheme="minorHAnsi" w:cstheme="minorHAnsi"/>
          <w:sz w:val="24"/>
          <w:szCs w:val="24"/>
        </w:rPr>
        <w:tab/>
      </w:r>
    </w:p>
    <w:p w14:paraId="62C2E95D" w14:textId="77777777" w:rsidR="00E35DD1" w:rsidRPr="009D5C96" w:rsidRDefault="00E35DD1" w:rsidP="00A81FF9">
      <w:pPr>
        <w:pStyle w:val="P1-StandPara"/>
        <w:spacing w:line="360" w:lineRule="auto"/>
        <w:ind w:firstLine="0"/>
        <w:rPr>
          <w:rFonts w:asciiTheme="minorHAnsi" w:hAnsiTheme="minorHAnsi" w:cstheme="minorHAnsi"/>
          <w:sz w:val="24"/>
          <w:szCs w:val="24"/>
        </w:rPr>
      </w:pPr>
      <w:r w:rsidRPr="009D5C96">
        <w:rPr>
          <w:rFonts w:asciiTheme="minorHAnsi" w:hAnsiTheme="minorHAnsi" w:cstheme="minorHAnsi"/>
          <w:sz w:val="24"/>
          <w:szCs w:val="24"/>
        </w:rPr>
        <w:t>A.9</w:t>
      </w:r>
      <w:r w:rsidRPr="009D5C96">
        <w:rPr>
          <w:rFonts w:asciiTheme="minorHAnsi" w:hAnsiTheme="minorHAnsi" w:cstheme="minorHAnsi"/>
          <w:sz w:val="24"/>
          <w:szCs w:val="24"/>
        </w:rPr>
        <w:tab/>
        <w:t>Explanation of Any Payment of Gift to Respondents</w:t>
      </w:r>
      <w:r w:rsidRPr="009D5C96">
        <w:rPr>
          <w:rFonts w:asciiTheme="minorHAnsi" w:hAnsiTheme="minorHAnsi" w:cstheme="minorHAnsi"/>
          <w:sz w:val="24"/>
          <w:szCs w:val="24"/>
        </w:rPr>
        <w:tab/>
      </w:r>
    </w:p>
    <w:p w14:paraId="6A7F77FD" w14:textId="77777777" w:rsidR="00E35DD1" w:rsidRPr="009D5C96" w:rsidRDefault="00E35DD1" w:rsidP="00A81FF9">
      <w:pPr>
        <w:pStyle w:val="P1-StandPara"/>
        <w:spacing w:line="360" w:lineRule="auto"/>
        <w:ind w:firstLine="0"/>
        <w:rPr>
          <w:rFonts w:asciiTheme="minorHAnsi" w:hAnsiTheme="minorHAnsi" w:cstheme="minorHAnsi"/>
          <w:sz w:val="24"/>
          <w:szCs w:val="24"/>
        </w:rPr>
      </w:pPr>
      <w:r w:rsidRPr="009D5C96">
        <w:rPr>
          <w:rFonts w:asciiTheme="minorHAnsi" w:hAnsiTheme="minorHAnsi" w:cstheme="minorHAnsi"/>
          <w:sz w:val="24"/>
          <w:szCs w:val="24"/>
        </w:rPr>
        <w:t>A.10</w:t>
      </w:r>
      <w:r w:rsidRPr="009D5C96">
        <w:rPr>
          <w:rFonts w:asciiTheme="minorHAnsi" w:hAnsiTheme="minorHAnsi" w:cstheme="minorHAnsi"/>
          <w:sz w:val="24"/>
          <w:szCs w:val="24"/>
        </w:rPr>
        <w:tab/>
        <w:t>Assurance of Confidentiality Provided to Respondents</w:t>
      </w:r>
      <w:r w:rsidRPr="009D5C96">
        <w:rPr>
          <w:rFonts w:asciiTheme="minorHAnsi" w:hAnsiTheme="minorHAnsi" w:cstheme="minorHAnsi"/>
          <w:sz w:val="24"/>
          <w:szCs w:val="24"/>
        </w:rPr>
        <w:tab/>
      </w:r>
    </w:p>
    <w:p w14:paraId="372B11A2" w14:textId="77777777" w:rsidR="00E35DD1" w:rsidRPr="009D5C96" w:rsidRDefault="00E35DD1" w:rsidP="00A81FF9">
      <w:pPr>
        <w:pStyle w:val="P1-StandPara"/>
        <w:spacing w:line="360" w:lineRule="auto"/>
        <w:ind w:firstLine="0"/>
        <w:rPr>
          <w:rFonts w:asciiTheme="minorHAnsi" w:hAnsiTheme="minorHAnsi" w:cstheme="minorHAnsi"/>
          <w:sz w:val="24"/>
          <w:szCs w:val="24"/>
        </w:rPr>
      </w:pPr>
      <w:r w:rsidRPr="009D5C96">
        <w:rPr>
          <w:rFonts w:asciiTheme="minorHAnsi" w:hAnsiTheme="minorHAnsi" w:cstheme="minorHAnsi"/>
          <w:sz w:val="24"/>
          <w:szCs w:val="24"/>
        </w:rPr>
        <w:t>A.11</w:t>
      </w:r>
      <w:r w:rsidRPr="009D5C96">
        <w:rPr>
          <w:rFonts w:asciiTheme="minorHAnsi" w:hAnsiTheme="minorHAnsi" w:cstheme="minorHAnsi"/>
          <w:sz w:val="24"/>
          <w:szCs w:val="24"/>
        </w:rPr>
        <w:tab/>
        <w:t>Justification for Sensitive Questions</w:t>
      </w:r>
      <w:r w:rsidRPr="009D5C96">
        <w:rPr>
          <w:rFonts w:asciiTheme="minorHAnsi" w:hAnsiTheme="minorHAnsi" w:cstheme="minorHAnsi"/>
          <w:sz w:val="24"/>
          <w:szCs w:val="24"/>
        </w:rPr>
        <w:tab/>
      </w:r>
    </w:p>
    <w:p w14:paraId="0A503CD6" w14:textId="77777777" w:rsidR="00E35DD1" w:rsidRPr="009D5C96" w:rsidRDefault="00E35DD1" w:rsidP="00A81FF9">
      <w:pPr>
        <w:pStyle w:val="P1-StandPara"/>
        <w:spacing w:line="360" w:lineRule="auto"/>
        <w:ind w:firstLine="0"/>
        <w:rPr>
          <w:rFonts w:asciiTheme="minorHAnsi" w:hAnsiTheme="minorHAnsi" w:cstheme="minorHAnsi"/>
          <w:sz w:val="24"/>
          <w:szCs w:val="24"/>
        </w:rPr>
      </w:pPr>
      <w:r w:rsidRPr="009D5C96">
        <w:rPr>
          <w:rFonts w:asciiTheme="minorHAnsi" w:hAnsiTheme="minorHAnsi" w:cstheme="minorHAnsi"/>
          <w:sz w:val="24"/>
          <w:szCs w:val="24"/>
        </w:rPr>
        <w:t>A.12</w:t>
      </w:r>
      <w:r w:rsidRPr="009D5C96">
        <w:rPr>
          <w:rFonts w:asciiTheme="minorHAnsi" w:hAnsiTheme="minorHAnsi" w:cstheme="minorHAnsi"/>
          <w:sz w:val="24"/>
          <w:szCs w:val="24"/>
        </w:rPr>
        <w:tab/>
        <w:t>Estimates of Hour Burden Including Annualized Hourly Costs</w:t>
      </w:r>
      <w:r w:rsidRPr="009D5C96">
        <w:rPr>
          <w:rFonts w:asciiTheme="minorHAnsi" w:hAnsiTheme="minorHAnsi" w:cstheme="minorHAnsi"/>
          <w:sz w:val="24"/>
          <w:szCs w:val="24"/>
        </w:rPr>
        <w:tab/>
      </w:r>
    </w:p>
    <w:p w14:paraId="433A8E12" w14:textId="77777777" w:rsidR="00E35DD1" w:rsidRPr="009D5C96" w:rsidRDefault="00E35DD1" w:rsidP="00A81FF9">
      <w:pPr>
        <w:pStyle w:val="P1-StandPara"/>
        <w:spacing w:line="360" w:lineRule="auto"/>
        <w:ind w:firstLine="0"/>
        <w:rPr>
          <w:rFonts w:asciiTheme="minorHAnsi" w:hAnsiTheme="minorHAnsi" w:cstheme="minorHAnsi"/>
          <w:sz w:val="24"/>
          <w:szCs w:val="24"/>
        </w:rPr>
      </w:pPr>
      <w:r w:rsidRPr="009D5C96">
        <w:rPr>
          <w:rFonts w:asciiTheme="minorHAnsi" w:hAnsiTheme="minorHAnsi" w:cstheme="minorHAnsi"/>
          <w:sz w:val="24"/>
          <w:szCs w:val="24"/>
        </w:rPr>
        <w:t>A.13</w:t>
      </w:r>
      <w:r w:rsidRPr="009D5C96">
        <w:rPr>
          <w:rFonts w:asciiTheme="minorHAnsi" w:hAnsiTheme="minorHAnsi" w:cstheme="minorHAnsi"/>
          <w:sz w:val="24"/>
          <w:szCs w:val="24"/>
        </w:rPr>
        <w:tab/>
        <w:t>Estimate of Other Total Annual Cost Burden to Respondents or Record  keepers</w:t>
      </w:r>
      <w:r w:rsidRPr="009D5C96">
        <w:rPr>
          <w:rFonts w:asciiTheme="minorHAnsi" w:hAnsiTheme="minorHAnsi" w:cstheme="minorHAnsi"/>
          <w:sz w:val="24"/>
          <w:szCs w:val="24"/>
        </w:rPr>
        <w:tab/>
      </w:r>
    </w:p>
    <w:p w14:paraId="38692873" w14:textId="77777777" w:rsidR="00E35DD1" w:rsidRPr="009D5C96" w:rsidRDefault="00E35DD1" w:rsidP="00A81FF9">
      <w:pPr>
        <w:pStyle w:val="P1-StandPara"/>
        <w:spacing w:line="360" w:lineRule="auto"/>
        <w:ind w:firstLine="0"/>
        <w:rPr>
          <w:rFonts w:asciiTheme="minorHAnsi" w:hAnsiTheme="minorHAnsi" w:cstheme="minorHAnsi"/>
          <w:sz w:val="24"/>
          <w:szCs w:val="24"/>
        </w:rPr>
      </w:pPr>
      <w:r w:rsidRPr="009D5C96">
        <w:rPr>
          <w:rFonts w:asciiTheme="minorHAnsi" w:hAnsiTheme="minorHAnsi" w:cstheme="minorHAnsi"/>
          <w:sz w:val="24"/>
          <w:szCs w:val="24"/>
        </w:rPr>
        <w:t>A.14</w:t>
      </w:r>
      <w:r w:rsidRPr="009D5C96">
        <w:rPr>
          <w:rFonts w:asciiTheme="minorHAnsi" w:hAnsiTheme="minorHAnsi" w:cstheme="minorHAnsi"/>
          <w:sz w:val="24"/>
          <w:szCs w:val="24"/>
        </w:rPr>
        <w:tab/>
        <w:t>Annualized Cost to the Federal Government</w:t>
      </w:r>
      <w:r w:rsidRPr="009D5C96">
        <w:rPr>
          <w:rFonts w:asciiTheme="minorHAnsi" w:hAnsiTheme="minorHAnsi" w:cstheme="minorHAnsi"/>
          <w:sz w:val="24"/>
          <w:szCs w:val="24"/>
        </w:rPr>
        <w:tab/>
      </w:r>
    </w:p>
    <w:p w14:paraId="35418A70" w14:textId="77777777" w:rsidR="00E35DD1" w:rsidRPr="009D5C96" w:rsidRDefault="00E35DD1" w:rsidP="00A81FF9">
      <w:pPr>
        <w:pStyle w:val="P1-StandPara"/>
        <w:spacing w:line="360" w:lineRule="auto"/>
        <w:ind w:firstLine="0"/>
        <w:rPr>
          <w:rFonts w:asciiTheme="minorHAnsi" w:hAnsiTheme="minorHAnsi" w:cstheme="minorHAnsi"/>
          <w:sz w:val="24"/>
          <w:szCs w:val="24"/>
        </w:rPr>
      </w:pPr>
      <w:r w:rsidRPr="009D5C96">
        <w:rPr>
          <w:rFonts w:asciiTheme="minorHAnsi" w:hAnsiTheme="minorHAnsi" w:cstheme="minorHAnsi"/>
          <w:sz w:val="24"/>
          <w:szCs w:val="24"/>
        </w:rPr>
        <w:t>A.15</w:t>
      </w:r>
      <w:r w:rsidRPr="009D5C96">
        <w:rPr>
          <w:rFonts w:asciiTheme="minorHAnsi" w:hAnsiTheme="minorHAnsi" w:cstheme="minorHAnsi"/>
          <w:sz w:val="24"/>
          <w:szCs w:val="24"/>
        </w:rPr>
        <w:tab/>
        <w:t>Explanation for Program Changes or Adjustments</w:t>
      </w:r>
      <w:r w:rsidRPr="009D5C96">
        <w:rPr>
          <w:rFonts w:asciiTheme="minorHAnsi" w:hAnsiTheme="minorHAnsi" w:cstheme="minorHAnsi"/>
          <w:sz w:val="24"/>
          <w:szCs w:val="24"/>
        </w:rPr>
        <w:tab/>
      </w:r>
    </w:p>
    <w:p w14:paraId="2E68A92E" w14:textId="77777777" w:rsidR="00E35DD1" w:rsidRPr="009D5C96" w:rsidRDefault="00E35DD1" w:rsidP="00A81FF9">
      <w:pPr>
        <w:pStyle w:val="P1-StandPara"/>
        <w:spacing w:line="360" w:lineRule="auto"/>
        <w:ind w:firstLine="0"/>
        <w:rPr>
          <w:rFonts w:asciiTheme="minorHAnsi" w:hAnsiTheme="minorHAnsi" w:cstheme="minorHAnsi"/>
          <w:sz w:val="24"/>
          <w:szCs w:val="24"/>
        </w:rPr>
      </w:pPr>
      <w:r w:rsidRPr="009D5C96">
        <w:rPr>
          <w:rFonts w:asciiTheme="minorHAnsi" w:hAnsiTheme="minorHAnsi" w:cstheme="minorHAnsi"/>
          <w:sz w:val="24"/>
          <w:szCs w:val="24"/>
        </w:rPr>
        <w:t>A.16</w:t>
      </w:r>
      <w:r w:rsidRPr="009D5C96">
        <w:rPr>
          <w:rFonts w:asciiTheme="minorHAnsi" w:hAnsiTheme="minorHAnsi" w:cstheme="minorHAnsi"/>
          <w:sz w:val="24"/>
          <w:szCs w:val="24"/>
        </w:rPr>
        <w:tab/>
        <w:t>Plans for Tabulation and Publication and Project Time Schedule</w:t>
      </w:r>
      <w:r w:rsidRPr="009D5C96">
        <w:rPr>
          <w:rFonts w:asciiTheme="minorHAnsi" w:hAnsiTheme="minorHAnsi" w:cstheme="minorHAnsi"/>
          <w:sz w:val="24"/>
          <w:szCs w:val="24"/>
        </w:rPr>
        <w:tab/>
      </w:r>
    </w:p>
    <w:p w14:paraId="002F0FEC" w14:textId="77777777" w:rsidR="00E35DD1" w:rsidRPr="009D5C96" w:rsidRDefault="00E35DD1" w:rsidP="00A81FF9">
      <w:pPr>
        <w:pStyle w:val="P1-StandPara"/>
        <w:spacing w:line="360" w:lineRule="auto"/>
        <w:ind w:firstLine="0"/>
        <w:rPr>
          <w:rFonts w:asciiTheme="minorHAnsi" w:hAnsiTheme="minorHAnsi" w:cstheme="minorHAnsi"/>
          <w:sz w:val="24"/>
          <w:szCs w:val="24"/>
        </w:rPr>
      </w:pPr>
      <w:r w:rsidRPr="009D5C96">
        <w:rPr>
          <w:rFonts w:asciiTheme="minorHAnsi" w:hAnsiTheme="minorHAnsi" w:cstheme="minorHAnsi"/>
          <w:sz w:val="24"/>
          <w:szCs w:val="24"/>
        </w:rPr>
        <w:t>A.17</w:t>
      </w:r>
      <w:r w:rsidRPr="009D5C96">
        <w:rPr>
          <w:rFonts w:asciiTheme="minorHAnsi" w:hAnsiTheme="minorHAnsi" w:cstheme="minorHAnsi"/>
          <w:sz w:val="24"/>
          <w:szCs w:val="24"/>
        </w:rPr>
        <w:tab/>
        <w:t>Reason(s) Display of OMB Expiration Date is Inappropriate</w:t>
      </w:r>
      <w:r w:rsidRPr="009D5C96">
        <w:rPr>
          <w:rFonts w:asciiTheme="minorHAnsi" w:hAnsiTheme="minorHAnsi" w:cstheme="minorHAnsi"/>
          <w:sz w:val="24"/>
          <w:szCs w:val="24"/>
        </w:rPr>
        <w:tab/>
      </w:r>
    </w:p>
    <w:p w14:paraId="28828BC8" w14:textId="77777777" w:rsidR="00E35DD1" w:rsidRPr="009D5C96" w:rsidRDefault="00E35DD1" w:rsidP="00A81FF9">
      <w:pPr>
        <w:pStyle w:val="P1-StandPara"/>
        <w:spacing w:line="360" w:lineRule="auto"/>
        <w:ind w:firstLine="0"/>
        <w:rPr>
          <w:rFonts w:asciiTheme="minorHAnsi" w:hAnsiTheme="minorHAnsi" w:cstheme="minorHAnsi"/>
          <w:sz w:val="24"/>
          <w:szCs w:val="24"/>
        </w:rPr>
      </w:pPr>
      <w:r w:rsidRPr="009D5C96">
        <w:rPr>
          <w:rFonts w:asciiTheme="minorHAnsi" w:hAnsiTheme="minorHAnsi" w:cstheme="minorHAnsi"/>
          <w:sz w:val="24"/>
          <w:szCs w:val="24"/>
        </w:rPr>
        <w:t>A.18</w:t>
      </w:r>
      <w:r w:rsidRPr="009D5C96">
        <w:rPr>
          <w:rFonts w:asciiTheme="minorHAnsi" w:hAnsiTheme="minorHAnsi" w:cstheme="minorHAnsi"/>
          <w:sz w:val="24"/>
          <w:szCs w:val="24"/>
        </w:rPr>
        <w:tab/>
        <w:t>Exceptions to Certification for Paperwork Reduction Act Submissions</w:t>
      </w:r>
      <w:r w:rsidRPr="009D5C96">
        <w:rPr>
          <w:rFonts w:asciiTheme="minorHAnsi" w:hAnsiTheme="minorHAnsi" w:cstheme="minorHAnsi"/>
          <w:sz w:val="24"/>
          <w:szCs w:val="24"/>
        </w:rPr>
        <w:tab/>
      </w:r>
    </w:p>
    <w:p w14:paraId="661CDF83" w14:textId="27C5B71B" w:rsidR="00967D06" w:rsidRDefault="00967D06" w:rsidP="00A81FF9">
      <w:pPr>
        <w:pStyle w:val="P1-StandPara"/>
        <w:spacing w:line="360" w:lineRule="auto"/>
        <w:ind w:firstLine="0"/>
        <w:rPr>
          <w:rFonts w:asciiTheme="minorHAnsi" w:hAnsiTheme="minorHAnsi" w:cstheme="minorHAnsi"/>
          <w:b/>
          <w:i/>
          <w:sz w:val="24"/>
          <w:szCs w:val="24"/>
        </w:rPr>
      </w:pPr>
    </w:p>
    <w:p w14:paraId="09061BFF" w14:textId="77777777" w:rsidR="00A81FF9" w:rsidRDefault="00A81FF9" w:rsidP="00A81FF9">
      <w:pPr>
        <w:pStyle w:val="P1-StandPara"/>
        <w:spacing w:line="360" w:lineRule="auto"/>
        <w:ind w:firstLine="0"/>
        <w:rPr>
          <w:rFonts w:asciiTheme="minorHAnsi" w:hAnsiTheme="minorHAnsi" w:cstheme="minorHAnsi"/>
          <w:sz w:val="24"/>
          <w:szCs w:val="24"/>
          <w:u w:val="single"/>
        </w:rPr>
      </w:pPr>
    </w:p>
    <w:p w14:paraId="3339303B" w14:textId="28A625D5" w:rsidR="006A45F9" w:rsidRPr="00A81FF9" w:rsidRDefault="006A45F9" w:rsidP="00A81FF9">
      <w:pPr>
        <w:pStyle w:val="P1-StandPara"/>
        <w:spacing w:line="360" w:lineRule="auto"/>
        <w:ind w:firstLine="0"/>
        <w:rPr>
          <w:rFonts w:asciiTheme="minorHAnsi" w:hAnsiTheme="minorHAnsi" w:cstheme="minorHAnsi"/>
          <w:b/>
          <w:sz w:val="24"/>
          <w:szCs w:val="24"/>
        </w:rPr>
      </w:pPr>
      <w:r w:rsidRPr="00A81FF9">
        <w:rPr>
          <w:rFonts w:asciiTheme="minorHAnsi" w:hAnsiTheme="minorHAnsi" w:cstheme="minorHAnsi"/>
          <w:b/>
          <w:sz w:val="24"/>
          <w:szCs w:val="24"/>
        </w:rPr>
        <w:t xml:space="preserve">Attachments </w:t>
      </w:r>
    </w:p>
    <w:p w14:paraId="329FC74C" w14:textId="6D9B170E" w:rsidR="00967D06" w:rsidRPr="00F04E6C" w:rsidRDefault="00967D06" w:rsidP="00A81FF9">
      <w:pPr>
        <w:pStyle w:val="P1-StandPara"/>
        <w:spacing w:line="360" w:lineRule="auto"/>
        <w:ind w:firstLine="0"/>
        <w:rPr>
          <w:rFonts w:asciiTheme="minorHAnsi" w:hAnsiTheme="minorHAnsi" w:cstheme="minorHAnsi"/>
          <w:sz w:val="24"/>
          <w:szCs w:val="24"/>
        </w:rPr>
      </w:pPr>
      <w:r w:rsidRPr="00967D06">
        <w:rPr>
          <w:rFonts w:asciiTheme="minorHAnsi" w:hAnsiTheme="minorHAnsi" w:cstheme="minorHAnsi"/>
          <w:sz w:val="24"/>
          <w:szCs w:val="24"/>
        </w:rPr>
        <w:t>Attachment</w:t>
      </w:r>
      <w:r w:rsidRPr="00F04E6C">
        <w:rPr>
          <w:rFonts w:asciiTheme="minorHAnsi" w:hAnsiTheme="minorHAnsi" w:cstheme="minorHAnsi"/>
          <w:sz w:val="24"/>
          <w:szCs w:val="24"/>
        </w:rPr>
        <w:t xml:space="preserve"> 1 - </w:t>
      </w:r>
      <w:r w:rsidR="00F04E6C" w:rsidRPr="00F04E6C">
        <w:rPr>
          <w:rFonts w:asciiTheme="minorHAnsi" w:hAnsiTheme="minorHAnsi" w:cstheme="minorHAnsi"/>
          <w:color w:val="000000" w:themeColor="text1"/>
          <w:sz w:val="24"/>
          <w:szCs w:val="24"/>
        </w:rPr>
        <w:t>HHS Terms of Service</w:t>
      </w:r>
      <w:r w:rsidR="00F04E6C">
        <w:rPr>
          <w:rFonts w:asciiTheme="minorHAnsi" w:hAnsiTheme="minorHAnsi" w:cstheme="minorHAnsi"/>
          <w:color w:val="000000" w:themeColor="text1"/>
          <w:sz w:val="24"/>
          <w:szCs w:val="24"/>
        </w:rPr>
        <w:t>s</w:t>
      </w:r>
      <w:r w:rsidR="00F04E6C" w:rsidRPr="00F04E6C">
        <w:rPr>
          <w:rFonts w:asciiTheme="minorHAnsi" w:hAnsiTheme="minorHAnsi" w:cstheme="minorHAnsi"/>
          <w:color w:val="000000" w:themeColor="text1"/>
          <w:sz w:val="24"/>
          <w:szCs w:val="24"/>
        </w:rPr>
        <w:t xml:space="preserve"> </w:t>
      </w:r>
      <w:r w:rsidR="001E6817">
        <w:rPr>
          <w:rFonts w:asciiTheme="minorHAnsi" w:hAnsiTheme="minorHAnsi" w:cstheme="minorHAnsi"/>
          <w:color w:val="000000" w:themeColor="text1"/>
          <w:sz w:val="24"/>
          <w:szCs w:val="24"/>
        </w:rPr>
        <w:t xml:space="preserve">(TOS) </w:t>
      </w:r>
      <w:r w:rsidR="00F04E6C" w:rsidRPr="00F04E6C">
        <w:rPr>
          <w:rFonts w:asciiTheme="minorHAnsi" w:hAnsiTheme="minorHAnsi" w:cstheme="minorHAnsi"/>
          <w:color w:val="000000" w:themeColor="text1"/>
          <w:sz w:val="24"/>
          <w:szCs w:val="24"/>
        </w:rPr>
        <w:t>Agreement</w:t>
      </w:r>
      <w:r w:rsidR="001E6817">
        <w:rPr>
          <w:rFonts w:asciiTheme="minorHAnsi" w:hAnsiTheme="minorHAnsi" w:cstheme="minorHAnsi"/>
          <w:color w:val="000000" w:themeColor="text1"/>
          <w:sz w:val="24"/>
          <w:szCs w:val="24"/>
        </w:rPr>
        <w:t>s</w:t>
      </w:r>
      <w:r w:rsidR="00F04E6C" w:rsidRPr="00F04E6C">
        <w:rPr>
          <w:rFonts w:asciiTheme="minorHAnsi" w:hAnsiTheme="minorHAnsi" w:cstheme="minorHAnsi"/>
          <w:color w:val="000000" w:themeColor="text1"/>
          <w:sz w:val="24"/>
          <w:szCs w:val="24"/>
        </w:rPr>
        <w:t xml:space="preserve"> </w:t>
      </w:r>
    </w:p>
    <w:p w14:paraId="253B0C94" w14:textId="2067576A" w:rsidR="00967D06" w:rsidRPr="00F04E6C" w:rsidRDefault="00967D06" w:rsidP="00A81FF9">
      <w:pPr>
        <w:pStyle w:val="P1-StandPara"/>
        <w:spacing w:line="360" w:lineRule="auto"/>
        <w:ind w:firstLine="0"/>
        <w:rPr>
          <w:rFonts w:asciiTheme="minorHAnsi" w:hAnsiTheme="minorHAnsi" w:cstheme="minorHAnsi"/>
          <w:sz w:val="24"/>
          <w:szCs w:val="24"/>
        </w:rPr>
      </w:pPr>
      <w:r w:rsidRPr="00F04E6C">
        <w:rPr>
          <w:rFonts w:asciiTheme="minorHAnsi" w:hAnsiTheme="minorHAnsi" w:cstheme="minorHAnsi"/>
          <w:sz w:val="24"/>
          <w:szCs w:val="24"/>
        </w:rPr>
        <w:t xml:space="preserve">Attachment 2 - </w:t>
      </w:r>
      <w:r w:rsidR="00C054F4" w:rsidRPr="00967D06">
        <w:rPr>
          <w:rFonts w:asciiTheme="minorHAnsi" w:hAnsiTheme="minorHAnsi" w:cstheme="minorHAnsi"/>
          <w:sz w:val="24"/>
          <w:szCs w:val="24"/>
        </w:rPr>
        <w:t>HHS Privacy Impact Assessment (NIH NIMH Headquarters Network)</w:t>
      </w:r>
    </w:p>
    <w:p w14:paraId="67BE3C2A" w14:textId="1A2C0F6B" w:rsidR="00967D06" w:rsidRDefault="00967D06" w:rsidP="00A81FF9">
      <w:pPr>
        <w:pStyle w:val="P1-StandPara"/>
        <w:spacing w:line="360" w:lineRule="auto"/>
        <w:ind w:firstLine="0"/>
        <w:rPr>
          <w:rFonts w:asciiTheme="minorHAnsi" w:hAnsiTheme="minorHAnsi" w:cstheme="minorHAnsi"/>
          <w:sz w:val="24"/>
          <w:szCs w:val="24"/>
        </w:rPr>
      </w:pPr>
      <w:r w:rsidRPr="00F04E6C">
        <w:rPr>
          <w:rFonts w:asciiTheme="minorHAnsi" w:hAnsiTheme="minorHAnsi" w:cstheme="minorHAnsi"/>
          <w:sz w:val="24"/>
          <w:szCs w:val="24"/>
        </w:rPr>
        <w:t>Attachment 3 -</w:t>
      </w:r>
      <w:r w:rsidR="00F04E6C" w:rsidRPr="00F04E6C">
        <w:rPr>
          <w:rFonts w:asciiTheme="minorHAnsi" w:hAnsiTheme="minorHAnsi" w:cstheme="minorHAnsi"/>
          <w:sz w:val="24"/>
          <w:szCs w:val="24"/>
        </w:rPr>
        <w:t xml:space="preserve"> </w:t>
      </w:r>
      <w:r w:rsidR="00C054F4" w:rsidRPr="00967D06">
        <w:rPr>
          <w:rFonts w:asciiTheme="minorHAnsi" w:hAnsiTheme="minorHAnsi" w:cstheme="minorHAnsi"/>
          <w:sz w:val="24"/>
          <w:szCs w:val="24"/>
        </w:rPr>
        <w:t>HHS Privacy Impact Assessment (NIH NIMH Internet and Intranet Websites)</w:t>
      </w:r>
    </w:p>
    <w:p w14:paraId="18A132BF" w14:textId="67958389" w:rsidR="00E83A69" w:rsidRPr="00CE1611" w:rsidRDefault="00D35387" w:rsidP="00D35387">
      <w:pPr>
        <w:pStyle w:val="P1-StandPara"/>
        <w:spacing w:line="360" w:lineRule="auto"/>
        <w:ind w:firstLine="0"/>
        <w:rPr>
          <w:rFonts w:asciiTheme="minorHAnsi" w:hAnsiTheme="minorHAnsi" w:cstheme="minorHAnsi"/>
          <w:sz w:val="24"/>
          <w:szCs w:val="24"/>
        </w:rPr>
      </w:pPr>
      <w:r>
        <w:rPr>
          <w:rFonts w:asciiTheme="minorHAnsi" w:hAnsiTheme="minorHAnsi" w:cstheme="minorHAnsi"/>
          <w:sz w:val="24"/>
          <w:szCs w:val="24"/>
        </w:rPr>
        <w:t>Attachment 4 - Sample RDoC Survey Questions</w:t>
      </w:r>
      <w:r w:rsidR="00E35DD1" w:rsidRPr="009D5C96">
        <w:rPr>
          <w:rFonts w:asciiTheme="minorHAnsi" w:hAnsiTheme="minorHAnsi" w:cstheme="minorHAnsi"/>
          <w:sz w:val="24"/>
          <w:szCs w:val="24"/>
        </w:rPr>
        <w:fldChar w:fldCharType="end"/>
      </w:r>
    </w:p>
    <w:p w14:paraId="53908F7A" w14:textId="77777777" w:rsidR="006A45F9" w:rsidRPr="009D5C96" w:rsidRDefault="006A45F9" w:rsidP="00BE76A7">
      <w:pPr>
        <w:pStyle w:val="P1-StandPara"/>
        <w:tabs>
          <w:tab w:val="left" w:pos="720"/>
          <w:tab w:val="right" w:leader="dot" w:pos="9504"/>
        </w:tabs>
        <w:spacing w:before="120" w:after="120" w:line="240" w:lineRule="auto"/>
        <w:ind w:firstLine="0"/>
        <w:rPr>
          <w:rFonts w:asciiTheme="minorHAnsi" w:hAnsiTheme="minorHAnsi" w:cstheme="minorHAnsi"/>
          <w:sz w:val="24"/>
          <w:szCs w:val="24"/>
        </w:rPr>
      </w:pPr>
      <w:r w:rsidRPr="009D5C96">
        <w:rPr>
          <w:rFonts w:asciiTheme="minorHAnsi" w:hAnsiTheme="minorHAnsi" w:cstheme="minorHAnsi"/>
          <w:b/>
          <w:sz w:val="24"/>
          <w:szCs w:val="24"/>
        </w:rPr>
        <w:lastRenderedPageBreak/>
        <w:t xml:space="preserve">A. </w:t>
      </w:r>
      <w:r w:rsidR="00BE76A7" w:rsidRPr="009D5C96">
        <w:rPr>
          <w:rFonts w:asciiTheme="minorHAnsi" w:hAnsiTheme="minorHAnsi" w:cstheme="minorHAnsi"/>
          <w:b/>
          <w:sz w:val="24"/>
          <w:szCs w:val="24"/>
        </w:rPr>
        <w:t>Justification</w:t>
      </w:r>
    </w:p>
    <w:p w14:paraId="434DC007" w14:textId="3E5D50D2" w:rsidR="00BE366D" w:rsidRDefault="004E1924" w:rsidP="009F069A">
      <w:pPr>
        <w:spacing w:line="480" w:lineRule="auto"/>
        <w:ind w:firstLine="360"/>
        <w:rPr>
          <w:rFonts w:cstheme="minorHAnsi"/>
          <w:sz w:val="24"/>
          <w:szCs w:val="24"/>
        </w:rPr>
      </w:pPr>
      <w:bookmarkStart w:id="1" w:name="_Hlk503273732"/>
      <w:r w:rsidRPr="00DD6452">
        <w:rPr>
          <w:sz w:val="24"/>
          <w:szCs w:val="24"/>
        </w:rPr>
        <w:t xml:space="preserve">As the lead Federal agency for research on mental illnesses, NIMH’s mission is to transform the understanding and treatment of mental illnesses through basic and clinical research, paving the way for prevention, recovery, and cure. </w:t>
      </w:r>
      <w:bookmarkEnd w:id="1"/>
      <w:r w:rsidR="001B2DD3">
        <w:rPr>
          <w:rFonts w:cstheme="minorHAnsi"/>
          <w:sz w:val="24"/>
          <w:szCs w:val="24"/>
        </w:rPr>
        <w:t>U</w:t>
      </w:r>
      <w:r w:rsidR="001B2DD3" w:rsidRPr="00DD6452">
        <w:rPr>
          <w:rFonts w:cstheme="minorHAnsi"/>
          <w:sz w:val="24"/>
          <w:szCs w:val="24"/>
        </w:rPr>
        <w:t>nder 42 U</w:t>
      </w:r>
      <w:r w:rsidR="001B2DD3">
        <w:rPr>
          <w:rFonts w:cstheme="minorHAnsi"/>
          <w:sz w:val="24"/>
          <w:szCs w:val="24"/>
        </w:rPr>
        <w:t>.S.C. 285(</w:t>
      </w:r>
      <w:r w:rsidR="001B2DD3" w:rsidRPr="00DD6452">
        <w:rPr>
          <w:rFonts w:cstheme="minorHAnsi"/>
          <w:sz w:val="24"/>
          <w:szCs w:val="24"/>
        </w:rPr>
        <w:t>p</w:t>
      </w:r>
      <w:r w:rsidR="001B2DD3">
        <w:rPr>
          <w:rFonts w:cstheme="minorHAnsi"/>
          <w:sz w:val="24"/>
          <w:szCs w:val="24"/>
        </w:rPr>
        <w:t>)</w:t>
      </w:r>
      <w:r w:rsidR="001B2DD3" w:rsidRPr="00DD6452">
        <w:rPr>
          <w:rFonts w:cstheme="minorHAnsi"/>
          <w:sz w:val="24"/>
          <w:szCs w:val="24"/>
        </w:rPr>
        <w:t xml:space="preserve"> and Section 401(a) of the Public Health Service Act</w:t>
      </w:r>
      <w:r w:rsidR="001B2DD3">
        <w:rPr>
          <w:rFonts w:cstheme="minorHAnsi"/>
          <w:sz w:val="24"/>
          <w:szCs w:val="24"/>
        </w:rPr>
        <w:t>,</w:t>
      </w:r>
      <w:r w:rsidR="001B2DD3" w:rsidRPr="00A264DE">
        <w:rPr>
          <w:rFonts w:cstheme="minorHAnsi"/>
          <w:sz w:val="24"/>
          <w:szCs w:val="24"/>
        </w:rPr>
        <w:t xml:space="preserve"> </w:t>
      </w:r>
      <w:r w:rsidR="00D457A5" w:rsidRPr="00A264DE">
        <w:rPr>
          <w:rFonts w:cstheme="minorHAnsi"/>
          <w:sz w:val="24"/>
          <w:szCs w:val="24"/>
        </w:rPr>
        <w:t xml:space="preserve">NIMH is charged with the </w:t>
      </w:r>
      <w:r w:rsidR="00D457A5" w:rsidRPr="00A264DE">
        <w:rPr>
          <w:rFonts w:cstheme="minorHAnsi"/>
          <w:color w:val="000000"/>
          <w:sz w:val="24"/>
          <w:szCs w:val="24"/>
        </w:rPr>
        <w:t>conduct and support of biomedical and behavioral research, health services research, research training, and health information dissemination with respect to the cause, diagnosis, treatment, control and prevention of mental illness. In 2009, N</w:t>
      </w:r>
      <w:r w:rsidR="00D457A5" w:rsidRPr="00A264DE">
        <w:rPr>
          <w:rFonts w:cstheme="minorHAnsi"/>
          <w:sz w:val="24"/>
          <w:szCs w:val="24"/>
        </w:rPr>
        <w:t xml:space="preserve">IMH </w:t>
      </w:r>
      <w:r w:rsidR="00DD35B2" w:rsidRPr="00A264DE">
        <w:rPr>
          <w:rFonts w:cstheme="minorHAnsi"/>
          <w:sz w:val="24"/>
          <w:szCs w:val="24"/>
        </w:rPr>
        <w:t xml:space="preserve">launched the </w:t>
      </w:r>
      <w:r w:rsidR="00A264DE" w:rsidRPr="009D5C96">
        <w:rPr>
          <w:rFonts w:cstheme="minorHAnsi"/>
          <w:sz w:val="24"/>
          <w:szCs w:val="24"/>
        </w:rPr>
        <w:t>Research Domain Criteria (RDoC) Initiative</w:t>
      </w:r>
      <w:r w:rsidR="00A264DE" w:rsidRPr="00A264DE">
        <w:rPr>
          <w:rFonts w:cstheme="minorHAnsi"/>
          <w:sz w:val="24"/>
          <w:szCs w:val="24"/>
        </w:rPr>
        <w:t xml:space="preserve"> </w:t>
      </w:r>
      <w:r w:rsidR="0049400E" w:rsidRPr="00A264DE">
        <w:rPr>
          <w:rFonts w:cstheme="minorHAnsi"/>
          <w:sz w:val="24"/>
          <w:szCs w:val="24"/>
        </w:rPr>
        <w:t>to implement Strategy 1.4 of the 2008 NIMH Strategic Plan: “Develop new ways of classifying disorders based on dimensions of observable behaviors and brain functions.”</w:t>
      </w:r>
      <w:r w:rsidR="009F069A" w:rsidRPr="00A264DE">
        <w:rPr>
          <w:rFonts w:cstheme="minorHAnsi"/>
          <w:sz w:val="24"/>
          <w:szCs w:val="24"/>
        </w:rPr>
        <w:t xml:space="preserve"> To this end, NIMH developed a research framework for new ways of studying mental disorders known as RDoC t</w:t>
      </w:r>
      <w:r w:rsidR="007F2670" w:rsidRPr="00A264DE">
        <w:rPr>
          <w:rFonts w:cstheme="minorHAnsi"/>
          <w:sz w:val="24"/>
          <w:szCs w:val="24"/>
        </w:rPr>
        <w:t>hrough a series of workshops</w:t>
      </w:r>
      <w:r w:rsidR="00E429FD" w:rsidRPr="00A264DE">
        <w:rPr>
          <w:rFonts w:cstheme="minorHAnsi"/>
          <w:sz w:val="24"/>
          <w:szCs w:val="24"/>
        </w:rPr>
        <w:t xml:space="preserve"> (</w:t>
      </w:r>
      <w:hyperlink r:id="rId14" w:history="1">
        <w:r w:rsidR="00BE321C" w:rsidRPr="00A264DE">
          <w:rPr>
            <w:rStyle w:val="Hyperlink"/>
            <w:rFonts w:cstheme="minorHAnsi"/>
            <w:sz w:val="24"/>
            <w:szCs w:val="24"/>
          </w:rPr>
          <w:t>https://www.nimh.nih.gov/research-priorities/rdoc/development-of-the-rdoc-framework.shtml</w:t>
        </w:r>
      </w:hyperlink>
      <w:r w:rsidR="00E429FD" w:rsidRPr="00A264DE">
        <w:rPr>
          <w:rFonts w:cstheme="minorHAnsi"/>
          <w:sz w:val="24"/>
          <w:szCs w:val="24"/>
        </w:rPr>
        <w:t>)</w:t>
      </w:r>
      <w:r w:rsidR="00BE321C" w:rsidRPr="00A264DE">
        <w:rPr>
          <w:rFonts w:cstheme="minorHAnsi"/>
          <w:sz w:val="24"/>
          <w:szCs w:val="24"/>
        </w:rPr>
        <w:t>. The framework integrates</w:t>
      </w:r>
      <w:r w:rsidR="00BE321C" w:rsidRPr="009D5C96">
        <w:rPr>
          <w:rFonts w:cstheme="minorHAnsi"/>
          <w:sz w:val="24"/>
          <w:szCs w:val="24"/>
        </w:rPr>
        <w:t xml:space="preserve"> many levels of information (from genomics to self-report) to better understand basic </w:t>
      </w:r>
      <w:r w:rsidR="00B110E1" w:rsidRPr="009D5C96">
        <w:rPr>
          <w:rFonts w:cstheme="minorHAnsi"/>
          <w:sz w:val="24"/>
          <w:szCs w:val="24"/>
        </w:rPr>
        <w:t>dimensions</w:t>
      </w:r>
      <w:r w:rsidR="00BE321C" w:rsidRPr="009D5C96">
        <w:rPr>
          <w:rFonts w:cstheme="minorHAnsi"/>
          <w:sz w:val="24"/>
          <w:szCs w:val="24"/>
        </w:rPr>
        <w:t xml:space="preserve"> of functioning underlying the full range of human behavior from normal to abnormal. This effort resulted in the creation of </w:t>
      </w:r>
      <w:r w:rsidR="007F2670" w:rsidRPr="009D5C96">
        <w:rPr>
          <w:rFonts w:cstheme="minorHAnsi"/>
          <w:sz w:val="24"/>
          <w:szCs w:val="24"/>
        </w:rPr>
        <w:t xml:space="preserve">a matrix of units of analysis (from molecules to self-report) for several domains (cognitive, positive valence, negative valence, social processes, arousal and regulatory systems)—all examined in a context emphasizing developmental trajectories and individual’s interactions with </w:t>
      </w:r>
      <w:r w:rsidR="00BE321C" w:rsidRPr="009D5C96">
        <w:rPr>
          <w:rFonts w:cstheme="minorHAnsi"/>
          <w:sz w:val="24"/>
          <w:szCs w:val="24"/>
        </w:rPr>
        <w:t>their</w:t>
      </w:r>
      <w:r w:rsidR="007F2670" w:rsidRPr="009D5C96">
        <w:rPr>
          <w:rFonts w:cstheme="minorHAnsi"/>
          <w:sz w:val="24"/>
          <w:szCs w:val="24"/>
        </w:rPr>
        <w:t xml:space="preserve"> environment</w:t>
      </w:r>
      <w:r w:rsidR="00BE321C" w:rsidRPr="009D5C96">
        <w:rPr>
          <w:rFonts w:cstheme="minorHAnsi"/>
          <w:sz w:val="24"/>
          <w:szCs w:val="24"/>
        </w:rPr>
        <w:t xml:space="preserve">. </w:t>
      </w:r>
      <w:r w:rsidR="007F2670" w:rsidRPr="009D5C96">
        <w:rPr>
          <w:rFonts w:cstheme="minorHAnsi"/>
          <w:sz w:val="24"/>
          <w:szCs w:val="24"/>
        </w:rPr>
        <w:t xml:space="preserve">The RDoC matrix has become a framework for organizing </w:t>
      </w:r>
      <w:r w:rsidR="009F069A">
        <w:rPr>
          <w:rFonts w:cstheme="minorHAnsi"/>
          <w:sz w:val="24"/>
          <w:szCs w:val="24"/>
        </w:rPr>
        <w:t>our</w:t>
      </w:r>
      <w:r w:rsidR="003272B4">
        <w:rPr>
          <w:rFonts w:cstheme="minorHAnsi"/>
          <w:sz w:val="24"/>
          <w:szCs w:val="24"/>
        </w:rPr>
        <w:t xml:space="preserve"> </w:t>
      </w:r>
      <w:r w:rsidR="007F2670" w:rsidRPr="009D5C96">
        <w:rPr>
          <w:rFonts w:cstheme="minorHAnsi"/>
          <w:sz w:val="24"/>
          <w:szCs w:val="24"/>
        </w:rPr>
        <w:t>research efforts</w:t>
      </w:r>
      <w:r w:rsidR="00BE321C" w:rsidRPr="009D5C96">
        <w:rPr>
          <w:rFonts w:cstheme="minorHAnsi"/>
          <w:sz w:val="24"/>
          <w:szCs w:val="24"/>
        </w:rPr>
        <w:t xml:space="preserve">, with </w:t>
      </w:r>
      <w:r w:rsidR="009204F2" w:rsidRPr="009D5C96">
        <w:rPr>
          <w:rFonts w:cstheme="minorHAnsi"/>
          <w:sz w:val="24"/>
          <w:szCs w:val="24"/>
        </w:rPr>
        <w:t xml:space="preserve">the aim </w:t>
      </w:r>
      <w:r w:rsidR="00BE321C" w:rsidRPr="009D5C96">
        <w:rPr>
          <w:rFonts w:cstheme="minorHAnsi"/>
          <w:sz w:val="24"/>
          <w:szCs w:val="24"/>
        </w:rPr>
        <w:t>t</w:t>
      </w:r>
      <w:r w:rsidR="009204F2" w:rsidRPr="009D5C96">
        <w:rPr>
          <w:rFonts w:cstheme="minorHAnsi"/>
          <w:sz w:val="24"/>
          <w:szCs w:val="24"/>
        </w:rPr>
        <w:t>o guide research that begins with disruptions in neurobiological and behavioral mechanisms, and then works across systems to clarify connections among such disruptions and clinical symptoms</w:t>
      </w:r>
      <w:r w:rsidR="008F0938" w:rsidRPr="009D5C96">
        <w:rPr>
          <w:rFonts w:cstheme="minorHAnsi"/>
          <w:sz w:val="24"/>
          <w:szCs w:val="24"/>
        </w:rPr>
        <w:t xml:space="preserve">; it is a flexible entity that can be updated as new research emerges that could influence the understanding of psychopathology. </w:t>
      </w:r>
    </w:p>
    <w:p w14:paraId="5EF163C3" w14:textId="7EB054C4" w:rsidR="00D457A5" w:rsidRDefault="00D457A5" w:rsidP="00D457A5">
      <w:pPr>
        <w:spacing w:line="480" w:lineRule="auto"/>
        <w:ind w:firstLine="360"/>
        <w:rPr>
          <w:rFonts w:cstheme="minorHAnsi"/>
          <w:sz w:val="24"/>
          <w:szCs w:val="24"/>
        </w:rPr>
      </w:pPr>
      <w:r>
        <w:rPr>
          <w:rFonts w:cstheme="minorHAnsi"/>
          <w:sz w:val="24"/>
          <w:szCs w:val="24"/>
        </w:rPr>
        <w:t xml:space="preserve">NIMH </w:t>
      </w:r>
      <w:r w:rsidRPr="00D457A5">
        <w:rPr>
          <w:rFonts w:cstheme="minorHAnsi"/>
          <w:sz w:val="24"/>
          <w:szCs w:val="24"/>
        </w:rPr>
        <w:t xml:space="preserve">is requesting OMB approval of this </w:t>
      </w:r>
      <w:bookmarkStart w:id="2" w:name="_Hlk503272586"/>
      <w:r w:rsidRPr="00D457A5">
        <w:rPr>
          <w:rFonts w:cstheme="minorHAnsi"/>
          <w:sz w:val="24"/>
          <w:szCs w:val="24"/>
        </w:rPr>
        <w:t xml:space="preserve">generic plan to develop various types of information collection instruments in order </w:t>
      </w:r>
      <w:r w:rsidR="00A264DE">
        <w:rPr>
          <w:rFonts w:cstheme="minorHAnsi"/>
          <w:sz w:val="24"/>
          <w:szCs w:val="24"/>
        </w:rPr>
        <w:t xml:space="preserve">achieve our mission and </w:t>
      </w:r>
      <w:r w:rsidRPr="00D457A5">
        <w:rPr>
          <w:rFonts w:cstheme="minorHAnsi"/>
          <w:sz w:val="24"/>
          <w:szCs w:val="24"/>
        </w:rPr>
        <w:t>meet our goal of interfacing with the scientific community and promoting the</w:t>
      </w:r>
      <w:r w:rsidR="00A264DE">
        <w:rPr>
          <w:rFonts w:cstheme="minorHAnsi"/>
          <w:sz w:val="24"/>
          <w:szCs w:val="24"/>
        </w:rPr>
        <w:t xml:space="preserve"> </w:t>
      </w:r>
      <w:r w:rsidRPr="00D457A5">
        <w:rPr>
          <w:rFonts w:cstheme="minorHAnsi"/>
          <w:sz w:val="24"/>
          <w:szCs w:val="24"/>
        </w:rPr>
        <w:t>RDoC Initiative.</w:t>
      </w:r>
      <w:bookmarkEnd w:id="2"/>
    </w:p>
    <w:p w14:paraId="74AA41B2" w14:textId="598503D8" w:rsidR="000F3043" w:rsidRPr="009D5C96" w:rsidRDefault="000F3043" w:rsidP="00D457A5">
      <w:pPr>
        <w:spacing w:line="480" w:lineRule="auto"/>
        <w:ind w:firstLine="360"/>
        <w:rPr>
          <w:rFonts w:cstheme="minorHAnsi"/>
          <w:b/>
          <w:sz w:val="24"/>
          <w:szCs w:val="24"/>
        </w:rPr>
      </w:pPr>
      <w:r w:rsidRPr="009D5C96">
        <w:rPr>
          <w:rFonts w:cstheme="minorHAnsi"/>
          <w:b/>
          <w:sz w:val="24"/>
          <w:szCs w:val="24"/>
        </w:rPr>
        <w:t>A.1</w:t>
      </w:r>
      <w:r w:rsidRPr="009D5C96">
        <w:rPr>
          <w:rFonts w:cstheme="minorHAnsi"/>
          <w:b/>
          <w:sz w:val="24"/>
          <w:szCs w:val="24"/>
        </w:rPr>
        <w:tab/>
        <w:t>Circumstances Making the Collection of Information Necessary</w:t>
      </w:r>
    </w:p>
    <w:p w14:paraId="78FEFDB3" w14:textId="74DFB9C2" w:rsidR="00D428E4" w:rsidRPr="009D5C96" w:rsidRDefault="003272B4" w:rsidP="003272B4">
      <w:pPr>
        <w:spacing w:line="480" w:lineRule="auto"/>
        <w:ind w:firstLine="360"/>
        <w:rPr>
          <w:rFonts w:cstheme="minorHAnsi"/>
          <w:sz w:val="24"/>
          <w:szCs w:val="24"/>
        </w:rPr>
      </w:pPr>
      <w:r w:rsidRPr="00DD6452">
        <w:rPr>
          <w:rFonts w:cstheme="minorHAnsi"/>
          <w:sz w:val="24"/>
          <w:szCs w:val="24"/>
        </w:rPr>
        <w:t xml:space="preserve">The authority to collect this information is </w:t>
      </w:r>
      <w:r w:rsidR="00DD6452" w:rsidRPr="00DD6452">
        <w:rPr>
          <w:rFonts w:cstheme="minorHAnsi"/>
          <w:sz w:val="24"/>
          <w:szCs w:val="24"/>
        </w:rPr>
        <w:t xml:space="preserve">afforded </w:t>
      </w:r>
      <w:r w:rsidRPr="00DD6452">
        <w:rPr>
          <w:rFonts w:cstheme="minorHAnsi"/>
          <w:sz w:val="24"/>
          <w:szCs w:val="24"/>
        </w:rPr>
        <w:t>under 42 U</w:t>
      </w:r>
      <w:r w:rsidR="00D457A5">
        <w:rPr>
          <w:rFonts w:cstheme="minorHAnsi"/>
          <w:sz w:val="24"/>
          <w:szCs w:val="24"/>
        </w:rPr>
        <w:t>.</w:t>
      </w:r>
      <w:r w:rsidR="00DD6452">
        <w:rPr>
          <w:rFonts w:cstheme="minorHAnsi"/>
          <w:sz w:val="24"/>
          <w:szCs w:val="24"/>
        </w:rPr>
        <w:t>S</w:t>
      </w:r>
      <w:r w:rsidR="00D457A5">
        <w:rPr>
          <w:rFonts w:cstheme="minorHAnsi"/>
          <w:sz w:val="24"/>
          <w:szCs w:val="24"/>
        </w:rPr>
        <w:t>.</w:t>
      </w:r>
      <w:r w:rsidR="00DD6452">
        <w:rPr>
          <w:rFonts w:cstheme="minorHAnsi"/>
          <w:sz w:val="24"/>
          <w:szCs w:val="24"/>
        </w:rPr>
        <w:t>C</w:t>
      </w:r>
      <w:r w:rsidR="00D457A5">
        <w:rPr>
          <w:rFonts w:cstheme="minorHAnsi"/>
          <w:sz w:val="24"/>
          <w:szCs w:val="24"/>
        </w:rPr>
        <w:t>.</w:t>
      </w:r>
      <w:r w:rsidR="00DD6452">
        <w:rPr>
          <w:rFonts w:cstheme="minorHAnsi"/>
          <w:sz w:val="24"/>
          <w:szCs w:val="24"/>
        </w:rPr>
        <w:t xml:space="preserve"> 285</w:t>
      </w:r>
      <w:r w:rsidR="00D457A5">
        <w:rPr>
          <w:rFonts w:cstheme="minorHAnsi"/>
          <w:sz w:val="24"/>
          <w:szCs w:val="24"/>
        </w:rPr>
        <w:t>(</w:t>
      </w:r>
      <w:r w:rsidR="00DD6452" w:rsidRPr="00DD6452">
        <w:rPr>
          <w:rFonts w:cstheme="minorHAnsi"/>
          <w:sz w:val="24"/>
          <w:szCs w:val="24"/>
        </w:rPr>
        <w:t>p</w:t>
      </w:r>
      <w:r w:rsidR="00D457A5">
        <w:rPr>
          <w:rFonts w:cstheme="minorHAnsi"/>
          <w:sz w:val="24"/>
          <w:szCs w:val="24"/>
        </w:rPr>
        <w:t>)</w:t>
      </w:r>
      <w:r w:rsidRPr="00DD6452">
        <w:rPr>
          <w:rFonts w:cstheme="minorHAnsi"/>
          <w:sz w:val="24"/>
          <w:szCs w:val="24"/>
        </w:rPr>
        <w:t xml:space="preserve"> and Section 401(a) o</w:t>
      </w:r>
      <w:r w:rsidR="00DD6452" w:rsidRPr="00DD6452">
        <w:rPr>
          <w:rFonts w:cstheme="minorHAnsi"/>
          <w:sz w:val="24"/>
          <w:szCs w:val="24"/>
        </w:rPr>
        <w:t>f the Public Health Service Act.</w:t>
      </w:r>
      <w:r w:rsidR="00DD6452" w:rsidRPr="00DD6452">
        <w:rPr>
          <w:rFonts w:ascii="Times New Roman" w:hAnsi="Times New Roman" w:cs="Times New Roman"/>
          <w:sz w:val="24"/>
          <w:szCs w:val="24"/>
        </w:rPr>
        <w:t xml:space="preserve"> </w:t>
      </w:r>
      <w:r w:rsidRPr="00DD6452">
        <w:rPr>
          <w:sz w:val="24"/>
          <w:szCs w:val="24"/>
        </w:rPr>
        <w:t>In</w:t>
      </w:r>
      <w:r>
        <w:t xml:space="preserve"> </w:t>
      </w:r>
      <w:r>
        <w:rPr>
          <w:rFonts w:cstheme="minorHAnsi"/>
          <w:sz w:val="24"/>
          <w:szCs w:val="24"/>
        </w:rPr>
        <w:t xml:space="preserve">2012 </w:t>
      </w:r>
      <w:r w:rsidR="00D428E4" w:rsidRPr="009D5C96">
        <w:rPr>
          <w:rFonts w:cstheme="minorHAnsi"/>
          <w:sz w:val="24"/>
          <w:szCs w:val="24"/>
        </w:rPr>
        <w:t>NIMH issued a series of Funding O</w:t>
      </w:r>
      <w:r>
        <w:rPr>
          <w:rFonts w:cstheme="minorHAnsi"/>
          <w:sz w:val="24"/>
          <w:szCs w:val="24"/>
        </w:rPr>
        <w:t>pportunity Announcements (FOAs)</w:t>
      </w:r>
      <w:r w:rsidR="00D428E4" w:rsidRPr="009D5C96">
        <w:rPr>
          <w:rFonts w:cstheme="minorHAnsi"/>
          <w:sz w:val="24"/>
          <w:szCs w:val="24"/>
        </w:rPr>
        <w:t xml:space="preserve"> to encourage the field to start using dimensional approaches to psychopathological research (</w:t>
      </w:r>
      <w:hyperlink r:id="rId15" w:history="1">
        <w:r w:rsidR="00D428E4" w:rsidRPr="009D5C96">
          <w:rPr>
            <w:rStyle w:val="Hyperlink"/>
            <w:rFonts w:cstheme="minorHAnsi"/>
            <w:sz w:val="24"/>
            <w:szCs w:val="24"/>
          </w:rPr>
          <w:t>https://www.nimh.nih.gov/research-priorities/rdoc/rdoc-funding-opportunities.shtml</w:t>
        </w:r>
      </w:hyperlink>
      <w:r w:rsidR="00D428E4" w:rsidRPr="009D5C96">
        <w:rPr>
          <w:rFonts w:cstheme="minorHAnsi"/>
          <w:sz w:val="24"/>
          <w:szCs w:val="24"/>
        </w:rPr>
        <w:t xml:space="preserve">) . The initial FOA called for new, innovative research proposals that would study mechanisms that may cut across multiple traditional diagnostic categories, based upon RDoC criteria laid out in the RDoC matrix. A second FOA called for applications which propose secondary analyses of existing clinical research datasets to investigate constructs identified in the RDoC initiative and to test novel hypotheses using the RDoC framework. And, most recently, NIMH published a FOA calling for applications which propose research studies that will use the RDoC framework to advance scientific understanding of neurobehavioral mechanisms related to psychotic symptoms (hallucinations, delusions, disorganized behavior, and thought disorder). The intent was to generate research projects that could help advance the RDoC framework, and further our understanding of the neurobiological basis of psychiatric disorders. </w:t>
      </w:r>
      <w:r w:rsidR="00D428E4" w:rsidRPr="009D5C96">
        <w:rPr>
          <w:rFonts w:cstheme="minorHAnsi"/>
          <w:color w:val="000000"/>
          <w:sz w:val="24"/>
          <w:szCs w:val="24"/>
          <w:shd w:val="clear" w:color="auto" w:fill="FFFFFF"/>
        </w:rPr>
        <w:t xml:space="preserve">A list of grants funded under RDoC FOAs is available on the NIH RePORTER website at </w:t>
      </w:r>
      <w:hyperlink r:id="rId16" w:history="1">
        <w:r w:rsidR="00D428E4" w:rsidRPr="009D5C96">
          <w:rPr>
            <w:rStyle w:val="Hyperlink"/>
            <w:rFonts w:cstheme="minorHAnsi"/>
            <w:sz w:val="24"/>
            <w:szCs w:val="24"/>
            <w:shd w:val="clear" w:color="auto" w:fill="FFFFFF"/>
          </w:rPr>
          <w:t>https://projectreporter.nih.gov/reporter_searchresults.cfm?redir=sh&amp;sl=13EECE0F4785C6D17598B8961CAA4A01A2FFCEB861BF&amp;icde=27749806&amp;hsid=18236788&amp;shQID=0</w:t>
        </w:r>
      </w:hyperlink>
      <w:r w:rsidR="00D428E4" w:rsidRPr="009D5C96">
        <w:rPr>
          <w:rFonts w:cstheme="minorHAnsi"/>
          <w:color w:val="000000"/>
          <w:sz w:val="24"/>
          <w:szCs w:val="24"/>
          <w:shd w:val="clear" w:color="auto" w:fill="FFFFFF"/>
        </w:rPr>
        <w:t xml:space="preserve">.  </w:t>
      </w:r>
    </w:p>
    <w:p w14:paraId="6957B94E" w14:textId="4F3658E2" w:rsidR="00D428E4" w:rsidRPr="009D5C96" w:rsidRDefault="00D428E4" w:rsidP="00D428E4">
      <w:pPr>
        <w:spacing w:line="480" w:lineRule="auto"/>
        <w:ind w:firstLine="360"/>
        <w:rPr>
          <w:rFonts w:cstheme="minorHAnsi"/>
          <w:sz w:val="24"/>
          <w:szCs w:val="24"/>
        </w:rPr>
      </w:pPr>
      <w:r w:rsidRPr="009D5C96">
        <w:rPr>
          <w:rFonts w:cstheme="minorHAnsi"/>
          <w:sz w:val="24"/>
          <w:szCs w:val="24"/>
        </w:rPr>
        <w:t xml:space="preserve">Since its inception, the RDoC initiative has progressed as a significant effort for NIMH. The Institute has a dedicated RDoC Unit </w:t>
      </w:r>
      <w:r w:rsidR="00D457A5">
        <w:rPr>
          <w:rFonts w:cstheme="minorHAnsi"/>
          <w:sz w:val="24"/>
          <w:szCs w:val="24"/>
        </w:rPr>
        <w:t xml:space="preserve">within the Office of the Director </w:t>
      </w:r>
      <w:r w:rsidRPr="009D5C96">
        <w:rPr>
          <w:rFonts w:cstheme="minorHAnsi"/>
          <w:sz w:val="24"/>
          <w:szCs w:val="24"/>
        </w:rPr>
        <w:t>with full time staff that oversee its daily activities, a working group that guide and advise on larger conceptual matters, as well as several National Advisory Mental Health Council (NAMHC) Workgroups. These groups work together to keep the ideals of the RDoC initiative moving forward, interfacing with the scientific community, and overall helping to move research into a more groundbreaking arena with the hopes of affecting change in identification, prevention and treatment of mental illness. Members of the workgroup and the Unit frequently present at scientific conferences, organize webinars, and communicate with a variety of stakeholders in the mental health field including academic researchers, clinicians, other agencies within NIH, technology companies, and so on. However, there is no formal way to collect information from stakeholders about their perceptions of the RDoC framework, or whether its goals and aims are being communicated and disseminated accurately, and achieved. To date, many academic articles reveal several inaccuracies when reporting about the initiative, thus there is a critical need to monitor how RDoC is per</w:t>
      </w:r>
      <w:r w:rsidR="0068317E">
        <w:rPr>
          <w:rFonts w:cstheme="minorHAnsi"/>
          <w:sz w:val="24"/>
          <w:szCs w:val="24"/>
        </w:rPr>
        <w:t>ceived by stakeholders, collect information</w:t>
      </w:r>
      <w:r w:rsidRPr="009D5C96">
        <w:rPr>
          <w:rFonts w:cstheme="minorHAnsi"/>
          <w:sz w:val="24"/>
          <w:szCs w:val="24"/>
        </w:rPr>
        <w:t xml:space="preserve"> from them, and modify communications and programmatic priorities, as necessary. Additionally, the first set of grants issued under the original RDoC Funding Opportunity Announcement are reaching their end dates. Data and advances from these studies will be coming out over the next year, and it will be crucial to gain further insight and information from the field as to how we may use these findings to help advance the RDoC initiative.</w:t>
      </w:r>
    </w:p>
    <w:p w14:paraId="47DE5C4D" w14:textId="54F4D553" w:rsidR="00022375" w:rsidRPr="009D5C96" w:rsidRDefault="00217B0A" w:rsidP="0033222C">
      <w:pPr>
        <w:spacing w:line="480" w:lineRule="auto"/>
        <w:ind w:firstLine="360"/>
        <w:rPr>
          <w:rFonts w:cstheme="minorHAnsi"/>
          <w:sz w:val="24"/>
          <w:szCs w:val="24"/>
        </w:rPr>
      </w:pPr>
      <w:r>
        <w:rPr>
          <w:rFonts w:cstheme="minorHAnsi"/>
          <w:sz w:val="24"/>
          <w:szCs w:val="24"/>
        </w:rPr>
        <w:t>T</w:t>
      </w:r>
      <w:r w:rsidR="00BF1558" w:rsidRPr="009D5C96">
        <w:rPr>
          <w:rFonts w:cstheme="minorHAnsi"/>
          <w:sz w:val="24"/>
          <w:szCs w:val="24"/>
        </w:rPr>
        <w:t>he</w:t>
      </w:r>
      <w:r w:rsidR="0068317E">
        <w:rPr>
          <w:rFonts w:cstheme="minorHAnsi"/>
          <w:sz w:val="24"/>
          <w:szCs w:val="24"/>
        </w:rPr>
        <w:t xml:space="preserve"> RDoC Unit has developed sev</w:t>
      </w:r>
      <w:r w:rsidR="00BF1558" w:rsidRPr="009D5C96">
        <w:rPr>
          <w:rFonts w:cstheme="minorHAnsi"/>
          <w:sz w:val="24"/>
          <w:szCs w:val="24"/>
        </w:rPr>
        <w:t>eral social media platforms and tools for the RDoC initiative, including a dedicated RDoC twitter account</w:t>
      </w:r>
      <w:r w:rsidR="00103B77" w:rsidRPr="009D5C96">
        <w:rPr>
          <w:rFonts w:cstheme="minorHAnsi"/>
          <w:sz w:val="24"/>
          <w:szCs w:val="24"/>
        </w:rPr>
        <w:t xml:space="preserve"> ((</w:t>
      </w:r>
      <w:hyperlink r:id="rId17" w:history="1">
        <w:r w:rsidR="00DF47B9" w:rsidRPr="009D5C96">
          <w:rPr>
            <w:rStyle w:val="Hyperlink"/>
            <w:rFonts w:cstheme="minorHAnsi"/>
            <w:sz w:val="24"/>
            <w:szCs w:val="24"/>
          </w:rPr>
          <w:t>https://twitter.com/nimh_rdoc</w:t>
        </w:r>
      </w:hyperlink>
      <w:r w:rsidR="00103B77" w:rsidRPr="009D5C96">
        <w:rPr>
          <w:rFonts w:cstheme="minorHAnsi"/>
          <w:sz w:val="24"/>
          <w:szCs w:val="24"/>
        </w:rPr>
        <w:t>)</w:t>
      </w:r>
      <w:r w:rsidR="00DF47B9" w:rsidRPr="009D5C96">
        <w:rPr>
          <w:rFonts w:cstheme="minorHAnsi"/>
          <w:sz w:val="24"/>
          <w:szCs w:val="24"/>
        </w:rPr>
        <w:t>,</w:t>
      </w:r>
      <w:r w:rsidR="00BF1558" w:rsidRPr="009D5C96">
        <w:rPr>
          <w:rFonts w:cstheme="minorHAnsi"/>
          <w:sz w:val="24"/>
          <w:szCs w:val="24"/>
        </w:rPr>
        <w:t xml:space="preserve"> the RDoC forum</w:t>
      </w:r>
      <w:r w:rsidR="00E429FD" w:rsidRPr="009D5C96">
        <w:rPr>
          <w:rFonts w:cstheme="minorHAnsi"/>
          <w:sz w:val="24"/>
          <w:szCs w:val="24"/>
        </w:rPr>
        <w:t xml:space="preserve"> (</w:t>
      </w:r>
      <w:hyperlink r:id="rId18" w:history="1">
        <w:r w:rsidR="00DF47B9" w:rsidRPr="009D5C96">
          <w:rPr>
            <w:rStyle w:val="Hyperlink"/>
            <w:rFonts w:cstheme="minorHAnsi"/>
            <w:sz w:val="24"/>
            <w:szCs w:val="24"/>
          </w:rPr>
          <w:t>https://rdocforum.nimh.nih.gov/portal/</w:t>
        </w:r>
      </w:hyperlink>
      <w:r w:rsidR="00E429FD" w:rsidRPr="009D5C96">
        <w:rPr>
          <w:rFonts w:cstheme="minorHAnsi"/>
          <w:sz w:val="24"/>
          <w:szCs w:val="24"/>
        </w:rPr>
        <w:t>)</w:t>
      </w:r>
      <w:r w:rsidR="00DF47B9" w:rsidRPr="009D5C96">
        <w:rPr>
          <w:rFonts w:cstheme="minorHAnsi"/>
          <w:sz w:val="24"/>
          <w:szCs w:val="24"/>
        </w:rPr>
        <w:t>,</w:t>
      </w:r>
      <w:r w:rsidR="00BF1558" w:rsidRPr="009D5C96">
        <w:rPr>
          <w:rFonts w:cstheme="minorHAnsi"/>
          <w:sz w:val="24"/>
          <w:szCs w:val="24"/>
        </w:rPr>
        <w:t xml:space="preserve"> </w:t>
      </w:r>
      <w:r w:rsidR="00DF47B9" w:rsidRPr="009D5C96">
        <w:rPr>
          <w:rFonts w:cstheme="minorHAnsi"/>
          <w:sz w:val="24"/>
          <w:szCs w:val="24"/>
        </w:rPr>
        <w:t xml:space="preserve">and </w:t>
      </w:r>
      <w:r w:rsidR="00BF1558" w:rsidRPr="009D5C96">
        <w:rPr>
          <w:rFonts w:cstheme="minorHAnsi"/>
          <w:sz w:val="24"/>
          <w:szCs w:val="24"/>
        </w:rPr>
        <w:t>the RDoC website</w:t>
      </w:r>
      <w:r w:rsidR="00E429FD" w:rsidRPr="009D5C96">
        <w:rPr>
          <w:rFonts w:cstheme="minorHAnsi"/>
          <w:sz w:val="24"/>
          <w:szCs w:val="24"/>
        </w:rPr>
        <w:t xml:space="preserve"> (</w:t>
      </w:r>
      <w:hyperlink r:id="rId19" w:history="1">
        <w:r w:rsidR="00DF47B9" w:rsidRPr="009D5C96">
          <w:rPr>
            <w:rStyle w:val="Hyperlink"/>
            <w:rFonts w:cstheme="minorHAnsi"/>
            <w:sz w:val="24"/>
            <w:szCs w:val="24"/>
          </w:rPr>
          <w:t>https://www.nimh.nih.gov/research-priorities/rdoc/index.shtml</w:t>
        </w:r>
      </w:hyperlink>
      <w:r w:rsidR="00DF47B9" w:rsidRPr="009D5C96">
        <w:rPr>
          <w:rFonts w:cstheme="minorHAnsi"/>
          <w:sz w:val="24"/>
          <w:szCs w:val="24"/>
        </w:rPr>
        <w:t>)</w:t>
      </w:r>
      <w:r w:rsidR="00BF1558" w:rsidRPr="009D5C96">
        <w:rPr>
          <w:rFonts w:cstheme="minorHAnsi"/>
          <w:sz w:val="24"/>
          <w:szCs w:val="24"/>
        </w:rPr>
        <w:t>, which also houses the RDoC matrix</w:t>
      </w:r>
      <w:r w:rsidR="00DF47B9" w:rsidRPr="009D5C96">
        <w:rPr>
          <w:rFonts w:cstheme="minorHAnsi"/>
          <w:sz w:val="24"/>
          <w:szCs w:val="24"/>
        </w:rPr>
        <w:t>. RDoCdb (</w:t>
      </w:r>
      <w:hyperlink r:id="rId20" w:history="1">
        <w:r w:rsidR="00DF47B9" w:rsidRPr="009D5C96">
          <w:rPr>
            <w:rStyle w:val="Hyperlink"/>
            <w:rFonts w:cstheme="minorHAnsi"/>
            <w:sz w:val="24"/>
            <w:szCs w:val="24"/>
          </w:rPr>
          <w:t>https://data-archive.nimh.nih.gov/rdocdb/</w:t>
        </w:r>
      </w:hyperlink>
      <w:r w:rsidR="00DF47B9" w:rsidRPr="009D5C96">
        <w:rPr>
          <w:rFonts w:cstheme="minorHAnsi"/>
          <w:sz w:val="24"/>
          <w:szCs w:val="24"/>
        </w:rPr>
        <w:t xml:space="preserve">) provides an infrastructure for sharing subject-level data from NIMH funded grants, and serves as a resource for hypothesis testing and exploration. The NIMH encourages the use of these resources </w:t>
      </w:r>
      <w:r w:rsidR="0068317E">
        <w:rPr>
          <w:rFonts w:cstheme="minorHAnsi"/>
          <w:sz w:val="24"/>
          <w:szCs w:val="24"/>
        </w:rPr>
        <w:t xml:space="preserve">by stakeholders </w:t>
      </w:r>
      <w:r w:rsidR="00DF47B9" w:rsidRPr="009D5C96">
        <w:rPr>
          <w:rFonts w:cstheme="minorHAnsi"/>
          <w:sz w:val="24"/>
          <w:szCs w:val="24"/>
        </w:rPr>
        <w:t xml:space="preserve">to achieve rapid scientific progress as sharing data, associated tools, and methodologies, rather than just summaries or interpretations of them, accelerates research progress by allowing re-analysis of data, as well as re-aggregation, integration, and rigorous comparison with other data, tools, and methods. Additionally, </w:t>
      </w:r>
      <w:r w:rsidR="008F0938" w:rsidRPr="009D5C96">
        <w:rPr>
          <w:rFonts w:cstheme="minorHAnsi"/>
          <w:sz w:val="24"/>
          <w:szCs w:val="24"/>
        </w:rPr>
        <w:t xml:space="preserve">NIMH has </w:t>
      </w:r>
      <w:r w:rsidR="00BF1558" w:rsidRPr="009D5C96">
        <w:rPr>
          <w:rFonts w:cstheme="minorHAnsi"/>
          <w:sz w:val="24"/>
          <w:szCs w:val="24"/>
        </w:rPr>
        <w:t xml:space="preserve">produced several </w:t>
      </w:r>
      <w:r w:rsidR="00103B77" w:rsidRPr="009D5C96">
        <w:rPr>
          <w:rFonts w:cstheme="minorHAnsi"/>
          <w:sz w:val="24"/>
          <w:szCs w:val="24"/>
        </w:rPr>
        <w:t xml:space="preserve">educational and training resources (to include </w:t>
      </w:r>
      <w:r w:rsidR="00BF1558" w:rsidRPr="009D5C96">
        <w:rPr>
          <w:rFonts w:cstheme="minorHAnsi"/>
          <w:sz w:val="24"/>
          <w:szCs w:val="24"/>
        </w:rPr>
        <w:t>webinars</w:t>
      </w:r>
      <w:r w:rsidR="00E429FD" w:rsidRPr="009D5C96">
        <w:rPr>
          <w:rFonts w:cstheme="minorHAnsi"/>
          <w:sz w:val="24"/>
          <w:szCs w:val="24"/>
        </w:rPr>
        <w:t>,</w:t>
      </w:r>
      <w:r w:rsidR="00BF1558" w:rsidRPr="009D5C96">
        <w:rPr>
          <w:rFonts w:cstheme="minorHAnsi"/>
          <w:sz w:val="24"/>
          <w:szCs w:val="24"/>
        </w:rPr>
        <w:t xml:space="preserve"> monthly office hours</w:t>
      </w:r>
      <w:r w:rsidR="00103B77" w:rsidRPr="009D5C96">
        <w:rPr>
          <w:rFonts w:cstheme="minorHAnsi"/>
          <w:sz w:val="24"/>
          <w:szCs w:val="24"/>
        </w:rPr>
        <w:t xml:space="preserve"> and FAQs) </w:t>
      </w:r>
      <w:r w:rsidR="00BF1558" w:rsidRPr="009D5C96">
        <w:rPr>
          <w:rFonts w:cstheme="minorHAnsi"/>
          <w:sz w:val="24"/>
          <w:szCs w:val="24"/>
        </w:rPr>
        <w:t>as an attempt to educate the field and interface with scientists who may have questions about RDoC</w:t>
      </w:r>
      <w:r w:rsidR="00103B77" w:rsidRPr="009D5C96">
        <w:rPr>
          <w:rFonts w:cstheme="minorHAnsi"/>
          <w:sz w:val="24"/>
          <w:szCs w:val="24"/>
        </w:rPr>
        <w:t xml:space="preserve"> (</w:t>
      </w:r>
      <w:hyperlink r:id="rId21" w:history="1">
        <w:r w:rsidR="00DF47B9" w:rsidRPr="009D5C96">
          <w:rPr>
            <w:rStyle w:val="Hyperlink"/>
            <w:rFonts w:cstheme="minorHAnsi"/>
            <w:sz w:val="24"/>
            <w:szCs w:val="24"/>
          </w:rPr>
          <w:t>https://www.nimh.nih.gov/research-priorities/rdoc/rdoc-educational-and-training-resources.shtml</w:t>
        </w:r>
      </w:hyperlink>
      <w:r w:rsidR="00103B77" w:rsidRPr="009D5C96">
        <w:rPr>
          <w:rFonts w:cstheme="minorHAnsi"/>
          <w:sz w:val="24"/>
          <w:szCs w:val="24"/>
        </w:rPr>
        <w:t>)</w:t>
      </w:r>
      <w:r w:rsidR="00DF47B9" w:rsidRPr="009D5C96">
        <w:rPr>
          <w:rFonts w:cstheme="minorHAnsi"/>
          <w:sz w:val="24"/>
          <w:szCs w:val="24"/>
        </w:rPr>
        <w:t>.</w:t>
      </w:r>
      <w:r w:rsidR="0033222C">
        <w:rPr>
          <w:rFonts w:cstheme="minorHAnsi"/>
          <w:sz w:val="24"/>
          <w:szCs w:val="24"/>
        </w:rPr>
        <w:t xml:space="preserve"> </w:t>
      </w:r>
      <w:r w:rsidR="008F0938" w:rsidRPr="009D5C96">
        <w:rPr>
          <w:rFonts w:cstheme="minorHAnsi"/>
          <w:sz w:val="24"/>
          <w:szCs w:val="24"/>
        </w:rPr>
        <w:t xml:space="preserve">In addition to </w:t>
      </w:r>
      <w:r w:rsidR="00B110E1" w:rsidRPr="009D5C96">
        <w:rPr>
          <w:rFonts w:cstheme="minorHAnsi"/>
          <w:sz w:val="24"/>
          <w:szCs w:val="24"/>
        </w:rPr>
        <w:t>collecting</w:t>
      </w:r>
      <w:r w:rsidR="008F0938" w:rsidRPr="009D5C96">
        <w:rPr>
          <w:rFonts w:cstheme="minorHAnsi"/>
          <w:sz w:val="24"/>
          <w:szCs w:val="24"/>
        </w:rPr>
        <w:t xml:space="preserve"> information from stakeholders, </w:t>
      </w:r>
      <w:r w:rsidR="00022375" w:rsidRPr="009D5C96">
        <w:rPr>
          <w:rFonts w:cstheme="minorHAnsi"/>
          <w:sz w:val="24"/>
          <w:szCs w:val="24"/>
        </w:rPr>
        <w:t>NIMH and the RDoC Unit are interested in pursuing evaluation of these, and other RDoC initiatives, to improve the program’s utility</w:t>
      </w:r>
      <w:r w:rsidR="008F0938" w:rsidRPr="009D5C96">
        <w:rPr>
          <w:rFonts w:cstheme="minorHAnsi"/>
          <w:sz w:val="24"/>
          <w:szCs w:val="24"/>
        </w:rPr>
        <w:t>.</w:t>
      </w:r>
      <w:r w:rsidR="00022375" w:rsidRPr="009D5C96">
        <w:rPr>
          <w:rFonts w:cstheme="minorHAnsi"/>
          <w:sz w:val="24"/>
          <w:szCs w:val="24"/>
        </w:rPr>
        <w:t xml:space="preserve"> </w:t>
      </w:r>
    </w:p>
    <w:p w14:paraId="72DF5F5F" w14:textId="77777777" w:rsidR="000F3043" w:rsidRPr="009D5C96" w:rsidRDefault="000F3043" w:rsidP="000F3043">
      <w:pPr>
        <w:pStyle w:val="Heading2"/>
        <w:spacing w:after="0" w:line="480" w:lineRule="auto"/>
        <w:ind w:left="0" w:firstLine="0"/>
        <w:rPr>
          <w:rFonts w:asciiTheme="minorHAnsi" w:hAnsiTheme="minorHAnsi" w:cstheme="minorHAnsi"/>
          <w:sz w:val="24"/>
          <w:szCs w:val="24"/>
        </w:rPr>
      </w:pPr>
      <w:bookmarkStart w:id="3" w:name="_Toc443881743"/>
      <w:bookmarkStart w:id="4" w:name="_Toc451592232"/>
      <w:bookmarkStart w:id="5" w:name="_Toc5610273"/>
      <w:bookmarkStart w:id="6" w:name="_Toc99178779"/>
      <w:r w:rsidRPr="009D5C96">
        <w:rPr>
          <w:rFonts w:asciiTheme="minorHAnsi" w:hAnsiTheme="minorHAnsi" w:cstheme="minorHAnsi"/>
          <w:sz w:val="24"/>
          <w:szCs w:val="24"/>
        </w:rPr>
        <w:t>A.2    Purpose and Use of the Information</w:t>
      </w:r>
      <w:bookmarkEnd w:id="3"/>
      <w:bookmarkEnd w:id="4"/>
      <w:bookmarkEnd w:id="5"/>
      <w:bookmarkEnd w:id="6"/>
      <w:r w:rsidRPr="009D5C96">
        <w:rPr>
          <w:rFonts w:asciiTheme="minorHAnsi" w:hAnsiTheme="minorHAnsi" w:cstheme="minorHAnsi"/>
          <w:sz w:val="24"/>
          <w:szCs w:val="24"/>
        </w:rPr>
        <w:t xml:space="preserve"> Collection</w:t>
      </w:r>
    </w:p>
    <w:p w14:paraId="64E4A71F" w14:textId="7A7CBC92" w:rsidR="00E12A2F" w:rsidRPr="009D5C96" w:rsidRDefault="00E12A2F" w:rsidP="00F32D67">
      <w:pPr>
        <w:spacing w:line="480" w:lineRule="auto"/>
        <w:ind w:firstLine="360"/>
        <w:rPr>
          <w:rFonts w:cstheme="minorHAnsi"/>
          <w:sz w:val="24"/>
          <w:szCs w:val="24"/>
        </w:rPr>
      </w:pPr>
      <w:r w:rsidRPr="009D5C96">
        <w:rPr>
          <w:rFonts w:cstheme="minorHAnsi"/>
          <w:sz w:val="24"/>
          <w:szCs w:val="24"/>
        </w:rPr>
        <w:t>The</w:t>
      </w:r>
      <w:r w:rsidR="00F32D67" w:rsidRPr="009D5C96">
        <w:rPr>
          <w:rFonts w:cstheme="minorHAnsi"/>
          <w:sz w:val="24"/>
          <w:szCs w:val="24"/>
        </w:rPr>
        <w:t xml:space="preserve"> proposed </w:t>
      </w:r>
      <w:r w:rsidR="00B26355" w:rsidRPr="009D5C96">
        <w:rPr>
          <w:rFonts w:cstheme="minorHAnsi"/>
          <w:sz w:val="24"/>
          <w:szCs w:val="24"/>
        </w:rPr>
        <w:t xml:space="preserve">information collection </w:t>
      </w:r>
      <w:r w:rsidR="00F32D67" w:rsidRPr="009D5C96">
        <w:rPr>
          <w:rFonts w:cstheme="minorHAnsi"/>
          <w:sz w:val="24"/>
          <w:szCs w:val="24"/>
        </w:rPr>
        <w:t xml:space="preserve">serves as an opportunity for NIMH to assess the strengths and weaknesses of the RDoC initiative, which has not been formally done since </w:t>
      </w:r>
      <w:r w:rsidR="00B110E1" w:rsidRPr="009D5C96">
        <w:rPr>
          <w:rFonts w:cstheme="minorHAnsi"/>
          <w:sz w:val="24"/>
          <w:szCs w:val="24"/>
        </w:rPr>
        <w:t>its</w:t>
      </w:r>
      <w:r w:rsidR="00F32D67" w:rsidRPr="009D5C96">
        <w:rPr>
          <w:rFonts w:cstheme="minorHAnsi"/>
          <w:sz w:val="24"/>
          <w:szCs w:val="24"/>
        </w:rPr>
        <w:t xml:space="preserve"> inception in 2008. The</w:t>
      </w:r>
      <w:r w:rsidRPr="009D5C96">
        <w:rPr>
          <w:rFonts w:cstheme="minorHAnsi"/>
          <w:sz w:val="24"/>
          <w:szCs w:val="24"/>
        </w:rPr>
        <w:t xml:space="preserve"> information </w:t>
      </w:r>
      <w:r w:rsidR="0033222C">
        <w:rPr>
          <w:rFonts w:cstheme="minorHAnsi"/>
          <w:sz w:val="24"/>
          <w:szCs w:val="24"/>
        </w:rPr>
        <w:t xml:space="preserve">to be </w:t>
      </w:r>
      <w:r w:rsidR="00EC5F02" w:rsidRPr="009D5C96">
        <w:rPr>
          <w:rFonts w:cstheme="minorHAnsi"/>
          <w:sz w:val="24"/>
          <w:szCs w:val="24"/>
        </w:rPr>
        <w:t xml:space="preserve">collected </w:t>
      </w:r>
      <w:r w:rsidR="0033222C">
        <w:rPr>
          <w:rFonts w:cstheme="minorHAnsi"/>
          <w:sz w:val="24"/>
          <w:szCs w:val="24"/>
        </w:rPr>
        <w:t xml:space="preserve">as part of this generic clearance </w:t>
      </w:r>
      <w:r w:rsidRPr="009D5C96">
        <w:rPr>
          <w:rFonts w:cstheme="minorHAnsi"/>
          <w:sz w:val="24"/>
          <w:szCs w:val="24"/>
        </w:rPr>
        <w:t xml:space="preserve">will be used by the RDoC Unit, the RDoC workgroup, and ultimately, senior </w:t>
      </w:r>
      <w:r w:rsidR="00EC5F02" w:rsidRPr="009D5C96">
        <w:rPr>
          <w:rFonts w:cstheme="minorHAnsi"/>
          <w:sz w:val="24"/>
          <w:szCs w:val="24"/>
        </w:rPr>
        <w:t xml:space="preserve">NIMH </w:t>
      </w:r>
      <w:r w:rsidRPr="009D5C96">
        <w:rPr>
          <w:rFonts w:cstheme="minorHAnsi"/>
          <w:sz w:val="24"/>
          <w:szCs w:val="24"/>
        </w:rPr>
        <w:t xml:space="preserve">leadership in to determine </w:t>
      </w:r>
      <w:r w:rsidR="00F32D67" w:rsidRPr="009D5C96">
        <w:rPr>
          <w:rFonts w:cstheme="minorHAnsi"/>
          <w:sz w:val="24"/>
          <w:szCs w:val="24"/>
        </w:rPr>
        <w:t xml:space="preserve">success of the RDoC initiative, develop future directions and endeavors, and to help guide </w:t>
      </w:r>
      <w:r w:rsidRPr="009D5C96">
        <w:rPr>
          <w:rFonts w:cstheme="minorHAnsi"/>
          <w:sz w:val="24"/>
          <w:szCs w:val="24"/>
        </w:rPr>
        <w:t xml:space="preserve">programmatic priorities for </w:t>
      </w:r>
      <w:r w:rsidR="007F0D1E" w:rsidRPr="009D5C96">
        <w:rPr>
          <w:rFonts w:cstheme="minorHAnsi"/>
          <w:sz w:val="24"/>
          <w:szCs w:val="24"/>
        </w:rPr>
        <w:t xml:space="preserve">the </w:t>
      </w:r>
      <w:r w:rsidRPr="009D5C96">
        <w:rPr>
          <w:rFonts w:cstheme="minorHAnsi"/>
          <w:sz w:val="24"/>
          <w:szCs w:val="24"/>
        </w:rPr>
        <w:t xml:space="preserve">RDoC </w:t>
      </w:r>
      <w:r w:rsidR="007F0D1E" w:rsidRPr="009D5C96">
        <w:rPr>
          <w:rFonts w:cstheme="minorHAnsi"/>
          <w:sz w:val="24"/>
          <w:szCs w:val="24"/>
        </w:rPr>
        <w:t xml:space="preserve">initiative </w:t>
      </w:r>
      <w:r w:rsidRPr="009D5C96">
        <w:rPr>
          <w:rFonts w:cstheme="minorHAnsi"/>
          <w:sz w:val="24"/>
          <w:szCs w:val="24"/>
        </w:rPr>
        <w:t xml:space="preserve">and </w:t>
      </w:r>
      <w:r w:rsidR="00FB0AA8" w:rsidRPr="009D5C96">
        <w:rPr>
          <w:rFonts w:cstheme="minorHAnsi"/>
          <w:sz w:val="24"/>
          <w:szCs w:val="24"/>
        </w:rPr>
        <w:t xml:space="preserve">the Institute. </w:t>
      </w:r>
      <w:r w:rsidR="00F32D67" w:rsidRPr="009D5C96">
        <w:rPr>
          <w:rFonts w:cstheme="minorHAnsi"/>
          <w:sz w:val="24"/>
          <w:szCs w:val="24"/>
        </w:rPr>
        <w:t xml:space="preserve">The focus will be two-fold; both on the web-presence of RDoC information, as well as on the scientific directions and needs that the initiative should consider. </w:t>
      </w:r>
      <w:r w:rsidR="003F0B9C" w:rsidRPr="009D5C96">
        <w:rPr>
          <w:rFonts w:cstheme="minorHAnsi"/>
          <w:sz w:val="24"/>
          <w:szCs w:val="24"/>
        </w:rPr>
        <w:t>For</w:t>
      </w:r>
      <w:r w:rsidR="00F32D67" w:rsidRPr="009D5C96">
        <w:rPr>
          <w:rFonts w:cstheme="minorHAnsi"/>
          <w:sz w:val="24"/>
          <w:szCs w:val="24"/>
        </w:rPr>
        <w:t xml:space="preserve"> example, </w:t>
      </w:r>
      <w:r w:rsidR="00BA45E4" w:rsidRPr="009D5C96">
        <w:rPr>
          <w:rFonts w:cstheme="minorHAnsi"/>
          <w:sz w:val="24"/>
          <w:szCs w:val="24"/>
        </w:rPr>
        <w:t xml:space="preserve">while </w:t>
      </w:r>
      <w:r w:rsidR="00EC5F02" w:rsidRPr="009D5C96">
        <w:rPr>
          <w:rFonts w:cstheme="minorHAnsi"/>
          <w:sz w:val="24"/>
          <w:szCs w:val="24"/>
        </w:rPr>
        <w:t>NIMH has data</w:t>
      </w:r>
      <w:r w:rsidR="00BA45E4" w:rsidRPr="009D5C96">
        <w:rPr>
          <w:rFonts w:cstheme="minorHAnsi"/>
          <w:sz w:val="24"/>
          <w:szCs w:val="24"/>
        </w:rPr>
        <w:t xml:space="preserve"> on how many participants attend </w:t>
      </w:r>
      <w:r w:rsidR="00EC5F02" w:rsidRPr="009D5C96">
        <w:rPr>
          <w:rFonts w:cstheme="minorHAnsi"/>
          <w:sz w:val="24"/>
          <w:szCs w:val="24"/>
        </w:rPr>
        <w:t xml:space="preserve">RDoC related </w:t>
      </w:r>
      <w:r w:rsidR="00BA45E4" w:rsidRPr="009D5C96">
        <w:rPr>
          <w:rFonts w:cstheme="minorHAnsi"/>
          <w:sz w:val="24"/>
          <w:szCs w:val="24"/>
        </w:rPr>
        <w:t>webinars</w:t>
      </w:r>
      <w:r w:rsidR="00F32D67" w:rsidRPr="009D5C96">
        <w:rPr>
          <w:rFonts w:cstheme="minorHAnsi"/>
          <w:sz w:val="24"/>
          <w:szCs w:val="24"/>
        </w:rPr>
        <w:t xml:space="preserve"> </w:t>
      </w:r>
      <w:r w:rsidR="00662FBE">
        <w:rPr>
          <w:rFonts w:cstheme="minorHAnsi"/>
          <w:sz w:val="24"/>
          <w:szCs w:val="24"/>
        </w:rPr>
        <w:t xml:space="preserve">and </w:t>
      </w:r>
      <w:r w:rsidR="00F32D67" w:rsidRPr="009D5C96">
        <w:rPr>
          <w:rFonts w:cstheme="minorHAnsi"/>
          <w:sz w:val="24"/>
          <w:szCs w:val="24"/>
        </w:rPr>
        <w:t xml:space="preserve">how many clicks the </w:t>
      </w:r>
      <w:r w:rsidR="003F0B9C" w:rsidRPr="009D5C96">
        <w:rPr>
          <w:rFonts w:cstheme="minorHAnsi"/>
          <w:sz w:val="24"/>
          <w:szCs w:val="24"/>
        </w:rPr>
        <w:t xml:space="preserve">RDoC </w:t>
      </w:r>
      <w:r w:rsidR="00F32D67" w:rsidRPr="009D5C96">
        <w:rPr>
          <w:rFonts w:cstheme="minorHAnsi"/>
          <w:sz w:val="24"/>
          <w:szCs w:val="24"/>
        </w:rPr>
        <w:t xml:space="preserve">webpages </w:t>
      </w:r>
      <w:r w:rsidR="00B110E1" w:rsidRPr="009D5C96">
        <w:rPr>
          <w:rFonts w:cstheme="minorHAnsi"/>
          <w:sz w:val="24"/>
          <w:szCs w:val="24"/>
        </w:rPr>
        <w:t>receive</w:t>
      </w:r>
      <w:r w:rsidR="00BA45E4" w:rsidRPr="009D5C96">
        <w:rPr>
          <w:rFonts w:cstheme="minorHAnsi"/>
          <w:sz w:val="24"/>
          <w:szCs w:val="24"/>
        </w:rPr>
        <w:t xml:space="preserve">, </w:t>
      </w:r>
      <w:r w:rsidR="003F0B9C" w:rsidRPr="009D5C96">
        <w:rPr>
          <w:rFonts w:cstheme="minorHAnsi"/>
          <w:sz w:val="24"/>
          <w:szCs w:val="24"/>
        </w:rPr>
        <w:t xml:space="preserve">stakeholder </w:t>
      </w:r>
      <w:r w:rsidR="00BA45E4" w:rsidRPr="009D5C96">
        <w:rPr>
          <w:rFonts w:cstheme="minorHAnsi"/>
          <w:sz w:val="24"/>
          <w:szCs w:val="24"/>
        </w:rPr>
        <w:t>perception</w:t>
      </w:r>
      <w:r w:rsidR="00EC5F02" w:rsidRPr="009D5C96">
        <w:rPr>
          <w:rFonts w:cstheme="minorHAnsi"/>
          <w:sz w:val="24"/>
          <w:szCs w:val="24"/>
        </w:rPr>
        <w:t>s</w:t>
      </w:r>
      <w:r w:rsidR="00BA45E4" w:rsidRPr="009D5C96">
        <w:rPr>
          <w:rFonts w:cstheme="minorHAnsi"/>
          <w:sz w:val="24"/>
          <w:szCs w:val="24"/>
        </w:rPr>
        <w:t xml:space="preserve"> of </w:t>
      </w:r>
      <w:r w:rsidR="00EC5F02" w:rsidRPr="009D5C96">
        <w:rPr>
          <w:rFonts w:cstheme="minorHAnsi"/>
          <w:sz w:val="24"/>
          <w:szCs w:val="24"/>
        </w:rPr>
        <w:t xml:space="preserve">them </w:t>
      </w:r>
      <w:r w:rsidR="00F32D67" w:rsidRPr="009D5C96">
        <w:rPr>
          <w:rFonts w:cstheme="minorHAnsi"/>
          <w:sz w:val="24"/>
          <w:szCs w:val="24"/>
        </w:rPr>
        <w:t>are</w:t>
      </w:r>
      <w:r w:rsidR="00BA45E4" w:rsidRPr="009D5C96">
        <w:rPr>
          <w:rFonts w:cstheme="minorHAnsi"/>
          <w:sz w:val="24"/>
          <w:szCs w:val="24"/>
        </w:rPr>
        <w:t xml:space="preserve"> unclear. It would be extremely helpful to </w:t>
      </w:r>
      <w:r w:rsidR="00E8129E" w:rsidRPr="009D5C96">
        <w:rPr>
          <w:rFonts w:cstheme="minorHAnsi"/>
          <w:sz w:val="24"/>
          <w:szCs w:val="24"/>
        </w:rPr>
        <w:t>collect stakeholder</w:t>
      </w:r>
      <w:r w:rsidR="00BA45E4" w:rsidRPr="009D5C96">
        <w:rPr>
          <w:rFonts w:cstheme="minorHAnsi"/>
          <w:sz w:val="24"/>
          <w:szCs w:val="24"/>
        </w:rPr>
        <w:t xml:space="preserve"> ideas on whether the content was useful, </w:t>
      </w:r>
      <w:r w:rsidR="00F32D67" w:rsidRPr="009D5C96">
        <w:rPr>
          <w:rFonts w:cstheme="minorHAnsi"/>
          <w:sz w:val="24"/>
          <w:szCs w:val="24"/>
        </w:rPr>
        <w:t xml:space="preserve">if </w:t>
      </w:r>
      <w:r w:rsidR="00BA45E4" w:rsidRPr="009D5C96">
        <w:rPr>
          <w:rFonts w:cstheme="minorHAnsi"/>
          <w:sz w:val="24"/>
          <w:szCs w:val="24"/>
        </w:rPr>
        <w:t>they liked the format,</w:t>
      </w:r>
      <w:r w:rsidR="00F32D67" w:rsidRPr="009D5C96">
        <w:rPr>
          <w:rFonts w:cstheme="minorHAnsi"/>
          <w:sz w:val="24"/>
          <w:szCs w:val="24"/>
        </w:rPr>
        <w:t xml:space="preserve"> and gather</w:t>
      </w:r>
      <w:r w:rsidR="00BA45E4" w:rsidRPr="009D5C96">
        <w:rPr>
          <w:rFonts w:cstheme="minorHAnsi"/>
          <w:sz w:val="24"/>
          <w:szCs w:val="24"/>
        </w:rPr>
        <w:t xml:space="preserve"> suggestions for future topics. A similar case can be made for the RDoC website</w:t>
      </w:r>
      <w:r w:rsidR="004219CB" w:rsidRPr="009D5C96">
        <w:rPr>
          <w:rFonts w:cstheme="minorHAnsi"/>
          <w:sz w:val="24"/>
          <w:szCs w:val="24"/>
        </w:rPr>
        <w:t xml:space="preserve"> </w:t>
      </w:r>
      <w:r w:rsidR="00BA45E4" w:rsidRPr="009D5C96">
        <w:rPr>
          <w:rFonts w:cstheme="minorHAnsi"/>
          <w:sz w:val="24"/>
          <w:szCs w:val="24"/>
        </w:rPr>
        <w:t xml:space="preserve">and </w:t>
      </w:r>
      <w:r w:rsidR="005659EF" w:rsidRPr="009D5C96">
        <w:rPr>
          <w:rFonts w:cstheme="minorHAnsi"/>
          <w:sz w:val="24"/>
          <w:szCs w:val="24"/>
        </w:rPr>
        <w:t>T</w:t>
      </w:r>
      <w:r w:rsidR="00BA45E4" w:rsidRPr="009D5C96">
        <w:rPr>
          <w:rFonts w:cstheme="minorHAnsi"/>
          <w:sz w:val="24"/>
          <w:szCs w:val="24"/>
        </w:rPr>
        <w:t xml:space="preserve">witter feed, which reach even larger audiences. </w:t>
      </w:r>
      <w:r w:rsidR="00D428E4">
        <w:rPr>
          <w:rFonts w:cstheme="minorHAnsi"/>
          <w:sz w:val="24"/>
          <w:szCs w:val="24"/>
        </w:rPr>
        <w:t xml:space="preserve">We anticipate </w:t>
      </w:r>
      <w:r w:rsidR="00942B94">
        <w:rPr>
          <w:rFonts w:cstheme="minorHAnsi"/>
          <w:sz w:val="24"/>
          <w:szCs w:val="24"/>
        </w:rPr>
        <w:t xml:space="preserve">utilizing </w:t>
      </w:r>
      <w:r w:rsidR="00662FBE">
        <w:rPr>
          <w:rFonts w:cstheme="minorHAnsi"/>
          <w:sz w:val="24"/>
          <w:szCs w:val="24"/>
        </w:rPr>
        <w:t xml:space="preserve">various types of information collection </w:t>
      </w:r>
      <w:r w:rsidR="00942B94">
        <w:rPr>
          <w:rFonts w:cstheme="minorHAnsi"/>
          <w:sz w:val="24"/>
          <w:szCs w:val="24"/>
        </w:rPr>
        <w:t>methodologies</w:t>
      </w:r>
      <w:r w:rsidR="00B962EE">
        <w:rPr>
          <w:rFonts w:cstheme="minorHAnsi"/>
          <w:sz w:val="24"/>
          <w:szCs w:val="24"/>
        </w:rPr>
        <w:t xml:space="preserve"> to undertake market research and gather feedback on both the scientific principles and organization of the RDoC framework, as well as th</w:t>
      </w:r>
      <w:r w:rsidR="00CD3F38">
        <w:rPr>
          <w:rFonts w:cstheme="minorHAnsi"/>
          <w:sz w:val="24"/>
          <w:szCs w:val="24"/>
        </w:rPr>
        <w:t xml:space="preserve">e outreach </w:t>
      </w:r>
      <w:r w:rsidR="00D428E4" w:rsidRPr="009D5C96">
        <w:rPr>
          <w:rFonts w:cstheme="minorHAnsi"/>
          <w:sz w:val="24"/>
          <w:szCs w:val="24"/>
        </w:rPr>
        <w:t>content (i.e., website, twitter, office hours, and webinars)</w:t>
      </w:r>
      <w:r w:rsidR="00CD3F38">
        <w:rPr>
          <w:rFonts w:cstheme="minorHAnsi"/>
          <w:sz w:val="24"/>
          <w:szCs w:val="24"/>
        </w:rPr>
        <w:t xml:space="preserve"> we have undertaken to date. </w:t>
      </w:r>
      <w:r w:rsidR="00942B94">
        <w:rPr>
          <w:rFonts w:cstheme="minorHAnsi"/>
          <w:sz w:val="24"/>
          <w:szCs w:val="24"/>
        </w:rPr>
        <w:t xml:space="preserve">Methods will include surveys, evaluation forms, focus groups, interviews, </w:t>
      </w:r>
      <w:r w:rsidR="009F0CC9">
        <w:rPr>
          <w:rFonts w:cstheme="minorHAnsi"/>
          <w:sz w:val="24"/>
          <w:szCs w:val="24"/>
        </w:rPr>
        <w:t xml:space="preserve">workshops, </w:t>
      </w:r>
      <w:r w:rsidR="00942B94">
        <w:rPr>
          <w:rFonts w:cstheme="minorHAnsi"/>
          <w:sz w:val="24"/>
          <w:szCs w:val="24"/>
        </w:rPr>
        <w:t>and other related forms of data collection</w:t>
      </w:r>
      <w:r w:rsidR="004857A8">
        <w:rPr>
          <w:rFonts w:cstheme="minorHAnsi"/>
          <w:sz w:val="24"/>
          <w:szCs w:val="24"/>
        </w:rPr>
        <w:t xml:space="preserve"> (see Attachment 4 for sample survey questions)</w:t>
      </w:r>
      <w:r w:rsidR="00942B94">
        <w:rPr>
          <w:rFonts w:cstheme="minorHAnsi"/>
          <w:sz w:val="24"/>
          <w:szCs w:val="24"/>
        </w:rPr>
        <w:t>. Survey</w:t>
      </w:r>
      <w:r w:rsidR="00D428E4" w:rsidRPr="009D5C96">
        <w:rPr>
          <w:rFonts w:cstheme="minorHAnsi"/>
          <w:sz w:val="24"/>
          <w:szCs w:val="24"/>
        </w:rPr>
        <w:t xml:space="preserve"> </w:t>
      </w:r>
      <w:r w:rsidR="00662FBE">
        <w:rPr>
          <w:rFonts w:cstheme="minorHAnsi"/>
          <w:sz w:val="24"/>
          <w:szCs w:val="24"/>
        </w:rPr>
        <w:t>instruments</w:t>
      </w:r>
      <w:r w:rsidR="00942B94">
        <w:rPr>
          <w:rFonts w:cstheme="minorHAnsi"/>
          <w:sz w:val="24"/>
          <w:szCs w:val="24"/>
        </w:rPr>
        <w:t xml:space="preserve"> and evaluation forms</w:t>
      </w:r>
      <w:r w:rsidR="00662FBE">
        <w:rPr>
          <w:rFonts w:cstheme="minorHAnsi"/>
          <w:sz w:val="24"/>
          <w:szCs w:val="24"/>
        </w:rPr>
        <w:t xml:space="preserve"> </w:t>
      </w:r>
      <w:r w:rsidR="00D428E4" w:rsidRPr="009D5C96">
        <w:rPr>
          <w:rFonts w:cstheme="minorHAnsi"/>
          <w:sz w:val="24"/>
          <w:szCs w:val="24"/>
        </w:rPr>
        <w:t>will be distributed by several</w:t>
      </w:r>
      <w:r w:rsidR="001843BD">
        <w:rPr>
          <w:rFonts w:cstheme="minorHAnsi"/>
          <w:sz w:val="24"/>
          <w:szCs w:val="24"/>
        </w:rPr>
        <w:t xml:space="preserve"> </w:t>
      </w:r>
      <w:r w:rsidR="00D428E4" w:rsidRPr="009D5C96">
        <w:rPr>
          <w:rFonts w:cstheme="minorHAnsi"/>
          <w:sz w:val="24"/>
          <w:szCs w:val="24"/>
        </w:rPr>
        <w:t>means, including existing mailing lists, registered participants to our webinars, RDoC-relevant funded grantees, and other mechanisms for reaching the intended stakeholders</w:t>
      </w:r>
      <w:r w:rsidR="00234944">
        <w:rPr>
          <w:rFonts w:cstheme="minorHAnsi"/>
          <w:sz w:val="24"/>
          <w:szCs w:val="24"/>
        </w:rPr>
        <w:t xml:space="preserve">, while </w:t>
      </w:r>
      <w:r w:rsidR="00B736FF">
        <w:rPr>
          <w:rFonts w:cstheme="minorHAnsi"/>
          <w:sz w:val="24"/>
          <w:szCs w:val="24"/>
        </w:rPr>
        <w:t xml:space="preserve">workshops, </w:t>
      </w:r>
      <w:r w:rsidR="00234944">
        <w:rPr>
          <w:rFonts w:cstheme="minorHAnsi"/>
          <w:sz w:val="24"/>
          <w:szCs w:val="24"/>
        </w:rPr>
        <w:t>fo</w:t>
      </w:r>
      <w:r w:rsidR="00E527C6">
        <w:rPr>
          <w:rFonts w:cstheme="minorHAnsi"/>
          <w:sz w:val="24"/>
          <w:szCs w:val="24"/>
        </w:rPr>
        <w:t>cus groups</w:t>
      </w:r>
      <w:r w:rsidR="00253D4A">
        <w:rPr>
          <w:rFonts w:cstheme="minorHAnsi"/>
          <w:sz w:val="24"/>
          <w:szCs w:val="24"/>
        </w:rPr>
        <w:t>,</w:t>
      </w:r>
      <w:r w:rsidR="00E527C6">
        <w:rPr>
          <w:rFonts w:cstheme="minorHAnsi"/>
          <w:sz w:val="24"/>
          <w:szCs w:val="24"/>
        </w:rPr>
        <w:t xml:space="preserve"> and interviews will </w:t>
      </w:r>
      <w:r w:rsidR="00234944">
        <w:rPr>
          <w:rFonts w:cstheme="minorHAnsi"/>
          <w:sz w:val="24"/>
          <w:szCs w:val="24"/>
        </w:rPr>
        <w:t>be conducted both in person (e.g., at conferences) or through electronic means (e.g., video conference, email, or via phone).</w:t>
      </w:r>
      <w:r w:rsidR="00D428E4">
        <w:rPr>
          <w:rFonts w:cstheme="minorHAnsi"/>
          <w:sz w:val="24"/>
          <w:szCs w:val="24"/>
        </w:rPr>
        <w:t xml:space="preserve"> </w:t>
      </w:r>
    </w:p>
    <w:p w14:paraId="5555CB66" w14:textId="7FD821F1" w:rsidR="000000FF" w:rsidRDefault="00E97F19" w:rsidP="009B0D4A">
      <w:pPr>
        <w:spacing w:line="480" w:lineRule="auto"/>
        <w:ind w:firstLine="360"/>
        <w:rPr>
          <w:rFonts w:cstheme="minorHAnsi"/>
          <w:sz w:val="24"/>
          <w:szCs w:val="24"/>
        </w:rPr>
      </w:pPr>
      <w:r w:rsidRPr="009D5C96">
        <w:rPr>
          <w:rFonts w:cstheme="minorHAnsi"/>
          <w:sz w:val="24"/>
          <w:szCs w:val="24"/>
        </w:rPr>
        <w:t xml:space="preserve">Since RDoC is still in its infancy, </w:t>
      </w:r>
      <w:r w:rsidR="00217B0A">
        <w:rPr>
          <w:rFonts w:cstheme="minorHAnsi"/>
          <w:sz w:val="24"/>
          <w:szCs w:val="24"/>
        </w:rPr>
        <w:t>information</w:t>
      </w:r>
      <w:r w:rsidRPr="009D5C96">
        <w:rPr>
          <w:rFonts w:cstheme="minorHAnsi"/>
          <w:sz w:val="24"/>
          <w:szCs w:val="24"/>
        </w:rPr>
        <w:t xml:space="preserve"> will likely need to be collected for at least </w:t>
      </w:r>
      <w:r w:rsidR="00EC5F02" w:rsidRPr="009D5C96">
        <w:rPr>
          <w:rFonts w:cstheme="minorHAnsi"/>
          <w:sz w:val="24"/>
          <w:szCs w:val="24"/>
        </w:rPr>
        <w:t>3</w:t>
      </w:r>
      <w:r w:rsidRPr="009D5C96">
        <w:rPr>
          <w:rFonts w:cstheme="minorHAnsi"/>
          <w:sz w:val="24"/>
          <w:szCs w:val="24"/>
        </w:rPr>
        <w:t xml:space="preserve"> years </w:t>
      </w:r>
      <w:r w:rsidR="00EC5F02" w:rsidRPr="009D5C96">
        <w:rPr>
          <w:rFonts w:cstheme="minorHAnsi"/>
          <w:sz w:val="24"/>
          <w:szCs w:val="24"/>
        </w:rPr>
        <w:t xml:space="preserve">and until </w:t>
      </w:r>
      <w:r w:rsidRPr="009D5C96">
        <w:rPr>
          <w:rFonts w:cstheme="minorHAnsi"/>
          <w:sz w:val="24"/>
          <w:szCs w:val="24"/>
        </w:rPr>
        <w:t>th</w:t>
      </w:r>
      <w:r w:rsidR="000F1C3C" w:rsidRPr="009D5C96">
        <w:rPr>
          <w:rFonts w:cstheme="minorHAnsi"/>
          <w:sz w:val="24"/>
          <w:szCs w:val="24"/>
        </w:rPr>
        <w:t>e</w:t>
      </w:r>
      <w:r w:rsidRPr="009D5C96">
        <w:rPr>
          <w:rFonts w:cstheme="minorHAnsi"/>
          <w:sz w:val="24"/>
          <w:szCs w:val="24"/>
        </w:rPr>
        <w:t xml:space="preserve"> perception of RDoC is more stabilized</w:t>
      </w:r>
      <w:r w:rsidR="00EC5F02" w:rsidRPr="009D5C96">
        <w:rPr>
          <w:rFonts w:cstheme="minorHAnsi"/>
          <w:sz w:val="24"/>
          <w:szCs w:val="24"/>
        </w:rPr>
        <w:t xml:space="preserve"> in the field</w:t>
      </w:r>
      <w:r w:rsidRPr="009D5C96">
        <w:rPr>
          <w:rFonts w:cstheme="minorHAnsi"/>
          <w:sz w:val="24"/>
          <w:szCs w:val="24"/>
        </w:rPr>
        <w:t>.</w:t>
      </w:r>
    </w:p>
    <w:p w14:paraId="5992EE39" w14:textId="77777777" w:rsidR="00A00CF8" w:rsidRPr="009D5C96" w:rsidRDefault="00A00CF8" w:rsidP="00A00CF8">
      <w:pPr>
        <w:rPr>
          <w:rFonts w:cstheme="minorHAnsi"/>
          <w:b/>
          <w:color w:val="000000" w:themeColor="text1"/>
          <w:sz w:val="24"/>
          <w:szCs w:val="24"/>
        </w:rPr>
      </w:pPr>
      <w:r w:rsidRPr="009D5C96">
        <w:rPr>
          <w:rFonts w:cstheme="minorHAnsi"/>
          <w:b/>
          <w:color w:val="000000" w:themeColor="text1"/>
          <w:sz w:val="24"/>
          <w:szCs w:val="24"/>
        </w:rPr>
        <w:t>A.3     Use of Information Technology and Burden Reduction</w:t>
      </w:r>
    </w:p>
    <w:p w14:paraId="6E76A6E6" w14:textId="39764B98" w:rsidR="0068317E" w:rsidRPr="0068317E" w:rsidRDefault="0068317E" w:rsidP="0068317E">
      <w:pPr>
        <w:spacing w:line="480" w:lineRule="auto"/>
        <w:ind w:firstLine="360"/>
        <w:rPr>
          <w:rFonts w:cstheme="minorHAnsi"/>
          <w:color w:val="000000" w:themeColor="text1"/>
          <w:sz w:val="24"/>
          <w:szCs w:val="24"/>
        </w:rPr>
      </w:pPr>
      <w:r w:rsidRPr="0068317E">
        <w:rPr>
          <w:rFonts w:cstheme="minorHAnsi"/>
          <w:color w:val="000000" w:themeColor="text1"/>
          <w:sz w:val="24"/>
          <w:szCs w:val="24"/>
        </w:rPr>
        <w:t>To the extent possible, data collection will employ automated or electronic methods</w:t>
      </w:r>
      <w:r w:rsidRPr="0068317E">
        <w:rPr>
          <w:rFonts w:cstheme="minorHAnsi"/>
          <w:sz w:val="24"/>
          <w:szCs w:val="24"/>
        </w:rPr>
        <w:t xml:space="preserve"> to reduce the burden on the respondent and federal government costs</w:t>
      </w:r>
      <w:r w:rsidRPr="0068317E">
        <w:rPr>
          <w:rFonts w:cstheme="minorHAnsi"/>
          <w:color w:val="000000" w:themeColor="text1"/>
          <w:sz w:val="24"/>
          <w:szCs w:val="24"/>
        </w:rPr>
        <w:t>.  These collections may utilize electronic platforms</w:t>
      </w:r>
      <w:r w:rsidR="00BD54EB">
        <w:rPr>
          <w:rFonts w:cstheme="minorHAnsi"/>
          <w:color w:val="000000" w:themeColor="text1"/>
          <w:sz w:val="24"/>
          <w:szCs w:val="24"/>
        </w:rPr>
        <w:t xml:space="preserve"> and/or tools with a signed </w:t>
      </w:r>
      <w:r w:rsidR="00BD54EB" w:rsidRPr="00F04E6C">
        <w:rPr>
          <w:rFonts w:cstheme="minorHAnsi"/>
          <w:i/>
          <w:color w:val="000000" w:themeColor="text1"/>
          <w:sz w:val="24"/>
          <w:szCs w:val="24"/>
        </w:rPr>
        <w:t xml:space="preserve">HHS Terms of Service </w:t>
      </w:r>
      <w:r w:rsidR="00F04E6C" w:rsidRPr="00F04E6C">
        <w:rPr>
          <w:rFonts w:cstheme="minorHAnsi"/>
          <w:i/>
          <w:color w:val="000000" w:themeColor="text1"/>
          <w:sz w:val="24"/>
          <w:szCs w:val="24"/>
        </w:rPr>
        <w:t>A</w:t>
      </w:r>
      <w:r w:rsidR="00BD54EB" w:rsidRPr="00F04E6C">
        <w:rPr>
          <w:rFonts w:cstheme="minorHAnsi"/>
          <w:i/>
          <w:color w:val="000000" w:themeColor="text1"/>
          <w:sz w:val="24"/>
          <w:szCs w:val="24"/>
        </w:rPr>
        <w:t>greement</w:t>
      </w:r>
      <w:r w:rsidR="00BD54EB">
        <w:rPr>
          <w:rFonts w:cstheme="minorHAnsi"/>
          <w:color w:val="000000" w:themeColor="text1"/>
          <w:sz w:val="24"/>
          <w:szCs w:val="24"/>
        </w:rPr>
        <w:t xml:space="preserve"> (see Attachment </w:t>
      </w:r>
      <w:r w:rsidR="00F04E6C">
        <w:rPr>
          <w:rFonts w:cstheme="minorHAnsi"/>
          <w:color w:val="000000" w:themeColor="text1"/>
          <w:sz w:val="24"/>
          <w:szCs w:val="24"/>
        </w:rPr>
        <w:t>1</w:t>
      </w:r>
      <w:r w:rsidR="00BD54EB">
        <w:rPr>
          <w:rFonts w:cstheme="minorHAnsi"/>
          <w:color w:val="000000" w:themeColor="text1"/>
          <w:sz w:val="24"/>
          <w:szCs w:val="24"/>
        </w:rPr>
        <w:t xml:space="preserve">). </w:t>
      </w:r>
      <w:r w:rsidR="00D7680E">
        <w:rPr>
          <w:rFonts w:cstheme="minorHAnsi"/>
          <w:color w:val="000000" w:themeColor="text1"/>
          <w:sz w:val="24"/>
          <w:szCs w:val="24"/>
        </w:rPr>
        <w:t xml:space="preserve">When using electronic platforms and/or web-based technologies not exclusively operated or controlled by a government entity, NIMH will ensure compliance </w:t>
      </w:r>
      <w:r w:rsidR="00067670">
        <w:rPr>
          <w:rFonts w:cstheme="minorHAnsi"/>
          <w:color w:val="000000" w:themeColor="text1"/>
          <w:sz w:val="24"/>
          <w:szCs w:val="24"/>
        </w:rPr>
        <w:t xml:space="preserve">with the </w:t>
      </w:r>
      <w:r w:rsidR="00067670" w:rsidRPr="00D7680E">
        <w:rPr>
          <w:rFonts w:cstheme="minorHAnsi"/>
          <w:i/>
          <w:color w:val="000000" w:themeColor="text1"/>
          <w:sz w:val="24"/>
          <w:szCs w:val="24"/>
        </w:rPr>
        <w:t>NIH Social and New Media Policy</w:t>
      </w:r>
      <w:r w:rsidR="00C054F4">
        <w:rPr>
          <w:rFonts w:cstheme="minorHAnsi"/>
          <w:color w:val="000000" w:themeColor="text1"/>
          <w:sz w:val="24"/>
          <w:szCs w:val="24"/>
        </w:rPr>
        <w:t>,</w:t>
      </w:r>
      <w:r w:rsidR="00067670">
        <w:rPr>
          <w:rFonts w:cstheme="minorHAnsi"/>
          <w:color w:val="000000" w:themeColor="text1"/>
          <w:sz w:val="24"/>
          <w:szCs w:val="24"/>
        </w:rPr>
        <w:t xml:space="preserve"> and </w:t>
      </w:r>
      <w:r w:rsidR="00D7680E">
        <w:rPr>
          <w:rFonts w:cstheme="minorHAnsi"/>
          <w:color w:val="000000" w:themeColor="text1"/>
          <w:sz w:val="24"/>
          <w:szCs w:val="24"/>
        </w:rPr>
        <w:t xml:space="preserve">with OMB Memorandum M-10-23, </w:t>
      </w:r>
      <w:r w:rsidR="00D7680E">
        <w:rPr>
          <w:rFonts w:cstheme="minorHAnsi"/>
          <w:i/>
          <w:color w:val="000000" w:themeColor="text1"/>
          <w:sz w:val="24"/>
          <w:szCs w:val="24"/>
        </w:rPr>
        <w:t xml:space="preserve">Guidance for Agency Use of Third Party </w:t>
      </w:r>
      <w:r w:rsidR="00C054F4">
        <w:rPr>
          <w:rFonts w:cstheme="minorHAnsi"/>
          <w:i/>
          <w:color w:val="000000" w:themeColor="text1"/>
          <w:sz w:val="24"/>
          <w:szCs w:val="24"/>
        </w:rPr>
        <w:t>Websites and Applications</w:t>
      </w:r>
      <w:r w:rsidR="00D7680E">
        <w:rPr>
          <w:rFonts w:cstheme="minorHAnsi"/>
          <w:color w:val="000000" w:themeColor="text1"/>
          <w:sz w:val="24"/>
          <w:szCs w:val="24"/>
        </w:rPr>
        <w:t>. On</w:t>
      </w:r>
      <w:r w:rsidR="00D7680E" w:rsidRPr="0068317E">
        <w:rPr>
          <w:rFonts w:cstheme="minorHAnsi"/>
          <w:color w:val="000000" w:themeColor="text1"/>
          <w:sz w:val="24"/>
          <w:szCs w:val="24"/>
        </w:rPr>
        <w:t>line surveys represent an especially convenient option for eliciting feedback from stakeholders. With online surveys, respondents can easily submit feedback during or immediately after participating in an RDoC Unit sponsored web-based event. They also allow participation from international respondents with virtually no additional costs.</w:t>
      </w:r>
      <w:r w:rsidR="00D7680E">
        <w:rPr>
          <w:rFonts w:cstheme="minorHAnsi"/>
          <w:color w:val="000000" w:themeColor="text1"/>
          <w:sz w:val="24"/>
          <w:szCs w:val="24"/>
        </w:rPr>
        <w:t xml:space="preserve"> </w:t>
      </w:r>
      <w:r w:rsidRPr="0068317E">
        <w:rPr>
          <w:rFonts w:cstheme="minorHAnsi"/>
          <w:color w:val="000000" w:themeColor="text1"/>
          <w:sz w:val="24"/>
          <w:szCs w:val="24"/>
        </w:rPr>
        <w:t xml:space="preserve">Exceptions will include data collection methodologies which may not </w:t>
      </w:r>
      <w:r w:rsidR="001843BD">
        <w:rPr>
          <w:rFonts w:cstheme="minorHAnsi"/>
          <w:color w:val="000000" w:themeColor="text1"/>
          <w:sz w:val="24"/>
          <w:szCs w:val="24"/>
        </w:rPr>
        <w:t xml:space="preserve">always </w:t>
      </w:r>
      <w:r w:rsidRPr="0068317E">
        <w:rPr>
          <w:rFonts w:cstheme="minorHAnsi"/>
          <w:color w:val="000000" w:themeColor="text1"/>
          <w:sz w:val="24"/>
          <w:szCs w:val="24"/>
        </w:rPr>
        <w:t xml:space="preserve">lend themselves </w:t>
      </w:r>
      <w:r w:rsidR="001D7C56">
        <w:rPr>
          <w:rFonts w:cstheme="minorHAnsi"/>
          <w:color w:val="000000" w:themeColor="text1"/>
          <w:sz w:val="24"/>
          <w:szCs w:val="24"/>
        </w:rPr>
        <w:t xml:space="preserve">easily </w:t>
      </w:r>
      <w:r w:rsidRPr="0068317E">
        <w:rPr>
          <w:rFonts w:cstheme="minorHAnsi"/>
          <w:color w:val="000000" w:themeColor="text1"/>
          <w:sz w:val="24"/>
          <w:szCs w:val="24"/>
        </w:rPr>
        <w:t>to electronic data capture, such as focus groups,</w:t>
      </w:r>
      <w:r w:rsidR="009F0CC9">
        <w:rPr>
          <w:rFonts w:cstheme="minorHAnsi"/>
          <w:color w:val="000000" w:themeColor="text1"/>
          <w:sz w:val="24"/>
          <w:szCs w:val="24"/>
        </w:rPr>
        <w:t xml:space="preserve"> workships, interviews, and</w:t>
      </w:r>
      <w:r w:rsidR="00E527C6">
        <w:rPr>
          <w:rFonts w:cstheme="minorHAnsi"/>
          <w:color w:val="000000" w:themeColor="text1"/>
          <w:sz w:val="24"/>
          <w:szCs w:val="24"/>
        </w:rPr>
        <w:t xml:space="preserve"> </w:t>
      </w:r>
      <w:r w:rsidR="009F0CC9">
        <w:rPr>
          <w:rFonts w:cstheme="minorHAnsi"/>
          <w:color w:val="000000" w:themeColor="text1"/>
          <w:sz w:val="24"/>
          <w:szCs w:val="24"/>
        </w:rPr>
        <w:t>surveys and</w:t>
      </w:r>
      <w:r w:rsidR="00E527C6">
        <w:rPr>
          <w:rFonts w:cstheme="minorHAnsi"/>
          <w:color w:val="000000" w:themeColor="text1"/>
          <w:sz w:val="24"/>
          <w:szCs w:val="24"/>
        </w:rPr>
        <w:t xml:space="preserve"> </w:t>
      </w:r>
      <w:r w:rsidR="009F0CC9">
        <w:rPr>
          <w:rFonts w:cstheme="minorHAnsi"/>
          <w:color w:val="000000" w:themeColor="text1"/>
          <w:sz w:val="24"/>
          <w:szCs w:val="24"/>
        </w:rPr>
        <w:t>evaluation forms.</w:t>
      </w:r>
      <w:r w:rsidRPr="0068317E">
        <w:rPr>
          <w:rFonts w:cstheme="minorHAnsi"/>
          <w:color w:val="000000" w:themeColor="text1"/>
          <w:sz w:val="24"/>
          <w:szCs w:val="24"/>
        </w:rPr>
        <w:t xml:space="preserve"> </w:t>
      </w:r>
    </w:p>
    <w:p w14:paraId="085D5B33" w14:textId="7325CAF3" w:rsidR="00A23E7E" w:rsidRPr="009D5C96" w:rsidRDefault="00B26355" w:rsidP="00B26355">
      <w:pPr>
        <w:spacing w:line="480" w:lineRule="auto"/>
        <w:ind w:firstLine="360"/>
        <w:rPr>
          <w:rFonts w:cstheme="minorHAnsi"/>
          <w:sz w:val="24"/>
          <w:szCs w:val="24"/>
        </w:rPr>
      </w:pPr>
      <w:r w:rsidRPr="009D5C96">
        <w:rPr>
          <w:rFonts w:cstheme="minorHAnsi"/>
          <w:sz w:val="24"/>
          <w:szCs w:val="24"/>
        </w:rPr>
        <w:t xml:space="preserve">All information collected will be stored on the NIMH </w:t>
      </w:r>
      <w:r w:rsidR="009D5C96" w:rsidRPr="009D5C96">
        <w:rPr>
          <w:rFonts w:cstheme="minorHAnsi"/>
          <w:sz w:val="24"/>
          <w:szCs w:val="24"/>
        </w:rPr>
        <w:t>H</w:t>
      </w:r>
      <w:r w:rsidR="00967D06">
        <w:rPr>
          <w:rFonts w:cstheme="minorHAnsi"/>
          <w:sz w:val="24"/>
          <w:szCs w:val="24"/>
        </w:rPr>
        <w:t xml:space="preserve">eadquarters </w:t>
      </w:r>
      <w:r w:rsidRPr="009D5C96">
        <w:rPr>
          <w:rFonts w:cstheme="minorHAnsi"/>
          <w:sz w:val="24"/>
          <w:szCs w:val="24"/>
        </w:rPr>
        <w:t>Network, which is covered by a Privacy Impact Assessment (PIA)</w:t>
      </w:r>
      <w:r w:rsidR="00967D06">
        <w:rPr>
          <w:rFonts w:cstheme="minorHAnsi"/>
          <w:sz w:val="24"/>
          <w:szCs w:val="24"/>
        </w:rPr>
        <w:t xml:space="preserve"> that includes </w:t>
      </w:r>
      <w:r w:rsidRPr="009D5C96">
        <w:rPr>
          <w:rFonts w:cstheme="minorHAnsi"/>
          <w:sz w:val="24"/>
          <w:szCs w:val="24"/>
        </w:rPr>
        <w:t>all NIMH hosted W</w:t>
      </w:r>
      <w:r w:rsidR="00967D06">
        <w:rPr>
          <w:rFonts w:cstheme="minorHAnsi"/>
          <w:sz w:val="24"/>
          <w:szCs w:val="24"/>
        </w:rPr>
        <w:t>e</w:t>
      </w:r>
      <w:r w:rsidR="005B0982">
        <w:rPr>
          <w:rFonts w:cstheme="minorHAnsi"/>
          <w:sz w:val="24"/>
          <w:szCs w:val="24"/>
        </w:rPr>
        <w:t xml:space="preserve">b applications (see Attachments </w:t>
      </w:r>
      <w:r w:rsidR="00C054F4">
        <w:rPr>
          <w:rFonts w:cstheme="minorHAnsi"/>
          <w:sz w:val="24"/>
          <w:szCs w:val="24"/>
        </w:rPr>
        <w:t>2</w:t>
      </w:r>
      <w:r w:rsidR="005B0982">
        <w:rPr>
          <w:rFonts w:cstheme="minorHAnsi"/>
          <w:sz w:val="24"/>
          <w:szCs w:val="24"/>
        </w:rPr>
        <w:t xml:space="preserve"> and </w:t>
      </w:r>
      <w:r w:rsidR="00C054F4">
        <w:rPr>
          <w:rFonts w:cstheme="minorHAnsi"/>
          <w:sz w:val="24"/>
          <w:szCs w:val="24"/>
        </w:rPr>
        <w:t>3</w:t>
      </w:r>
      <w:r w:rsidR="00D7680E">
        <w:rPr>
          <w:rFonts w:cstheme="minorHAnsi"/>
          <w:sz w:val="24"/>
          <w:szCs w:val="24"/>
        </w:rPr>
        <w:t>).</w:t>
      </w:r>
    </w:p>
    <w:p w14:paraId="4D57D12B" w14:textId="72EF01F2" w:rsidR="00685B30" w:rsidRPr="009D5C96" w:rsidRDefault="00685B30" w:rsidP="00685B30">
      <w:pPr>
        <w:pStyle w:val="Heading2"/>
        <w:spacing w:after="0" w:line="480" w:lineRule="auto"/>
        <w:ind w:left="720" w:hanging="720"/>
        <w:rPr>
          <w:rFonts w:asciiTheme="minorHAnsi" w:hAnsiTheme="minorHAnsi" w:cstheme="minorHAnsi"/>
          <w:sz w:val="24"/>
          <w:szCs w:val="24"/>
        </w:rPr>
      </w:pPr>
      <w:bookmarkStart w:id="7" w:name="_Toc443881745"/>
      <w:bookmarkStart w:id="8" w:name="_Toc451592234"/>
      <w:bookmarkStart w:id="9" w:name="_Toc5610275"/>
      <w:bookmarkStart w:id="10" w:name="_Toc99178781"/>
      <w:r w:rsidRPr="009D5C96">
        <w:rPr>
          <w:rFonts w:asciiTheme="minorHAnsi" w:hAnsiTheme="minorHAnsi" w:cstheme="minorHAnsi"/>
          <w:sz w:val="24"/>
          <w:szCs w:val="24"/>
        </w:rPr>
        <w:t>A.4</w:t>
      </w:r>
      <w:r w:rsidRPr="009D5C96">
        <w:rPr>
          <w:rFonts w:asciiTheme="minorHAnsi" w:hAnsiTheme="minorHAnsi" w:cstheme="minorHAnsi"/>
          <w:sz w:val="24"/>
          <w:szCs w:val="24"/>
        </w:rPr>
        <w:tab/>
        <w:t>Efforts to Identify Duplication and Use of Similar Information</w:t>
      </w:r>
      <w:bookmarkEnd w:id="7"/>
      <w:bookmarkEnd w:id="8"/>
      <w:bookmarkEnd w:id="9"/>
      <w:bookmarkEnd w:id="10"/>
    </w:p>
    <w:p w14:paraId="4AA5AE02" w14:textId="32FEC1BD" w:rsidR="00685B30" w:rsidRPr="009D5C96" w:rsidRDefault="00C97EB2" w:rsidP="00A5760C">
      <w:pPr>
        <w:spacing w:line="480" w:lineRule="auto"/>
        <w:ind w:firstLine="360"/>
        <w:rPr>
          <w:rFonts w:cstheme="minorHAnsi"/>
          <w:sz w:val="24"/>
          <w:szCs w:val="24"/>
        </w:rPr>
      </w:pPr>
      <w:r w:rsidRPr="009D5C96">
        <w:rPr>
          <w:rFonts w:cstheme="minorHAnsi"/>
          <w:sz w:val="24"/>
          <w:szCs w:val="24"/>
        </w:rPr>
        <w:t xml:space="preserve">This data collection is unique in that no other agencies, organizations or entities seek </w:t>
      </w:r>
      <w:r w:rsidR="00555EC0" w:rsidRPr="009D5C96">
        <w:rPr>
          <w:rFonts w:cstheme="minorHAnsi"/>
          <w:sz w:val="24"/>
          <w:szCs w:val="24"/>
        </w:rPr>
        <w:t>stakeholder feedback</w:t>
      </w:r>
      <w:r w:rsidR="001C2540" w:rsidRPr="009D5C96">
        <w:rPr>
          <w:rFonts w:cstheme="minorHAnsi"/>
          <w:sz w:val="24"/>
          <w:szCs w:val="24"/>
        </w:rPr>
        <w:t xml:space="preserve"> </w:t>
      </w:r>
      <w:r w:rsidRPr="009D5C96">
        <w:rPr>
          <w:rFonts w:cstheme="minorHAnsi"/>
          <w:sz w:val="24"/>
          <w:szCs w:val="24"/>
        </w:rPr>
        <w:t>f</w:t>
      </w:r>
      <w:r w:rsidR="001C2540" w:rsidRPr="009D5C96">
        <w:rPr>
          <w:rFonts w:cstheme="minorHAnsi"/>
          <w:sz w:val="24"/>
          <w:szCs w:val="24"/>
        </w:rPr>
        <w:t xml:space="preserve">or </w:t>
      </w:r>
      <w:r w:rsidR="00555EC0" w:rsidRPr="009D5C96">
        <w:rPr>
          <w:rFonts w:cstheme="minorHAnsi"/>
          <w:sz w:val="24"/>
          <w:szCs w:val="24"/>
        </w:rPr>
        <w:t xml:space="preserve">the </w:t>
      </w:r>
      <w:r w:rsidR="001C2540" w:rsidRPr="009D5C96">
        <w:rPr>
          <w:rFonts w:cstheme="minorHAnsi"/>
          <w:sz w:val="24"/>
          <w:szCs w:val="24"/>
        </w:rPr>
        <w:t>RDoC</w:t>
      </w:r>
      <w:r w:rsidR="00555EC0" w:rsidRPr="009D5C96">
        <w:rPr>
          <w:rFonts w:cstheme="minorHAnsi"/>
          <w:sz w:val="24"/>
          <w:szCs w:val="24"/>
        </w:rPr>
        <w:t xml:space="preserve"> initiative</w:t>
      </w:r>
      <w:r w:rsidR="001C2540" w:rsidRPr="009D5C96">
        <w:rPr>
          <w:rFonts w:cstheme="minorHAnsi"/>
          <w:sz w:val="24"/>
          <w:szCs w:val="24"/>
        </w:rPr>
        <w:t>. Hence, there will not be any duplication of efforts.</w:t>
      </w:r>
    </w:p>
    <w:p w14:paraId="511155AC" w14:textId="352CE5F2" w:rsidR="00685B30" w:rsidRPr="009D5C96" w:rsidRDefault="00685B30" w:rsidP="00685B30">
      <w:pPr>
        <w:pStyle w:val="Heading2"/>
        <w:spacing w:after="0" w:line="480" w:lineRule="auto"/>
        <w:ind w:left="720" w:hanging="720"/>
        <w:rPr>
          <w:rFonts w:asciiTheme="minorHAnsi" w:hAnsiTheme="minorHAnsi" w:cstheme="minorHAnsi"/>
          <w:sz w:val="24"/>
          <w:szCs w:val="24"/>
        </w:rPr>
      </w:pPr>
      <w:bookmarkStart w:id="11" w:name="_Toc443881746"/>
      <w:bookmarkStart w:id="12" w:name="_Toc451592235"/>
      <w:bookmarkStart w:id="13" w:name="_Toc5610276"/>
      <w:bookmarkStart w:id="14" w:name="_Toc99178782"/>
      <w:r w:rsidRPr="009D5C96">
        <w:rPr>
          <w:rFonts w:asciiTheme="minorHAnsi" w:hAnsiTheme="minorHAnsi" w:cstheme="minorHAnsi"/>
          <w:sz w:val="24"/>
          <w:szCs w:val="24"/>
        </w:rPr>
        <w:t>A.5</w:t>
      </w:r>
      <w:r w:rsidRPr="009D5C96">
        <w:rPr>
          <w:rFonts w:asciiTheme="minorHAnsi" w:hAnsiTheme="minorHAnsi" w:cstheme="minorHAnsi"/>
          <w:sz w:val="24"/>
          <w:szCs w:val="24"/>
        </w:rPr>
        <w:tab/>
        <w:t>Impact on Small Businesses or Other Small Entities</w:t>
      </w:r>
      <w:bookmarkEnd w:id="11"/>
      <w:bookmarkEnd w:id="12"/>
      <w:bookmarkEnd w:id="13"/>
      <w:bookmarkEnd w:id="14"/>
    </w:p>
    <w:p w14:paraId="2110843F" w14:textId="03A7B6C8" w:rsidR="004716CF" w:rsidRPr="009D5C96" w:rsidRDefault="0064561A" w:rsidP="00A5760C">
      <w:pPr>
        <w:spacing w:line="480" w:lineRule="auto"/>
        <w:ind w:firstLine="360"/>
        <w:rPr>
          <w:rFonts w:cstheme="minorHAnsi"/>
          <w:sz w:val="24"/>
          <w:szCs w:val="24"/>
        </w:rPr>
      </w:pPr>
      <w:r w:rsidRPr="009D5C96">
        <w:rPr>
          <w:rFonts w:cstheme="minorHAnsi"/>
          <w:sz w:val="24"/>
          <w:szCs w:val="24"/>
        </w:rPr>
        <w:t xml:space="preserve">The impact on small </w:t>
      </w:r>
      <w:r w:rsidR="00B110E1" w:rsidRPr="009D5C96">
        <w:rPr>
          <w:rFonts w:cstheme="minorHAnsi"/>
          <w:sz w:val="24"/>
          <w:szCs w:val="24"/>
        </w:rPr>
        <w:t>businesses will</w:t>
      </w:r>
      <w:r w:rsidRPr="009D5C96">
        <w:rPr>
          <w:rFonts w:cstheme="minorHAnsi"/>
          <w:sz w:val="24"/>
          <w:szCs w:val="24"/>
        </w:rPr>
        <w:t xml:space="preserve"> be minimal, as participation in </w:t>
      </w:r>
      <w:r w:rsidR="00555EC0" w:rsidRPr="009D5C96">
        <w:rPr>
          <w:rFonts w:cstheme="minorHAnsi"/>
          <w:sz w:val="24"/>
          <w:szCs w:val="24"/>
        </w:rPr>
        <w:t xml:space="preserve">requests for feedback </w:t>
      </w:r>
      <w:r w:rsidRPr="009D5C96">
        <w:rPr>
          <w:rFonts w:cstheme="minorHAnsi"/>
          <w:sz w:val="24"/>
          <w:szCs w:val="24"/>
        </w:rPr>
        <w:t>wi</w:t>
      </w:r>
      <w:r w:rsidR="00C97EB2" w:rsidRPr="009D5C96">
        <w:rPr>
          <w:rFonts w:cstheme="minorHAnsi"/>
          <w:sz w:val="24"/>
          <w:szCs w:val="24"/>
        </w:rPr>
        <w:t xml:space="preserve">ll be voluntary. The length of the data collection </w:t>
      </w:r>
      <w:r w:rsidR="00555EC0" w:rsidRPr="009D5C96">
        <w:rPr>
          <w:rFonts w:cstheme="minorHAnsi"/>
          <w:sz w:val="24"/>
          <w:szCs w:val="24"/>
        </w:rPr>
        <w:t>instruments</w:t>
      </w:r>
      <w:r w:rsidRPr="009D5C96">
        <w:rPr>
          <w:rFonts w:cstheme="minorHAnsi"/>
          <w:sz w:val="24"/>
          <w:szCs w:val="24"/>
        </w:rPr>
        <w:t xml:space="preserve"> will be minimal, and often, in electronic format.</w:t>
      </w:r>
    </w:p>
    <w:p w14:paraId="11AE39C9" w14:textId="77777777" w:rsidR="00685B30" w:rsidRPr="009D5C96" w:rsidRDefault="00685B30" w:rsidP="00685B30">
      <w:pPr>
        <w:pStyle w:val="Heading2"/>
        <w:spacing w:after="0" w:line="480" w:lineRule="auto"/>
        <w:ind w:left="720" w:hanging="720"/>
        <w:rPr>
          <w:rFonts w:asciiTheme="minorHAnsi" w:hAnsiTheme="minorHAnsi" w:cstheme="minorHAnsi"/>
          <w:sz w:val="24"/>
          <w:szCs w:val="24"/>
        </w:rPr>
      </w:pPr>
      <w:bookmarkStart w:id="15" w:name="_Toc443881747"/>
      <w:bookmarkStart w:id="16" w:name="_Toc451592236"/>
      <w:bookmarkStart w:id="17" w:name="_Toc5610277"/>
      <w:bookmarkStart w:id="18" w:name="_Toc99178783"/>
      <w:r w:rsidRPr="009D5C96">
        <w:rPr>
          <w:rFonts w:asciiTheme="minorHAnsi" w:hAnsiTheme="minorHAnsi" w:cstheme="minorHAnsi"/>
          <w:sz w:val="24"/>
          <w:szCs w:val="24"/>
        </w:rPr>
        <w:t>A.6</w:t>
      </w:r>
      <w:r w:rsidRPr="009D5C96">
        <w:rPr>
          <w:rFonts w:asciiTheme="minorHAnsi" w:hAnsiTheme="minorHAnsi" w:cstheme="minorHAnsi"/>
          <w:sz w:val="24"/>
          <w:szCs w:val="24"/>
        </w:rPr>
        <w:tab/>
        <w:t>Consequences of Collecting the Information Less Frequently</w:t>
      </w:r>
      <w:bookmarkEnd w:id="15"/>
      <w:bookmarkEnd w:id="16"/>
      <w:bookmarkEnd w:id="17"/>
      <w:bookmarkEnd w:id="18"/>
    </w:p>
    <w:p w14:paraId="6D957F24" w14:textId="59D850FF" w:rsidR="0068317E" w:rsidRPr="0068317E" w:rsidRDefault="0068317E" w:rsidP="0068317E">
      <w:pPr>
        <w:spacing w:line="480" w:lineRule="auto"/>
        <w:ind w:firstLine="360"/>
        <w:rPr>
          <w:rFonts w:cstheme="minorHAnsi"/>
          <w:sz w:val="24"/>
          <w:szCs w:val="24"/>
        </w:rPr>
      </w:pPr>
      <w:r w:rsidRPr="0068317E">
        <w:rPr>
          <w:rFonts w:cstheme="minorHAnsi"/>
          <w:sz w:val="24"/>
          <w:szCs w:val="24"/>
        </w:rPr>
        <w:t xml:space="preserve">NIMH must have timely information to ensure it is reaching the appropriate audiences and providing them with necessary materials, information, and products.  Information will be collected as required, in anticipation of or immediately following </w:t>
      </w:r>
      <w:r w:rsidR="0033222C" w:rsidRPr="0068317E">
        <w:rPr>
          <w:rFonts w:cstheme="minorHAnsi"/>
          <w:sz w:val="24"/>
          <w:szCs w:val="24"/>
        </w:rPr>
        <w:t xml:space="preserve">RDoC Unit </w:t>
      </w:r>
      <w:r w:rsidR="0033222C">
        <w:rPr>
          <w:rFonts w:cstheme="minorHAnsi"/>
          <w:sz w:val="24"/>
          <w:szCs w:val="24"/>
        </w:rPr>
        <w:t xml:space="preserve">sponsored </w:t>
      </w:r>
      <w:r w:rsidRPr="0068317E">
        <w:rPr>
          <w:rFonts w:cstheme="minorHAnsi"/>
          <w:sz w:val="24"/>
          <w:szCs w:val="24"/>
        </w:rPr>
        <w:t>events or activities</w:t>
      </w:r>
      <w:r w:rsidR="0033222C">
        <w:rPr>
          <w:rFonts w:cstheme="minorHAnsi"/>
          <w:sz w:val="24"/>
          <w:szCs w:val="24"/>
        </w:rPr>
        <w:t xml:space="preserve">. </w:t>
      </w:r>
      <w:r w:rsidRPr="0068317E">
        <w:rPr>
          <w:rFonts w:cstheme="minorHAnsi"/>
          <w:sz w:val="24"/>
          <w:szCs w:val="24"/>
        </w:rPr>
        <w:t xml:space="preserve">These will be done to assess the need for, or response to, such activities and events in the targeted stakeholder demographic. Information will also be collected on regular features </w:t>
      </w:r>
      <w:r>
        <w:rPr>
          <w:rFonts w:cstheme="minorHAnsi"/>
          <w:sz w:val="24"/>
          <w:szCs w:val="24"/>
        </w:rPr>
        <w:t xml:space="preserve">(e.g. </w:t>
      </w:r>
      <w:r w:rsidRPr="0068317E">
        <w:rPr>
          <w:rFonts w:cstheme="minorHAnsi"/>
          <w:sz w:val="24"/>
          <w:szCs w:val="24"/>
        </w:rPr>
        <w:t xml:space="preserve">RDoC website, RDoC twitter feed, </w:t>
      </w:r>
      <w:r>
        <w:rPr>
          <w:rFonts w:cstheme="minorHAnsi"/>
          <w:sz w:val="24"/>
          <w:szCs w:val="24"/>
        </w:rPr>
        <w:t>R</w:t>
      </w:r>
      <w:r w:rsidRPr="0068317E">
        <w:rPr>
          <w:rFonts w:cstheme="minorHAnsi"/>
          <w:sz w:val="24"/>
          <w:szCs w:val="24"/>
        </w:rPr>
        <w:t>DoC matrix</w:t>
      </w:r>
      <w:r>
        <w:rPr>
          <w:rFonts w:cstheme="minorHAnsi"/>
          <w:sz w:val="24"/>
          <w:szCs w:val="24"/>
        </w:rPr>
        <w:t xml:space="preserve">, etc.) </w:t>
      </w:r>
      <w:r w:rsidRPr="0068317E">
        <w:rPr>
          <w:rFonts w:cstheme="minorHAnsi"/>
          <w:sz w:val="24"/>
          <w:szCs w:val="24"/>
        </w:rPr>
        <w:t xml:space="preserve">to provide </w:t>
      </w:r>
      <w:r>
        <w:rPr>
          <w:rFonts w:cstheme="minorHAnsi"/>
          <w:sz w:val="24"/>
          <w:szCs w:val="24"/>
        </w:rPr>
        <w:t>insight as t</w:t>
      </w:r>
      <w:r w:rsidRPr="0068317E">
        <w:rPr>
          <w:rFonts w:cstheme="minorHAnsi"/>
          <w:sz w:val="24"/>
          <w:szCs w:val="24"/>
        </w:rPr>
        <w:t>o our presence in the stakeholder community. Additionally, it will be necessary to collect information as new data emerge</w:t>
      </w:r>
      <w:r>
        <w:rPr>
          <w:rFonts w:cstheme="minorHAnsi"/>
          <w:sz w:val="24"/>
          <w:szCs w:val="24"/>
        </w:rPr>
        <w:t xml:space="preserve"> from RDoC grantees</w:t>
      </w:r>
      <w:r w:rsidRPr="0068317E">
        <w:rPr>
          <w:rFonts w:cstheme="minorHAnsi"/>
          <w:sz w:val="24"/>
          <w:szCs w:val="24"/>
        </w:rPr>
        <w:t>. For example, the first round of grants that were funded under the RDoC funding opportunity announcements will be finishing up their project p</w:t>
      </w:r>
      <w:r w:rsidR="009B0D4A">
        <w:rPr>
          <w:rFonts w:cstheme="minorHAnsi"/>
          <w:sz w:val="24"/>
          <w:szCs w:val="24"/>
        </w:rPr>
        <w:t>eriods within the next year.</w:t>
      </w:r>
      <w:r w:rsidRPr="0068317E">
        <w:rPr>
          <w:rFonts w:cstheme="minorHAnsi"/>
          <w:sz w:val="24"/>
          <w:szCs w:val="24"/>
        </w:rPr>
        <w:t xml:space="preserve"> </w:t>
      </w:r>
      <w:r w:rsidR="009B0D4A">
        <w:rPr>
          <w:rFonts w:cstheme="minorHAnsi"/>
          <w:sz w:val="24"/>
          <w:szCs w:val="24"/>
        </w:rPr>
        <w:t>I</w:t>
      </w:r>
      <w:r w:rsidRPr="0068317E">
        <w:rPr>
          <w:rFonts w:cstheme="minorHAnsi"/>
          <w:sz w:val="24"/>
          <w:szCs w:val="24"/>
        </w:rPr>
        <w:t xml:space="preserve">t will be </w:t>
      </w:r>
      <w:r w:rsidR="00FD6675">
        <w:rPr>
          <w:rFonts w:cstheme="minorHAnsi"/>
          <w:sz w:val="24"/>
          <w:szCs w:val="24"/>
        </w:rPr>
        <w:t>very useful</w:t>
      </w:r>
      <w:r w:rsidRPr="0068317E">
        <w:rPr>
          <w:rFonts w:cstheme="minorHAnsi"/>
          <w:sz w:val="24"/>
          <w:szCs w:val="24"/>
        </w:rPr>
        <w:t xml:space="preserve"> to </w:t>
      </w:r>
      <w:r w:rsidR="00DB72C8">
        <w:rPr>
          <w:rFonts w:cstheme="minorHAnsi"/>
          <w:sz w:val="24"/>
          <w:szCs w:val="24"/>
        </w:rPr>
        <w:t>solicit the opinions of</w:t>
      </w:r>
      <w:r w:rsidR="003F515C">
        <w:rPr>
          <w:rFonts w:cstheme="minorHAnsi"/>
          <w:sz w:val="24"/>
          <w:szCs w:val="24"/>
        </w:rPr>
        <w:t xml:space="preserve"> the principal investigators of those grants to understand more about the impact and ease of using </w:t>
      </w:r>
      <w:r w:rsidR="00DB72C8">
        <w:rPr>
          <w:rFonts w:cstheme="minorHAnsi"/>
          <w:sz w:val="24"/>
          <w:szCs w:val="24"/>
        </w:rPr>
        <w:t xml:space="preserve">the </w:t>
      </w:r>
      <w:r w:rsidR="003F515C">
        <w:rPr>
          <w:rFonts w:cstheme="minorHAnsi"/>
          <w:sz w:val="24"/>
          <w:szCs w:val="24"/>
        </w:rPr>
        <w:t>RDoC</w:t>
      </w:r>
      <w:r w:rsidR="00DB72C8">
        <w:rPr>
          <w:rFonts w:cstheme="minorHAnsi"/>
          <w:sz w:val="24"/>
          <w:szCs w:val="24"/>
        </w:rPr>
        <w:t xml:space="preserve"> framework</w:t>
      </w:r>
      <w:r w:rsidRPr="0068317E">
        <w:rPr>
          <w:rFonts w:cstheme="minorHAnsi"/>
          <w:sz w:val="24"/>
          <w:szCs w:val="24"/>
        </w:rPr>
        <w:t xml:space="preserve"> as results</w:t>
      </w:r>
      <w:r w:rsidR="003F515C">
        <w:rPr>
          <w:rFonts w:cstheme="minorHAnsi"/>
          <w:sz w:val="24"/>
          <w:szCs w:val="24"/>
        </w:rPr>
        <w:t xml:space="preserve"> from those studies</w:t>
      </w:r>
      <w:r w:rsidRPr="0068317E">
        <w:rPr>
          <w:rFonts w:cstheme="minorHAnsi"/>
          <w:sz w:val="24"/>
          <w:szCs w:val="24"/>
        </w:rPr>
        <w:t xml:space="preserve"> are published.</w:t>
      </w:r>
    </w:p>
    <w:p w14:paraId="7145EE84" w14:textId="2238EAA1" w:rsidR="0068317E" w:rsidRPr="0068317E" w:rsidRDefault="0068317E" w:rsidP="0068317E">
      <w:pPr>
        <w:spacing w:line="480" w:lineRule="auto"/>
        <w:ind w:firstLine="360"/>
        <w:rPr>
          <w:rFonts w:cstheme="minorHAnsi"/>
          <w:sz w:val="24"/>
          <w:szCs w:val="24"/>
        </w:rPr>
      </w:pPr>
      <w:r w:rsidRPr="0068317E">
        <w:rPr>
          <w:rFonts w:cstheme="minorHAnsi"/>
          <w:sz w:val="24"/>
          <w:szCs w:val="24"/>
        </w:rPr>
        <w:t xml:space="preserve"> Less frequent </w:t>
      </w:r>
      <w:r w:rsidR="004D03BB">
        <w:rPr>
          <w:rFonts w:cstheme="minorHAnsi"/>
          <w:sz w:val="24"/>
          <w:szCs w:val="24"/>
        </w:rPr>
        <w:t>collections</w:t>
      </w:r>
      <w:r w:rsidRPr="0068317E">
        <w:rPr>
          <w:rFonts w:cstheme="minorHAnsi"/>
          <w:sz w:val="24"/>
          <w:szCs w:val="24"/>
        </w:rPr>
        <w:t xml:space="preserve"> would decrease the efficacy of resources, tools, and interventions.  Research has illustrated that formative input is crucial to the acceptance of materials and the delivery of services.  In addition, this would decrease the chance that federal efforts are spent on approaches that stakeholders are not responsive to or cannot benefit from.</w:t>
      </w:r>
    </w:p>
    <w:p w14:paraId="5C91D221" w14:textId="4FD95D14" w:rsidR="00685B30" w:rsidRPr="009D5C96" w:rsidRDefault="00E67B10" w:rsidP="00712161">
      <w:pPr>
        <w:pStyle w:val="Heading2"/>
        <w:tabs>
          <w:tab w:val="clear" w:pos="1152"/>
          <w:tab w:val="left" w:pos="720"/>
        </w:tabs>
        <w:spacing w:after="0" w:line="480" w:lineRule="auto"/>
        <w:ind w:left="0" w:firstLine="0"/>
        <w:rPr>
          <w:rFonts w:asciiTheme="minorHAnsi" w:hAnsiTheme="minorHAnsi" w:cstheme="minorHAnsi"/>
          <w:color w:val="000000" w:themeColor="text1"/>
          <w:sz w:val="24"/>
          <w:szCs w:val="24"/>
        </w:rPr>
      </w:pPr>
      <w:bookmarkStart w:id="19" w:name="_Toc443881748"/>
      <w:bookmarkStart w:id="20" w:name="_Toc451592237"/>
      <w:bookmarkStart w:id="21" w:name="_Toc5610278"/>
      <w:bookmarkStart w:id="22" w:name="_Toc99178784"/>
      <w:r w:rsidRPr="009D5C96">
        <w:rPr>
          <w:rFonts w:asciiTheme="minorHAnsi" w:hAnsiTheme="minorHAnsi" w:cstheme="minorHAnsi"/>
          <w:color w:val="000000" w:themeColor="text1"/>
          <w:sz w:val="24"/>
          <w:szCs w:val="24"/>
        </w:rPr>
        <w:t>A</w:t>
      </w:r>
      <w:r w:rsidR="00712161" w:rsidRPr="009D5C96">
        <w:rPr>
          <w:rFonts w:asciiTheme="minorHAnsi" w:hAnsiTheme="minorHAnsi" w:cstheme="minorHAnsi"/>
          <w:color w:val="000000" w:themeColor="text1"/>
          <w:sz w:val="24"/>
          <w:szCs w:val="24"/>
        </w:rPr>
        <w:t>.7</w:t>
      </w:r>
      <w:r w:rsidR="00712161" w:rsidRPr="009D5C96">
        <w:rPr>
          <w:rFonts w:asciiTheme="minorHAnsi" w:hAnsiTheme="minorHAnsi" w:cstheme="minorHAnsi"/>
          <w:color w:val="000000" w:themeColor="text1"/>
          <w:sz w:val="24"/>
          <w:szCs w:val="24"/>
        </w:rPr>
        <w:tab/>
      </w:r>
      <w:r w:rsidR="00685B30" w:rsidRPr="009D5C96">
        <w:rPr>
          <w:rFonts w:asciiTheme="minorHAnsi" w:hAnsiTheme="minorHAnsi" w:cstheme="minorHAnsi"/>
          <w:color w:val="000000" w:themeColor="text1"/>
          <w:sz w:val="24"/>
          <w:szCs w:val="24"/>
        </w:rPr>
        <w:t>Special Circumstances Relating to the Guidelines of 5 CFR 1320.5</w:t>
      </w:r>
      <w:bookmarkEnd w:id="19"/>
      <w:bookmarkEnd w:id="20"/>
      <w:bookmarkEnd w:id="21"/>
      <w:bookmarkEnd w:id="22"/>
    </w:p>
    <w:p w14:paraId="26446E08" w14:textId="70CBBD0C" w:rsidR="00685B30" w:rsidRPr="009D5C96" w:rsidRDefault="003F0B9C" w:rsidP="00461D0B">
      <w:pPr>
        <w:spacing w:line="480" w:lineRule="auto"/>
        <w:ind w:firstLine="360"/>
        <w:rPr>
          <w:rFonts w:cstheme="minorHAnsi"/>
          <w:sz w:val="24"/>
          <w:szCs w:val="24"/>
        </w:rPr>
      </w:pPr>
      <w:r w:rsidRPr="009D5C96">
        <w:rPr>
          <w:rFonts w:cstheme="minorHAnsi"/>
          <w:sz w:val="24"/>
          <w:szCs w:val="24"/>
        </w:rPr>
        <w:t>No s</w:t>
      </w:r>
      <w:r w:rsidR="00C97EB2" w:rsidRPr="009D5C96">
        <w:rPr>
          <w:rFonts w:cstheme="minorHAnsi"/>
          <w:sz w:val="24"/>
          <w:szCs w:val="24"/>
        </w:rPr>
        <w:t>pecial circumstances are anticipated. This project fully complies with</w:t>
      </w:r>
      <w:r w:rsidRPr="009D5C96">
        <w:rPr>
          <w:rFonts w:cstheme="minorHAnsi"/>
          <w:sz w:val="24"/>
          <w:szCs w:val="24"/>
        </w:rPr>
        <w:t xml:space="preserve"> the guidelines of 5 CFR 1320.5</w:t>
      </w:r>
      <w:r w:rsidR="00E04A81" w:rsidRPr="009D5C96">
        <w:rPr>
          <w:rFonts w:cstheme="minorHAnsi"/>
          <w:sz w:val="24"/>
          <w:szCs w:val="24"/>
        </w:rPr>
        <w:t>.</w:t>
      </w:r>
    </w:p>
    <w:p w14:paraId="471A52F8" w14:textId="77777777" w:rsidR="009B7FA4" w:rsidRDefault="00685B30" w:rsidP="00CC6D88">
      <w:pPr>
        <w:pStyle w:val="Heading2"/>
        <w:tabs>
          <w:tab w:val="clear" w:pos="1152"/>
          <w:tab w:val="left" w:pos="720"/>
        </w:tabs>
        <w:spacing w:after="0" w:line="480" w:lineRule="auto"/>
        <w:ind w:left="0" w:firstLine="0"/>
        <w:rPr>
          <w:rFonts w:asciiTheme="minorHAnsi" w:hAnsiTheme="minorHAnsi" w:cstheme="minorHAnsi"/>
          <w:color w:val="000000" w:themeColor="text1"/>
          <w:sz w:val="24"/>
          <w:szCs w:val="24"/>
        </w:rPr>
      </w:pPr>
      <w:bookmarkStart w:id="23" w:name="_Toc443881749"/>
      <w:bookmarkStart w:id="24" w:name="_Toc451592238"/>
      <w:bookmarkStart w:id="25" w:name="_Toc5610279"/>
      <w:bookmarkStart w:id="26" w:name="_Toc99178785"/>
      <w:r w:rsidRPr="009D5C96">
        <w:rPr>
          <w:rFonts w:asciiTheme="minorHAnsi" w:hAnsiTheme="minorHAnsi" w:cstheme="minorHAnsi"/>
          <w:color w:val="000000" w:themeColor="text1"/>
          <w:sz w:val="24"/>
          <w:szCs w:val="24"/>
        </w:rPr>
        <w:t>A.8</w:t>
      </w:r>
      <w:r w:rsidR="0036208F" w:rsidRPr="009D5C96">
        <w:rPr>
          <w:rFonts w:asciiTheme="minorHAnsi" w:hAnsiTheme="minorHAnsi" w:cstheme="minorHAnsi"/>
          <w:color w:val="000000" w:themeColor="text1"/>
          <w:sz w:val="24"/>
          <w:szCs w:val="24"/>
        </w:rPr>
        <w:t>.1</w:t>
      </w:r>
      <w:r w:rsidRPr="009D5C96">
        <w:rPr>
          <w:rFonts w:asciiTheme="minorHAnsi" w:hAnsiTheme="minorHAnsi" w:cstheme="minorHAnsi"/>
          <w:color w:val="000000" w:themeColor="text1"/>
          <w:sz w:val="24"/>
          <w:szCs w:val="24"/>
        </w:rPr>
        <w:tab/>
        <w:t>Comments in Response to the Federal Register Notice</w:t>
      </w:r>
    </w:p>
    <w:p w14:paraId="2278CA8F" w14:textId="61C2081C" w:rsidR="0036208F" w:rsidRPr="009B7FA4" w:rsidRDefault="009B7FA4" w:rsidP="00295C94">
      <w:pPr>
        <w:pStyle w:val="Heading2"/>
        <w:tabs>
          <w:tab w:val="clear" w:pos="1152"/>
          <w:tab w:val="left" w:pos="720"/>
        </w:tabs>
        <w:spacing w:after="0" w:line="480" w:lineRule="auto"/>
        <w:ind w:left="0" w:firstLine="0"/>
        <w:jc w:val="left"/>
        <w:rPr>
          <w:rFonts w:asciiTheme="minorHAnsi" w:hAnsiTheme="minorHAnsi" w:cstheme="minorHAnsi"/>
          <w:b w:val="0"/>
          <w:color w:val="000000" w:themeColor="text1"/>
          <w:sz w:val="24"/>
          <w:szCs w:val="24"/>
        </w:rPr>
      </w:pPr>
      <w:r w:rsidRPr="009B7FA4">
        <w:rPr>
          <w:rFonts w:asciiTheme="minorHAnsi" w:hAnsiTheme="minorHAnsi" w:cstheme="minorHAnsi"/>
          <w:b w:val="0"/>
          <w:sz w:val="24"/>
          <w:szCs w:val="24"/>
        </w:rPr>
        <w:t>A Federal Register Notice for this new request was published on J</w:t>
      </w:r>
      <w:r w:rsidR="00295C94">
        <w:rPr>
          <w:rFonts w:asciiTheme="minorHAnsi" w:hAnsiTheme="minorHAnsi" w:cstheme="minorHAnsi"/>
          <w:b w:val="0"/>
          <w:sz w:val="24"/>
          <w:szCs w:val="24"/>
        </w:rPr>
        <w:t>anuary 29, 2018</w:t>
      </w:r>
      <w:r w:rsidRPr="009B7FA4">
        <w:rPr>
          <w:rFonts w:asciiTheme="minorHAnsi" w:hAnsiTheme="minorHAnsi" w:cstheme="minorHAnsi"/>
          <w:b w:val="0"/>
          <w:sz w:val="24"/>
          <w:szCs w:val="24"/>
        </w:rPr>
        <w:t>, Vol 8</w:t>
      </w:r>
      <w:r w:rsidR="00295C94">
        <w:rPr>
          <w:rFonts w:asciiTheme="minorHAnsi" w:hAnsiTheme="minorHAnsi" w:cstheme="minorHAnsi"/>
          <w:b w:val="0"/>
          <w:sz w:val="24"/>
          <w:szCs w:val="24"/>
        </w:rPr>
        <w:t>3</w:t>
      </w:r>
      <w:r w:rsidRPr="009B7FA4">
        <w:rPr>
          <w:rFonts w:asciiTheme="minorHAnsi" w:hAnsiTheme="minorHAnsi" w:cstheme="minorHAnsi"/>
          <w:b w:val="0"/>
          <w:sz w:val="24"/>
          <w:szCs w:val="24"/>
        </w:rPr>
        <w:t xml:space="preserve"> FR </w:t>
      </w:r>
      <w:r w:rsidR="0091071C">
        <w:rPr>
          <w:rFonts w:asciiTheme="minorHAnsi" w:hAnsiTheme="minorHAnsi" w:cstheme="minorHAnsi"/>
          <w:b w:val="0"/>
          <w:sz w:val="24"/>
          <w:szCs w:val="24"/>
        </w:rPr>
        <w:t xml:space="preserve">4062. </w:t>
      </w:r>
      <w:r w:rsidRPr="009B7FA4">
        <w:rPr>
          <w:rFonts w:asciiTheme="minorHAnsi" w:hAnsiTheme="minorHAnsi" w:cstheme="minorHAnsi"/>
          <w:b w:val="0"/>
          <w:sz w:val="24"/>
          <w:szCs w:val="24"/>
        </w:rPr>
        <w:t>No public comments were received.</w:t>
      </w:r>
      <w:r w:rsidR="00685B30" w:rsidRPr="009B7FA4">
        <w:rPr>
          <w:rFonts w:asciiTheme="minorHAnsi" w:hAnsiTheme="minorHAnsi" w:cstheme="minorHAnsi"/>
          <w:b w:val="0"/>
          <w:color w:val="000000" w:themeColor="text1"/>
          <w:sz w:val="24"/>
          <w:szCs w:val="24"/>
        </w:rPr>
        <w:t xml:space="preserve"> </w:t>
      </w:r>
    </w:p>
    <w:p w14:paraId="17F7A400" w14:textId="77777777" w:rsidR="001E6817" w:rsidRPr="001E6817" w:rsidRDefault="001E6817" w:rsidP="001E6817">
      <w:pPr>
        <w:pStyle w:val="P1-StandPara"/>
      </w:pPr>
    </w:p>
    <w:bookmarkEnd w:id="23"/>
    <w:bookmarkEnd w:id="24"/>
    <w:bookmarkEnd w:id="25"/>
    <w:bookmarkEnd w:id="26"/>
    <w:p w14:paraId="7F97ADC5" w14:textId="77777777" w:rsidR="0036208F" w:rsidRPr="009D5C96" w:rsidRDefault="0036208F" w:rsidP="00CC6D88">
      <w:pPr>
        <w:pStyle w:val="Heading2"/>
        <w:tabs>
          <w:tab w:val="clear" w:pos="1152"/>
          <w:tab w:val="left" w:pos="720"/>
        </w:tabs>
        <w:spacing w:after="0" w:line="480" w:lineRule="auto"/>
        <w:ind w:left="0" w:firstLine="0"/>
        <w:rPr>
          <w:rFonts w:asciiTheme="minorHAnsi" w:hAnsiTheme="minorHAnsi" w:cstheme="minorHAnsi"/>
          <w:color w:val="000000" w:themeColor="text1"/>
          <w:sz w:val="24"/>
          <w:szCs w:val="24"/>
        </w:rPr>
      </w:pPr>
      <w:r w:rsidRPr="009D5C96">
        <w:rPr>
          <w:rFonts w:asciiTheme="minorHAnsi" w:hAnsiTheme="minorHAnsi" w:cstheme="minorHAnsi"/>
          <w:color w:val="000000" w:themeColor="text1"/>
          <w:sz w:val="24"/>
          <w:szCs w:val="24"/>
        </w:rPr>
        <w:t>A.8.2</w:t>
      </w:r>
      <w:r w:rsidRPr="009D5C96">
        <w:rPr>
          <w:rFonts w:asciiTheme="minorHAnsi" w:hAnsiTheme="minorHAnsi" w:cstheme="minorHAnsi"/>
          <w:color w:val="000000" w:themeColor="text1"/>
          <w:sz w:val="24"/>
          <w:szCs w:val="24"/>
        </w:rPr>
        <w:tab/>
        <w:t>Efforts to Consult Outside Agency</w:t>
      </w:r>
    </w:p>
    <w:p w14:paraId="78F25374" w14:textId="722A6705" w:rsidR="0036208F" w:rsidRPr="009D5C96" w:rsidRDefault="00555CFE" w:rsidP="00FB5E68">
      <w:pPr>
        <w:spacing w:line="480" w:lineRule="auto"/>
        <w:ind w:firstLine="360"/>
        <w:rPr>
          <w:rFonts w:cstheme="minorHAnsi"/>
          <w:sz w:val="24"/>
          <w:szCs w:val="24"/>
        </w:rPr>
      </w:pPr>
      <w:r w:rsidRPr="009D5C96">
        <w:rPr>
          <w:rFonts w:cstheme="minorHAnsi"/>
          <w:sz w:val="24"/>
          <w:szCs w:val="24"/>
        </w:rPr>
        <w:t xml:space="preserve">We are not aware of any other agency that is collecting </w:t>
      </w:r>
      <w:r w:rsidR="00355A2B" w:rsidRPr="009D5C96">
        <w:rPr>
          <w:rFonts w:cstheme="minorHAnsi"/>
          <w:sz w:val="24"/>
          <w:szCs w:val="24"/>
        </w:rPr>
        <w:t xml:space="preserve">stakeholder feedback </w:t>
      </w:r>
      <w:r w:rsidRPr="009D5C96">
        <w:rPr>
          <w:rFonts w:cstheme="minorHAnsi"/>
          <w:sz w:val="24"/>
          <w:szCs w:val="24"/>
        </w:rPr>
        <w:t xml:space="preserve">on </w:t>
      </w:r>
      <w:r w:rsidR="006008D3" w:rsidRPr="009D5C96">
        <w:rPr>
          <w:rFonts w:cstheme="minorHAnsi"/>
          <w:sz w:val="24"/>
          <w:szCs w:val="24"/>
        </w:rPr>
        <w:t xml:space="preserve">the </w:t>
      </w:r>
      <w:r w:rsidRPr="009D5C96">
        <w:rPr>
          <w:rFonts w:cstheme="minorHAnsi"/>
          <w:sz w:val="24"/>
          <w:szCs w:val="24"/>
        </w:rPr>
        <w:t>RDoC</w:t>
      </w:r>
      <w:r w:rsidR="006008D3" w:rsidRPr="009D5C96">
        <w:rPr>
          <w:rFonts w:cstheme="minorHAnsi"/>
          <w:sz w:val="24"/>
          <w:szCs w:val="24"/>
        </w:rPr>
        <w:t xml:space="preserve"> initiative</w:t>
      </w:r>
      <w:r w:rsidRPr="009D5C96">
        <w:rPr>
          <w:rFonts w:cstheme="minorHAnsi"/>
          <w:sz w:val="24"/>
          <w:szCs w:val="24"/>
        </w:rPr>
        <w:t>.</w:t>
      </w:r>
      <w:r w:rsidR="00AB2E5A" w:rsidRPr="009D5C96">
        <w:rPr>
          <w:rFonts w:cstheme="minorHAnsi"/>
          <w:sz w:val="24"/>
          <w:szCs w:val="24"/>
        </w:rPr>
        <w:t xml:space="preserve"> As such, we will not be consulting with any outside entities.</w:t>
      </w:r>
    </w:p>
    <w:p w14:paraId="3E8AF123" w14:textId="77777777" w:rsidR="00685B30" w:rsidRPr="009D5C96" w:rsidRDefault="00685B30" w:rsidP="00CC6D88">
      <w:pPr>
        <w:pStyle w:val="Heading2"/>
        <w:tabs>
          <w:tab w:val="clear" w:pos="1152"/>
          <w:tab w:val="left" w:pos="720"/>
        </w:tabs>
        <w:spacing w:after="0" w:line="480" w:lineRule="auto"/>
        <w:ind w:left="0" w:firstLine="0"/>
        <w:rPr>
          <w:rFonts w:asciiTheme="minorHAnsi" w:hAnsiTheme="minorHAnsi" w:cstheme="minorHAnsi"/>
          <w:color w:val="000000" w:themeColor="text1"/>
          <w:sz w:val="24"/>
          <w:szCs w:val="24"/>
        </w:rPr>
      </w:pPr>
      <w:r w:rsidRPr="009D5C96">
        <w:rPr>
          <w:rFonts w:asciiTheme="minorHAnsi" w:hAnsiTheme="minorHAnsi" w:cstheme="minorHAnsi"/>
          <w:color w:val="000000" w:themeColor="text1"/>
          <w:sz w:val="24"/>
          <w:szCs w:val="24"/>
        </w:rPr>
        <w:t>A.9</w:t>
      </w:r>
      <w:r w:rsidRPr="009D5C96">
        <w:rPr>
          <w:rFonts w:asciiTheme="minorHAnsi" w:hAnsiTheme="minorHAnsi" w:cstheme="minorHAnsi"/>
          <w:color w:val="000000" w:themeColor="text1"/>
          <w:sz w:val="24"/>
          <w:szCs w:val="24"/>
        </w:rPr>
        <w:tab/>
        <w:t>Explanation of Any Payment of Gift to Respondents</w:t>
      </w:r>
    </w:p>
    <w:p w14:paraId="039A0AA8" w14:textId="4CDF2B79" w:rsidR="005C150F" w:rsidRPr="009D5C96" w:rsidRDefault="00E80C03" w:rsidP="00CC6D88">
      <w:pPr>
        <w:spacing w:line="480" w:lineRule="auto"/>
        <w:ind w:firstLine="360"/>
        <w:rPr>
          <w:rFonts w:cstheme="minorHAnsi"/>
          <w:sz w:val="24"/>
          <w:szCs w:val="24"/>
        </w:rPr>
      </w:pPr>
      <w:r>
        <w:rPr>
          <w:rFonts w:cstheme="minorHAnsi"/>
          <w:sz w:val="24"/>
          <w:szCs w:val="24"/>
        </w:rPr>
        <w:t>Respondents will not receive any payments or gifts for providing information.</w:t>
      </w:r>
      <w:r w:rsidR="00B0615C" w:rsidRPr="009D5C96">
        <w:rPr>
          <w:rFonts w:cstheme="minorHAnsi"/>
          <w:sz w:val="24"/>
          <w:szCs w:val="24"/>
        </w:rPr>
        <w:t xml:space="preserve"> </w:t>
      </w:r>
    </w:p>
    <w:p w14:paraId="1ADC51B4" w14:textId="77777777" w:rsidR="00685B30" w:rsidRPr="009D5C96" w:rsidRDefault="00685B30" w:rsidP="00D12234">
      <w:pPr>
        <w:pStyle w:val="Heading2"/>
        <w:tabs>
          <w:tab w:val="clear" w:pos="1152"/>
          <w:tab w:val="left" w:pos="720"/>
        </w:tabs>
        <w:spacing w:after="0" w:line="480" w:lineRule="auto"/>
        <w:ind w:left="0" w:firstLine="0"/>
        <w:rPr>
          <w:rFonts w:asciiTheme="minorHAnsi" w:hAnsiTheme="minorHAnsi" w:cstheme="minorHAnsi"/>
          <w:color w:val="000000" w:themeColor="text1"/>
          <w:sz w:val="24"/>
          <w:szCs w:val="24"/>
        </w:rPr>
      </w:pPr>
      <w:r w:rsidRPr="009D5C96">
        <w:rPr>
          <w:rFonts w:asciiTheme="minorHAnsi" w:hAnsiTheme="minorHAnsi" w:cstheme="minorHAnsi"/>
          <w:color w:val="000000" w:themeColor="text1"/>
          <w:sz w:val="24"/>
          <w:szCs w:val="24"/>
        </w:rPr>
        <w:t>A.10</w:t>
      </w:r>
      <w:r w:rsidRPr="009D5C96">
        <w:rPr>
          <w:rFonts w:asciiTheme="minorHAnsi" w:hAnsiTheme="minorHAnsi" w:cstheme="minorHAnsi"/>
          <w:color w:val="000000" w:themeColor="text1"/>
          <w:sz w:val="24"/>
          <w:szCs w:val="24"/>
        </w:rPr>
        <w:tab/>
        <w:t>Assurance of Confidentiality Provided to Respondents</w:t>
      </w:r>
    </w:p>
    <w:p w14:paraId="6B811B34" w14:textId="1ED48C23" w:rsidR="00E35DD1" w:rsidRPr="009D5C96" w:rsidRDefault="00CC6D88" w:rsidP="00D12234">
      <w:pPr>
        <w:spacing w:line="480" w:lineRule="auto"/>
        <w:ind w:firstLine="360"/>
        <w:rPr>
          <w:rFonts w:cstheme="minorHAnsi"/>
          <w:sz w:val="24"/>
          <w:szCs w:val="24"/>
        </w:rPr>
      </w:pPr>
      <w:r w:rsidRPr="009D5C96">
        <w:rPr>
          <w:rFonts w:cstheme="minorHAnsi"/>
          <w:sz w:val="24"/>
          <w:szCs w:val="24"/>
        </w:rPr>
        <w:t>Respondents participation is voluntary, and they retain the right to skip any question</w:t>
      </w:r>
      <w:r w:rsidR="0002303B">
        <w:rPr>
          <w:rFonts w:cstheme="minorHAnsi"/>
          <w:sz w:val="24"/>
          <w:szCs w:val="24"/>
        </w:rPr>
        <w:t>(s)</w:t>
      </w:r>
      <w:r w:rsidRPr="009D5C96">
        <w:rPr>
          <w:rFonts w:cstheme="minorHAnsi"/>
          <w:sz w:val="24"/>
          <w:szCs w:val="24"/>
        </w:rPr>
        <w:t xml:space="preserve"> they would prefer not to answer</w:t>
      </w:r>
      <w:r w:rsidR="00A83509">
        <w:rPr>
          <w:rFonts w:cstheme="minorHAnsi"/>
          <w:sz w:val="24"/>
          <w:szCs w:val="24"/>
        </w:rPr>
        <w:t xml:space="preserve">. </w:t>
      </w:r>
      <w:r w:rsidR="00DD7659" w:rsidRPr="009D5C96">
        <w:rPr>
          <w:rFonts w:cstheme="minorHAnsi"/>
          <w:sz w:val="24"/>
          <w:szCs w:val="24"/>
        </w:rPr>
        <w:t xml:space="preserve">No personally identifiable information will be collected. </w:t>
      </w:r>
      <w:r w:rsidR="00A3213B" w:rsidRPr="009D5C96">
        <w:rPr>
          <w:rFonts w:cstheme="minorHAnsi"/>
          <w:sz w:val="24"/>
          <w:szCs w:val="24"/>
        </w:rPr>
        <w:t xml:space="preserve">We anticipate collecting basic demographic information from </w:t>
      </w:r>
      <w:r w:rsidR="00B110E1" w:rsidRPr="009D5C96">
        <w:rPr>
          <w:rFonts w:cstheme="minorHAnsi"/>
          <w:sz w:val="24"/>
          <w:szCs w:val="24"/>
        </w:rPr>
        <w:t>stakeholders that</w:t>
      </w:r>
      <w:r w:rsidR="00A3213B" w:rsidRPr="009D5C96">
        <w:rPr>
          <w:rFonts w:cstheme="minorHAnsi"/>
          <w:sz w:val="24"/>
          <w:szCs w:val="24"/>
        </w:rPr>
        <w:t xml:space="preserve"> may help us develop and titrate program initiatives towards various groups in the field. </w:t>
      </w:r>
      <w:r w:rsidR="00834CF0" w:rsidRPr="009D5C96">
        <w:rPr>
          <w:rFonts w:cstheme="minorHAnsi"/>
          <w:sz w:val="24"/>
          <w:szCs w:val="24"/>
        </w:rPr>
        <w:t>Information collected will be private to the</w:t>
      </w:r>
      <w:r w:rsidR="004F67C0" w:rsidRPr="009D5C96">
        <w:rPr>
          <w:rFonts w:cstheme="minorHAnsi"/>
          <w:sz w:val="24"/>
          <w:szCs w:val="24"/>
        </w:rPr>
        <w:t xml:space="preserve"> extent </w:t>
      </w:r>
      <w:r w:rsidR="00834CF0" w:rsidRPr="009D5C96">
        <w:rPr>
          <w:rFonts w:cstheme="minorHAnsi"/>
          <w:sz w:val="24"/>
          <w:szCs w:val="24"/>
        </w:rPr>
        <w:t>permitted by law</w:t>
      </w:r>
      <w:r w:rsidR="00DD7659" w:rsidRPr="009D5C96">
        <w:rPr>
          <w:rFonts w:cstheme="minorHAnsi"/>
          <w:sz w:val="24"/>
          <w:szCs w:val="24"/>
        </w:rPr>
        <w:t xml:space="preserve">, and will follow the Privacy Act guidelines as set out by </w:t>
      </w:r>
      <w:r w:rsidR="00C97EB2" w:rsidRPr="009D5C96">
        <w:rPr>
          <w:rFonts w:cstheme="minorHAnsi"/>
          <w:sz w:val="24"/>
          <w:szCs w:val="24"/>
        </w:rPr>
        <w:t xml:space="preserve">the </w:t>
      </w:r>
      <w:r w:rsidR="00DD7659" w:rsidRPr="009D5C96">
        <w:rPr>
          <w:rFonts w:cstheme="minorHAnsi"/>
          <w:sz w:val="24"/>
          <w:szCs w:val="24"/>
        </w:rPr>
        <w:t>NIH Office of Management Assessment</w:t>
      </w:r>
      <w:r w:rsidR="00E429FD" w:rsidRPr="009D5C96">
        <w:rPr>
          <w:rFonts w:cstheme="minorHAnsi"/>
          <w:sz w:val="24"/>
          <w:szCs w:val="24"/>
        </w:rPr>
        <w:t xml:space="preserve"> (</w:t>
      </w:r>
      <w:hyperlink r:id="rId22" w:history="1">
        <w:r w:rsidR="00C97EB2" w:rsidRPr="009D5C96">
          <w:rPr>
            <w:rStyle w:val="Hyperlink"/>
            <w:rFonts w:cstheme="minorHAnsi"/>
            <w:sz w:val="24"/>
            <w:szCs w:val="24"/>
          </w:rPr>
          <w:t>https://oma.od.nih.gov/DMS/Pages/Privacy-Program.aspx</w:t>
        </w:r>
      </w:hyperlink>
      <w:r w:rsidR="00E429FD" w:rsidRPr="009D5C96">
        <w:rPr>
          <w:rFonts w:cstheme="minorHAnsi"/>
          <w:sz w:val="24"/>
          <w:szCs w:val="24"/>
        </w:rPr>
        <w:t>)</w:t>
      </w:r>
      <w:r w:rsidR="00C97EB2" w:rsidRPr="009D5C96">
        <w:rPr>
          <w:rFonts w:cstheme="minorHAnsi"/>
          <w:sz w:val="24"/>
          <w:szCs w:val="24"/>
        </w:rPr>
        <w:t xml:space="preserve">. </w:t>
      </w:r>
    </w:p>
    <w:p w14:paraId="52FD7B85" w14:textId="77777777" w:rsidR="00685B30" w:rsidRPr="009D5C96" w:rsidRDefault="00685B30" w:rsidP="00D12234">
      <w:pPr>
        <w:pStyle w:val="Heading2"/>
        <w:tabs>
          <w:tab w:val="clear" w:pos="1152"/>
          <w:tab w:val="left" w:pos="720"/>
        </w:tabs>
        <w:spacing w:after="0" w:line="480" w:lineRule="auto"/>
        <w:ind w:left="0" w:firstLine="0"/>
        <w:rPr>
          <w:rFonts w:asciiTheme="minorHAnsi" w:hAnsiTheme="minorHAnsi" w:cstheme="minorHAnsi"/>
          <w:color w:val="000000" w:themeColor="text1"/>
          <w:sz w:val="24"/>
          <w:szCs w:val="24"/>
        </w:rPr>
      </w:pPr>
      <w:r w:rsidRPr="009D5C96">
        <w:rPr>
          <w:rFonts w:asciiTheme="minorHAnsi" w:hAnsiTheme="minorHAnsi" w:cstheme="minorHAnsi"/>
          <w:color w:val="000000" w:themeColor="text1"/>
          <w:sz w:val="24"/>
          <w:szCs w:val="24"/>
        </w:rPr>
        <w:t>A.11</w:t>
      </w:r>
      <w:r w:rsidRPr="009D5C96">
        <w:rPr>
          <w:rFonts w:asciiTheme="minorHAnsi" w:hAnsiTheme="minorHAnsi" w:cstheme="minorHAnsi"/>
          <w:color w:val="000000" w:themeColor="text1"/>
          <w:sz w:val="24"/>
          <w:szCs w:val="24"/>
        </w:rPr>
        <w:tab/>
        <w:t>Justification for Sensitive Questions</w:t>
      </w:r>
    </w:p>
    <w:p w14:paraId="585FFFBA" w14:textId="2732A893" w:rsidR="00FA2C29" w:rsidRPr="009D5C96" w:rsidRDefault="0002303B" w:rsidP="00D12234">
      <w:pPr>
        <w:spacing w:line="480" w:lineRule="auto"/>
        <w:ind w:firstLine="360"/>
        <w:rPr>
          <w:rFonts w:cstheme="minorHAnsi"/>
          <w:sz w:val="24"/>
          <w:szCs w:val="24"/>
        </w:rPr>
      </w:pPr>
      <w:r>
        <w:rPr>
          <w:rFonts w:cstheme="minorHAnsi"/>
          <w:sz w:val="24"/>
          <w:szCs w:val="24"/>
        </w:rPr>
        <w:t xml:space="preserve">NIMH does </w:t>
      </w:r>
      <w:r w:rsidR="00D12234" w:rsidRPr="009D5C96">
        <w:rPr>
          <w:rFonts w:cstheme="minorHAnsi"/>
          <w:sz w:val="24"/>
          <w:szCs w:val="24"/>
        </w:rPr>
        <w:t>not anticipate asking any sensitive questions</w:t>
      </w:r>
      <w:r w:rsidR="00067670">
        <w:rPr>
          <w:rFonts w:cstheme="minorHAnsi"/>
          <w:sz w:val="24"/>
          <w:szCs w:val="24"/>
        </w:rPr>
        <w:t xml:space="preserve"> of respondents. </w:t>
      </w:r>
      <w:r w:rsidR="00D12234" w:rsidRPr="009D5C96">
        <w:rPr>
          <w:rFonts w:cstheme="minorHAnsi"/>
          <w:sz w:val="24"/>
          <w:szCs w:val="24"/>
        </w:rPr>
        <w:t>However, a</w:t>
      </w:r>
      <w:r w:rsidR="00FA2C29" w:rsidRPr="009D5C96">
        <w:rPr>
          <w:rFonts w:cstheme="minorHAnsi"/>
          <w:sz w:val="24"/>
          <w:szCs w:val="24"/>
        </w:rPr>
        <w:t>s the RDoC initiative centers around mental health</w:t>
      </w:r>
      <w:r w:rsidR="006008D3" w:rsidRPr="009D5C96">
        <w:rPr>
          <w:rFonts w:cstheme="minorHAnsi"/>
          <w:sz w:val="24"/>
          <w:szCs w:val="24"/>
        </w:rPr>
        <w:t xml:space="preserve"> disorders</w:t>
      </w:r>
      <w:r w:rsidR="00FA2C29" w:rsidRPr="009D5C96">
        <w:rPr>
          <w:rFonts w:cstheme="minorHAnsi"/>
          <w:sz w:val="24"/>
          <w:szCs w:val="24"/>
        </w:rPr>
        <w:t xml:space="preserve">, </w:t>
      </w:r>
      <w:r w:rsidR="006008D3" w:rsidRPr="009D5C96">
        <w:rPr>
          <w:rFonts w:cstheme="minorHAnsi"/>
          <w:sz w:val="24"/>
          <w:szCs w:val="24"/>
        </w:rPr>
        <w:t xml:space="preserve">information </w:t>
      </w:r>
      <w:r w:rsidR="00FA2C29" w:rsidRPr="009D5C96">
        <w:rPr>
          <w:rFonts w:cstheme="minorHAnsi"/>
          <w:sz w:val="24"/>
          <w:szCs w:val="24"/>
        </w:rPr>
        <w:t xml:space="preserve">related to </w:t>
      </w:r>
      <w:r w:rsidR="006008D3" w:rsidRPr="009D5C96">
        <w:rPr>
          <w:rFonts w:cstheme="minorHAnsi"/>
          <w:sz w:val="24"/>
          <w:szCs w:val="24"/>
        </w:rPr>
        <w:t>medical history</w:t>
      </w:r>
      <w:r w:rsidR="00FA2C29" w:rsidRPr="009D5C96">
        <w:rPr>
          <w:rFonts w:cstheme="minorHAnsi"/>
          <w:sz w:val="24"/>
          <w:szCs w:val="24"/>
        </w:rPr>
        <w:t xml:space="preserve"> either in the context of research or clinical work may be collected</w:t>
      </w:r>
      <w:r w:rsidR="00D12234" w:rsidRPr="009D5C96">
        <w:rPr>
          <w:rFonts w:cstheme="minorHAnsi"/>
          <w:sz w:val="24"/>
          <w:szCs w:val="24"/>
        </w:rPr>
        <w:t xml:space="preserve"> (i.e., respondents </w:t>
      </w:r>
      <w:r>
        <w:rPr>
          <w:rFonts w:cstheme="minorHAnsi"/>
          <w:sz w:val="24"/>
          <w:szCs w:val="24"/>
        </w:rPr>
        <w:t xml:space="preserve">may be asked </w:t>
      </w:r>
      <w:r w:rsidR="00D12234" w:rsidRPr="009D5C96">
        <w:rPr>
          <w:rFonts w:cstheme="minorHAnsi"/>
          <w:sz w:val="24"/>
          <w:szCs w:val="24"/>
        </w:rPr>
        <w:t>to identify themselves as a researcher, clinician, patient or family member of a patient). Providing such medical information, however voluntary, may be considered sensitive</w:t>
      </w:r>
      <w:r w:rsidR="00FA2C29" w:rsidRPr="009D5C96">
        <w:rPr>
          <w:rFonts w:cstheme="minorHAnsi"/>
          <w:sz w:val="24"/>
          <w:szCs w:val="24"/>
        </w:rPr>
        <w:t xml:space="preserve">. </w:t>
      </w:r>
      <w:r w:rsidR="00067670">
        <w:rPr>
          <w:rFonts w:cstheme="minorHAnsi"/>
          <w:sz w:val="24"/>
          <w:szCs w:val="24"/>
        </w:rPr>
        <w:t>W</w:t>
      </w:r>
      <w:r w:rsidR="00067670" w:rsidRPr="009D5C96">
        <w:rPr>
          <w:rFonts w:cstheme="minorHAnsi"/>
          <w:sz w:val="24"/>
          <w:szCs w:val="24"/>
        </w:rPr>
        <w:t xml:space="preserve">henever potentially sensitive information is solicited, </w:t>
      </w:r>
      <w:r w:rsidR="00067670">
        <w:rPr>
          <w:rFonts w:cstheme="minorHAnsi"/>
          <w:sz w:val="24"/>
          <w:szCs w:val="24"/>
        </w:rPr>
        <w:t xml:space="preserve">NIMH </w:t>
      </w:r>
      <w:r w:rsidR="00067670" w:rsidRPr="009D5C96">
        <w:rPr>
          <w:rFonts w:cstheme="minorHAnsi"/>
          <w:sz w:val="24"/>
          <w:szCs w:val="24"/>
        </w:rPr>
        <w:t xml:space="preserve">will </w:t>
      </w:r>
      <w:r w:rsidR="00067670">
        <w:rPr>
          <w:rFonts w:cstheme="minorHAnsi"/>
          <w:sz w:val="24"/>
          <w:szCs w:val="24"/>
        </w:rPr>
        <w:t xml:space="preserve">prominently post a Privacy Notice that is conspicuous, salient, clearly labeled, written in plain language and prominently displayed at all locations where sensitive information is requested. </w:t>
      </w:r>
      <w:r>
        <w:rPr>
          <w:rFonts w:cstheme="minorHAnsi"/>
          <w:sz w:val="24"/>
          <w:szCs w:val="24"/>
        </w:rPr>
        <w:t xml:space="preserve">NIMH </w:t>
      </w:r>
      <w:r w:rsidR="00FA2C29" w:rsidRPr="009D5C96">
        <w:rPr>
          <w:rFonts w:cstheme="minorHAnsi"/>
          <w:sz w:val="24"/>
          <w:szCs w:val="24"/>
        </w:rPr>
        <w:t>will ensure th</w:t>
      </w:r>
      <w:r w:rsidR="006008D3" w:rsidRPr="009D5C96">
        <w:rPr>
          <w:rFonts w:cstheme="minorHAnsi"/>
          <w:sz w:val="24"/>
          <w:szCs w:val="24"/>
        </w:rPr>
        <w:t xml:space="preserve">is information </w:t>
      </w:r>
      <w:r w:rsidR="00FA2C29" w:rsidRPr="009D5C96">
        <w:rPr>
          <w:rFonts w:cstheme="minorHAnsi"/>
          <w:sz w:val="24"/>
          <w:szCs w:val="24"/>
        </w:rPr>
        <w:t>will be non</w:t>
      </w:r>
      <w:r w:rsidR="006008D3" w:rsidRPr="009D5C96">
        <w:rPr>
          <w:rFonts w:cstheme="minorHAnsi"/>
          <w:sz w:val="24"/>
          <w:szCs w:val="24"/>
        </w:rPr>
        <w:t>-</w:t>
      </w:r>
      <w:r w:rsidR="00FA2C29" w:rsidRPr="009D5C96">
        <w:rPr>
          <w:rFonts w:cstheme="minorHAnsi"/>
          <w:sz w:val="24"/>
          <w:szCs w:val="24"/>
        </w:rPr>
        <w:t>identifiable</w:t>
      </w:r>
      <w:r w:rsidR="00067670">
        <w:rPr>
          <w:rFonts w:cstheme="minorHAnsi"/>
          <w:sz w:val="24"/>
          <w:szCs w:val="24"/>
        </w:rPr>
        <w:t xml:space="preserve">, and will </w:t>
      </w:r>
      <w:r w:rsidR="00D12234" w:rsidRPr="00256A33">
        <w:rPr>
          <w:rFonts w:cstheme="minorHAnsi"/>
          <w:sz w:val="24"/>
          <w:szCs w:val="24"/>
        </w:rPr>
        <w:t xml:space="preserve">work with </w:t>
      </w:r>
      <w:r w:rsidR="00067670">
        <w:rPr>
          <w:rFonts w:cstheme="minorHAnsi"/>
          <w:sz w:val="24"/>
          <w:szCs w:val="24"/>
        </w:rPr>
        <w:t xml:space="preserve">the NIH Privacy Program </w:t>
      </w:r>
      <w:r w:rsidR="00DA634D">
        <w:rPr>
          <w:rFonts w:cstheme="minorHAnsi"/>
          <w:sz w:val="24"/>
          <w:szCs w:val="24"/>
        </w:rPr>
        <w:t xml:space="preserve">to </w:t>
      </w:r>
      <w:r w:rsidR="00D12234" w:rsidRPr="00256A33">
        <w:rPr>
          <w:rFonts w:cstheme="minorHAnsi"/>
          <w:sz w:val="24"/>
          <w:szCs w:val="24"/>
        </w:rPr>
        <w:t xml:space="preserve">ensure that </w:t>
      </w:r>
      <w:r w:rsidR="00642A34" w:rsidRPr="00256A33">
        <w:rPr>
          <w:rFonts w:cstheme="minorHAnsi"/>
          <w:sz w:val="24"/>
          <w:szCs w:val="24"/>
        </w:rPr>
        <w:t>appropriate disclaimers and/or consents are incorporated.</w:t>
      </w:r>
      <w:r w:rsidR="001C3D30" w:rsidRPr="00256A33">
        <w:rPr>
          <w:rFonts w:cstheme="minorHAnsi"/>
          <w:sz w:val="24"/>
          <w:szCs w:val="24"/>
        </w:rPr>
        <w:t xml:space="preserve"> </w:t>
      </w:r>
      <w:r w:rsidR="001C3D30" w:rsidRPr="00256A33">
        <w:rPr>
          <w:sz w:val="24"/>
          <w:szCs w:val="24"/>
        </w:rPr>
        <w:t>As appropriate, the Privacy Act applies to the</w:t>
      </w:r>
      <w:r w:rsidR="00067670">
        <w:rPr>
          <w:sz w:val="24"/>
          <w:szCs w:val="24"/>
        </w:rPr>
        <w:t>se</w:t>
      </w:r>
      <w:r w:rsidR="001C3D30" w:rsidRPr="00256A33">
        <w:rPr>
          <w:sz w:val="24"/>
          <w:szCs w:val="24"/>
        </w:rPr>
        <w:t xml:space="preserve"> information collections per </w:t>
      </w:r>
      <w:r w:rsidR="00256A33">
        <w:rPr>
          <w:sz w:val="24"/>
          <w:szCs w:val="24"/>
        </w:rPr>
        <w:t xml:space="preserve">the NIH </w:t>
      </w:r>
      <w:r w:rsidR="001C3D30" w:rsidRPr="00256A33">
        <w:rPr>
          <w:sz w:val="24"/>
          <w:szCs w:val="24"/>
        </w:rPr>
        <w:t>Privacy Act System of Records Notice (SORN) #09-25-0156 (</w:t>
      </w:r>
      <w:hyperlink r:id="rId23" w:history="1">
        <w:r w:rsidR="001C3D30" w:rsidRPr="00256A33">
          <w:rPr>
            <w:rStyle w:val="Hyperlink"/>
            <w:sz w:val="24"/>
            <w:szCs w:val="24"/>
          </w:rPr>
          <w:t>https://oma.od.nih.gov/forms/Privacy%20Documents/PAfiles/0156.htm</w:t>
        </w:r>
      </w:hyperlink>
      <w:r w:rsidR="001C3D30" w:rsidRPr="00256A33">
        <w:rPr>
          <w:sz w:val="24"/>
          <w:szCs w:val="24"/>
        </w:rPr>
        <w:t xml:space="preserve">) which covers </w:t>
      </w:r>
      <w:r w:rsidR="001C3D30" w:rsidRPr="00256A33">
        <w:rPr>
          <w:color w:val="000000"/>
          <w:sz w:val="24"/>
          <w:szCs w:val="24"/>
        </w:rPr>
        <w:t xml:space="preserve">evaluation of the policies, programs, organization, methods, materials, activities or services used by PHS in fulfilling its legislated mandate for (1) conduct and support of biomedical research into the causes, prevention and cure of diseases; (2) support for training of research investigators; </w:t>
      </w:r>
      <w:r w:rsidR="00256A33">
        <w:rPr>
          <w:color w:val="000000"/>
          <w:sz w:val="24"/>
          <w:szCs w:val="24"/>
        </w:rPr>
        <w:t xml:space="preserve">and </w:t>
      </w:r>
      <w:r w:rsidR="001C3D30" w:rsidRPr="00256A33">
        <w:rPr>
          <w:color w:val="000000"/>
          <w:sz w:val="24"/>
          <w:szCs w:val="24"/>
        </w:rPr>
        <w:t>(3) communication of biomedical information</w:t>
      </w:r>
      <w:r w:rsidR="001C3D30" w:rsidRPr="00256A33">
        <w:rPr>
          <w:sz w:val="24"/>
          <w:szCs w:val="24"/>
        </w:rPr>
        <w:t>.</w:t>
      </w:r>
    </w:p>
    <w:p w14:paraId="6C53D5F1" w14:textId="77777777" w:rsidR="00685B30" w:rsidRPr="009D5C96" w:rsidRDefault="00685B30" w:rsidP="00D12234">
      <w:pPr>
        <w:pStyle w:val="Heading2"/>
        <w:tabs>
          <w:tab w:val="clear" w:pos="1152"/>
          <w:tab w:val="left" w:pos="720"/>
        </w:tabs>
        <w:spacing w:after="0" w:line="480" w:lineRule="auto"/>
        <w:ind w:left="0" w:firstLine="0"/>
        <w:rPr>
          <w:rFonts w:asciiTheme="minorHAnsi" w:hAnsiTheme="minorHAnsi" w:cstheme="minorHAnsi"/>
          <w:color w:val="000000" w:themeColor="text1"/>
          <w:sz w:val="24"/>
          <w:szCs w:val="24"/>
        </w:rPr>
      </w:pPr>
      <w:r w:rsidRPr="009D5C96">
        <w:rPr>
          <w:rFonts w:asciiTheme="minorHAnsi" w:hAnsiTheme="minorHAnsi" w:cstheme="minorHAnsi"/>
          <w:color w:val="000000" w:themeColor="text1"/>
          <w:sz w:val="24"/>
          <w:szCs w:val="24"/>
        </w:rPr>
        <w:t>A.12</w:t>
      </w:r>
      <w:r w:rsidR="00BF491C" w:rsidRPr="009D5C96">
        <w:rPr>
          <w:rFonts w:asciiTheme="minorHAnsi" w:hAnsiTheme="minorHAnsi" w:cstheme="minorHAnsi"/>
          <w:color w:val="000000" w:themeColor="text1"/>
          <w:sz w:val="24"/>
          <w:szCs w:val="24"/>
        </w:rPr>
        <w:t>.1</w:t>
      </w:r>
      <w:r w:rsidRPr="009D5C96">
        <w:rPr>
          <w:rFonts w:asciiTheme="minorHAnsi" w:hAnsiTheme="minorHAnsi" w:cstheme="minorHAnsi"/>
          <w:color w:val="000000" w:themeColor="text1"/>
          <w:sz w:val="24"/>
          <w:szCs w:val="24"/>
        </w:rPr>
        <w:tab/>
        <w:t>Estimates of Hour Burden Including Annualized Hourly Costs</w:t>
      </w:r>
    </w:p>
    <w:p w14:paraId="4D34F0C5" w14:textId="50FFF229" w:rsidR="0064654A" w:rsidRDefault="00642A34" w:rsidP="0064654A">
      <w:pPr>
        <w:spacing w:line="480" w:lineRule="auto"/>
        <w:ind w:firstLine="360"/>
        <w:rPr>
          <w:rFonts w:cstheme="minorHAnsi"/>
          <w:sz w:val="24"/>
          <w:szCs w:val="24"/>
        </w:rPr>
      </w:pPr>
      <w:r w:rsidRPr="00642A34">
        <w:rPr>
          <w:rFonts w:cstheme="minorHAnsi"/>
          <w:sz w:val="24"/>
          <w:szCs w:val="24"/>
        </w:rPr>
        <w:t>A variety of instruments and platforms will be used to collect information from respondents</w:t>
      </w:r>
      <w:r>
        <w:rPr>
          <w:rFonts w:cstheme="minorHAnsi"/>
          <w:sz w:val="24"/>
          <w:szCs w:val="24"/>
        </w:rPr>
        <w:t>.</w:t>
      </w:r>
      <w:r w:rsidRPr="00642A34">
        <w:rPr>
          <w:rFonts w:cstheme="minorHAnsi"/>
          <w:sz w:val="24"/>
          <w:szCs w:val="24"/>
        </w:rPr>
        <w:t xml:space="preserve"> </w:t>
      </w:r>
      <w:r w:rsidR="00027110" w:rsidRPr="00642A34">
        <w:rPr>
          <w:rFonts w:cstheme="minorHAnsi"/>
          <w:sz w:val="24"/>
          <w:szCs w:val="24"/>
        </w:rPr>
        <w:t>T</w:t>
      </w:r>
      <w:r w:rsidR="00027110" w:rsidRPr="009D5C96">
        <w:rPr>
          <w:rFonts w:cstheme="minorHAnsi"/>
          <w:sz w:val="24"/>
          <w:szCs w:val="24"/>
        </w:rPr>
        <w:t xml:space="preserve">he estimated </w:t>
      </w:r>
      <w:r w:rsidR="00A97AC5" w:rsidRPr="009D5C96">
        <w:rPr>
          <w:rFonts w:cstheme="minorHAnsi"/>
          <w:sz w:val="24"/>
          <w:szCs w:val="24"/>
        </w:rPr>
        <w:t xml:space="preserve">annual </w:t>
      </w:r>
      <w:r w:rsidR="00027110" w:rsidRPr="009D5C96">
        <w:rPr>
          <w:rFonts w:cstheme="minorHAnsi"/>
          <w:sz w:val="24"/>
          <w:szCs w:val="24"/>
        </w:rPr>
        <w:t>burden hours are</w:t>
      </w:r>
      <w:r w:rsidR="003F7408">
        <w:rPr>
          <w:rFonts w:cstheme="minorHAnsi"/>
          <w:sz w:val="24"/>
          <w:szCs w:val="24"/>
        </w:rPr>
        <w:t xml:space="preserve"> </w:t>
      </w:r>
      <w:r w:rsidR="007A3384">
        <w:rPr>
          <w:rFonts w:cstheme="minorHAnsi"/>
          <w:sz w:val="24"/>
          <w:szCs w:val="24"/>
        </w:rPr>
        <w:t>490</w:t>
      </w:r>
      <w:r w:rsidR="00027110" w:rsidRPr="009D5C96">
        <w:rPr>
          <w:rFonts w:cstheme="minorHAnsi"/>
          <w:sz w:val="24"/>
          <w:szCs w:val="24"/>
        </w:rPr>
        <w:t xml:space="preserve"> </w:t>
      </w:r>
      <w:r w:rsidR="009D5C96" w:rsidRPr="009D5C96">
        <w:rPr>
          <w:rFonts w:cstheme="minorHAnsi"/>
          <w:sz w:val="24"/>
          <w:szCs w:val="24"/>
        </w:rPr>
        <w:t>t</w:t>
      </w:r>
      <w:r w:rsidR="00027110" w:rsidRPr="009D5C96">
        <w:rPr>
          <w:rFonts w:cstheme="minorHAnsi"/>
          <w:sz w:val="24"/>
          <w:szCs w:val="24"/>
        </w:rPr>
        <w:t>otal hours</w:t>
      </w:r>
      <w:r w:rsidR="00A97AC5" w:rsidRPr="009D5C96">
        <w:rPr>
          <w:rFonts w:cstheme="minorHAnsi"/>
          <w:sz w:val="24"/>
          <w:szCs w:val="24"/>
        </w:rPr>
        <w:t>.</w:t>
      </w:r>
      <w:r w:rsidR="00027110" w:rsidRPr="009D5C96">
        <w:rPr>
          <w:rFonts w:cstheme="minorHAnsi"/>
          <w:sz w:val="24"/>
          <w:szCs w:val="24"/>
        </w:rPr>
        <w:t xml:space="preserve"> </w:t>
      </w:r>
    </w:p>
    <w:p w14:paraId="220B5A57" w14:textId="316A4BFD" w:rsidR="00402B8F" w:rsidRPr="00BC682F" w:rsidRDefault="00D86CBE" w:rsidP="00BC682F">
      <w:pPr>
        <w:spacing w:line="480" w:lineRule="auto"/>
        <w:ind w:firstLine="360"/>
        <w:jc w:val="center"/>
        <w:rPr>
          <w:rFonts w:cstheme="minorHAnsi"/>
          <w:sz w:val="24"/>
          <w:szCs w:val="24"/>
        </w:rPr>
      </w:pPr>
      <w:r w:rsidRPr="009D5C96">
        <w:rPr>
          <w:rFonts w:cstheme="minorHAnsi"/>
          <w:sz w:val="24"/>
          <w:szCs w:val="24"/>
          <w:u w:val="single"/>
        </w:rPr>
        <w:t>Table 12-1: Estimated Annualized Burden Hours</w:t>
      </w:r>
    </w:p>
    <w:tbl>
      <w:tblPr>
        <w:tblW w:w="5000" w:type="pct"/>
        <w:tblLook w:val="04A0" w:firstRow="1" w:lastRow="0" w:firstColumn="1" w:lastColumn="0" w:noHBand="0" w:noVBand="1"/>
      </w:tblPr>
      <w:tblGrid>
        <w:gridCol w:w="1904"/>
        <w:gridCol w:w="2217"/>
        <w:gridCol w:w="1815"/>
        <w:gridCol w:w="2014"/>
        <w:gridCol w:w="1914"/>
      </w:tblGrid>
      <w:tr w:rsidR="0091071C" w:rsidRPr="008228B5" w14:paraId="1150E060" w14:textId="77777777" w:rsidTr="0091071C">
        <w:trPr>
          <w:trHeight w:val="1250"/>
        </w:trPr>
        <w:tc>
          <w:tcPr>
            <w:tcW w:w="965" w:type="pct"/>
            <w:tcBorders>
              <w:top w:val="single" w:sz="8" w:space="0" w:color="auto"/>
              <w:left w:val="single" w:sz="8" w:space="0" w:color="auto"/>
              <w:bottom w:val="nil"/>
              <w:right w:val="single" w:sz="8" w:space="0" w:color="auto"/>
            </w:tcBorders>
            <w:shd w:val="clear" w:color="auto" w:fill="auto"/>
            <w:vAlign w:val="center"/>
            <w:hideMark/>
          </w:tcPr>
          <w:p w14:paraId="33E4E3F9" w14:textId="77777777" w:rsidR="0091071C" w:rsidRPr="008228B5" w:rsidRDefault="0091071C" w:rsidP="008228B5">
            <w:pPr>
              <w:spacing w:after="0" w:line="240" w:lineRule="auto"/>
              <w:jc w:val="center"/>
              <w:rPr>
                <w:rFonts w:ascii="Calibri" w:eastAsia="Times New Roman" w:hAnsi="Calibri" w:cs="Calibri"/>
                <w:b/>
                <w:bCs/>
                <w:color w:val="000000"/>
                <w:sz w:val="24"/>
                <w:szCs w:val="24"/>
              </w:rPr>
            </w:pPr>
            <w:bookmarkStart w:id="27" w:name="_Hlk503275964"/>
            <w:r w:rsidRPr="008228B5">
              <w:rPr>
                <w:rFonts w:ascii="Calibri" w:eastAsia="Times New Roman" w:hAnsi="Calibri" w:cs="Calibri"/>
                <w:b/>
                <w:bCs/>
                <w:color w:val="000000"/>
                <w:sz w:val="24"/>
                <w:szCs w:val="24"/>
              </w:rPr>
              <w:t>Instrument Type</w:t>
            </w:r>
          </w:p>
        </w:tc>
        <w:tc>
          <w:tcPr>
            <w:tcW w:w="1124" w:type="pct"/>
            <w:tcBorders>
              <w:top w:val="single" w:sz="8" w:space="0" w:color="auto"/>
              <w:left w:val="nil"/>
              <w:bottom w:val="nil"/>
              <w:right w:val="single" w:sz="8" w:space="0" w:color="auto"/>
            </w:tcBorders>
            <w:shd w:val="clear" w:color="auto" w:fill="auto"/>
            <w:vAlign w:val="center"/>
            <w:hideMark/>
          </w:tcPr>
          <w:p w14:paraId="6F0A923C" w14:textId="77777777" w:rsidR="0091071C" w:rsidRPr="008228B5" w:rsidRDefault="0091071C" w:rsidP="008228B5">
            <w:pPr>
              <w:spacing w:after="0" w:line="240" w:lineRule="auto"/>
              <w:jc w:val="center"/>
              <w:rPr>
                <w:rFonts w:ascii="Calibri" w:eastAsia="Times New Roman" w:hAnsi="Calibri" w:cs="Calibri"/>
                <w:b/>
                <w:bCs/>
                <w:color w:val="000000"/>
                <w:sz w:val="24"/>
                <w:szCs w:val="24"/>
              </w:rPr>
            </w:pPr>
            <w:r w:rsidRPr="008228B5">
              <w:rPr>
                <w:rFonts w:ascii="Calibri" w:eastAsia="Times New Roman" w:hAnsi="Calibri" w:cs="Calibri"/>
                <w:b/>
                <w:bCs/>
                <w:color w:val="000000"/>
                <w:sz w:val="24"/>
                <w:szCs w:val="24"/>
              </w:rPr>
              <w:t>Number of Respondents</w:t>
            </w:r>
          </w:p>
        </w:tc>
        <w:tc>
          <w:tcPr>
            <w:tcW w:w="920" w:type="pct"/>
            <w:tcBorders>
              <w:top w:val="single" w:sz="8" w:space="0" w:color="auto"/>
              <w:left w:val="nil"/>
              <w:bottom w:val="nil"/>
              <w:right w:val="single" w:sz="8" w:space="0" w:color="auto"/>
            </w:tcBorders>
            <w:shd w:val="clear" w:color="auto" w:fill="auto"/>
            <w:vAlign w:val="center"/>
            <w:hideMark/>
          </w:tcPr>
          <w:p w14:paraId="0398EC48" w14:textId="77777777" w:rsidR="0091071C" w:rsidRPr="008228B5" w:rsidRDefault="0091071C" w:rsidP="008228B5">
            <w:pPr>
              <w:spacing w:after="0" w:line="240" w:lineRule="auto"/>
              <w:jc w:val="center"/>
              <w:rPr>
                <w:rFonts w:ascii="Calibri" w:eastAsia="Times New Roman" w:hAnsi="Calibri" w:cs="Calibri"/>
                <w:b/>
                <w:bCs/>
                <w:color w:val="000000"/>
                <w:sz w:val="24"/>
                <w:szCs w:val="24"/>
              </w:rPr>
            </w:pPr>
            <w:r w:rsidRPr="008228B5">
              <w:rPr>
                <w:rFonts w:ascii="Calibri" w:eastAsia="Times New Roman" w:hAnsi="Calibri" w:cs="Calibri"/>
                <w:b/>
                <w:bCs/>
                <w:color w:val="000000"/>
                <w:sz w:val="24"/>
                <w:szCs w:val="24"/>
              </w:rPr>
              <w:t>Number of Responses per Respondent</w:t>
            </w:r>
          </w:p>
        </w:tc>
        <w:tc>
          <w:tcPr>
            <w:tcW w:w="1021" w:type="pct"/>
            <w:tcBorders>
              <w:top w:val="single" w:sz="8" w:space="0" w:color="auto"/>
              <w:left w:val="nil"/>
              <w:bottom w:val="nil"/>
              <w:right w:val="single" w:sz="8" w:space="0" w:color="auto"/>
            </w:tcBorders>
            <w:shd w:val="clear" w:color="auto" w:fill="auto"/>
            <w:vAlign w:val="center"/>
            <w:hideMark/>
          </w:tcPr>
          <w:p w14:paraId="3A21A933" w14:textId="77777777" w:rsidR="0091071C" w:rsidRPr="008228B5" w:rsidRDefault="0091071C" w:rsidP="008228B5">
            <w:pPr>
              <w:spacing w:after="0" w:line="240" w:lineRule="auto"/>
              <w:jc w:val="center"/>
              <w:rPr>
                <w:rFonts w:ascii="Calibri" w:eastAsia="Times New Roman" w:hAnsi="Calibri" w:cs="Calibri"/>
                <w:b/>
                <w:bCs/>
                <w:color w:val="000000"/>
                <w:sz w:val="24"/>
                <w:szCs w:val="24"/>
              </w:rPr>
            </w:pPr>
            <w:r w:rsidRPr="008228B5">
              <w:rPr>
                <w:rFonts w:ascii="Calibri" w:eastAsia="Times New Roman" w:hAnsi="Calibri" w:cs="Calibri"/>
                <w:b/>
                <w:bCs/>
                <w:color w:val="000000"/>
                <w:sz w:val="24"/>
                <w:szCs w:val="24"/>
              </w:rPr>
              <w:t>Average Burden Per Response (in hours)</w:t>
            </w:r>
          </w:p>
        </w:tc>
        <w:tc>
          <w:tcPr>
            <w:tcW w:w="970" w:type="pct"/>
            <w:tcBorders>
              <w:top w:val="single" w:sz="8" w:space="0" w:color="auto"/>
              <w:left w:val="nil"/>
              <w:bottom w:val="nil"/>
              <w:right w:val="single" w:sz="8" w:space="0" w:color="auto"/>
            </w:tcBorders>
            <w:shd w:val="clear" w:color="auto" w:fill="auto"/>
            <w:vAlign w:val="center"/>
            <w:hideMark/>
          </w:tcPr>
          <w:p w14:paraId="3864E278" w14:textId="77777777" w:rsidR="0091071C" w:rsidRPr="008228B5" w:rsidRDefault="0091071C" w:rsidP="008228B5">
            <w:pPr>
              <w:spacing w:after="0" w:line="240" w:lineRule="auto"/>
              <w:jc w:val="center"/>
              <w:rPr>
                <w:rFonts w:ascii="Calibri" w:eastAsia="Times New Roman" w:hAnsi="Calibri" w:cs="Calibri"/>
                <w:b/>
                <w:bCs/>
                <w:color w:val="000000"/>
                <w:sz w:val="24"/>
                <w:szCs w:val="24"/>
              </w:rPr>
            </w:pPr>
            <w:r w:rsidRPr="008228B5">
              <w:rPr>
                <w:rFonts w:ascii="Calibri" w:eastAsia="Times New Roman" w:hAnsi="Calibri" w:cs="Calibri"/>
                <w:b/>
                <w:bCs/>
                <w:color w:val="000000"/>
                <w:sz w:val="24"/>
                <w:szCs w:val="24"/>
              </w:rPr>
              <w:t>Total Annual Burden Hours</w:t>
            </w:r>
          </w:p>
        </w:tc>
      </w:tr>
      <w:tr w:rsidR="0091071C" w:rsidRPr="008228B5" w14:paraId="4EA84CF8" w14:textId="77777777" w:rsidTr="0091071C">
        <w:trPr>
          <w:trHeight w:val="320"/>
        </w:trPr>
        <w:tc>
          <w:tcPr>
            <w:tcW w:w="965" w:type="pct"/>
            <w:tcBorders>
              <w:top w:val="single" w:sz="8" w:space="0" w:color="auto"/>
              <w:left w:val="single" w:sz="8" w:space="0" w:color="auto"/>
              <w:bottom w:val="nil"/>
              <w:right w:val="single" w:sz="8" w:space="0" w:color="auto"/>
            </w:tcBorders>
            <w:shd w:val="clear" w:color="auto" w:fill="auto"/>
            <w:vAlign w:val="center"/>
            <w:hideMark/>
          </w:tcPr>
          <w:p w14:paraId="66BC80FD" w14:textId="5CCEEA59" w:rsidR="0091071C" w:rsidRPr="001E011F" w:rsidRDefault="0091071C" w:rsidP="008228B5">
            <w:pPr>
              <w:spacing w:after="0" w:line="240" w:lineRule="auto"/>
              <w:jc w:val="center"/>
              <w:rPr>
                <w:rFonts w:ascii="Calibri" w:eastAsia="Times New Roman" w:hAnsi="Calibri" w:cs="Calibri"/>
                <w:bCs/>
                <w:color w:val="000000"/>
                <w:sz w:val="24"/>
                <w:szCs w:val="24"/>
              </w:rPr>
            </w:pPr>
            <w:r w:rsidRPr="001E011F">
              <w:rPr>
                <w:rFonts w:ascii="Calibri" w:eastAsia="Times New Roman" w:hAnsi="Calibri" w:cs="Calibri"/>
                <w:bCs/>
                <w:color w:val="000000"/>
                <w:sz w:val="24"/>
                <w:szCs w:val="24"/>
              </w:rPr>
              <w:t>Workshop</w:t>
            </w:r>
            <w:r>
              <w:rPr>
                <w:rFonts w:ascii="Calibri" w:eastAsia="Times New Roman" w:hAnsi="Calibri" w:cs="Calibri"/>
                <w:bCs/>
                <w:color w:val="000000"/>
                <w:sz w:val="24"/>
                <w:szCs w:val="24"/>
              </w:rPr>
              <w:t>s</w:t>
            </w:r>
          </w:p>
        </w:tc>
        <w:tc>
          <w:tcPr>
            <w:tcW w:w="1124" w:type="pct"/>
            <w:tcBorders>
              <w:top w:val="single" w:sz="8" w:space="0" w:color="auto"/>
              <w:left w:val="nil"/>
              <w:bottom w:val="nil"/>
              <w:right w:val="single" w:sz="8" w:space="0" w:color="auto"/>
            </w:tcBorders>
            <w:shd w:val="clear" w:color="auto" w:fill="auto"/>
            <w:vAlign w:val="center"/>
            <w:hideMark/>
          </w:tcPr>
          <w:p w14:paraId="68AD5A00" w14:textId="77777777" w:rsidR="0091071C" w:rsidRPr="008228B5" w:rsidRDefault="0091071C" w:rsidP="008228B5">
            <w:pPr>
              <w:spacing w:after="0" w:line="240" w:lineRule="auto"/>
              <w:jc w:val="center"/>
              <w:rPr>
                <w:rFonts w:ascii="Calibri" w:eastAsia="Times New Roman" w:hAnsi="Calibri" w:cs="Calibri"/>
                <w:color w:val="000000"/>
                <w:sz w:val="24"/>
                <w:szCs w:val="24"/>
              </w:rPr>
            </w:pPr>
            <w:r w:rsidRPr="008228B5">
              <w:rPr>
                <w:rFonts w:ascii="Calibri" w:eastAsia="Times New Roman" w:hAnsi="Calibri" w:cs="Calibri"/>
                <w:color w:val="000000"/>
                <w:sz w:val="24"/>
                <w:szCs w:val="24"/>
              </w:rPr>
              <w:t>50</w:t>
            </w:r>
          </w:p>
        </w:tc>
        <w:tc>
          <w:tcPr>
            <w:tcW w:w="920" w:type="pct"/>
            <w:tcBorders>
              <w:top w:val="single" w:sz="8" w:space="0" w:color="auto"/>
              <w:left w:val="nil"/>
              <w:bottom w:val="nil"/>
              <w:right w:val="single" w:sz="8" w:space="0" w:color="auto"/>
            </w:tcBorders>
            <w:shd w:val="clear" w:color="auto" w:fill="auto"/>
            <w:vAlign w:val="center"/>
            <w:hideMark/>
          </w:tcPr>
          <w:p w14:paraId="5D62A803" w14:textId="77777777" w:rsidR="0091071C" w:rsidRPr="008228B5" w:rsidRDefault="0091071C" w:rsidP="008228B5">
            <w:pPr>
              <w:spacing w:after="0" w:line="240" w:lineRule="auto"/>
              <w:jc w:val="center"/>
              <w:rPr>
                <w:rFonts w:ascii="Calibri" w:eastAsia="Times New Roman" w:hAnsi="Calibri" w:cs="Calibri"/>
                <w:color w:val="000000"/>
                <w:sz w:val="24"/>
                <w:szCs w:val="24"/>
              </w:rPr>
            </w:pPr>
            <w:r w:rsidRPr="008228B5">
              <w:rPr>
                <w:rFonts w:ascii="Calibri" w:eastAsia="Times New Roman" w:hAnsi="Calibri" w:cs="Calibri"/>
                <w:color w:val="000000"/>
                <w:sz w:val="24"/>
                <w:szCs w:val="24"/>
              </w:rPr>
              <w:t>1</w:t>
            </w:r>
          </w:p>
        </w:tc>
        <w:tc>
          <w:tcPr>
            <w:tcW w:w="1021" w:type="pct"/>
            <w:tcBorders>
              <w:top w:val="single" w:sz="8" w:space="0" w:color="auto"/>
              <w:left w:val="nil"/>
              <w:bottom w:val="nil"/>
              <w:right w:val="single" w:sz="8" w:space="0" w:color="auto"/>
            </w:tcBorders>
            <w:shd w:val="clear" w:color="auto" w:fill="auto"/>
            <w:vAlign w:val="center"/>
            <w:hideMark/>
          </w:tcPr>
          <w:p w14:paraId="69469A92" w14:textId="04E731CC" w:rsidR="0091071C" w:rsidRPr="008228B5" w:rsidRDefault="0091071C" w:rsidP="008228B5">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8</w:t>
            </w:r>
          </w:p>
        </w:tc>
        <w:tc>
          <w:tcPr>
            <w:tcW w:w="970" w:type="pct"/>
            <w:tcBorders>
              <w:top w:val="single" w:sz="8" w:space="0" w:color="auto"/>
              <w:left w:val="nil"/>
              <w:bottom w:val="nil"/>
              <w:right w:val="single" w:sz="8" w:space="0" w:color="auto"/>
            </w:tcBorders>
            <w:shd w:val="clear" w:color="auto" w:fill="auto"/>
            <w:vAlign w:val="center"/>
            <w:hideMark/>
          </w:tcPr>
          <w:p w14:paraId="54A4BB0A" w14:textId="5193F8BA" w:rsidR="0091071C" w:rsidRPr="008228B5" w:rsidRDefault="0091071C" w:rsidP="008228B5">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400</w:t>
            </w:r>
          </w:p>
        </w:tc>
      </w:tr>
      <w:tr w:rsidR="0091071C" w:rsidRPr="008228B5" w14:paraId="7147FDB7" w14:textId="77777777" w:rsidTr="0091071C">
        <w:trPr>
          <w:trHeight w:val="290"/>
        </w:trPr>
        <w:tc>
          <w:tcPr>
            <w:tcW w:w="965" w:type="pct"/>
            <w:tcBorders>
              <w:top w:val="single" w:sz="8" w:space="0" w:color="auto"/>
              <w:left w:val="single" w:sz="8" w:space="0" w:color="auto"/>
              <w:bottom w:val="nil"/>
              <w:right w:val="single" w:sz="8" w:space="0" w:color="auto"/>
            </w:tcBorders>
            <w:shd w:val="clear" w:color="auto" w:fill="auto"/>
            <w:vAlign w:val="center"/>
            <w:hideMark/>
          </w:tcPr>
          <w:p w14:paraId="299D93DF" w14:textId="77777777" w:rsidR="0091071C" w:rsidRPr="001E011F" w:rsidRDefault="0091071C" w:rsidP="008228B5">
            <w:pPr>
              <w:spacing w:after="0" w:line="240" w:lineRule="auto"/>
              <w:jc w:val="center"/>
              <w:rPr>
                <w:rFonts w:ascii="Calibri" w:eastAsia="Times New Roman" w:hAnsi="Calibri" w:cs="Calibri"/>
                <w:bCs/>
                <w:color w:val="000000"/>
                <w:sz w:val="24"/>
                <w:szCs w:val="24"/>
              </w:rPr>
            </w:pPr>
            <w:r w:rsidRPr="001E011F">
              <w:rPr>
                <w:rFonts w:ascii="Calibri" w:eastAsia="Times New Roman" w:hAnsi="Calibri" w:cs="Calibri"/>
                <w:bCs/>
                <w:color w:val="000000"/>
                <w:sz w:val="24"/>
                <w:szCs w:val="24"/>
              </w:rPr>
              <w:t>Interviews</w:t>
            </w:r>
          </w:p>
        </w:tc>
        <w:tc>
          <w:tcPr>
            <w:tcW w:w="1124" w:type="pct"/>
            <w:tcBorders>
              <w:top w:val="single" w:sz="8" w:space="0" w:color="auto"/>
              <w:left w:val="nil"/>
              <w:bottom w:val="nil"/>
              <w:right w:val="single" w:sz="8" w:space="0" w:color="auto"/>
            </w:tcBorders>
            <w:shd w:val="clear" w:color="auto" w:fill="auto"/>
            <w:vAlign w:val="center"/>
            <w:hideMark/>
          </w:tcPr>
          <w:p w14:paraId="1D3E9A52" w14:textId="77777777" w:rsidR="0091071C" w:rsidRPr="008228B5" w:rsidRDefault="0091071C" w:rsidP="008228B5">
            <w:pPr>
              <w:spacing w:after="0" w:line="240" w:lineRule="auto"/>
              <w:jc w:val="center"/>
              <w:rPr>
                <w:rFonts w:ascii="Calibri" w:eastAsia="Times New Roman" w:hAnsi="Calibri" w:cs="Calibri"/>
                <w:color w:val="000000"/>
                <w:sz w:val="24"/>
                <w:szCs w:val="24"/>
              </w:rPr>
            </w:pPr>
            <w:r w:rsidRPr="008228B5">
              <w:rPr>
                <w:rFonts w:ascii="Calibri" w:eastAsia="Times New Roman" w:hAnsi="Calibri" w:cs="Calibri"/>
                <w:color w:val="000000"/>
                <w:sz w:val="24"/>
                <w:szCs w:val="24"/>
              </w:rPr>
              <w:t>10</w:t>
            </w:r>
          </w:p>
        </w:tc>
        <w:tc>
          <w:tcPr>
            <w:tcW w:w="920" w:type="pct"/>
            <w:tcBorders>
              <w:top w:val="single" w:sz="8" w:space="0" w:color="auto"/>
              <w:left w:val="nil"/>
              <w:bottom w:val="nil"/>
              <w:right w:val="single" w:sz="8" w:space="0" w:color="auto"/>
            </w:tcBorders>
            <w:shd w:val="clear" w:color="auto" w:fill="auto"/>
            <w:vAlign w:val="center"/>
            <w:hideMark/>
          </w:tcPr>
          <w:p w14:paraId="05B2FA22" w14:textId="77777777" w:rsidR="0091071C" w:rsidRPr="008228B5" w:rsidRDefault="0091071C" w:rsidP="008228B5">
            <w:pPr>
              <w:spacing w:after="0" w:line="240" w:lineRule="auto"/>
              <w:jc w:val="center"/>
              <w:rPr>
                <w:rFonts w:ascii="Calibri" w:eastAsia="Times New Roman" w:hAnsi="Calibri" w:cs="Calibri"/>
                <w:color w:val="000000"/>
                <w:sz w:val="24"/>
                <w:szCs w:val="24"/>
              </w:rPr>
            </w:pPr>
            <w:r w:rsidRPr="008228B5">
              <w:rPr>
                <w:rFonts w:ascii="Calibri" w:eastAsia="Times New Roman" w:hAnsi="Calibri" w:cs="Calibri"/>
                <w:color w:val="000000"/>
                <w:sz w:val="24"/>
                <w:szCs w:val="24"/>
              </w:rPr>
              <w:t>1</w:t>
            </w:r>
          </w:p>
        </w:tc>
        <w:tc>
          <w:tcPr>
            <w:tcW w:w="1021" w:type="pct"/>
            <w:tcBorders>
              <w:top w:val="single" w:sz="8" w:space="0" w:color="auto"/>
              <w:left w:val="nil"/>
              <w:bottom w:val="nil"/>
              <w:right w:val="single" w:sz="8" w:space="0" w:color="auto"/>
            </w:tcBorders>
            <w:shd w:val="clear" w:color="auto" w:fill="auto"/>
            <w:vAlign w:val="center"/>
            <w:hideMark/>
          </w:tcPr>
          <w:p w14:paraId="37959769" w14:textId="77777777" w:rsidR="0091071C" w:rsidRPr="008228B5" w:rsidRDefault="0091071C" w:rsidP="008228B5">
            <w:pPr>
              <w:spacing w:after="0" w:line="240" w:lineRule="auto"/>
              <w:jc w:val="center"/>
              <w:rPr>
                <w:rFonts w:ascii="Calibri" w:eastAsia="Times New Roman" w:hAnsi="Calibri" w:cs="Calibri"/>
                <w:color w:val="000000"/>
                <w:sz w:val="24"/>
                <w:szCs w:val="24"/>
              </w:rPr>
            </w:pPr>
            <w:r w:rsidRPr="008228B5">
              <w:rPr>
                <w:rFonts w:ascii="Calibri" w:eastAsia="Times New Roman" w:hAnsi="Calibri" w:cs="Calibri"/>
                <w:color w:val="000000"/>
                <w:sz w:val="24"/>
                <w:szCs w:val="24"/>
              </w:rPr>
              <w:t>30/60</w:t>
            </w:r>
          </w:p>
        </w:tc>
        <w:tc>
          <w:tcPr>
            <w:tcW w:w="970" w:type="pct"/>
            <w:tcBorders>
              <w:top w:val="single" w:sz="8" w:space="0" w:color="auto"/>
              <w:left w:val="nil"/>
              <w:bottom w:val="nil"/>
              <w:right w:val="single" w:sz="8" w:space="0" w:color="auto"/>
            </w:tcBorders>
            <w:shd w:val="clear" w:color="auto" w:fill="auto"/>
            <w:vAlign w:val="center"/>
            <w:hideMark/>
          </w:tcPr>
          <w:p w14:paraId="00DE7555" w14:textId="77777777" w:rsidR="0091071C" w:rsidRPr="008228B5" w:rsidRDefault="0091071C" w:rsidP="008228B5">
            <w:pPr>
              <w:spacing w:after="0" w:line="240" w:lineRule="auto"/>
              <w:jc w:val="center"/>
              <w:rPr>
                <w:rFonts w:ascii="Calibri" w:eastAsia="Times New Roman" w:hAnsi="Calibri" w:cs="Calibri"/>
                <w:color w:val="000000"/>
                <w:sz w:val="24"/>
                <w:szCs w:val="24"/>
              </w:rPr>
            </w:pPr>
            <w:r w:rsidRPr="008228B5">
              <w:rPr>
                <w:rFonts w:ascii="Calibri" w:eastAsia="Times New Roman" w:hAnsi="Calibri" w:cs="Calibri"/>
                <w:color w:val="000000"/>
                <w:sz w:val="24"/>
                <w:szCs w:val="24"/>
              </w:rPr>
              <w:t>5</w:t>
            </w:r>
          </w:p>
        </w:tc>
      </w:tr>
      <w:tr w:rsidR="0091071C" w:rsidRPr="008228B5" w14:paraId="567ABCEB" w14:textId="77777777" w:rsidTr="0091071C">
        <w:trPr>
          <w:trHeight w:val="320"/>
        </w:trPr>
        <w:tc>
          <w:tcPr>
            <w:tcW w:w="965" w:type="pct"/>
            <w:tcBorders>
              <w:top w:val="single" w:sz="8" w:space="0" w:color="auto"/>
              <w:left w:val="single" w:sz="8" w:space="0" w:color="auto"/>
              <w:bottom w:val="nil"/>
              <w:right w:val="single" w:sz="8" w:space="0" w:color="auto"/>
            </w:tcBorders>
            <w:shd w:val="clear" w:color="auto" w:fill="auto"/>
            <w:vAlign w:val="center"/>
            <w:hideMark/>
          </w:tcPr>
          <w:p w14:paraId="71DD4C64" w14:textId="77777777" w:rsidR="0091071C" w:rsidRPr="001E011F" w:rsidRDefault="0091071C" w:rsidP="008228B5">
            <w:pPr>
              <w:spacing w:after="0" w:line="240" w:lineRule="auto"/>
              <w:jc w:val="center"/>
              <w:rPr>
                <w:rFonts w:ascii="Calibri" w:eastAsia="Times New Roman" w:hAnsi="Calibri" w:cs="Calibri"/>
                <w:bCs/>
                <w:color w:val="000000"/>
                <w:sz w:val="24"/>
                <w:szCs w:val="24"/>
              </w:rPr>
            </w:pPr>
            <w:r w:rsidRPr="001E011F">
              <w:rPr>
                <w:rFonts w:ascii="Calibri" w:eastAsia="Times New Roman" w:hAnsi="Calibri" w:cs="Calibri"/>
                <w:bCs/>
                <w:color w:val="000000"/>
                <w:sz w:val="24"/>
                <w:szCs w:val="24"/>
              </w:rPr>
              <w:t>Surveys</w:t>
            </w:r>
          </w:p>
        </w:tc>
        <w:tc>
          <w:tcPr>
            <w:tcW w:w="1124" w:type="pct"/>
            <w:tcBorders>
              <w:top w:val="single" w:sz="8" w:space="0" w:color="auto"/>
              <w:left w:val="nil"/>
              <w:bottom w:val="nil"/>
              <w:right w:val="single" w:sz="8" w:space="0" w:color="auto"/>
            </w:tcBorders>
            <w:shd w:val="clear" w:color="auto" w:fill="auto"/>
            <w:vAlign w:val="center"/>
            <w:hideMark/>
          </w:tcPr>
          <w:p w14:paraId="51C887E5" w14:textId="77777777" w:rsidR="0091071C" w:rsidRPr="008228B5" w:rsidRDefault="0091071C" w:rsidP="008228B5">
            <w:pPr>
              <w:spacing w:after="0" w:line="240" w:lineRule="auto"/>
              <w:jc w:val="center"/>
              <w:rPr>
                <w:rFonts w:ascii="Calibri" w:eastAsia="Times New Roman" w:hAnsi="Calibri" w:cs="Calibri"/>
                <w:color w:val="000000"/>
                <w:sz w:val="24"/>
                <w:szCs w:val="24"/>
              </w:rPr>
            </w:pPr>
            <w:r w:rsidRPr="008228B5">
              <w:rPr>
                <w:rFonts w:ascii="Calibri" w:eastAsia="Times New Roman" w:hAnsi="Calibri" w:cs="Calibri"/>
                <w:color w:val="000000"/>
                <w:sz w:val="24"/>
                <w:szCs w:val="24"/>
              </w:rPr>
              <w:t>100</w:t>
            </w:r>
          </w:p>
        </w:tc>
        <w:tc>
          <w:tcPr>
            <w:tcW w:w="920" w:type="pct"/>
            <w:tcBorders>
              <w:top w:val="single" w:sz="8" w:space="0" w:color="auto"/>
              <w:left w:val="nil"/>
              <w:bottom w:val="nil"/>
              <w:right w:val="single" w:sz="8" w:space="0" w:color="auto"/>
            </w:tcBorders>
            <w:shd w:val="clear" w:color="auto" w:fill="auto"/>
            <w:vAlign w:val="center"/>
            <w:hideMark/>
          </w:tcPr>
          <w:p w14:paraId="151247DE" w14:textId="77777777" w:rsidR="0091071C" w:rsidRPr="008228B5" w:rsidRDefault="0091071C" w:rsidP="008228B5">
            <w:pPr>
              <w:spacing w:after="0" w:line="240" w:lineRule="auto"/>
              <w:jc w:val="center"/>
              <w:rPr>
                <w:rFonts w:ascii="Calibri" w:eastAsia="Times New Roman" w:hAnsi="Calibri" w:cs="Calibri"/>
                <w:color w:val="000000"/>
                <w:sz w:val="24"/>
                <w:szCs w:val="24"/>
              </w:rPr>
            </w:pPr>
            <w:r w:rsidRPr="008228B5">
              <w:rPr>
                <w:rFonts w:ascii="Calibri" w:eastAsia="Times New Roman" w:hAnsi="Calibri" w:cs="Calibri"/>
                <w:color w:val="000000"/>
                <w:sz w:val="24"/>
                <w:szCs w:val="24"/>
              </w:rPr>
              <w:t>1</w:t>
            </w:r>
          </w:p>
        </w:tc>
        <w:tc>
          <w:tcPr>
            <w:tcW w:w="1021" w:type="pct"/>
            <w:tcBorders>
              <w:top w:val="single" w:sz="8" w:space="0" w:color="auto"/>
              <w:left w:val="nil"/>
              <w:bottom w:val="nil"/>
              <w:right w:val="single" w:sz="8" w:space="0" w:color="auto"/>
            </w:tcBorders>
            <w:shd w:val="clear" w:color="auto" w:fill="auto"/>
            <w:vAlign w:val="center"/>
            <w:hideMark/>
          </w:tcPr>
          <w:p w14:paraId="50735322" w14:textId="77777777" w:rsidR="0091071C" w:rsidRPr="008228B5" w:rsidRDefault="0091071C" w:rsidP="008228B5">
            <w:pPr>
              <w:spacing w:after="0" w:line="240" w:lineRule="auto"/>
              <w:jc w:val="center"/>
              <w:rPr>
                <w:rFonts w:ascii="Calibri" w:eastAsia="Times New Roman" w:hAnsi="Calibri" w:cs="Calibri"/>
                <w:color w:val="000000"/>
                <w:sz w:val="24"/>
                <w:szCs w:val="24"/>
              </w:rPr>
            </w:pPr>
            <w:r w:rsidRPr="008228B5">
              <w:rPr>
                <w:rFonts w:ascii="Calibri" w:eastAsia="Times New Roman" w:hAnsi="Calibri" w:cs="Calibri"/>
                <w:color w:val="000000"/>
                <w:sz w:val="24"/>
                <w:szCs w:val="24"/>
              </w:rPr>
              <w:t>30/60</w:t>
            </w:r>
          </w:p>
        </w:tc>
        <w:tc>
          <w:tcPr>
            <w:tcW w:w="970" w:type="pct"/>
            <w:tcBorders>
              <w:top w:val="single" w:sz="8" w:space="0" w:color="auto"/>
              <w:left w:val="nil"/>
              <w:bottom w:val="nil"/>
              <w:right w:val="single" w:sz="8" w:space="0" w:color="auto"/>
            </w:tcBorders>
            <w:shd w:val="clear" w:color="auto" w:fill="auto"/>
            <w:vAlign w:val="center"/>
            <w:hideMark/>
          </w:tcPr>
          <w:p w14:paraId="73491A16" w14:textId="77777777" w:rsidR="0091071C" w:rsidRPr="008228B5" w:rsidRDefault="0091071C" w:rsidP="008228B5">
            <w:pPr>
              <w:spacing w:after="0" w:line="240" w:lineRule="auto"/>
              <w:jc w:val="center"/>
              <w:rPr>
                <w:rFonts w:ascii="Calibri" w:eastAsia="Times New Roman" w:hAnsi="Calibri" w:cs="Calibri"/>
                <w:color w:val="000000"/>
                <w:sz w:val="24"/>
                <w:szCs w:val="24"/>
              </w:rPr>
            </w:pPr>
            <w:r w:rsidRPr="008228B5">
              <w:rPr>
                <w:rFonts w:ascii="Calibri" w:eastAsia="Times New Roman" w:hAnsi="Calibri" w:cs="Calibri"/>
                <w:color w:val="000000"/>
                <w:sz w:val="24"/>
                <w:szCs w:val="24"/>
              </w:rPr>
              <w:t>50</w:t>
            </w:r>
          </w:p>
        </w:tc>
      </w:tr>
      <w:tr w:rsidR="0091071C" w:rsidRPr="008228B5" w14:paraId="67D23A1F" w14:textId="77777777" w:rsidTr="0091071C">
        <w:trPr>
          <w:trHeight w:val="320"/>
        </w:trPr>
        <w:tc>
          <w:tcPr>
            <w:tcW w:w="965" w:type="pct"/>
            <w:tcBorders>
              <w:top w:val="single" w:sz="8" w:space="0" w:color="auto"/>
              <w:left w:val="single" w:sz="8" w:space="0" w:color="auto"/>
              <w:bottom w:val="nil"/>
              <w:right w:val="single" w:sz="8" w:space="0" w:color="auto"/>
            </w:tcBorders>
            <w:shd w:val="clear" w:color="auto" w:fill="auto"/>
            <w:vAlign w:val="center"/>
            <w:hideMark/>
          </w:tcPr>
          <w:p w14:paraId="3DAE782F" w14:textId="77777777" w:rsidR="0091071C" w:rsidRPr="001E011F" w:rsidRDefault="0091071C" w:rsidP="008228B5">
            <w:pPr>
              <w:spacing w:after="0" w:line="240" w:lineRule="auto"/>
              <w:jc w:val="center"/>
              <w:rPr>
                <w:rFonts w:ascii="Calibri" w:eastAsia="Times New Roman" w:hAnsi="Calibri" w:cs="Calibri"/>
                <w:bCs/>
                <w:color w:val="000000"/>
                <w:sz w:val="24"/>
                <w:szCs w:val="24"/>
              </w:rPr>
            </w:pPr>
            <w:r w:rsidRPr="001E011F">
              <w:rPr>
                <w:rFonts w:ascii="Calibri" w:eastAsia="Times New Roman" w:hAnsi="Calibri" w:cs="Calibri"/>
                <w:bCs/>
                <w:color w:val="000000"/>
                <w:sz w:val="24"/>
                <w:szCs w:val="24"/>
              </w:rPr>
              <w:t>Focus Groups</w:t>
            </w:r>
          </w:p>
        </w:tc>
        <w:tc>
          <w:tcPr>
            <w:tcW w:w="1124" w:type="pct"/>
            <w:tcBorders>
              <w:top w:val="single" w:sz="8" w:space="0" w:color="auto"/>
              <w:left w:val="nil"/>
              <w:bottom w:val="nil"/>
              <w:right w:val="single" w:sz="8" w:space="0" w:color="auto"/>
            </w:tcBorders>
            <w:shd w:val="clear" w:color="auto" w:fill="auto"/>
            <w:vAlign w:val="center"/>
            <w:hideMark/>
          </w:tcPr>
          <w:p w14:paraId="694583BB" w14:textId="77777777" w:rsidR="0091071C" w:rsidRPr="008228B5" w:rsidRDefault="0091071C" w:rsidP="008228B5">
            <w:pPr>
              <w:spacing w:after="0" w:line="240" w:lineRule="auto"/>
              <w:jc w:val="center"/>
              <w:rPr>
                <w:rFonts w:ascii="Calibri" w:eastAsia="Times New Roman" w:hAnsi="Calibri" w:cs="Calibri"/>
                <w:color w:val="000000"/>
                <w:sz w:val="24"/>
                <w:szCs w:val="24"/>
              </w:rPr>
            </w:pPr>
            <w:r w:rsidRPr="008228B5">
              <w:rPr>
                <w:rFonts w:ascii="Calibri" w:eastAsia="Times New Roman" w:hAnsi="Calibri" w:cs="Calibri"/>
                <w:color w:val="000000"/>
                <w:sz w:val="24"/>
                <w:szCs w:val="24"/>
              </w:rPr>
              <w:t>10</w:t>
            </w:r>
          </w:p>
        </w:tc>
        <w:tc>
          <w:tcPr>
            <w:tcW w:w="920" w:type="pct"/>
            <w:tcBorders>
              <w:top w:val="single" w:sz="8" w:space="0" w:color="auto"/>
              <w:left w:val="nil"/>
              <w:bottom w:val="nil"/>
              <w:right w:val="single" w:sz="8" w:space="0" w:color="auto"/>
            </w:tcBorders>
            <w:shd w:val="clear" w:color="auto" w:fill="auto"/>
            <w:vAlign w:val="center"/>
            <w:hideMark/>
          </w:tcPr>
          <w:p w14:paraId="2ADB82EA" w14:textId="77777777" w:rsidR="0091071C" w:rsidRPr="008228B5" w:rsidRDefault="0091071C" w:rsidP="008228B5">
            <w:pPr>
              <w:spacing w:after="0" w:line="240" w:lineRule="auto"/>
              <w:jc w:val="center"/>
              <w:rPr>
                <w:rFonts w:ascii="Calibri" w:eastAsia="Times New Roman" w:hAnsi="Calibri" w:cs="Calibri"/>
                <w:color w:val="000000"/>
                <w:sz w:val="24"/>
                <w:szCs w:val="24"/>
              </w:rPr>
            </w:pPr>
            <w:r w:rsidRPr="008228B5">
              <w:rPr>
                <w:rFonts w:ascii="Calibri" w:eastAsia="Times New Roman" w:hAnsi="Calibri" w:cs="Calibri"/>
                <w:color w:val="000000"/>
                <w:sz w:val="24"/>
                <w:szCs w:val="24"/>
              </w:rPr>
              <w:t>1</w:t>
            </w:r>
          </w:p>
        </w:tc>
        <w:tc>
          <w:tcPr>
            <w:tcW w:w="1021" w:type="pct"/>
            <w:tcBorders>
              <w:top w:val="single" w:sz="8" w:space="0" w:color="auto"/>
              <w:left w:val="nil"/>
              <w:bottom w:val="nil"/>
              <w:right w:val="single" w:sz="8" w:space="0" w:color="auto"/>
            </w:tcBorders>
            <w:shd w:val="clear" w:color="auto" w:fill="auto"/>
            <w:vAlign w:val="center"/>
            <w:hideMark/>
          </w:tcPr>
          <w:p w14:paraId="471DFE9F" w14:textId="77777777" w:rsidR="0091071C" w:rsidRPr="008228B5" w:rsidRDefault="0091071C" w:rsidP="008228B5">
            <w:pPr>
              <w:spacing w:after="0" w:line="240" w:lineRule="auto"/>
              <w:jc w:val="center"/>
              <w:rPr>
                <w:rFonts w:ascii="Calibri" w:eastAsia="Times New Roman" w:hAnsi="Calibri" w:cs="Calibri"/>
                <w:color w:val="000000"/>
                <w:sz w:val="24"/>
                <w:szCs w:val="24"/>
              </w:rPr>
            </w:pPr>
            <w:r w:rsidRPr="008228B5">
              <w:rPr>
                <w:rFonts w:ascii="Calibri" w:eastAsia="Times New Roman" w:hAnsi="Calibri" w:cs="Calibri"/>
                <w:color w:val="000000"/>
                <w:sz w:val="24"/>
                <w:szCs w:val="24"/>
              </w:rPr>
              <w:t>1</w:t>
            </w:r>
          </w:p>
        </w:tc>
        <w:tc>
          <w:tcPr>
            <w:tcW w:w="970" w:type="pct"/>
            <w:tcBorders>
              <w:top w:val="single" w:sz="8" w:space="0" w:color="auto"/>
              <w:left w:val="nil"/>
              <w:bottom w:val="nil"/>
              <w:right w:val="single" w:sz="8" w:space="0" w:color="auto"/>
            </w:tcBorders>
            <w:shd w:val="clear" w:color="auto" w:fill="auto"/>
            <w:vAlign w:val="center"/>
            <w:hideMark/>
          </w:tcPr>
          <w:p w14:paraId="64BDFE50" w14:textId="77777777" w:rsidR="0091071C" w:rsidRPr="008228B5" w:rsidRDefault="0091071C" w:rsidP="008228B5">
            <w:pPr>
              <w:spacing w:after="0" w:line="240" w:lineRule="auto"/>
              <w:jc w:val="center"/>
              <w:rPr>
                <w:rFonts w:ascii="Calibri" w:eastAsia="Times New Roman" w:hAnsi="Calibri" w:cs="Calibri"/>
                <w:color w:val="000000"/>
                <w:sz w:val="24"/>
                <w:szCs w:val="24"/>
              </w:rPr>
            </w:pPr>
            <w:r w:rsidRPr="008228B5">
              <w:rPr>
                <w:rFonts w:ascii="Calibri" w:eastAsia="Times New Roman" w:hAnsi="Calibri" w:cs="Calibri"/>
                <w:color w:val="000000"/>
                <w:sz w:val="24"/>
                <w:szCs w:val="24"/>
              </w:rPr>
              <w:t>10</w:t>
            </w:r>
          </w:p>
        </w:tc>
      </w:tr>
      <w:tr w:rsidR="0091071C" w:rsidRPr="008228B5" w14:paraId="0179455F" w14:textId="77777777" w:rsidTr="0091071C">
        <w:trPr>
          <w:trHeight w:val="380"/>
        </w:trPr>
        <w:tc>
          <w:tcPr>
            <w:tcW w:w="965" w:type="pct"/>
            <w:tcBorders>
              <w:top w:val="single" w:sz="8" w:space="0" w:color="auto"/>
              <w:left w:val="single" w:sz="8" w:space="0" w:color="auto"/>
              <w:bottom w:val="nil"/>
              <w:right w:val="single" w:sz="8" w:space="0" w:color="auto"/>
            </w:tcBorders>
            <w:shd w:val="clear" w:color="auto" w:fill="auto"/>
            <w:vAlign w:val="center"/>
            <w:hideMark/>
          </w:tcPr>
          <w:p w14:paraId="070CA928" w14:textId="77777777" w:rsidR="0091071C" w:rsidRPr="001E011F" w:rsidRDefault="0091071C" w:rsidP="008228B5">
            <w:pPr>
              <w:spacing w:after="0" w:line="240" w:lineRule="auto"/>
              <w:jc w:val="center"/>
              <w:rPr>
                <w:rFonts w:ascii="Calibri" w:eastAsia="Times New Roman" w:hAnsi="Calibri" w:cs="Calibri"/>
                <w:bCs/>
                <w:color w:val="000000"/>
                <w:sz w:val="24"/>
                <w:szCs w:val="24"/>
              </w:rPr>
            </w:pPr>
            <w:r w:rsidRPr="001E011F">
              <w:rPr>
                <w:rFonts w:ascii="Calibri" w:eastAsia="Times New Roman" w:hAnsi="Calibri" w:cs="Calibri"/>
                <w:bCs/>
                <w:color w:val="000000"/>
                <w:sz w:val="24"/>
                <w:szCs w:val="24"/>
              </w:rPr>
              <w:t>Evaluation Forms</w:t>
            </w:r>
          </w:p>
        </w:tc>
        <w:tc>
          <w:tcPr>
            <w:tcW w:w="1124" w:type="pct"/>
            <w:tcBorders>
              <w:top w:val="single" w:sz="8" w:space="0" w:color="auto"/>
              <w:left w:val="nil"/>
              <w:bottom w:val="nil"/>
              <w:right w:val="single" w:sz="8" w:space="0" w:color="auto"/>
            </w:tcBorders>
            <w:shd w:val="clear" w:color="auto" w:fill="auto"/>
            <w:vAlign w:val="center"/>
            <w:hideMark/>
          </w:tcPr>
          <w:p w14:paraId="0BC21A9B" w14:textId="77777777" w:rsidR="0091071C" w:rsidRPr="008228B5" w:rsidRDefault="0091071C" w:rsidP="008228B5">
            <w:pPr>
              <w:spacing w:after="0" w:line="240" w:lineRule="auto"/>
              <w:jc w:val="center"/>
              <w:rPr>
                <w:rFonts w:ascii="Calibri" w:eastAsia="Times New Roman" w:hAnsi="Calibri" w:cs="Calibri"/>
                <w:color w:val="000000"/>
                <w:sz w:val="24"/>
                <w:szCs w:val="24"/>
              </w:rPr>
            </w:pPr>
            <w:r w:rsidRPr="008228B5">
              <w:rPr>
                <w:rFonts w:ascii="Calibri" w:eastAsia="Times New Roman" w:hAnsi="Calibri" w:cs="Calibri"/>
                <w:color w:val="000000"/>
                <w:sz w:val="24"/>
                <w:szCs w:val="24"/>
              </w:rPr>
              <w:t>100</w:t>
            </w:r>
          </w:p>
        </w:tc>
        <w:tc>
          <w:tcPr>
            <w:tcW w:w="920" w:type="pct"/>
            <w:tcBorders>
              <w:top w:val="single" w:sz="8" w:space="0" w:color="auto"/>
              <w:left w:val="nil"/>
              <w:bottom w:val="nil"/>
              <w:right w:val="single" w:sz="8" w:space="0" w:color="auto"/>
            </w:tcBorders>
            <w:shd w:val="clear" w:color="auto" w:fill="auto"/>
            <w:vAlign w:val="center"/>
            <w:hideMark/>
          </w:tcPr>
          <w:p w14:paraId="30837331" w14:textId="77777777" w:rsidR="0091071C" w:rsidRPr="008228B5" w:rsidRDefault="0091071C" w:rsidP="008228B5">
            <w:pPr>
              <w:spacing w:after="0" w:line="240" w:lineRule="auto"/>
              <w:jc w:val="center"/>
              <w:rPr>
                <w:rFonts w:ascii="Calibri" w:eastAsia="Times New Roman" w:hAnsi="Calibri" w:cs="Calibri"/>
                <w:color w:val="000000"/>
                <w:sz w:val="24"/>
                <w:szCs w:val="24"/>
              </w:rPr>
            </w:pPr>
            <w:r w:rsidRPr="008228B5">
              <w:rPr>
                <w:rFonts w:ascii="Calibri" w:eastAsia="Times New Roman" w:hAnsi="Calibri" w:cs="Calibri"/>
                <w:color w:val="000000"/>
                <w:sz w:val="24"/>
                <w:szCs w:val="24"/>
              </w:rPr>
              <w:t>1</w:t>
            </w:r>
          </w:p>
        </w:tc>
        <w:tc>
          <w:tcPr>
            <w:tcW w:w="1021" w:type="pct"/>
            <w:tcBorders>
              <w:top w:val="single" w:sz="8" w:space="0" w:color="auto"/>
              <w:left w:val="nil"/>
              <w:bottom w:val="nil"/>
              <w:right w:val="single" w:sz="8" w:space="0" w:color="auto"/>
            </w:tcBorders>
            <w:shd w:val="clear" w:color="auto" w:fill="auto"/>
            <w:vAlign w:val="center"/>
            <w:hideMark/>
          </w:tcPr>
          <w:p w14:paraId="5FE6485F" w14:textId="77777777" w:rsidR="0091071C" w:rsidRPr="008228B5" w:rsidRDefault="0091071C" w:rsidP="008228B5">
            <w:pPr>
              <w:spacing w:after="0" w:line="240" w:lineRule="auto"/>
              <w:jc w:val="center"/>
              <w:rPr>
                <w:rFonts w:ascii="Calibri" w:eastAsia="Times New Roman" w:hAnsi="Calibri" w:cs="Calibri"/>
                <w:color w:val="000000"/>
                <w:sz w:val="24"/>
                <w:szCs w:val="24"/>
              </w:rPr>
            </w:pPr>
            <w:r w:rsidRPr="008228B5">
              <w:rPr>
                <w:rFonts w:ascii="Calibri" w:eastAsia="Times New Roman" w:hAnsi="Calibri" w:cs="Calibri"/>
                <w:color w:val="000000"/>
                <w:sz w:val="24"/>
                <w:szCs w:val="24"/>
              </w:rPr>
              <w:t>15/60</w:t>
            </w:r>
          </w:p>
        </w:tc>
        <w:tc>
          <w:tcPr>
            <w:tcW w:w="970" w:type="pct"/>
            <w:tcBorders>
              <w:top w:val="single" w:sz="8" w:space="0" w:color="auto"/>
              <w:left w:val="nil"/>
              <w:bottom w:val="nil"/>
              <w:right w:val="single" w:sz="8" w:space="0" w:color="auto"/>
            </w:tcBorders>
            <w:shd w:val="clear" w:color="auto" w:fill="auto"/>
            <w:vAlign w:val="center"/>
            <w:hideMark/>
          </w:tcPr>
          <w:p w14:paraId="2073470B" w14:textId="77777777" w:rsidR="0091071C" w:rsidRPr="008228B5" w:rsidRDefault="0091071C" w:rsidP="008228B5">
            <w:pPr>
              <w:spacing w:after="0" w:line="240" w:lineRule="auto"/>
              <w:jc w:val="center"/>
              <w:rPr>
                <w:rFonts w:ascii="Calibri" w:eastAsia="Times New Roman" w:hAnsi="Calibri" w:cs="Calibri"/>
                <w:color w:val="000000"/>
                <w:sz w:val="24"/>
                <w:szCs w:val="24"/>
              </w:rPr>
            </w:pPr>
            <w:r w:rsidRPr="008228B5">
              <w:rPr>
                <w:rFonts w:ascii="Calibri" w:eastAsia="Times New Roman" w:hAnsi="Calibri" w:cs="Calibri"/>
                <w:color w:val="000000"/>
                <w:sz w:val="24"/>
                <w:szCs w:val="24"/>
              </w:rPr>
              <w:t>25</w:t>
            </w:r>
          </w:p>
        </w:tc>
      </w:tr>
      <w:tr w:rsidR="0091071C" w:rsidRPr="008228B5" w14:paraId="72D0F9D7" w14:textId="77777777" w:rsidTr="0004538A">
        <w:trPr>
          <w:trHeight w:val="320"/>
        </w:trPr>
        <w:tc>
          <w:tcPr>
            <w:tcW w:w="965"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466EEDB" w14:textId="77777777" w:rsidR="0091071C" w:rsidRPr="008228B5" w:rsidRDefault="0091071C" w:rsidP="008228B5">
            <w:pPr>
              <w:spacing w:after="0" w:line="240" w:lineRule="auto"/>
              <w:jc w:val="center"/>
              <w:rPr>
                <w:rFonts w:ascii="Calibri" w:eastAsia="Times New Roman" w:hAnsi="Calibri" w:cs="Calibri"/>
                <w:b/>
                <w:bCs/>
                <w:color w:val="000000"/>
                <w:sz w:val="24"/>
                <w:szCs w:val="24"/>
              </w:rPr>
            </w:pPr>
            <w:r w:rsidRPr="008228B5">
              <w:rPr>
                <w:rFonts w:ascii="Calibri" w:eastAsia="Times New Roman" w:hAnsi="Calibri" w:cs="Calibri"/>
                <w:b/>
                <w:bCs/>
                <w:color w:val="000000"/>
                <w:sz w:val="24"/>
                <w:szCs w:val="24"/>
              </w:rPr>
              <w:t xml:space="preserve">Total </w:t>
            </w:r>
          </w:p>
        </w:tc>
        <w:tc>
          <w:tcPr>
            <w:tcW w:w="1124" w:type="pct"/>
            <w:tcBorders>
              <w:top w:val="single" w:sz="8" w:space="0" w:color="auto"/>
              <w:left w:val="nil"/>
              <w:bottom w:val="single" w:sz="8" w:space="0" w:color="auto"/>
              <w:right w:val="single" w:sz="8" w:space="0" w:color="auto"/>
            </w:tcBorders>
            <w:shd w:val="clear" w:color="auto" w:fill="auto"/>
            <w:vAlign w:val="center"/>
            <w:hideMark/>
          </w:tcPr>
          <w:p w14:paraId="1BE61AE2" w14:textId="77777777" w:rsidR="0091071C" w:rsidRPr="008228B5" w:rsidRDefault="0091071C" w:rsidP="008228B5">
            <w:pPr>
              <w:spacing w:after="0" w:line="240" w:lineRule="auto"/>
              <w:jc w:val="center"/>
              <w:rPr>
                <w:rFonts w:ascii="Calibri" w:eastAsia="Times New Roman" w:hAnsi="Calibri" w:cs="Calibri"/>
                <w:b/>
                <w:bCs/>
                <w:color w:val="000000"/>
                <w:sz w:val="24"/>
                <w:szCs w:val="24"/>
              </w:rPr>
            </w:pPr>
            <w:r w:rsidRPr="008228B5">
              <w:rPr>
                <w:rFonts w:ascii="Calibri" w:eastAsia="Times New Roman" w:hAnsi="Calibri" w:cs="Calibri"/>
                <w:b/>
                <w:bCs/>
                <w:color w:val="000000"/>
                <w:sz w:val="24"/>
                <w:szCs w:val="24"/>
              </w:rPr>
              <w:t>270</w:t>
            </w:r>
          </w:p>
        </w:tc>
        <w:tc>
          <w:tcPr>
            <w:tcW w:w="920" w:type="pct"/>
            <w:tcBorders>
              <w:top w:val="single" w:sz="8" w:space="0" w:color="auto"/>
              <w:left w:val="nil"/>
              <w:bottom w:val="single" w:sz="8" w:space="0" w:color="auto"/>
              <w:right w:val="single" w:sz="8" w:space="0" w:color="auto"/>
            </w:tcBorders>
            <w:shd w:val="clear" w:color="auto" w:fill="auto"/>
            <w:vAlign w:val="center"/>
            <w:hideMark/>
          </w:tcPr>
          <w:p w14:paraId="65A20E7A" w14:textId="126B04AB" w:rsidR="0091071C" w:rsidRPr="0004538A" w:rsidRDefault="0091071C" w:rsidP="008228B5">
            <w:pPr>
              <w:spacing w:after="0" w:line="240" w:lineRule="auto"/>
              <w:jc w:val="center"/>
              <w:rPr>
                <w:rFonts w:ascii="Calibri" w:eastAsia="Times New Roman" w:hAnsi="Calibri" w:cs="Calibri"/>
                <w:b/>
                <w:bCs/>
                <w:sz w:val="24"/>
                <w:szCs w:val="24"/>
              </w:rPr>
            </w:pPr>
            <w:r w:rsidRPr="0004538A">
              <w:rPr>
                <w:rFonts w:ascii="Calibri" w:eastAsia="Times New Roman" w:hAnsi="Calibri" w:cs="Calibri"/>
                <w:b/>
                <w:bCs/>
                <w:sz w:val="24"/>
                <w:szCs w:val="24"/>
              </w:rPr>
              <w:t> </w:t>
            </w:r>
            <w:r w:rsidR="0004538A" w:rsidRPr="0004538A">
              <w:rPr>
                <w:rFonts w:ascii="Calibri" w:eastAsia="Times New Roman" w:hAnsi="Calibri" w:cs="Calibri"/>
                <w:b/>
                <w:bCs/>
                <w:sz w:val="24"/>
                <w:szCs w:val="24"/>
              </w:rPr>
              <w:t>270</w:t>
            </w:r>
          </w:p>
        </w:tc>
        <w:tc>
          <w:tcPr>
            <w:tcW w:w="1021" w:type="pct"/>
            <w:tcBorders>
              <w:top w:val="single" w:sz="8" w:space="0" w:color="auto"/>
              <w:left w:val="nil"/>
              <w:bottom w:val="single" w:sz="8" w:space="0" w:color="auto"/>
              <w:right w:val="single" w:sz="8" w:space="0" w:color="auto"/>
            </w:tcBorders>
            <w:shd w:val="clear" w:color="auto" w:fill="auto"/>
            <w:vAlign w:val="center"/>
            <w:hideMark/>
          </w:tcPr>
          <w:p w14:paraId="7B1ECF21" w14:textId="77777777" w:rsidR="0091071C" w:rsidRPr="0004538A" w:rsidRDefault="0091071C" w:rsidP="008228B5">
            <w:pPr>
              <w:spacing w:after="0" w:line="240" w:lineRule="auto"/>
              <w:jc w:val="center"/>
              <w:rPr>
                <w:rFonts w:ascii="Calibri" w:eastAsia="Times New Roman" w:hAnsi="Calibri" w:cs="Calibri"/>
                <w:b/>
                <w:bCs/>
                <w:sz w:val="24"/>
                <w:szCs w:val="24"/>
              </w:rPr>
            </w:pPr>
            <w:r w:rsidRPr="0004538A">
              <w:rPr>
                <w:rFonts w:ascii="Calibri" w:eastAsia="Times New Roman" w:hAnsi="Calibri" w:cs="Calibri"/>
                <w:b/>
                <w:bCs/>
                <w:sz w:val="24"/>
                <w:szCs w:val="24"/>
              </w:rPr>
              <w:t> </w:t>
            </w:r>
          </w:p>
        </w:tc>
        <w:tc>
          <w:tcPr>
            <w:tcW w:w="970" w:type="pct"/>
            <w:tcBorders>
              <w:top w:val="single" w:sz="8" w:space="0" w:color="auto"/>
              <w:left w:val="nil"/>
              <w:bottom w:val="single" w:sz="8" w:space="0" w:color="auto"/>
              <w:right w:val="single" w:sz="8" w:space="0" w:color="auto"/>
            </w:tcBorders>
            <w:shd w:val="clear" w:color="auto" w:fill="auto"/>
            <w:vAlign w:val="center"/>
            <w:hideMark/>
          </w:tcPr>
          <w:p w14:paraId="67FD130E" w14:textId="239A7154" w:rsidR="0091071C" w:rsidRPr="008228B5" w:rsidRDefault="0091071C" w:rsidP="008228B5">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490</w:t>
            </w:r>
          </w:p>
        </w:tc>
      </w:tr>
      <w:bookmarkEnd w:id="27"/>
    </w:tbl>
    <w:p w14:paraId="539A9CB8" w14:textId="77777777" w:rsidR="00873723" w:rsidRDefault="00873723" w:rsidP="0086248B">
      <w:pPr>
        <w:spacing w:after="0" w:line="240" w:lineRule="auto"/>
        <w:rPr>
          <w:rFonts w:eastAsia="Times New Roman" w:cstheme="minorHAnsi"/>
          <w:b/>
          <w:smallCaps/>
          <w:color w:val="000000" w:themeColor="text1"/>
          <w:sz w:val="24"/>
          <w:szCs w:val="24"/>
        </w:rPr>
      </w:pPr>
    </w:p>
    <w:p w14:paraId="5A5374F9" w14:textId="093E5C35" w:rsidR="00D3227A" w:rsidRPr="009D5C96" w:rsidRDefault="00D3227A" w:rsidP="0086248B">
      <w:pPr>
        <w:spacing w:after="0" w:line="240" w:lineRule="auto"/>
        <w:rPr>
          <w:rFonts w:eastAsia="Times New Roman" w:cstheme="minorHAnsi"/>
          <w:b/>
          <w:smallCaps/>
          <w:color w:val="000000" w:themeColor="text1"/>
          <w:sz w:val="24"/>
          <w:szCs w:val="24"/>
        </w:rPr>
      </w:pPr>
    </w:p>
    <w:p w14:paraId="5CC644BB" w14:textId="5B2E53FB" w:rsidR="00EE245F" w:rsidRDefault="00EE245F" w:rsidP="005955BF">
      <w:pPr>
        <w:pStyle w:val="Heading2"/>
        <w:tabs>
          <w:tab w:val="clear" w:pos="1152"/>
          <w:tab w:val="left" w:pos="720"/>
        </w:tabs>
        <w:spacing w:after="0" w:line="480" w:lineRule="auto"/>
        <w:ind w:left="0" w:firstLine="0"/>
        <w:rPr>
          <w:rFonts w:asciiTheme="minorHAnsi" w:hAnsiTheme="minorHAnsi" w:cstheme="minorHAnsi"/>
          <w:color w:val="000000" w:themeColor="text1"/>
          <w:sz w:val="24"/>
          <w:szCs w:val="24"/>
        </w:rPr>
      </w:pPr>
      <w:r w:rsidRPr="009D5C96">
        <w:rPr>
          <w:rFonts w:asciiTheme="minorHAnsi" w:hAnsiTheme="minorHAnsi" w:cstheme="minorHAnsi"/>
          <w:color w:val="000000" w:themeColor="text1"/>
          <w:sz w:val="24"/>
          <w:szCs w:val="24"/>
        </w:rPr>
        <w:t>A.12-2</w:t>
      </w:r>
      <w:r w:rsidRPr="009D5C96">
        <w:rPr>
          <w:rFonts w:asciiTheme="minorHAnsi" w:hAnsiTheme="minorHAnsi" w:cstheme="minorHAnsi"/>
          <w:color w:val="000000" w:themeColor="text1"/>
          <w:sz w:val="24"/>
          <w:szCs w:val="24"/>
        </w:rPr>
        <w:tab/>
      </w:r>
      <w:r w:rsidR="00BF491C" w:rsidRPr="009D5C96">
        <w:rPr>
          <w:rFonts w:asciiTheme="minorHAnsi" w:hAnsiTheme="minorHAnsi" w:cstheme="minorHAnsi"/>
          <w:color w:val="000000" w:themeColor="text1"/>
          <w:sz w:val="24"/>
          <w:szCs w:val="24"/>
        </w:rPr>
        <w:t xml:space="preserve">Annual Cost to </w:t>
      </w:r>
      <w:r w:rsidR="00B62B1E" w:rsidRPr="009D5C96">
        <w:rPr>
          <w:rFonts w:asciiTheme="minorHAnsi" w:hAnsiTheme="minorHAnsi" w:cstheme="minorHAnsi"/>
          <w:color w:val="000000" w:themeColor="text1"/>
          <w:sz w:val="24"/>
          <w:szCs w:val="24"/>
        </w:rPr>
        <w:t>R</w:t>
      </w:r>
      <w:r w:rsidR="00BF491C" w:rsidRPr="009D5C96">
        <w:rPr>
          <w:rFonts w:asciiTheme="minorHAnsi" w:hAnsiTheme="minorHAnsi" w:cstheme="minorHAnsi"/>
          <w:color w:val="000000" w:themeColor="text1"/>
          <w:sz w:val="24"/>
          <w:szCs w:val="24"/>
        </w:rPr>
        <w:t>espondent</w:t>
      </w:r>
    </w:p>
    <w:p w14:paraId="1B589DF3" w14:textId="1E992E2E" w:rsidR="00642A34" w:rsidRPr="00642A34" w:rsidRDefault="00642A34" w:rsidP="00642A34">
      <w:pPr>
        <w:pStyle w:val="P1-StandPara"/>
        <w:rPr>
          <w:rFonts w:asciiTheme="minorHAnsi" w:hAnsiTheme="minorHAnsi" w:cstheme="minorHAnsi"/>
        </w:rPr>
      </w:pPr>
      <w:r w:rsidRPr="00642A34">
        <w:rPr>
          <w:rFonts w:asciiTheme="minorHAnsi" w:hAnsiTheme="minorHAnsi" w:cstheme="minorHAnsi"/>
          <w:sz w:val="24"/>
          <w:szCs w:val="24"/>
        </w:rPr>
        <w:t>No costs are anticipated except for the respondents’ time to participate in these activities. Estimates are based on projections</w:t>
      </w:r>
      <w:r w:rsidR="004E1924">
        <w:rPr>
          <w:rFonts w:asciiTheme="minorHAnsi" w:hAnsiTheme="minorHAnsi" w:cstheme="minorHAnsi"/>
          <w:sz w:val="24"/>
          <w:szCs w:val="24"/>
        </w:rPr>
        <w:t xml:space="preserve"> of collections to be conducted on an annual basis.</w:t>
      </w:r>
      <w:r w:rsidRPr="00642A34">
        <w:rPr>
          <w:rFonts w:asciiTheme="minorHAnsi" w:hAnsiTheme="minorHAnsi" w:cstheme="minorHAnsi"/>
          <w:sz w:val="24"/>
          <w:szCs w:val="24"/>
        </w:rPr>
        <w:t xml:space="preserve">  </w:t>
      </w:r>
    </w:p>
    <w:p w14:paraId="1FD3AD42" w14:textId="4E0856E7" w:rsidR="00F06BDC" w:rsidRDefault="00F06BDC" w:rsidP="00FF72FC">
      <w:pPr>
        <w:spacing w:after="0" w:line="240" w:lineRule="auto"/>
        <w:rPr>
          <w:rFonts w:eastAsia="Times New Roman" w:cstheme="minorHAnsi"/>
          <w:sz w:val="24"/>
          <w:szCs w:val="24"/>
        </w:rPr>
      </w:pPr>
    </w:p>
    <w:p w14:paraId="46E4C91A" w14:textId="77777777" w:rsidR="00F06BDC" w:rsidRPr="0043089A" w:rsidRDefault="00F06BDC" w:rsidP="00F06BDC">
      <w:pPr>
        <w:jc w:val="center"/>
        <w:rPr>
          <w:rFonts w:cstheme="minorHAnsi"/>
          <w:sz w:val="24"/>
          <w:szCs w:val="24"/>
          <w:u w:val="single"/>
        </w:rPr>
      </w:pPr>
      <w:r w:rsidRPr="0043089A">
        <w:rPr>
          <w:rFonts w:cstheme="minorHAnsi"/>
          <w:sz w:val="24"/>
          <w:szCs w:val="24"/>
          <w:u w:val="single"/>
        </w:rPr>
        <w:t>Table 12-2: Annualized Cost to Respondents</w:t>
      </w:r>
    </w:p>
    <w:tbl>
      <w:tblPr>
        <w:tblW w:w="5000" w:type="pct"/>
        <w:tblLook w:val="04A0" w:firstRow="1" w:lastRow="0" w:firstColumn="1" w:lastColumn="0" w:noHBand="0" w:noVBand="1"/>
      </w:tblPr>
      <w:tblGrid>
        <w:gridCol w:w="1575"/>
        <w:gridCol w:w="1824"/>
        <w:gridCol w:w="1492"/>
        <w:gridCol w:w="1741"/>
        <w:gridCol w:w="1575"/>
        <w:gridCol w:w="1657"/>
      </w:tblGrid>
      <w:tr w:rsidR="00226E83" w:rsidRPr="001E011F" w14:paraId="4D84EC29" w14:textId="77777777" w:rsidTr="003B3AFF">
        <w:trPr>
          <w:trHeight w:val="940"/>
        </w:trPr>
        <w:tc>
          <w:tcPr>
            <w:tcW w:w="798"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EB2104D" w14:textId="77777777" w:rsidR="00226E83" w:rsidRPr="001E011F" w:rsidRDefault="00226E83" w:rsidP="00226E83">
            <w:pPr>
              <w:spacing w:after="0" w:line="240" w:lineRule="auto"/>
              <w:jc w:val="center"/>
              <w:rPr>
                <w:rFonts w:eastAsia="Times New Roman" w:cstheme="minorHAnsi"/>
                <w:b/>
                <w:bCs/>
                <w:color w:val="000000"/>
                <w:sz w:val="24"/>
                <w:szCs w:val="24"/>
              </w:rPr>
            </w:pPr>
            <w:r w:rsidRPr="001E011F">
              <w:rPr>
                <w:rFonts w:eastAsia="Times New Roman" w:cstheme="minorHAnsi"/>
                <w:b/>
                <w:bCs/>
                <w:color w:val="000000"/>
                <w:sz w:val="24"/>
                <w:szCs w:val="24"/>
              </w:rPr>
              <w:t>Instrument Type</w:t>
            </w:r>
          </w:p>
        </w:tc>
        <w:tc>
          <w:tcPr>
            <w:tcW w:w="924" w:type="pct"/>
            <w:tcBorders>
              <w:top w:val="single" w:sz="8" w:space="0" w:color="auto"/>
              <w:left w:val="nil"/>
              <w:bottom w:val="single" w:sz="8" w:space="0" w:color="auto"/>
              <w:right w:val="single" w:sz="8" w:space="0" w:color="auto"/>
            </w:tcBorders>
            <w:shd w:val="clear" w:color="auto" w:fill="auto"/>
            <w:vAlign w:val="center"/>
            <w:hideMark/>
          </w:tcPr>
          <w:p w14:paraId="70283F59" w14:textId="77777777" w:rsidR="00226E83" w:rsidRPr="001E011F" w:rsidRDefault="00226E83" w:rsidP="00226E83">
            <w:pPr>
              <w:spacing w:after="0" w:line="240" w:lineRule="auto"/>
              <w:jc w:val="center"/>
              <w:rPr>
                <w:rFonts w:eastAsia="Times New Roman" w:cstheme="minorHAnsi"/>
                <w:b/>
                <w:bCs/>
                <w:color w:val="000000"/>
                <w:sz w:val="24"/>
                <w:szCs w:val="24"/>
              </w:rPr>
            </w:pPr>
            <w:r w:rsidRPr="001E011F">
              <w:rPr>
                <w:rFonts w:eastAsia="Times New Roman" w:cstheme="minorHAnsi"/>
                <w:b/>
                <w:bCs/>
                <w:color w:val="000000"/>
                <w:sz w:val="24"/>
                <w:szCs w:val="24"/>
              </w:rPr>
              <w:t>Type of Respondents</w:t>
            </w:r>
          </w:p>
        </w:tc>
        <w:tc>
          <w:tcPr>
            <w:tcW w:w="756" w:type="pct"/>
            <w:tcBorders>
              <w:top w:val="single" w:sz="8" w:space="0" w:color="auto"/>
              <w:left w:val="nil"/>
              <w:bottom w:val="single" w:sz="8" w:space="0" w:color="auto"/>
              <w:right w:val="single" w:sz="8" w:space="0" w:color="auto"/>
            </w:tcBorders>
            <w:shd w:val="clear" w:color="auto" w:fill="auto"/>
            <w:vAlign w:val="center"/>
            <w:hideMark/>
          </w:tcPr>
          <w:p w14:paraId="53133051" w14:textId="77777777" w:rsidR="00226E83" w:rsidRPr="001E011F" w:rsidRDefault="00226E83" w:rsidP="00226E83">
            <w:pPr>
              <w:spacing w:after="0" w:line="240" w:lineRule="auto"/>
              <w:jc w:val="center"/>
              <w:rPr>
                <w:rFonts w:eastAsia="Times New Roman" w:cstheme="minorHAnsi"/>
                <w:b/>
                <w:bCs/>
                <w:color w:val="000000"/>
                <w:sz w:val="24"/>
                <w:szCs w:val="24"/>
              </w:rPr>
            </w:pPr>
            <w:r w:rsidRPr="001E011F">
              <w:rPr>
                <w:rFonts w:eastAsia="Times New Roman" w:cstheme="minorHAnsi"/>
                <w:b/>
                <w:bCs/>
                <w:color w:val="000000"/>
                <w:sz w:val="24"/>
                <w:szCs w:val="24"/>
              </w:rPr>
              <w:t xml:space="preserve">Annual Burden Hours </w:t>
            </w:r>
          </w:p>
        </w:tc>
        <w:tc>
          <w:tcPr>
            <w:tcW w:w="882" w:type="pct"/>
            <w:tcBorders>
              <w:top w:val="single" w:sz="8" w:space="0" w:color="auto"/>
              <w:left w:val="nil"/>
              <w:bottom w:val="single" w:sz="8" w:space="0" w:color="auto"/>
              <w:right w:val="single" w:sz="8" w:space="0" w:color="auto"/>
            </w:tcBorders>
            <w:shd w:val="clear" w:color="auto" w:fill="auto"/>
            <w:vAlign w:val="center"/>
            <w:hideMark/>
          </w:tcPr>
          <w:p w14:paraId="22317E5A" w14:textId="77777777" w:rsidR="00226E83" w:rsidRPr="001E011F" w:rsidRDefault="00226E83" w:rsidP="00226E83">
            <w:pPr>
              <w:spacing w:after="0" w:line="240" w:lineRule="auto"/>
              <w:jc w:val="center"/>
              <w:rPr>
                <w:rFonts w:eastAsia="Times New Roman" w:cstheme="minorHAnsi"/>
                <w:b/>
                <w:bCs/>
                <w:color w:val="000000"/>
                <w:sz w:val="24"/>
                <w:szCs w:val="24"/>
              </w:rPr>
            </w:pPr>
            <w:r w:rsidRPr="001E011F">
              <w:rPr>
                <w:rFonts w:eastAsia="Times New Roman" w:cstheme="minorHAnsi"/>
                <w:b/>
                <w:bCs/>
                <w:color w:val="000000"/>
                <w:sz w:val="24"/>
                <w:szCs w:val="24"/>
              </w:rPr>
              <w:t xml:space="preserve">Total Annual Burden Hours </w:t>
            </w:r>
          </w:p>
        </w:tc>
        <w:tc>
          <w:tcPr>
            <w:tcW w:w="798" w:type="pct"/>
            <w:tcBorders>
              <w:top w:val="single" w:sz="8" w:space="0" w:color="auto"/>
              <w:left w:val="nil"/>
              <w:bottom w:val="single" w:sz="8" w:space="0" w:color="auto"/>
              <w:right w:val="single" w:sz="8" w:space="0" w:color="auto"/>
            </w:tcBorders>
            <w:shd w:val="clear" w:color="auto" w:fill="auto"/>
            <w:vAlign w:val="center"/>
            <w:hideMark/>
          </w:tcPr>
          <w:p w14:paraId="5FC8FDE3" w14:textId="69D4F582" w:rsidR="00226E83" w:rsidRPr="001E011F" w:rsidRDefault="00226E83" w:rsidP="00226E83">
            <w:pPr>
              <w:spacing w:after="0" w:line="240" w:lineRule="auto"/>
              <w:jc w:val="center"/>
              <w:rPr>
                <w:rFonts w:eastAsia="Times New Roman" w:cstheme="minorHAnsi"/>
                <w:b/>
                <w:bCs/>
                <w:color w:val="000000"/>
                <w:sz w:val="24"/>
                <w:szCs w:val="24"/>
              </w:rPr>
            </w:pPr>
            <w:r w:rsidRPr="001E011F">
              <w:rPr>
                <w:rFonts w:eastAsia="Times New Roman" w:cstheme="minorHAnsi"/>
                <w:b/>
                <w:bCs/>
                <w:color w:val="000000"/>
                <w:sz w:val="24"/>
                <w:szCs w:val="24"/>
              </w:rPr>
              <w:t>Hourly Respondent Wage Rate</w:t>
            </w:r>
            <w:r w:rsidR="00A731FD">
              <w:rPr>
                <w:rFonts w:eastAsia="Times New Roman" w:cstheme="minorHAnsi"/>
                <w:b/>
                <w:bCs/>
                <w:color w:val="000000"/>
                <w:sz w:val="24"/>
                <w:szCs w:val="24"/>
              </w:rPr>
              <w:t>*</w:t>
            </w:r>
            <w:r w:rsidRPr="001E011F">
              <w:rPr>
                <w:rFonts w:eastAsia="Times New Roman" w:cstheme="minorHAnsi"/>
                <w:b/>
                <w:bCs/>
                <w:color w:val="000000"/>
                <w:sz w:val="24"/>
                <w:szCs w:val="24"/>
              </w:rPr>
              <w:t xml:space="preserve"> </w:t>
            </w:r>
          </w:p>
        </w:tc>
        <w:tc>
          <w:tcPr>
            <w:tcW w:w="840" w:type="pct"/>
            <w:tcBorders>
              <w:top w:val="single" w:sz="8" w:space="0" w:color="auto"/>
              <w:left w:val="nil"/>
              <w:bottom w:val="single" w:sz="8" w:space="0" w:color="auto"/>
              <w:right w:val="single" w:sz="8" w:space="0" w:color="auto"/>
            </w:tcBorders>
            <w:shd w:val="clear" w:color="auto" w:fill="auto"/>
            <w:vAlign w:val="center"/>
            <w:hideMark/>
          </w:tcPr>
          <w:p w14:paraId="3CC0DA56" w14:textId="77777777" w:rsidR="00226E83" w:rsidRPr="001E011F" w:rsidRDefault="00226E83" w:rsidP="00226E83">
            <w:pPr>
              <w:spacing w:after="0" w:line="240" w:lineRule="auto"/>
              <w:jc w:val="center"/>
              <w:rPr>
                <w:rFonts w:eastAsia="Times New Roman" w:cstheme="minorHAnsi"/>
                <w:b/>
                <w:bCs/>
                <w:color w:val="000000"/>
                <w:sz w:val="24"/>
                <w:szCs w:val="24"/>
              </w:rPr>
            </w:pPr>
            <w:r w:rsidRPr="001E011F">
              <w:rPr>
                <w:rFonts w:eastAsia="Times New Roman" w:cstheme="minorHAnsi"/>
                <w:b/>
                <w:bCs/>
                <w:color w:val="000000"/>
                <w:sz w:val="24"/>
                <w:szCs w:val="24"/>
              </w:rPr>
              <w:t xml:space="preserve">Total Wage </w:t>
            </w:r>
          </w:p>
        </w:tc>
      </w:tr>
      <w:tr w:rsidR="00956D16" w:rsidRPr="001E011F" w14:paraId="40FD9BDE" w14:textId="77777777" w:rsidTr="003B3AFF">
        <w:trPr>
          <w:trHeight w:val="320"/>
        </w:trPr>
        <w:tc>
          <w:tcPr>
            <w:tcW w:w="798" w:type="pct"/>
            <w:vMerge w:val="restart"/>
            <w:tcBorders>
              <w:top w:val="nil"/>
              <w:left w:val="single" w:sz="8" w:space="0" w:color="auto"/>
              <w:bottom w:val="single" w:sz="8" w:space="0" w:color="000000"/>
              <w:right w:val="single" w:sz="8" w:space="0" w:color="auto"/>
            </w:tcBorders>
            <w:shd w:val="clear" w:color="auto" w:fill="auto"/>
            <w:vAlign w:val="center"/>
            <w:hideMark/>
          </w:tcPr>
          <w:p w14:paraId="7F64AF57" w14:textId="77777777" w:rsidR="00956D16" w:rsidRPr="00E80C03" w:rsidRDefault="00956D16" w:rsidP="00956D16">
            <w:pPr>
              <w:spacing w:after="0" w:line="240" w:lineRule="auto"/>
              <w:jc w:val="center"/>
              <w:rPr>
                <w:rFonts w:eastAsia="Times New Roman" w:cstheme="minorHAnsi"/>
                <w:bCs/>
                <w:color w:val="000000"/>
                <w:sz w:val="24"/>
                <w:szCs w:val="24"/>
              </w:rPr>
            </w:pPr>
            <w:r w:rsidRPr="00E80C03">
              <w:rPr>
                <w:rFonts w:eastAsia="Times New Roman" w:cstheme="minorHAnsi"/>
                <w:bCs/>
                <w:color w:val="000000"/>
                <w:sz w:val="24"/>
                <w:szCs w:val="24"/>
              </w:rPr>
              <w:t>Workshop</w:t>
            </w:r>
          </w:p>
        </w:tc>
        <w:tc>
          <w:tcPr>
            <w:tcW w:w="924" w:type="pct"/>
            <w:tcBorders>
              <w:top w:val="nil"/>
              <w:left w:val="nil"/>
              <w:bottom w:val="single" w:sz="8" w:space="0" w:color="auto"/>
              <w:right w:val="single" w:sz="8" w:space="0" w:color="auto"/>
            </w:tcBorders>
            <w:shd w:val="clear" w:color="auto" w:fill="auto"/>
            <w:vAlign w:val="center"/>
            <w:hideMark/>
          </w:tcPr>
          <w:p w14:paraId="54A7A3A0" w14:textId="366F149B" w:rsidR="00956D16" w:rsidRPr="001E011F" w:rsidRDefault="00956D16" w:rsidP="00956D16">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General Public</w:t>
            </w:r>
          </w:p>
        </w:tc>
        <w:tc>
          <w:tcPr>
            <w:tcW w:w="756" w:type="pct"/>
            <w:tcBorders>
              <w:top w:val="nil"/>
              <w:left w:val="nil"/>
              <w:bottom w:val="single" w:sz="8" w:space="0" w:color="auto"/>
              <w:right w:val="single" w:sz="8" w:space="0" w:color="auto"/>
            </w:tcBorders>
            <w:shd w:val="clear" w:color="auto" w:fill="auto"/>
            <w:vAlign w:val="center"/>
            <w:hideMark/>
          </w:tcPr>
          <w:p w14:paraId="3E3D1741" w14:textId="76051DA5" w:rsidR="00956D16" w:rsidRPr="001E011F" w:rsidRDefault="007A3384" w:rsidP="00956D16">
            <w:pPr>
              <w:spacing w:after="0" w:line="240" w:lineRule="auto"/>
              <w:jc w:val="center"/>
              <w:rPr>
                <w:rFonts w:eastAsia="Times New Roman" w:cstheme="minorHAnsi"/>
                <w:color w:val="000000"/>
                <w:sz w:val="24"/>
                <w:szCs w:val="24"/>
              </w:rPr>
            </w:pPr>
            <w:r>
              <w:rPr>
                <w:rFonts w:eastAsia="Times New Roman" w:cstheme="minorHAnsi"/>
                <w:color w:val="000000"/>
                <w:sz w:val="24"/>
                <w:szCs w:val="24"/>
              </w:rPr>
              <w:t>40</w:t>
            </w:r>
          </w:p>
        </w:tc>
        <w:tc>
          <w:tcPr>
            <w:tcW w:w="882" w:type="pct"/>
            <w:vMerge w:val="restart"/>
            <w:tcBorders>
              <w:top w:val="nil"/>
              <w:left w:val="single" w:sz="8" w:space="0" w:color="auto"/>
              <w:bottom w:val="single" w:sz="8" w:space="0" w:color="000000"/>
              <w:right w:val="single" w:sz="8" w:space="0" w:color="auto"/>
            </w:tcBorders>
            <w:shd w:val="clear" w:color="auto" w:fill="auto"/>
            <w:vAlign w:val="center"/>
            <w:hideMark/>
          </w:tcPr>
          <w:p w14:paraId="48B1E231" w14:textId="55417C00" w:rsidR="00956D16" w:rsidRPr="001E011F" w:rsidRDefault="007A3384" w:rsidP="00956D16">
            <w:pPr>
              <w:spacing w:after="0" w:line="240" w:lineRule="auto"/>
              <w:jc w:val="center"/>
              <w:rPr>
                <w:rFonts w:eastAsia="Times New Roman" w:cstheme="minorHAnsi"/>
                <w:color w:val="000000"/>
                <w:sz w:val="24"/>
                <w:szCs w:val="24"/>
              </w:rPr>
            </w:pPr>
            <w:r>
              <w:rPr>
                <w:rFonts w:eastAsia="Times New Roman" w:cstheme="minorHAnsi"/>
                <w:color w:val="000000"/>
                <w:sz w:val="24"/>
                <w:szCs w:val="24"/>
              </w:rPr>
              <w:t>400</w:t>
            </w:r>
          </w:p>
        </w:tc>
        <w:tc>
          <w:tcPr>
            <w:tcW w:w="798" w:type="pct"/>
            <w:tcBorders>
              <w:top w:val="nil"/>
              <w:left w:val="nil"/>
              <w:bottom w:val="single" w:sz="8" w:space="0" w:color="auto"/>
              <w:right w:val="single" w:sz="8" w:space="0" w:color="auto"/>
            </w:tcBorders>
            <w:shd w:val="clear" w:color="auto" w:fill="auto"/>
            <w:vAlign w:val="center"/>
            <w:hideMark/>
          </w:tcPr>
          <w:p w14:paraId="6B3F59E0" w14:textId="207F4351" w:rsidR="00956D16" w:rsidRPr="001E011F" w:rsidRDefault="00ED3963" w:rsidP="00956D16">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$23.86</w:t>
            </w:r>
          </w:p>
        </w:tc>
        <w:tc>
          <w:tcPr>
            <w:tcW w:w="840" w:type="pct"/>
            <w:tcBorders>
              <w:top w:val="nil"/>
              <w:left w:val="nil"/>
              <w:bottom w:val="single" w:sz="8" w:space="0" w:color="auto"/>
              <w:right w:val="single" w:sz="8" w:space="0" w:color="auto"/>
            </w:tcBorders>
            <w:shd w:val="clear" w:color="auto" w:fill="auto"/>
            <w:vAlign w:val="center"/>
            <w:hideMark/>
          </w:tcPr>
          <w:p w14:paraId="7867CBAD" w14:textId="7E33381B" w:rsidR="00956D16" w:rsidRPr="001E011F" w:rsidRDefault="00ED3963" w:rsidP="00956D16">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w:t>
            </w:r>
            <w:r w:rsidR="000A09C8">
              <w:rPr>
                <w:rFonts w:eastAsia="Times New Roman" w:cstheme="minorHAnsi"/>
                <w:color w:val="000000"/>
                <w:sz w:val="24"/>
                <w:szCs w:val="24"/>
              </w:rPr>
              <w:t>954.40</w:t>
            </w:r>
          </w:p>
        </w:tc>
      </w:tr>
      <w:tr w:rsidR="00956D16" w:rsidRPr="001E011F" w14:paraId="3835061C" w14:textId="77777777" w:rsidTr="003B3AFF">
        <w:trPr>
          <w:trHeight w:val="320"/>
        </w:trPr>
        <w:tc>
          <w:tcPr>
            <w:tcW w:w="798" w:type="pct"/>
            <w:vMerge/>
            <w:tcBorders>
              <w:top w:val="nil"/>
              <w:left w:val="single" w:sz="8" w:space="0" w:color="auto"/>
              <w:bottom w:val="single" w:sz="8" w:space="0" w:color="000000"/>
              <w:right w:val="single" w:sz="8" w:space="0" w:color="auto"/>
            </w:tcBorders>
            <w:vAlign w:val="center"/>
            <w:hideMark/>
          </w:tcPr>
          <w:p w14:paraId="5C515C67" w14:textId="77777777" w:rsidR="00956D16" w:rsidRPr="001E011F" w:rsidRDefault="00956D16" w:rsidP="00956D16">
            <w:pPr>
              <w:spacing w:after="0" w:line="240" w:lineRule="auto"/>
              <w:rPr>
                <w:rFonts w:eastAsia="Times New Roman" w:cstheme="minorHAnsi"/>
                <w:b/>
                <w:bCs/>
                <w:color w:val="000000"/>
                <w:sz w:val="24"/>
                <w:szCs w:val="24"/>
              </w:rPr>
            </w:pPr>
          </w:p>
        </w:tc>
        <w:tc>
          <w:tcPr>
            <w:tcW w:w="924" w:type="pct"/>
            <w:tcBorders>
              <w:top w:val="nil"/>
              <w:left w:val="nil"/>
              <w:bottom w:val="single" w:sz="8" w:space="0" w:color="auto"/>
              <w:right w:val="single" w:sz="8" w:space="0" w:color="auto"/>
            </w:tcBorders>
            <w:shd w:val="clear" w:color="auto" w:fill="auto"/>
            <w:vAlign w:val="center"/>
            <w:hideMark/>
          </w:tcPr>
          <w:p w14:paraId="3852C392" w14:textId="77777777" w:rsidR="00956D16" w:rsidRPr="001E011F" w:rsidRDefault="00956D16" w:rsidP="00956D16">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Researchers</w:t>
            </w:r>
          </w:p>
        </w:tc>
        <w:tc>
          <w:tcPr>
            <w:tcW w:w="756" w:type="pct"/>
            <w:tcBorders>
              <w:top w:val="nil"/>
              <w:left w:val="nil"/>
              <w:bottom w:val="single" w:sz="8" w:space="0" w:color="auto"/>
              <w:right w:val="single" w:sz="8" w:space="0" w:color="auto"/>
            </w:tcBorders>
            <w:shd w:val="clear" w:color="auto" w:fill="auto"/>
            <w:vAlign w:val="center"/>
            <w:hideMark/>
          </w:tcPr>
          <w:p w14:paraId="5A257DF2" w14:textId="3BC9DA92" w:rsidR="00956D16" w:rsidRPr="001E011F" w:rsidRDefault="007A3384" w:rsidP="00956D16">
            <w:pPr>
              <w:spacing w:after="0" w:line="240" w:lineRule="auto"/>
              <w:jc w:val="center"/>
              <w:rPr>
                <w:rFonts w:eastAsia="Times New Roman" w:cstheme="minorHAnsi"/>
                <w:color w:val="000000"/>
                <w:sz w:val="24"/>
                <w:szCs w:val="24"/>
              </w:rPr>
            </w:pPr>
            <w:r>
              <w:rPr>
                <w:rFonts w:eastAsia="Times New Roman" w:cstheme="minorHAnsi"/>
                <w:color w:val="000000"/>
                <w:sz w:val="24"/>
                <w:szCs w:val="24"/>
              </w:rPr>
              <w:t>280</w:t>
            </w:r>
          </w:p>
        </w:tc>
        <w:tc>
          <w:tcPr>
            <w:tcW w:w="882" w:type="pct"/>
            <w:vMerge/>
            <w:tcBorders>
              <w:top w:val="nil"/>
              <w:left w:val="single" w:sz="8" w:space="0" w:color="auto"/>
              <w:bottom w:val="single" w:sz="8" w:space="0" w:color="000000"/>
              <w:right w:val="single" w:sz="8" w:space="0" w:color="auto"/>
            </w:tcBorders>
            <w:vAlign w:val="center"/>
            <w:hideMark/>
          </w:tcPr>
          <w:p w14:paraId="6B5D98CF" w14:textId="77777777" w:rsidR="00956D16" w:rsidRPr="001E011F" w:rsidRDefault="00956D16" w:rsidP="00956D16">
            <w:pPr>
              <w:spacing w:after="0" w:line="240" w:lineRule="auto"/>
              <w:rPr>
                <w:rFonts w:eastAsia="Times New Roman" w:cstheme="minorHAnsi"/>
                <w:color w:val="000000"/>
                <w:sz w:val="24"/>
                <w:szCs w:val="24"/>
              </w:rPr>
            </w:pPr>
          </w:p>
        </w:tc>
        <w:tc>
          <w:tcPr>
            <w:tcW w:w="798" w:type="pct"/>
            <w:tcBorders>
              <w:top w:val="nil"/>
              <w:left w:val="nil"/>
              <w:bottom w:val="single" w:sz="8" w:space="0" w:color="auto"/>
              <w:right w:val="single" w:sz="8" w:space="0" w:color="auto"/>
            </w:tcBorders>
            <w:shd w:val="clear" w:color="auto" w:fill="auto"/>
            <w:vAlign w:val="center"/>
            <w:hideMark/>
          </w:tcPr>
          <w:p w14:paraId="00BC2C9F" w14:textId="27C62EE8" w:rsidR="00956D16" w:rsidRPr="001E011F" w:rsidRDefault="001E011F" w:rsidP="00956D16">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w:t>
            </w:r>
            <w:r w:rsidR="00956D16" w:rsidRPr="001E011F">
              <w:rPr>
                <w:rFonts w:eastAsia="Times New Roman" w:cstheme="minorHAnsi"/>
                <w:color w:val="000000"/>
                <w:sz w:val="24"/>
                <w:szCs w:val="24"/>
              </w:rPr>
              <w:t>38.72</w:t>
            </w:r>
          </w:p>
        </w:tc>
        <w:tc>
          <w:tcPr>
            <w:tcW w:w="840" w:type="pct"/>
            <w:tcBorders>
              <w:top w:val="nil"/>
              <w:left w:val="nil"/>
              <w:bottom w:val="single" w:sz="8" w:space="0" w:color="auto"/>
              <w:right w:val="single" w:sz="8" w:space="0" w:color="auto"/>
            </w:tcBorders>
            <w:shd w:val="clear" w:color="auto" w:fill="auto"/>
            <w:vAlign w:val="center"/>
            <w:hideMark/>
          </w:tcPr>
          <w:p w14:paraId="4E088722" w14:textId="1CD50544" w:rsidR="00956D16" w:rsidRPr="001E011F" w:rsidRDefault="001E011F" w:rsidP="00956D16">
            <w:pPr>
              <w:spacing w:after="0" w:line="240" w:lineRule="auto"/>
              <w:jc w:val="center"/>
              <w:rPr>
                <w:rFonts w:eastAsia="Times New Roman" w:cstheme="minorHAnsi"/>
                <w:color w:val="000000"/>
                <w:sz w:val="24"/>
                <w:szCs w:val="24"/>
              </w:rPr>
            </w:pPr>
            <w:r w:rsidRPr="001E011F">
              <w:rPr>
                <w:rFonts w:cstheme="minorHAnsi"/>
                <w:color w:val="000000"/>
                <w:sz w:val="24"/>
                <w:szCs w:val="24"/>
              </w:rPr>
              <w:t>$</w:t>
            </w:r>
            <w:r w:rsidR="00956D16" w:rsidRPr="001E011F">
              <w:rPr>
                <w:rFonts w:cstheme="minorHAnsi"/>
                <w:color w:val="000000"/>
                <w:sz w:val="24"/>
                <w:szCs w:val="24"/>
              </w:rPr>
              <w:t>1</w:t>
            </w:r>
            <w:r w:rsidR="000A09C8">
              <w:rPr>
                <w:rFonts w:cstheme="minorHAnsi"/>
                <w:color w:val="000000"/>
                <w:sz w:val="24"/>
                <w:szCs w:val="24"/>
              </w:rPr>
              <w:t>0,841.60</w:t>
            </w:r>
          </w:p>
        </w:tc>
      </w:tr>
      <w:tr w:rsidR="00956D16" w:rsidRPr="001E011F" w14:paraId="359B4AFC" w14:textId="77777777" w:rsidTr="003B3AFF">
        <w:trPr>
          <w:trHeight w:val="320"/>
        </w:trPr>
        <w:tc>
          <w:tcPr>
            <w:tcW w:w="798" w:type="pct"/>
            <w:vMerge/>
            <w:tcBorders>
              <w:top w:val="nil"/>
              <w:left w:val="single" w:sz="8" w:space="0" w:color="auto"/>
              <w:bottom w:val="single" w:sz="8" w:space="0" w:color="000000"/>
              <w:right w:val="single" w:sz="8" w:space="0" w:color="auto"/>
            </w:tcBorders>
            <w:vAlign w:val="center"/>
            <w:hideMark/>
          </w:tcPr>
          <w:p w14:paraId="65382E8C" w14:textId="77777777" w:rsidR="00956D16" w:rsidRPr="001E011F" w:rsidRDefault="00956D16" w:rsidP="00956D16">
            <w:pPr>
              <w:spacing w:after="0" w:line="240" w:lineRule="auto"/>
              <w:rPr>
                <w:rFonts w:eastAsia="Times New Roman" w:cstheme="minorHAnsi"/>
                <w:b/>
                <w:bCs/>
                <w:color w:val="000000"/>
                <w:sz w:val="24"/>
                <w:szCs w:val="24"/>
              </w:rPr>
            </w:pPr>
          </w:p>
        </w:tc>
        <w:tc>
          <w:tcPr>
            <w:tcW w:w="924" w:type="pct"/>
            <w:tcBorders>
              <w:top w:val="nil"/>
              <w:left w:val="nil"/>
              <w:bottom w:val="single" w:sz="8" w:space="0" w:color="auto"/>
              <w:right w:val="single" w:sz="8" w:space="0" w:color="auto"/>
            </w:tcBorders>
            <w:shd w:val="clear" w:color="auto" w:fill="auto"/>
            <w:vAlign w:val="center"/>
            <w:hideMark/>
          </w:tcPr>
          <w:p w14:paraId="375E8A8D" w14:textId="77777777" w:rsidR="00956D16" w:rsidRPr="001E011F" w:rsidRDefault="00956D16" w:rsidP="00956D16">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Clinicians</w:t>
            </w:r>
          </w:p>
        </w:tc>
        <w:tc>
          <w:tcPr>
            <w:tcW w:w="756" w:type="pct"/>
            <w:tcBorders>
              <w:top w:val="nil"/>
              <w:left w:val="nil"/>
              <w:bottom w:val="single" w:sz="8" w:space="0" w:color="auto"/>
              <w:right w:val="single" w:sz="8" w:space="0" w:color="auto"/>
            </w:tcBorders>
            <w:shd w:val="clear" w:color="auto" w:fill="auto"/>
            <w:vAlign w:val="center"/>
            <w:hideMark/>
          </w:tcPr>
          <w:p w14:paraId="40F606F5" w14:textId="3A48551C" w:rsidR="00956D16" w:rsidRPr="001E011F" w:rsidRDefault="007A3384" w:rsidP="00956D16">
            <w:pPr>
              <w:spacing w:after="0" w:line="240" w:lineRule="auto"/>
              <w:jc w:val="center"/>
              <w:rPr>
                <w:rFonts w:eastAsia="Times New Roman" w:cstheme="minorHAnsi"/>
                <w:color w:val="000000"/>
                <w:sz w:val="24"/>
                <w:szCs w:val="24"/>
              </w:rPr>
            </w:pPr>
            <w:r>
              <w:rPr>
                <w:rFonts w:eastAsia="Times New Roman" w:cstheme="minorHAnsi"/>
                <w:color w:val="000000"/>
                <w:sz w:val="24"/>
                <w:szCs w:val="24"/>
              </w:rPr>
              <w:t>80</w:t>
            </w:r>
          </w:p>
        </w:tc>
        <w:tc>
          <w:tcPr>
            <w:tcW w:w="882" w:type="pct"/>
            <w:vMerge/>
            <w:tcBorders>
              <w:top w:val="nil"/>
              <w:left w:val="single" w:sz="8" w:space="0" w:color="auto"/>
              <w:bottom w:val="single" w:sz="8" w:space="0" w:color="000000"/>
              <w:right w:val="single" w:sz="8" w:space="0" w:color="auto"/>
            </w:tcBorders>
            <w:vAlign w:val="center"/>
            <w:hideMark/>
          </w:tcPr>
          <w:p w14:paraId="3975C6A3" w14:textId="77777777" w:rsidR="00956D16" w:rsidRPr="001E011F" w:rsidRDefault="00956D16" w:rsidP="00956D16">
            <w:pPr>
              <w:spacing w:after="0" w:line="240" w:lineRule="auto"/>
              <w:rPr>
                <w:rFonts w:eastAsia="Times New Roman" w:cstheme="minorHAnsi"/>
                <w:color w:val="000000"/>
                <w:sz w:val="24"/>
                <w:szCs w:val="24"/>
              </w:rPr>
            </w:pPr>
          </w:p>
        </w:tc>
        <w:tc>
          <w:tcPr>
            <w:tcW w:w="798" w:type="pct"/>
            <w:tcBorders>
              <w:top w:val="nil"/>
              <w:left w:val="nil"/>
              <w:bottom w:val="single" w:sz="8" w:space="0" w:color="auto"/>
              <w:right w:val="single" w:sz="8" w:space="0" w:color="auto"/>
            </w:tcBorders>
            <w:shd w:val="clear" w:color="auto" w:fill="auto"/>
            <w:vAlign w:val="center"/>
            <w:hideMark/>
          </w:tcPr>
          <w:p w14:paraId="765228B0" w14:textId="28616EF3" w:rsidR="00956D16" w:rsidRPr="001E011F" w:rsidRDefault="001E011F" w:rsidP="00956D16">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w:t>
            </w:r>
            <w:r w:rsidR="00956D16" w:rsidRPr="001E011F">
              <w:rPr>
                <w:rFonts w:eastAsia="Times New Roman" w:cstheme="minorHAnsi"/>
                <w:color w:val="000000"/>
                <w:sz w:val="24"/>
                <w:szCs w:val="24"/>
              </w:rPr>
              <w:t>52.58</w:t>
            </w:r>
          </w:p>
        </w:tc>
        <w:tc>
          <w:tcPr>
            <w:tcW w:w="840" w:type="pct"/>
            <w:tcBorders>
              <w:top w:val="nil"/>
              <w:left w:val="nil"/>
              <w:bottom w:val="single" w:sz="8" w:space="0" w:color="auto"/>
              <w:right w:val="single" w:sz="8" w:space="0" w:color="auto"/>
            </w:tcBorders>
            <w:shd w:val="clear" w:color="auto" w:fill="auto"/>
            <w:vAlign w:val="center"/>
            <w:hideMark/>
          </w:tcPr>
          <w:p w14:paraId="48EFE119" w14:textId="4E8326EC" w:rsidR="00956D16" w:rsidRPr="001E011F" w:rsidRDefault="001E011F" w:rsidP="00956D16">
            <w:pPr>
              <w:spacing w:after="0" w:line="240" w:lineRule="auto"/>
              <w:jc w:val="center"/>
              <w:rPr>
                <w:rFonts w:eastAsia="Times New Roman" w:cstheme="minorHAnsi"/>
                <w:color w:val="000000"/>
                <w:sz w:val="24"/>
                <w:szCs w:val="24"/>
              </w:rPr>
            </w:pPr>
            <w:r w:rsidRPr="001E011F">
              <w:rPr>
                <w:rFonts w:cstheme="minorHAnsi"/>
                <w:color w:val="000000"/>
                <w:sz w:val="24"/>
                <w:szCs w:val="24"/>
              </w:rPr>
              <w:t>$</w:t>
            </w:r>
            <w:r w:rsidR="000A09C8">
              <w:rPr>
                <w:rFonts w:cstheme="minorHAnsi"/>
                <w:color w:val="000000"/>
                <w:sz w:val="24"/>
                <w:szCs w:val="24"/>
              </w:rPr>
              <w:t>4,206.40</w:t>
            </w:r>
          </w:p>
        </w:tc>
      </w:tr>
      <w:tr w:rsidR="00956D16" w:rsidRPr="001E011F" w14:paraId="28DFCF24" w14:textId="77777777" w:rsidTr="003B3AFF">
        <w:trPr>
          <w:trHeight w:val="320"/>
        </w:trPr>
        <w:tc>
          <w:tcPr>
            <w:tcW w:w="798" w:type="pct"/>
            <w:tcBorders>
              <w:top w:val="nil"/>
              <w:left w:val="single" w:sz="8" w:space="0" w:color="auto"/>
              <w:bottom w:val="single" w:sz="8" w:space="0" w:color="auto"/>
              <w:right w:val="single" w:sz="8" w:space="0" w:color="auto"/>
            </w:tcBorders>
            <w:shd w:val="clear" w:color="000000" w:fill="D9D9D9"/>
            <w:vAlign w:val="center"/>
            <w:hideMark/>
          </w:tcPr>
          <w:p w14:paraId="2198634A" w14:textId="77777777" w:rsidR="00956D16" w:rsidRPr="001E011F" w:rsidRDefault="00956D16" w:rsidP="00956D16">
            <w:pPr>
              <w:spacing w:after="0" w:line="240" w:lineRule="auto"/>
              <w:jc w:val="center"/>
              <w:rPr>
                <w:rFonts w:eastAsia="Times New Roman" w:cstheme="minorHAnsi"/>
                <w:b/>
                <w:bCs/>
                <w:color w:val="000000"/>
                <w:sz w:val="24"/>
                <w:szCs w:val="24"/>
              </w:rPr>
            </w:pPr>
            <w:r w:rsidRPr="001E011F">
              <w:rPr>
                <w:rFonts w:eastAsia="Times New Roman" w:cstheme="minorHAnsi"/>
                <w:b/>
                <w:bCs/>
                <w:color w:val="000000"/>
                <w:sz w:val="24"/>
                <w:szCs w:val="24"/>
              </w:rPr>
              <w:t> </w:t>
            </w:r>
          </w:p>
        </w:tc>
        <w:tc>
          <w:tcPr>
            <w:tcW w:w="924" w:type="pct"/>
            <w:tcBorders>
              <w:top w:val="nil"/>
              <w:left w:val="nil"/>
              <w:bottom w:val="single" w:sz="8" w:space="0" w:color="auto"/>
              <w:right w:val="single" w:sz="8" w:space="0" w:color="auto"/>
            </w:tcBorders>
            <w:shd w:val="clear" w:color="000000" w:fill="D9D9D9"/>
            <w:vAlign w:val="center"/>
            <w:hideMark/>
          </w:tcPr>
          <w:p w14:paraId="6E25DB22" w14:textId="77777777" w:rsidR="00956D16" w:rsidRPr="001E011F" w:rsidRDefault="00956D16" w:rsidP="00956D16">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 </w:t>
            </w:r>
          </w:p>
        </w:tc>
        <w:tc>
          <w:tcPr>
            <w:tcW w:w="756" w:type="pct"/>
            <w:tcBorders>
              <w:top w:val="nil"/>
              <w:left w:val="nil"/>
              <w:bottom w:val="single" w:sz="8" w:space="0" w:color="auto"/>
              <w:right w:val="single" w:sz="8" w:space="0" w:color="auto"/>
            </w:tcBorders>
            <w:shd w:val="clear" w:color="000000" w:fill="D9D9D9"/>
            <w:vAlign w:val="center"/>
            <w:hideMark/>
          </w:tcPr>
          <w:p w14:paraId="3D548B9B" w14:textId="77777777" w:rsidR="00956D16" w:rsidRPr="001E011F" w:rsidRDefault="00956D16" w:rsidP="00956D16">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 </w:t>
            </w:r>
          </w:p>
        </w:tc>
        <w:tc>
          <w:tcPr>
            <w:tcW w:w="882" w:type="pct"/>
            <w:tcBorders>
              <w:top w:val="nil"/>
              <w:left w:val="nil"/>
              <w:bottom w:val="single" w:sz="8" w:space="0" w:color="auto"/>
              <w:right w:val="single" w:sz="8" w:space="0" w:color="auto"/>
            </w:tcBorders>
            <w:shd w:val="clear" w:color="000000" w:fill="D9D9D9"/>
            <w:vAlign w:val="center"/>
            <w:hideMark/>
          </w:tcPr>
          <w:p w14:paraId="6F7C94A5" w14:textId="77777777" w:rsidR="00956D16" w:rsidRPr="001E011F" w:rsidRDefault="00956D16" w:rsidP="00956D16">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 </w:t>
            </w:r>
          </w:p>
        </w:tc>
        <w:tc>
          <w:tcPr>
            <w:tcW w:w="798" w:type="pct"/>
            <w:tcBorders>
              <w:top w:val="nil"/>
              <w:left w:val="nil"/>
              <w:bottom w:val="single" w:sz="8" w:space="0" w:color="auto"/>
              <w:right w:val="single" w:sz="8" w:space="0" w:color="auto"/>
            </w:tcBorders>
            <w:shd w:val="clear" w:color="000000" w:fill="D9D9D9"/>
            <w:vAlign w:val="center"/>
            <w:hideMark/>
          </w:tcPr>
          <w:p w14:paraId="195F67E5" w14:textId="77777777" w:rsidR="00956D16" w:rsidRPr="001E011F" w:rsidRDefault="00956D16" w:rsidP="00956D16">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 </w:t>
            </w:r>
          </w:p>
        </w:tc>
        <w:tc>
          <w:tcPr>
            <w:tcW w:w="840" w:type="pct"/>
            <w:tcBorders>
              <w:top w:val="nil"/>
              <w:left w:val="nil"/>
              <w:bottom w:val="single" w:sz="8" w:space="0" w:color="auto"/>
              <w:right w:val="single" w:sz="8" w:space="0" w:color="auto"/>
            </w:tcBorders>
            <w:shd w:val="clear" w:color="000000" w:fill="D9D9D9"/>
            <w:vAlign w:val="center"/>
            <w:hideMark/>
          </w:tcPr>
          <w:p w14:paraId="7C2169AB" w14:textId="611D074F" w:rsidR="00956D16" w:rsidRPr="001E011F" w:rsidRDefault="00956D16" w:rsidP="00956D16">
            <w:pPr>
              <w:spacing w:after="0" w:line="240" w:lineRule="auto"/>
              <w:jc w:val="center"/>
              <w:rPr>
                <w:rFonts w:eastAsia="Times New Roman" w:cstheme="minorHAnsi"/>
                <w:color w:val="000000"/>
                <w:sz w:val="24"/>
                <w:szCs w:val="24"/>
              </w:rPr>
            </w:pPr>
            <w:r w:rsidRPr="001E011F">
              <w:rPr>
                <w:rFonts w:cstheme="minorHAnsi"/>
                <w:color w:val="000000"/>
                <w:sz w:val="24"/>
                <w:szCs w:val="24"/>
              </w:rPr>
              <w:t> </w:t>
            </w:r>
          </w:p>
        </w:tc>
      </w:tr>
      <w:tr w:rsidR="00956D16" w:rsidRPr="001E011F" w14:paraId="15DEF774" w14:textId="77777777" w:rsidTr="003B3AFF">
        <w:trPr>
          <w:trHeight w:val="320"/>
        </w:trPr>
        <w:tc>
          <w:tcPr>
            <w:tcW w:w="798" w:type="pct"/>
            <w:vMerge w:val="restart"/>
            <w:tcBorders>
              <w:top w:val="nil"/>
              <w:left w:val="single" w:sz="8" w:space="0" w:color="auto"/>
              <w:bottom w:val="single" w:sz="8" w:space="0" w:color="000000"/>
              <w:right w:val="single" w:sz="8" w:space="0" w:color="auto"/>
            </w:tcBorders>
            <w:shd w:val="clear" w:color="auto" w:fill="auto"/>
            <w:vAlign w:val="center"/>
            <w:hideMark/>
          </w:tcPr>
          <w:p w14:paraId="2D1A6209" w14:textId="77777777" w:rsidR="00956D16" w:rsidRPr="00E80C03" w:rsidRDefault="00956D16" w:rsidP="00956D16">
            <w:pPr>
              <w:spacing w:after="0" w:line="240" w:lineRule="auto"/>
              <w:jc w:val="center"/>
              <w:rPr>
                <w:rFonts w:eastAsia="Times New Roman" w:cstheme="minorHAnsi"/>
                <w:bCs/>
                <w:color w:val="000000"/>
                <w:sz w:val="24"/>
                <w:szCs w:val="24"/>
              </w:rPr>
            </w:pPr>
            <w:r w:rsidRPr="00E80C03">
              <w:rPr>
                <w:rFonts w:eastAsia="Times New Roman" w:cstheme="minorHAnsi"/>
                <w:bCs/>
                <w:color w:val="000000"/>
                <w:sz w:val="24"/>
                <w:szCs w:val="24"/>
              </w:rPr>
              <w:t>Interviews</w:t>
            </w:r>
          </w:p>
        </w:tc>
        <w:tc>
          <w:tcPr>
            <w:tcW w:w="924" w:type="pct"/>
            <w:tcBorders>
              <w:top w:val="nil"/>
              <w:left w:val="nil"/>
              <w:bottom w:val="single" w:sz="8" w:space="0" w:color="auto"/>
              <w:right w:val="single" w:sz="8" w:space="0" w:color="auto"/>
            </w:tcBorders>
            <w:shd w:val="clear" w:color="auto" w:fill="auto"/>
            <w:vAlign w:val="center"/>
            <w:hideMark/>
          </w:tcPr>
          <w:p w14:paraId="682FB175" w14:textId="56EF689C" w:rsidR="00956D16" w:rsidRPr="001E011F" w:rsidRDefault="00956D16" w:rsidP="00956D16">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General Public</w:t>
            </w:r>
          </w:p>
        </w:tc>
        <w:tc>
          <w:tcPr>
            <w:tcW w:w="756" w:type="pct"/>
            <w:tcBorders>
              <w:top w:val="nil"/>
              <w:left w:val="nil"/>
              <w:bottom w:val="single" w:sz="8" w:space="0" w:color="auto"/>
              <w:right w:val="single" w:sz="8" w:space="0" w:color="auto"/>
            </w:tcBorders>
            <w:shd w:val="clear" w:color="auto" w:fill="auto"/>
            <w:vAlign w:val="center"/>
            <w:hideMark/>
          </w:tcPr>
          <w:p w14:paraId="08B7CC92" w14:textId="6CAFBCFA" w:rsidR="00956D16" w:rsidRPr="001E011F" w:rsidRDefault="00956D16" w:rsidP="00956D16">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1</w:t>
            </w:r>
          </w:p>
        </w:tc>
        <w:tc>
          <w:tcPr>
            <w:tcW w:w="882" w:type="pct"/>
            <w:vMerge w:val="restart"/>
            <w:tcBorders>
              <w:top w:val="nil"/>
              <w:left w:val="single" w:sz="8" w:space="0" w:color="auto"/>
              <w:bottom w:val="single" w:sz="8" w:space="0" w:color="000000"/>
              <w:right w:val="single" w:sz="8" w:space="0" w:color="auto"/>
            </w:tcBorders>
            <w:shd w:val="clear" w:color="auto" w:fill="auto"/>
            <w:vAlign w:val="center"/>
            <w:hideMark/>
          </w:tcPr>
          <w:p w14:paraId="0E2FA235" w14:textId="77777777" w:rsidR="00956D16" w:rsidRPr="001E011F" w:rsidRDefault="00956D16" w:rsidP="00956D16">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5</w:t>
            </w:r>
          </w:p>
        </w:tc>
        <w:tc>
          <w:tcPr>
            <w:tcW w:w="798" w:type="pct"/>
            <w:tcBorders>
              <w:top w:val="nil"/>
              <w:left w:val="nil"/>
              <w:bottom w:val="single" w:sz="8" w:space="0" w:color="auto"/>
              <w:right w:val="single" w:sz="8" w:space="0" w:color="auto"/>
            </w:tcBorders>
            <w:shd w:val="clear" w:color="auto" w:fill="auto"/>
            <w:vAlign w:val="center"/>
            <w:hideMark/>
          </w:tcPr>
          <w:p w14:paraId="546E8253" w14:textId="69A503B5" w:rsidR="00956D16" w:rsidRPr="001E011F" w:rsidRDefault="00ED3963" w:rsidP="00956D16">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$23.86</w:t>
            </w:r>
          </w:p>
        </w:tc>
        <w:tc>
          <w:tcPr>
            <w:tcW w:w="840" w:type="pct"/>
            <w:tcBorders>
              <w:top w:val="nil"/>
              <w:left w:val="nil"/>
              <w:bottom w:val="single" w:sz="8" w:space="0" w:color="auto"/>
              <w:right w:val="single" w:sz="8" w:space="0" w:color="auto"/>
            </w:tcBorders>
            <w:shd w:val="clear" w:color="auto" w:fill="auto"/>
            <w:vAlign w:val="center"/>
            <w:hideMark/>
          </w:tcPr>
          <w:p w14:paraId="2E8A9766" w14:textId="4214820F" w:rsidR="00956D16" w:rsidRPr="001E011F" w:rsidRDefault="001E011F" w:rsidP="00956D16">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$23.86</w:t>
            </w:r>
          </w:p>
        </w:tc>
      </w:tr>
      <w:tr w:rsidR="00956D16" w:rsidRPr="001E011F" w14:paraId="64693535" w14:textId="77777777" w:rsidTr="003B3AFF">
        <w:trPr>
          <w:trHeight w:val="320"/>
        </w:trPr>
        <w:tc>
          <w:tcPr>
            <w:tcW w:w="798" w:type="pct"/>
            <w:vMerge/>
            <w:tcBorders>
              <w:top w:val="nil"/>
              <w:left w:val="single" w:sz="8" w:space="0" w:color="auto"/>
              <w:bottom w:val="single" w:sz="8" w:space="0" w:color="000000"/>
              <w:right w:val="single" w:sz="8" w:space="0" w:color="auto"/>
            </w:tcBorders>
            <w:vAlign w:val="center"/>
            <w:hideMark/>
          </w:tcPr>
          <w:p w14:paraId="25C7D6FD" w14:textId="77777777" w:rsidR="00956D16" w:rsidRPr="001E011F" w:rsidRDefault="00956D16" w:rsidP="00956D16">
            <w:pPr>
              <w:spacing w:after="0" w:line="240" w:lineRule="auto"/>
              <w:rPr>
                <w:rFonts w:eastAsia="Times New Roman" w:cstheme="minorHAnsi"/>
                <w:b/>
                <w:bCs/>
                <w:color w:val="000000"/>
                <w:sz w:val="24"/>
                <w:szCs w:val="24"/>
              </w:rPr>
            </w:pPr>
          </w:p>
        </w:tc>
        <w:tc>
          <w:tcPr>
            <w:tcW w:w="924" w:type="pct"/>
            <w:tcBorders>
              <w:top w:val="nil"/>
              <w:left w:val="nil"/>
              <w:bottom w:val="single" w:sz="8" w:space="0" w:color="auto"/>
              <w:right w:val="single" w:sz="8" w:space="0" w:color="auto"/>
            </w:tcBorders>
            <w:shd w:val="clear" w:color="auto" w:fill="auto"/>
            <w:vAlign w:val="center"/>
            <w:hideMark/>
          </w:tcPr>
          <w:p w14:paraId="7E8F6413" w14:textId="77777777" w:rsidR="00956D16" w:rsidRPr="001E011F" w:rsidRDefault="00956D16" w:rsidP="00956D16">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Researchers</w:t>
            </w:r>
          </w:p>
        </w:tc>
        <w:tc>
          <w:tcPr>
            <w:tcW w:w="756" w:type="pct"/>
            <w:tcBorders>
              <w:top w:val="nil"/>
              <w:left w:val="nil"/>
              <w:bottom w:val="single" w:sz="8" w:space="0" w:color="auto"/>
              <w:right w:val="single" w:sz="8" w:space="0" w:color="auto"/>
            </w:tcBorders>
            <w:shd w:val="clear" w:color="auto" w:fill="auto"/>
            <w:vAlign w:val="center"/>
            <w:hideMark/>
          </w:tcPr>
          <w:p w14:paraId="5DFF27A2" w14:textId="4D4D22F8" w:rsidR="00956D16" w:rsidRPr="001E011F" w:rsidRDefault="00956D16" w:rsidP="00956D16">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2.5</w:t>
            </w:r>
          </w:p>
        </w:tc>
        <w:tc>
          <w:tcPr>
            <w:tcW w:w="882" w:type="pct"/>
            <w:vMerge/>
            <w:tcBorders>
              <w:top w:val="nil"/>
              <w:left w:val="single" w:sz="8" w:space="0" w:color="auto"/>
              <w:bottom w:val="single" w:sz="8" w:space="0" w:color="000000"/>
              <w:right w:val="single" w:sz="8" w:space="0" w:color="auto"/>
            </w:tcBorders>
            <w:vAlign w:val="center"/>
            <w:hideMark/>
          </w:tcPr>
          <w:p w14:paraId="20A06013" w14:textId="77777777" w:rsidR="00956D16" w:rsidRPr="001E011F" w:rsidRDefault="00956D16" w:rsidP="00956D16">
            <w:pPr>
              <w:spacing w:after="0" w:line="240" w:lineRule="auto"/>
              <w:rPr>
                <w:rFonts w:eastAsia="Times New Roman" w:cstheme="minorHAnsi"/>
                <w:color w:val="000000"/>
                <w:sz w:val="24"/>
                <w:szCs w:val="24"/>
              </w:rPr>
            </w:pPr>
          </w:p>
        </w:tc>
        <w:tc>
          <w:tcPr>
            <w:tcW w:w="798" w:type="pct"/>
            <w:tcBorders>
              <w:top w:val="nil"/>
              <w:left w:val="nil"/>
              <w:bottom w:val="single" w:sz="8" w:space="0" w:color="auto"/>
              <w:right w:val="single" w:sz="8" w:space="0" w:color="auto"/>
            </w:tcBorders>
            <w:shd w:val="clear" w:color="auto" w:fill="auto"/>
            <w:vAlign w:val="center"/>
            <w:hideMark/>
          </w:tcPr>
          <w:p w14:paraId="439273CC" w14:textId="0B1D7F38" w:rsidR="00956D16" w:rsidRPr="001E011F" w:rsidRDefault="001E011F" w:rsidP="00956D16">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w:t>
            </w:r>
            <w:r w:rsidR="00956D16" w:rsidRPr="001E011F">
              <w:rPr>
                <w:rFonts w:eastAsia="Times New Roman" w:cstheme="minorHAnsi"/>
                <w:color w:val="000000"/>
                <w:sz w:val="24"/>
                <w:szCs w:val="24"/>
              </w:rPr>
              <w:t>38.72</w:t>
            </w:r>
          </w:p>
        </w:tc>
        <w:tc>
          <w:tcPr>
            <w:tcW w:w="840" w:type="pct"/>
            <w:tcBorders>
              <w:top w:val="nil"/>
              <w:left w:val="nil"/>
              <w:bottom w:val="single" w:sz="8" w:space="0" w:color="auto"/>
              <w:right w:val="single" w:sz="8" w:space="0" w:color="auto"/>
            </w:tcBorders>
            <w:shd w:val="clear" w:color="auto" w:fill="auto"/>
            <w:vAlign w:val="center"/>
            <w:hideMark/>
          </w:tcPr>
          <w:p w14:paraId="64712A1B" w14:textId="3E1E3630" w:rsidR="00956D16" w:rsidRPr="001E011F" w:rsidRDefault="001E011F" w:rsidP="00956D16">
            <w:pPr>
              <w:spacing w:after="0" w:line="240" w:lineRule="auto"/>
              <w:jc w:val="center"/>
              <w:rPr>
                <w:rFonts w:eastAsia="Times New Roman" w:cstheme="minorHAnsi"/>
                <w:color w:val="000000"/>
                <w:sz w:val="24"/>
                <w:szCs w:val="24"/>
              </w:rPr>
            </w:pPr>
            <w:r w:rsidRPr="001E011F">
              <w:rPr>
                <w:rFonts w:cstheme="minorHAnsi"/>
                <w:color w:val="000000"/>
                <w:sz w:val="24"/>
                <w:szCs w:val="24"/>
              </w:rPr>
              <w:t>$</w:t>
            </w:r>
            <w:r w:rsidR="00956D16" w:rsidRPr="001E011F">
              <w:rPr>
                <w:rFonts w:cstheme="minorHAnsi"/>
                <w:color w:val="000000"/>
                <w:sz w:val="24"/>
                <w:szCs w:val="24"/>
              </w:rPr>
              <w:t>96.80</w:t>
            </w:r>
          </w:p>
        </w:tc>
      </w:tr>
      <w:tr w:rsidR="00956D16" w:rsidRPr="001E011F" w14:paraId="04E4CAFB" w14:textId="77777777" w:rsidTr="003B3AFF">
        <w:trPr>
          <w:trHeight w:val="320"/>
        </w:trPr>
        <w:tc>
          <w:tcPr>
            <w:tcW w:w="798" w:type="pct"/>
            <w:vMerge/>
            <w:tcBorders>
              <w:top w:val="nil"/>
              <w:left w:val="single" w:sz="8" w:space="0" w:color="auto"/>
              <w:bottom w:val="single" w:sz="8" w:space="0" w:color="000000"/>
              <w:right w:val="single" w:sz="8" w:space="0" w:color="auto"/>
            </w:tcBorders>
            <w:vAlign w:val="center"/>
            <w:hideMark/>
          </w:tcPr>
          <w:p w14:paraId="332B2592" w14:textId="77777777" w:rsidR="00956D16" w:rsidRPr="001E011F" w:rsidRDefault="00956D16" w:rsidP="00956D16">
            <w:pPr>
              <w:spacing w:after="0" w:line="240" w:lineRule="auto"/>
              <w:rPr>
                <w:rFonts w:eastAsia="Times New Roman" w:cstheme="minorHAnsi"/>
                <w:b/>
                <w:bCs/>
                <w:color w:val="000000"/>
                <w:sz w:val="24"/>
                <w:szCs w:val="24"/>
              </w:rPr>
            </w:pPr>
          </w:p>
        </w:tc>
        <w:tc>
          <w:tcPr>
            <w:tcW w:w="924" w:type="pct"/>
            <w:tcBorders>
              <w:top w:val="nil"/>
              <w:left w:val="nil"/>
              <w:bottom w:val="single" w:sz="8" w:space="0" w:color="auto"/>
              <w:right w:val="single" w:sz="8" w:space="0" w:color="auto"/>
            </w:tcBorders>
            <w:shd w:val="clear" w:color="auto" w:fill="auto"/>
            <w:vAlign w:val="center"/>
            <w:hideMark/>
          </w:tcPr>
          <w:p w14:paraId="194D1A6C" w14:textId="77777777" w:rsidR="00956D16" w:rsidRPr="001E011F" w:rsidRDefault="00956D16" w:rsidP="00956D16">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Clinicians</w:t>
            </w:r>
          </w:p>
        </w:tc>
        <w:tc>
          <w:tcPr>
            <w:tcW w:w="756" w:type="pct"/>
            <w:tcBorders>
              <w:top w:val="nil"/>
              <w:left w:val="nil"/>
              <w:bottom w:val="single" w:sz="8" w:space="0" w:color="auto"/>
              <w:right w:val="single" w:sz="8" w:space="0" w:color="auto"/>
            </w:tcBorders>
            <w:shd w:val="clear" w:color="auto" w:fill="auto"/>
            <w:vAlign w:val="center"/>
            <w:hideMark/>
          </w:tcPr>
          <w:p w14:paraId="3DFB668B" w14:textId="6C127900" w:rsidR="00956D16" w:rsidRPr="001E011F" w:rsidRDefault="00956D16" w:rsidP="00956D16">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1.5</w:t>
            </w:r>
          </w:p>
        </w:tc>
        <w:tc>
          <w:tcPr>
            <w:tcW w:w="882" w:type="pct"/>
            <w:vMerge/>
            <w:tcBorders>
              <w:top w:val="nil"/>
              <w:left w:val="single" w:sz="8" w:space="0" w:color="auto"/>
              <w:bottom w:val="single" w:sz="8" w:space="0" w:color="000000"/>
              <w:right w:val="single" w:sz="8" w:space="0" w:color="auto"/>
            </w:tcBorders>
            <w:vAlign w:val="center"/>
            <w:hideMark/>
          </w:tcPr>
          <w:p w14:paraId="7099BD02" w14:textId="77777777" w:rsidR="00956D16" w:rsidRPr="001E011F" w:rsidRDefault="00956D16" w:rsidP="00956D16">
            <w:pPr>
              <w:spacing w:after="0" w:line="240" w:lineRule="auto"/>
              <w:rPr>
                <w:rFonts w:eastAsia="Times New Roman" w:cstheme="minorHAnsi"/>
                <w:color w:val="000000"/>
                <w:sz w:val="24"/>
                <w:szCs w:val="24"/>
              </w:rPr>
            </w:pPr>
          </w:p>
        </w:tc>
        <w:tc>
          <w:tcPr>
            <w:tcW w:w="798" w:type="pct"/>
            <w:tcBorders>
              <w:top w:val="nil"/>
              <w:left w:val="nil"/>
              <w:bottom w:val="single" w:sz="8" w:space="0" w:color="auto"/>
              <w:right w:val="single" w:sz="8" w:space="0" w:color="auto"/>
            </w:tcBorders>
            <w:shd w:val="clear" w:color="auto" w:fill="auto"/>
            <w:vAlign w:val="center"/>
            <w:hideMark/>
          </w:tcPr>
          <w:p w14:paraId="54F4DFC0" w14:textId="70484172" w:rsidR="00956D16" w:rsidRPr="001E011F" w:rsidRDefault="001E011F" w:rsidP="00956D16">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w:t>
            </w:r>
            <w:r w:rsidR="00956D16" w:rsidRPr="001E011F">
              <w:rPr>
                <w:rFonts w:eastAsia="Times New Roman" w:cstheme="minorHAnsi"/>
                <w:color w:val="000000"/>
                <w:sz w:val="24"/>
                <w:szCs w:val="24"/>
              </w:rPr>
              <w:t>52.58</w:t>
            </w:r>
          </w:p>
        </w:tc>
        <w:tc>
          <w:tcPr>
            <w:tcW w:w="840" w:type="pct"/>
            <w:tcBorders>
              <w:top w:val="nil"/>
              <w:left w:val="nil"/>
              <w:bottom w:val="single" w:sz="8" w:space="0" w:color="auto"/>
              <w:right w:val="single" w:sz="8" w:space="0" w:color="auto"/>
            </w:tcBorders>
            <w:shd w:val="clear" w:color="auto" w:fill="auto"/>
            <w:vAlign w:val="center"/>
            <w:hideMark/>
          </w:tcPr>
          <w:p w14:paraId="5138A37D" w14:textId="14E12D4E" w:rsidR="00956D16" w:rsidRPr="001E011F" w:rsidRDefault="001E011F" w:rsidP="00956D16">
            <w:pPr>
              <w:spacing w:after="0" w:line="240" w:lineRule="auto"/>
              <w:jc w:val="center"/>
              <w:rPr>
                <w:rFonts w:eastAsia="Times New Roman" w:cstheme="minorHAnsi"/>
                <w:color w:val="000000"/>
                <w:sz w:val="24"/>
                <w:szCs w:val="24"/>
              </w:rPr>
            </w:pPr>
            <w:r w:rsidRPr="001E011F">
              <w:rPr>
                <w:rFonts w:cstheme="minorHAnsi"/>
                <w:color w:val="000000"/>
                <w:sz w:val="24"/>
                <w:szCs w:val="24"/>
              </w:rPr>
              <w:t>$</w:t>
            </w:r>
            <w:r w:rsidR="00956D16" w:rsidRPr="001E011F">
              <w:rPr>
                <w:rFonts w:cstheme="minorHAnsi"/>
                <w:color w:val="000000"/>
                <w:sz w:val="24"/>
                <w:szCs w:val="24"/>
              </w:rPr>
              <w:t>78.87</w:t>
            </w:r>
          </w:p>
        </w:tc>
      </w:tr>
      <w:tr w:rsidR="00956D16" w:rsidRPr="001E011F" w14:paraId="3FB232F7" w14:textId="77777777" w:rsidTr="003B3AFF">
        <w:trPr>
          <w:trHeight w:val="320"/>
        </w:trPr>
        <w:tc>
          <w:tcPr>
            <w:tcW w:w="798" w:type="pct"/>
            <w:tcBorders>
              <w:top w:val="nil"/>
              <w:left w:val="single" w:sz="8" w:space="0" w:color="auto"/>
              <w:bottom w:val="single" w:sz="8" w:space="0" w:color="auto"/>
              <w:right w:val="single" w:sz="8" w:space="0" w:color="auto"/>
            </w:tcBorders>
            <w:shd w:val="clear" w:color="000000" w:fill="D9D9D9"/>
            <w:vAlign w:val="center"/>
            <w:hideMark/>
          </w:tcPr>
          <w:p w14:paraId="584BA71F" w14:textId="77777777" w:rsidR="00956D16" w:rsidRPr="001E011F" w:rsidRDefault="00956D16" w:rsidP="00956D16">
            <w:pPr>
              <w:spacing w:after="0" w:line="240" w:lineRule="auto"/>
              <w:jc w:val="center"/>
              <w:rPr>
                <w:rFonts w:eastAsia="Times New Roman" w:cstheme="minorHAnsi"/>
                <w:b/>
                <w:bCs/>
                <w:color w:val="000000"/>
                <w:sz w:val="24"/>
                <w:szCs w:val="24"/>
              </w:rPr>
            </w:pPr>
            <w:r w:rsidRPr="001E011F">
              <w:rPr>
                <w:rFonts w:eastAsia="Times New Roman" w:cstheme="minorHAnsi"/>
                <w:b/>
                <w:bCs/>
                <w:color w:val="000000"/>
                <w:sz w:val="24"/>
                <w:szCs w:val="24"/>
              </w:rPr>
              <w:t> </w:t>
            </w:r>
          </w:p>
        </w:tc>
        <w:tc>
          <w:tcPr>
            <w:tcW w:w="924" w:type="pct"/>
            <w:tcBorders>
              <w:top w:val="nil"/>
              <w:left w:val="nil"/>
              <w:bottom w:val="single" w:sz="8" w:space="0" w:color="auto"/>
              <w:right w:val="single" w:sz="8" w:space="0" w:color="auto"/>
            </w:tcBorders>
            <w:shd w:val="clear" w:color="000000" w:fill="D9D9D9"/>
            <w:vAlign w:val="center"/>
            <w:hideMark/>
          </w:tcPr>
          <w:p w14:paraId="695722FB" w14:textId="77777777" w:rsidR="00956D16" w:rsidRPr="001E011F" w:rsidRDefault="00956D16" w:rsidP="00956D16">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 </w:t>
            </w:r>
          </w:p>
        </w:tc>
        <w:tc>
          <w:tcPr>
            <w:tcW w:w="756" w:type="pct"/>
            <w:tcBorders>
              <w:top w:val="nil"/>
              <w:left w:val="nil"/>
              <w:bottom w:val="single" w:sz="8" w:space="0" w:color="auto"/>
              <w:right w:val="single" w:sz="8" w:space="0" w:color="auto"/>
            </w:tcBorders>
            <w:shd w:val="clear" w:color="000000" w:fill="D9D9D9"/>
            <w:vAlign w:val="center"/>
            <w:hideMark/>
          </w:tcPr>
          <w:p w14:paraId="4EE5E567" w14:textId="77777777" w:rsidR="00956D16" w:rsidRPr="001E011F" w:rsidRDefault="00956D16" w:rsidP="00956D16">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 </w:t>
            </w:r>
          </w:p>
        </w:tc>
        <w:tc>
          <w:tcPr>
            <w:tcW w:w="882" w:type="pct"/>
            <w:tcBorders>
              <w:top w:val="nil"/>
              <w:left w:val="nil"/>
              <w:bottom w:val="single" w:sz="8" w:space="0" w:color="auto"/>
              <w:right w:val="single" w:sz="8" w:space="0" w:color="auto"/>
            </w:tcBorders>
            <w:shd w:val="clear" w:color="000000" w:fill="D9D9D9"/>
            <w:vAlign w:val="center"/>
            <w:hideMark/>
          </w:tcPr>
          <w:p w14:paraId="649E81AC" w14:textId="77777777" w:rsidR="00956D16" w:rsidRPr="001E011F" w:rsidRDefault="00956D16" w:rsidP="00956D16">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 </w:t>
            </w:r>
          </w:p>
        </w:tc>
        <w:tc>
          <w:tcPr>
            <w:tcW w:w="798" w:type="pct"/>
            <w:tcBorders>
              <w:top w:val="nil"/>
              <w:left w:val="nil"/>
              <w:bottom w:val="single" w:sz="8" w:space="0" w:color="auto"/>
              <w:right w:val="single" w:sz="8" w:space="0" w:color="auto"/>
            </w:tcBorders>
            <w:shd w:val="clear" w:color="000000" w:fill="D9D9D9"/>
            <w:vAlign w:val="center"/>
            <w:hideMark/>
          </w:tcPr>
          <w:p w14:paraId="2FE19AD9" w14:textId="77777777" w:rsidR="00956D16" w:rsidRPr="001E011F" w:rsidRDefault="00956D16" w:rsidP="00956D16">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 </w:t>
            </w:r>
          </w:p>
        </w:tc>
        <w:tc>
          <w:tcPr>
            <w:tcW w:w="840" w:type="pct"/>
            <w:tcBorders>
              <w:top w:val="nil"/>
              <w:left w:val="nil"/>
              <w:bottom w:val="single" w:sz="8" w:space="0" w:color="auto"/>
              <w:right w:val="single" w:sz="8" w:space="0" w:color="auto"/>
            </w:tcBorders>
            <w:shd w:val="clear" w:color="000000" w:fill="D9D9D9"/>
            <w:vAlign w:val="center"/>
            <w:hideMark/>
          </w:tcPr>
          <w:p w14:paraId="7CFE37DE" w14:textId="753BC8D1" w:rsidR="00956D16" w:rsidRPr="001E011F" w:rsidRDefault="00956D16" w:rsidP="00956D16">
            <w:pPr>
              <w:spacing w:after="0" w:line="240" w:lineRule="auto"/>
              <w:jc w:val="center"/>
              <w:rPr>
                <w:rFonts w:eastAsia="Times New Roman" w:cstheme="minorHAnsi"/>
                <w:color w:val="000000"/>
                <w:sz w:val="24"/>
                <w:szCs w:val="24"/>
              </w:rPr>
            </w:pPr>
            <w:r w:rsidRPr="001E011F">
              <w:rPr>
                <w:rFonts w:cstheme="minorHAnsi"/>
                <w:color w:val="000000"/>
                <w:sz w:val="24"/>
                <w:szCs w:val="24"/>
              </w:rPr>
              <w:t> </w:t>
            </w:r>
          </w:p>
        </w:tc>
      </w:tr>
      <w:tr w:rsidR="00956D16" w:rsidRPr="001E011F" w14:paraId="78D041AB" w14:textId="77777777" w:rsidTr="003B3AFF">
        <w:trPr>
          <w:trHeight w:val="320"/>
        </w:trPr>
        <w:tc>
          <w:tcPr>
            <w:tcW w:w="798" w:type="pct"/>
            <w:vMerge w:val="restart"/>
            <w:tcBorders>
              <w:top w:val="nil"/>
              <w:left w:val="single" w:sz="8" w:space="0" w:color="auto"/>
              <w:bottom w:val="single" w:sz="8" w:space="0" w:color="000000"/>
              <w:right w:val="single" w:sz="8" w:space="0" w:color="auto"/>
            </w:tcBorders>
            <w:shd w:val="clear" w:color="auto" w:fill="auto"/>
            <w:vAlign w:val="center"/>
            <w:hideMark/>
          </w:tcPr>
          <w:p w14:paraId="3259F630" w14:textId="77777777" w:rsidR="00956D16" w:rsidRPr="00E80C03" w:rsidRDefault="00956D16" w:rsidP="00956D16">
            <w:pPr>
              <w:spacing w:after="0" w:line="240" w:lineRule="auto"/>
              <w:jc w:val="center"/>
              <w:rPr>
                <w:rFonts w:eastAsia="Times New Roman" w:cstheme="minorHAnsi"/>
                <w:bCs/>
                <w:color w:val="000000"/>
                <w:sz w:val="24"/>
                <w:szCs w:val="24"/>
              </w:rPr>
            </w:pPr>
            <w:r w:rsidRPr="00E80C03">
              <w:rPr>
                <w:rFonts w:eastAsia="Times New Roman" w:cstheme="minorHAnsi"/>
                <w:bCs/>
                <w:color w:val="000000"/>
                <w:sz w:val="24"/>
                <w:szCs w:val="24"/>
              </w:rPr>
              <w:t>Surveys</w:t>
            </w:r>
          </w:p>
        </w:tc>
        <w:tc>
          <w:tcPr>
            <w:tcW w:w="924" w:type="pct"/>
            <w:tcBorders>
              <w:top w:val="nil"/>
              <w:left w:val="nil"/>
              <w:bottom w:val="single" w:sz="8" w:space="0" w:color="auto"/>
              <w:right w:val="single" w:sz="8" w:space="0" w:color="auto"/>
            </w:tcBorders>
            <w:shd w:val="clear" w:color="auto" w:fill="auto"/>
            <w:vAlign w:val="center"/>
            <w:hideMark/>
          </w:tcPr>
          <w:p w14:paraId="40465BB7" w14:textId="14B884BB" w:rsidR="00956D16" w:rsidRPr="001E011F" w:rsidRDefault="00956D16" w:rsidP="00956D16">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General Public</w:t>
            </w:r>
          </w:p>
        </w:tc>
        <w:tc>
          <w:tcPr>
            <w:tcW w:w="756" w:type="pct"/>
            <w:tcBorders>
              <w:top w:val="nil"/>
              <w:left w:val="nil"/>
              <w:bottom w:val="single" w:sz="8" w:space="0" w:color="auto"/>
              <w:right w:val="single" w:sz="8" w:space="0" w:color="auto"/>
            </w:tcBorders>
            <w:shd w:val="clear" w:color="auto" w:fill="auto"/>
            <w:vAlign w:val="center"/>
            <w:hideMark/>
          </w:tcPr>
          <w:p w14:paraId="663951DF" w14:textId="1F7E9644" w:rsidR="00956D16" w:rsidRPr="001E011F" w:rsidRDefault="00956D16" w:rsidP="00956D16">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5</w:t>
            </w:r>
          </w:p>
        </w:tc>
        <w:tc>
          <w:tcPr>
            <w:tcW w:w="882" w:type="pct"/>
            <w:vMerge w:val="restart"/>
            <w:tcBorders>
              <w:top w:val="nil"/>
              <w:left w:val="single" w:sz="8" w:space="0" w:color="auto"/>
              <w:bottom w:val="single" w:sz="8" w:space="0" w:color="000000"/>
              <w:right w:val="single" w:sz="8" w:space="0" w:color="auto"/>
            </w:tcBorders>
            <w:shd w:val="clear" w:color="auto" w:fill="auto"/>
            <w:vAlign w:val="center"/>
            <w:hideMark/>
          </w:tcPr>
          <w:p w14:paraId="4006C269" w14:textId="77777777" w:rsidR="00956D16" w:rsidRPr="001E011F" w:rsidRDefault="00956D16" w:rsidP="00956D16">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50</w:t>
            </w:r>
          </w:p>
        </w:tc>
        <w:tc>
          <w:tcPr>
            <w:tcW w:w="798" w:type="pct"/>
            <w:tcBorders>
              <w:top w:val="nil"/>
              <w:left w:val="nil"/>
              <w:bottom w:val="single" w:sz="8" w:space="0" w:color="auto"/>
              <w:right w:val="single" w:sz="8" w:space="0" w:color="auto"/>
            </w:tcBorders>
            <w:shd w:val="clear" w:color="auto" w:fill="auto"/>
            <w:vAlign w:val="center"/>
            <w:hideMark/>
          </w:tcPr>
          <w:p w14:paraId="5E5D0D49" w14:textId="6B589E3B" w:rsidR="00956D16" w:rsidRPr="001E011F" w:rsidRDefault="00ED3963" w:rsidP="00956D16">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$23.86</w:t>
            </w:r>
          </w:p>
        </w:tc>
        <w:tc>
          <w:tcPr>
            <w:tcW w:w="840" w:type="pct"/>
            <w:tcBorders>
              <w:top w:val="nil"/>
              <w:left w:val="nil"/>
              <w:bottom w:val="single" w:sz="8" w:space="0" w:color="auto"/>
              <w:right w:val="single" w:sz="8" w:space="0" w:color="auto"/>
            </w:tcBorders>
            <w:shd w:val="clear" w:color="auto" w:fill="auto"/>
            <w:vAlign w:val="center"/>
            <w:hideMark/>
          </w:tcPr>
          <w:p w14:paraId="32D38CE0" w14:textId="17D0AA09" w:rsidR="00956D16" w:rsidRPr="001E011F" w:rsidRDefault="00A83509" w:rsidP="00956D16">
            <w:pPr>
              <w:spacing w:after="0" w:line="240" w:lineRule="auto"/>
              <w:jc w:val="center"/>
              <w:rPr>
                <w:rFonts w:eastAsia="Times New Roman" w:cstheme="minorHAnsi"/>
                <w:color w:val="000000"/>
                <w:sz w:val="24"/>
                <w:szCs w:val="24"/>
              </w:rPr>
            </w:pPr>
            <w:r>
              <w:rPr>
                <w:rFonts w:eastAsia="Times New Roman" w:cstheme="minorHAnsi"/>
                <w:color w:val="000000"/>
                <w:sz w:val="24"/>
                <w:szCs w:val="24"/>
              </w:rPr>
              <w:t>$119.3</w:t>
            </w:r>
            <w:r w:rsidR="001E011F" w:rsidRPr="001E011F">
              <w:rPr>
                <w:rFonts w:eastAsia="Times New Roman" w:cstheme="minorHAnsi"/>
                <w:color w:val="000000"/>
                <w:sz w:val="24"/>
                <w:szCs w:val="24"/>
              </w:rPr>
              <w:t>0</w:t>
            </w:r>
          </w:p>
        </w:tc>
      </w:tr>
      <w:tr w:rsidR="00956D16" w:rsidRPr="001E011F" w14:paraId="40F8019C" w14:textId="77777777" w:rsidTr="003B3AFF">
        <w:trPr>
          <w:trHeight w:val="320"/>
        </w:trPr>
        <w:tc>
          <w:tcPr>
            <w:tcW w:w="798" w:type="pct"/>
            <w:vMerge/>
            <w:tcBorders>
              <w:top w:val="nil"/>
              <w:left w:val="single" w:sz="8" w:space="0" w:color="auto"/>
              <w:bottom w:val="single" w:sz="8" w:space="0" w:color="000000"/>
              <w:right w:val="single" w:sz="8" w:space="0" w:color="auto"/>
            </w:tcBorders>
            <w:vAlign w:val="center"/>
            <w:hideMark/>
          </w:tcPr>
          <w:p w14:paraId="68742438" w14:textId="77777777" w:rsidR="00956D16" w:rsidRPr="001E011F" w:rsidRDefault="00956D16" w:rsidP="00956D16">
            <w:pPr>
              <w:spacing w:after="0" w:line="240" w:lineRule="auto"/>
              <w:rPr>
                <w:rFonts w:eastAsia="Times New Roman" w:cstheme="minorHAnsi"/>
                <w:b/>
                <w:bCs/>
                <w:color w:val="000000"/>
                <w:sz w:val="24"/>
                <w:szCs w:val="24"/>
              </w:rPr>
            </w:pPr>
          </w:p>
        </w:tc>
        <w:tc>
          <w:tcPr>
            <w:tcW w:w="924" w:type="pct"/>
            <w:tcBorders>
              <w:top w:val="nil"/>
              <w:left w:val="nil"/>
              <w:bottom w:val="single" w:sz="8" w:space="0" w:color="auto"/>
              <w:right w:val="single" w:sz="8" w:space="0" w:color="auto"/>
            </w:tcBorders>
            <w:shd w:val="clear" w:color="auto" w:fill="auto"/>
            <w:vAlign w:val="center"/>
            <w:hideMark/>
          </w:tcPr>
          <w:p w14:paraId="4A9E7626" w14:textId="77777777" w:rsidR="00956D16" w:rsidRPr="001E011F" w:rsidRDefault="00956D16" w:rsidP="00956D16">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Researchers</w:t>
            </w:r>
          </w:p>
        </w:tc>
        <w:tc>
          <w:tcPr>
            <w:tcW w:w="756" w:type="pct"/>
            <w:tcBorders>
              <w:top w:val="nil"/>
              <w:left w:val="nil"/>
              <w:bottom w:val="single" w:sz="8" w:space="0" w:color="auto"/>
              <w:right w:val="single" w:sz="8" w:space="0" w:color="auto"/>
            </w:tcBorders>
            <w:shd w:val="clear" w:color="auto" w:fill="auto"/>
            <w:vAlign w:val="center"/>
            <w:hideMark/>
          </w:tcPr>
          <w:p w14:paraId="3C2768AC" w14:textId="7446CEE2" w:rsidR="00956D16" w:rsidRPr="001E011F" w:rsidRDefault="00956D16" w:rsidP="00956D16">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30</w:t>
            </w:r>
          </w:p>
        </w:tc>
        <w:tc>
          <w:tcPr>
            <w:tcW w:w="882" w:type="pct"/>
            <w:vMerge/>
            <w:tcBorders>
              <w:top w:val="nil"/>
              <w:left w:val="single" w:sz="8" w:space="0" w:color="auto"/>
              <w:bottom w:val="single" w:sz="8" w:space="0" w:color="000000"/>
              <w:right w:val="single" w:sz="8" w:space="0" w:color="auto"/>
            </w:tcBorders>
            <w:vAlign w:val="center"/>
            <w:hideMark/>
          </w:tcPr>
          <w:p w14:paraId="4EE7524B" w14:textId="77777777" w:rsidR="00956D16" w:rsidRPr="001E011F" w:rsidRDefault="00956D16" w:rsidP="00956D16">
            <w:pPr>
              <w:spacing w:after="0" w:line="240" w:lineRule="auto"/>
              <w:rPr>
                <w:rFonts w:eastAsia="Times New Roman" w:cstheme="minorHAnsi"/>
                <w:color w:val="000000"/>
                <w:sz w:val="24"/>
                <w:szCs w:val="24"/>
              </w:rPr>
            </w:pPr>
          </w:p>
        </w:tc>
        <w:tc>
          <w:tcPr>
            <w:tcW w:w="798" w:type="pct"/>
            <w:tcBorders>
              <w:top w:val="nil"/>
              <w:left w:val="nil"/>
              <w:bottom w:val="single" w:sz="8" w:space="0" w:color="auto"/>
              <w:right w:val="single" w:sz="8" w:space="0" w:color="auto"/>
            </w:tcBorders>
            <w:shd w:val="clear" w:color="auto" w:fill="auto"/>
            <w:vAlign w:val="center"/>
            <w:hideMark/>
          </w:tcPr>
          <w:p w14:paraId="1B4CEFD9" w14:textId="6C8351C2" w:rsidR="00956D16" w:rsidRPr="001E011F" w:rsidRDefault="001E011F" w:rsidP="00956D16">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w:t>
            </w:r>
            <w:r w:rsidR="00956D16" w:rsidRPr="001E011F">
              <w:rPr>
                <w:rFonts w:eastAsia="Times New Roman" w:cstheme="minorHAnsi"/>
                <w:color w:val="000000"/>
                <w:sz w:val="24"/>
                <w:szCs w:val="24"/>
              </w:rPr>
              <w:t>38.72</w:t>
            </w:r>
          </w:p>
        </w:tc>
        <w:tc>
          <w:tcPr>
            <w:tcW w:w="840" w:type="pct"/>
            <w:tcBorders>
              <w:top w:val="nil"/>
              <w:left w:val="nil"/>
              <w:bottom w:val="single" w:sz="8" w:space="0" w:color="auto"/>
              <w:right w:val="single" w:sz="8" w:space="0" w:color="auto"/>
            </w:tcBorders>
            <w:shd w:val="clear" w:color="auto" w:fill="auto"/>
            <w:vAlign w:val="center"/>
            <w:hideMark/>
          </w:tcPr>
          <w:p w14:paraId="719A212F" w14:textId="409D1075" w:rsidR="00956D16" w:rsidRPr="001E011F" w:rsidRDefault="001E011F" w:rsidP="00956D16">
            <w:pPr>
              <w:spacing w:after="0" w:line="240" w:lineRule="auto"/>
              <w:jc w:val="center"/>
              <w:rPr>
                <w:rFonts w:eastAsia="Times New Roman" w:cstheme="minorHAnsi"/>
                <w:color w:val="000000"/>
                <w:sz w:val="24"/>
                <w:szCs w:val="24"/>
              </w:rPr>
            </w:pPr>
            <w:r w:rsidRPr="001E011F">
              <w:rPr>
                <w:rFonts w:cstheme="minorHAnsi"/>
                <w:color w:val="000000"/>
                <w:sz w:val="24"/>
                <w:szCs w:val="24"/>
              </w:rPr>
              <w:t>$</w:t>
            </w:r>
            <w:r w:rsidR="00956D16" w:rsidRPr="001E011F">
              <w:rPr>
                <w:rFonts w:cstheme="minorHAnsi"/>
                <w:color w:val="000000"/>
                <w:sz w:val="24"/>
                <w:szCs w:val="24"/>
              </w:rPr>
              <w:t>1</w:t>
            </w:r>
            <w:r w:rsidRPr="001E011F">
              <w:rPr>
                <w:rFonts w:cstheme="minorHAnsi"/>
                <w:color w:val="000000"/>
                <w:sz w:val="24"/>
                <w:szCs w:val="24"/>
              </w:rPr>
              <w:t>,</w:t>
            </w:r>
            <w:r w:rsidR="00956D16" w:rsidRPr="001E011F">
              <w:rPr>
                <w:rFonts w:cstheme="minorHAnsi"/>
                <w:color w:val="000000"/>
                <w:sz w:val="24"/>
                <w:szCs w:val="24"/>
              </w:rPr>
              <w:t>161.60</w:t>
            </w:r>
          </w:p>
        </w:tc>
      </w:tr>
      <w:tr w:rsidR="00956D16" w:rsidRPr="001E011F" w14:paraId="190D3D63" w14:textId="77777777" w:rsidTr="003B3AFF">
        <w:trPr>
          <w:trHeight w:val="320"/>
        </w:trPr>
        <w:tc>
          <w:tcPr>
            <w:tcW w:w="798" w:type="pct"/>
            <w:vMerge/>
            <w:tcBorders>
              <w:top w:val="nil"/>
              <w:left w:val="single" w:sz="8" w:space="0" w:color="auto"/>
              <w:bottom w:val="single" w:sz="8" w:space="0" w:color="000000"/>
              <w:right w:val="single" w:sz="8" w:space="0" w:color="auto"/>
            </w:tcBorders>
            <w:vAlign w:val="center"/>
            <w:hideMark/>
          </w:tcPr>
          <w:p w14:paraId="05628921" w14:textId="77777777" w:rsidR="00956D16" w:rsidRPr="001E011F" w:rsidRDefault="00956D16" w:rsidP="00956D16">
            <w:pPr>
              <w:spacing w:after="0" w:line="240" w:lineRule="auto"/>
              <w:rPr>
                <w:rFonts w:eastAsia="Times New Roman" w:cstheme="minorHAnsi"/>
                <w:b/>
                <w:bCs/>
                <w:color w:val="000000"/>
                <w:sz w:val="24"/>
                <w:szCs w:val="24"/>
              </w:rPr>
            </w:pPr>
          </w:p>
        </w:tc>
        <w:tc>
          <w:tcPr>
            <w:tcW w:w="924" w:type="pct"/>
            <w:tcBorders>
              <w:top w:val="nil"/>
              <w:left w:val="nil"/>
              <w:bottom w:val="single" w:sz="8" w:space="0" w:color="auto"/>
              <w:right w:val="single" w:sz="8" w:space="0" w:color="auto"/>
            </w:tcBorders>
            <w:shd w:val="clear" w:color="auto" w:fill="auto"/>
            <w:vAlign w:val="center"/>
            <w:hideMark/>
          </w:tcPr>
          <w:p w14:paraId="30336718" w14:textId="77777777" w:rsidR="00956D16" w:rsidRPr="001E011F" w:rsidRDefault="00956D16" w:rsidP="00956D16">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Clinicians</w:t>
            </w:r>
          </w:p>
        </w:tc>
        <w:tc>
          <w:tcPr>
            <w:tcW w:w="756" w:type="pct"/>
            <w:tcBorders>
              <w:top w:val="nil"/>
              <w:left w:val="nil"/>
              <w:bottom w:val="single" w:sz="8" w:space="0" w:color="auto"/>
              <w:right w:val="single" w:sz="8" w:space="0" w:color="auto"/>
            </w:tcBorders>
            <w:shd w:val="clear" w:color="auto" w:fill="auto"/>
            <w:vAlign w:val="center"/>
            <w:hideMark/>
          </w:tcPr>
          <w:p w14:paraId="3F06CEB9" w14:textId="34B53B04" w:rsidR="00956D16" w:rsidRPr="001E011F" w:rsidRDefault="00956D16" w:rsidP="00956D16">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15</w:t>
            </w:r>
          </w:p>
        </w:tc>
        <w:tc>
          <w:tcPr>
            <w:tcW w:w="882" w:type="pct"/>
            <w:vMerge/>
            <w:tcBorders>
              <w:top w:val="nil"/>
              <w:left w:val="single" w:sz="8" w:space="0" w:color="auto"/>
              <w:bottom w:val="single" w:sz="8" w:space="0" w:color="000000"/>
              <w:right w:val="single" w:sz="8" w:space="0" w:color="auto"/>
            </w:tcBorders>
            <w:vAlign w:val="center"/>
            <w:hideMark/>
          </w:tcPr>
          <w:p w14:paraId="0335623B" w14:textId="77777777" w:rsidR="00956D16" w:rsidRPr="001E011F" w:rsidRDefault="00956D16" w:rsidP="00956D16">
            <w:pPr>
              <w:spacing w:after="0" w:line="240" w:lineRule="auto"/>
              <w:rPr>
                <w:rFonts w:eastAsia="Times New Roman" w:cstheme="minorHAnsi"/>
                <w:color w:val="000000"/>
                <w:sz w:val="24"/>
                <w:szCs w:val="24"/>
              </w:rPr>
            </w:pPr>
          </w:p>
        </w:tc>
        <w:tc>
          <w:tcPr>
            <w:tcW w:w="798" w:type="pct"/>
            <w:tcBorders>
              <w:top w:val="nil"/>
              <w:left w:val="nil"/>
              <w:bottom w:val="single" w:sz="8" w:space="0" w:color="auto"/>
              <w:right w:val="single" w:sz="8" w:space="0" w:color="auto"/>
            </w:tcBorders>
            <w:shd w:val="clear" w:color="auto" w:fill="auto"/>
            <w:vAlign w:val="center"/>
            <w:hideMark/>
          </w:tcPr>
          <w:p w14:paraId="32062ECD" w14:textId="246BC490" w:rsidR="00956D16" w:rsidRPr="001E011F" w:rsidRDefault="001E011F" w:rsidP="00956D16">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w:t>
            </w:r>
            <w:r w:rsidR="00956D16" w:rsidRPr="001E011F">
              <w:rPr>
                <w:rFonts w:eastAsia="Times New Roman" w:cstheme="minorHAnsi"/>
                <w:color w:val="000000"/>
                <w:sz w:val="24"/>
                <w:szCs w:val="24"/>
              </w:rPr>
              <w:t>52.58</w:t>
            </w:r>
          </w:p>
        </w:tc>
        <w:tc>
          <w:tcPr>
            <w:tcW w:w="840" w:type="pct"/>
            <w:tcBorders>
              <w:top w:val="nil"/>
              <w:left w:val="nil"/>
              <w:bottom w:val="single" w:sz="8" w:space="0" w:color="auto"/>
              <w:right w:val="single" w:sz="8" w:space="0" w:color="auto"/>
            </w:tcBorders>
            <w:shd w:val="clear" w:color="auto" w:fill="auto"/>
            <w:vAlign w:val="center"/>
            <w:hideMark/>
          </w:tcPr>
          <w:p w14:paraId="323E3F40" w14:textId="3B475353" w:rsidR="00956D16" w:rsidRPr="001E011F" w:rsidRDefault="001E011F" w:rsidP="00956D16">
            <w:pPr>
              <w:spacing w:after="0" w:line="240" w:lineRule="auto"/>
              <w:jc w:val="center"/>
              <w:rPr>
                <w:rFonts w:eastAsia="Times New Roman" w:cstheme="minorHAnsi"/>
                <w:color w:val="000000"/>
                <w:sz w:val="24"/>
                <w:szCs w:val="24"/>
              </w:rPr>
            </w:pPr>
            <w:r w:rsidRPr="001E011F">
              <w:rPr>
                <w:rFonts w:cstheme="minorHAnsi"/>
                <w:color w:val="000000"/>
                <w:sz w:val="24"/>
                <w:szCs w:val="24"/>
              </w:rPr>
              <w:t>$</w:t>
            </w:r>
            <w:r w:rsidR="00956D16" w:rsidRPr="001E011F">
              <w:rPr>
                <w:rFonts w:cstheme="minorHAnsi"/>
                <w:color w:val="000000"/>
                <w:sz w:val="24"/>
                <w:szCs w:val="24"/>
              </w:rPr>
              <w:t>788.70</w:t>
            </w:r>
          </w:p>
        </w:tc>
      </w:tr>
      <w:tr w:rsidR="00956D16" w:rsidRPr="001E011F" w14:paraId="265E7D07" w14:textId="77777777" w:rsidTr="003B3AFF">
        <w:trPr>
          <w:trHeight w:val="320"/>
        </w:trPr>
        <w:tc>
          <w:tcPr>
            <w:tcW w:w="798" w:type="pct"/>
            <w:tcBorders>
              <w:top w:val="nil"/>
              <w:left w:val="single" w:sz="8" w:space="0" w:color="auto"/>
              <w:bottom w:val="single" w:sz="8" w:space="0" w:color="auto"/>
              <w:right w:val="single" w:sz="8" w:space="0" w:color="auto"/>
            </w:tcBorders>
            <w:shd w:val="clear" w:color="000000" w:fill="D9D9D9"/>
            <w:vAlign w:val="center"/>
            <w:hideMark/>
          </w:tcPr>
          <w:p w14:paraId="2BF8CF37" w14:textId="77777777" w:rsidR="00956D16" w:rsidRPr="001E011F" w:rsidRDefault="00956D16" w:rsidP="00956D16">
            <w:pPr>
              <w:spacing w:after="0" w:line="240" w:lineRule="auto"/>
              <w:jc w:val="center"/>
              <w:rPr>
                <w:rFonts w:eastAsia="Times New Roman" w:cstheme="minorHAnsi"/>
                <w:b/>
                <w:bCs/>
                <w:color w:val="000000"/>
                <w:sz w:val="24"/>
                <w:szCs w:val="24"/>
              </w:rPr>
            </w:pPr>
            <w:r w:rsidRPr="001E011F">
              <w:rPr>
                <w:rFonts w:eastAsia="Times New Roman" w:cstheme="minorHAnsi"/>
                <w:b/>
                <w:bCs/>
                <w:color w:val="000000"/>
                <w:sz w:val="24"/>
                <w:szCs w:val="24"/>
              </w:rPr>
              <w:t> </w:t>
            </w:r>
          </w:p>
        </w:tc>
        <w:tc>
          <w:tcPr>
            <w:tcW w:w="924" w:type="pct"/>
            <w:tcBorders>
              <w:top w:val="nil"/>
              <w:left w:val="nil"/>
              <w:bottom w:val="single" w:sz="8" w:space="0" w:color="auto"/>
              <w:right w:val="single" w:sz="8" w:space="0" w:color="auto"/>
            </w:tcBorders>
            <w:shd w:val="clear" w:color="000000" w:fill="D9D9D9"/>
            <w:vAlign w:val="center"/>
            <w:hideMark/>
          </w:tcPr>
          <w:p w14:paraId="03323911" w14:textId="77777777" w:rsidR="00956D16" w:rsidRPr="001E011F" w:rsidRDefault="00956D16" w:rsidP="00956D16">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 </w:t>
            </w:r>
          </w:p>
        </w:tc>
        <w:tc>
          <w:tcPr>
            <w:tcW w:w="756" w:type="pct"/>
            <w:tcBorders>
              <w:top w:val="nil"/>
              <w:left w:val="nil"/>
              <w:bottom w:val="single" w:sz="8" w:space="0" w:color="auto"/>
              <w:right w:val="single" w:sz="8" w:space="0" w:color="auto"/>
            </w:tcBorders>
            <w:shd w:val="clear" w:color="000000" w:fill="D9D9D9"/>
            <w:vAlign w:val="center"/>
            <w:hideMark/>
          </w:tcPr>
          <w:p w14:paraId="38C3EA9D" w14:textId="77777777" w:rsidR="00956D16" w:rsidRPr="001E011F" w:rsidRDefault="00956D16" w:rsidP="00956D16">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 </w:t>
            </w:r>
          </w:p>
        </w:tc>
        <w:tc>
          <w:tcPr>
            <w:tcW w:w="882" w:type="pct"/>
            <w:tcBorders>
              <w:top w:val="nil"/>
              <w:left w:val="nil"/>
              <w:bottom w:val="single" w:sz="8" w:space="0" w:color="auto"/>
              <w:right w:val="single" w:sz="8" w:space="0" w:color="auto"/>
            </w:tcBorders>
            <w:shd w:val="clear" w:color="000000" w:fill="D9D9D9"/>
            <w:vAlign w:val="center"/>
            <w:hideMark/>
          </w:tcPr>
          <w:p w14:paraId="4F0C4DAC" w14:textId="77777777" w:rsidR="00956D16" w:rsidRPr="001E011F" w:rsidRDefault="00956D16" w:rsidP="00956D16">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 </w:t>
            </w:r>
          </w:p>
        </w:tc>
        <w:tc>
          <w:tcPr>
            <w:tcW w:w="798" w:type="pct"/>
            <w:tcBorders>
              <w:top w:val="nil"/>
              <w:left w:val="nil"/>
              <w:bottom w:val="single" w:sz="8" w:space="0" w:color="auto"/>
              <w:right w:val="single" w:sz="8" w:space="0" w:color="auto"/>
            </w:tcBorders>
            <w:shd w:val="clear" w:color="000000" w:fill="D9D9D9"/>
            <w:vAlign w:val="center"/>
            <w:hideMark/>
          </w:tcPr>
          <w:p w14:paraId="260C98A7" w14:textId="77777777" w:rsidR="00956D16" w:rsidRPr="001E011F" w:rsidRDefault="00956D16" w:rsidP="00956D16">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 </w:t>
            </w:r>
          </w:p>
        </w:tc>
        <w:tc>
          <w:tcPr>
            <w:tcW w:w="840" w:type="pct"/>
            <w:tcBorders>
              <w:top w:val="nil"/>
              <w:left w:val="nil"/>
              <w:bottom w:val="single" w:sz="8" w:space="0" w:color="auto"/>
              <w:right w:val="single" w:sz="8" w:space="0" w:color="auto"/>
            </w:tcBorders>
            <w:shd w:val="clear" w:color="000000" w:fill="D9D9D9"/>
            <w:vAlign w:val="center"/>
            <w:hideMark/>
          </w:tcPr>
          <w:p w14:paraId="4C48F7FD" w14:textId="416CEEC2" w:rsidR="00956D16" w:rsidRPr="001E011F" w:rsidRDefault="00956D16" w:rsidP="00956D16">
            <w:pPr>
              <w:spacing w:after="0" w:line="240" w:lineRule="auto"/>
              <w:jc w:val="center"/>
              <w:rPr>
                <w:rFonts w:eastAsia="Times New Roman" w:cstheme="minorHAnsi"/>
                <w:color w:val="000000"/>
                <w:sz w:val="24"/>
                <w:szCs w:val="24"/>
              </w:rPr>
            </w:pPr>
            <w:r w:rsidRPr="001E011F">
              <w:rPr>
                <w:rFonts w:cstheme="minorHAnsi"/>
                <w:color w:val="000000"/>
                <w:sz w:val="24"/>
                <w:szCs w:val="24"/>
              </w:rPr>
              <w:t> </w:t>
            </w:r>
          </w:p>
        </w:tc>
      </w:tr>
      <w:tr w:rsidR="00A91A6B" w:rsidRPr="001E011F" w14:paraId="0A6549EE" w14:textId="77777777" w:rsidTr="003B3AFF">
        <w:trPr>
          <w:trHeight w:val="320"/>
        </w:trPr>
        <w:tc>
          <w:tcPr>
            <w:tcW w:w="798" w:type="pct"/>
            <w:vMerge w:val="restart"/>
            <w:tcBorders>
              <w:top w:val="nil"/>
              <w:left w:val="single" w:sz="8" w:space="0" w:color="auto"/>
              <w:bottom w:val="single" w:sz="8" w:space="0" w:color="000000"/>
              <w:right w:val="single" w:sz="8" w:space="0" w:color="auto"/>
            </w:tcBorders>
            <w:shd w:val="clear" w:color="auto" w:fill="auto"/>
            <w:vAlign w:val="center"/>
            <w:hideMark/>
          </w:tcPr>
          <w:p w14:paraId="11EF4066" w14:textId="77777777" w:rsidR="00A91A6B" w:rsidRPr="00E80C03" w:rsidRDefault="00A91A6B" w:rsidP="00A91A6B">
            <w:pPr>
              <w:spacing w:after="0" w:line="240" w:lineRule="auto"/>
              <w:jc w:val="center"/>
              <w:rPr>
                <w:rFonts w:eastAsia="Times New Roman" w:cstheme="minorHAnsi"/>
                <w:bCs/>
                <w:color w:val="000000"/>
                <w:sz w:val="24"/>
                <w:szCs w:val="24"/>
              </w:rPr>
            </w:pPr>
            <w:r w:rsidRPr="00E80C03">
              <w:rPr>
                <w:rFonts w:eastAsia="Times New Roman" w:cstheme="minorHAnsi"/>
                <w:bCs/>
                <w:color w:val="000000"/>
                <w:sz w:val="24"/>
                <w:szCs w:val="24"/>
              </w:rPr>
              <w:t>Focus Groups</w:t>
            </w:r>
          </w:p>
        </w:tc>
        <w:tc>
          <w:tcPr>
            <w:tcW w:w="924" w:type="pct"/>
            <w:tcBorders>
              <w:top w:val="nil"/>
              <w:left w:val="nil"/>
              <w:bottom w:val="single" w:sz="8" w:space="0" w:color="auto"/>
              <w:right w:val="single" w:sz="8" w:space="0" w:color="auto"/>
            </w:tcBorders>
            <w:shd w:val="clear" w:color="auto" w:fill="auto"/>
            <w:vAlign w:val="center"/>
            <w:hideMark/>
          </w:tcPr>
          <w:p w14:paraId="22864E24" w14:textId="02B95864" w:rsidR="00A91A6B" w:rsidRPr="001E011F" w:rsidRDefault="00A91A6B" w:rsidP="00A91A6B">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General Public</w:t>
            </w:r>
          </w:p>
        </w:tc>
        <w:tc>
          <w:tcPr>
            <w:tcW w:w="756" w:type="pct"/>
            <w:tcBorders>
              <w:top w:val="nil"/>
              <w:left w:val="nil"/>
              <w:bottom w:val="single" w:sz="8" w:space="0" w:color="auto"/>
              <w:right w:val="single" w:sz="8" w:space="0" w:color="auto"/>
            </w:tcBorders>
            <w:shd w:val="clear" w:color="auto" w:fill="auto"/>
            <w:vAlign w:val="center"/>
            <w:hideMark/>
          </w:tcPr>
          <w:p w14:paraId="157080B0" w14:textId="77777777" w:rsidR="00A91A6B" w:rsidRPr="001E011F" w:rsidRDefault="00A91A6B" w:rsidP="00A91A6B">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2</w:t>
            </w:r>
          </w:p>
        </w:tc>
        <w:tc>
          <w:tcPr>
            <w:tcW w:w="882" w:type="pct"/>
            <w:vMerge w:val="restart"/>
            <w:tcBorders>
              <w:top w:val="nil"/>
              <w:left w:val="single" w:sz="8" w:space="0" w:color="auto"/>
              <w:bottom w:val="single" w:sz="8" w:space="0" w:color="000000"/>
              <w:right w:val="single" w:sz="8" w:space="0" w:color="auto"/>
            </w:tcBorders>
            <w:shd w:val="clear" w:color="auto" w:fill="auto"/>
            <w:vAlign w:val="center"/>
            <w:hideMark/>
          </w:tcPr>
          <w:p w14:paraId="1805AFF7" w14:textId="77777777" w:rsidR="00A91A6B" w:rsidRPr="001E011F" w:rsidRDefault="00A91A6B" w:rsidP="00A91A6B">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10</w:t>
            </w:r>
          </w:p>
        </w:tc>
        <w:tc>
          <w:tcPr>
            <w:tcW w:w="798" w:type="pct"/>
            <w:tcBorders>
              <w:top w:val="nil"/>
              <w:left w:val="nil"/>
              <w:bottom w:val="single" w:sz="8" w:space="0" w:color="auto"/>
              <w:right w:val="single" w:sz="8" w:space="0" w:color="auto"/>
            </w:tcBorders>
            <w:shd w:val="clear" w:color="auto" w:fill="auto"/>
            <w:vAlign w:val="center"/>
            <w:hideMark/>
          </w:tcPr>
          <w:p w14:paraId="2D3C49E8" w14:textId="0F596DFB" w:rsidR="00A91A6B" w:rsidRPr="001E011F" w:rsidRDefault="00ED3963" w:rsidP="00A91A6B">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$23.86</w:t>
            </w:r>
          </w:p>
        </w:tc>
        <w:tc>
          <w:tcPr>
            <w:tcW w:w="840" w:type="pct"/>
            <w:tcBorders>
              <w:top w:val="nil"/>
              <w:left w:val="nil"/>
              <w:bottom w:val="single" w:sz="8" w:space="0" w:color="auto"/>
              <w:right w:val="single" w:sz="8" w:space="0" w:color="auto"/>
            </w:tcBorders>
            <w:shd w:val="clear" w:color="auto" w:fill="auto"/>
            <w:vAlign w:val="center"/>
            <w:hideMark/>
          </w:tcPr>
          <w:p w14:paraId="7CEC2571" w14:textId="427FE394" w:rsidR="00A91A6B" w:rsidRPr="001E011F" w:rsidRDefault="001E011F" w:rsidP="00A91A6B">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$4</w:t>
            </w:r>
            <w:r>
              <w:rPr>
                <w:rFonts w:eastAsia="Times New Roman" w:cstheme="minorHAnsi"/>
                <w:color w:val="000000"/>
                <w:sz w:val="24"/>
                <w:szCs w:val="24"/>
              </w:rPr>
              <w:t>7.72</w:t>
            </w:r>
          </w:p>
        </w:tc>
      </w:tr>
      <w:tr w:rsidR="00A91A6B" w:rsidRPr="001E011F" w14:paraId="214D76AE" w14:textId="77777777" w:rsidTr="003B3AFF">
        <w:trPr>
          <w:trHeight w:val="320"/>
        </w:trPr>
        <w:tc>
          <w:tcPr>
            <w:tcW w:w="798" w:type="pct"/>
            <w:vMerge/>
            <w:tcBorders>
              <w:top w:val="nil"/>
              <w:left w:val="single" w:sz="8" w:space="0" w:color="auto"/>
              <w:bottom w:val="single" w:sz="8" w:space="0" w:color="000000"/>
              <w:right w:val="single" w:sz="8" w:space="0" w:color="auto"/>
            </w:tcBorders>
            <w:vAlign w:val="center"/>
            <w:hideMark/>
          </w:tcPr>
          <w:p w14:paraId="6AD1D5E6" w14:textId="77777777" w:rsidR="00A91A6B" w:rsidRPr="001E011F" w:rsidRDefault="00A91A6B" w:rsidP="00A91A6B">
            <w:pPr>
              <w:spacing w:after="0" w:line="240" w:lineRule="auto"/>
              <w:rPr>
                <w:rFonts w:eastAsia="Times New Roman" w:cstheme="minorHAnsi"/>
                <w:b/>
                <w:bCs/>
                <w:color w:val="000000"/>
                <w:sz w:val="24"/>
                <w:szCs w:val="24"/>
              </w:rPr>
            </w:pPr>
          </w:p>
        </w:tc>
        <w:tc>
          <w:tcPr>
            <w:tcW w:w="924" w:type="pct"/>
            <w:tcBorders>
              <w:top w:val="nil"/>
              <w:left w:val="nil"/>
              <w:bottom w:val="single" w:sz="8" w:space="0" w:color="auto"/>
              <w:right w:val="single" w:sz="8" w:space="0" w:color="auto"/>
            </w:tcBorders>
            <w:shd w:val="clear" w:color="auto" w:fill="auto"/>
            <w:vAlign w:val="center"/>
            <w:hideMark/>
          </w:tcPr>
          <w:p w14:paraId="0F07B95E" w14:textId="77777777" w:rsidR="00A91A6B" w:rsidRPr="001E011F" w:rsidRDefault="00A91A6B" w:rsidP="00A91A6B">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Researchers</w:t>
            </w:r>
          </w:p>
        </w:tc>
        <w:tc>
          <w:tcPr>
            <w:tcW w:w="756" w:type="pct"/>
            <w:tcBorders>
              <w:top w:val="nil"/>
              <w:left w:val="nil"/>
              <w:bottom w:val="single" w:sz="8" w:space="0" w:color="auto"/>
              <w:right w:val="single" w:sz="8" w:space="0" w:color="auto"/>
            </w:tcBorders>
            <w:shd w:val="clear" w:color="auto" w:fill="auto"/>
            <w:vAlign w:val="center"/>
            <w:hideMark/>
          </w:tcPr>
          <w:p w14:paraId="365EF256" w14:textId="77777777" w:rsidR="00A91A6B" w:rsidRPr="001E011F" w:rsidRDefault="00A91A6B" w:rsidP="00A91A6B">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5</w:t>
            </w:r>
          </w:p>
        </w:tc>
        <w:tc>
          <w:tcPr>
            <w:tcW w:w="882" w:type="pct"/>
            <w:vMerge/>
            <w:tcBorders>
              <w:top w:val="nil"/>
              <w:left w:val="single" w:sz="8" w:space="0" w:color="auto"/>
              <w:bottom w:val="single" w:sz="8" w:space="0" w:color="000000"/>
              <w:right w:val="single" w:sz="8" w:space="0" w:color="auto"/>
            </w:tcBorders>
            <w:vAlign w:val="center"/>
            <w:hideMark/>
          </w:tcPr>
          <w:p w14:paraId="7383A701" w14:textId="77777777" w:rsidR="00A91A6B" w:rsidRPr="001E011F" w:rsidRDefault="00A91A6B" w:rsidP="00A91A6B">
            <w:pPr>
              <w:spacing w:after="0" w:line="240" w:lineRule="auto"/>
              <w:rPr>
                <w:rFonts w:eastAsia="Times New Roman" w:cstheme="minorHAnsi"/>
                <w:color w:val="000000"/>
                <w:sz w:val="24"/>
                <w:szCs w:val="24"/>
              </w:rPr>
            </w:pPr>
          </w:p>
        </w:tc>
        <w:tc>
          <w:tcPr>
            <w:tcW w:w="798" w:type="pct"/>
            <w:tcBorders>
              <w:top w:val="nil"/>
              <w:left w:val="nil"/>
              <w:bottom w:val="single" w:sz="8" w:space="0" w:color="auto"/>
              <w:right w:val="single" w:sz="8" w:space="0" w:color="auto"/>
            </w:tcBorders>
            <w:shd w:val="clear" w:color="auto" w:fill="auto"/>
            <w:vAlign w:val="center"/>
            <w:hideMark/>
          </w:tcPr>
          <w:p w14:paraId="1CAAC26F" w14:textId="072033A5" w:rsidR="00A91A6B" w:rsidRPr="001E011F" w:rsidRDefault="001E011F" w:rsidP="00A91A6B">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w:t>
            </w:r>
            <w:r w:rsidR="00A91A6B" w:rsidRPr="001E011F">
              <w:rPr>
                <w:rFonts w:eastAsia="Times New Roman" w:cstheme="minorHAnsi"/>
                <w:color w:val="000000"/>
                <w:sz w:val="24"/>
                <w:szCs w:val="24"/>
              </w:rPr>
              <w:t>38.72</w:t>
            </w:r>
          </w:p>
        </w:tc>
        <w:tc>
          <w:tcPr>
            <w:tcW w:w="840" w:type="pct"/>
            <w:tcBorders>
              <w:top w:val="nil"/>
              <w:left w:val="nil"/>
              <w:bottom w:val="single" w:sz="8" w:space="0" w:color="auto"/>
              <w:right w:val="single" w:sz="8" w:space="0" w:color="auto"/>
            </w:tcBorders>
            <w:shd w:val="clear" w:color="auto" w:fill="auto"/>
            <w:vAlign w:val="center"/>
            <w:hideMark/>
          </w:tcPr>
          <w:p w14:paraId="5DF1D38B" w14:textId="142E2480" w:rsidR="00A91A6B" w:rsidRPr="001E011F" w:rsidRDefault="001E011F" w:rsidP="00A91A6B">
            <w:pPr>
              <w:spacing w:after="0" w:line="240" w:lineRule="auto"/>
              <w:jc w:val="center"/>
              <w:rPr>
                <w:rFonts w:eastAsia="Times New Roman" w:cstheme="minorHAnsi"/>
                <w:color w:val="000000"/>
                <w:sz w:val="24"/>
                <w:szCs w:val="24"/>
              </w:rPr>
            </w:pPr>
            <w:r w:rsidRPr="001E011F">
              <w:rPr>
                <w:rFonts w:cstheme="minorHAnsi"/>
                <w:color w:val="000000"/>
                <w:sz w:val="24"/>
                <w:szCs w:val="24"/>
              </w:rPr>
              <w:t>$</w:t>
            </w:r>
            <w:r w:rsidR="00A91A6B" w:rsidRPr="001E011F">
              <w:rPr>
                <w:rFonts w:cstheme="minorHAnsi"/>
                <w:color w:val="000000"/>
                <w:sz w:val="24"/>
                <w:szCs w:val="24"/>
              </w:rPr>
              <w:t>193.60</w:t>
            </w:r>
          </w:p>
        </w:tc>
      </w:tr>
      <w:tr w:rsidR="00A91A6B" w:rsidRPr="001E011F" w14:paraId="5F951A74" w14:textId="77777777" w:rsidTr="003B3AFF">
        <w:trPr>
          <w:trHeight w:val="320"/>
        </w:trPr>
        <w:tc>
          <w:tcPr>
            <w:tcW w:w="798" w:type="pct"/>
            <w:vMerge/>
            <w:tcBorders>
              <w:top w:val="nil"/>
              <w:left w:val="single" w:sz="8" w:space="0" w:color="auto"/>
              <w:bottom w:val="single" w:sz="8" w:space="0" w:color="000000"/>
              <w:right w:val="single" w:sz="8" w:space="0" w:color="auto"/>
            </w:tcBorders>
            <w:vAlign w:val="center"/>
            <w:hideMark/>
          </w:tcPr>
          <w:p w14:paraId="33CEBC5D" w14:textId="77777777" w:rsidR="00A91A6B" w:rsidRPr="001E011F" w:rsidRDefault="00A91A6B" w:rsidP="00A91A6B">
            <w:pPr>
              <w:spacing w:after="0" w:line="240" w:lineRule="auto"/>
              <w:rPr>
                <w:rFonts w:eastAsia="Times New Roman" w:cstheme="minorHAnsi"/>
                <w:b/>
                <w:bCs/>
                <w:color w:val="000000"/>
                <w:sz w:val="24"/>
                <w:szCs w:val="24"/>
              </w:rPr>
            </w:pPr>
          </w:p>
        </w:tc>
        <w:tc>
          <w:tcPr>
            <w:tcW w:w="924" w:type="pct"/>
            <w:tcBorders>
              <w:top w:val="nil"/>
              <w:left w:val="nil"/>
              <w:bottom w:val="single" w:sz="8" w:space="0" w:color="auto"/>
              <w:right w:val="single" w:sz="8" w:space="0" w:color="auto"/>
            </w:tcBorders>
            <w:shd w:val="clear" w:color="auto" w:fill="auto"/>
            <w:vAlign w:val="center"/>
            <w:hideMark/>
          </w:tcPr>
          <w:p w14:paraId="1D1D1CBF" w14:textId="77777777" w:rsidR="00A91A6B" w:rsidRPr="001E011F" w:rsidRDefault="00A91A6B" w:rsidP="00A91A6B">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Clinicians</w:t>
            </w:r>
          </w:p>
        </w:tc>
        <w:tc>
          <w:tcPr>
            <w:tcW w:w="756" w:type="pct"/>
            <w:tcBorders>
              <w:top w:val="nil"/>
              <w:left w:val="nil"/>
              <w:bottom w:val="single" w:sz="8" w:space="0" w:color="auto"/>
              <w:right w:val="single" w:sz="8" w:space="0" w:color="auto"/>
            </w:tcBorders>
            <w:shd w:val="clear" w:color="auto" w:fill="auto"/>
            <w:vAlign w:val="center"/>
            <w:hideMark/>
          </w:tcPr>
          <w:p w14:paraId="00E48084" w14:textId="77777777" w:rsidR="00A91A6B" w:rsidRPr="001E011F" w:rsidRDefault="00A91A6B" w:rsidP="00A91A6B">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3</w:t>
            </w:r>
          </w:p>
        </w:tc>
        <w:tc>
          <w:tcPr>
            <w:tcW w:w="882" w:type="pct"/>
            <w:vMerge/>
            <w:tcBorders>
              <w:top w:val="nil"/>
              <w:left w:val="single" w:sz="8" w:space="0" w:color="auto"/>
              <w:bottom w:val="single" w:sz="8" w:space="0" w:color="000000"/>
              <w:right w:val="single" w:sz="8" w:space="0" w:color="auto"/>
            </w:tcBorders>
            <w:vAlign w:val="center"/>
            <w:hideMark/>
          </w:tcPr>
          <w:p w14:paraId="5922F31C" w14:textId="77777777" w:rsidR="00A91A6B" w:rsidRPr="001E011F" w:rsidRDefault="00A91A6B" w:rsidP="00A91A6B">
            <w:pPr>
              <w:spacing w:after="0" w:line="240" w:lineRule="auto"/>
              <w:rPr>
                <w:rFonts w:eastAsia="Times New Roman" w:cstheme="minorHAnsi"/>
                <w:color w:val="000000"/>
                <w:sz w:val="24"/>
                <w:szCs w:val="24"/>
              </w:rPr>
            </w:pPr>
          </w:p>
        </w:tc>
        <w:tc>
          <w:tcPr>
            <w:tcW w:w="798" w:type="pct"/>
            <w:tcBorders>
              <w:top w:val="nil"/>
              <w:left w:val="nil"/>
              <w:bottom w:val="single" w:sz="8" w:space="0" w:color="auto"/>
              <w:right w:val="single" w:sz="8" w:space="0" w:color="auto"/>
            </w:tcBorders>
            <w:shd w:val="clear" w:color="auto" w:fill="auto"/>
            <w:vAlign w:val="center"/>
            <w:hideMark/>
          </w:tcPr>
          <w:p w14:paraId="2CD56AFE" w14:textId="078A7A0E" w:rsidR="00A91A6B" w:rsidRPr="001E011F" w:rsidRDefault="001E011F" w:rsidP="00A91A6B">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w:t>
            </w:r>
            <w:r w:rsidR="00A91A6B" w:rsidRPr="001E011F">
              <w:rPr>
                <w:rFonts w:eastAsia="Times New Roman" w:cstheme="minorHAnsi"/>
                <w:color w:val="000000"/>
                <w:sz w:val="24"/>
                <w:szCs w:val="24"/>
              </w:rPr>
              <w:t>52.58</w:t>
            </w:r>
          </w:p>
        </w:tc>
        <w:tc>
          <w:tcPr>
            <w:tcW w:w="840" w:type="pct"/>
            <w:tcBorders>
              <w:top w:val="nil"/>
              <w:left w:val="nil"/>
              <w:bottom w:val="single" w:sz="8" w:space="0" w:color="auto"/>
              <w:right w:val="single" w:sz="8" w:space="0" w:color="auto"/>
            </w:tcBorders>
            <w:shd w:val="clear" w:color="auto" w:fill="auto"/>
            <w:vAlign w:val="center"/>
            <w:hideMark/>
          </w:tcPr>
          <w:p w14:paraId="12764DD8" w14:textId="1719F96D" w:rsidR="00A91A6B" w:rsidRPr="001E011F" w:rsidRDefault="001E011F" w:rsidP="00A91A6B">
            <w:pPr>
              <w:spacing w:after="0" w:line="240" w:lineRule="auto"/>
              <w:jc w:val="center"/>
              <w:rPr>
                <w:rFonts w:eastAsia="Times New Roman" w:cstheme="minorHAnsi"/>
                <w:color w:val="000000"/>
                <w:sz w:val="24"/>
                <w:szCs w:val="24"/>
              </w:rPr>
            </w:pPr>
            <w:r w:rsidRPr="001E011F">
              <w:rPr>
                <w:rFonts w:cstheme="minorHAnsi"/>
                <w:color w:val="000000"/>
                <w:sz w:val="24"/>
                <w:szCs w:val="24"/>
              </w:rPr>
              <w:t>$</w:t>
            </w:r>
            <w:r w:rsidR="00A91A6B" w:rsidRPr="001E011F">
              <w:rPr>
                <w:rFonts w:cstheme="minorHAnsi"/>
                <w:color w:val="000000"/>
                <w:sz w:val="24"/>
                <w:szCs w:val="24"/>
              </w:rPr>
              <w:t>157.74</w:t>
            </w:r>
          </w:p>
        </w:tc>
      </w:tr>
      <w:tr w:rsidR="00956D16" w:rsidRPr="001E011F" w14:paraId="1F83E48B" w14:textId="77777777" w:rsidTr="003B3AFF">
        <w:trPr>
          <w:trHeight w:val="320"/>
        </w:trPr>
        <w:tc>
          <w:tcPr>
            <w:tcW w:w="798" w:type="pct"/>
            <w:tcBorders>
              <w:top w:val="nil"/>
              <w:left w:val="single" w:sz="8" w:space="0" w:color="auto"/>
              <w:bottom w:val="single" w:sz="8" w:space="0" w:color="auto"/>
              <w:right w:val="single" w:sz="8" w:space="0" w:color="auto"/>
            </w:tcBorders>
            <w:shd w:val="clear" w:color="000000" w:fill="D9D9D9"/>
            <w:vAlign w:val="center"/>
            <w:hideMark/>
          </w:tcPr>
          <w:p w14:paraId="7624BCD0" w14:textId="77777777" w:rsidR="00956D16" w:rsidRPr="001E011F" w:rsidRDefault="00956D16" w:rsidP="00956D16">
            <w:pPr>
              <w:spacing w:after="0" w:line="240" w:lineRule="auto"/>
              <w:jc w:val="center"/>
              <w:rPr>
                <w:rFonts w:eastAsia="Times New Roman" w:cstheme="minorHAnsi"/>
                <w:b/>
                <w:bCs/>
                <w:color w:val="000000"/>
                <w:sz w:val="24"/>
                <w:szCs w:val="24"/>
              </w:rPr>
            </w:pPr>
            <w:r w:rsidRPr="001E011F">
              <w:rPr>
                <w:rFonts w:eastAsia="Times New Roman" w:cstheme="minorHAnsi"/>
                <w:b/>
                <w:bCs/>
                <w:color w:val="000000"/>
                <w:sz w:val="24"/>
                <w:szCs w:val="24"/>
              </w:rPr>
              <w:t> </w:t>
            </w:r>
          </w:p>
        </w:tc>
        <w:tc>
          <w:tcPr>
            <w:tcW w:w="924" w:type="pct"/>
            <w:tcBorders>
              <w:top w:val="nil"/>
              <w:left w:val="nil"/>
              <w:bottom w:val="single" w:sz="8" w:space="0" w:color="auto"/>
              <w:right w:val="single" w:sz="8" w:space="0" w:color="auto"/>
            </w:tcBorders>
            <w:shd w:val="clear" w:color="000000" w:fill="D9D9D9"/>
            <w:vAlign w:val="center"/>
            <w:hideMark/>
          </w:tcPr>
          <w:p w14:paraId="7A6C6E3F" w14:textId="77777777" w:rsidR="00956D16" w:rsidRPr="001E011F" w:rsidRDefault="00956D16" w:rsidP="00956D16">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 </w:t>
            </w:r>
          </w:p>
        </w:tc>
        <w:tc>
          <w:tcPr>
            <w:tcW w:w="756" w:type="pct"/>
            <w:tcBorders>
              <w:top w:val="nil"/>
              <w:left w:val="nil"/>
              <w:bottom w:val="single" w:sz="8" w:space="0" w:color="auto"/>
              <w:right w:val="single" w:sz="8" w:space="0" w:color="auto"/>
            </w:tcBorders>
            <w:shd w:val="clear" w:color="000000" w:fill="D9D9D9"/>
            <w:vAlign w:val="center"/>
            <w:hideMark/>
          </w:tcPr>
          <w:p w14:paraId="2CCE5C4D" w14:textId="77777777" w:rsidR="00956D16" w:rsidRPr="001E011F" w:rsidRDefault="00956D16" w:rsidP="00956D16">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 </w:t>
            </w:r>
          </w:p>
        </w:tc>
        <w:tc>
          <w:tcPr>
            <w:tcW w:w="882" w:type="pct"/>
            <w:tcBorders>
              <w:top w:val="nil"/>
              <w:left w:val="nil"/>
              <w:bottom w:val="single" w:sz="8" w:space="0" w:color="auto"/>
              <w:right w:val="single" w:sz="8" w:space="0" w:color="auto"/>
            </w:tcBorders>
            <w:shd w:val="clear" w:color="000000" w:fill="D9D9D9"/>
            <w:vAlign w:val="center"/>
            <w:hideMark/>
          </w:tcPr>
          <w:p w14:paraId="03B7C1BB" w14:textId="77777777" w:rsidR="00956D16" w:rsidRPr="001E011F" w:rsidRDefault="00956D16" w:rsidP="00956D16">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 </w:t>
            </w:r>
          </w:p>
        </w:tc>
        <w:tc>
          <w:tcPr>
            <w:tcW w:w="798" w:type="pct"/>
            <w:tcBorders>
              <w:top w:val="nil"/>
              <w:left w:val="nil"/>
              <w:bottom w:val="single" w:sz="8" w:space="0" w:color="auto"/>
              <w:right w:val="single" w:sz="8" w:space="0" w:color="auto"/>
            </w:tcBorders>
            <w:shd w:val="clear" w:color="000000" w:fill="D9D9D9"/>
            <w:vAlign w:val="center"/>
            <w:hideMark/>
          </w:tcPr>
          <w:p w14:paraId="3B8FC88C" w14:textId="77777777" w:rsidR="00956D16" w:rsidRPr="001E011F" w:rsidRDefault="00956D16" w:rsidP="00956D16">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 </w:t>
            </w:r>
          </w:p>
        </w:tc>
        <w:tc>
          <w:tcPr>
            <w:tcW w:w="840" w:type="pct"/>
            <w:tcBorders>
              <w:top w:val="nil"/>
              <w:left w:val="nil"/>
              <w:bottom w:val="single" w:sz="8" w:space="0" w:color="auto"/>
              <w:right w:val="single" w:sz="8" w:space="0" w:color="auto"/>
            </w:tcBorders>
            <w:shd w:val="clear" w:color="000000" w:fill="D9D9D9"/>
            <w:vAlign w:val="center"/>
            <w:hideMark/>
          </w:tcPr>
          <w:p w14:paraId="160D83BF" w14:textId="6BD5F46E" w:rsidR="00956D16" w:rsidRPr="001E011F" w:rsidRDefault="00956D16" w:rsidP="00956D16">
            <w:pPr>
              <w:spacing w:after="0" w:line="240" w:lineRule="auto"/>
              <w:jc w:val="center"/>
              <w:rPr>
                <w:rFonts w:eastAsia="Times New Roman" w:cstheme="minorHAnsi"/>
                <w:color w:val="000000"/>
                <w:sz w:val="24"/>
                <w:szCs w:val="24"/>
              </w:rPr>
            </w:pPr>
            <w:r w:rsidRPr="001E011F">
              <w:rPr>
                <w:rFonts w:cstheme="minorHAnsi"/>
                <w:color w:val="000000"/>
                <w:sz w:val="24"/>
                <w:szCs w:val="24"/>
              </w:rPr>
              <w:t> </w:t>
            </w:r>
          </w:p>
        </w:tc>
      </w:tr>
      <w:tr w:rsidR="00956D16" w:rsidRPr="001E011F" w14:paraId="271779DE" w14:textId="77777777" w:rsidTr="003B3AFF">
        <w:trPr>
          <w:trHeight w:val="320"/>
        </w:trPr>
        <w:tc>
          <w:tcPr>
            <w:tcW w:w="798" w:type="pct"/>
            <w:vMerge w:val="restart"/>
            <w:tcBorders>
              <w:top w:val="nil"/>
              <w:left w:val="single" w:sz="8" w:space="0" w:color="auto"/>
              <w:bottom w:val="single" w:sz="8" w:space="0" w:color="000000"/>
              <w:right w:val="single" w:sz="8" w:space="0" w:color="auto"/>
            </w:tcBorders>
            <w:shd w:val="clear" w:color="auto" w:fill="auto"/>
            <w:vAlign w:val="center"/>
            <w:hideMark/>
          </w:tcPr>
          <w:p w14:paraId="21E37E24" w14:textId="77777777" w:rsidR="00956D16" w:rsidRPr="00E80C03" w:rsidRDefault="00956D16" w:rsidP="00956D16">
            <w:pPr>
              <w:spacing w:after="0" w:line="240" w:lineRule="auto"/>
              <w:jc w:val="center"/>
              <w:rPr>
                <w:rFonts w:eastAsia="Times New Roman" w:cstheme="minorHAnsi"/>
                <w:bCs/>
                <w:color w:val="000000"/>
                <w:sz w:val="24"/>
                <w:szCs w:val="24"/>
              </w:rPr>
            </w:pPr>
            <w:r w:rsidRPr="00E80C03">
              <w:rPr>
                <w:rFonts w:eastAsia="Times New Roman" w:cstheme="minorHAnsi"/>
                <w:bCs/>
                <w:color w:val="000000"/>
                <w:sz w:val="24"/>
                <w:szCs w:val="24"/>
              </w:rPr>
              <w:t>Evaluation Forms</w:t>
            </w:r>
          </w:p>
        </w:tc>
        <w:tc>
          <w:tcPr>
            <w:tcW w:w="924" w:type="pct"/>
            <w:tcBorders>
              <w:top w:val="nil"/>
              <w:left w:val="nil"/>
              <w:bottom w:val="single" w:sz="8" w:space="0" w:color="auto"/>
              <w:right w:val="single" w:sz="8" w:space="0" w:color="auto"/>
            </w:tcBorders>
            <w:shd w:val="clear" w:color="auto" w:fill="auto"/>
            <w:vAlign w:val="center"/>
            <w:hideMark/>
          </w:tcPr>
          <w:p w14:paraId="2F6AF628" w14:textId="34221F73" w:rsidR="00956D16" w:rsidRPr="001E011F" w:rsidRDefault="00956D16" w:rsidP="00956D16">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General Public</w:t>
            </w:r>
          </w:p>
        </w:tc>
        <w:tc>
          <w:tcPr>
            <w:tcW w:w="756" w:type="pct"/>
            <w:tcBorders>
              <w:top w:val="nil"/>
              <w:left w:val="nil"/>
              <w:bottom w:val="single" w:sz="8" w:space="0" w:color="auto"/>
              <w:right w:val="single" w:sz="8" w:space="0" w:color="auto"/>
            </w:tcBorders>
            <w:shd w:val="clear" w:color="auto" w:fill="auto"/>
            <w:vAlign w:val="center"/>
            <w:hideMark/>
          </w:tcPr>
          <w:p w14:paraId="35723685" w14:textId="2115525C" w:rsidR="00956D16" w:rsidRPr="001E011F" w:rsidRDefault="00956D16" w:rsidP="00956D16">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2.5</w:t>
            </w:r>
          </w:p>
        </w:tc>
        <w:tc>
          <w:tcPr>
            <w:tcW w:w="882" w:type="pct"/>
            <w:vMerge w:val="restart"/>
            <w:tcBorders>
              <w:top w:val="nil"/>
              <w:left w:val="single" w:sz="8" w:space="0" w:color="auto"/>
              <w:bottom w:val="single" w:sz="8" w:space="0" w:color="000000"/>
              <w:right w:val="single" w:sz="8" w:space="0" w:color="auto"/>
            </w:tcBorders>
            <w:shd w:val="clear" w:color="auto" w:fill="auto"/>
            <w:vAlign w:val="center"/>
            <w:hideMark/>
          </w:tcPr>
          <w:p w14:paraId="79A26BEC" w14:textId="77777777" w:rsidR="00956D16" w:rsidRPr="001E011F" w:rsidRDefault="00956D16" w:rsidP="00956D16">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25</w:t>
            </w:r>
          </w:p>
        </w:tc>
        <w:tc>
          <w:tcPr>
            <w:tcW w:w="798" w:type="pct"/>
            <w:tcBorders>
              <w:top w:val="nil"/>
              <w:left w:val="nil"/>
              <w:bottom w:val="single" w:sz="8" w:space="0" w:color="auto"/>
              <w:right w:val="single" w:sz="8" w:space="0" w:color="auto"/>
            </w:tcBorders>
            <w:shd w:val="clear" w:color="auto" w:fill="auto"/>
            <w:vAlign w:val="center"/>
            <w:hideMark/>
          </w:tcPr>
          <w:p w14:paraId="6713343E" w14:textId="0E009ED5" w:rsidR="00956D16" w:rsidRPr="001E011F" w:rsidRDefault="00ED3963" w:rsidP="00956D16">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$23.86</w:t>
            </w:r>
          </w:p>
        </w:tc>
        <w:tc>
          <w:tcPr>
            <w:tcW w:w="840" w:type="pct"/>
            <w:tcBorders>
              <w:top w:val="nil"/>
              <w:left w:val="nil"/>
              <w:bottom w:val="single" w:sz="8" w:space="0" w:color="auto"/>
              <w:right w:val="single" w:sz="8" w:space="0" w:color="auto"/>
            </w:tcBorders>
            <w:shd w:val="clear" w:color="auto" w:fill="auto"/>
            <w:vAlign w:val="center"/>
            <w:hideMark/>
          </w:tcPr>
          <w:p w14:paraId="66C823EF" w14:textId="0E1FF531" w:rsidR="00956D16" w:rsidRPr="001E011F" w:rsidRDefault="001E011F" w:rsidP="00956D16">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$59.65</w:t>
            </w:r>
          </w:p>
        </w:tc>
      </w:tr>
      <w:tr w:rsidR="00956D16" w:rsidRPr="001E011F" w14:paraId="6652A84B" w14:textId="77777777" w:rsidTr="003B3AFF">
        <w:trPr>
          <w:trHeight w:val="320"/>
        </w:trPr>
        <w:tc>
          <w:tcPr>
            <w:tcW w:w="798" w:type="pct"/>
            <w:vMerge/>
            <w:tcBorders>
              <w:top w:val="nil"/>
              <w:left w:val="single" w:sz="8" w:space="0" w:color="auto"/>
              <w:bottom w:val="single" w:sz="8" w:space="0" w:color="000000"/>
              <w:right w:val="single" w:sz="8" w:space="0" w:color="auto"/>
            </w:tcBorders>
            <w:vAlign w:val="center"/>
            <w:hideMark/>
          </w:tcPr>
          <w:p w14:paraId="4AAAFEA8" w14:textId="77777777" w:rsidR="00956D16" w:rsidRPr="001E011F" w:rsidRDefault="00956D16" w:rsidP="00956D16">
            <w:pPr>
              <w:spacing w:after="0" w:line="240" w:lineRule="auto"/>
              <w:rPr>
                <w:rFonts w:eastAsia="Times New Roman" w:cstheme="minorHAnsi"/>
                <w:b/>
                <w:bCs/>
                <w:color w:val="000000"/>
                <w:sz w:val="24"/>
                <w:szCs w:val="24"/>
              </w:rPr>
            </w:pPr>
          </w:p>
        </w:tc>
        <w:tc>
          <w:tcPr>
            <w:tcW w:w="924" w:type="pct"/>
            <w:tcBorders>
              <w:top w:val="nil"/>
              <w:left w:val="nil"/>
              <w:bottom w:val="single" w:sz="8" w:space="0" w:color="auto"/>
              <w:right w:val="single" w:sz="8" w:space="0" w:color="auto"/>
            </w:tcBorders>
            <w:shd w:val="clear" w:color="auto" w:fill="auto"/>
            <w:vAlign w:val="center"/>
            <w:hideMark/>
          </w:tcPr>
          <w:p w14:paraId="1CF85809" w14:textId="77777777" w:rsidR="00956D16" w:rsidRPr="001E011F" w:rsidRDefault="00956D16" w:rsidP="00956D16">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Researchers</w:t>
            </w:r>
          </w:p>
        </w:tc>
        <w:tc>
          <w:tcPr>
            <w:tcW w:w="756" w:type="pct"/>
            <w:tcBorders>
              <w:top w:val="nil"/>
              <w:left w:val="nil"/>
              <w:bottom w:val="single" w:sz="8" w:space="0" w:color="auto"/>
              <w:right w:val="single" w:sz="8" w:space="0" w:color="auto"/>
            </w:tcBorders>
            <w:shd w:val="clear" w:color="auto" w:fill="auto"/>
            <w:vAlign w:val="center"/>
            <w:hideMark/>
          </w:tcPr>
          <w:p w14:paraId="7E562569" w14:textId="4C436043" w:rsidR="00956D16" w:rsidRPr="001E011F" w:rsidRDefault="00956D16" w:rsidP="00956D16">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15</w:t>
            </w:r>
          </w:p>
        </w:tc>
        <w:tc>
          <w:tcPr>
            <w:tcW w:w="882" w:type="pct"/>
            <w:vMerge/>
            <w:tcBorders>
              <w:top w:val="nil"/>
              <w:left w:val="single" w:sz="8" w:space="0" w:color="auto"/>
              <w:bottom w:val="single" w:sz="8" w:space="0" w:color="000000"/>
              <w:right w:val="single" w:sz="8" w:space="0" w:color="auto"/>
            </w:tcBorders>
            <w:vAlign w:val="center"/>
            <w:hideMark/>
          </w:tcPr>
          <w:p w14:paraId="49E62CAC" w14:textId="77777777" w:rsidR="00956D16" w:rsidRPr="001E011F" w:rsidRDefault="00956D16" w:rsidP="00956D16">
            <w:pPr>
              <w:spacing w:after="0" w:line="240" w:lineRule="auto"/>
              <w:rPr>
                <w:rFonts w:eastAsia="Times New Roman" w:cstheme="minorHAnsi"/>
                <w:color w:val="000000"/>
                <w:sz w:val="24"/>
                <w:szCs w:val="24"/>
              </w:rPr>
            </w:pPr>
          </w:p>
        </w:tc>
        <w:tc>
          <w:tcPr>
            <w:tcW w:w="798" w:type="pct"/>
            <w:tcBorders>
              <w:top w:val="nil"/>
              <w:left w:val="nil"/>
              <w:bottom w:val="single" w:sz="8" w:space="0" w:color="auto"/>
              <w:right w:val="single" w:sz="8" w:space="0" w:color="auto"/>
            </w:tcBorders>
            <w:shd w:val="clear" w:color="auto" w:fill="auto"/>
            <w:vAlign w:val="center"/>
            <w:hideMark/>
          </w:tcPr>
          <w:p w14:paraId="1E4CA252" w14:textId="00FC7041" w:rsidR="00956D16" w:rsidRPr="001E011F" w:rsidRDefault="001E011F" w:rsidP="00956D16">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w:t>
            </w:r>
            <w:r w:rsidR="00956D16" w:rsidRPr="001E011F">
              <w:rPr>
                <w:rFonts w:eastAsia="Times New Roman" w:cstheme="minorHAnsi"/>
                <w:color w:val="000000"/>
                <w:sz w:val="24"/>
                <w:szCs w:val="24"/>
              </w:rPr>
              <w:t>38.72</w:t>
            </w:r>
          </w:p>
        </w:tc>
        <w:tc>
          <w:tcPr>
            <w:tcW w:w="840" w:type="pct"/>
            <w:tcBorders>
              <w:top w:val="nil"/>
              <w:left w:val="nil"/>
              <w:bottom w:val="single" w:sz="8" w:space="0" w:color="auto"/>
              <w:right w:val="single" w:sz="8" w:space="0" w:color="auto"/>
            </w:tcBorders>
            <w:shd w:val="clear" w:color="auto" w:fill="auto"/>
            <w:vAlign w:val="center"/>
            <w:hideMark/>
          </w:tcPr>
          <w:p w14:paraId="7CFBE37A" w14:textId="7DC0CA07" w:rsidR="00956D16" w:rsidRPr="001E011F" w:rsidRDefault="001E011F" w:rsidP="00956D16">
            <w:pPr>
              <w:spacing w:after="0" w:line="240" w:lineRule="auto"/>
              <w:jc w:val="center"/>
              <w:rPr>
                <w:rFonts w:eastAsia="Times New Roman" w:cstheme="minorHAnsi"/>
                <w:color w:val="000000"/>
                <w:sz w:val="24"/>
                <w:szCs w:val="24"/>
              </w:rPr>
            </w:pPr>
            <w:r w:rsidRPr="001E011F">
              <w:rPr>
                <w:rFonts w:cstheme="minorHAnsi"/>
                <w:color w:val="000000"/>
                <w:sz w:val="24"/>
                <w:szCs w:val="24"/>
              </w:rPr>
              <w:t>$</w:t>
            </w:r>
            <w:r w:rsidR="00956D16" w:rsidRPr="001E011F">
              <w:rPr>
                <w:rFonts w:cstheme="minorHAnsi"/>
                <w:color w:val="000000"/>
                <w:sz w:val="24"/>
                <w:szCs w:val="24"/>
              </w:rPr>
              <w:t>580.80</w:t>
            </w:r>
          </w:p>
        </w:tc>
      </w:tr>
      <w:tr w:rsidR="00956D16" w:rsidRPr="001E011F" w14:paraId="16ED9765" w14:textId="77777777" w:rsidTr="003B3AFF">
        <w:trPr>
          <w:trHeight w:val="320"/>
        </w:trPr>
        <w:tc>
          <w:tcPr>
            <w:tcW w:w="798" w:type="pct"/>
            <w:vMerge/>
            <w:tcBorders>
              <w:top w:val="nil"/>
              <w:left w:val="single" w:sz="8" w:space="0" w:color="auto"/>
              <w:bottom w:val="single" w:sz="8" w:space="0" w:color="000000"/>
              <w:right w:val="single" w:sz="8" w:space="0" w:color="auto"/>
            </w:tcBorders>
            <w:vAlign w:val="center"/>
            <w:hideMark/>
          </w:tcPr>
          <w:p w14:paraId="0C0F3185" w14:textId="77777777" w:rsidR="00956D16" w:rsidRPr="001E011F" w:rsidRDefault="00956D16" w:rsidP="00956D16">
            <w:pPr>
              <w:spacing w:after="0" w:line="240" w:lineRule="auto"/>
              <w:rPr>
                <w:rFonts w:eastAsia="Times New Roman" w:cstheme="minorHAnsi"/>
                <w:b/>
                <w:bCs/>
                <w:color w:val="000000"/>
                <w:sz w:val="24"/>
                <w:szCs w:val="24"/>
              </w:rPr>
            </w:pPr>
          </w:p>
        </w:tc>
        <w:tc>
          <w:tcPr>
            <w:tcW w:w="924" w:type="pct"/>
            <w:tcBorders>
              <w:top w:val="nil"/>
              <w:left w:val="nil"/>
              <w:bottom w:val="single" w:sz="8" w:space="0" w:color="auto"/>
              <w:right w:val="single" w:sz="8" w:space="0" w:color="auto"/>
            </w:tcBorders>
            <w:shd w:val="clear" w:color="auto" w:fill="auto"/>
            <w:vAlign w:val="center"/>
            <w:hideMark/>
          </w:tcPr>
          <w:p w14:paraId="3DEB80DA" w14:textId="77777777" w:rsidR="00956D16" w:rsidRPr="001E011F" w:rsidRDefault="00956D16" w:rsidP="00956D16">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Clinicians</w:t>
            </w:r>
          </w:p>
        </w:tc>
        <w:tc>
          <w:tcPr>
            <w:tcW w:w="756" w:type="pct"/>
            <w:tcBorders>
              <w:top w:val="nil"/>
              <w:left w:val="nil"/>
              <w:bottom w:val="single" w:sz="8" w:space="0" w:color="auto"/>
              <w:right w:val="single" w:sz="8" w:space="0" w:color="auto"/>
            </w:tcBorders>
            <w:shd w:val="clear" w:color="auto" w:fill="auto"/>
            <w:vAlign w:val="center"/>
            <w:hideMark/>
          </w:tcPr>
          <w:p w14:paraId="0EBAF441" w14:textId="18EE7445" w:rsidR="00956D16" w:rsidRPr="001E011F" w:rsidRDefault="00956D16" w:rsidP="00956D16">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7.5</w:t>
            </w:r>
          </w:p>
        </w:tc>
        <w:tc>
          <w:tcPr>
            <w:tcW w:w="882" w:type="pct"/>
            <w:vMerge/>
            <w:tcBorders>
              <w:top w:val="nil"/>
              <w:left w:val="single" w:sz="8" w:space="0" w:color="auto"/>
              <w:bottom w:val="single" w:sz="8" w:space="0" w:color="000000"/>
              <w:right w:val="single" w:sz="8" w:space="0" w:color="auto"/>
            </w:tcBorders>
            <w:vAlign w:val="center"/>
            <w:hideMark/>
          </w:tcPr>
          <w:p w14:paraId="353918E9" w14:textId="77777777" w:rsidR="00956D16" w:rsidRPr="001E011F" w:rsidRDefault="00956D16" w:rsidP="00956D16">
            <w:pPr>
              <w:spacing w:after="0" w:line="240" w:lineRule="auto"/>
              <w:rPr>
                <w:rFonts w:eastAsia="Times New Roman" w:cstheme="minorHAnsi"/>
                <w:color w:val="000000"/>
                <w:sz w:val="24"/>
                <w:szCs w:val="24"/>
              </w:rPr>
            </w:pPr>
          </w:p>
        </w:tc>
        <w:tc>
          <w:tcPr>
            <w:tcW w:w="798" w:type="pct"/>
            <w:tcBorders>
              <w:top w:val="nil"/>
              <w:left w:val="nil"/>
              <w:bottom w:val="single" w:sz="8" w:space="0" w:color="auto"/>
              <w:right w:val="single" w:sz="8" w:space="0" w:color="auto"/>
            </w:tcBorders>
            <w:shd w:val="clear" w:color="auto" w:fill="auto"/>
            <w:vAlign w:val="center"/>
            <w:hideMark/>
          </w:tcPr>
          <w:p w14:paraId="6A7D7E6E" w14:textId="0D75C9E1" w:rsidR="00956D16" w:rsidRPr="001E011F" w:rsidRDefault="001E011F" w:rsidP="00956D16">
            <w:pPr>
              <w:spacing w:after="0" w:line="240" w:lineRule="auto"/>
              <w:jc w:val="center"/>
              <w:rPr>
                <w:rFonts w:eastAsia="Times New Roman" w:cstheme="minorHAnsi"/>
                <w:color w:val="000000"/>
                <w:sz w:val="24"/>
                <w:szCs w:val="24"/>
              </w:rPr>
            </w:pPr>
            <w:r w:rsidRPr="001E011F">
              <w:rPr>
                <w:rFonts w:eastAsia="Times New Roman" w:cstheme="minorHAnsi"/>
                <w:color w:val="000000"/>
                <w:sz w:val="24"/>
                <w:szCs w:val="24"/>
              </w:rPr>
              <w:t>$</w:t>
            </w:r>
            <w:r w:rsidR="00956D16" w:rsidRPr="001E011F">
              <w:rPr>
                <w:rFonts w:eastAsia="Times New Roman" w:cstheme="minorHAnsi"/>
                <w:color w:val="000000"/>
                <w:sz w:val="24"/>
                <w:szCs w:val="24"/>
              </w:rPr>
              <w:t>52.58</w:t>
            </w:r>
          </w:p>
        </w:tc>
        <w:tc>
          <w:tcPr>
            <w:tcW w:w="840" w:type="pct"/>
            <w:tcBorders>
              <w:top w:val="nil"/>
              <w:left w:val="nil"/>
              <w:bottom w:val="single" w:sz="8" w:space="0" w:color="auto"/>
              <w:right w:val="single" w:sz="8" w:space="0" w:color="auto"/>
            </w:tcBorders>
            <w:shd w:val="clear" w:color="auto" w:fill="auto"/>
            <w:vAlign w:val="center"/>
            <w:hideMark/>
          </w:tcPr>
          <w:p w14:paraId="6B682F5B" w14:textId="7EFC9597" w:rsidR="00956D16" w:rsidRPr="001E011F" w:rsidRDefault="001E011F" w:rsidP="00956D16">
            <w:pPr>
              <w:spacing w:after="0" w:line="240" w:lineRule="auto"/>
              <w:jc w:val="center"/>
              <w:rPr>
                <w:rFonts w:eastAsia="Times New Roman" w:cstheme="minorHAnsi"/>
                <w:color w:val="000000"/>
                <w:sz w:val="24"/>
                <w:szCs w:val="24"/>
              </w:rPr>
            </w:pPr>
            <w:r w:rsidRPr="001E011F">
              <w:rPr>
                <w:rFonts w:cstheme="minorHAnsi"/>
                <w:color w:val="000000"/>
                <w:sz w:val="24"/>
                <w:szCs w:val="24"/>
              </w:rPr>
              <w:t>$</w:t>
            </w:r>
            <w:r w:rsidR="00956D16" w:rsidRPr="001E011F">
              <w:rPr>
                <w:rFonts w:cstheme="minorHAnsi"/>
                <w:color w:val="000000"/>
                <w:sz w:val="24"/>
                <w:szCs w:val="24"/>
              </w:rPr>
              <w:t>394.35</w:t>
            </w:r>
          </w:p>
        </w:tc>
      </w:tr>
      <w:tr w:rsidR="00956D16" w:rsidRPr="001E011F" w14:paraId="210941BD" w14:textId="77777777" w:rsidTr="003B3AFF">
        <w:trPr>
          <w:trHeight w:val="320"/>
        </w:trPr>
        <w:tc>
          <w:tcPr>
            <w:tcW w:w="798" w:type="pct"/>
            <w:tcBorders>
              <w:top w:val="nil"/>
              <w:left w:val="single" w:sz="8" w:space="0" w:color="auto"/>
              <w:bottom w:val="single" w:sz="8" w:space="0" w:color="auto"/>
              <w:right w:val="single" w:sz="8" w:space="0" w:color="auto"/>
            </w:tcBorders>
            <w:shd w:val="clear" w:color="auto" w:fill="auto"/>
            <w:vAlign w:val="center"/>
            <w:hideMark/>
          </w:tcPr>
          <w:p w14:paraId="33D5AF5F" w14:textId="77777777" w:rsidR="00956D16" w:rsidRPr="001E011F" w:rsidRDefault="00956D16" w:rsidP="00956D16">
            <w:pPr>
              <w:spacing w:after="0" w:line="240" w:lineRule="auto"/>
              <w:jc w:val="center"/>
              <w:rPr>
                <w:rFonts w:eastAsia="Times New Roman" w:cstheme="minorHAnsi"/>
                <w:b/>
                <w:bCs/>
                <w:color w:val="000000"/>
                <w:sz w:val="24"/>
                <w:szCs w:val="24"/>
              </w:rPr>
            </w:pPr>
            <w:r w:rsidRPr="001E011F">
              <w:rPr>
                <w:rFonts w:eastAsia="Times New Roman" w:cstheme="minorHAnsi"/>
                <w:b/>
                <w:bCs/>
                <w:color w:val="000000"/>
                <w:sz w:val="24"/>
                <w:szCs w:val="24"/>
              </w:rPr>
              <w:t>Total</w:t>
            </w:r>
          </w:p>
        </w:tc>
        <w:tc>
          <w:tcPr>
            <w:tcW w:w="924" w:type="pct"/>
            <w:tcBorders>
              <w:top w:val="nil"/>
              <w:left w:val="nil"/>
              <w:bottom w:val="single" w:sz="8" w:space="0" w:color="auto"/>
              <w:right w:val="single" w:sz="8" w:space="0" w:color="auto"/>
            </w:tcBorders>
            <w:shd w:val="clear" w:color="auto" w:fill="D9D9D9" w:themeFill="background1" w:themeFillShade="D9"/>
            <w:vAlign w:val="center"/>
            <w:hideMark/>
          </w:tcPr>
          <w:p w14:paraId="27B59366" w14:textId="77777777" w:rsidR="00956D16" w:rsidRPr="001E011F" w:rsidRDefault="00956D16" w:rsidP="00956D16">
            <w:pPr>
              <w:spacing w:after="0" w:line="240" w:lineRule="auto"/>
              <w:jc w:val="center"/>
              <w:rPr>
                <w:rFonts w:eastAsia="Times New Roman" w:cstheme="minorHAnsi"/>
                <w:b/>
                <w:bCs/>
                <w:color w:val="000000"/>
                <w:sz w:val="24"/>
                <w:szCs w:val="24"/>
              </w:rPr>
            </w:pPr>
            <w:r w:rsidRPr="001E011F">
              <w:rPr>
                <w:rFonts w:eastAsia="Times New Roman" w:cstheme="minorHAnsi"/>
                <w:b/>
                <w:bCs/>
                <w:color w:val="000000"/>
                <w:sz w:val="24"/>
                <w:szCs w:val="24"/>
              </w:rPr>
              <w:t> </w:t>
            </w:r>
          </w:p>
        </w:tc>
        <w:tc>
          <w:tcPr>
            <w:tcW w:w="756" w:type="pct"/>
            <w:tcBorders>
              <w:top w:val="nil"/>
              <w:left w:val="nil"/>
              <w:bottom w:val="single" w:sz="8" w:space="0" w:color="auto"/>
              <w:right w:val="single" w:sz="8" w:space="0" w:color="auto"/>
            </w:tcBorders>
            <w:shd w:val="clear" w:color="auto" w:fill="auto"/>
            <w:vAlign w:val="center"/>
            <w:hideMark/>
          </w:tcPr>
          <w:p w14:paraId="7BE47942" w14:textId="6274EC17" w:rsidR="00956D16" w:rsidRPr="001E011F" w:rsidRDefault="002A2527" w:rsidP="00956D16">
            <w:pPr>
              <w:spacing w:after="0" w:line="240" w:lineRule="auto"/>
              <w:jc w:val="center"/>
              <w:rPr>
                <w:rFonts w:eastAsia="Times New Roman" w:cstheme="minorHAnsi"/>
                <w:b/>
                <w:bCs/>
                <w:color w:val="000000"/>
                <w:sz w:val="24"/>
                <w:szCs w:val="24"/>
              </w:rPr>
            </w:pPr>
            <w:r>
              <w:rPr>
                <w:rFonts w:eastAsia="Times New Roman" w:cstheme="minorHAnsi"/>
                <w:b/>
                <w:bCs/>
                <w:color w:val="000000"/>
                <w:sz w:val="24"/>
                <w:szCs w:val="24"/>
              </w:rPr>
              <w:t>490</w:t>
            </w:r>
          </w:p>
        </w:tc>
        <w:tc>
          <w:tcPr>
            <w:tcW w:w="882" w:type="pct"/>
            <w:tcBorders>
              <w:top w:val="nil"/>
              <w:left w:val="nil"/>
              <w:bottom w:val="single" w:sz="8" w:space="0" w:color="auto"/>
              <w:right w:val="single" w:sz="8" w:space="0" w:color="auto"/>
            </w:tcBorders>
            <w:shd w:val="clear" w:color="auto" w:fill="auto"/>
            <w:vAlign w:val="center"/>
            <w:hideMark/>
          </w:tcPr>
          <w:p w14:paraId="070CC494" w14:textId="064DB85A" w:rsidR="00956D16" w:rsidRPr="001E011F" w:rsidRDefault="002A2527" w:rsidP="00956D16">
            <w:pPr>
              <w:spacing w:after="0" w:line="240" w:lineRule="auto"/>
              <w:jc w:val="center"/>
              <w:rPr>
                <w:rFonts w:eastAsia="Times New Roman" w:cstheme="minorHAnsi"/>
                <w:b/>
                <w:bCs/>
                <w:color w:val="000000"/>
                <w:sz w:val="24"/>
                <w:szCs w:val="24"/>
              </w:rPr>
            </w:pPr>
            <w:r>
              <w:rPr>
                <w:rFonts w:eastAsia="Times New Roman" w:cstheme="minorHAnsi"/>
                <w:b/>
                <w:bCs/>
                <w:color w:val="000000"/>
                <w:sz w:val="24"/>
                <w:szCs w:val="24"/>
              </w:rPr>
              <w:t>490</w:t>
            </w:r>
          </w:p>
        </w:tc>
        <w:tc>
          <w:tcPr>
            <w:tcW w:w="798" w:type="pct"/>
            <w:tcBorders>
              <w:top w:val="nil"/>
              <w:left w:val="nil"/>
              <w:bottom w:val="single" w:sz="8" w:space="0" w:color="auto"/>
              <w:right w:val="single" w:sz="8" w:space="0" w:color="auto"/>
            </w:tcBorders>
            <w:shd w:val="clear" w:color="auto" w:fill="D9D9D9" w:themeFill="background1" w:themeFillShade="D9"/>
            <w:vAlign w:val="center"/>
            <w:hideMark/>
          </w:tcPr>
          <w:p w14:paraId="0FDE0EF3" w14:textId="77777777" w:rsidR="00956D16" w:rsidRPr="001E011F" w:rsidRDefault="00956D16" w:rsidP="00956D16">
            <w:pPr>
              <w:spacing w:after="0" w:line="240" w:lineRule="auto"/>
              <w:jc w:val="center"/>
              <w:rPr>
                <w:rFonts w:eastAsia="Times New Roman" w:cstheme="minorHAnsi"/>
                <w:b/>
                <w:bCs/>
                <w:color w:val="000000"/>
                <w:sz w:val="24"/>
                <w:szCs w:val="24"/>
              </w:rPr>
            </w:pPr>
            <w:r w:rsidRPr="001E011F">
              <w:rPr>
                <w:rFonts w:eastAsia="Times New Roman" w:cstheme="minorHAnsi"/>
                <w:b/>
                <w:bCs/>
                <w:color w:val="000000"/>
                <w:sz w:val="24"/>
                <w:szCs w:val="24"/>
              </w:rPr>
              <w:t> </w:t>
            </w:r>
          </w:p>
        </w:tc>
        <w:tc>
          <w:tcPr>
            <w:tcW w:w="840" w:type="pct"/>
            <w:tcBorders>
              <w:top w:val="nil"/>
              <w:left w:val="nil"/>
              <w:bottom w:val="single" w:sz="8" w:space="0" w:color="auto"/>
              <w:right w:val="single" w:sz="8" w:space="0" w:color="auto"/>
            </w:tcBorders>
            <w:shd w:val="clear" w:color="auto" w:fill="auto"/>
            <w:vAlign w:val="center"/>
            <w:hideMark/>
          </w:tcPr>
          <w:p w14:paraId="54F0480F" w14:textId="2D888E97" w:rsidR="00956D16" w:rsidRPr="001E011F" w:rsidRDefault="00A83509" w:rsidP="00956D16">
            <w:pPr>
              <w:spacing w:after="0" w:line="240" w:lineRule="auto"/>
              <w:jc w:val="center"/>
              <w:rPr>
                <w:rFonts w:eastAsia="Times New Roman" w:cstheme="minorHAnsi"/>
                <w:b/>
                <w:bCs/>
                <w:color w:val="000000"/>
                <w:sz w:val="24"/>
                <w:szCs w:val="24"/>
              </w:rPr>
            </w:pPr>
            <w:r>
              <w:rPr>
                <w:rFonts w:eastAsia="Times New Roman" w:cstheme="minorHAnsi"/>
                <w:b/>
                <w:bCs/>
                <w:color w:val="000000"/>
                <w:sz w:val="24"/>
                <w:szCs w:val="24"/>
              </w:rPr>
              <w:t>$19,705.39</w:t>
            </w:r>
          </w:p>
        </w:tc>
      </w:tr>
    </w:tbl>
    <w:p w14:paraId="555CCB08" w14:textId="21FEFAE9" w:rsidR="00171B85" w:rsidRDefault="00B31022" w:rsidP="003D200B">
      <w:pPr>
        <w:pStyle w:val="Heading1"/>
        <w:shd w:val="clear" w:color="auto" w:fill="FFFFFF"/>
        <w:spacing w:before="0" w:after="150" w:line="293" w:lineRule="atLeast"/>
        <w:jc w:val="center"/>
        <w:rPr>
          <w:rFonts w:asciiTheme="minorHAnsi" w:hAnsiTheme="minorHAnsi" w:cstheme="minorHAnsi"/>
          <w:b/>
          <w:bCs/>
          <w:i/>
          <w:color w:val="auto"/>
          <w:sz w:val="20"/>
          <w:szCs w:val="20"/>
        </w:rPr>
      </w:pPr>
      <w:r w:rsidRPr="002A2527">
        <w:rPr>
          <w:rFonts w:asciiTheme="minorHAnsi" w:eastAsia="Times New Roman" w:hAnsiTheme="minorHAnsi" w:cstheme="minorHAnsi"/>
          <w:i/>
          <w:color w:val="auto"/>
          <w:sz w:val="20"/>
          <w:szCs w:val="20"/>
        </w:rPr>
        <w:t>*</w:t>
      </w:r>
      <w:r w:rsidR="002C5D4F" w:rsidRPr="002A2527">
        <w:rPr>
          <w:rFonts w:asciiTheme="minorHAnsi" w:eastAsia="Times New Roman" w:hAnsiTheme="minorHAnsi" w:cstheme="minorHAnsi"/>
          <w:i/>
          <w:color w:val="auto"/>
          <w:sz w:val="20"/>
          <w:szCs w:val="20"/>
        </w:rPr>
        <w:t xml:space="preserve">Bureau of Labor Statistics: </w:t>
      </w:r>
      <w:r w:rsidR="00171B85" w:rsidRPr="002A2527">
        <w:rPr>
          <w:rFonts w:asciiTheme="minorHAnsi" w:hAnsiTheme="minorHAnsi" w:cstheme="minorHAnsi"/>
          <w:b/>
          <w:bCs/>
          <w:i/>
          <w:color w:val="auto"/>
          <w:sz w:val="20"/>
          <w:szCs w:val="20"/>
        </w:rPr>
        <w:t>May 201</w:t>
      </w:r>
      <w:r w:rsidR="00BF40F6">
        <w:rPr>
          <w:rFonts w:asciiTheme="minorHAnsi" w:hAnsiTheme="minorHAnsi" w:cstheme="minorHAnsi"/>
          <w:b/>
          <w:bCs/>
          <w:i/>
          <w:color w:val="auto"/>
          <w:sz w:val="20"/>
          <w:szCs w:val="20"/>
        </w:rPr>
        <w:t>6</w:t>
      </w:r>
      <w:r w:rsidR="00171B85" w:rsidRPr="002A2527">
        <w:rPr>
          <w:rFonts w:asciiTheme="minorHAnsi" w:hAnsiTheme="minorHAnsi" w:cstheme="minorHAnsi"/>
          <w:b/>
          <w:bCs/>
          <w:i/>
          <w:color w:val="auto"/>
          <w:sz w:val="20"/>
          <w:szCs w:val="20"/>
        </w:rPr>
        <w:t xml:space="preserve"> National Occupational Employment and Wage Estimates </w:t>
      </w:r>
      <w:r w:rsidR="002F79F5" w:rsidRPr="002A2527">
        <w:rPr>
          <w:rFonts w:asciiTheme="minorHAnsi" w:hAnsiTheme="minorHAnsi" w:cstheme="minorHAnsi"/>
          <w:b/>
          <w:bCs/>
          <w:i/>
          <w:color w:val="auto"/>
          <w:sz w:val="20"/>
          <w:szCs w:val="20"/>
        </w:rPr>
        <w:t>(</w:t>
      </w:r>
      <w:hyperlink r:id="rId24" w:history="1">
        <w:r w:rsidR="00BF40F6">
          <w:rPr>
            <w:rStyle w:val="Hyperlink"/>
            <w:rFonts w:asciiTheme="minorHAnsi" w:hAnsiTheme="minorHAnsi" w:cstheme="minorHAnsi"/>
            <w:i/>
            <w:color w:val="0070C0"/>
            <w:sz w:val="20"/>
            <w:szCs w:val="20"/>
          </w:rPr>
          <w:t>https://www.bls.gov/oes/2016/may/oes_nat.htm</w:t>
        </w:r>
      </w:hyperlink>
      <w:r w:rsidR="00171B85" w:rsidRPr="002A2527">
        <w:rPr>
          <w:rFonts w:asciiTheme="minorHAnsi" w:hAnsiTheme="minorHAnsi" w:cstheme="minorHAnsi"/>
          <w:b/>
          <w:bCs/>
          <w:i/>
          <w:color w:val="auto"/>
          <w:sz w:val="20"/>
          <w:szCs w:val="20"/>
        </w:rPr>
        <w:t>)</w:t>
      </w:r>
    </w:p>
    <w:p w14:paraId="4DEC74C4" w14:textId="4BC5B0FF" w:rsidR="00CD4E86" w:rsidRDefault="00CD4E86" w:rsidP="00CD4E86">
      <w:r>
        <w:t xml:space="preserve">*General Public wage rate </w:t>
      </w:r>
      <w:r w:rsidR="00007C90">
        <w:t xml:space="preserve">reflects the mean hourly wage for all occupations </w:t>
      </w:r>
      <w:r w:rsidR="00720D46">
        <w:t xml:space="preserve">(Occupation Code:  </w:t>
      </w:r>
      <w:r w:rsidR="00007C90">
        <w:t>00-0000</w:t>
      </w:r>
      <w:r w:rsidR="00720D46">
        <w:t>)</w:t>
      </w:r>
      <w:r w:rsidR="00007C90">
        <w:t>.</w:t>
      </w:r>
    </w:p>
    <w:p w14:paraId="00B16DB9" w14:textId="507B1A02" w:rsidR="00720D46" w:rsidRDefault="00CD4E86" w:rsidP="00CD4E86">
      <w:pPr>
        <w:spacing w:after="0" w:line="240" w:lineRule="auto"/>
      </w:pPr>
      <w:r>
        <w:t>*</w:t>
      </w:r>
      <w:r w:rsidR="00901393">
        <w:t>Researchers wage rate reflects the mean hourly wage for Medical Scientists, Except Epidemiologists (</w:t>
      </w:r>
      <w:r w:rsidR="00720D46">
        <w:t>Occupation Code:  19-1042).</w:t>
      </w:r>
    </w:p>
    <w:p w14:paraId="4CDABFAA" w14:textId="77777777" w:rsidR="00720D46" w:rsidRDefault="00720D46" w:rsidP="00CD4E86">
      <w:pPr>
        <w:spacing w:after="0" w:line="240" w:lineRule="auto"/>
      </w:pPr>
    </w:p>
    <w:p w14:paraId="097DAD50" w14:textId="1DA1A262" w:rsidR="00CD4E86" w:rsidRDefault="00720D46" w:rsidP="00CD4E86">
      <w:pPr>
        <w:spacing w:after="0" w:line="240" w:lineRule="auto"/>
      </w:pPr>
      <w:r>
        <w:t xml:space="preserve">*Clinicians wage rate reflects the mean hourly wage for </w:t>
      </w:r>
      <w:r w:rsidR="00F66703">
        <w:t>Medical and Health Services Managers (Occupation Code:  11-9111).</w:t>
      </w:r>
    </w:p>
    <w:p w14:paraId="265974A5" w14:textId="77777777" w:rsidR="00CD4E86" w:rsidRPr="00CD4E86" w:rsidRDefault="00CD4E86" w:rsidP="00CD4E86"/>
    <w:p w14:paraId="629C8757" w14:textId="77777777" w:rsidR="00B93C77" w:rsidRPr="009D5C96" w:rsidRDefault="00B93C77" w:rsidP="00FF72FC">
      <w:pPr>
        <w:spacing w:after="0" w:line="240" w:lineRule="auto"/>
        <w:rPr>
          <w:rFonts w:eastAsia="Times New Roman" w:cstheme="minorHAnsi"/>
          <w:sz w:val="24"/>
          <w:szCs w:val="24"/>
        </w:rPr>
      </w:pPr>
    </w:p>
    <w:p w14:paraId="2A0106CC" w14:textId="77777777" w:rsidR="00FF72FC" w:rsidRPr="009D5C96" w:rsidRDefault="00FF72FC" w:rsidP="005955BF">
      <w:pPr>
        <w:pStyle w:val="Heading2"/>
        <w:tabs>
          <w:tab w:val="clear" w:pos="1152"/>
          <w:tab w:val="left" w:pos="720"/>
        </w:tabs>
        <w:spacing w:after="0" w:line="480" w:lineRule="auto"/>
        <w:ind w:left="0" w:firstLine="0"/>
        <w:rPr>
          <w:rFonts w:asciiTheme="minorHAnsi" w:hAnsiTheme="minorHAnsi" w:cstheme="minorHAnsi"/>
          <w:color w:val="000000" w:themeColor="text1"/>
          <w:sz w:val="24"/>
          <w:szCs w:val="24"/>
        </w:rPr>
      </w:pPr>
      <w:r w:rsidRPr="009D5C96">
        <w:rPr>
          <w:rFonts w:asciiTheme="minorHAnsi" w:hAnsiTheme="minorHAnsi" w:cstheme="minorHAnsi"/>
          <w:color w:val="000000" w:themeColor="text1"/>
          <w:sz w:val="24"/>
          <w:szCs w:val="24"/>
        </w:rPr>
        <w:t>A.13</w:t>
      </w:r>
      <w:r w:rsidRPr="009D5C96">
        <w:rPr>
          <w:rFonts w:asciiTheme="minorHAnsi" w:hAnsiTheme="minorHAnsi" w:cstheme="minorHAnsi"/>
          <w:color w:val="000000" w:themeColor="text1"/>
          <w:sz w:val="24"/>
          <w:szCs w:val="24"/>
        </w:rPr>
        <w:tab/>
        <w:t>Estimate of Other Total Annual Cost Burden to Respondents or Record Keepers</w:t>
      </w:r>
    </w:p>
    <w:p w14:paraId="210C5CD9" w14:textId="55F58342" w:rsidR="00FF72FC" w:rsidRPr="009D5C96" w:rsidRDefault="004453BD" w:rsidP="007B23DF">
      <w:pPr>
        <w:spacing w:line="480" w:lineRule="auto"/>
        <w:ind w:firstLine="360"/>
        <w:rPr>
          <w:rFonts w:cstheme="minorHAnsi"/>
          <w:sz w:val="24"/>
          <w:szCs w:val="24"/>
        </w:rPr>
      </w:pPr>
      <w:r w:rsidRPr="009D5C96">
        <w:rPr>
          <w:rFonts w:cstheme="minorHAnsi"/>
          <w:sz w:val="24"/>
          <w:szCs w:val="24"/>
        </w:rPr>
        <w:t xml:space="preserve">There are no additional costs other than the respondents’ burden given in section A12. </w:t>
      </w:r>
      <w:r w:rsidR="000F01CB" w:rsidRPr="009D5C96">
        <w:rPr>
          <w:rFonts w:cstheme="minorHAnsi"/>
          <w:sz w:val="24"/>
          <w:szCs w:val="24"/>
        </w:rPr>
        <w:t xml:space="preserve">We do not anticipate any other costs </w:t>
      </w:r>
      <w:r w:rsidRPr="009D5C96">
        <w:rPr>
          <w:rFonts w:cstheme="minorHAnsi"/>
          <w:sz w:val="24"/>
          <w:szCs w:val="24"/>
        </w:rPr>
        <w:t xml:space="preserve">for record keepers </w:t>
      </w:r>
      <w:r w:rsidR="000F01CB" w:rsidRPr="009D5C96">
        <w:rPr>
          <w:rFonts w:cstheme="minorHAnsi"/>
          <w:sz w:val="24"/>
          <w:szCs w:val="24"/>
        </w:rPr>
        <w:t xml:space="preserve">in terms of equipment or specialized analysis software, as existing NIH </w:t>
      </w:r>
      <w:r w:rsidR="00A72339" w:rsidRPr="009D5C96">
        <w:rPr>
          <w:rFonts w:cstheme="minorHAnsi"/>
          <w:sz w:val="24"/>
          <w:szCs w:val="24"/>
        </w:rPr>
        <w:t xml:space="preserve">and NIMH </w:t>
      </w:r>
      <w:r w:rsidR="00967D06">
        <w:rPr>
          <w:rFonts w:cstheme="minorHAnsi"/>
          <w:sz w:val="24"/>
          <w:szCs w:val="24"/>
        </w:rPr>
        <w:t xml:space="preserve">headquarters </w:t>
      </w:r>
      <w:r w:rsidR="000F01CB" w:rsidRPr="009D5C96">
        <w:rPr>
          <w:rFonts w:cstheme="minorHAnsi"/>
          <w:sz w:val="24"/>
          <w:szCs w:val="24"/>
        </w:rPr>
        <w:t xml:space="preserve">equipment and software will be utilized to examine the </w:t>
      </w:r>
      <w:r w:rsidRPr="009D5C96">
        <w:rPr>
          <w:rFonts w:cstheme="minorHAnsi"/>
          <w:sz w:val="24"/>
          <w:szCs w:val="24"/>
        </w:rPr>
        <w:t>information collected</w:t>
      </w:r>
      <w:r w:rsidR="000F01CB" w:rsidRPr="009D5C96">
        <w:rPr>
          <w:rFonts w:cstheme="minorHAnsi"/>
          <w:sz w:val="24"/>
          <w:szCs w:val="24"/>
        </w:rPr>
        <w:t>.</w:t>
      </w:r>
    </w:p>
    <w:p w14:paraId="7B5E1365" w14:textId="77777777" w:rsidR="000227F7" w:rsidRPr="009D5C96" w:rsidRDefault="00FF72FC" w:rsidP="00FF72FC">
      <w:pPr>
        <w:pStyle w:val="Heading2"/>
        <w:tabs>
          <w:tab w:val="clear" w:pos="1152"/>
          <w:tab w:val="left" w:pos="720"/>
        </w:tabs>
        <w:spacing w:after="0" w:line="480" w:lineRule="auto"/>
        <w:ind w:left="0" w:firstLine="0"/>
        <w:rPr>
          <w:rFonts w:asciiTheme="minorHAnsi" w:hAnsiTheme="minorHAnsi" w:cstheme="minorHAnsi"/>
          <w:sz w:val="24"/>
          <w:szCs w:val="24"/>
        </w:rPr>
      </w:pPr>
      <w:r w:rsidRPr="009D5C96">
        <w:rPr>
          <w:rFonts w:asciiTheme="minorHAnsi" w:hAnsiTheme="minorHAnsi" w:cstheme="minorHAnsi"/>
          <w:sz w:val="24"/>
          <w:szCs w:val="24"/>
        </w:rPr>
        <w:t>A.14</w:t>
      </w:r>
      <w:r w:rsidRPr="009D5C96">
        <w:rPr>
          <w:rFonts w:asciiTheme="minorHAnsi" w:hAnsiTheme="minorHAnsi" w:cstheme="minorHAnsi"/>
          <w:sz w:val="24"/>
          <w:szCs w:val="24"/>
        </w:rPr>
        <w:tab/>
        <w:t>Annualized Cost to the Federal Government</w:t>
      </w:r>
    </w:p>
    <w:p w14:paraId="7252C5B9" w14:textId="0754C9FE" w:rsidR="00FF72FC" w:rsidRDefault="000227F7" w:rsidP="000227F7">
      <w:pPr>
        <w:pStyle w:val="P1-StandPara"/>
        <w:rPr>
          <w:rFonts w:asciiTheme="minorHAnsi" w:hAnsiTheme="minorHAnsi" w:cstheme="minorHAnsi"/>
          <w:sz w:val="24"/>
          <w:szCs w:val="24"/>
        </w:rPr>
      </w:pPr>
      <w:r w:rsidRPr="009D5C96">
        <w:rPr>
          <w:rFonts w:asciiTheme="minorHAnsi" w:hAnsiTheme="minorHAnsi" w:cstheme="minorHAnsi"/>
          <w:sz w:val="24"/>
          <w:szCs w:val="24"/>
        </w:rPr>
        <w:t xml:space="preserve">The total cost to the Federal Government is estimated to be </w:t>
      </w:r>
      <w:r w:rsidR="00B62B1E" w:rsidRPr="003D200B">
        <w:rPr>
          <w:rFonts w:asciiTheme="minorHAnsi" w:hAnsiTheme="minorHAnsi" w:cstheme="minorHAnsi"/>
          <w:sz w:val="24"/>
          <w:szCs w:val="24"/>
          <w:u w:val="single"/>
        </w:rPr>
        <w:t>$14,450</w:t>
      </w:r>
      <w:r w:rsidR="00B62B1E" w:rsidRPr="009D5C96">
        <w:rPr>
          <w:rFonts w:asciiTheme="minorHAnsi" w:hAnsiTheme="minorHAnsi" w:cstheme="minorHAnsi"/>
          <w:sz w:val="24"/>
          <w:szCs w:val="24"/>
        </w:rPr>
        <w:t>.</w:t>
      </w:r>
    </w:p>
    <w:p w14:paraId="5CA35D23" w14:textId="77777777" w:rsidR="0037291F" w:rsidRPr="009D5C96" w:rsidRDefault="0037291F" w:rsidP="0037291F">
      <w:pPr>
        <w:widowControl w:val="0"/>
        <w:adjustRightInd w:val="0"/>
        <w:snapToGrid w:val="0"/>
        <w:spacing w:after="0" w:line="240" w:lineRule="auto"/>
        <w:jc w:val="center"/>
        <w:rPr>
          <w:rFonts w:eastAsia="Times New Roman" w:cstheme="minorHAnsi"/>
          <w:color w:val="0000FF"/>
          <w:sz w:val="24"/>
          <w:szCs w:val="24"/>
        </w:rPr>
      </w:pPr>
    </w:p>
    <w:tbl>
      <w:tblPr>
        <w:tblW w:w="8717" w:type="dxa"/>
        <w:jc w:val="center"/>
        <w:tblCellMar>
          <w:left w:w="0" w:type="dxa"/>
          <w:right w:w="0" w:type="dxa"/>
        </w:tblCellMar>
        <w:tblLook w:val="04A0" w:firstRow="1" w:lastRow="0" w:firstColumn="1" w:lastColumn="0" w:noHBand="0" w:noVBand="1"/>
      </w:tblPr>
      <w:tblGrid>
        <w:gridCol w:w="2503"/>
        <w:gridCol w:w="1219"/>
        <w:gridCol w:w="1645"/>
        <w:gridCol w:w="1248"/>
        <w:gridCol w:w="1157"/>
        <w:gridCol w:w="945"/>
      </w:tblGrid>
      <w:tr w:rsidR="0037291F" w:rsidRPr="003D200B" w14:paraId="43CEB02F" w14:textId="77777777" w:rsidTr="00CD4E86">
        <w:trPr>
          <w:trHeight w:val="762"/>
          <w:jc w:val="center"/>
        </w:trPr>
        <w:tc>
          <w:tcPr>
            <w:tcW w:w="250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0238E3A8" w14:textId="456B921B" w:rsidR="0037291F" w:rsidRPr="00FC1482" w:rsidRDefault="00195414" w:rsidP="00FC1482">
            <w:pPr>
              <w:spacing w:after="0" w:line="240" w:lineRule="auto"/>
              <w:jc w:val="center"/>
              <w:rPr>
                <w:rFonts w:eastAsia="Calibri" w:cstheme="minorHAnsi"/>
                <w:b/>
                <w:bCs/>
                <w:color w:val="000000"/>
                <w:sz w:val="24"/>
                <w:szCs w:val="24"/>
              </w:rPr>
            </w:pPr>
            <w:r w:rsidRPr="00FC1482">
              <w:rPr>
                <w:rFonts w:eastAsia="Times New Roman" w:cstheme="minorHAnsi"/>
                <w:b/>
                <w:bCs/>
                <w:color w:val="000000"/>
                <w:sz w:val="24"/>
                <w:szCs w:val="24"/>
              </w:rPr>
              <w:t>Cost Descriptions</w:t>
            </w:r>
          </w:p>
        </w:tc>
        <w:tc>
          <w:tcPr>
            <w:tcW w:w="1219" w:type="dxa"/>
            <w:tcBorders>
              <w:top w:val="single" w:sz="8" w:space="0" w:color="auto"/>
              <w:left w:val="nil"/>
              <w:bottom w:val="single" w:sz="8" w:space="0" w:color="auto"/>
              <w:right w:val="single" w:sz="8" w:space="0" w:color="auto"/>
            </w:tcBorders>
            <w:shd w:val="clear" w:color="auto" w:fill="auto"/>
            <w:vAlign w:val="center"/>
          </w:tcPr>
          <w:p w14:paraId="31A9104F" w14:textId="77777777" w:rsidR="0037291F" w:rsidRPr="00FC1482" w:rsidRDefault="0037291F" w:rsidP="00FC1482">
            <w:pPr>
              <w:spacing w:after="0" w:line="240" w:lineRule="auto"/>
              <w:jc w:val="center"/>
              <w:rPr>
                <w:rFonts w:eastAsia="Calibri" w:cstheme="minorHAnsi"/>
                <w:b/>
                <w:bCs/>
                <w:color w:val="000000"/>
                <w:sz w:val="24"/>
                <w:szCs w:val="24"/>
              </w:rPr>
            </w:pPr>
            <w:r w:rsidRPr="00FC1482">
              <w:rPr>
                <w:rFonts w:eastAsia="Times New Roman" w:cstheme="minorHAnsi"/>
                <w:b/>
                <w:bCs/>
                <w:color w:val="000000"/>
                <w:sz w:val="24"/>
                <w:szCs w:val="24"/>
              </w:rPr>
              <w:t>Grade/Step</w:t>
            </w:r>
          </w:p>
        </w:tc>
        <w:tc>
          <w:tcPr>
            <w:tcW w:w="16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DE3700E" w14:textId="4D363D03" w:rsidR="0037291F" w:rsidRPr="00FC1482" w:rsidRDefault="0037291F" w:rsidP="00FC1482">
            <w:pPr>
              <w:spacing w:after="0" w:line="240" w:lineRule="auto"/>
              <w:jc w:val="center"/>
              <w:rPr>
                <w:rFonts w:eastAsia="Calibri" w:cstheme="minorHAnsi"/>
                <w:b/>
                <w:bCs/>
                <w:sz w:val="24"/>
                <w:szCs w:val="24"/>
              </w:rPr>
            </w:pPr>
            <w:r w:rsidRPr="00FC1482">
              <w:rPr>
                <w:rFonts w:eastAsia="Times New Roman" w:cstheme="minorHAnsi"/>
                <w:b/>
                <w:bCs/>
                <w:sz w:val="24"/>
                <w:szCs w:val="24"/>
              </w:rPr>
              <w:t>Salary</w:t>
            </w:r>
            <w:r w:rsidR="00CD4E86">
              <w:rPr>
                <w:rFonts w:eastAsia="Times New Roman" w:cstheme="minorHAnsi"/>
                <w:b/>
                <w:bCs/>
                <w:sz w:val="24"/>
                <w:szCs w:val="24"/>
              </w:rPr>
              <w:t>*</w:t>
            </w:r>
          </w:p>
        </w:tc>
        <w:tc>
          <w:tcPr>
            <w:tcW w:w="124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94E9C41" w14:textId="77777777" w:rsidR="0037291F" w:rsidRPr="00FC1482" w:rsidRDefault="0037291F" w:rsidP="00FC1482">
            <w:pPr>
              <w:spacing w:after="0" w:line="240" w:lineRule="auto"/>
              <w:jc w:val="center"/>
              <w:rPr>
                <w:rFonts w:eastAsia="Calibri" w:cstheme="minorHAnsi"/>
                <w:b/>
                <w:bCs/>
                <w:sz w:val="24"/>
                <w:szCs w:val="24"/>
              </w:rPr>
            </w:pPr>
            <w:r w:rsidRPr="00FC1482">
              <w:rPr>
                <w:rFonts w:eastAsia="Times New Roman" w:cstheme="minorHAnsi"/>
                <w:b/>
                <w:bCs/>
                <w:sz w:val="24"/>
                <w:szCs w:val="24"/>
              </w:rPr>
              <w:t>% of Effort</w:t>
            </w:r>
          </w:p>
        </w:tc>
        <w:tc>
          <w:tcPr>
            <w:tcW w:w="1157" w:type="dxa"/>
            <w:tcBorders>
              <w:top w:val="single" w:sz="8" w:space="0" w:color="auto"/>
              <w:left w:val="nil"/>
              <w:bottom w:val="single" w:sz="8" w:space="0" w:color="auto"/>
              <w:right w:val="single" w:sz="8" w:space="0" w:color="auto"/>
            </w:tcBorders>
            <w:shd w:val="clear" w:color="auto" w:fill="auto"/>
            <w:vAlign w:val="center"/>
          </w:tcPr>
          <w:p w14:paraId="37CD5B48" w14:textId="77777777" w:rsidR="0037291F" w:rsidRPr="00FC1482" w:rsidRDefault="0037291F" w:rsidP="00FC1482">
            <w:pPr>
              <w:spacing w:after="0" w:line="240" w:lineRule="auto"/>
              <w:jc w:val="center"/>
              <w:rPr>
                <w:rFonts w:eastAsia="Times New Roman" w:cstheme="minorHAnsi"/>
                <w:b/>
                <w:bCs/>
                <w:sz w:val="24"/>
                <w:szCs w:val="24"/>
              </w:rPr>
            </w:pPr>
            <w:r w:rsidRPr="00FC1482">
              <w:rPr>
                <w:rFonts w:eastAsia="Times New Roman" w:cstheme="minorHAnsi"/>
                <w:b/>
                <w:bCs/>
                <w:sz w:val="24"/>
                <w:szCs w:val="24"/>
              </w:rPr>
              <w:t>Fringe (if applicable)</w:t>
            </w:r>
          </w:p>
        </w:tc>
        <w:tc>
          <w:tcPr>
            <w:tcW w:w="945" w:type="dxa"/>
            <w:tcBorders>
              <w:top w:val="single" w:sz="8" w:space="0" w:color="auto"/>
              <w:left w:val="nil"/>
              <w:bottom w:val="single" w:sz="8" w:space="0" w:color="auto"/>
              <w:right w:val="single" w:sz="8" w:space="0" w:color="auto"/>
            </w:tcBorders>
            <w:shd w:val="clear" w:color="auto" w:fill="auto"/>
            <w:vAlign w:val="center"/>
          </w:tcPr>
          <w:p w14:paraId="5C33A1AF" w14:textId="77777777" w:rsidR="0037291F" w:rsidRPr="00FC1482" w:rsidRDefault="0037291F" w:rsidP="00FC1482">
            <w:pPr>
              <w:spacing w:after="0" w:line="240" w:lineRule="auto"/>
              <w:jc w:val="center"/>
              <w:rPr>
                <w:rFonts w:eastAsia="Times New Roman" w:cstheme="minorHAnsi"/>
                <w:b/>
                <w:bCs/>
                <w:sz w:val="24"/>
                <w:szCs w:val="24"/>
              </w:rPr>
            </w:pPr>
            <w:r w:rsidRPr="00FC1482">
              <w:rPr>
                <w:rFonts w:eastAsia="Times New Roman" w:cstheme="minorHAnsi"/>
                <w:b/>
                <w:bCs/>
                <w:sz w:val="24"/>
                <w:szCs w:val="24"/>
              </w:rPr>
              <w:t>Total Cost to Gov’t</w:t>
            </w:r>
          </w:p>
        </w:tc>
      </w:tr>
      <w:tr w:rsidR="0037291F" w:rsidRPr="009D5C96" w14:paraId="3009FADE" w14:textId="77777777" w:rsidTr="00CD4E86">
        <w:trPr>
          <w:trHeight w:val="254"/>
          <w:jc w:val="center"/>
        </w:trPr>
        <w:tc>
          <w:tcPr>
            <w:tcW w:w="250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B49CD58" w14:textId="77777777" w:rsidR="0037291F" w:rsidRPr="004E1924" w:rsidRDefault="0037291F" w:rsidP="00B57DE7">
            <w:pPr>
              <w:spacing w:after="0" w:line="240" w:lineRule="auto"/>
              <w:rPr>
                <w:rFonts w:eastAsia="Calibri" w:cstheme="minorHAnsi"/>
                <w:b/>
                <w:color w:val="000000"/>
                <w:sz w:val="24"/>
                <w:szCs w:val="24"/>
                <w:highlight w:val="yellow"/>
              </w:rPr>
            </w:pPr>
            <w:r w:rsidRPr="004E1924">
              <w:rPr>
                <w:rFonts w:eastAsia="Calibri" w:cstheme="minorHAnsi"/>
                <w:b/>
                <w:color w:val="000000"/>
                <w:sz w:val="24"/>
                <w:szCs w:val="24"/>
              </w:rPr>
              <w:t>Federal Oversight</w:t>
            </w:r>
          </w:p>
        </w:tc>
        <w:tc>
          <w:tcPr>
            <w:tcW w:w="1219" w:type="dxa"/>
            <w:tcBorders>
              <w:top w:val="nil"/>
              <w:left w:val="nil"/>
              <w:bottom w:val="single" w:sz="8" w:space="0" w:color="auto"/>
              <w:right w:val="single" w:sz="8" w:space="0" w:color="auto"/>
            </w:tcBorders>
          </w:tcPr>
          <w:p w14:paraId="095793BF" w14:textId="410509D5" w:rsidR="0037291F" w:rsidRPr="009D5C96" w:rsidRDefault="0037291F" w:rsidP="00FC1482">
            <w:pPr>
              <w:spacing w:after="0" w:line="240" w:lineRule="auto"/>
              <w:jc w:val="center"/>
              <w:rPr>
                <w:rFonts w:eastAsia="Calibri" w:cstheme="minorHAnsi"/>
                <w:color w:val="000000"/>
                <w:sz w:val="24"/>
                <w:szCs w:val="24"/>
                <w:highlight w:val="yellow"/>
              </w:rPr>
            </w:pPr>
          </w:p>
        </w:tc>
        <w:tc>
          <w:tcPr>
            <w:tcW w:w="164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FCBB3B7" w14:textId="1D475D2D" w:rsidR="0037291F" w:rsidRPr="009D5C96" w:rsidRDefault="0037291F" w:rsidP="00FC1482">
            <w:pPr>
              <w:spacing w:after="0" w:line="240" w:lineRule="auto"/>
              <w:jc w:val="center"/>
              <w:rPr>
                <w:rFonts w:eastAsia="Times New Roman" w:cstheme="minorHAnsi"/>
                <w:sz w:val="24"/>
                <w:szCs w:val="24"/>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4BA6F90" w14:textId="1A0530EA" w:rsidR="0037291F" w:rsidRPr="009D5C96" w:rsidRDefault="0037291F" w:rsidP="00FC1482">
            <w:pPr>
              <w:spacing w:after="0" w:line="240" w:lineRule="auto"/>
              <w:jc w:val="center"/>
              <w:rPr>
                <w:rFonts w:eastAsia="Times New Roman" w:cstheme="minorHAnsi"/>
                <w:sz w:val="24"/>
                <w:szCs w:val="24"/>
              </w:rPr>
            </w:pPr>
          </w:p>
        </w:tc>
        <w:tc>
          <w:tcPr>
            <w:tcW w:w="1157" w:type="dxa"/>
            <w:tcBorders>
              <w:top w:val="nil"/>
              <w:left w:val="nil"/>
              <w:bottom w:val="single" w:sz="8" w:space="0" w:color="auto"/>
              <w:right w:val="single" w:sz="8" w:space="0" w:color="auto"/>
            </w:tcBorders>
            <w:shd w:val="clear" w:color="auto" w:fill="BFBFBF" w:themeFill="background1" w:themeFillShade="BF"/>
          </w:tcPr>
          <w:p w14:paraId="3F56B95C" w14:textId="77777777" w:rsidR="0037291F" w:rsidRPr="009D5C96" w:rsidRDefault="0037291F" w:rsidP="00FC1482">
            <w:pPr>
              <w:spacing w:after="0" w:line="240" w:lineRule="auto"/>
              <w:jc w:val="center"/>
              <w:rPr>
                <w:rFonts w:eastAsia="Times New Roman" w:cstheme="minorHAnsi"/>
                <w:sz w:val="24"/>
                <w:szCs w:val="24"/>
              </w:rPr>
            </w:pPr>
          </w:p>
        </w:tc>
        <w:tc>
          <w:tcPr>
            <w:tcW w:w="945" w:type="dxa"/>
            <w:tcBorders>
              <w:top w:val="nil"/>
              <w:left w:val="nil"/>
              <w:bottom w:val="single" w:sz="8" w:space="0" w:color="auto"/>
              <w:right w:val="single" w:sz="8" w:space="0" w:color="auto"/>
            </w:tcBorders>
          </w:tcPr>
          <w:p w14:paraId="7D11D449" w14:textId="1FC34D35" w:rsidR="0037291F" w:rsidRPr="009D5C96" w:rsidRDefault="0037291F" w:rsidP="00FC1482">
            <w:pPr>
              <w:spacing w:after="0" w:line="240" w:lineRule="auto"/>
              <w:jc w:val="center"/>
              <w:rPr>
                <w:rFonts w:eastAsia="Times New Roman" w:cstheme="minorHAnsi"/>
                <w:sz w:val="24"/>
                <w:szCs w:val="24"/>
              </w:rPr>
            </w:pPr>
          </w:p>
        </w:tc>
      </w:tr>
      <w:tr w:rsidR="0037291F" w:rsidRPr="009D5C96" w14:paraId="642CCBA2" w14:textId="77777777" w:rsidTr="00CD4E86">
        <w:trPr>
          <w:trHeight w:val="254"/>
          <w:jc w:val="center"/>
        </w:trPr>
        <w:tc>
          <w:tcPr>
            <w:tcW w:w="250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9E9E45A" w14:textId="54802177" w:rsidR="0037291F" w:rsidRPr="004E1924" w:rsidRDefault="00680354" w:rsidP="00CD618E">
            <w:pPr>
              <w:spacing w:after="0" w:line="240" w:lineRule="auto"/>
              <w:rPr>
                <w:rFonts w:eastAsia="Calibri" w:cstheme="minorHAnsi"/>
                <w:sz w:val="24"/>
                <w:szCs w:val="24"/>
              </w:rPr>
            </w:pPr>
            <w:r w:rsidRPr="004E1924">
              <w:rPr>
                <w:rFonts w:eastAsia="Calibri" w:cstheme="minorHAnsi"/>
                <w:sz w:val="24"/>
                <w:szCs w:val="24"/>
              </w:rPr>
              <w:t>i.e. Health Scientist Administrator and/or Program Officer</w:t>
            </w:r>
          </w:p>
        </w:tc>
        <w:tc>
          <w:tcPr>
            <w:tcW w:w="1219" w:type="dxa"/>
            <w:tcBorders>
              <w:top w:val="nil"/>
              <w:left w:val="nil"/>
              <w:bottom w:val="single" w:sz="8" w:space="0" w:color="auto"/>
              <w:right w:val="single" w:sz="8" w:space="0" w:color="auto"/>
            </w:tcBorders>
            <w:vAlign w:val="center"/>
          </w:tcPr>
          <w:p w14:paraId="6CEA1208" w14:textId="7956FED3" w:rsidR="0037291F" w:rsidRPr="009D5C96" w:rsidRDefault="000F0ADA" w:rsidP="000F0ADA">
            <w:pPr>
              <w:spacing w:after="0" w:line="240" w:lineRule="auto"/>
              <w:jc w:val="center"/>
              <w:rPr>
                <w:rFonts w:eastAsia="Calibri" w:cstheme="minorHAnsi"/>
                <w:sz w:val="24"/>
                <w:szCs w:val="24"/>
              </w:rPr>
            </w:pPr>
            <w:r w:rsidRPr="009D5C96">
              <w:rPr>
                <w:rFonts w:eastAsia="Calibri" w:cstheme="minorHAnsi"/>
                <w:color w:val="000000"/>
                <w:sz w:val="24"/>
                <w:szCs w:val="24"/>
              </w:rPr>
              <w:t>GS-15/3</w:t>
            </w:r>
          </w:p>
        </w:tc>
        <w:tc>
          <w:tcPr>
            <w:tcW w:w="1645"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AC2A5BB" w14:textId="55CE4A2F" w:rsidR="0037291F" w:rsidRPr="009D5C96" w:rsidRDefault="000F0ADA" w:rsidP="000F0ADA">
            <w:pPr>
              <w:spacing w:after="0" w:line="240" w:lineRule="auto"/>
              <w:jc w:val="center"/>
              <w:rPr>
                <w:rFonts w:eastAsia="Calibri" w:cstheme="minorHAnsi"/>
                <w:sz w:val="24"/>
                <w:szCs w:val="24"/>
              </w:rPr>
            </w:pPr>
            <w:r w:rsidRPr="009D5C96">
              <w:rPr>
                <w:rFonts w:eastAsia="Times New Roman" w:cstheme="minorHAnsi"/>
                <w:sz w:val="24"/>
                <w:szCs w:val="24"/>
              </w:rPr>
              <w:t>$141,000</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85CD545" w14:textId="54323130" w:rsidR="0037291F" w:rsidRPr="009D5C96" w:rsidRDefault="000F0ADA" w:rsidP="000F0ADA">
            <w:pPr>
              <w:spacing w:after="0" w:line="240" w:lineRule="auto"/>
              <w:jc w:val="center"/>
              <w:rPr>
                <w:rFonts w:eastAsia="Calibri" w:cstheme="minorHAnsi"/>
                <w:sz w:val="24"/>
                <w:szCs w:val="24"/>
              </w:rPr>
            </w:pPr>
            <w:r w:rsidRPr="009D5C96">
              <w:rPr>
                <w:rFonts w:eastAsia="Times New Roman" w:cstheme="minorHAnsi"/>
                <w:sz w:val="24"/>
                <w:szCs w:val="24"/>
              </w:rPr>
              <w:t>5%</w:t>
            </w:r>
          </w:p>
        </w:tc>
        <w:tc>
          <w:tcPr>
            <w:tcW w:w="1157" w:type="dxa"/>
            <w:tcBorders>
              <w:top w:val="nil"/>
              <w:left w:val="nil"/>
              <w:bottom w:val="single" w:sz="8" w:space="0" w:color="auto"/>
              <w:right w:val="single" w:sz="8" w:space="0" w:color="auto"/>
            </w:tcBorders>
            <w:shd w:val="clear" w:color="auto" w:fill="BFBFBF" w:themeFill="background1" w:themeFillShade="BF"/>
            <w:vAlign w:val="center"/>
          </w:tcPr>
          <w:p w14:paraId="2C6E85D8" w14:textId="77777777" w:rsidR="0037291F" w:rsidRPr="009D5C96" w:rsidRDefault="0037291F" w:rsidP="000F0ADA">
            <w:pPr>
              <w:spacing w:after="0" w:line="240" w:lineRule="auto"/>
              <w:jc w:val="center"/>
              <w:rPr>
                <w:rFonts w:eastAsia="Times New Roman" w:cstheme="minorHAnsi"/>
                <w:sz w:val="24"/>
                <w:szCs w:val="24"/>
              </w:rPr>
            </w:pPr>
          </w:p>
        </w:tc>
        <w:tc>
          <w:tcPr>
            <w:tcW w:w="945" w:type="dxa"/>
            <w:tcBorders>
              <w:top w:val="nil"/>
              <w:left w:val="nil"/>
              <w:bottom w:val="single" w:sz="8" w:space="0" w:color="auto"/>
              <w:right w:val="single" w:sz="8" w:space="0" w:color="auto"/>
            </w:tcBorders>
            <w:vAlign w:val="center"/>
          </w:tcPr>
          <w:p w14:paraId="271177C7" w14:textId="2275A081" w:rsidR="0037291F" w:rsidRPr="009D5C96" w:rsidRDefault="000F0ADA" w:rsidP="000F0ADA">
            <w:pPr>
              <w:spacing w:after="0" w:line="240" w:lineRule="auto"/>
              <w:jc w:val="center"/>
              <w:rPr>
                <w:rFonts w:eastAsia="Times New Roman" w:cstheme="minorHAnsi"/>
                <w:sz w:val="24"/>
                <w:szCs w:val="24"/>
              </w:rPr>
            </w:pPr>
            <w:r w:rsidRPr="009D5C96">
              <w:rPr>
                <w:rFonts w:eastAsia="Times New Roman" w:cstheme="minorHAnsi"/>
                <w:sz w:val="24"/>
                <w:szCs w:val="24"/>
              </w:rPr>
              <w:t>$7,050</w:t>
            </w:r>
          </w:p>
        </w:tc>
      </w:tr>
      <w:tr w:rsidR="0037291F" w:rsidRPr="009D5C96" w14:paraId="22BAA7F0" w14:textId="77777777" w:rsidTr="00CD4E86">
        <w:trPr>
          <w:trHeight w:val="254"/>
          <w:jc w:val="center"/>
        </w:trPr>
        <w:tc>
          <w:tcPr>
            <w:tcW w:w="250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0A8438F" w14:textId="77777777" w:rsidR="0037291F" w:rsidRPr="004E1924" w:rsidRDefault="0037291F" w:rsidP="00B57DE7">
            <w:pPr>
              <w:spacing w:after="0" w:line="240" w:lineRule="auto"/>
              <w:rPr>
                <w:rFonts w:eastAsia="Calibri" w:cstheme="minorHAnsi"/>
                <w:b/>
                <w:sz w:val="24"/>
                <w:szCs w:val="24"/>
              </w:rPr>
            </w:pPr>
            <w:r w:rsidRPr="004E1924">
              <w:rPr>
                <w:rFonts w:eastAsia="Calibri" w:cstheme="minorHAnsi"/>
                <w:b/>
                <w:sz w:val="24"/>
                <w:szCs w:val="24"/>
              </w:rPr>
              <w:t>Contractor Cost</w:t>
            </w:r>
          </w:p>
        </w:tc>
        <w:tc>
          <w:tcPr>
            <w:tcW w:w="1219" w:type="dxa"/>
            <w:tcBorders>
              <w:top w:val="nil"/>
              <w:left w:val="nil"/>
              <w:bottom w:val="single" w:sz="8" w:space="0" w:color="auto"/>
              <w:right w:val="single" w:sz="8" w:space="0" w:color="auto"/>
            </w:tcBorders>
            <w:shd w:val="clear" w:color="auto" w:fill="BFBFBF" w:themeFill="background1" w:themeFillShade="BF"/>
          </w:tcPr>
          <w:p w14:paraId="3234A60F" w14:textId="77777777" w:rsidR="0037291F" w:rsidRPr="009D5C96" w:rsidRDefault="0037291F" w:rsidP="00FC1482">
            <w:pPr>
              <w:spacing w:after="0" w:line="240" w:lineRule="auto"/>
              <w:jc w:val="center"/>
              <w:rPr>
                <w:rFonts w:eastAsia="Calibri" w:cstheme="minorHAnsi"/>
                <w:sz w:val="24"/>
                <w:szCs w:val="24"/>
              </w:rPr>
            </w:pPr>
          </w:p>
        </w:tc>
        <w:tc>
          <w:tcPr>
            <w:tcW w:w="164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8D35083" w14:textId="75DCF1AF" w:rsidR="0037291F" w:rsidRPr="009D5C96" w:rsidRDefault="00740F68" w:rsidP="00FC1482">
            <w:pPr>
              <w:spacing w:after="0" w:line="240" w:lineRule="auto"/>
              <w:jc w:val="center"/>
              <w:rPr>
                <w:rFonts w:eastAsia="Calibri" w:cstheme="minorHAnsi"/>
                <w:sz w:val="24"/>
                <w:szCs w:val="24"/>
              </w:rPr>
            </w:pPr>
            <w:r w:rsidRPr="009D5C96">
              <w:rPr>
                <w:rFonts w:eastAsia="Calibri" w:cstheme="minorHAnsi"/>
                <w:sz w:val="24"/>
                <w:szCs w:val="24"/>
              </w:rPr>
              <w:t>$</w:t>
            </w:r>
            <w:r w:rsidR="0015185B" w:rsidRPr="009D5C96">
              <w:rPr>
                <w:rFonts w:eastAsia="Calibri" w:cstheme="minorHAnsi"/>
                <w:sz w:val="24"/>
                <w:szCs w:val="24"/>
              </w:rPr>
              <w:t>74,000</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DC47ADF" w14:textId="32FE9DFE" w:rsidR="0037291F" w:rsidRPr="009D5C96" w:rsidRDefault="000B1324" w:rsidP="00FC1482">
            <w:pPr>
              <w:spacing w:after="0" w:line="240" w:lineRule="auto"/>
              <w:jc w:val="center"/>
              <w:rPr>
                <w:rFonts w:eastAsia="Calibri" w:cstheme="minorHAnsi"/>
                <w:sz w:val="24"/>
                <w:szCs w:val="24"/>
              </w:rPr>
            </w:pPr>
            <w:r w:rsidRPr="009D5C96">
              <w:rPr>
                <w:rFonts w:eastAsia="Calibri" w:cstheme="minorHAnsi"/>
                <w:sz w:val="24"/>
                <w:szCs w:val="24"/>
              </w:rPr>
              <w:t>10</w:t>
            </w:r>
            <w:r w:rsidR="00745D6B" w:rsidRPr="009D5C96">
              <w:rPr>
                <w:rFonts w:eastAsia="Calibri" w:cstheme="minorHAnsi"/>
                <w:sz w:val="24"/>
                <w:szCs w:val="24"/>
              </w:rPr>
              <w:t>%</w:t>
            </w:r>
          </w:p>
        </w:tc>
        <w:tc>
          <w:tcPr>
            <w:tcW w:w="1157" w:type="dxa"/>
            <w:tcBorders>
              <w:top w:val="nil"/>
              <w:left w:val="nil"/>
              <w:bottom w:val="single" w:sz="8" w:space="0" w:color="auto"/>
              <w:right w:val="single" w:sz="8" w:space="0" w:color="auto"/>
            </w:tcBorders>
          </w:tcPr>
          <w:p w14:paraId="05AA8938" w14:textId="77777777" w:rsidR="0037291F" w:rsidRPr="009D5C96" w:rsidRDefault="0037291F" w:rsidP="00FC1482">
            <w:pPr>
              <w:spacing w:after="0" w:line="240" w:lineRule="auto"/>
              <w:jc w:val="center"/>
              <w:rPr>
                <w:rFonts w:eastAsia="Times New Roman" w:cstheme="minorHAnsi"/>
                <w:sz w:val="24"/>
                <w:szCs w:val="24"/>
              </w:rPr>
            </w:pPr>
          </w:p>
        </w:tc>
        <w:tc>
          <w:tcPr>
            <w:tcW w:w="945" w:type="dxa"/>
            <w:tcBorders>
              <w:top w:val="nil"/>
              <w:left w:val="nil"/>
              <w:bottom w:val="single" w:sz="8" w:space="0" w:color="auto"/>
              <w:right w:val="single" w:sz="8" w:space="0" w:color="auto"/>
            </w:tcBorders>
          </w:tcPr>
          <w:p w14:paraId="7A5ED267" w14:textId="253F307E" w:rsidR="0037291F" w:rsidRPr="009D5C96" w:rsidRDefault="00740F68" w:rsidP="00FC1482">
            <w:pPr>
              <w:spacing w:after="0" w:line="240" w:lineRule="auto"/>
              <w:jc w:val="center"/>
              <w:rPr>
                <w:rFonts w:eastAsia="Times New Roman" w:cstheme="minorHAnsi"/>
                <w:sz w:val="24"/>
                <w:szCs w:val="24"/>
              </w:rPr>
            </w:pPr>
            <w:r w:rsidRPr="009D5C96">
              <w:rPr>
                <w:rFonts w:eastAsia="Times New Roman" w:cstheme="minorHAnsi"/>
                <w:sz w:val="24"/>
                <w:szCs w:val="24"/>
              </w:rPr>
              <w:t>$</w:t>
            </w:r>
            <w:r w:rsidR="0015185B" w:rsidRPr="009D5C96">
              <w:rPr>
                <w:rFonts w:eastAsia="Times New Roman" w:cstheme="minorHAnsi"/>
                <w:sz w:val="24"/>
                <w:szCs w:val="24"/>
              </w:rPr>
              <w:t>7,400</w:t>
            </w:r>
          </w:p>
        </w:tc>
      </w:tr>
      <w:tr w:rsidR="0037291F" w:rsidRPr="009D5C96" w14:paraId="6EEF5D5B" w14:textId="77777777" w:rsidTr="00CD4E86">
        <w:trPr>
          <w:trHeight w:val="254"/>
          <w:jc w:val="center"/>
        </w:trPr>
        <w:tc>
          <w:tcPr>
            <w:tcW w:w="250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DC97907" w14:textId="5290B8BC" w:rsidR="0037291F" w:rsidRPr="004E1924" w:rsidRDefault="00680354" w:rsidP="00CD618E">
            <w:pPr>
              <w:spacing w:after="0" w:line="240" w:lineRule="auto"/>
              <w:rPr>
                <w:rFonts w:eastAsia="Calibri" w:cstheme="minorHAnsi"/>
                <w:sz w:val="24"/>
                <w:szCs w:val="24"/>
              </w:rPr>
            </w:pPr>
            <w:r w:rsidRPr="004E1924">
              <w:rPr>
                <w:rFonts w:eastAsia="Calibri" w:cstheme="minorHAnsi"/>
                <w:sz w:val="24"/>
                <w:szCs w:val="24"/>
              </w:rPr>
              <w:t>i.e. Management Analyst and/or Scientific Program Manager</w:t>
            </w:r>
          </w:p>
        </w:tc>
        <w:tc>
          <w:tcPr>
            <w:tcW w:w="1219" w:type="dxa"/>
            <w:tcBorders>
              <w:top w:val="nil"/>
              <w:left w:val="nil"/>
              <w:bottom w:val="single" w:sz="8" w:space="0" w:color="auto"/>
              <w:right w:val="single" w:sz="8" w:space="0" w:color="auto"/>
            </w:tcBorders>
          </w:tcPr>
          <w:p w14:paraId="6534EF63" w14:textId="77777777" w:rsidR="0037291F" w:rsidRPr="009D5C96" w:rsidRDefault="0037291F" w:rsidP="00FC1482">
            <w:pPr>
              <w:spacing w:after="0" w:line="240" w:lineRule="auto"/>
              <w:jc w:val="center"/>
              <w:rPr>
                <w:rFonts w:eastAsia="Calibri" w:cstheme="minorHAnsi"/>
                <w:sz w:val="24"/>
                <w:szCs w:val="24"/>
              </w:rPr>
            </w:pPr>
          </w:p>
        </w:tc>
        <w:tc>
          <w:tcPr>
            <w:tcW w:w="164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AD08DE5" w14:textId="77777777" w:rsidR="0037291F" w:rsidRPr="009D5C96" w:rsidRDefault="0037291F" w:rsidP="00FC1482">
            <w:pPr>
              <w:spacing w:after="0" w:line="240" w:lineRule="auto"/>
              <w:jc w:val="center"/>
              <w:rPr>
                <w:rFonts w:eastAsia="Calibri" w:cstheme="minorHAnsi"/>
                <w:sz w:val="24"/>
                <w:szCs w:val="24"/>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DE0575D" w14:textId="77777777" w:rsidR="0037291F" w:rsidRPr="009D5C96" w:rsidRDefault="0037291F" w:rsidP="00FC1482">
            <w:pPr>
              <w:spacing w:after="0" w:line="240" w:lineRule="auto"/>
              <w:jc w:val="center"/>
              <w:rPr>
                <w:rFonts w:eastAsia="Calibri" w:cstheme="minorHAnsi"/>
                <w:sz w:val="24"/>
                <w:szCs w:val="24"/>
              </w:rPr>
            </w:pPr>
          </w:p>
        </w:tc>
        <w:tc>
          <w:tcPr>
            <w:tcW w:w="1157" w:type="dxa"/>
            <w:tcBorders>
              <w:top w:val="nil"/>
              <w:left w:val="nil"/>
              <w:bottom w:val="single" w:sz="8" w:space="0" w:color="auto"/>
              <w:right w:val="single" w:sz="8" w:space="0" w:color="auto"/>
            </w:tcBorders>
          </w:tcPr>
          <w:p w14:paraId="52848E6F" w14:textId="77777777" w:rsidR="0037291F" w:rsidRPr="009D5C96" w:rsidRDefault="0037291F" w:rsidP="00FC1482">
            <w:pPr>
              <w:spacing w:after="0" w:line="240" w:lineRule="auto"/>
              <w:jc w:val="center"/>
              <w:rPr>
                <w:rFonts w:eastAsia="Times New Roman" w:cstheme="minorHAnsi"/>
                <w:sz w:val="24"/>
                <w:szCs w:val="24"/>
              </w:rPr>
            </w:pPr>
          </w:p>
        </w:tc>
        <w:tc>
          <w:tcPr>
            <w:tcW w:w="945" w:type="dxa"/>
            <w:tcBorders>
              <w:top w:val="nil"/>
              <w:left w:val="nil"/>
              <w:bottom w:val="single" w:sz="8" w:space="0" w:color="auto"/>
              <w:right w:val="single" w:sz="8" w:space="0" w:color="auto"/>
            </w:tcBorders>
          </w:tcPr>
          <w:p w14:paraId="425917B5" w14:textId="77777777" w:rsidR="0037291F" w:rsidRPr="009D5C96" w:rsidRDefault="0037291F" w:rsidP="00FC1482">
            <w:pPr>
              <w:spacing w:after="0" w:line="240" w:lineRule="auto"/>
              <w:jc w:val="center"/>
              <w:rPr>
                <w:rFonts w:eastAsia="Times New Roman" w:cstheme="minorHAnsi"/>
                <w:sz w:val="24"/>
                <w:szCs w:val="24"/>
              </w:rPr>
            </w:pPr>
          </w:p>
        </w:tc>
      </w:tr>
      <w:tr w:rsidR="0037291F" w:rsidRPr="009D5C96" w14:paraId="0FDE2828" w14:textId="77777777" w:rsidTr="00CD4E86">
        <w:trPr>
          <w:trHeight w:val="254"/>
          <w:jc w:val="center"/>
        </w:trPr>
        <w:tc>
          <w:tcPr>
            <w:tcW w:w="250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FDD6DC2" w14:textId="76A8DE36" w:rsidR="0037291F" w:rsidRPr="00FC1482" w:rsidRDefault="0037291F" w:rsidP="00B57DE7">
            <w:pPr>
              <w:spacing w:after="0" w:line="240" w:lineRule="auto"/>
              <w:rPr>
                <w:rFonts w:eastAsia="Calibri" w:cstheme="minorHAnsi"/>
                <w:b/>
                <w:sz w:val="24"/>
                <w:szCs w:val="24"/>
              </w:rPr>
            </w:pPr>
            <w:r w:rsidRPr="00FC1482">
              <w:rPr>
                <w:rFonts w:eastAsia="Calibri" w:cstheme="minorHAnsi"/>
                <w:b/>
                <w:sz w:val="24"/>
                <w:szCs w:val="24"/>
              </w:rPr>
              <w:t>Travel</w:t>
            </w:r>
          </w:p>
        </w:tc>
        <w:tc>
          <w:tcPr>
            <w:tcW w:w="1219" w:type="dxa"/>
            <w:tcBorders>
              <w:top w:val="nil"/>
              <w:left w:val="nil"/>
              <w:bottom w:val="single" w:sz="8" w:space="0" w:color="auto"/>
              <w:right w:val="single" w:sz="8" w:space="0" w:color="auto"/>
            </w:tcBorders>
            <w:shd w:val="clear" w:color="auto" w:fill="BFBFBF" w:themeFill="background1" w:themeFillShade="BF"/>
          </w:tcPr>
          <w:p w14:paraId="1CC89581" w14:textId="77777777" w:rsidR="0037291F" w:rsidRPr="009D5C96" w:rsidRDefault="0037291F" w:rsidP="00FC1482">
            <w:pPr>
              <w:spacing w:after="0" w:line="240" w:lineRule="auto"/>
              <w:jc w:val="center"/>
              <w:rPr>
                <w:rFonts w:eastAsia="Calibri" w:cstheme="minorHAnsi"/>
                <w:sz w:val="24"/>
                <w:szCs w:val="24"/>
              </w:rPr>
            </w:pPr>
          </w:p>
        </w:tc>
        <w:tc>
          <w:tcPr>
            <w:tcW w:w="1645"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561C2A3D" w14:textId="77777777" w:rsidR="0037291F" w:rsidRPr="009D5C96" w:rsidRDefault="0037291F" w:rsidP="00FC1482">
            <w:pPr>
              <w:spacing w:after="0" w:line="240" w:lineRule="auto"/>
              <w:jc w:val="center"/>
              <w:rPr>
                <w:rFonts w:eastAsia="Calibri" w:cstheme="minorHAnsi"/>
                <w:sz w:val="24"/>
                <w:szCs w:val="24"/>
              </w:rPr>
            </w:pPr>
          </w:p>
        </w:tc>
        <w:tc>
          <w:tcPr>
            <w:tcW w:w="12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118D3EBB" w14:textId="77777777" w:rsidR="0037291F" w:rsidRPr="009D5C96" w:rsidRDefault="0037291F" w:rsidP="00FC1482">
            <w:pPr>
              <w:spacing w:after="0" w:line="240" w:lineRule="auto"/>
              <w:jc w:val="center"/>
              <w:rPr>
                <w:rFonts w:eastAsia="Calibri" w:cstheme="minorHAnsi"/>
                <w:sz w:val="24"/>
                <w:szCs w:val="24"/>
              </w:rPr>
            </w:pPr>
          </w:p>
        </w:tc>
        <w:tc>
          <w:tcPr>
            <w:tcW w:w="1157" w:type="dxa"/>
            <w:tcBorders>
              <w:top w:val="nil"/>
              <w:left w:val="nil"/>
              <w:bottom w:val="single" w:sz="8" w:space="0" w:color="auto"/>
              <w:right w:val="single" w:sz="8" w:space="0" w:color="auto"/>
            </w:tcBorders>
            <w:shd w:val="clear" w:color="auto" w:fill="BFBFBF" w:themeFill="background1" w:themeFillShade="BF"/>
          </w:tcPr>
          <w:p w14:paraId="72AC33DE" w14:textId="77777777" w:rsidR="0037291F" w:rsidRPr="009D5C96" w:rsidRDefault="0037291F" w:rsidP="00FC1482">
            <w:pPr>
              <w:spacing w:after="0" w:line="240" w:lineRule="auto"/>
              <w:jc w:val="center"/>
              <w:rPr>
                <w:rFonts w:eastAsia="Times New Roman" w:cstheme="minorHAnsi"/>
                <w:sz w:val="24"/>
                <w:szCs w:val="24"/>
              </w:rPr>
            </w:pPr>
          </w:p>
        </w:tc>
        <w:tc>
          <w:tcPr>
            <w:tcW w:w="945" w:type="dxa"/>
            <w:tcBorders>
              <w:top w:val="nil"/>
              <w:left w:val="nil"/>
              <w:bottom w:val="single" w:sz="8" w:space="0" w:color="auto"/>
              <w:right w:val="single" w:sz="8" w:space="0" w:color="auto"/>
            </w:tcBorders>
          </w:tcPr>
          <w:p w14:paraId="534EC4BB" w14:textId="4B0219D5" w:rsidR="0037291F" w:rsidRPr="009D5C96" w:rsidRDefault="0015185B" w:rsidP="00FC1482">
            <w:pPr>
              <w:spacing w:after="0" w:line="240" w:lineRule="auto"/>
              <w:jc w:val="center"/>
              <w:rPr>
                <w:rFonts w:eastAsia="Times New Roman" w:cstheme="minorHAnsi"/>
                <w:sz w:val="24"/>
                <w:szCs w:val="24"/>
              </w:rPr>
            </w:pPr>
            <w:r w:rsidRPr="009D5C96">
              <w:rPr>
                <w:rFonts w:eastAsia="Times New Roman" w:cstheme="minorHAnsi"/>
                <w:sz w:val="24"/>
                <w:szCs w:val="24"/>
              </w:rPr>
              <w:t>n/a</w:t>
            </w:r>
          </w:p>
        </w:tc>
      </w:tr>
      <w:tr w:rsidR="0037291F" w:rsidRPr="009D5C96" w14:paraId="08E9A1BC" w14:textId="77777777" w:rsidTr="00CD4E86">
        <w:trPr>
          <w:trHeight w:val="254"/>
          <w:jc w:val="center"/>
        </w:trPr>
        <w:tc>
          <w:tcPr>
            <w:tcW w:w="250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8B7416C" w14:textId="77777777" w:rsidR="0037291F" w:rsidRPr="00FC1482" w:rsidRDefault="0037291F" w:rsidP="00B57DE7">
            <w:pPr>
              <w:spacing w:after="0" w:line="240" w:lineRule="auto"/>
              <w:rPr>
                <w:rFonts w:eastAsia="Calibri" w:cstheme="minorHAnsi"/>
                <w:b/>
                <w:color w:val="1F497D"/>
                <w:sz w:val="24"/>
                <w:szCs w:val="24"/>
                <w:highlight w:val="yellow"/>
              </w:rPr>
            </w:pPr>
            <w:r w:rsidRPr="00FC1482">
              <w:rPr>
                <w:rFonts w:eastAsia="Calibri" w:cstheme="minorHAnsi"/>
                <w:b/>
                <w:color w:val="000000"/>
                <w:sz w:val="24"/>
                <w:szCs w:val="24"/>
              </w:rPr>
              <w:t>Other Cost</w:t>
            </w:r>
          </w:p>
        </w:tc>
        <w:tc>
          <w:tcPr>
            <w:tcW w:w="1219" w:type="dxa"/>
            <w:tcBorders>
              <w:top w:val="nil"/>
              <w:left w:val="nil"/>
              <w:bottom w:val="single" w:sz="8" w:space="0" w:color="auto"/>
              <w:right w:val="single" w:sz="8" w:space="0" w:color="auto"/>
            </w:tcBorders>
            <w:shd w:val="clear" w:color="auto" w:fill="BFBFBF" w:themeFill="background1" w:themeFillShade="BF"/>
          </w:tcPr>
          <w:p w14:paraId="0955C399" w14:textId="77777777" w:rsidR="0037291F" w:rsidRPr="009D5C96" w:rsidRDefault="0037291F" w:rsidP="00FC1482">
            <w:pPr>
              <w:spacing w:after="0" w:line="240" w:lineRule="auto"/>
              <w:jc w:val="center"/>
              <w:rPr>
                <w:rFonts w:eastAsia="Calibri" w:cstheme="minorHAnsi"/>
                <w:color w:val="000000"/>
                <w:sz w:val="24"/>
                <w:szCs w:val="24"/>
              </w:rPr>
            </w:pPr>
          </w:p>
        </w:tc>
        <w:tc>
          <w:tcPr>
            <w:tcW w:w="1645"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3A3D859F" w14:textId="77777777" w:rsidR="0037291F" w:rsidRPr="009D5C96" w:rsidRDefault="0037291F" w:rsidP="00FC1482">
            <w:pPr>
              <w:spacing w:after="0" w:line="240" w:lineRule="auto"/>
              <w:jc w:val="center"/>
              <w:rPr>
                <w:rFonts w:eastAsia="Calibri" w:cstheme="minorHAnsi"/>
                <w:sz w:val="24"/>
                <w:szCs w:val="24"/>
              </w:rPr>
            </w:pPr>
          </w:p>
        </w:tc>
        <w:tc>
          <w:tcPr>
            <w:tcW w:w="12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653BF1B6" w14:textId="77777777" w:rsidR="0037291F" w:rsidRPr="009D5C96" w:rsidRDefault="0037291F" w:rsidP="00FC1482">
            <w:pPr>
              <w:spacing w:after="0" w:line="240" w:lineRule="auto"/>
              <w:jc w:val="center"/>
              <w:rPr>
                <w:rFonts w:eastAsia="Calibri" w:cstheme="minorHAnsi"/>
                <w:sz w:val="24"/>
                <w:szCs w:val="24"/>
              </w:rPr>
            </w:pPr>
          </w:p>
        </w:tc>
        <w:tc>
          <w:tcPr>
            <w:tcW w:w="1157" w:type="dxa"/>
            <w:tcBorders>
              <w:top w:val="nil"/>
              <w:left w:val="nil"/>
              <w:bottom w:val="single" w:sz="8" w:space="0" w:color="auto"/>
              <w:right w:val="single" w:sz="8" w:space="0" w:color="auto"/>
            </w:tcBorders>
            <w:shd w:val="clear" w:color="auto" w:fill="BFBFBF" w:themeFill="background1" w:themeFillShade="BF"/>
          </w:tcPr>
          <w:p w14:paraId="47B4C1DC" w14:textId="77777777" w:rsidR="0037291F" w:rsidRPr="009D5C96" w:rsidRDefault="0037291F" w:rsidP="00FC1482">
            <w:pPr>
              <w:spacing w:after="0" w:line="240" w:lineRule="auto"/>
              <w:jc w:val="center"/>
              <w:rPr>
                <w:rFonts w:eastAsia="Calibri" w:cstheme="minorHAnsi"/>
                <w:sz w:val="24"/>
                <w:szCs w:val="24"/>
              </w:rPr>
            </w:pPr>
          </w:p>
        </w:tc>
        <w:tc>
          <w:tcPr>
            <w:tcW w:w="945" w:type="dxa"/>
            <w:tcBorders>
              <w:top w:val="nil"/>
              <w:left w:val="nil"/>
              <w:bottom w:val="single" w:sz="8" w:space="0" w:color="auto"/>
              <w:right w:val="single" w:sz="8" w:space="0" w:color="auto"/>
            </w:tcBorders>
          </w:tcPr>
          <w:p w14:paraId="7C7E0097" w14:textId="2AA5DF17" w:rsidR="0037291F" w:rsidRPr="009D5C96" w:rsidRDefault="0015185B" w:rsidP="00FC1482">
            <w:pPr>
              <w:spacing w:after="0" w:line="240" w:lineRule="auto"/>
              <w:jc w:val="center"/>
              <w:rPr>
                <w:rFonts w:eastAsia="Calibri" w:cstheme="minorHAnsi"/>
                <w:sz w:val="24"/>
                <w:szCs w:val="24"/>
              </w:rPr>
            </w:pPr>
            <w:r w:rsidRPr="009D5C96">
              <w:rPr>
                <w:rFonts w:eastAsia="Calibri" w:cstheme="minorHAnsi"/>
                <w:sz w:val="24"/>
                <w:szCs w:val="24"/>
              </w:rPr>
              <w:t>n/a</w:t>
            </w:r>
          </w:p>
        </w:tc>
      </w:tr>
      <w:tr w:rsidR="0037291F" w:rsidRPr="009D5C96" w14:paraId="3FDB18F2" w14:textId="77777777" w:rsidTr="00CD4E86">
        <w:trPr>
          <w:trHeight w:val="254"/>
          <w:jc w:val="center"/>
        </w:trPr>
        <w:tc>
          <w:tcPr>
            <w:tcW w:w="250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5EE6CF6" w14:textId="30097A62" w:rsidR="0037291F" w:rsidRPr="00FC1482" w:rsidRDefault="00FC1482" w:rsidP="00FC1482">
            <w:pPr>
              <w:spacing w:after="0" w:line="240" w:lineRule="auto"/>
              <w:jc w:val="center"/>
              <w:rPr>
                <w:rFonts w:eastAsia="Calibri" w:cstheme="minorHAnsi"/>
                <w:b/>
                <w:bCs/>
                <w:color w:val="000000"/>
                <w:sz w:val="24"/>
                <w:szCs w:val="24"/>
              </w:rPr>
            </w:pPr>
            <w:r w:rsidRPr="00FC1482">
              <w:rPr>
                <w:rFonts w:eastAsia="Calibri" w:cstheme="minorHAnsi"/>
                <w:b/>
                <w:bCs/>
                <w:color w:val="000000"/>
                <w:sz w:val="24"/>
                <w:szCs w:val="24"/>
              </w:rPr>
              <w:t>Total</w:t>
            </w:r>
          </w:p>
        </w:tc>
        <w:tc>
          <w:tcPr>
            <w:tcW w:w="1219" w:type="dxa"/>
            <w:tcBorders>
              <w:top w:val="nil"/>
              <w:left w:val="nil"/>
              <w:bottom w:val="single" w:sz="8" w:space="0" w:color="auto"/>
              <w:right w:val="single" w:sz="8" w:space="0" w:color="auto"/>
            </w:tcBorders>
            <w:shd w:val="clear" w:color="auto" w:fill="BFBFBF" w:themeFill="background1" w:themeFillShade="BF"/>
          </w:tcPr>
          <w:p w14:paraId="26D6CDAB" w14:textId="77777777" w:rsidR="0037291F" w:rsidRPr="00FC1482" w:rsidRDefault="0037291F" w:rsidP="00FC1482">
            <w:pPr>
              <w:spacing w:after="0" w:line="240" w:lineRule="auto"/>
              <w:jc w:val="center"/>
              <w:rPr>
                <w:rFonts w:eastAsia="Calibri" w:cstheme="minorHAnsi"/>
                <w:b/>
                <w:sz w:val="24"/>
                <w:szCs w:val="24"/>
              </w:rPr>
            </w:pPr>
          </w:p>
        </w:tc>
        <w:tc>
          <w:tcPr>
            <w:tcW w:w="1645"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14:paraId="199CEAB8" w14:textId="77777777" w:rsidR="0037291F" w:rsidRPr="00FC1482" w:rsidRDefault="0037291F" w:rsidP="00FC1482">
            <w:pPr>
              <w:spacing w:after="0" w:line="240" w:lineRule="auto"/>
              <w:jc w:val="center"/>
              <w:rPr>
                <w:rFonts w:eastAsia="Times New Roman" w:cstheme="minorHAnsi"/>
                <w:b/>
                <w:sz w:val="24"/>
                <w:szCs w:val="24"/>
              </w:rPr>
            </w:pPr>
          </w:p>
        </w:tc>
        <w:tc>
          <w:tcPr>
            <w:tcW w:w="12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33E56744" w14:textId="77777777" w:rsidR="0037291F" w:rsidRPr="00FC1482" w:rsidRDefault="0037291F" w:rsidP="00FC1482">
            <w:pPr>
              <w:spacing w:after="0" w:line="240" w:lineRule="auto"/>
              <w:jc w:val="center"/>
              <w:rPr>
                <w:rFonts w:eastAsia="Calibri" w:cstheme="minorHAnsi"/>
                <w:b/>
                <w:sz w:val="24"/>
                <w:szCs w:val="24"/>
              </w:rPr>
            </w:pPr>
          </w:p>
        </w:tc>
        <w:tc>
          <w:tcPr>
            <w:tcW w:w="1157" w:type="dxa"/>
            <w:tcBorders>
              <w:top w:val="nil"/>
              <w:left w:val="nil"/>
              <w:bottom w:val="single" w:sz="8" w:space="0" w:color="auto"/>
              <w:right w:val="single" w:sz="8" w:space="0" w:color="auto"/>
            </w:tcBorders>
            <w:shd w:val="clear" w:color="auto" w:fill="BFBFBF" w:themeFill="background1" w:themeFillShade="BF"/>
          </w:tcPr>
          <w:p w14:paraId="02B76E0E" w14:textId="77777777" w:rsidR="0037291F" w:rsidRPr="00FC1482" w:rsidRDefault="0037291F" w:rsidP="00FC1482">
            <w:pPr>
              <w:spacing w:after="0" w:line="240" w:lineRule="auto"/>
              <w:jc w:val="center"/>
              <w:rPr>
                <w:rFonts w:eastAsia="Times New Roman" w:cstheme="minorHAnsi"/>
                <w:b/>
                <w:sz w:val="24"/>
                <w:szCs w:val="24"/>
              </w:rPr>
            </w:pPr>
          </w:p>
        </w:tc>
        <w:tc>
          <w:tcPr>
            <w:tcW w:w="945" w:type="dxa"/>
            <w:tcBorders>
              <w:top w:val="nil"/>
              <w:left w:val="nil"/>
              <w:bottom w:val="single" w:sz="8" w:space="0" w:color="auto"/>
              <w:right w:val="single" w:sz="8" w:space="0" w:color="auto"/>
            </w:tcBorders>
          </w:tcPr>
          <w:p w14:paraId="5205B41A" w14:textId="3301D636" w:rsidR="0037291F" w:rsidRPr="00FC1482" w:rsidRDefault="003D200B" w:rsidP="00FC1482">
            <w:pPr>
              <w:spacing w:after="0" w:line="240" w:lineRule="auto"/>
              <w:jc w:val="center"/>
              <w:rPr>
                <w:rFonts w:eastAsia="Times New Roman" w:cstheme="minorHAnsi"/>
                <w:b/>
                <w:sz w:val="24"/>
                <w:szCs w:val="24"/>
              </w:rPr>
            </w:pPr>
            <w:r w:rsidRPr="00FC1482">
              <w:rPr>
                <w:rFonts w:eastAsia="Times New Roman" w:cstheme="minorHAnsi"/>
                <w:b/>
                <w:sz w:val="24"/>
                <w:szCs w:val="24"/>
              </w:rPr>
              <w:t>$14,450</w:t>
            </w:r>
          </w:p>
        </w:tc>
      </w:tr>
    </w:tbl>
    <w:p w14:paraId="106E9BE0" w14:textId="34CF7269" w:rsidR="0015185B" w:rsidRPr="009D5C96" w:rsidRDefault="00CD4E86" w:rsidP="00CE2239">
      <w:pPr>
        <w:spacing w:after="0" w:line="360" w:lineRule="auto"/>
        <w:rPr>
          <w:rFonts w:cstheme="minorHAnsi"/>
          <w:sz w:val="24"/>
          <w:szCs w:val="24"/>
        </w:rPr>
      </w:pPr>
      <w:r>
        <w:rPr>
          <w:b/>
        </w:rPr>
        <w:t xml:space="preserve">* </w:t>
      </w:r>
      <w:hyperlink r:id="rId25" w:history="1">
        <w:r w:rsidRPr="009B5C8E">
          <w:rPr>
            <w:rStyle w:val="Hyperlink"/>
          </w:rPr>
          <w:t>https://www.opm.gov/policy-data-oversight/pay-leave/salaries-wages/salary-tables/pdf/2018/DCB.pdf</w:t>
        </w:r>
      </w:hyperlink>
      <w:r w:rsidR="0015185B" w:rsidRPr="009D5C96">
        <w:rPr>
          <w:rFonts w:cstheme="minorHAnsi"/>
          <w:sz w:val="24"/>
          <w:szCs w:val="24"/>
        </w:rPr>
        <w:br/>
        <w:t>The federal oversight costs were obtained via public records for a standard GS-15 ranked employee</w:t>
      </w:r>
      <w:r w:rsidR="00CE2239" w:rsidRPr="009D5C96">
        <w:rPr>
          <w:rFonts w:cstheme="minorHAnsi"/>
          <w:sz w:val="24"/>
          <w:szCs w:val="24"/>
        </w:rPr>
        <w:t xml:space="preserve"> in the Washington DC metropolitan area</w:t>
      </w:r>
      <w:r w:rsidR="0015185B" w:rsidRPr="009D5C96">
        <w:rPr>
          <w:rFonts w:cstheme="minorHAnsi"/>
          <w:sz w:val="24"/>
          <w:szCs w:val="24"/>
        </w:rPr>
        <w:t>. Contractor cost was obtained by averaging the salaries of contract</w:t>
      </w:r>
      <w:r w:rsidR="00926520" w:rsidRPr="009D5C96">
        <w:rPr>
          <w:rFonts w:cstheme="minorHAnsi"/>
          <w:sz w:val="24"/>
          <w:szCs w:val="24"/>
        </w:rPr>
        <w:t xml:space="preserve"> employees who work in the RDoC Unit</w:t>
      </w:r>
      <w:r w:rsidR="00DD7659" w:rsidRPr="009D5C96">
        <w:rPr>
          <w:rFonts w:cstheme="minorHAnsi"/>
          <w:sz w:val="24"/>
          <w:szCs w:val="24"/>
        </w:rPr>
        <w:t xml:space="preserve"> </w:t>
      </w:r>
      <w:r w:rsidR="0015185B" w:rsidRPr="009D5C96">
        <w:rPr>
          <w:rFonts w:cstheme="minorHAnsi"/>
          <w:sz w:val="24"/>
          <w:szCs w:val="24"/>
        </w:rPr>
        <w:t>who would be conducting the data analysis. The</w:t>
      </w:r>
      <w:r w:rsidR="004F1441" w:rsidRPr="009D5C96">
        <w:rPr>
          <w:rFonts w:cstheme="minorHAnsi"/>
          <w:sz w:val="24"/>
          <w:szCs w:val="24"/>
        </w:rPr>
        <w:t>re are no other additional</w:t>
      </w:r>
      <w:r w:rsidR="00FA728F" w:rsidRPr="009D5C96">
        <w:rPr>
          <w:rFonts w:cstheme="minorHAnsi"/>
          <w:sz w:val="24"/>
          <w:szCs w:val="24"/>
        </w:rPr>
        <w:t xml:space="preserve"> operational expenses or expenses which would not normally have </w:t>
      </w:r>
      <w:r w:rsidR="004F1441" w:rsidRPr="009D5C96">
        <w:rPr>
          <w:rFonts w:cstheme="minorHAnsi"/>
          <w:sz w:val="24"/>
          <w:szCs w:val="24"/>
        </w:rPr>
        <w:t xml:space="preserve">been </w:t>
      </w:r>
      <w:r w:rsidR="00FA728F" w:rsidRPr="009D5C96">
        <w:rPr>
          <w:rFonts w:cstheme="minorHAnsi"/>
          <w:sz w:val="24"/>
          <w:szCs w:val="24"/>
        </w:rPr>
        <w:t>incurred. Most of the data analysis will be c</w:t>
      </w:r>
      <w:r w:rsidR="004F1441" w:rsidRPr="009D5C96">
        <w:rPr>
          <w:rFonts w:cstheme="minorHAnsi"/>
          <w:sz w:val="24"/>
          <w:szCs w:val="24"/>
        </w:rPr>
        <w:t>onducted electronically and will</w:t>
      </w:r>
      <w:r w:rsidR="00FA728F" w:rsidRPr="009D5C96">
        <w:rPr>
          <w:rFonts w:cstheme="minorHAnsi"/>
          <w:sz w:val="24"/>
          <w:szCs w:val="24"/>
        </w:rPr>
        <w:t xml:space="preserve"> not require any printing or special equipment. </w:t>
      </w:r>
    </w:p>
    <w:p w14:paraId="7F89B3C5" w14:textId="2CD8DA1D" w:rsidR="00FF72FC" w:rsidRPr="009D5C96" w:rsidRDefault="00FF72FC" w:rsidP="007B23DF">
      <w:pPr>
        <w:pStyle w:val="Heading2"/>
        <w:tabs>
          <w:tab w:val="clear" w:pos="1152"/>
          <w:tab w:val="left" w:pos="720"/>
        </w:tabs>
        <w:spacing w:after="0" w:line="480" w:lineRule="auto"/>
        <w:ind w:left="0" w:firstLine="0"/>
        <w:rPr>
          <w:rFonts w:asciiTheme="minorHAnsi" w:hAnsiTheme="minorHAnsi" w:cstheme="minorHAnsi"/>
          <w:sz w:val="24"/>
          <w:szCs w:val="24"/>
        </w:rPr>
      </w:pPr>
      <w:r w:rsidRPr="009D5C96">
        <w:rPr>
          <w:rFonts w:asciiTheme="minorHAnsi" w:hAnsiTheme="minorHAnsi" w:cstheme="minorHAnsi"/>
          <w:sz w:val="24"/>
          <w:szCs w:val="24"/>
        </w:rPr>
        <w:t>A.15</w:t>
      </w:r>
      <w:r w:rsidRPr="009D5C96">
        <w:rPr>
          <w:rFonts w:asciiTheme="minorHAnsi" w:hAnsiTheme="minorHAnsi" w:cstheme="minorHAnsi"/>
          <w:sz w:val="24"/>
          <w:szCs w:val="24"/>
        </w:rPr>
        <w:tab/>
        <w:t>Explanation for Program Changes or Adjustments</w:t>
      </w:r>
    </w:p>
    <w:p w14:paraId="60C27F34" w14:textId="3F61250E" w:rsidR="00FF72FC" w:rsidRPr="009D5C96" w:rsidRDefault="0057480E" w:rsidP="007B23DF">
      <w:pPr>
        <w:spacing w:line="480" w:lineRule="auto"/>
        <w:ind w:firstLine="360"/>
        <w:rPr>
          <w:rFonts w:cstheme="minorHAnsi"/>
          <w:sz w:val="24"/>
          <w:szCs w:val="24"/>
        </w:rPr>
      </w:pPr>
      <w:r w:rsidRPr="009D5C96">
        <w:rPr>
          <w:rFonts w:cstheme="minorHAnsi"/>
          <w:sz w:val="24"/>
          <w:szCs w:val="24"/>
        </w:rPr>
        <w:t>This is a new</w:t>
      </w:r>
      <w:r w:rsidR="006D4708" w:rsidRPr="009D5C96">
        <w:rPr>
          <w:rFonts w:cstheme="minorHAnsi"/>
          <w:sz w:val="24"/>
          <w:szCs w:val="24"/>
        </w:rPr>
        <w:t xml:space="preserve"> information collection request.</w:t>
      </w:r>
    </w:p>
    <w:p w14:paraId="2096EACC" w14:textId="77777777" w:rsidR="00FF72FC" w:rsidRPr="009D5C96" w:rsidRDefault="00FF72FC" w:rsidP="00FF72FC">
      <w:pPr>
        <w:pStyle w:val="Heading2"/>
        <w:tabs>
          <w:tab w:val="clear" w:pos="1152"/>
          <w:tab w:val="left" w:pos="720"/>
        </w:tabs>
        <w:spacing w:after="0" w:line="480" w:lineRule="auto"/>
        <w:ind w:left="0" w:firstLine="0"/>
        <w:rPr>
          <w:rFonts w:asciiTheme="minorHAnsi" w:hAnsiTheme="minorHAnsi" w:cstheme="minorHAnsi"/>
          <w:sz w:val="24"/>
          <w:szCs w:val="24"/>
        </w:rPr>
      </w:pPr>
      <w:bookmarkStart w:id="28" w:name="_Toc443881759"/>
      <w:bookmarkStart w:id="29" w:name="_Toc451592246"/>
      <w:bookmarkStart w:id="30" w:name="_Toc5610287"/>
      <w:bookmarkStart w:id="31" w:name="_Toc99178793"/>
      <w:r w:rsidRPr="009D5C96">
        <w:rPr>
          <w:rFonts w:asciiTheme="minorHAnsi" w:hAnsiTheme="minorHAnsi" w:cstheme="minorHAnsi"/>
          <w:sz w:val="24"/>
          <w:szCs w:val="24"/>
        </w:rPr>
        <w:t>A.16</w:t>
      </w:r>
      <w:r w:rsidRPr="009D5C96">
        <w:rPr>
          <w:rFonts w:asciiTheme="minorHAnsi" w:hAnsiTheme="minorHAnsi" w:cstheme="minorHAnsi"/>
          <w:sz w:val="24"/>
          <w:szCs w:val="24"/>
        </w:rPr>
        <w:tab/>
        <w:t>Plans for Tabulation and Publication and Project Time Schedule</w:t>
      </w:r>
      <w:bookmarkEnd w:id="28"/>
      <w:bookmarkEnd w:id="29"/>
      <w:bookmarkEnd w:id="30"/>
      <w:bookmarkEnd w:id="31"/>
    </w:p>
    <w:p w14:paraId="4078EDA5" w14:textId="292B2190" w:rsidR="00DD7659" w:rsidRPr="009D5C96" w:rsidRDefault="007B23DF" w:rsidP="004C74D8">
      <w:pPr>
        <w:spacing w:line="480" w:lineRule="auto"/>
        <w:ind w:firstLine="360"/>
        <w:rPr>
          <w:rFonts w:cstheme="minorHAnsi"/>
          <w:sz w:val="24"/>
          <w:szCs w:val="24"/>
        </w:rPr>
      </w:pPr>
      <w:r w:rsidRPr="009D5C96">
        <w:rPr>
          <w:rFonts w:cstheme="minorHAnsi"/>
          <w:sz w:val="24"/>
          <w:szCs w:val="24"/>
        </w:rPr>
        <w:t xml:space="preserve">Responses to all </w:t>
      </w:r>
      <w:r w:rsidR="002A2527">
        <w:rPr>
          <w:rFonts w:cstheme="minorHAnsi"/>
          <w:sz w:val="24"/>
          <w:szCs w:val="24"/>
        </w:rPr>
        <w:t>information collections</w:t>
      </w:r>
      <w:r w:rsidRPr="009D5C96">
        <w:rPr>
          <w:rFonts w:cstheme="minorHAnsi"/>
          <w:sz w:val="24"/>
          <w:szCs w:val="24"/>
        </w:rPr>
        <w:t xml:space="preserve"> will be analy</w:t>
      </w:r>
      <w:r w:rsidR="00B110E1">
        <w:rPr>
          <w:rFonts w:cstheme="minorHAnsi"/>
          <w:sz w:val="24"/>
          <w:szCs w:val="24"/>
        </w:rPr>
        <w:t>z</w:t>
      </w:r>
      <w:r w:rsidR="005A5635">
        <w:rPr>
          <w:rFonts w:cstheme="minorHAnsi"/>
          <w:sz w:val="24"/>
          <w:szCs w:val="24"/>
        </w:rPr>
        <w:t xml:space="preserve">ed internally </w:t>
      </w:r>
      <w:r w:rsidRPr="009D5C96">
        <w:rPr>
          <w:rFonts w:cstheme="minorHAnsi"/>
          <w:sz w:val="24"/>
          <w:szCs w:val="24"/>
        </w:rPr>
        <w:t xml:space="preserve">to help the RDoC Unit tailor and customize new events, web-based information, and potential updates to funding announcements and </w:t>
      </w:r>
      <w:r w:rsidR="00B110E1" w:rsidRPr="009D5C96">
        <w:rPr>
          <w:rFonts w:cstheme="minorHAnsi"/>
          <w:sz w:val="24"/>
          <w:szCs w:val="24"/>
        </w:rPr>
        <w:t>programmatic</w:t>
      </w:r>
      <w:r w:rsidRPr="009D5C96">
        <w:rPr>
          <w:rFonts w:cstheme="minorHAnsi"/>
          <w:sz w:val="24"/>
          <w:szCs w:val="24"/>
        </w:rPr>
        <w:t xml:space="preserve"> direction. The responses may be used to provide insight and advice to NIMH Leadership or NAMHC council workgroups, </w:t>
      </w:r>
      <w:r w:rsidR="008B145C" w:rsidRPr="009D5C96">
        <w:rPr>
          <w:rFonts w:cstheme="minorHAnsi"/>
          <w:sz w:val="24"/>
          <w:szCs w:val="24"/>
        </w:rPr>
        <w:t>however any outward facing publications would not include these results.</w:t>
      </w:r>
    </w:p>
    <w:p w14:paraId="2B25B2DA" w14:textId="77777777" w:rsidR="00FF72FC" w:rsidRPr="009D5C96" w:rsidRDefault="00FF72FC" w:rsidP="007B23DF">
      <w:pPr>
        <w:pStyle w:val="Heading2"/>
        <w:tabs>
          <w:tab w:val="clear" w:pos="1152"/>
          <w:tab w:val="left" w:pos="720"/>
        </w:tabs>
        <w:spacing w:after="0" w:line="480" w:lineRule="auto"/>
        <w:ind w:left="0" w:firstLine="0"/>
        <w:rPr>
          <w:rFonts w:asciiTheme="minorHAnsi" w:hAnsiTheme="minorHAnsi" w:cstheme="minorHAnsi"/>
          <w:sz w:val="24"/>
          <w:szCs w:val="24"/>
        </w:rPr>
      </w:pPr>
      <w:r w:rsidRPr="009D5C96">
        <w:rPr>
          <w:rFonts w:asciiTheme="minorHAnsi" w:hAnsiTheme="minorHAnsi" w:cstheme="minorHAnsi"/>
          <w:sz w:val="24"/>
          <w:szCs w:val="24"/>
        </w:rPr>
        <w:t>A.17</w:t>
      </w:r>
      <w:r w:rsidRPr="009D5C96">
        <w:rPr>
          <w:rFonts w:asciiTheme="minorHAnsi" w:hAnsiTheme="minorHAnsi" w:cstheme="minorHAnsi"/>
          <w:sz w:val="24"/>
          <w:szCs w:val="24"/>
        </w:rPr>
        <w:tab/>
        <w:t>Reason(s) Display of OMB Expiration Date is Inappropriate</w:t>
      </w:r>
    </w:p>
    <w:p w14:paraId="43277260" w14:textId="660981E0" w:rsidR="00EB7FA5" w:rsidRPr="009D5C96" w:rsidRDefault="00926520" w:rsidP="007B23DF">
      <w:pPr>
        <w:spacing w:line="480" w:lineRule="auto"/>
        <w:ind w:firstLine="360"/>
        <w:rPr>
          <w:rFonts w:cstheme="minorHAnsi"/>
          <w:sz w:val="24"/>
          <w:szCs w:val="24"/>
        </w:rPr>
      </w:pPr>
      <w:r w:rsidRPr="009D5C96">
        <w:rPr>
          <w:rFonts w:cstheme="minorHAnsi"/>
          <w:sz w:val="24"/>
          <w:szCs w:val="24"/>
        </w:rPr>
        <w:t xml:space="preserve">The OMB expiration date </w:t>
      </w:r>
      <w:r w:rsidR="00256A33">
        <w:rPr>
          <w:rFonts w:cstheme="minorHAnsi"/>
          <w:sz w:val="24"/>
          <w:szCs w:val="24"/>
        </w:rPr>
        <w:t xml:space="preserve">will be appropriately displayed on </w:t>
      </w:r>
      <w:r w:rsidR="002A2527">
        <w:rPr>
          <w:rFonts w:cstheme="minorHAnsi"/>
          <w:sz w:val="24"/>
          <w:szCs w:val="24"/>
        </w:rPr>
        <w:t xml:space="preserve">all information collection </w:t>
      </w:r>
      <w:r w:rsidR="00256A33">
        <w:rPr>
          <w:rFonts w:cstheme="minorHAnsi"/>
          <w:sz w:val="24"/>
          <w:szCs w:val="24"/>
        </w:rPr>
        <w:t>instruments</w:t>
      </w:r>
      <w:r w:rsidR="002A2527">
        <w:rPr>
          <w:rFonts w:cstheme="minorHAnsi"/>
          <w:sz w:val="24"/>
          <w:szCs w:val="24"/>
        </w:rPr>
        <w:t>.</w:t>
      </w:r>
    </w:p>
    <w:p w14:paraId="3E330B22" w14:textId="77777777" w:rsidR="0057480E" w:rsidRPr="009D5C96" w:rsidRDefault="00FF72FC" w:rsidP="007B23DF">
      <w:pPr>
        <w:pStyle w:val="Heading2"/>
        <w:tabs>
          <w:tab w:val="clear" w:pos="1152"/>
          <w:tab w:val="left" w:pos="720"/>
        </w:tabs>
        <w:spacing w:after="0" w:line="480" w:lineRule="auto"/>
        <w:ind w:left="0" w:firstLine="0"/>
        <w:rPr>
          <w:rFonts w:asciiTheme="minorHAnsi" w:hAnsiTheme="minorHAnsi" w:cstheme="minorHAnsi"/>
          <w:sz w:val="24"/>
          <w:szCs w:val="24"/>
        </w:rPr>
      </w:pPr>
      <w:r w:rsidRPr="009D5C96">
        <w:rPr>
          <w:rFonts w:asciiTheme="minorHAnsi" w:hAnsiTheme="minorHAnsi" w:cstheme="minorHAnsi"/>
          <w:sz w:val="24"/>
          <w:szCs w:val="24"/>
        </w:rPr>
        <w:t>A.18</w:t>
      </w:r>
      <w:r w:rsidRPr="009D5C96">
        <w:rPr>
          <w:rFonts w:asciiTheme="minorHAnsi" w:hAnsiTheme="minorHAnsi" w:cstheme="minorHAnsi"/>
          <w:sz w:val="24"/>
          <w:szCs w:val="24"/>
        </w:rPr>
        <w:tab/>
        <w:t>Exceptions to Certification for Paperwork Reduction Act Submissions</w:t>
      </w:r>
    </w:p>
    <w:p w14:paraId="473EEF18" w14:textId="5ECE1DF3" w:rsidR="00FF72FC" w:rsidRPr="009D5C96" w:rsidRDefault="00926520" w:rsidP="007B23DF">
      <w:pPr>
        <w:spacing w:line="480" w:lineRule="auto"/>
        <w:ind w:firstLine="360"/>
        <w:rPr>
          <w:rFonts w:cstheme="minorHAnsi"/>
          <w:sz w:val="24"/>
          <w:szCs w:val="24"/>
        </w:rPr>
      </w:pPr>
      <w:r w:rsidRPr="009D5C96">
        <w:rPr>
          <w:rFonts w:cstheme="minorHAnsi"/>
          <w:sz w:val="24"/>
          <w:szCs w:val="24"/>
        </w:rPr>
        <w:t>These exceptions do not apply to this request.</w:t>
      </w:r>
    </w:p>
    <w:sectPr w:rsidR="00FF72FC" w:rsidRPr="009D5C96" w:rsidSect="00FE6EA5">
      <w:footerReference w:type="even" r:id="rId26"/>
      <w:footerReference w:type="default" r:id="rId27"/>
      <w:pgSz w:w="12240" w:h="15840"/>
      <w:pgMar w:top="1296" w:right="1296" w:bottom="1296" w:left="1296"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E2A868" w14:textId="77777777" w:rsidR="00E515CA" w:rsidRDefault="00E515CA">
      <w:pPr>
        <w:spacing w:after="0" w:line="240" w:lineRule="auto"/>
      </w:pPr>
      <w:r>
        <w:separator/>
      </w:r>
    </w:p>
  </w:endnote>
  <w:endnote w:type="continuationSeparator" w:id="0">
    <w:p w14:paraId="5CD3F637" w14:textId="77777777" w:rsidR="00E515CA" w:rsidRDefault="00E51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9ED10" w14:textId="77777777" w:rsidR="00AE5877" w:rsidRDefault="00AE5877" w:rsidP="007F0D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A8695D" w14:textId="77777777" w:rsidR="00AE5877" w:rsidRDefault="00AE58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4B09D" w14:textId="6929FAD5" w:rsidR="00AE5877" w:rsidRDefault="00AE5877" w:rsidP="007F0D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2F98">
      <w:rPr>
        <w:rStyle w:val="PageNumber"/>
        <w:noProof/>
      </w:rPr>
      <w:t>1</w:t>
    </w:r>
    <w:r>
      <w:rPr>
        <w:rStyle w:val="PageNumber"/>
      </w:rPr>
      <w:fldChar w:fldCharType="end"/>
    </w:r>
  </w:p>
  <w:p w14:paraId="5AD84C14" w14:textId="77777777" w:rsidR="00AE5877" w:rsidRDefault="00AE5877" w:rsidP="007F0D1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183D6F" w14:textId="77777777" w:rsidR="00E515CA" w:rsidRDefault="00E515CA">
      <w:pPr>
        <w:spacing w:after="0" w:line="240" w:lineRule="auto"/>
      </w:pPr>
      <w:r>
        <w:separator/>
      </w:r>
    </w:p>
  </w:footnote>
  <w:footnote w:type="continuationSeparator" w:id="0">
    <w:p w14:paraId="7E76D0A9" w14:textId="77777777" w:rsidR="00E515CA" w:rsidRDefault="00E515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1E8914F4"/>
    <w:multiLevelType w:val="hybridMultilevel"/>
    <w:tmpl w:val="2396781A"/>
    <w:lvl w:ilvl="0" w:tplc="EDC44010">
      <w:start w:val="1"/>
      <w:numFmt w:val="bullet"/>
      <w:lvlText w:val=""/>
      <w:lvlJc w:val="left"/>
      <w:pPr>
        <w:tabs>
          <w:tab w:val="num" w:pos="630"/>
        </w:tabs>
        <w:ind w:left="630" w:hanging="360"/>
      </w:pPr>
      <w:rPr>
        <w:rFonts w:ascii="Symbol" w:hAnsi="Symbol" w:hint="default"/>
        <w:sz w:val="32"/>
        <w:szCs w:val="32"/>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8"/>
  </w:num>
  <w:num w:numId="4">
    <w:abstractNumId w:val="0"/>
  </w:num>
  <w:num w:numId="5">
    <w:abstractNumId w:val="4"/>
  </w:num>
  <w:num w:numId="6">
    <w:abstractNumId w:val="3"/>
  </w:num>
  <w:num w:numId="7">
    <w:abstractNumId w:val="5"/>
  </w:num>
  <w:num w:numId="8">
    <w:abstractNumId w:val="7"/>
  </w:num>
  <w:num w:numId="9">
    <w:abstractNumId w:val="6"/>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043"/>
    <w:rsid w:val="000000FF"/>
    <w:rsid w:val="00004BD9"/>
    <w:rsid w:val="00007C90"/>
    <w:rsid w:val="00021FA6"/>
    <w:rsid w:val="00022375"/>
    <w:rsid w:val="000227F7"/>
    <w:rsid w:val="0002303B"/>
    <w:rsid w:val="00024899"/>
    <w:rsid w:val="00027110"/>
    <w:rsid w:val="0003715C"/>
    <w:rsid w:val="00037E70"/>
    <w:rsid w:val="0004538A"/>
    <w:rsid w:val="00053E0F"/>
    <w:rsid w:val="00056672"/>
    <w:rsid w:val="000617C8"/>
    <w:rsid w:val="00063593"/>
    <w:rsid w:val="00067670"/>
    <w:rsid w:val="000746A5"/>
    <w:rsid w:val="00080B01"/>
    <w:rsid w:val="00092D98"/>
    <w:rsid w:val="000941DC"/>
    <w:rsid w:val="000A09C8"/>
    <w:rsid w:val="000A5C8C"/>
    <w:rsid w:val="000B012A"/>
    <w:rsid w:val="000B1324"/>
    <w:rsid w:val="000C537E"/>
    <w:rsid w:val="000C73C9"/>
    <w:rsid w:val="000D42C8"/>
    <w:rsid w:val="000E304F"/>
    <w:rsid w:val="000F01CB"/>
    <w:rsid w:val="000F0ADA"/>
    <w:rsid w:val="000F1C3C"/>
    <w:rsid w:val="000F3043"/>
    <w:rsid w:val="00103B77"/>
    <w:rsid w:val="0010473C"/>
    <w:rsid w:val="001053AF"/>
    <w:rsid w:val="001113D7"/>
    <w:rsid w:val="00117739"/>
    <w:rsid w:val="00122FBF"/>
    <w:rsid w:val="00124137"/>
    <w:rsid w:val="001272D6"/>
    <w:rsid w:val="00131518"/>
    <w:rsid w:val="00136907"/>
    <w:rsid w:val="00145F4E"/>
    <w:rsid w:val="00147FB6"/>
    <w:rsid w:val="0015185B"/>
    <w:rsid w:val="00155C5A"/>
    <w:rsid w:val="00166732"/>
    <w:rsid w:val="00170EC9"/>
    <w:rsid w:val="00171629"/>
    <w:rsid w:val="00171B85"/>
    <w:rsid w:val="0018187D"/>
    <w:rsid w:val="001843BD"/>
    <w:rsid w:val="00190C83"/>
    <w:rsid w:val="00190DE2"/>
    <w:rsid w:val="00194DAE"/>
    <w:rsid w:val="00195414"/>
    <w:rsid w:val="00195777"/>
    <w:rsid w:val="001B2DD3"/>
    <w:rsid w:val="001B6B3F"/>
    <w:rsid w:val="001C2540"/>
    <w:rsid w:val="001C3D30"/>
    <w:rsid w:val="001D0C0E"/>
    <w:rsid w:val="001D7C56"/>
    <w:rsid w:val="001E011F"/>
    <w:rsid w:val="001E60F1"/>
    <w:rsid w:val="001E6817"/>
    <w:rsid w:val="001E7A68"/>
    <w:rsid w:val="00212F3F"/>
    <w:rsid w:val="00212FCE"/>
    <w:rsid w:val="00215F27"/>
    <w:rsid w:val="002169AD"/>
    <w:rsid w:val="00217B0A"/>
    <w:rsid w:val="00226E83"/>
    <w:rsid w:val="00232A49"/>
    <w:rsid w:val="00234944"/>
    <w:rsid w:val="002425B7"/>
    <w:rsid w:val="00246612"/>
    <w:rsid w:val="00253D4A"/>
    <w:rsid w:val="00255F7C"/>
    <w:rsid w:val="00256A33"/>
    <w:rsid w:val="002608DF"/>
    <w:rsid w:val="00261C4C"/>
    <w:rsid w:val="002634B0"/>
    <w:rsid w:val="002670CD"/>
    <w:rsid w:val="00277EEE"/>
    <w:rsid w:val="00291B8C"/>
    <w:rsid w:val="00295C94"/>
    <w:rsid w:val="002A2527"/>
    <w:rsid w:val="002B44E9"/>
    <w:rsid w:val="002B50F5"/>
    <w:rsid w:val="002B79DB"/>
    <w:rsid w:val="002C2E49"/>
    <w:rsid w:val="002C33D5"/>
    <w:rsid w:val="002C5D4F"/>
    <w:rsid w:val="002D5347"/>
    <w:rsid w:val="002D5AC9"/>
    <w:rsid w:val="002D6BC5"/>
    <w:rsid w:val="002E6025"/>
    <w:rsid w:val="002F39D3"/>
    <w:rsid w:val="002F4317"/>
    <w:rsid w:val="002F49E9"/>
    <w:rsid w:val="002F79F5"/>
    <w:rsid w:val="003079B1"/>
    <w:rsid w:val="00312856"/>
    <w:rsid w:val="00314C11"/>
    <w:rsid w:val="003232D1"/>
    <w:rsid w:val="003272B4"/>
    <w:rsid w:val="00331A0A"/>
    <w:rsid w:val="0033222C"/>
    <w:rsid w:val="003332E2"/>
    <w:rsid w:val="00341C8E"/>
    <w:rsid w:val="00355A2B"/>
    <w:rsid w:val="00360DC4"/>
    <w:rsid w:val="0036208F"/>
    <w:rsid w:val="00362D8F"/>
    <w:rsid w:val="00364EE4"/>
    <w:rsid w:val="00370127"/>
    <w:rsid w:val="0037291F"/>
    <w:rsid w:val="00374C1E"/>
    <w:rsid w:val="0037554D"/>
    <w:rsid w:val="00392F1F"/>
    <w:rsid w:val="00395D18"/>
    <w:rsid w:val="0039736C"/>
    <w:rsid w:val="003B279C"/>
    <w:rsid w:val="003B3AFF"/>
    <w:rsid w:val="003C0177"/>
    <w:rsid w:val="003C1E80"/>
    <w:rsid w:val="003C5303"/>
    <w:rsid w:val="003D200B"/>
    <w:rsid w:val="003F0B9C"/>
    <w:rsid w:val="003F515C"/>
    <w:rsid w:val="003F7408"/>
    <w:rsid w:val="00402B8F"/>
    <w:rsid w:val="004109BB"/>
    <w:rsid w:val="0041144E"/>
    <w:rsid w:val="004219CB"/>
    <w:rsid w:val="00422E68"/>
    <w:rsid w:val="0043089A"/>
    <w:rsid w:val="00432CDF"/>
    <w:rsid w:val="00434B27"/>
    <w:rsid w:val="00441D9E"/>
    <w:rsid w:val="00442B5B"/>
    <w:rsid w:val="00443609"/>
    <w:rsid w:val="004453BD"/>
    <w:rsid w:val="00450D4B"/>
    <w:rsid w:val="00461D0B"/>
    <w:rsid w:val="00467130"/>
    <w:rsid w:val="004716CF"/>
    <w:rsid w:val="00471D9B"/>
    <w:rsid w:val="00475ABC"/>
    <w:rsid w:val="00481871"/>
    <w:rsid w:val="004835E1"/>
    <w:rsid w:val="00483A3C"/>
    <w:rsid w:val="00484E74"/>
    <w:rsid w:val="004857A8"/>
    <w:rsid w:val="00487886"/>
    <w:rsid w:val="00487EAC"/>
    <w:rsid w:val="0049400E"/>
    <w:rsid w:val="00497B81"/>
    <w:rsid w:val="004B3F48"/>
    <w:rsid w:val="004C2A2B"/>
    <w:rsid w:val="004C2E86"/>
    <w:rsid w:val="004C4B9F"/>
    <w:rsid w:val="004C74D8"/>
    <w:rsid w:val="004D03BB"/>
    <w:rsid w:val="004D6E15"/>
    <w:rsid w:val="004E0A59"/>
    <w:rsid w:val="004E1924"/>
    <w:rsid w:val="004E60B8"/>
    <w:rsid w:val="004F0AB5"/>
    <w:rsid w:val="004F1441"/>
    <w:rsid w:val="004F67C0"/>
    <w:rsid w:val="004F7179"/>
    <w:rsid w:val="0050571F"/>
    <w:rsid w:val="005101E4"/>
    <w:rsid w:val="00513593"/>
    <w:rsid w:val="005150E7"/>
    <w:rsid w:val="00521C4E"/>
    <w:rsid w:val="00525CCC"/>
    <w:rsid w:val="005345F6"/>
    <w:rsid w:val="00534DD4"/>
    <w:rsid w:val="00536BE4"/>
    <w:rsid w:val="00541D8E"/>
    <w:rsid w:val="00552A6F"/>
    <w:rsid w:val="00554176"/>
    <w:rsid w:val="00555CFE"/>
    <w:rsid w:val="00555EC0"/>
    <w:rsid w:val="00563B23"/>
    <w:rsid w:val="005659EF"/>
    <w:rsid w:val="0057480E"/>
    <w:rsid w:val="005832EA"/>
    <w:rsid w:val="00585ACE"/>
    <w:rsid w:val="00586372"/>
    <w:rsid w:val="00586F50"/>
    <w:rsid w:val="005955BF"/>
    <w:rsid w:val="005A5635"/>
    <w:rsid w:val="005A5B2D"/>
    <w:rsid w:val="005B0982"/>
    <w:rsid w:val="005C150F"/>
    <w:rsid w:val="005F0605"/>
    <w:rsid w:val="005F4471"/>
    <w:rsid w:val="005F4A54"/>
    <w:rsid w:val="006008D3"/>
    <w:rsid w:val="00601C48"/>
    <w:rsid w:val="0060375A"/>
    <w:rsid w:val="0062221E"/>
    <w:rsid w:val="00633E68"/>
    <w:rsid w:val="006423D2"/>
    <w:rsid w:val="00642A34"/>
    <w:rsid w:val="0064561A"/>
    <w:rsid w:val="00645E89"/>
    <w:rsid w:val="006463BC"/>
    <w:rsid w:val="0064654A"/>
    <w:rsid w:val="00650B4D"/>
    <w:rsid w:val="00651323"/>
    <w:rsid w:val="00652ADD"/>
    <w:rsid w:val="00660BA9"/>
    <w:rsid w:val="00662FBE"/>
    <w:rsid w:val="0066616B"/>
    <w:rsid w:val="006759E5"/>
    <w:rsid w:val="00680354"/>
    <w:rsid w:val="0068317E"/>
    <w:rsid w:val="0068417B"/>
    <w:rsid w:val="00685B30"/>
    <w:rsid w:val="0069007D"/>
    <w:rsid w:val="00690ADB"/>
    <w:rsid w:val="006A45F9"/>
    <w:rsid w:val="006B5122"/>
    <w:rsid w:val="006D204D"/>
    <w:rsid w:val="006D4708"/>
    <w:rsid w:val="006F0CD4"/>
    <w:rsid w:val="006F5CB5"/>
    <w:rsid w:val="006F61FD"/>
    <w:rsid w:val="007063F8"/>
    <w:rsid w:val="00712161"/>
    <w:rsid w:val="0071528D"/>
    <w:rsid w:val="007166E6"/>
    <w:rsid w:val="00717158"/>
    <w:rsid w:val="00720D46"/>
    <w:rsid w:val="00721733"/>
    <w:rsid w:val="00724757"/>
    <w:rsid w:val="0072632B"/>
    <w:rsid w:val="00730A4A"/>
    <w:rsid w:val="00735F06"/>
    <w:rsid w:val="00740F68"/>
    <w:rsid w:val="00742D02"/>
    <w:rsid w:val="00745D6B"/>
    <w:rsid w:val="00747555"/>
    <w:rsid w:val="00750961"/>
    <w:rsid w:val="007525D0"/>
    <w:rsid w:val="00760F6D"/>
    <w:rsid w:val="00767C53"/>
    <w:rsid w:val="007738BF"/>
    <w:rsid w:val="007835A1"/>
    <w:rsid w:val="0078469D"/>
    <w:rsid w:val="00795A2B"/>
    <w:rsid w:val="00797D18"/>
    <w:rsid w:val="007A3384"/>
    <w:rsid w:val="007A7F07"/>
    <w:rsid w:val="007B23DF"/>
    <w:rsid w:val="007B531B"/>
    <w:rsid w:val="007C0740"/>
    <w:rsid w:val="007C1B49"/>
    <w:rsid w:val="007C4B3C"/>
    <w:rsid w:val="007C7FCB"/>
    <w:rsid w:val="007D11BF"/>
    <w:rsid w:val="007D1E69"/>
    <w:rsid w:val="007D402F"/>
    <w:rsid w:val="007E3483"/>
    <w:rsid w:val="007E4E7C"/>
    <w:rsid w:val="007F0D1E"/>
    <w:rsid w:val="007F2670"/>
    <w:rsid w:val="0080378D"/>
    <w:rsid w:val="00820B6F"/>
    <w:rsid w:val="008228B5"/>
    <w:rsid w:val="00832220"/>
    <w:rsid w:val="00834CF0"/>
    <w:rsid w:val="008359FA"/>
    <w:rsid w:val="00851C6C"/>
    <w:rsid w:val="00851D25"/>
    <w:rsid w:val="00852446"/>
    <w:rsid w:val="00861ADF"/>
    <w:rsid w:val="0086248B"/>
    <w:rsid w:val="00865457"/>
    <w:rsid w:val="008662F0"/>
    <w:rsid w:val="008663C9"/>
    <w:rsid w:val="00873723"/>
    <w:rsid w:val="00874D78"/>
    <w:rsid w:val="00894FF4"/>
    <w:rsid w:val="008A2F08"/>
    <w:rsid w:val="008B145C"/>
    <w:rsid w:val="008B1671"/>
    <w:rsid w:val="008C797F"/>
    <w:rsid w:val="008C7E30"/>
    <w:rsid w:val="008D721D"/>
    <w:rsid w:val="008E2108"/>
    <w:rsid w:val="008F0938"/>
    <w:rsid w:val="008F375C"/>
    <w:rsid w:val="008F443A"/>
    <w:rsid w:val="00901393"/>
    <w:rsid w:val="0090704A"/>
    <w:rsid w:val="0091071C"/>
    <w:rsid w:val="009204F2"/>
    <w:rsid w:val="009228CC"/>
    <w:rsid w:val="0092341E"/>
    <w:rsid w:val="00923910"/>
    <w:rsid w:val="00923F88"/>
    <w:rsid w:val="00926520"/>
    <w:rsid w:val="009303EC"/>
    <w:rsid w:val="00937AB7"/>
    <w:rsid w:val="00941822"/>
    <w:rsid w:val="00942B94"/>
    <w:rsid w:val="009439B1"/>
    <w:rsid w:val="009530B9"/>
    <w:rsid w:val="00956D16"/>
    <w:rsid w:val="009619AC"/>
    <w:rsid w:val="00966B66"/>
    <w:rsid w:val="00967BC4"/>
    <w:rsid w:val="00967D06"/>
    <w:rsid w:val="00970239"/>
    <w:rsid w:val="00971773"/>
    <w:rsid w:val="00972F98"/>
    <w:rsid w:val="00976490"/>
    <w:rsid w:val="00992BF8"/>
    <w:rsid w:val="00995DCD"/>
    <w:rsid w:val="009B03F8"/>
    <w:rsid w:val="009B0D4A"/>
    <w:rsid w:val="009B7FA4"/>
    <w:rsid w:val="009C3E9D"/>
    <w:rsid w:val="009D0052"/>
    <w:rsid w:val="009D016F"/>
    <w:rsid w:val="009D39E3"/>
    <w:rsid w:val="009D5C96"/>
    <w:rsid w:val="009E317C"/>
    <w:rsid w:val="009F069A"/>
    <w:rsid w:val="009F0CC9"/>
    <w:rsid w:val="00A00CF8"/>
    <w:rsid w:val="00A05363"/>
    <w:rsid w:val="00A1782C"/>
    <w:rsid w:val="00A23E7E"/>
    <w:rsid w:val="00A247C4"/>
    <w:rsid w:val="00A264DE"/>
    <w:rsid w:val="00A3213B"/>
    <w:rsid w:val="00A40E38"/>
    <w:rsid w:val="00A5760C"/>
    <w:rsid w:val="00A72339"/>
    <w:rsid w:val="00A72402"/>
    <w:rsid w:val="00A731FD"/>
    <w:rsid w:val="00A80518"/>
    <w:rsid w:val="00A8053F"/>
    <w:rsid w:val="00A80CA9"/>
    <w:rsid w:val="00A81FF9"/>
    <w:rsid w:val="00A83509"/>
    <w:rsid w:val="00A85B23"/>
    <w:rsid w:val="00A91A6B"/>
    <w:rsid w:val="00A9279F"/>
    <w:rsid w:val="00A97AC5"/>
    <w:rsid w:val="00A97AF0"/>
    <w:rsid w:val="00AA05E3"/>
    <w:rsid w:val="00AA7987"/>
    <w:rsid w:val="00AB0067"/>
    <w:rsid w:val="00AB2E5A"/>
    <w:rsid w:val="00AB4E08"/>
    <w:rsid w:val="00AB5AAA"/>
    <w:rsid w:val="00AB5D61"/>
    <w:rsid w:val="00AC2432"/>
    <w:rsid w:val="00AC2DEA"/>
    <w:rsid w:val="00AC5BF9"/>
    <w:rsid w:val="00AD6FEE"/>
    <w:rsid w:val="00AE5877"/>
    <w:rsid w:val="00B00EB3"/>
    <w:rsid w:val="00B03736"/>
    <w:rsid w:val="00B05043"/>
    <w:rsid w:val="00B0615C"/>
    <w:rsid w:val="00B110E1"/>
    <w:rsid w:val="00B2458B"/>
    <w:rsid w:val="00B2588F"/>
    <w:rsid w:val="00B26355"/>
    <w:rsid w:val="00B30F65"/>
    <w:rsid w:val="00B31022"/>
    <w:rsid w:val="00B462AE"/>
    <w:rsid w:val="00B57DE7"/>
    <w:rsid w:val="00B6249A"/>
    <w:rsid w:val="00B62B1E"/>
    <w:rsid w:val="00B7333D"/>
    <w:rsid w:val="00B736FF"/>
    <w:rsid w:val="00B8095E"/>
    <w:rsid w:val="00B87337"/>
    <w:rsid w:val="00B92958"/>
    <w:rsid w:val="00B93C77"/>
    <w:rsid w:val="00B95A4E"/>
    <w:rsid w:val="00B962EE"/>
    <w:rsid w:val="00B96691"/>
    <w:rsid w:val="00BA1BB5"/>
    <w:rsid w:val="00BA1FA4"/>
    <w:rsid w:val="00BA45E4"/>
    <w:rsid w:val="00BB1057"/>
    <w:rsid w:val="00BB19E7"/>
    <w:rsid w:val="00BB69E4"/>
    <w:rsid w:val="00BC0C3B"/>
    <w:rsid w:val="00BC682F"/>
    <w:rsid w:val="00BD4AEA"/>
    <w:rsid w:val="00BD54EB"/>
    <w:rsid w:val="00BD63BF"/>
    <w:rsid w:val="00BD69F7"/>
    <w:rsid w:val="00BE0480"/>
    <w:rsid w:val="00BE321C"/>
    <w:rsid w:val="00BE366D"/>
    <w:rsid w:val="00BE409C"/>
    <w:rsid w:val="00BE5EFA"/>
    <w:rsid w:val="00BE76A7"/>
    <w:rsid w:val="00BF0E12"/>
    <w:rsid w:val="00BF1558"/>
    <w:rsid w:val="00BF40F6"/>
    <w:rsid w:val="00BF491C"/>
    <w:rsid w:val="00BF7EBC"/>
    <w:rsid w:val="00C054F4"/>
    <w:rsid w:val="00C0649E"/>
    <w:rsid w:val="00C07102"/>
    <w:rsid w:val="00C109FB"/>
    <w:rsid w:val="00C15ACE"/>
    <w:rsid w:val="00C23042"/>
    <w:rsid w:val="00C30893"/>
    <w:rsid w:val="00C41A45"/>
    <w:rsid w:val="00C45B2F"/>
    <w:rsid w:val="00C46637"/>
    <w:rsid w:val="00C52757"/>
    <w:rsid w:val="00C5781A"/>
    <w:rsid w:val="00C63C4E"/>
    <w:rsid w:val="00C671FD"/>
    <w:rsid w:val="00C76797"/>
    <w:rsid w:val="00C90081"/>
    <w:rsid w:val="00C97EB2"/>
    <w:rsid w:val="00CB0CBF"/>
    <w:rsid w:val="00CB5CEC"/>
    <w:rsid w:val="00CB7101"/>
    <w:rsid w:val="00CC2466"/>
    <w:rsid w:val="00CC266F"/>
    <w:rsid w:val="00CC6D88"/>
    <w:rsid w:val="00CD1EE1"/>
    <w:rsid w:val="00CD3124"/>
    <w:rsid w:val="00CD3F38"/>
    <w:rsid w:val="00CD4E86"/>
    <w:rsid w:val="00CD618E"/>
    <w:rsid w:val="00CE1611"/>
    <w:rsid w:val="00CE2239"/>
    <w:rsid w:val="00CE7ECF"/>
    <w:rsid w:val="00CF36BD"/>
    <w:rsid w:val="00CF7367"/>
    <w:rsid w:val="00D022A6"/>
    <w:rsid w:val="00D07762"/>
    <w:rsid w:val="00D12234"/>
    <w:rsid w:val="00D31191"/>
    <w:rsid w:val="00D3227A"/>
    <w:rsid w:val="00D34BE5"/>
    <w:rsid w:val="00D35387"/>
    <w:rsid w:val="00D36FFD"/>
    <w:rsid w:val="00D428E4"/>
    <w:rsid w:val="00D4547E"/>
    <w:rsid w:val="00D457A5"/>
    <w:rsid w:val="00D50D3F"/>
    <w:rsid w:val="00D53EFA"/>
    <w:rsid w:val="00D63CDE"/>
    <w:rsid w:val="00D67190"/>
    <w:rsid w:val="00D7120B"/>
    <w:rsid w:val="00D7280E"/>
    <w:rsid w:val="00D76532"/>
    <w:rsid w:val="00D766EE"/>
    <w:rsid w:val="00D7680E"/>
    <w:rsid w:val="00D809F5"/>
    <w:rsid w:val="00D86CBE"/>
    <w:rsid w:val="00D93745"/>
    <w:rsid w:val="00D95DF3"/>
    <w:rsid w:val="00DA055D"/>
    <w:rsid w:val="00DA0DF8"/>
    <w:rsid w:val="00DA1C5C"/>
    <w:rsid w:val="00DA1E6A"/>
    <w:rsid w:val="00DA38B4"/>
    <w:rsid w:val="00DA5391"/>
    <w:rsid w:val="00DA634D"/>
    <w:rsid w:val="00DB016B"/>
    <w:rsid w:val="00DB1217"/>
    <w:rsid w:val="00DB36D6"/>
    <w:rsid w:val="00DB72C8"/>
    <w:rsid w:val="00DC0CC1"/>
    <w:rsid w:val="00DC1B55"/>
    <w:rsid w:val="00DD0F79"/>
    <w:rsid w:val="00DD16D9"/>
    <w:rsid w:val="00DD35B2"/>
    <w:rsid w:val="00DD3DA8"/>
    <w:rsid w:val="00DD6452"/>
    <w:rsid w:val="00DD7659"/>
    <w:rsid w:val="00DE2065"/>
    <w:rsid w:val="00DE5570"/>
    <w:rsid w:val="00DF21AA"/>
    <w:rsid w:val="00DF3A3F"/>
    <w:rsid w:val="00DF47B9"/>
    <w:rsid w:val="00DF51EB"/>
    <w:rsid w:val="00E03967"/>
    <w:rsid w:val="00E04A81"/>
    <w:rsid w:val="00E07ECF"/>
    <w:rsid w:val="00E12A2F"/>
    <w:rsid w:val="00E151CA"/>
    <w:rsid w:val="00E2172C"/>
    <w:rsid w:val="00E22FDC"/>
    <w:rsid w:val="00E2474D"/>
    <w:rsid w:val="00E26BFA"/>
    <w:rsid w:val="00E31BBB"/>
    <w:rsid w:val="00E32314"/>
    <w:rsid w:val="00E35DD1"/>
    <w:rsid w:val="00E37FE4"/>
    <w:rsid w:val="00E401CD"/>
    <w:rsid w:val="00E410AE"/>
    <w:rsid w:val="00E429FD"/>
    <w:rsid w:val="00E50DD8"/>
    <w:rsid w:val="00E515CA"/>
    <w:rsid w:val="00E52239"/>
    <w:rsid w:val="00E527C6"/>
    <w:rsid w:val="00E56374"/>
    <w:rsid w:val="00E65E3E"/>
    <w:rsid w:val="00E67B10"/>
    <w:rsid w:val="00E72390"/>
    <w:rsid w:val="00E73352"/>
    <w:rsid w:val="00E80C03"/>
    <w:rsid w:val="00E8129E"/>
    <w:rsid w:val="00E83A69"/>
    <w:rsid w:val="00E911B9"/>
    <w:rsid w:val="00E97F19"/>
    <w:rsid w:val="00EA37D2"/>
    <w:rsid w:val="00EB1319"/>
    <w:rsid w:val="00EB2DD2"/>
    <w:rsid w:val="00EB384D"/>
    <w:rsid w:val="00EB7FA5"/>
    <w:rsid w:val="00EC17C7"/>
    <w:rsid w:val="00EC5F02"/>
    <w:rsid w:val="00ED2E9B"/>
    <w:rsid w:val="00ED3963"/>
    <w:rsid w:val="00EE245F"/>
    <w:rsid w:val="00EF466A"/>
    <w:rsid w:val="00F04E6C"/>
    <w:rsid w:val="00F06BDC"/>
    <w:rsid w:val="00F13634"/>
    <w:rsid w:val="00F22241"/>
    <w:rsid w:val="00F22ABF"/>
    <w:rsid w:val="00F24FCE"/>
    <w:rsid w:val="00F31D82"/>
    <w:rsid w:val="00F32D67"/>
    <w:rsid w:val="00F33485"/>
    <w:rsid w:val="00F45380"/>
    <w:rsid w:val="00F53D56"/>
    <w:rsid w:val="00F54021"/>
    <w:rsid w:val="00F638EF"/>
    <w:rsid w:val="00F65C29"/>
    <w:rsid w:val="00F66703"/>
    <w:rsid w:val="00F67E71"/>
    <w:rsid w:val="00F75942"/>
    <w:rsid w:val="00F76B47"/>
    <w:rsid w:val="00F8200E"/>
    <w:rsid w:val="00F82BA1"/>
    <w:rsid w:val="00F9251D"/>
    <w:rsid w:val="00FA2C29"/>
    <w:rsid w:val="00FA7084"/>
    <w:rsid w:val="00FA728F"/>
    <w:rsid w:val="00FB0AA8"/>
    <w:rsid w:val="00FB346E"/>
    <w:rsid w:val="00FB5D08"/>
    <w:rsid w:val="00FB5E68"/>
    <w:rsid w:val="00FB7B9B"/>
    <w:rsid w:val="00FC0A4E"/>
    <w:rsid w:val="00FC1482"/>
    <w:rsid w:val="00FC2B54"/>
    <w:rsid w:val="00FC47EA"/>
    <w:rsid w:val="00FD6675"/>
    <w:rsid w:val="00FD7696"/>
    <w:rsid w:val="00FE6EA5"/>
    <w:rsid w:val="00FF65E2"/>
    <w:rsid w:val="00FF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2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6A7"/>
  </w:style>
  <w:style w:type="paragraph" w:styleId="Heading1">
    <w:name w:val="heading 1"/>
    <w:basedOn w:val="Normal"/>
    <w:next w:val="Normal"/>
    <w:link w:val="Heading1Char"/>
    <w:uiPriority w:val="9"/>
    <w:qFormat/>
    <w:rsid w:val="00171B8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H2-Sec. Head"/>
    <w:basedOn w:val="Normal"/>
    <w:next w:val="P1-StandPara"/>
    <w:link w:val="Heading2Char"/>
    <w:qFormat/>
    <w:rsid w:val="000F3043"/>
    <w:pPr>
      <w:keepNext/>
      <w:tabs>
        <w:tab w:val="left" w:pos="1152"/>
      </w:tabs>
      <w:spacing w:after="360" w:line="360" w:lineRule="atLeast"/>
      <w:ind w:left="432" w:hanging="432"/>
      <w:jc w:val="both"/>
      <w:outlineLvl w:val="1"/>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uiPriority w:val="99"/>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rsid w:val="000F3043"/>
    <w:rPr>
      <w:rFonts w:ascii="Times New Roman" w:eastAsia="Times New Roman" w:hAnsi="Times New Roman" w:cs="Times New Roman"/>
      <w:b/>
      <w:szCs w:val="20"/>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semiHidden/>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E6EA5"/>
    <w:rPr>
      <w:rFonts w:eastAsiaTheme="minorEastAsia"/>
      <w:lang w:eastAsia="ja-JP"/>
    </w:rPr>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50F5"/>
    <w:rPr>
      <w:sz w:val="18"/>
      <w:szCs w:val="18"/>
    </w:rPr>
  </w:style>
  <w:style w:type="paragraph" w:styleId="CommentText">
    <w:name w:val="annotation text"/>
    <w:basedOn w:val="Normal"/>
    <w:link w:val="CommentTextChar"/>
    <w:uiPriority w:val="99"/>
    <w:unhideWhenUsed/>
    <w:rsid w:val="002B50F5"/>
    <w:pPr>
      <w:spacing w:line="240" w:lineRule="auto"/>
    </w:pPr>
    <w:rPr>
      <w:sz w:val="24"/>
      <w:szCs w:val="24"/>
    </w:rPr>
  </w:style>
  <w:style w:type="character" w:customStyle="1" w:styleId="CommentTextChar">
    <w:name w:val="Comment Text Char"/>
    <w:basedOn w:val="DefaultParagraphFont"/>
    <w:link w:val="CommentText"/>
    <w:uiPriority w:val="99"/>
    <w:rsid w:val="002B50F5"/>
    <w:rPr>
      <w:sz w:val="24"/>
      <w:szCs w:val="24"/>
    </w:rPr>
  </w:style>
  <w:style w:type="paragraph" w:styleId="CommentSubject">
    <w:name w:val="annotation subject"/>
    <w:basedOn w:val="CommentText"/>
    <w:next w:val="CommentText"/>
    <w:link w:val="CommentSubjectChar"/>
    <w:uiPriority w:val="99"/>
    <w:semiHidden/>
    <w:unhideWhenUsed/>
    <w:rsid w:val="002B50F5"/>
    <w:rPr>
      <w:b/>
      <w:bCs/>
      <w:sz w:val="20"/>
      <w:szCs w:val="20"/>
    </w:rPr>
  </w:style>
  <w:style w:type="character" w:customStyle="1" w:styleId="CommentSubjectChar">
    <w:name w:val="Comment Subject Char"/>
    <w:basedOn w:val="CommentTextChar"/>
    <w:link w:val="CommentSubject"/>
    <w:uiPriority w:val="99"/>
    <w:semiHidden/>
    <w:rsid w:val="002B50F5"/>
    <w:rPr>
      <w:b/>
      <w:bCs/>
      <w:sz w:val="20"/>
      <w:szCs w:val="20"/>
    </w:rPr>
  </w:style>
  <w:style w:type="table" w:customStyle="1" w:styleId="PlainTable51">
    <w:name w:val="Plain Table 51"/>
    <w:basedOn w:val="TableNormal"/>
    <w:uiPriority w:val="45"/>
    <w:rsid w:val="00DE206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DE20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4453BD"/>
    <w:rPr>
      <w:color w:val="800080" w:themeColor="followedHyperlink"/>
      <w:u w:val="single"/>
    </w:rPr>
  </w:style>
  <w:style w:type="paragraph" w:styleId="Revision">
    <w:name w:val="Revision"/>
    <w:hidden/>
    <w:uiPriority w:val="99"/>
    <w:semiHidden/>
    <w:rsid w:val="0041144E"/>
    <w:pPr>
      <w:spacing w:after="0" w:line="240" w:lineRule="auto"/>
    </w:pPr>
  </w:style>
  <w:style w:type="character" w:styleId="Strong">
    <w:name w:val="Strong"/>
    <w:basedOn w:val="DefaultParagraphFont"/>
    <w:uiPriority w:val="22"/>
    <w:qFormat/>
    <w:rsid w:val="0049400E"/>
    <w:rPr>
      <w:b/>
      <w:bCs/>
    </w:rPr>
  </w:style>
  <w:style w:type="character" w:styleId="Emphasis">
    <w:name w:val="Emphasis"/>
    <w:basedOn w:val="DefaultParagraphFont"/>
    <w:uiPriority w:val="20"/>
    <w:qFormat/>
    <w:rsid w:val="0049400E"/>
    <w:rPr>
      <w:i/>
      <w:iCs/>
    </w:rPr>
  </w:style>
  <w:style w:type="character" w:customStyle="1" w:styleId="Heading1Char">
    <w:name w:val="Heading 1 Char"/>
    <w:basedOn w:val="DefaultParagraphFont"/>
    <w:link w:val="Heading1"/>
    <w:uiPriority w:val="9"/>
    <w:rsid w:val="00171B85"/>
    <w:rPr>
      <w:rFonts w:asciiTheme="majorHAnsi" w:eastAsiaTheme="majorEastAsia" w:hAnsiTheme="majorHAnsi" w:cstheme="majorBidi"/>
      <w:color w:val="365F91" w:themeColor="accent1" w:themeShade="BF"/>
      <w:sz w:val="32"/>
      <w:szCs w:val="32"/>
    </w:rPr>
  </w:style>
  <w:style w:type="character" w:customStyle="1" w:styleId="Mention1">
    <w:name w:val="Mention1"/>
    <w:basedOn w:val="DefaultParagraphFont"/>
    <w:uiPriority w:val="99"/>
    <w:semiHidden/>
    <w:unhideWhenUsed/>
    <w:rsid w:val="00171B85"/>
    <w:rPr>
      <w:color w:val="2B579A"/>
      <w:shd w:val="clear" w:color="auto" w:fill="E6E6E6"/>
    </w:rPr>
  </w:style>
  <w:style w:type="character" w:customStyle="1" w:styleId="UnresolvedMention1">
    <w:name w:val="Unresolved Mention1"/>
    <w:basedOn w:val="DefaultParagraphFont"/>
    <w:uiPriority w:val="99"/>
    <w:semiHidden/>
    <w:unhideWhenUsed/>
    <w:rsid w:val="00C41A45"/>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6A7"/>
  </w:style>
  <w:style w:type="paragraph" w:styleId="Heading1">
    <w:name w:val="heading 1"/>
    <w:basedOn w:val="Normal"/>
    <w:next w:val="Normal"/>
    <w:link w:val="Heading1Char"/>
    <w:uiPriority w:val="9"/>
    <w:qFormat/>
    <w:rsid w:val="00171B8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H2-Sec. Head"/>
    <w:basedOn w:val="Normal"/>
    <w:next w:val="P1-StandPara"/>
    <w:link w:val="Heading2Char"/>
    <w:qFormat/>
    <w:rsid w:val="000F3043"/>
    <w:pPr>
      <w:keepNext/>
      <w:tabs>
        <w:tab w:val="left" w:pos="1152"/>
      </w:tabs>
      <w:spacing w:after="360" w:line="360" w:lineRule="atLeast"/>
      <w:ind w:left="432" w:hanging="432"/>
      <w:jc w:val="both"/>
      <w:outlineLvl w:val="1"/>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uiPriority w:val="99"/>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rsid w:val="000F3043"/>
    <w:rPr>
      <w:rFonts w:ascii="Times New Roman" w:eastAsia="Times New Roman" w:hAnsi="Times New Roman" w:cs="Times New Roman"/>
      <w:b/>
      <w:szCs w:val="20"/>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semiHidden/>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E6EA5"/>
    <w:rPr>
      <w:rFonts w:eastAsiaTheme="minorEastAsia"/>
      <w:lang w:eastAsia="ja-JP"/>
    </w:rPr>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50F5"/>
    <w:rPr>
      <w:sz w:val="18"/>
      <w:szCs w:val="18"/>
    </w:rPr>
  </w:style>
  <w:style w:type="paragraph" w:styleId="CommentText">
    <w:name w:val="annotation text"/>
    <w:basedOn w:val="Normal"/>
    <w:link w:val="CommentTextChar"/>
    <w:uiPriority w:val="99"/>
    <w:unhideWhenUsed/>
    <w:rsid w:val="002B50F5"/>
    <w:pPr>
      <w:spacing w:line="240" w:lineRule="auto"/>
    </w:pPr>
    <w:rPr>
      <w:sz w:val="24"/>
      <w:szCs w:val="24"/>
    </w:rPr>
  </w:style>
  <w:style w:type="character" w:customStyle="1" w:styleId="CommentTextChar">
    <w:name w:val="Comment Text Char"/>
    <w:basedOn w:val="DefaultParagraphFont"/>
    <w:link w:val="CommentText"/>
    <w:uiPriority w:val="99"/>
    <w:rsid w:val="002B50F5"/>
    <w:rPr>
      <w:sz w:val="24"/>
      <w:szCs w:val="24"/>
    </w:rPr>
  </w:style>
  <w:style w:type="paragraph" w:styleId="CommentSubject">
    <w:name w:val="annotation subject"/>
    <w:basedOn w:val="CommentText"/>
    <w:next w:val="CommentText"/>
    <w:link w:val="CommentSubjectChar"/>
    <w:uiPriority w:val="99"/>
    <w:semiHidden/>
    <w:unhideWhenUsed/>
    <w:rsid w:val="002B50F5"/>
    <w:rPr>
      <w:b/>
      <w:bCs/>
      <w:sz w:val="20"/>
      <w:szCs w:val="20"/>
    </w:rPr>
  </w:style>
  <w:style w:type="character" w:customStyle="1" w:styleId="CommentSubjectChar">
    <w:name w:val="Comment Subject Char"/>
    <w:basedOn w:val="CommentTextChar"/>
    <w:link w:val="CommentSubject"/>
    <w:uiPriority w:val="99"/>
    <w:semiHidden/>
    <w:rsid w:val="002B50F5"/>
    <w:rPr>
      <w:b/>
      <w:bCs/>
      <w:sz w:val="20"/>
      <w:szCs w:val="20"/>
    </w:rPr>
  </w:style>
  <w:style w:type="table" w:customStyle="1" w:styleId="PlainTable51">
    <w:name w:val="Plain Table 51"/>
    <w:basedOn w:val="TableNormal"/>
    <w:uiPriority w:val="45"/>
    <w:rsid w:val="00DE206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DE20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4453BD"/>
    <w:rPr>
      <w:color w:val="800080" w:themeColor="followedHyperlink"/>
      <w:u w:val="single"/>
    </w:rPr>
  </w:style>
  <w:style w:type="paragraph" w:styleId="Revision">
    <w:name w:val="Revision"/>
    <w:hidden/>
    <w:uiPriority w:val="99"/>
    <w:semiHidden/>
    <w:rsid w:val="0041144E"/>
    <w:pPr>
      <w:spacing w:after="0" w:line="240" w:lineRule="auto"/>
    </w:pPr>
  </w:style>
  <w:style w:type="character" w:styleId="Strong">
    <w:name w:val="Strong"/>
    <w:basedOn w:val="DefaultParagraphFont"/>
    <w:uiPriority w:val="22"/>
    <w:qFormat/>
    <w:rsid w:val="0049400E"/>
    <w:rPr>
      <w:b/>
      <w:bCs/>
    </w:rPr>
  </w:style>
  <w:style w:type="character" w:styleId="Emphasis">
    <w:name w:val="Emphasis"/>
    <w:basedOn w:val="DefaultParagraphFont"/>
    <w:uiPriority w:val="20"/>
    <w:qFormat/>
    <w:rsid w:val="0049400E"/>
    <w:rPr>
      <w:i/>
      <w:iCs/>
    </w:rPr>
  </w:style>
  <w:style w:type="character" w:customStyle="1" w:styleId="Heading1Char">
    <w:name w:val="Heading 1 Char"/>
    <w:basedOn w:val="DefaultParagraphFont"/>
    <w:link w:val="Heading1"/>
    <w:uiPriority w:val="9"/>
    <w:rsid w:val="00171B85"/>
    <w:rPr>
      <w:rFonts w:asciiTheme="majorHAnsi" w:eastAsiaTheme="majorEastAsia" w:hAnsiTheme="majorHAnsi" w:cstheme="majorBidi"/>
      <w:color w:val="365F91" w:themeColor="accent1" w:themeShade="BF"/>
      <w:sz w:val="32"/>
      <w:szCs w:val="32"/>
    </w:rPr>
  </w:style>
  <w:style w:type="character" w:customStyle="1" w:styleId="Mention1">
    <w:name w:val="Mention1"/>
    <w:basedOn w:val="DefaultParagraphFont"/>
    <w:uiPriority w:val="99"/>
    <w:semiHidden/>
    <w:unhideWhenUsed/>
    <w:rsid w:val="00171B85"/>
    <w:rPr>
      <w:color w:val="2B579A"/>
      <w:shd w:val="clear" w:color="auto" w:fill="E6E6E6"/>
    </w:rPr>
  </w:style>
  <w:style w:type="character" w:customStyle="1" w:styleId="UnresolvedMention1">
    <w:name w:val="Unresolved Mention1"/>
    <w:basedOn w:val="DefaultParagraphFont"/>
    <w:uiPriority w:val="99"/>
    <w:semiHidden/>
    <w:unhideWhenUsed/>
    <w:rsid w:val="00C41A4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77416">
      <w:bodyDiv w:val="1"/>
      <w:marLeft w:val="0"/>
      <w:marRight w:val="0"/>
      <w:marTop w:val="0"/>
      <w:marBottom w:val="0"/>
      <w:divBdr>
        <w:top w:val="none" w:sz="0" w:space="0" w:color="auto"/>
        <w:left w:val="none" w:sz="0" w:space="0" w:color="auto"/>
        <w:bottom w:val="none" w:sz="0" w:space="0" w:color="auto"/>
        <w:right w:val="none" w:sz="0" w:space="0" w:color="auto"/>
      </w:divBdr>
    </w:div>
    <w:div w:id="145175094">
      <w:bodyDiv w:val="1"/>
      <w:marLeft w:val="0"/>
      <w:marRight w:val="0"/>
      <w:marTop w:val="0"/>
      <w:marBottom w:val="0"/>
      <w:divBdr>
        <w:top w:val="none" w:sz="0" w:space="0" w:color="auto"/>
        <w:left w:val="none" w:sz="0" w:space="0" w:color="auto"/>
        <w:bottom w:val="none" w:sz="0" w:space="0" w:color="auto"/>
        <w:right w:val="none" w:sz="0" w:space="0" w:color="auto"/>
      </w:divBdr>
    </w:div>
    <w:div w:id="217594727">
      <w:bodyDiv w:val="1"/>
      <w:marLeft w:val="0"/>
      <w:marRight w:val="0"/>
      <w:marTop w:val="0"/>
      <w:marBottom w:val="0"/>
      <w:divBdr>
        <w:top w:val="none" w:sz="0" w:space="0" w:color="auto"/>
        <w:left w:val="none" w:sz="0" w:space="0" w:color="auto"/>
        <w:bottom w:val="none" w:sz="0" w:space="0" w:color="auto"/>
        <w:right w:val="none" w:sz="0" w:space="0" w:color="auto"/>
      </w:divBdr>
    </w:div>
    <w:div w:id="287469869">
      <w:bodyDiv w:val="1"/>
      <w:marLeft w:val="0"/>
      <w:marRight w:val="0"/>
      <w:marTop w:val="0"/>
      <w:marBottom w:val="0"/>
      <w:divBdr>
        <w:top w:val="none" w:sz="0" w:space="0" w:color="auto"/>
        <w:left w:val="none" w:sz="0" w:space="0" w:color="auto"/>
        <w:bottom w:val="none" w:sz="0" w:space="0" w:color="auto"/>
        <w:right w:val="none" w:sz="0" w:space="0" w:color="auto"/>
      </w:divBdr>
    </w:div>
    <w:div w:id="313223622">
      <w:bodyDiv w:val="1"/>
      <w:marLeft w:val="0"/>
      <w:marRight w:val="0"/>
      <w:marTop w:val="0"/>
      <w:marBottom w:val="0"/>
      <w:divBdr>
        <w:top w:val="none" w:sz="0" w:space="0" w:color="auto"/>
        <w:left w:val="none" w:sz="0" w:space="0" w:color="auto"/>
        <w:bottom w:val="none" w:sz="0" w:space="0" w:color="auto"/>
        <w:right w:val="none" w:sz="0" w:space="0" w:color="auto"/>
      </w:divBdr>
    </w:div>
    <w:div w:id="356740474">
      <w:bodyDiv w:val="1"/>
      <w:marLeft w:val="0"/>
      <w:marRight w:val="0"/>
      <w:marTop w:val="0"/>
      <w:marBottom w:val="0"/>
      <w:divBdr>
        <w:top w:val="none" w:sz="0" w:space="0" w:color="auto"/>
        <w:left w:val="none" w:sz="0" w:space="0" w:color="auto"/>
        <w:bottom w:val="none" w:sz="0" w:space="0" w:color="auto"/>
        <w:right w:val="none" w:sz="0" w:space="0" w:color="auto"/>
      </w:divBdr>
    </w:div>
    <w:div w:id="446388199">
      <w:bodyDiv w:val="1"/>
      <w:marLeft w:val="0"/>
      <w:marRight w:val="0"/>
      <w:marTop w:val="0"/>
      <w:marBottom w:val="0"/>
      <w:divBdr>
        <w:top w:val="none" w:sz="0" w:space="0" w:color="auto"/>
        <w:left w:val="none" w:sz="0" w:space="0" w:color="auto"/>
        <w:bottom w:val="none" w:sz="0" w:space="0" w:color="auto"/>
        <w:right w:val="none" w:sz="0" w:space="0" w:color="auto"/>
      </w:divBdr>
    </w:div>
    <w:div w:id="519664215">
      <w:bodyDiv w:val="1"/>
      <w:marLeft w:val="0"/>
      <w:marRight w:val="0"/>
      <w:marTop w:val="0"/>
      <w:marBottom w:val="0"/>
      <w:divBdr>
        <w:top w:val="none" w:sz="0" w:space="0" w:color="auto"/>
        <w:left w:val="none" w:sz="0" w:space="0" w:color="auto"/>
        <w:bottom w:val="none" w:sz="0" w:space="0" w:color="auto"/>
        <w:right w:val="none" w:sz="0" w:space="0" w:color="auto"/>
      </w:divBdr>
    </w:div>
    <w:div w:id="870454426">
      <w:bodyDiv w:val="1"/>
      <w:marLeft w:val="0"/>
      <w:marRight w:val="0"/>
      <w:marTop w:val="0"/>
      <w:marBottom w:val="0"/>
      <w:divBdr>
        <w:top w:val="none" w:sz="0" w:space="0" w:color="auto"/>
        <w:left w:val="none" w:sz="0" w:space="0" w:color="auto"/>
        <w:bottom w:val="none" w:sz="0" w:space="0" w:color="auto"/>
        <w:right w:val="none" w:sz="0" w:space="0" w:color="auto"/>
      </w:divBdr>
    </w:div>
    <w:div w:id="1342197778">
      <w:bodyDiv w:val="1"/>
      <w:marLeft w:val="0"/>
      <w:marRight w:val="0"/>
      <w:marTop w:val="0"/>
      <w:marBottom w:val="0"/>
      <w:divBdr>
        <w:top w:val="none" w:sz="0" w:space="0" w:color="auto"/>
        <w:left w:val="none" w:sz="0" w:space="0" w:color="auto"/>
        <w:bottom w:val="none" w:sz="0" w:space="0" w:color="auto"/>
        <w:right w:val="none" w:sz="0" w:space="0" w:color="auto"/>
      </w:divBdr>
    </w:div>
    <w:div w:id="1392075279">
      <w:bodyDiv w:val="1"/>
      <w:marLeft w:val="0"/>
      <w:marRight w:val="0"/>
      <w:marTop w:val="0"/>
      <w:marBottom w:val="0"/>
      <w:divBdr>
        <w:top w:val="none" w:sz="0" w:space="0" w:color="auto"/>
        <w:left w:val="none" w:sz="0" w:space="0" w:color="auto"/>
        <w:bottom w:val="none" w:sz="0" w:space="0" w:color="auto"/>
        <w:right w:val="none" w:sz="0" w:space="0" w:color="auto"/>
      </w:divBdr>
    </w:div>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 w:id="1516917248">
      <w:bodyDiv w:val="1"/>
      <w:marLeft w:val="0"/>
      <w:marRight w:val="0"/>
      <w:marTop w:val="0"/>
      <w:marBottom w:val="0"/>
      <w:divBdr>
        <w:top w:val="none" w:sz="0" w:space="0" w:color="auto"/>
        <w:left w:val="none" w:sz="0" w:space="0" w:color="auto"/>
        <w:bottom w:val="none" w:sz="0" w:space="0" w:color="auto"/>
        <w:right w:val="none" w:sz="0" w:space="0" w:color="auto"/>
      </w:divBdr>
    </w:div>
    <w:div w:id="1561089575">
      <w:bodyDiv w:val="1"/>
      <w:marLeft w:val="0"/>
      <w:marRight w:val="0"/>
      <w:marTop w:val="0"/>
      <w:marBottom w:val="0"/>
      <w:divBdr>
        <w:top w:val="none" w:sz="0" w:space="0" w:color="auto"/>
        <w:left w:val="none" w:sz="0" w:space="0" w:color="auto"/>
        <w:bottom w:val="none" w:sz="0" w:space="0" w:color="auto"/>
        <w:right w:val="none" w:sz="0" w:space="0" w:color="auto"/>
      </w:divBdr>
    </w:div>
    <w:div w:id="1583638594">
      <w:bodyDiv w:val="1"/>
      <w:marLeft w:val="0"/>
      <w:marRight w:val="0"/>
      <w:marTop w:val="0"/>
      <w:marBottom w:val="0"/>
      <w:divBdr>
        <w:top w:val="none" w:sz="0" w:space="0" w:color="auto"/>
        <w:left w:val="none" w:sz="0" w:space="0" w:color="auto"/>
        <w:bottom w:val="none" w:sz="0" w:space="0" w:color="auto"/>
        <w:right w:val="none" w:sz="0" w:space="0" w:color="auto"/>
      </w:divBdr>
    </w:div>
    <w:div w:id="1786533608">
      <w:bodyDiv w:val="1"/>
      <w:marLeft w:val="0"/>
      <w:marRight w:val="0"/>
      <w:marTop w:val="0"/>
      <w:marBottom w:val="0"/>
      <w:divBdr>
        <w:top w:val="none" w:sz="0" w:space="0" w:color="auto"/>
        <w:left w:val="none" w:sz="0" w:space="0" w:color="auto"/>
        <w:bottom w:val="none" w:sz="0" w:space="0" w:color="auto"/>
        <w:right w:val="none" w:sz="0" w:space="0" w:color="auto"/>
      </w:divBdr>
    </w:div>
    <w:div w:id="208499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sarah.morris@nih.gov" TargetMode="External"/><Relationship Id="rId18" Type="http://schemas.openxmlformats.org/officeDocument/2006/relationships/hyperlink" Target="https://rdocforum.nimh.nih.gov/porta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nimh.nih.gov/research-priorities/rdoc/rdoc-educational-and-training-resources.shtml"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twitter.com/nimh_rdoc" TargetMode="External"/><Relationship Id="rId25" Type="http://schemas.openxmlformats.org/officeDocument/2006/relationships/hyperlink" Target="https://www.opm.gov/policy-data-oversight/pay-leave/salaries-wages/salary-tables/pdf/2018/DCB.pdf" TargetMode="External"/><Relationship Id="rId2" Type="http://schemas.openxmlformats.org/officeDocument/2006/relationships/customXml" Target="../customXml/item2.xml"/><Relationship Id="rId16" Type="http://schemas.openxmlformats.org/officeDocument/2006/relationships/hyperlink" Target="https://projectreporter.nih.gov/reporter_searchresults.cfm?redir=sh&amp;sl=13EECE0F4785C6D17598B8961CAA4A01A2FFCEB861BF&amp;icde=27749806&amp;hsid=18236788&amp;shQID=0" TargetMode="External"/><Relationship Id="rId20" Type="http://schemas.openxmlformats.org/officeDocument/2006/relationships/hyperlink" Target="https://data-archive.nimh.nih.gov/rdocdb/"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bls.gov/oes/2016/may/oes_nat.htm" TargetMode="External"/><Relationship Id="rId5" Type="http://schemas.openxmlformats.org/officeDocument/2006/relationships/customXml" Target="../customXml/item5.xml"/><Relationship Id="rId15" Type="http://schemas.openxmlformats.org/officeDocument/2006/relationships/hyperlink" Target="https://www.nimh.nih.gov/research-priorities/rdoc/rdoc-funding-opportunities.shtml" TargetMode="External"/><Relationship Id="rId23" Type="http://schemas.openxmlformats.org/officeDocument/2006/relationships/hyperlink" Target="https://oma.od.nih.gov/forms/Privacy%20Documents/PAfiles/0156.htm"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nimh.nih.gov/research-priorities/rdoc/index.s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nimh.nih.gov/research-priorities/rdoc/development-of-the-rdoc-framework.shtml" TargetMode="External"/><Relationship Id="rId22" Type="http://schemas.openxmlformats.org/officeDocument/2006/relationships/hyperlink" Target="https://oma.od.nih.gov/DMS/Pages/Privacy-Program.asp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4DCBF5E2077E49B225DC9C76EDC06A" ma:contentTypeVersion="21" ma:contentTypeDescription="Create a new document." ma:contentTypeScope="" ma:versionID="201ee0b99ff3780508861c4d1e6e9f9c">
  <xsd:schema xmlns:xsd="http://www.w3.org/2001/XMLSchema" xmlns:xs="http://www.w3.org/2001/XMLSchema" xmlns:p="http://schemas.microsoft.com/office/2006/metadata/properties" xmlns:ns2="c06a0f3a-59ac-4ab7-bf02-e6bd551ded59" xmlns:ns3="5bad5e29-abca-4678-baee-37f59ef58108" targetNamespace="http://schemas.microsoft.com/office/2006/metadata/properties" ma:root="true" ma:fieldsID="9d9464014580ef18d4e6dc36593d3437" ns2:_="" ns3:_="">
    <xsd:import namespace="c06a0f3a-59ac-4ab7-bf02-e6bd551ded59"/>
    <xsd:import namespace="5bad5e29-abca-4678-baee-37f59ef58108"/>
    <xsd:element name="properties">
      <xsd:complexType>
        <xsd:sequence>
          <xsd:element name="documentManagement">
            <xsd:complexType>
              <xsd:all>
                <xsd:element ref="ns2:Application_x0020_Type"/>
                <xsd:element ref="ns2:NIMH_x0020_Office_x002f_Division" minOccurs="0"/>
                <xsd:element ref="ns2:OMB_x0020_Number" minOccurs="0"/>
                <xsd:element ref="ns2:OMB_x0020_expiration_x0020_date" minOccurs="0"/>
                <xsd:element ref="ns2:Staff_x0020_contact" minOccurs="0"/>
                <xsd:element ref="ns3:Application_x0020_Status"/>
                <xsd:element ref="ns3:OMB_x0020_Approval_x0020_Date" minOccurs="0"/>
                <xsd:element ref="ns3:ICR_x0020_Reference_x0020_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a0f3a-59ac-4ab7-bf02-e6bd551ded59" elementFormDefault="qualified">
    <xsd:import namespace="http://schemas.microsoft.com/office/2006/documentManagement/types"/>
    <xsd:import namespace="http://schemas.microsoft.com/office/infopath/2007/PartnerControls"/>
    <xsd:element name="Application_x0020_Type" ma:index="8" ma:displayName="Application Type" ma:format="Dropdown" ma:internalName="Application_x0020_Type" ma:readOnly="false">
      <xsd:simpleType>
        <xsd:restriction base="dms:Choice">
          <xsd:enumeration value="New"/>
          <xsd:enumeration value="Revision"/>
          <xsd:enumeration value="Extension"/>
          <xsd:enumeration value="Reinstatement with/without change"/>
          <xsd:enumeration value="Existing collection in use without an OMB Control Number"/>
          <xsd:enumeration value="Change Request"/>
        </xsd:restriction>
      </xsd:simpleType>
    </xsd:element>
    <xsd:element name="NIMH_x0020_Office_x002f_Division" ma:index="9" nillable="true" ma:displayName="NIMH Office/Division" ma:default="Office on AIDS (OA)" ma:format="Dropdown" ma:internalName="NIMH_x0020_Office_x002F_Division">
      <xsd:simpleType>
        <xsd:union memberTypes="dms:Text">
          <xsd:simpleType>
            <xsd:restriction base="dms:Choice">
              <xsd:enumeration value="Office on AIDS (OA)"/>
              <xsd:enumeration value="Office of Autism Research Coordination (OARC)"/>
              <xsd:enumeration value="Office of Clinical Research (OCR)"/>
              <xsd:enumeration value="Office of Constituency Relations and Public Liaison (OCRPL)"/>
              <xsd:enumeration value="Office of Genomics Research Coordination (OGRC)"/>
              <xsd:enumeration value="Office for Research on Disparities and Global Mental Health (ORDGMH)"/>
              <xsd:enumeration value="Office of Management (OM)"/>
              <xsd:enumeration value="Office of Rural Mental Health Research (ORMHR)"/>
              <xsd:enumeration value="Office of Science Policy, Planning, and Communications (OSPPC)"/>
              <xsd:enumeration value="Office of Technology Development and Coordination (OTDC)"/>
              <xsd:enumeration value="Division of Neuroscience and Basic Behavioral Science (DNBBS)"/>
              <xsd:enumeration value="Division of Translational Research (DTR)"/>
              <xsd:enumeration value="Division of AIDS Research (DAR)"/>
              <xsd:enumeration value="Division of Services and Intervention Research (DSIR)"/>
              <xsd:enumeration value="Division of Extramural Activities (DEA)"/>
              <xsd:enumeration value="Division of Intramural Research Programs (DIRP)"/>
            </xsd:restriction>
          </xsd:simpleType>
        </xsd:union>
      </xsd:simpleType>
    </xsd:element>
    <xsd:element name="OMB_x0020_Number" ma:index="10" nillable="true" ma:displayName="OMB Control Number" ma:hidden="true" ma:internalName="OMB_x0020_Number" ma:readOnly="false">
      <xsd:simpleType>
        <xsd:restriction base="dms:Text">
          <xsd:maxLength value="255"/>
        </xsd:restriction>
      </xsd:simpleType>
    </xsd:element>
    <xsd:element name="OMB_x0020_expiration_x0020_date" ma:index="11" nillable="true" ma:displayName="OMB Expiration Date" ma:format="DateOnly" ma:hidden="true" ma:internalName="OMB_x0020_expiration_x0020_date" ma:readOnly="false">
      <xsd:simpleType>
        <xsd:restriction base="dms:DateTime"/>
      </xsd:simpleType>
    </xsd:element>
    <xsd:element name="Staff_x0020_contact" ma:index="12" nillable="true" ma:displayName="Staff Contact" ma:hidden="true" ma:list="UserInfo" ma:SharePointGroup="0" ma:internalName="Staff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ad5e29-abca-4678-baee-37f59ef58108" elementFormDefault="qualified">
    <xsd:import namespace="http://schemas.microsoft.com/office/2006/documentManagement/types"/>
    <xsd:import namespace="http://schemas.microsoft.com/office/infopath/2007/PartnerControls"/>
    <xsd:element name="Application_x0020_Status" ma:index="13" ma:displayName="Application Status" ma:default="Pending" ma:format="Dropdown" ma:internalName="Application_x0020_Status">
      <xsd:simpleType>
        <xsd:restriction base="dms:Choice">
          <xsd:enumeration value="Pending"/>
          <xsd:enumeration value="Submitted to OMB"/>
          <xsd:enumeration value="Approved"/>
          <xsd:enumeration value="Not Approved"/>
          <xsd:enumeration value="Withdrawn"/>
        </xsd:restriction>
      </xsd:simpleType>
    </xsd:element>
    <xsd:element name="OMB_x0020_Approval_x0020_Date" ma:index="14" nillable="true" ma:displayName="OMB Approval Date" ma:format="DateOnly" ma:internalName="OMB_x0020_Approval_x0020_Date">
      <xsd:simpleType>
        <xsd:restriction base="dms:DateTime"/>
      </xsd:simpleType>
    </xsd:element>
    <xsd:element name="ICR_x0020_Reference_x0020_No_x002e_" ma:index="15" nillable="true" ma:displayName="ICR Reference No." ma:internalName="ICR_x0020_Reference_x0020_No_x002e_"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R_x0020_Reference_x0020_No_x002e_ xmlns="5bad5e29-abca-4678-baee-37f59ef58108">0</ICR_x0020_Reference_x0020_No_x002e_>
    <Application_x0020_Type xmlns="c06a0f3a-59ac-4ab7-bf02-e6bd551ded59">New</Application_x0020_Type>
    <OMB_x0020_Approval_x0020_Date xmlns="5bad5e29-abca-4678-baee-37f59ef58108" xsi:nil="true"/>
    <Application_x0020_Status xmlns="5bad5e29-abca-4678-baee-37f59ef58108">Pending</Application_x0020_Status>
    <NIMH_x0020_Office_x002f_Division xmlns="c06a0f3a-59ac-4ab7-bf02-e6bd551ded59">Office on AIDS (OA)</NIMH_x0020_Office_x002f_Division>
    <OMB_x0020_expiration_x0020_date xmlns="c06a0f3a-59ac-4ab7-bf02-e6bd551ded59" xsi:nil="true"/>
    <Staff_x0020_contact xmlns="c06a0f3a-59ac-4ab7-bf02-e6bd551ded59">
      <UserInfo>
        <DisplayName/>
        <AccountId xsi:nil="true"/>
        <AccountType/>
      </UserInfo>
    </Staff_x0020_contact>
    <OMB_x0020_Number xmlns="c06a0f3a-59ac-4ab7-bf02-e6bd551ded59"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326DAB-206A-4BE3-B9B3-2ED9DD7C9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a0f3a-59ac-4ab7-bf02-e6bd551ded59"/>
    <ds:schemaRef ds:uri="5bad5e29-abca-4678-baee-37f59ef58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52D1CA-6835-48C9-84E9-96E6A3C05BB2}">
  <ds:schemaRefs>
    <ds:schemaRef ds:uri="http://schemas.microsoft.com/sharepoint/v3/contenttype/forms"/>
  </ds:schemaRefs>
</ds:datastoreItem>
</file>

<file path=customXml/itemProps4.xml><?xml version="1.0" encoding="utf-8"?>
<ds:datastoreItem xmlns:ds="http://schemas.openxmlformats.org/officeDocument/2006/customXml" ds:itemID="{A08D7973-7848-40BA-8E1D-0ADC25789388}">
  <ds:schemaRefs>
    <ds:schemaRef ds:uri="http://schemas.microsoft.com/office/2006/metadata/properties"/>
    <ds:schemaRef ds:uri="http://schemas.microsoft.com/office/infopath/2007/PartnerControls"/>
    <ds:schemaRef ds:uri="5bad5e29-abca-4678-baee-37f59ef58108"/>
    <ds:schemaRef ds:uri="c06a0f3a-59ac-4ab7-bf02-e6bd551ded59"/>
  </ds:schemaRefs>
</ds:datastoreItem>
</file>

<file path=customXml/itemProps5.xml><?xml version="1.0" encoding="utf-8"?>
<ds:datastoreItem xmlns:ds="http://schemas.openxmlformats.org/officeDocument/2006/customXml" ds:itemID="{11861A2B-6F0B-470C-B9A5-7A5DCAB12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3451</Words>
  <Characters>19673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23078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Supporting Statement A</dc:subject>
  <dc:creator>Lopez, Maria (NIH/NICHD) [E]</dc:creator>
  <cp:lastModifiedBy>SYSTEM</cp:lastModifiedBy>
  <cp:revision>2</cp:revision>
  <cp:lastPrinted>2017-08-04T16:35:00Z</cp:lastPrinted>
  <dcterms:created xsi:type="dcterms:W3CDTF">2018-07-12T20:17:00Z</dcterms:created>
  <dcterms:modified xsi:type="dcterms:W3CDTF">2018-07-12T20:17:00Z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0x010100474DCBF5E2077E49B225DC9C76EDC06A</vt:lpwstr>
  </property>
</Properties>
</file>