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C4331" w14:textId="77777777" w:rsidR="00352CEE" w:rsidRDefault="00352CEE" w:rsidP="00A12917">
      <w:bookmarkStart w:id="0" w:name="_Toc473880015"/>
      <w:bookmarkStart w:id="1" w:name="_GoBack"/>
      <w:bookmarkEnd w:id="1"/>
    </w:p>
    <w:p w14:paraId="214C4332" w14:textId="77777777" w:rsidR="00352CEE" w:rsidRDefault="00352CEE" w:rsidP="00A12917"/>
    <w:bookmarkEnd w:id="0"/>
    <w:p w14:paraId="736F0B79" w14:textId="7985BBF6" w:rsidR="00240A82" w:rsidRPr="004A13E8" w:rsidRDefault="00240A82" w:rsidP="00240A82">
      <w:pPr>
        <w:pStyle w:val="Heading2"/>
      </w:pPr>
      <w:r w:rsidRPr="00C17428">
        <w:t xml:space="preserve">Undetermined cause of </w:t>
      </w:r>
      <w:r>
        <w:t>Serratia marcescens infections — Multiple States, 2018</w:t>
      </w:r>
    </w:p>
    <w:p w14:paraId="061816F9" w14:textId="77777777" w:rsidR="00240A82" w:rsidRDefault="00240A82" w:rsidP="00240A82">
      <w:pPr>
        <w:spacing w:after="0" w:line="240" w:lineRule="auto"/>
        <w:jc w:val="center"/>
        <w:rPr>
          <w:b/>
        </w:rPr>
      </w:pPr>
    </w:p>
    <w:p w14:paraId="6536053A" w14:textId="77777777" w:rsidR="00240A82" w:rsidRPr="004A13E8" w:rsidRDefault="00240A82" w:rsidP="00240A82">
      <w:pPr>
        <w:pStyle w:val="Heading3"/>
      </w:pPr>
      <w:bookmarkStart w:id="2" w:name="_Toc473880016"/>
      <w:r w:rsidRPr="004A13E8">
        <w:t>Request for OMB approval of a</w:t>
      </w:r>
      <w:r>
        <w:t xml:space="preserve"> New Information Collection</w:t>
      </w:r>
      <w:bookmarkEnd w:id="2"/>
    </w:p>
    <w:p w14:paraId="647379CE" w14:textId="77777777" w:rsidR="00240A82" w:rsidRDefault="00240A82" w:rsidP="00240A82">
      <w:pPr>
        <w:spacing w:after="0" w:line="240" w:lineRule="auto"/>
        <w:jc w:val="center"/>
        <w:rPr>
          <w:b/>
        </w:rPr>
      </w:pPr>
    </w:p>
    <w:p w14:paraId="3D14B7B7" w14:textId="2CEAC04D" w:rsidR="00240A82" w:rsidRPr="004A13E8" w:rsidRDefault="00240A82" w:rsidP="00240A82">
      <w:pPr>
        <w:pStyle w:val="Heading4"/>
      </w:pPr>
      <w:r>
        <w:t>April 2</w:t>
      </w:r>
      <w:r w:rsidR="00370B82">
        <w:t>6</w:t>
      </w:r>
      <w:r>
        <w:t>, 2018</w:t>
      </w:r>
    </w:p>
    <w:p w14:paraId="214C4338" w14:textId="77777777" w:rsidR="00352CEE" w:rsidRDefault="00352CEE" w:rsidP="00A12917">
      <w:pPr>
        <w:pStyle w:val="NoSpacing"/>
      </w:pPr>
    </w:p>
    <w:p w14:paraId="214C4339" w14:textId="77777777" w:rsidR="00352CEE" w:rsidRDefault="00352CEE" w:rsidP="00A12917">
      <w:pPr>
        <w:pStyle w:val="NoSpacing"/>
      </w:pPr>
    </w:p>
    <w:p w14:paraId="214C433A" w14:textId="77777777" w:rsidR="00352CEE" w:rsidRDefault="00352CEE" w:rsidP="00A12917">
      <w:pPr>
        <w:pStyle w:val="NoSpacing"/>
      </w:pPr>
    </w:p>
    <w:p w14:paraId="214C433B" w14:textId="77777777" w:rsidR="00352CEE" w:rsidRDefault="00352CEE" w:rsidP="00A12917">
      <w:pPr>
        <w:pStyle w:val="NoSpacing"/>
      </w:pPr>
    </w:p>
    <w:p w14:paraId="214C433C" w14:textId="77777777" w:rsidR="00352CEE" w:rsidRDefault="00352CEE" w:rsidP="00A12917">
      <w:pPr>
        <w:pStyle w:val="NoSpacing"/>
      </w:pPr>
    </w:p>
    <w:p w14:paraId="214C433D" w14:textId="77777777" w:rsidR="00352CEE" w:rsidRDefault="00352CEE" w:rsidP="00A12917">
      <w:pPr>
        <w:pStyle w:val="NoSpacing"/>
      </w:pPr>
    </w:p>
    <w:p w14:paraId="214C433E" w14:textId="77777777" w:rsidR="00352CEE" w:rsidRDefault="00352CEE" w:rsidP="00A12917">
      <w:pPr>
        <w:pStyle w:val="NoSpacing"/>
      </w:pPr>
    </w:p>
    <w:p w14:paraId="214C433F" w14:textId="77777777" w:rsidR="00352CEE" w:rsidRDefault="00352CEE" w:rsidP="00352CEE">
      <w:pPr>
        <w:spacing w:after="0" w:line="240" w:lineRule="auto"/>
        <w:jc w:val="center"/>
        <w:rPr>
          <w:b/>
        </w:rPr>
      </w:pPr>
    </w:p>
    <w:p w14:paraId="214C4340" w14:textId="77777777" w:rsidR="00352CEE" w:rsidRDefault="00352CEE" w:rsidP="00352CEE">
      <w:pPr>
        <w:pStyle w:val="Heading4"/>
      </w:pPr>
      <w:r>
        <w:t>Supporting Statement B</w:t>
      </w:r>
    </w:p>
    <w:p w14:paraId="214C4341" w14:textId="77777777" w:rsidR="00352CEE" w:rsidRDefault="00352CEE" w:rsidP="00352CEE">
      <w:pPr>
        <w:spacing w:after="0" w:line="240" w:lineRule="auto"/>
        <w:rPr>
          <w:b/>
        </w:rPr>
      </w:pPr>
    </w:p>
    <w:p w14:paraId="214C4342" w14:textId="77777777" w:rsidR="00352CEE" w:rsidRDefault="00352CEE" w:rsidP="00A12917">
      <w:pPr>
        <w:pStyle w:val="NoSpacing"/>
      </w:pPr>
    </w:p>
    <w:p w14:paraId="214C4343" w14:textId="77777777" w:rsidR="00352CEE" w:rsidRDefault="00352CEE" w:rsidP="00A12917">
      <w:pPr>
        <w:pStyle w:val="NoSpacing"/>
      </w:pPr>
    </w:p>
    <w:p w14:paraId="214C4344" w14:textId="77777777" w:rsidR="00352CEE" w:rsidRDefault="00352CEE" w:rsidP="00A12917">
      <w:pPr>
        <w:pStyle w:val="NoSpacing"/>
      </w:pPr>
    </w:p>
    <w:p w14:paraId="214C4345" w14:textId="77777777" w:rsidR="00352CEE" w:rsidRDefault="00352CEE" w:rsidP="00A12917">
      <w:pPr>
        <w:pStyle w:val="NoSpacing"/>
      </w:pPr>
    </w:p>
    <w:p w14:paraId="214C4346" w14:textId="77777777" w:rsidR="00352CEE" w:rsidRDefault="00352CEE" w:rsidP="00A12917">
      <w:pPr>
        <w:pStyle w:val="NoSpacing"/>
      </w:pPr>
    </w:p>
    <w:p w14:paraId="214C4347" w14:textId="77777777" w:rsidR="00352CEE" w:rsidRDefault="00352CEE" w:rsidP="00A12917">
      <w:pPr>
        <w:pStyle w:val="NoSpacing"/>
      </w:pPr>
    </w:p>
    <w:p w14:paraId="214C4348" w14:textId="77777777" w:rsidR="00352CEE" w:rsidRDefault="00352CEE" w:rsidP="00A12917">
      <w:pPr>
        <w:pStyle w:val="NoSpacing"/>
      </w:pPr>
    </w:p>
    <w:p w14:paraId="214C4349" w14:textId="77777777" w:rsidR="00352CEE" w:rsidRDefault="00352CEE" w:rsidP="00A12917">
      <w:pPr>
        <w:pStyle w:val="NoSpacing"/>
      </w:pPr>
    </w:p>
    <w:p w14:paraId="214C434A" w14:textId="77777777" w:rsidR="00352CEE" w:rsidRDefault="00352CEE" w:rsidP="00A12917">
      <w:pPr>
        <w:pStyle w:val="NoSpacing"/>
      </w:pPr>
    </w:p>
    <w:p w14:paraId="214C434B" w14:textId="77777777" w:rsidR="00352CEE" w:rsidRDefault="00352CEE" w:rsidP="00A12917">
      <w:pPr>
        <w:pStyle w:val="NoSpacing"/>
      </w:pPr>
    </w:p>
    <w:p w14:paraId="214C434C" w14:textId="77777777" w:rsidR="00352CEE" w:rsidRDefault="00352CEE" w:rsidP="00A12917">
      <w:pPr>
        <w:pStyle w:val="NoSpacing"/>
      </w:pPr>
    </w:p>
    <w:p w14:paraId="214C434D" w14:textId="77777777" w:rsidR="00352CEE" w:rsidRDefault="00352CEE" w:rsidP="00A12917">
      <w:pPr>
        <w:pStyle w:val="NoSpacing"/>
      </w:pPr>
    </w:p>
    <w:p w14:paraId="214C434E" w14:textId="77777777" w:rsidR="00352CEE" w:rsidRDefault="00352CEE" w:rsidP="00A12917">
      <w:pPr>
        <w:pStyle w:val="NoSpacing"/>
      </w:pPr>
    </w:p>
    <w:p w14:paraId="214C434F" w14:textId="77777777" w:rsidR="00352CEE" w:rsidRDefault="00352CEE" w:rsidP="00A12917">
      <w:pPr>
        <w:pStyle w:val="NoSpacing"/>
      </w:pPr>
    </w:p>
    <w:p w14:paraId="214C4350" w14:textId="77777777" w:rsidR="00352CEE" w:rsidRDefault="00352CEE" w:rsidP="00A12917">
      <w:pPr>
        <w:pStyle w:val="NoSpacing"/>
      </w:pPr>
    </w:p>
    <w:p w14:paraId="214C4351" w14:textId="77777777" w:rsidR="00352CEE" w:rsidRDefault="00352CEE" w:rsidP="00A12917">
      <w:pPr>
        <w:pStyle w:val="NoSpacing"/>
      </w:pPr>
    </w:p>
    <w:p w14:paraId="214C4352" w14:textId="77777777" w:rsidR="00352CEE" w:rsidRDefault="00352CEE" w:rsidP="00A12917">
      <w:pPr>
        <w:pStyle w:val="NoSpacing"/>
      </w:pPr>
    </w:p>
    <w:p w14:paraId="214C4353" w14:textId="77777777" w:rsidR="00352CEE" w:rsidRDefault="00352CEE" w:rsidP="00352CEE">
      <w:pPr>
        <w:spacing w:after="0" w:line="240" w:lineRule="auto"/>
        <w:rPr>
          <w:b/>
        </w:rPr>
      </w:pPr>
    </w:p>
    <w:p w14:paraId="214C4354" w14:textId="77777777" w:rsidR="00352CEE" w:rsidRPr="004A6DE8" w:rsidRDefault="00352CEE" w:rsidP="00352CEE">
      <w:pPr>
        <w:pStyle w:val="Heading4"/>
        <w:jc w:val="left"/>
      </w:pPr>
      <w:r w:rsidRPr="004A6DE8">
        <w:t xml:space="preserve">Contact: </w:t>
      </w:r>
    </w:p>
    <w:p w14:paraId="214C4355" w14:textId="77777777" w:rsidR="00352CEE" w:rsidRPr="004A13E8" w:rsidRDefault="00352CEE" w:rsidP="00352CEE">
      <w:pPr>
        <w:pStyle w:val="Subtitle"/>
      </w:pPr>
      <w:r w:rsidRPr="004A13E8">
        <w:t>Lee Samuel</w:t>
      </w:r>
    </w:p>
    <w:p w14:paraId="214C4356" w14:textId="77777777" w:rsidR="00352CEE" w:rsidRPr="004A13E8" w:rsidRDefault="00352CEE" w:rsidP="00352CEE">
      <w:pPr>
        <w:pStyle w:val="Subtitle"/>
      </w:pPr>
      <w:r w:rsidRPr="004A13E8">
        <w:t xml:space="preserve">National Center for Emerging and Zoonotic Infectious Diseases </w:t>
      </w:r>
    </w:p>
    <w:p w14:paraId="214C4357" w14:textId="77777777" w:rsidR="00352CEE" w:rsidRPr="004A13E8" w:rsidRDefault="00352CEE" w:rsidP="00352CEE">
      <w:pPr>
        <w:pStyle w:val="Subtitle"/>
      </w:pPr>
      <w:r w:rsidRPr="004A13E8">
        <w:t xml:space="preserve">Centers for Disease Control and Prevention </w:t>
      </w:r>
    </w:p>
    <w:p w14:paraId="214C4358" w14:textId="77777777" w:rsidR="00352CEE" w:rsidRPr="004A13E8" w:rsidRDefault="00352CEE" w:rsidP="00352CEE">
      <w:pPr>
        <w:pStyle w:val="Subtitle"/>
      </w:pPr>
      <w:r w:rsidRPr="004A13E8">
        <w:t xml:space="preserve">1600 Clifton Road, NE </w:t>
      </w:r>
    </w:p>
    <w:p w14:paraId="214C4359" w14:textId="77777777" w:rsidR="00352CEE" w:rsidRPr="004A13E8" w:rsidRDefault="00352CEE" w:rsidP="00352CEE">
      <w:pPr>
        <w:pStyle w:val="Subtitle"/>
      </w:pPr>
      <w:r w:rsidRPr="004A13E8">
        <w:t xml:space="preserve">Atlanta, Georgia 30333 </w:t>
      </w:r>
    </w:p>
    <w:p w14:paraId="214C435A" w14:textId="77777777" w:rsidR="00352CEE" w:rsidRPr="004A13E8" w:rsidRDefault="00352CEE" w:rsidP="00352CEE">
      <w:pPr>
        <w:pStyle w:val="Subtitle"/>
      </w:pPr>
      <w:r w:rsidRPr="004A13E8">
        <w:t xml:space="preserve">Phone: (404) 718-1616 </w:t>
      </w:r>
    </w:p>
    <w:p w14:paraId="214C435B" w14:textId="77777777" w:rsidR="00352CEE" w:rsidRDefault="00352CEE" w:rsidP="00352CEE">
      <w:pPr>
        <w:pStyle w:val="Subtitle"/>
      </w:pPr>
      <w:r w:rsidRPr="004A6DE8">
        <w:t xml:space="preserve">Email: </w:t>
      </w:r>
      <w:hyperlink r:id="rId13" w:history="1">
        <w:r w:rsidRPr="0023289E">
          <w:rPr>
            <w:rStyle w:val="Hyperlink"/>
          </w:rPr>
          <w:t>llj3@cdc.gov</w:t>
        </w:r>
      </w:hyperlink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14:paraId="214C435C" w14:textId="77777777" w:rsidR="00352CEE" w:rsidRPr="00F97F2F" w:rsidRDefault="00352CEE" w:rsidP="00352CEE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14:paraId="214C435D" w14:textId="77777777" w:rsidR="00352CEE" w:rsidRDefault="00352CEE" w:rsidP="00352CEE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14C435E" w14:textId="77777777" w:rsidR="00352CEE" w:rsidRDefault="008E419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="00352CEE" w:rsidRPr="003151E9">
              <w:rPr>
                <w:rStyle w:val="Hyperlink"/>
                <w:noProof/>
              </w:rPr>
              <w:t>1.</w:t>
            </w:r>
            <w:r w:rsidR="00352CE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3151E9">
              <w:rPr>
                <w:rStyle w:val="Hyperlink"/>
                <w:noProof/>
              </w:rPr>
              <w:t>Respondent Universe and Sampling Methods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_Toc473882440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14:paraId="214C435F" w14:textId="77777777" w:rsidR="00352CEE" w:rsidRDefault="008E419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="00352CEE" w:rsidRPr="003151E9">
              <w:rPr>
                <w:rStyle w:val="Hyperlink"/>
                <w:noProof/>
              </w:rPr>
              <w:t>2.</w:t>
            </w:r>
            <w:r w:rsidR="00352CE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3151E9">
              <w:rPr>
                <w:rStyle w:val="Hyperlink"/>
                <w:noProof/>
              </w:rPr>
              <w:t>Procedures for the Collection of Information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_Toc473882441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14:paraId="214C4360" w14:textId="77777777" w:rsidR="00352CEE" w:rsidRDefault="008E419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="00352CEE" w:rsidRPr="003151E9">
              <w:rPr>
                <w:rStyle w:val="Hyperlink"/>
                <w:noProof/>
              </w:rPr>
              <w:t>3.</w:t>
            </w:r>
            <w:r w:rsidR="00352CE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3151E9">
              <w:rPr>
                <w:rStyle w:val="Hyperlink"/>
                <w:noProof/>
              </w:rPr>
              <w:t>Methods to maximize Response Rates and Deal with No Response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_Toc473882442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14:paraId="214C4361" w14:textId="77777777" w:rsidR="00352CEE" w:rsidRDefault="008E419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="00352CEE" w:rsidRPr="003151E9">
              <w:rPr>
                <w:rStyle w:val="Hyperlink"/>
                <w:noProof/>
              </w:rPr>
              <w:t>4.</w:t>
            </w:r>
            <w:r w:rsidR="00352CE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3151E9">
              <w:rPr>
                <w:rStyle w:val="Hyperlink"/>
                <w:noProof/>
              </w:rPr>
              <w:t>Tests of Procedures or Methods to be Undertaken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_Toc473882443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14:paraId="214C4362" w14:textId="77777777" w:rsidR="00352CEE" w:rsidRDefault="008E419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="00352CEE" w:rsidRPr="003151E9">
              <w:rPr>
                <w:rStyle w:val="Hyperlink"/>
                <w:noProof/>
              </w:rPr>
              <w:t>5.</w:t>
            </w:r>
            <w:r w:rsidR="00352CE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_Toc473882444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14:paraId="383B4AD2" w14:textId="77777777" w:rsidR="00A12917" w:rsidRDefault="00352CEE" w:rsidP="00A1291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14C4364" w14:textId="332F5EDA" w:rsidR="00352CEE" w:rsidRDefault="00352CEE" w:rsidP="00352CEE">
      <w:pPr>
        <w:pStyle w:val="Heading1"/>
      </w:pPr>
      <w:bookmarkStart w:id="3" w:name="_Toc473882440"/>
      <w:r>
        <w:t>Respondent Universe and Sampling Methods</w:t>
      </w:r>
      <w:bookmarkEnd w:id="3"/>
    </w:p>
    <w:p w14:paraId="3B568F76" w14:textId="1E9E4D2C" w:rsidR="00240A82" w:rsidRPr="00240A82" w:rsidRDefault="00240A82" w:rsidP="00240A82">
      <w:r>
        <w:t>Respondents include healthcare workers including nurses, infection preventionists, and other staff</w:t>
      </w:r>
      <w:r w:rsidR="00844DC4">
        <w:t xml:space="preserve"> from public health departments in the United States</w:t>
      </w:r>
      <w:r>
        <w:t>.</w:t>
      </w:r>
      <w:r w:rsidR="00DB4F7D">
        <w:t xml:space="preserve"> </w:t>
      </w:r>
      <w:r>
        <w:t>Nationwide case</w:t>
      </w:r>
      <w:r w:rsidR="00F22EBB">
        <w:t>-</w:t>
      </w:r>
      <w:r>
        <w:t>finding will be implemented (through Epi-X or professional email list). Any additional cases identified through case</w:t>
      </w:r>
      <w:r w:rsidR="00F22EBB">
        <w:t>-</w:t>
      </w:r>
      <w:r>
        <w:t>finding will be included in the activity.</w:t>
      </w:r>
    </w:p>
    <w:p w14:paraId="214C4366" w14:textId="42CE9CBD" w:rsidR="00352CEE" w:rsidRDefault="00352CEE" w:rsidP="00352CEE">
      <w:pPr>
        <w:pStyle w:val="Heading1"/>
      </w:pPr>
      <w:bookmarkStart w:id="4" w:name="_Toc473882441"/>
      <w:r>
        <w:t>Procedures for the Collection of Information</w:t>
      </w:r>
      <w:bookmarkEnd w:id="4"/>
    </w:p>
    <w:p w14:paraId="5A54DDC4" w14:textId="1E00E36E" w:rsidR="00240A82" w:rsidRPr="00240A82" w:rsidRDefault="00CC0074" w:rsidP="00240A82">
      <w:pPr>
        <w:pStyle w:val="Heading1"/>
        <w:numPr>
          <w:ilvl w:val="0"/>
          <w:numId w:val="0"/>
        </w:numPr>
        <w:rPr>
          <w:b w:val="0"/>
        </w:rPr>
      </w:pPr>
      <w:bookmarkStart w:id="5" w:name="_Toc473882442"/>
      <w:r>
        <w:rPr>
          <w:b w:val="0"/>
        </w:rPr>
        <w:t>Hospital staff and health department staff will review m</w:t>
      </w:r>
      <w:r w:rsidR="00240A82" w:rsidRPr="00240A82">
        <w:rPr>
          <w:b w:val="0"/>
        </w:rPr>
        <w:t xml:space="preserve">edical charts of case patients who suffered </w:t>
      </w:r>
      <w:r w:rsidR="00240A82" w:rsidRPr="00240A82">
        <w:rPr>
          <w:b w:val="0"/>
          <w:i/>
        </w:rPr>
        <w:t>Serratia marcencens</w:t>
      </w:r>
      <w:r w:rsidR="00240A82">
        <w:rPr>
          <w:b w:val="0"/>
        </w:rPr>
        <w:t xml:space="preserve"> infections</w:t>
      </w:r>
      <w:r w:rsidR="00240A82" w:rsidRPr="00240A82">
        <w:rPr>
          <w:b w:val="0"/>
        </w:rPr>
        <w:t xml:space="preserve"> and abstract</w:t>
      </w:r>
      <w:r>
        <w:rPr>
          <w:b w:val="0"/>
        </w:rPr>
        <w:t xml:space="preserve"> data</w:t>
      </w:r>
      <w:r w:rsidR="00240A82" w:rsidRPr="00240A82">
        <w:rPr>
          <w:b w:val="0"/>
        </w:rPr>
        <w:t xml:space="preserve"> onto a standardized </w:t>
      </w:r>
      <w:r>
        <w:rPr>
          <w:b w:val="0"/>
        </w:rPr>
        <w:t xml:space="preserve">report </w:t>
      </w:r>
      <w:r w:rsidR="00240A82" w:rsidRPr="00240A82">
        <w:rPr>
          <w:b w:val="0"/>
        </w:rPr>
        <w:t>form.</w:t>
      </w:r>
      <w:r w:rsidR="00240A82">
        <w:rPr>
          <w:b w:val="0"/>
        </w:rPr>
        <w:t xml:space="preserve"> </w:t>
      </w:r>
      <w:r w:rsidR="00240A82" w:rsidRPr="00240A82">
        <w:rPr>
          <w:b w:val="0"/>
        </w:rPr>
        <w:t>For any additional cases identified through case</w:t>
      </w:r>
      <w:r w:rsidR="00F22EBB">
        <w:rPr>
          <w:b w:val="0"/>
        </w:rPr>
        <w:t>-</w:t>
      </w:r>
      <w:r w:rsidR="00240A82" w:rsidRPr="00240A82">
        <w:rPr>
          <w:b w:val="0"/>
        </w:rPr>
        <w:t>finding, information of those cases provided by healthcare workers who report them will be collected onto a data collection form. Depending on the nature of each case, CDC may reach out to relevant healthcare facilities or healthcare staff for additional information (using chart abstraction form).</w:t>
      </w:r>
    </w:p>
    <w:p w14:paraId="214C4368" w14:textId="7A4F96B0" w:rsidR="00352CEE" w:rsidRDefault="00352CEE" w:rsidP="00352CEE">
      <w:pPr>
        <w:pStyle w:val="Heading1"/>
      </w:pPr>
      <w:r>
        <w:t>Methods to maximize Response Rates and Deal with No Response</w:t>
      </w:r>
      <w:bookmarkEnd w:id="5"/>
    </w:p>
    <w:p w14:paraId="577435FB" w14:textId="64265A8C" w:rsidR="00240A82" w:rsidRPr="00240A82" w:rsidRDefault="00240A82" w:rsidP="00240A82">
      <w:pPr>
        <w:pStyle w:val="Heading1"/>
        <w:numPr>
          <w:ilvl w:val="0"/>
          <w:numId w:val="0"/>
        </w:numPr>
        <w:rPr>
          <w:b w:val="0"/>
        </w:rPr>
      </w:pPr>
      <w:bookmarkStart w:id="6" w:name="_Toc473882443"/>
      <w:r>
        <w:rPr>
          <w:b w:val="0"/>
        </w:rPr>
        <w:t>CDC used a case definition of multiple patients in a single healthcare facility</w:t>
      </w:r>
      <w:r w:rsidR="00F22EBB">
        <w:rPr>
          <w:b w:val="0"/>
        </w:rPr>
        <w:t xml:space="preserve"> or cases among outpatients (i.e., patients who had not received care at an inpatient facility before illness onset)</w:t>
      </w:r>
      <w:r>
        <w:rPr>
          <w:b w:val="0"/>
        </w:rPr>
        <w:t xml:space="preserve"> to decrease the number of case reports generated and limit reports to those patients likely to be related to the investigation. </w:t>
      </w:r>
      <w:r w:rsidRPr="00240A82">
        <w:rPr>
          <w:b w:val="0"/>
        </w:rPr>
        <w:t xml:space="preserve">We expect to abstract all charts of case-patients. </w:t>
      </w:r>
      <w:r w:rsidR="00CC0074">
        <w:rPr>
          <w:b w:val="0"/>
        </w:rPr>
        <w:t>Healthcare facility and health department r</w:t>
      </w:r>
      <w:r w:rsidR="00CC0074" w:rsidRPr="00240A82">
        <w:rPr>
          <w:b w:val="0"/>
        </w:rPr>
        <w:t xml:space="preserve">esponse </w:t>
      </w:r>
      <w:r w:rsidRPr="00240A82">
        <w:rPr>
          <w:b w:val="0"/>
        </w:rPr>
        <w:t xml:space="preserve">to the </w:t>
      </w:r>
      <w:r w:rsidR="00CC0074">
        <w:rPr>
          <w:b w:val="0"/>
        </w:rPr>
        <w:t>data request</w:t>
      </w:r>
      <w:r w:rsidR="00CC0074" w:rsidRPr="00240A82">
        <w:rPr>
          <w:b w:val="0"/>
        </w:rPr>
        <w:t xml:space="preserve"> </w:t>
      </w:r>
      <w:r w:rsidRPr="00240A82">
        <w:rPr>
          <w:b w:val="0"/>
        </w:rPr>
        <w:t xml:space="preserve">is voluntary. Given the severity of the events, CDC will work with </w:t>
      </w:r>
      <w:r w:rsidR="00DB4F7D">
        <w:rPr>
          <w:b w:val="0"/>
        </w:rPr>
        <w:t xml:space="preserve">state and </w:t>
      </w:r>
      <w:r w:rsidRPr="00240A82">
        <w:rPr>
          <w:b w:val="0"/>
        </w:rPr>
        <w:t xml:space="preserve">local health departments and </w:t>
      </w:r>
      <w:r w:rsidR="00DB4F7D">
        <w:rPr>
          <w:b w:val="0"/>
        </w:rPr>
        <w:t xml:space="preserve">healthcare </w:t>
      </w:r>
      <w:r w:rsidRPr="00240A82">
        <w:rPr>
          <w:b w:val="0"/>
        </w:rPr>
        <w:t>staff to achieve</w:t>
      </w:r>
      <w:r w:rsidR="008B58CE">
        <w:rPr>
          <w:b w:val="0"/>
        </w:rPr>
        <w:t xml:space="preserve"> the</w:t>
      </w:r>
      <w:r w:rsidRPr="00240A82">
        <w:rPr>
          <w:b w:val="0"/>
        </w:rPr>
        <w:t xml:space="preserve"> highest response rate possible. We expect to have </w:t>
      </w:r>
      <w:r w:rsidR="00CC0074">
        <w:rPr>
          <w:b w:val="0"/>
        </w:rPr>
        <w:t>8</w:t>
      </w:r>
      <w:r w:rsidR="00CC0074" w:rsidRPr="00240A82">
        <w:rPr>
          <w:b w:val="0"/>
        </w:rPr>
        <w:t>0</w:t>
      </w:r>
      <w:r w:rsidRPr="00240A82">
        <w:rPr>
          <w:b w:val="0"/>
        </w:rPr>
        <w:t xml:space="preserve">% response rate from </w:t>
      </w:r>
      <w:r w:rsidR="008B58CE">
        <w:rPr>
          <w:b w:val="0"/>
        </w:rPr>
        <w:t>health department staff</w:t>
      </w:r>
      <w:r w:rsidR="00CC0074">
        <w:rPr>
          <w:b w:val="0"/>
        </w:rPr>
        <w:t>, with prioritization of data regarding patients whose test results indicate a strong connection (by molecular typing) to the outbreak investigation</w:t>
      </w:r>
      <w:r w:rsidRPr="00240A82">
        <w:rPr>
          <w:b w:val="0"/>
        </w:rPr>
        <w:t xml:space="preserve">. The information requested has been kept to the absolute minimum in order </w:t>
      </w:r>
      <w:r w:rsidR="00DB4F7D">
        <w:rPr>
          <w:b w:val="0"/>
        </w:rPr>
        <w:t>to minimize the public burden.</w:t>
      </w:r>
    </w:p>
    <w:p w14:paraId="214C436A" w14:textId="1D656F86" w:rsidR="00352CEE" w:rsidRDefault="00352CEE" w:rsidP="00352CEE">
      <w:pPr>
        <w:pStyle w:val="Heading1"/>
      </w:pPr>
      <w:r>
        <w:t xml:space="preserve">Tests </w:t>
      </w:r>
      <w:r w:rsidR="00DE48C7">
        <w:t>of Procedures or Methods to be u</w:t>
      </w:r>
      <w:r>
        <w:t>ndertaken</w:t>
      </w:r>
      <w:bookmarkEnd w:id="6"/>
    </w:p>
    <w:p w14:paraId="3C07FEC4" w14:textId="282C9195" w:rsidR="00240A82" w:rsidRPr="00240A82" w:rsidRDefault="00240A82" w:rsidP="00240A82">
      <w:pPr>
        <w:pStyle w:val="Heading1"/>
        <w:numPr>
          <w:ilvl w:val="0"/>
          <w:numId w:val="0"/>
        </w:numPr>
        <w:rPr>
          <w:b w:val="0"/>
        </w:rPr>
      </w:pPr>
      <w:bookmarkStart w:id="7" w:name="_Toc473882444"/>
      <w:r w:rsidRPr="00240A82">
        <w:rPr>
          <w:b w:val="0"/>
        </w:rPr>
        <w:t xml:space="preserve">We </w:t>
      </w:r>
      <w:r w:rsidR="00F22EBB">
        <w:rPr>
          <w:b w:val="0"/>
        </w:rPr>
        <w:t>did</w:t>
      </w:r>
      <w:r w:rsidR="00F22EBB" w:rsidRPr="00240A82">
        <w:rPr>
          <w:b w:val="0"/>
        </w:rPr>
        <w:t xml:space="preserve"> </w:t>
      </w:r>
      <w:r w:rsidRPr="00240A82">
        <w:rPr>
          <w:b w:val="0"/>
        </w:rPr>
        <w:t>not perform a test of the abstraction forms or interview questions. The Division of Healthcare Quality Promotion has extensive experience carrying out investigations of this type (i.e., investigations of healthcare-associated infections or healthcare-related adverse events in dialysis facilities).</w:t>
      </w:r>
      <w:r w:rsidR="00CC0074">
        <w:rPr>
          <w:b w:val="0"/>
        </w:rPr>
        <w:t xml:space="preserve"> We are actively collaborating with the Food and Drug Administration and multiple state health departments.</w:t>
      </w:r>
    </w:p>
    <w:p w14:paraId="214C436D" w14:textId="37F098F7" w:rsidR="00352CEE" w:rsidRDefault="00352CEE" w:rsidP="00352CEE">
      <w:pPr>
        <w:pStyle w:val="Heading1"/>
      </w:pPr>
      <w:r>
        <w:t>Individuals Consulted on Statistical Aspects and Individuals Collecting and/or Analyzing Data</w:t>
      </w:r>
      <w:bookmarkEnd w:id="7"/>
    </w:p>
    <w:p w14:paraId="24291678" w14:textId="766F118A" w:rsidR="00240A82" w:rsidRPr="00240A82" w:rsidRDefault="00DB4F7D" w:rsidP="00240A82">
      <w:pPr>
        <w:spacing w:after="0" w:line="240" w:lineRule="auto"/>
        <w:rPr>
          <w:rFonts w:eastAsia="Times New Roman" w:cs="Times New Roman"/>
          <w:szCs w:val="24"/>
        </w:rPr>
      </w:pPr>
      <w:r w:rsidRPr="00240A82">
        <w:rPr>
          <w:rFonts w:eastAsia="Times New Roman" w:cs="Times New Roman"/>
          <w:szCs w:val="24"/>
        </w:rPr>
        <w:t>No statistical methods are used in this data collection.</w:t>
      </w:r>
      <w:r>
        <w:rPr>
          <w:rFonts w:eastAsia="Times New Roman" w:cs="Times New Roman"/>
          <w:szCs w:val="24"/>
        </w:rPr>
        <w:t xml:space="preserve"> T</w:t>
      </w:r>
      <w:r w:rsidR="00240A82" w:rsidRPr="00AE4011">
        <w:rPr>
          <w:rFonts w:eastAsia="Times New Roman" w:cs="Times New Roman"/>
          <w:szCs w:val="24"/>
        </w:rPr>
        <w:t>herefore</w:t>
      </w:r>
      <w:r>
        <w:rPr>
          <w:rFonts w:eastAsia="Times New Roman" w:cs="Times New Roman"/>
          <w:szCs w:val="24"/>
        </w:rPr>
        <w:t>,</w:t>
      </w:r>
      <w:r w:rsidR="00240A82" w:rsidRPr="00AE4011">
        <w:rPr>
          <w:rFonts w:eastAsia="Times New Roman" w:cs="Times New Roman"/>
          <w:szCs w:val="24"/>
        </w:rPr>
        <w:t xml:space="preserve"> </w:t>
      </w:r>
      <w:r w:rsidR="00240A82">
        <w:rPr>
          <w:rFonts w:eastAsia="Times New Roman" w:cs="Times New Roman"/>
          <w:szCs w:val="24"/>
        </w:rPr>
        <w:t>no individuals were consulted.</w:t>
      </w:r>
    </w:p>
    <w:sectPr w:rsidR="00240A82" w:rsidRPr="00240A8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7CD74" w14:textId="77777777" w:rsidR="00230682" w:rsidRDefault="00230682" w:rsidP="008B5D54">
      <w:pPr>
        <w:spacing w:after="0" w:line="240" w:lineRule="auto"/>
      </w:pPr>
      <w:r>
        <w:separator/>
      </w:r>
    </w:p>
  </w:endnote>
  <w:endnote w:type="continuationSeparator" w:id="0">
    <w:p w14:paraId="585CC070" w14:textId="77777777" w:rsidR="00230682" w:rsidRDefault="0023068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D0F47" w14:textId="77777777" w:rsidR="00230682" w:rsidRDefault="00230682" w:rsidP="008B5D54">
      <w:pPr>
        <w:spacing w:after="0" w:line="240" w:lineRule="auto"/>
      </w:pPr>
      <w:r>
        <w:separator/>
      </w:r>
    </w:p>
  </w:footnote>
  <w:footnote w:type="continuationSeparator" w:id="0">
    <w:p w14:paraId="42ADAC21" w14:textId="77777777" w:rsidR="00230682" w:rsidRDefault="00230682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EE"/>
    <w:rsid w:val="000E0D3E"/>
    <w:rsid w:val="001A7D2B"/>
    <w:rsid w:val="00230682"/>
    <w:rsid w:val="00240A82"/>
    <w:rsid w:val="00247D16"/>
    <w:rsid w:val="002D505B"/>
    <w:rsid w:val="002D7E48"/>
    <w:rsid w:val="002E327C"/>
    <w:rsid w:val="002F2F75"/>
    <w:rsid w:val="00316E43"/>
    <w:rsid w:val="00352CEE"/>
    <w:rsid w:val="00370B82"/>
    <w:rsid w:val="003C7D1B"/>
    <w:rsid w:val="004D0CD2"/>
    <w:rsid w:val="005C4D59"/>
    <w:rsid w:val="005D4515"/>
    <w:rsid w:val="006C6578"/>
    <w:rsid w:val="006F12C6"/>
    <w:rsid w:val="00760855"/>
    <w:rsid w:val="007C564A"/>
    <w:rsid w:val="007E07CC"/>
    <w:rsid w:val="007E6753"/>
    <w:rsid w:val="00844DC4"/>
    <w:rsid w:val="008B58CE"/>
    <w:rsid w:val="008B5D54"/>
    <w:rsid w:val="008E419D"/>
    <w:rsid w:val="009050E9"/>
    <w:rsid w:val="00985CCD"/>
    <w:rsid w:val="00997D0E"/>
    <w:rsid w:val="009E4446"/>
    <w:rsid w:val="00A12917"/>
    <w:rsid w:val="00B33FE6"/>
    <w:rsid w:val="00B524F6"/>
    <w:rsid w:val="00B55735"/>
    <w:rsid w:val="00B608AC"/>
    <w:rsid w:val="00BC49A0"/>
    <w:rsid w:val="00CC0074"/>
    <w:rsid w:val="00DB4F7D"/>
    <w:rsid w:val="00DC57CC"/>
    <w:rsid w:val="00DE48C7"/>
    <w:rsid w:val="00E15DAC"/>
    <w:rsid w:val="00E52E59"/>
    <w:rsid w:val="00F22EBB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4C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lj3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PFY6PPX2AYTS-1630823389-42</_dlc_DocId>
    <_dlc_DocIdUrl xmlns="81daf041-c113-401c-bf82-107f5d396711">
      <Url>https://esp.cdc.gov/sites/ncezid/OD/policy/PRA/_layouts/15/DocIdRedir.aspx?ID=PFY6PPX2AYTS-1630823389-42</Url>
      <Description>PFY6PPX2AYTS-1630823389-42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5274F3-D8A9-474F-A321-6AD0A02A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1daf041-c113-401c-bf82-107f5d396711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778D778-7772-417C-93C1-62F278FD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SYSTEM</cp:lastModifiedBy>
  <cp:revision>2</cp:revision>
  <dcterms:created xsi:type="dcterms:W3CDTF">2018-04-26T13:42:00Z</dcterms:created>
  <dcterms:modified xsi:type="dcterms:W3CDTF">2018-04-26T13:42:00Z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_dlc_DocIdItemGuid">
    <vt:lpwstr>2f65c5a5-b25d-4476-bf18-54d2b4c4f1e7</vt:lpwstr>
  </property>
</Properties>
</file>