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BC873" w14:textId="77777777" w:rsidR="00C07400" w:rsidRDefault="00C07400">
      <w:bookmarkStart w:id="0" w:name="_GoBack"/>
      <w:bookmarkEnd w:id="0"/>
    </w:p>
    <w:p w14:paraId="2AA5AE8F" w14:textId="77777777" w:rsidR="00C07400" w:rsidRDefault="00C07400"/>
    <w:p w14:paraId="31266211" w14:textId="77777777" w:rsidR="00C07400" w:rsidRDefault="00C07400" w:rsidP="00A31F3D">
      <w:pPr>
        <w:spacing w:after="0" w:line="240" w:lineRule="auto"/>
      </w:pPr>
    </w:p>
    <w:p w14:paraId="288CEFE8" w14:textId="77777777" w:rsidR="00A31F3D" w:rsidRPr="00A31F3D" w:rsidRDefault="00A31F3D" w:rsidP="00A31F3D">
      <w:pPr>
        <w:spacing w:after="0" w:line="240" w:lineRule="auto"/>
        <w:jc w:val="center"/>
        <w:rPr>
          <w:rFonts w:ascii="Times New Roman" w:hAnsi="Times New Roman" w:cs="Times New Roman"/>
          <w:sz w:val="28"/>
        </w:rPr>
      </w:pPr>
    </w:p>
    <w:p w14:paraId="41DC66EE" w14:textId="77777777" w:rsidR="00A31F3D" w:rsidRPr="00A31F3D" w:rsidRDefault="00A31F3D" w:rsidP="00A31F3D">
      <w:pPr>
        <w:spacing w:after="0" w:line="240" w:lineRule="auto"/>
        <w:jc w:val="center"/>
        <w:rPr>
          <w:rFonts w:ascii="Times New Roman" w:hAnsi="Times New Roman" w:cs="Times New Roman"/>
          <w:sz w:val="28"/>
        </w:rPr>
      </w:pPr>
    </w:p>
    <w:p w14:paraId="3F659586" w14:textId="77777777" w:rsidR="00A31F3D" w:rsidRPr="00A31F3D" w:rsidRDefault="00A31F3D" w:rsidP="00A31F3D">
      <w:pPr>
        <w:spacing w:after="0" w:line="240" w:lineRule="auto"/>
        <w:jc w:val="center"/>
        <w:rPr>
          <w:rFonts w:ascii="Times New Roman" w:hAnsi="Times New Roman" w:cs="Times New Roman"/>
          <w:sz w:val="28"/>
        </w:rPr>
      </w:pPr>
    </w:p>
    <w:p w14:paraId="37260016" w14:textId="77777777" w:rsidR="00A31F3D" w:rsidRPr="00F33E6E" w:rsidRDefault="00A31F3D" w:rsidP="00A31F3D">
      <w:pPr>
        <w:spacing w:after="0" w:line="240" w:lineRule="auto"/>
        <w:jc w:val="center"/>
        <w:rPr>
          <w:rFonts w:ascii="Times New Roman" w:hAnsi="Times New Roman" w:cs="Times New Roman"/>
        </w:rPr>
      </w:pPr>
      <w:r w:rsidRPr="00F33E6E">
        <w:rPr>
          <w:rFonts w:ascii="Times New Roman" w:hAnsi="Times New Roman" w:cs="Times New Roman"/>
        </w:rPr>
        <w:t>Request for Office of Management and Budget Review and Approval for Federally Sponsored Data Collection</w:t>
      </w:r>
    </w:p>
    <w:p w14:paraId="47DE0DA1" w14:textId="77777777" w:rsidR="00A31F3D" w:rsidRPr="00F33E6E" w:rsidRDefault="00A31F3D" w:rsidP="00A31F3D">
      <w:pPr>
        <w:spacing w:after="0" w:line="240" w:lineRule="auto"/>
        <w:jc w:val="center"/>
        <w:rPr>
          <w:rFonts w:ascii="Times New Roman" w:hAnsi="Times New Roman" w:cs="Times New Roman"/>
          <w:b/>
          <w:sz w:val="28"/>
        </w:rPr>
      </w:pPr>
    </w:p>
    <w:p w14:paraId="2CBDB7D3" w14:textId="77777777" w:rsidR="00A31F3D" w:rsidRPr="00F33E6E" w:rsidRDefault="00A31F3D" w:rsidP="00A31F3D">
      <w:pPr>
        <w:spacing w:after="0" w:line="240" w:lineRule="auto"/>
        <w:jc w:val="center"/>
        <w:rPr>
          <w:rFonts w:ascii="Times New Roman" w:hAnsi="Times New Roman" w:cs="Times New Roman"/>
          <w:b/>
          <w:sz w:val="28"/>
        </w:rPr>
      </w:pPr>
    </w:p>
    <w:p w14:paraId="0541E76F" w14:textId="77777777" w:rsidR="00C07400" w:rsidRPr="00F33E6E" w:rsidRDefault="003C31E5" w:rsidP="00A31F3D">
      <w:pPr>
        <w:spacing w:after="0" w:line="240" w:lineRule="auto"/>
        <w:jc w:val="center"/>
        <w:rPr>
          <w:rFonts w:ascii="Times New Roman" w:hAnsi="Times New Roman" w:cs="Times New Roman"/>
          <w:b/>
          <w:sz w:val="28"/>
        </w:rPr>
      </w:pPr>
      <w:r w:rsidRPr="00F33E6E">
        <w:rPr>
          <w:rFonts w:ascii="Times New Roman" w:hAnsi="Times New Roman" w:cs="Times New Roman"/>
          <w:b/>
          <w:sz w:val="28"/>
        </w:rPr>
        <w:t>Mobile Proximity Initial User Feedback</w:t>
      </w:r>
    </w:p>
    <w:p w14:paraId="4C582F44" w14:textId="77777777" w:rsidR="00A31F3D" w:rsidRPr="00F33E6E" w:rsidRDefault="00A31F3D" w:rsidP="00A31F3D">
      <w:pPr>
        <w:spacing w:after="0" w:line="240" w:lineRule="auto"/>
        <w:rPr>
          <w:rFonts w:ascii="Times New Roman" w:hAnsi="Times New Roman" w:cs="Times New Roman"/>
        </w:rPr>
      </w:pPr>
    </w:p>
    <w:p w14:paraId="6E1A2867" w14:textId="77777777" w:rsidR="00C07400" w:rsidRPr="00F33E6E" w:rsidRDefault="00A31F3D" w:rsidP="00A31F3D">
      <w:pPr>
        <w:spacing w:after="0" w:line="240" w:lineRule="auto"/>
        <w:jc w:val="center"/>
        <w:rPr>
          <w:rFonts w:ascii="Times New Roman" w:hAnsi="Times New Roman" w:cs="Times New Roman"/>
        </w:rPr>
      </w:pPr>
      <w:r w:rsidRPr="00F33E6E">
        <w:rPr>
          <w:rFonts w:ascii="Times New Roman" w:hAnsi="Times New Roman" w:cs="Times New Roman"/>
        </w:rPr>
        <w:t>LaTasha R. Swanson, Ph.D.</w:t>
      </w:r>
    </w:p>
    <w:p w14:paraId="7C8CFC6A" w14:textId="77777777" w:rsidR="00A31F3D" w:rsidRPr="00F33E6E" w:rsidRDefault="00A31F3D" w:rsidP="00A31F3D">
      <w:pPr>
        <w:spacing w:after="0" w:line="240" w:lineRule="auto"/>
        <w:jc w:val="center"/>
        <w:rPr>
          <w:rFonts w:ascii="Times New Roman" w:hAnsi="Times New Roman" w:cs="Times New Roman"/>
        </w:rPr>
      </w:pPr>
      <w:r w:rsidRPr="00F33E6E">
        <w:rPr>
          <w:rFonts w:ascii="Times New Roman" w:hAnsi="Times New Roman" w:cs="Times New Roman"/>
        </w:rPr>
        <w:t>National Institute for Occupational Safety and Health</w:t>
      </w:r>
    </w:p>
    <w:p w14:paraId="47BC583B" w14:textId="77777777" w:rsidR="00A31F3D" w:rsidRPr="00F33E6E" w:rsidRDefault="00A31F3D" w:rsidP="00A31F3D">
      <w:pPr>
        <w:spacing w:after="0" w:line="240" w:lineRule="auto"/>
        <w:jc w:val="center"/>
        <w:rPr>
          <w:rFonts w:ascii="Times New Roman" w:hAnsi="Times New Roman" w:cs="Times New Roman"/>
        </w:rPr>
      </w:pPr>
      <w:r w:rsidRPr="00F33E6E">
        <w:rPr>
          <w:rFonts w:ascii="Times New Roman" w:hAnsi="Times New Roman" w:cs="Times New Roman"/>
        </w:rPr>
        <w:t>Office of Mine Safety and Health Research</w:t>
      </w:r>
    </w:p>
    <w:p w14:paraId="1F91B4AA" w14:textId="77777777" w:rsidR="00A31F3D" w:rsidRPr="00F33E6E" w:rsidRDefault="00A31F3D" w:rsidP="00A31F3D">
      <w:pPr>
        <w:spacing w:after="0" w:line="240" w:lineRule="auto"/>
        <w:jc w:val="center"/>
        <w:rPr>
          <w:rFonts w:ascii="Times New Roman" w:hAnsi="Times New Roman" w:cs="Times New Roman"/>
        </w:rPr>
      </w:pPr>
      <w:r w:rsidRPr="00F33E6E">
        <w:rPr>
          <w:rFonts w:ascii="Times New Roman" w:hAnsi="Times New Roman" w:cs="Times New Roman"/>
        </w:rPr>
        <w:t>Associate Service Fellow</w:t>
      </w:r>
    </w:p>
    <w:p w14:paraId="33CCA072" w14:textId="77777777" w:rsidR="00A31F3D" w:rsidRPr="00F33E6E" w:rsidRDefault="00A31F3D" w:rsidP="00A31F3D">
      <w:pPr>
        <w:spacing w:after="0" w:line="240" w:lineRule="auto"/>
        <w:jc w:val="center"/>
        <w:rPr>
          <w:rFonts w:ascii="Times New Roman" w:hAnsi="Times New Roman" w:cs="Times New Roman"/>
        </w:rPr>
      </w:pPr>
      <w:r w:rsidRPr="00F33E6E">
        <w:rPr>
          <w:rFonts w:ascii="Times New Roman" w:hAnsi="Times New Roman" w:cs="Times New Roman"/>
        </w:rPr>
        <w:t>Phone: (412) 386-6163/Fax: (412) 386-6710</w:t>
      </w:r>
    </w:p>
    <w:p w14:paraId="4C340237" w14:textId="77777777" w:rsidR="00A31F3D" w:rsidRPr="00F33E6E" w:rsidRDefault="00A31F3D" w:rsidP="00A31F3D">
      <w:pPr>
        <w:spacing w:after="0" w:line="240" w:lineRule="auto"/>
        <w:jc w:val="center"/>
        <w:rPr>
          <w:rFonts w:ascii="Times New Roman" w:hAnsi="Times New Roman" w:cs="Times New Roman"/>
        </w:rPr>
      </w:pPr>
      <w:r w:rsidRPr="00F33E6E">
        <w:rPr>
          <w:rFonts w:ascii="Times New Roman" w:hAnsi="Times New Roman" w:cs="Times New Roman"/>
        </w:rPr>
        <w:t xml:space="preserve">lswanson@cdc.gov </w:t>
      </w:r>
    </w:p>
    <w:p w14:paraId="0245D8CB" w14:textId="77777777" w:rsidR="00C07400" w:rsidRPr="00F33E6E" w:rsidRDefault="00C07400" w:rsidP="00A31F3D">
      <w:pPr>
        <w:spacing w:after="0" w:line="240" w:lineRule="auto"/>
        <w:jc w:val="center"/>
        <w:rPr>
          <w:rFonts w:ascii="Times New Roman" w:hAnsi="Times New Roman" w:cs="Times New Roman"/>
        </w:rPr>
      </w:pPr>
    </w:p>
    <w:p w14:paraId="4C9A8AEF" w14:textId="77777777" w:rsidR="00A31F3D" w:rsidRPr="00F33E6E" w:rsidRDefault="00A31F3D" w:rsidP="00A31F3D">
      <w:pPr>
        <w:spacing w:after="0" w:line="240" w:lineRule="auto"/>
        <w:jc w:val="center"/>
        <w:rPr>
          <w:rFonts w:ascii="Times New Roman" w:hAnsi="Times New Roman" w:cs="Times New Roman"/>
        </w:rPr>
      </w:pPr>
    </w:p>
    <w:p w14:paraId="5FD0CC97" w14:textId="7C031500" w:rsidR="000F4B14" w:rsidRPr="00F33E6E" w:rsidRDefault="000F4B14" w:rsidP="00A31F3D">
      <w:pPr>
        <w:spacing w:after="0" w:line="240" w:lineRule="auto"/>
        <w:jc w:val="center"/>
        <w:rPr>
          <w:rFonts w:ascii="Times New Roman" w:hAnsi="Times New Roman" w:cs="Times New Roman"/>
        </w:rPr>
      </w:pPr>
      <w:r w:rsidRPr="00F33E6E">
        <w:rPr>
          <w:rFonts w:ascii="Times New Roman" w:hAnsi="Times New Roman" w:cs="Times New Roman"/>
        </w:rPr>
        <w:t>Supporting Statement A</w:t>
      </w:r>
    </w:p>
    <w:p w14:paraId="1D49996A" w14:textId="724543CB" w:rsidR="00F33E6E" w:rsidRPr="00F33E6E" w:rsidRDefault="00F33E6E" w:rsidP="00A31F3D">
      <w:pPr>
        <w:spacing w:after="0" w:line="240" w:lineRule="auto"/>
        <w:jc w:val="center"/>
        <w:rPr>
          <w:rFonts w:ascii="Times New Roman" w:hAnsi="Times New Roman" w:cs="Times New Roman"/>
        </w:rPr>
      </w:pPr>
    </w:p>
    <w:p w14:paraId="6646BCE1" w14:textId="77777777" w:rsidR="00F33E6E" w:rsidRPr="00F33E6E" w:rsidRDefault="00F33E6E" w:rsidP="00A31F3D">
      <w:pPr>
        <w:spacing w:after="0" w:line="240" w:lineRule="auto"/>
        <w:jc w:val="center"/>
        <w:rPr>
          <w:rFonts w:ascii="Times New Roman" w:hAnsi="Times New Roman" w:cs="Times New Roman"/>
        </w:rPr>
      </w:pPr>
    </w:p>
    <w:p w14:paraId="68459E8F" w14:textId="75146B05" w:rsidR="00C07400" w:rsidRPr="00F33E6E" w:rsidRDefault="004F5051" w:rsidP="00A31F3D">
      <w:pPr>
        <w:spacing w:after="0" w:line="240" w:lineRule="auto"/>
        <w:jc w:val="center"/>
        <w:rPr>
          <w:rFonts w:ascii="Times New Roman" w:hAnsi="Times New Roman" w:cs="Times New Roman"/>
        </w:rPr>
      </w:pPr>
      <w:r>
        <w:rPr>
          <w:rFonts w:ascii="Times New Roman" w:hAnsi="Times New Roman" w:cs="Times New Roman"/>
        </w:rPr>
        <w:t>November 13, 2017</w:t>
      </w:r>
    </w:p>
    <w:p w14:paraId="51E0CEC2" w14:textId="77777777" w:rsidR="00C07400" w:rsidRPr="00F33E6E" w:rsidRDefault="00C07400" w:rsidP="00A31F3D">
      <w:pPr>
        <w:spacing w:after="0" w:line="240" w:lineRule="auto"/>
        <w:rPr>
          <w:rFonts w:ascii="Times New Roman" w:hAnsi="Times New Roman" w:cs="Times New Roman"/>
        </w:rPr>
      </w:pPr>
    </w:p>
    <w:p w14:paraId="3868B727" w14:textId="77777777" w:rsidR="00C07400" w:rsidRPr="00F33E6E" w:rsidRDefault="00C07400" w:rsidP="00A31F3D">
      <w:pPr>
        <w:spacing w:after="0" w:line="240" w:lineRule="auto"/>
        <w:rPr>
          <w:rFonts w:ascii="Times New Roman" w:hAnsi="Times New Roman" w:cs="Times New Roman"/>
        </w:rPr>
      </w:pPr>
    </w:p>
    <w:p w14:paraId="2447225F" w14:textId="77777777" w:rsidR="00C07400" w:rsidRPr="00F33E6E" w:rsidRDefault="00C07400" w:rsidP="00A31F3D">
      <w:pPr>
        <w:spacing w:after="0" w:line="240" w:lineRule="auto"/>
        <w:rPr>
          <w:rFonts w:ascii="Times New Roman" w:hAnsi="Times New Roman" w:cs="Times New Roman"/>
        </w:rPr>
      </w:pPr>
    </w:p>
    <w:p w14:paraId="57FE49C3" w14:textId="77777777" w:rsidR="00C07400" w:rsidRPr="00F33E6E" w:rsidRDefault="00C07400" w:rsidP="00A31F3D">
      <w:pPr>
        <w:spacing w:after="0" w:line="240" w:lineRule="auto"/>
        <w:rPr>
          <w:rFonts w:ascii="Times New Roman" w:hAnsi="Times New Roman" w:cs="Times New Roman"/>
        </w:rPr>
      </w:pPr>
    </w:p>
    <w:p w14:paraId="5160A0F8" w14:textId="77777777" w:rsidR="00C07400" w:rsidRPr="00F33E6E" w:rsidRDefault="00C07400" w:rsidP="00A31F3D">
      <w:pPr>
        <w:spacing w:after="0" w:line="240" w:lineRule="auto"/>
        <w:rPr>
          <w:rFonts w:ascii="Times New Roman" w:hAnsi="Times New Roman" w:cs="Times New Roman"/>
        </w:rPr>
      </w:pPr>
    </w:p>
    <w:p w14:paraId="030C2FDA" w14:textId="77777777" w:rsidR="00C07400" w:rsidRPr="00F33E6E" w:rsidRDefault="00C07400" w:rsidP="00A31F3D">
      <w:pPr>
        <w:spacing w:after="0" w:line="240" w:lineRule="auto"/>
        <w:rPr>
          <w:rFonts w:ascii="Times New Roman" w:hAnsi="Times New Roman" w:cs="Times New Roman"/>
        </w:rPr>
      </w:pPr>
    </w:p>
    <w:p w14:paraId="059464F0" w14:textId="77777777" w:rsidR="00C07400" w:rsidRPr="00F33E6E" w:rsidRDefault="00C07400" w:rsidP="00A31F3D">
      <w:pPr>
        <w:spacing w:after="0" w:line="240" w:lineRule="auto"/>
        <w:rPr>
          <w:rFonts w:ascii="Times New Roman" w:hAnsi="Times New Roman" w:cs="Times New Roman"/>
        </w:rPr>
      </w:pPr>
    </w:p>
    <w:p w14:paraId="28F0FB25" w14:textId="77777777" w:rsidR="00C07400" w:rsidRPr="00F33E6E" w:rsidRDefault="00C07400" w:rsidP="00A31F3D">
      <w:pPr>
        <w:spacing w:after="0" w:line="240" w:lineRule="auto"/>
        <w:rPr>
          <w:rFonts w:ascii="Times New Roman" w:hAnsi="Times New Roman" w:cs="Times New Roman"/>
        </w:rPr>
      </w:pPr>
    </w:p>
    <w:p w14:paraId="3FDF8E80" w14:textId="77777777" w:rsidR="00C07400" w:rsidRPr="00F33E6E" w:rsidRDefault="00C07400" w:rsidP="00A31F3D">
      <w:pPr>
        <w:spacing w:after="0" w:line="240" w:lineRule="auto"/>
        <w:rPr>
          <w:rFonts w:ascii="Times New Roman" w:hAnsi="Times New Roman" w:cs="Times New Roman"/>
        </w:rPr>
      </w:pPr>
    </w:p>
    <w:p w14:paraId="7E6AADCF" w14:textId="77777777" w:rsidR="00C07400" w:rsidRPr="00F33E6E" w:rsidRDefault="00C07400" w:rsidP="00A31F3D">
      <w:pPr>
        <w:spacing w:after="0" w:line="240" w:lineRule="auto"/>
        <w:rPr>
          <w:rFonts w:ascii="Times New Roman" w:hAnsi="Times New Roman" w:cs="Times New Roman"/>
        </w:rPr>
      </w:pPr>
    </w:p>
    <w:p w14:paraId="5D9AD688" w14:textId="77777777" w:rsidR="00A31F3D" w:rsidRPr="00F33E6E" w:rsidRDefault="00A31F3D" w:rsidP="00A31F3D">
      <w:pPr>
        <w:spacing w:after="0" w:line="240" w:lineRule="auto"/>
        <w:rPr>
          <w:rFonts w:ascii="Times New Roman" w:hAnsi="Times New Roman" w:cs="Times New Roman"/>
        </w:rPr>
      </w:pPr>
    </w:p>
    <w:p w14:paraId="182514D2" w14:textId="77777777" w:rsidR="00A31F3D" w:rsidRPr="00F33E6E" w:rsidRDefault="00A31F3D" w:rsidP="00A31F3D">
      <w:pPr>
        <w:spacing w:after="0" w:line="240" w:lineRule="auto"/>
        <w:rPr>
          <w:rFonts w:ascii="Times New Roman" w:hAnsi="Times New Roman" w:cs="Times New Roman"/>
        </w:rPr>
      </w:pPr>
    </w:p>
    <w:p w14:paraId="619C87F7" w14:textId="77777777" w:rsidR="00A31F3D" w:rsidRPr="00F33E6E" w:rsidRDefault="00A31F3D" w:rsidP="00A31F3D">
      <w:pPr>
        <w:spacing w:after="0" w:line="240" w:lineRule="auto"/>
        <w:rPr>
          <w:rFonts w:ascii="Times New Roman" w:hAnsi="Times New Roman" w:cs="Times New Roman"/>
        </w:rPr>
      </w:pPr>
    </w:p>
    <w:p w14:paraId="4D18FA1A" w14:textId="77777777" w:rsidR="00A31F3D" w:rsidRPr="00F33E6E" w:rsidRDefault="00A31F3D" w:rsidP="00A31F3D">
      <w:pPr>
        <w:spacing w:after="0" w:line="240" w:lineRule="auto"/>
        <w:rPr>
          <w:rFonts w:ascii="Times New Roman" w:hAnsi="Times New Roman" w:cs="Times New Roman"/>
        </w:rPr>
      </w:pPr>
    </w:p>
    <w:p w14:paraId="523F9C73" w14:textId="77777777" w:rsidR="00A31F3D" w:rsidRPr="00F33E6E" w:rsidRDefault="00A31F3D" w:rsidP="00A31F3D">
      <w:pPr>
        <w:spacing w:after="0" w:line="240" w:lineRule="auto"/>
        <w:rPr>
          <w:rFonts w:ascii="Times New Roman" w:hAnsi="Times New Roman" w:cs="Times New Roman"/>
        </w:rPr>
      </w:pPr>
    </w:p>
    <w:p w14:paraId="6D61BBEB" w14:textId="77777777" w:rsidR="00A31F3D" w:rsidRPr="00F33E6E" w:rsidRDefault="00A31F3D" w:rsidP="00A31F3D">
      <w:pPr>
        <w:spacing w:after="0" w:line="240" w:lineRule="auto"/>
        <w:rPr>
          <w:rFonts w:ascii="Times New Roman" w:hAnsi="Times New Roman" w:cs="Times New Roman"/>
        </w:rPr>
      </w:pPr>
    </w:p>
    <w:p w14:paraId="597325E6" w14:textId="77777777" w:rsidR="00A31F3D" w:rsidRPr="00F33E6E" w:rsidRDefault="00A31F3D" w:rsidP="00A31F3D">
      <w:pPr>
        <w:spacing w:after="0" w:line="240" w:lineRule="auto"/>
        <w:rPr>
          <w:rFonts w:ascii="Times New Roman" w:hAnsi="Times New Roman" w:cs="Times New Roman"/>
        </w:rPr>
      </w:pPr>
    </w:p>
    <w:p w14:paraId="3181C864" w14:textId="77777777" w:rsidR="00A31F3D" w:rsidRPr="00F33E6E" w:rsidRDefault="00A31F3D" w:rsidP="00A31F3D">
      <w:pPr>
        <w:spacing w:after="0" w:line="240" w:lineRule="auto"/>
        <w:rPr>
          <w:rFonts w:ascii="Times New Roman" w:hAnsi="Times New Roman" w:cs="Times New Roman"/>
        </w:rPr>
      </w:pPr>
    </w:p>
    <w:p w14:paraId="5AF16404" w14:textId="77777777" w:rsidR="00A31F3D" w:rsidRPr="00F33E6E" w:rsidRDefault="00A31F3D" w:rsidP="00A31F3D">
      <w:pPr>
        <w:spacing w:after="0" w:line="240" w:lineRule="auto"/>
        <w:rPr>
          <w:rFonts w:ascii="Times New Roman" w:hAnsi="Times New Roman" w:cs="Times New Roman"/>
        </w:rPr>
      </w:pPr>
    </w:p>
    <w:p w14:paraId="7996D66D" w14:textId="77777777" w:rsidR="00A31F3D" w:rsidRPr="00F33E6E" w:rsidRDefault="00A31F3D" w:rsidP="00A31F3D">
      <w:pPr>
        <w:spacing w:after="0" w:line="240" w:lineRule="auto"/>
        <w:rPr>
          <w:rFonts w:ascii="Times New Roman" w:hAnsi="Times New Roman" w:cs="Times New Roman"/>
        </w:rPr>
      </w:pPr>
    </w:p>
    <w:p w14:paraId="2AACFFCC" w14:textId="77777777" w:rsidR="00A31F3D" w:rsidRPr="00F33E6E" w:rsidRDefault="00A31F3D" w:rsidP="00A31F3D">
      <w:pPr>
        <w:spacing w:after="0" w:line="240" w:lineRule="auto"/>
        <w:rPr>
          <w:rFonts w:ascii="Times New Roman" w:hAnsi="Times New Roman" w:cs="Times New Roman"/>
        </w:rPr>
      </w:pPr>
    </w:p>
    <w:p w14:paraId="49DDF3AD" w14:textId="77777777" w:rsidR="00A31F3D" w:rsidRPr="00F33E6E" w:rsidRDefault="00A31F3D" w:rsidP="00A31F3D">
      <w:pPr>
        <w:spacing w:after="0" w:line="240" w:lineRule="auto"/>
        <w:rPr>
          <w:rFonts w:ascii="Times New Roman" w:hAnsi="Times New Roman" w:cs="Times New Roman"/>
        </w:rPr>
      </w:pPr>
    </w:p>
    <w:p w14:paraId="62DA0106" w14:textId="77777777" w:rsidR="00A31F3D" w:rsidRPr="00F33E6E" w:rsidRDefault="00A31F3D" w:rsidP="00A31F3D">
      <w:pPr>
        <w:spacing w:after="0" w:line="240" w:lineRule="auto"/>
        <w:rPr>
          <w:rFonts w:ascii="Times New Roman" w:hAnsi="Times New Roman" w:cs="Times New Roman"/>
        </w:rPr>
      </w:pPr>
    </w:p>
    <w:p w14:paraId="566F3602" w14:textId="1D56CBD0" w:rsidR="003E0272" w:rsidRPr="00F33E6E" w:rsidRDefault="000F4B14" w:rsidP="003E0272">
      <w:pPr>
        <w:rPr>
          <w:rFonts w:ascii="Times New Roman" w:hAnsi="Times New Roman" w:cs="Times New Roman"/>
          <w:sz w:val="20"/>
          <w:szCs w:val="20"/>
        </w:rPr>
      </w:pPr>
      <w:r w:rsidRPr="00F33E6E">
        <w:rPr>
          <w:rFonts w:ascii="Times New Roman" w:hAnsi="Times New Roman" w:cs="Times New Roman"/>
          <w:b/>
          <w:sz w:val="20"/>
          <w:szCs w:val="20"/>
        </w:rPr>
        <w:tab/>
      </w:r>
      <w:r w:rsidRPr="00F33E6E">
        <w:rPr>
          <w:rFonts w:ascii="Times New Roman" w:hAnsi="Times New Roman" w:cs="Times New Roman"/>
          <w:b/>
          <w:sz w:val="20"/>
          <w:szCs w:val="20"/>
        </w:rPr>
        <w:tab/>
      </w:r>
      <w:r w:rsidRPr="00F33E6E">
        <w:rPr>
          <w:rFonts w:ascii="Times New Roman" w:hAnsi="Times New Roman" w:cs="Times New Roman"/>
          <w:b/>
          <w:sz w:val="20"/>
          <w:szCs w:val="20"/>
        </w:rPr>
        <w:tab/>
      </w:r>
      <w:r w:rsidRPr="00F33E6E">
        <w:rPr>
          <w:rFonts w:ascii="Times New Roman" w:hAnsi="Times New Roman" w:cs="Times New Roman"/>
          <w:b/>
          <w:sz w:val="20"/>
          <w:szCs w:val="20"/>
        </w:rPr>
        <w:tab/>
      </w:r>
      <w:r w:rsidRPr="00F33E6E">
        <w:rPr>
          <w:rFonts w:ascii="Times New Roman" w:hAnsi="Times New Roman" w:cs="Times New Roman"/>
          <w:b/>
          <w:sz w:val="20"/>
          <w:szCs w:val="20"/>
        </w:rPr>
        <w:tab/>
      </w:r>
      <w:r w:rsidRPr="00F33E6E">
        <w:rPr>
          <w:rFonts w:ascii="Times New Roman" w:hAnsi="Times New Roman" w:cs="Times New Roman"/>
          <w:b/>
          <w:sz w:val="20"/>
          <w:szCs w:val="20"/>
        </w:rPr>
        <w:tab/>
      </w:r>
      <w:r w:rsidRPr="00F33E6E">
        <w:rPr>
          <w:rFonts w:ascii="Times New Roman" w:hAnsi="Times New Roman" w:cs="Times New Roman"/>
          <w:b/>
          <w:sz w:val="20"/>
          <w:szCs w:val="20"/>
        </w:rPr>
        <w:tab/>
      </w:r>
      <w:r w:rsidRPr="00F33E6E">
        <w:rPr>
          <w:rFonts w:ascii="Times New Roman" w:hAnsi="Times New Roman" w:cs="Times New Roman"/>
          <w:b/>
          <w:sz w:val="20"/>
          <w:szCs w:val="20"/>
        </w:rPr>
        <w:tab/>
      </w:r>
      <w:r w:rsidRPr="00F33E6E">
        <w:rPr>
          <w:rFonts w:ascii="Times New Roman" w:hAnsi="Times New Roman" w:cs="Times New Roman"/>
          <w:b/>
          <w:sz w:val="20"/>
          <w:szCs w:val="20"/>
        </w:rPr>
        <w:tab/>
      </w:r>
      <w:r w:rsidRPr="00F33E6E">
        <w:rPr>
          <w:rFonts w:ascii="Times New Roman" w:hAnsi="Times New Roman" w:cs="Times New Roman"/>
          <w:b/>
          <w:sz w:val="20"/>
          <w:szCs w:val="20"/>
        </w:rPr>
        <w:tab/>
      </w:r>
      <w:r w:rsidR="00547A54">
        <w:rPr>
          <w:rFonts w:ascii="Times New Roman" w:hAnsi="Times New Roman" w:cs="Times New Roman"/>
          <w:b/>
          <w:sz w:val="20"/>
          <w:szCs w:val="20"/>
        </w:rPr>
        <w:tab/>
      </w:r>
      <w:r w:rsidR="00547A54">
        <w:rPr>
          <w:rFonts w:ascii="Times New Roman" w:hAnsi="Times New Roman" w:cs="Times New Roman"/>
          <w:b/>
          <w:sz w:val="20"/>
          <w:szCs w:val="20"/>
        </w:rPr>
        <w:tab/>
      </w:r>
      <w:r w:rsidR="003E0272" w:rsidRPr="00F33E6E">
        <w:rPr>
          <w:rFonts w:ascii="Times New Roman" w:hAnsi="Times New Roman" w:cs="Times New Roman"/>
          <w:sz w:val="20"/>
          <w:szCs w:val="20"/>
        </w:rPr>
        <w:tab/>
      </w:r>
      <w:r w:rsidR="003E0272" w:rsidRPr="00F33E6E">
        <w:rPr>
          <w:rFonts w:ascii="Times New Roman" w:hAnsi="Times New Roman" w:cs="Times New Roman"/>
          <w:sz w:val="20"/>
          <w:szCs w:val="20"/>
        </w:rPr>
        <w:tab/>
      </w:r>
    </w:p>
    <w:p w14:paraId="2C75B819" w14:textId="062329FB" w:rsidR="00F33E6E" w:rsidRDefault="00F33E6E">
      <w:pPr>
        <w:rPr>
          <w:rFonts w:ascii="Times New Roman" w:hAnsi="Times New Roman" w:cs="Times New Roman"/>
          <w:sz w:val="20"/>
          <w:szCs w:val="20"/>
        </w:rPr>
      </w:pPr>
    </w:p>
    <w:sdt>
      <w:sdtPr>
        <w:rPr>
          <w:rFonts w:asciiTheme="minorHAnsi" w:eastAsiaTheme="minorHAnsi" w:hAnsiTheme="minorHAnsi" w:cstheme="minorBidi"/>
          <w:color w:val="auto"/>
          <w:sz w:val="22"/>
          <w:szCs w:val="22"/>
        </w:rPr>
        <w:id w:val="-1054154383"/>
        <w:docPartObj>
          <w:docPartGallery w:val="Table of Contents"/>
          <w:docPartUnique/>
        </w:docPartObj>
      </w:sdtPr>
      <w:sdtEndPr>
        <w:rPr>
          <w:b/>
          <w:bCs/>
          <w:noProof/>
        </w:rPr>
      </w:sdtEndPr>
      <w:sdtContent>
        <w:p w14:paraId="28F0C4A4" w14:textId="23AF44F0" w:rsidR="00F33E6E" w:rsidRPr="0040384D" w:rsidRDefault="00547A54">
          <w:pPr>
            <w:pStyle w:val="TOCHeading"/>
            <w:rPr>
              <w:b/>
              <w:color w:val="auto"/>
            </w:rPr>
          </w:pPr>
          <w:r w:rsidRPr="0040384D">
            <w:rPr>
              <w:b/>
              <w:color w:val="auto"/>
            </w:rPr>
            <w:t xml:space="preserve">Table of </w:t>
          </w:r>
          <w:r w:rsidR="00F33E6E" w:rsidRPr="0040384D">
            <w:rPr>
              <w:b/>
              <w:color w:val="auto"/>
            </w:rPr>
            <w:t>Contents</w:t>
          </w:r>
        </w:p>
        <w:p w14:paraId="15F4797E" w14:textId="06EC86B6" w:rsidR="00547A54" w:rsidRPr="0040384D" w:rsidRDefault="00547A54" w:rsidP="00547A54">
          <w:pPr>
            <w:rPr>
              <w:i/>
            </w:rPr>
          </w:pPr>
          <w:r>
            <w:tab/>
          </w:r>
          <w:r>
            <w:tab/>
          </w:r>
          <w:r>
            <w:tab/>
          </w:r>
          <w:r>
            <w:tab/>
          </w:r>
          <w:r>
            <w:tab/>
          </w:r>
          <w:r>
            <w:tab/>
          </w:r>
          <w:r>
            <w:tab/>
          </w:r>
          <w:r>
            <w:tab/>
          </w:r>
          <w:r>
            <w:tab/>
          </w:r>
          <w:r>
            <w:tab/>
          </w:r>
          <w:r>
            <w:tab/>
          </w:r>
          <w:r>
            <w:tab/>
          </w:r>
          <w:r>
            <w:tab/>
          </w:r>
          <w:r w:rsidRPr="0040384D">
            <w:rPr>
              <w:rFonts w:ascii="Times New Roman" w:hAnsi="Times New Roman" w:cs="Times New Roman"/>
              <w:i/>
              <w:sz w:val="20"/>
              <w:szCs w:val="20"/>
            </w:rPr>
            <w:t>Page</w:t>
          </w:r>
          <w:r w:rsidRPr="0040384D">
            <w:rPr>
              <w:rFonts w:ascii="Times New Roman" w:hAnsi="Times New Roman" w:cs="Times New Roman"/>
              <w:i/>
              <w:sz w:val="20"/>
              <w:szCs w:val="20"/>
            </w:rPr>
            <w:tab/>
          </w:r>
        </w:p>
        <w:p w14:paraId="104F6B07" w14:textId="2DE5A1F1" w:rsidR="00133960" w:rsidRDefault="00F33E6E">
          <w:pPr>
            <w:pStyle w:val="TOC1"/>
            <w:tabs>
              <w:tab w:val="right" w:leader="dot" w:pos="10070"/>
            </w:tabs>
            <w:rPr>
              <w:rFonts w:cstheme="minorBidi"/>
              <w:noProof/>
            </w:rPr>
          </w:pPr>
          <w:r>
            <w:fldChar w:fldCharType="begin"/>
          </w:r>
          <w:r>
            <w:instrText xml:space="preserve"> TOC \o "1-3" \h \z \u </w:instrText>
          </w:r>
          <w:r>
            <w:fldChar w:fldCharType="separate"/>
          </w:r>
          <w:hyperlink w:anchor="_Toc483206447" w:history="1">
            <w:r w:rsidR="00133960" w:rsidRPr="005012B2">
              <w:rPr>
                <w:rStyle w:val="Hyperlink"/>
                <w:b/>
                <w:noProof/>
              </w:rPr>
              <w:t>Supporting Statement A</w:t>
            </w:r>
            <w:r w:rsidR="00133960">
              <w:rPr>
                <w:noProof/>
                <w:webHidden/>
              </w:rPr>
              <w:tab/>
            </w:r>
            <w:r w:rsidR="00133960">
              <w:rPr>
                <w:noProof/>
                <w:webHidden/>
              </w:rPr>
              <w:fldChar w:fldCharType="begin"/>
            </w:r>
            <w:r w:rsidR="00133960">
              <w:rPr>
                <w:noProof/>
                <w:webHidden/>
              </w:rPr>
              <w:instrText xml:space="preserve"> PAGEREF _Toc483206447 \h </w:instrText>
            </w:r>
            <w:r w:rsidR="00133960">
              <w:rPr>
                <w:noProof/>
                <w:webHidden/>
              </w:rPr>
            </w:r>
            <w:r w:rsidR="00133960">
              <w:rPr>
                <w:noProof/>
                <w:webHidden/>
              </w:rPr>
              <w:fldChar w:fldCharType="separate"/>
            </w:r>
            <w:r w:rsidR="001312C5">
              <w:rPr>
                <w:noProof/>
                <w:webHidden/>
              </w:rPr>
              <w:t>3</w:t>
            </w:r>
            <w:r w:rsidR="00133960">
              <w:rPr>
                <w:noProof/>
                <w:webHidden/>
              </w:rPr>
              <w:fldChar w:fldCharType="end"/>
            </w:r>
          </w:hyperlink>
        </w:p>
        <w:p w14:paraId="51C9979A" w14:textId="442756EF" w:rsidR="00133960" w:rsidRDefault="00E16222">
          <w:pPr>
            <w:pStyle w:val="TOC2"/>
            <w:tabs>
              <w:tab w:val="right" w:leader="dot" w:pos="10070"/>
            </w:tabs>
            <w:rPr>
              <w:rFonts w:cstheme="minorBidi"/>
              <w:noProof/>
            </w:rPr>
          </w:pPr>
          <w:hyperlink w:anchor="_Toc483206448" w:history="1">
            <w:r w:rsidR="00133960" w:rsidRPr="005012B2">
              <w:rPr>
                <w:rStyle w:val="Hyperlink"/>
                <w:b/>
                <w:noProof/>
              </w:rPr>
              <w:t>1. Circumstances Making the Collection of Information Necessary</w:t>
            </w:r>
            <w:r w:rsidR="00133960">
              <w:rPr>
                <w:noProof/>
                <w:webHidden/>
              </w:rPr>
              <w:tab/>
            </w:r>
            <w:r w:rsidR="00133960">
              <w:rPr>
                <w:noProof/>
                <w:webHidden/>
              </w:rPr>
              <w:fldChar w:fldCharType="begin"/>
            </w:r>
            <w:r w:rsidR="00133960">
              <w:rPr>
                <w:noProof/>
                <w:webHidden/>
              </w:rPr>
              <w:instrText xml:space="preserve"> PAGEREF _Toc483206448 \h </w:instrText>
            </w:r>
            <w:r w:rsidR="00133960">
              <w:rPr>
                <w:noProof/>
                <w:webHidden/>
              </w:rPr>
            </w:r>
            <w:r w:rsidR="00133960">
              <w:rPr>
                <w:noProof/>
                <w:webHidden/>
              </w:rPr>
              <w:fldChar w:fldCharType="separate"/>
            </w:r>
            <w:r w:rsidR="001312C5">
              <w:rPr>
                <w:noProof/>
                <w:webHidden/>
              </w:rPr>
              <w:t>3</w:t>
            </w:r>
            <w:r w:rsidR="00133960">
              <w:rPr>
                <w:noProof/>
                <w:webHidden/>
              </w:rPr>
              <w:fldChar w:fldCharType="end"/>
            </w:r>
          </w:hyperlink>
        </w:p>
        <w:p w14:paraId="3DC9C14B" w14:textId="6CF1ED9C" w:rsidR="00133960" w:rsidRDefault="00E16222">
          <w:pPr>
            <w:pStyle w:val="TOC2"/>
            <w:tabs>
              <w:tab w:val="right" w:leader="dot" w:pos="10070"/>
            </w:tabs>
            <w:rPr>
              <w:rFonts w:cstheme="minorBidi"/>
              <w:noProof/>
            </w:rPr>
          </w:pPr>
          <w:hyperlink w:anchor="_Toc483206449" w:history="1">
            <w:r w:rsidR="00133960" w:rsidRPr="005012B2">
              <w:rPr>
                <w:rStyle w:val="Hyperlink"/>
                <w:b/>
                <w:noProof/>
              </w:rPr>
              <w:t>2.</w:t>
            </w:r>
            <w:r w:rsidR="00133960" w:rsidRPr="005012B2">
              <w:rPr>
                <w:rStyle w:val="Hyperlink"/>
                <w:noProof/>
              </w:rPr>
              <w:t xml:space="preserve"> </w:t>
            </w:r>
            <w:r w:rsidR="00133960" w:rsidRPr="005012B2">
              <w:rPr>
                <w:rStyle w:val="Hyperlink"/>
                <w:b/>
                <w:noProof/>
              </w:rPr>
              <w:t>Purpose and Use of Information Collection</w:t>
            </w:r>
            <w:r w:rsidR="00133960">
              <w:rPr>
                <w:noProof/>
                <w:webHidden/>
              </w:rPr>
              <w:tab/>
            </w:r>
            <w:r w:rsidR="00133960">
              <w:rPr>
                <w:noProof/>
                <w:webHidden/>
              </w:rPr>
              <w:fldChar w:fldCharType="begin"/>
            </w:r>
            <w:r w:rsidR="00133960">
              <w:rPr>
                <w:noProof/>
                <w:webHidden/>
              </w:rPr>
              <w:instrText xml:space="preserve"> PAGEREF _Toc483206449 \h </w:instrText>
            </w:r>
            <w:r w:rsidR="00133960">
              <w:rPr>
                <w:noProof/>
                <w:webHidden/>
              </w:rPr>
            </w:r>
            <w:r w:rsidR="00133960">
              <w:rPr>
                <w:noProof/>
                <w:webHidden/>
              </w:rPr>
              <w:fldChar w:fldCharType="separate"/>
            </w:r>
            <w:r w:rsidR="001312C5">
              <w:rPr>
                <w:noProof/>
                <w:webHidden/>
              </w:rPr>
              <w:t>4</w:t>
            </w:r>
            <w:r w:rsidR="00133960">
              <w:rPr>
                <w:noProof/>
                <w:webHidden/>
              </w:rPr>
              <w:fldChar w:fldCharType="end"/>
            </w:r>
          </w:hyperlink>
        </w:p>
        <w:p w14:paraId="000925A1" w14:textId="51B4B032" w:rsidR="00133960" w:rsidRDefault="00E16222">
          <w:pPr>
            <w:pStyle w:val="TOC2"/>
            <w:tabs>
              <w:tab w:val="right" w:leader="dot" w:pos="10070"/>
            </w:tabs>
            <w:rPr>
              <w:rFonts w:cstheme="minorBidi"/>
              <w:noProof/>
            </w:rPr>
          </w:pPr>
          <w:hyperlink w:anchor="_Toc483206450" w:history="1">
            <w:r w:rsidR="00133960" w:rsidRPr="005012B2">
              <w:rPr>
                <w:rStyle w:val="Hyperlink"/>
                <w:b/>
                <w:noProof/>
              </w:rPr>
              <w:t>3. Use of Improved Information Technology and Burden Reduction</w:t>
            </w:r>
            <w:r w:rsidR="00133960">
              <w:rPr>
                <w:noProof/>
                <w:webHidden/>
              </w:rPr>
              <w:tab/>
            </w:r>
            <w:r w:rsidR="00133960">
              <w:rPr>
                <w:noProof/>
                <w:webHidden/>
              </w:rPr>
              <w:fldChar w:fldCharType="begin"/>
            </w:r>
            <w:r w:rsidR="00133960">
              <w:rPr>
                <w:noProof/>
                <w:webHidden/>
              </w:rPr>
              <w:instrText xml:space="preserve"> PAGEREF _Toc483206450 \h </w:instrText>
            </w:r>
            <w:r w:rsidR="00133960">
              <w:rPr>
                <w:noProof/>
                <w:webHidden/>
              </w:rPr>
            </w:r>
            <w:r w:rsidR="00133960">
              <w:rPr>
                <w:noProof/>
                <w:webHidden/>
              </w:rPr>
              <w:fldChar w:fldCharType="separate"/>
            </w:r>
            <w:r w:rsidR="001312C5">
              <w:rPr>
                <w:noProof/>
                <w:webHidden/>
              </w:rPr>
              <w:t>5</w:t>
            </w:r>
            <w:r w:rsidR="00133960">
              <w:rPr>
                <w:noProof/>
                <w:webHidden/>
              </w:rPr>
              <w:fldChar w:fldCharType="end"/>
            </w:r>
          </w:hyperlink>
        </w:p>
        <w:p w14:paraId="79F53A9F" w14:textId="5288C8F5" w:rsidR="00133960" w:rsidRDefault="00E16222">
          <w:pPr>
            <w:pStyle w:val="TOC2"/>
            <w:tabs>
              <w:tab w:val="right" w:leader="dot" w:pos="10070"/>
            </w:tabs>
            <w:rPr>
              <w:rFonts w:cstheme="minorBidi"/>
              <w:noProof/>
            </w:rPr>
          </w:pPr>
          <w:hyperlink w:anchor="_Toc483206451" w:history="1">
            <w:r w:rsidR="00133960" w:rsidRPr="005012B2">
              <w:rPr>
                <w:rStyle w:val="Hyperlink"/>
                <w:b/>
                <w:noProof/>
              </w:rPr>
              <w:t>4. Efforts to Identify Duplication and Use of Similar Information</w:t>
            </w:r>
            <w:r w:rsidR="00133960">
              <w:rPr>
                <w:noProof/>
                <w:webHidden/>
              </w:rPr>
              <w:tab/>
            </w:r>
            <w:r w:rsidR="00133960">
              <w:rPr>
                <w:noProof/>
                <w:webHidden/>
              </w:rPr>
              <w:fldChar w:fldCharType="begin"/>
            </w:r>
            <w:r w:rsidR="00133960">
              <w:rPr>
                <w:noProof/>
                <w:webHidden/>
              </w:rPr>
              <w:instrText xml:space="preserve"> PAGEREF _Toc483206451 \h </w:instrText>
            </w:r>
            <w:r w:rsidR="00133960">
              <w:rPr>
                <w:noProof/>
                <w:webHidden/>
              </w:rPr>
            </w:r>
            <w:r w:rsidR="00133960">
              <w:rPr>
                <w:noProof/>
                <w:webHidden/>
              </w:rPr>
              <w:fldChar w:fldCharType="separate"/>
            </w:r>
            <w:r w:rsidR="001312C5">
              <w:rPr>
                <w:noProof/>
                <w:webHidden/>
              </w:rPr>
              <w:t>6</w:t>
            </w:r>
            <w:r w:rsidR="00133960">
              <w:rPr>
                <w:noProof/>
                <w:webHidden/>
              </w:rPr>
              <w:fldChar w:fldCharType="end"/>
            </w:r>
          </w:hyperlink>
        </w:p>
        <w:p w14:paraId="4FD6DB40" w14:textId="5AE8CDA1" w:rsidR="00133960" w:rsidRDefault="00E16222">
          <w:pPr>
            <w:pStyle w:val="TOC2"/>
            <w:tabs>
              <w:tab w:val="right" w:leader="dot" w:pos="10070"/>
            </w:tabs>
            <w:rPr>
              <w:rFonts w:cstheme="minorBidi"/>
              <w:noProof/>
            </w:rPr>
          </w:pPr>
          <w:hyperlink w:anchor="_Toc483206452" w:history="1">
            <w:r w:rsidR="00133960" w:rsidRPr="005012B2">
              <w:rPr>
                <w:rStyle w:val="Hyperlink"/>
                <w:b/>
                <w:noProof/>
              </w:rPr>
              <w:t>5. Impact on Small Business or Other Small Entities</w:t>
            </w:r>
            <w:r w:rsidR="00133960">
              <w:rPr>
                <w:noProof/>
                <w:webHidden/>
              </w:rPr>
              <w:tab/>
            </w:r>
            <w:r w:rsidR="00133960">
              <w:rPr>
                <w:noProof/>
                <w:webHidden/>
              </w:rPr>
              <w:fldChar w:fldCharType="begin"/>
            </w:r>
            <w:r w:rsidR="00133960">
              <w:rPr>
                <w:noProof/>
                <w:webHidden/>
              </w:rPr>
              <w:instrText xml:space="preserve"> PAGEREF _Toc483206452 \h </w:instrText>
            </w:r>
            <w:r w:rsidR="00133960">
              <w:rPr>
                <w:noProof/>
                <w:webHidden/>
              </w:rPr>
            </w:r>
            <w:r w:rsidR="00133960">
              <w:rPr>
                <w:noProof/>
                <w:webHidden/>
              </w:rPr>
              <w:fldChar w:fldCharType="separate"/>
            </w:r>
            <w:r w:rsidR="001312C5">
              <w:rPr>
                <w:noProof/>
                <w:webHidden/>
              </w:rPr>
              <w:t>6</w:t>
            </w:r>
            <w:r w:rsidR="00133960">
              <w:rPr>
                <w:noProof/>
                <w:webHidden/>
              </w:rPr>
              <w:fldChar w:fldCharType="end"/>
            </w:r>
          </w:hyperlink>
        </w:p>
        <w:p w14:paraId="00A606B0" w14:textId="27955163" w:rsidR="00133960" w:rsidRDefault="00E16222">
          <w:pPr>
            <w:pStyle w:val="TOC2"/>
            <w:tabs>
              <w:tab w:val="right" w:leader="dot" w:pos="10070"/>
            </w:tabs>
            <w:rPr>
              <w:rFonts w:cstheme="minorBidi"/>
              <w:noProof/>
            </w:rPr>
          </w:pPr>
          <w:hyperlink w:anchor="_Toc483206453" w:history="1">
            <w:r w:rsidR="00133960" w:rsidRPr="005012B2">
              <w:rPr>
                <w:rStyle w:val="Hyperlink"/>
                <w:b/>
                <w:noProof/>
              </w:rPr>
              <w:t>6. Consequences of Collecting the Information Less Frequently</w:t>
            </w:r>
            <w:r w:rsidR="00133960">
              <w:rPr>
                <w:noProof/>
                <w:webHidden/>
              </w:rPr>
              <w:tab/>
            </w:r>
            <w:r w:rsidR="00133960">
              <w:rPr>
                <w:noProof/>
                <w:webHidden/>
              </w:rPr>
              <w:fldChar w:fldCharType="begin"/>
            </w:r>
            <w:r w:rsidR="00133960">
              <w:rPr>
                <w:noProof/>
                <w:webHidden/>
              </w:rPr>
              <w:instrText xml:space="preserve"> PAGEREF _Toc483206453 \h </w:instrText>
            </w:r>
            <w:r w:rsidR="00133960">
              <w:rPr>
                <w:noProof/>
                <w:webHidden/>
              </w:rPr>
            </w:r>
            <w:r w:rsidR="00133960">
              <w:rPr>
                <w:noProof/>
                <w:webHidden/>
              </w:rPr>
              <w:fldChar w:fldCharType="separate"/>
            </w:r>
            <w:r w:rsidR="001312C5">
              <w:rPr>
                <w:noProof/>
                <w:webHidden/>
              </w:rPr>
              <w:t>6</w:t>
            </w:r>
            <w:r w:rsidR="00133960">
              <w:rPr>
                <w:noProof/>
                <w:webHidden/>
              </w:rPr>
              <w:fldChar w:fldCharType="end"/>
            </w:r>
          </w:hyperlink>
        </w:p>
        <w:p w14:paraId="7C5B38A5" w14:textId="4F2CC8CB" w:rsidR="00133960" w:rsidRDefault="00E16222">
          <w:pPr>
            <w:pStyle w:val="TOC2"/>
            <w:tabs>
              <w:tab w:val="right" w:leader="dot" w:pos="10070"/>
            </w:tabs>
            <w:rPr>
              <w:rFonts w:cstheme="minorBidi"/>
              <w:noProof/>
            </w:rPr>
          </w:pPr>
          <w:hyperlink w:anchor="_Toc483206454" w:history="1">
            <w:r w:rsidR="00133960" w:rsidRPr="005012B2">
              <w:rPr>
                <w:rStyle w:val="Hyperlink"/>
                <w:b/>
                <w:noProof/>
              </w:rPr>
              <w:t>7. Special Circumstances Relating to the Guidelines of 5CFR 1320.5</w:t>
            </w:r>
            <w:r w:rsidR="00133960">
              <w:rPr>
                <w:noProof/>
                <w:webHidden/>
              </w:rPr>
              <w:tab/>
            </w:r>
            <w:r w:rsidR="00133960">
              <w:rPr>
                <w:noProof/>
                <w:webHidden/>
              </w:rPr>
              <w:fldChar w:fldCharType="begin"/>
            </w:r>
            <w:r w:rsidR="00133960">
              <w:rPr>
                <w:noProof/>
                <w:webHidden/>
              </w:rPr>
              <w:instrText xml:space="preserve"> PAGEREF _Toc483206454 \h </w:instrText>
            </w:r>
            <w:r w:rsidR="00133960">
              <w:rPr>
                <w:noProof/>
                <w:webHidden/>
              </w:rPr>
            </w:r>
            <w:r w:rsidR="00133960">
              <w:rPr>
                <w:noProof/>
                <w:webHidden/>
              </w:rPr>
              <w:fldChar w:fldCharType="separate"/>
            </w:r>
            <w:r w:rsidR="001312C5">
              <w:rPr>
                <w:noProof/>
                <w:webHidden/>
              </w:rPr>
              <w:t>6</w:t>
            </w:r>
            <w:r w:rsidR="00133960">
              <w:rPr>
                <w:noProof/>
                <w:webHidden/>
              </w:rPr>
              <w:fldChar w:fldCharType="end"/>
            </w:r>
          </w:hyperlink>
        </w:p>
        <w:p w14:paraId="52990050" w14:textId="07D30114" w:rsidR="00133960" w:rsidRDefault="00E16222">
          <w:pPr>
            <w:pStyle w:val="TOC2"/>
            <w:tabs>
              <w:tab w:val="right" w:leader="dot" w:pos="10070"/>
            </w:tabs>
            <w:rPr>
              <w:rFonts w:cstheme="minorBidi"/>
              <w:noProof/>
            </w:rPr>
          </w:pPr>
          <w:hyperlink w:anchor="_Toc483206455" w:history="1">
            <w:r w:rsidR="00133960" w:rsidRPr="005012B2">
              <w:rPr>
                <w:rStyle w:val="Hyperlink"/>
                <w:b/>
                <w:noProof/>
              </w:rPr>
              <w:t>8. Comments in Response to the F</w:t>
            </w:r>
            <w:r w:rsidR="001223AC">
              <w:rPr>
                <w:rStyle w:val="Hyperlink"/>
                <w:b/>
                <w:noProof/>
              </w:rPr>
              <w:t xml:space="preserve">ederal Register </w:t>
            </w:r>
            <w:r w:rsidR="00133960" w:rsidRPr="005012B2">
              <w:rPr>
                <w:rStyle w:val="Hyperlink"/>
                <w:b/>
                <w:noProof/>
              </w:rPr>
              <w:t>N</w:t>
            </w:r>
            <w:r w:rsidR="001223AC">
              <w:rPr>
                <w:rStyle w:val="Hyperlink"/>
                <w:b/>
                <w:noProof/>
              </w:rPr>
              <w:t>otice</w:t>
            </w:r>
            <w:r w:rsidR="00133960" w:rsidRPr="005012B2">
              <w:rPr>
                <w:rStyle w:val="Hyperlink"/>
                <w:b/>
                <w:noProof/>
              </w:rPr>
              <w:t xml:space="preserve"> and Efforts to Consult Outside the Agency</w:t>
            </w:r>
            <w:r w:rsidR="00133960">
              <w:rPr>
                <w:noProof/>
                <w:webHidden/>
              </w:rPr>
              <w:tab/>
            </w:r>
            <w:r w:rsidR="00133960">
              <w:rPr>
                <w:noProof/>
                <w:webHidden/>
              </w:rPr>
              <w:fldChar w:fldCharType="begin"/>
            </w:r>
            <w:r w:rsidR="00133960">
              <w:rPr>
                <w:noProof/>
                <w:webHidden/>
              </w:rPr>
              <w:instrText xml:space="preserve"> PAGEREF _Toc483206455 \h </w:instrText>
            </w:r>
            <w:r w:rsidR="00133960">
              <w:rPr>
                <w:noProof/>
                <w:webHidden/>
              </w:rPr>
            </w:r>
            <w:r w:rsidR="00133960">
              <w:rPr>
                <w:noProof/>
                <w:webHidden/>
              </w:rPr>
              <w:fldChar w:fldCharType="separate"/>
            </w:r>
            <w:r w:rsidR="001312C5">
              <w:rPr>
                <w:noProof/>
                <w:webHidden/>
              </w:rPr>
              <w:t>6</w:t>
            </w:r>
            <w:r w:rsidR="00133960">
              <w:rPr>
                <w:noProof/>
                <w:webHidden/>
              </w:rPr>
              <w:fldChar w:fldCharType="end"/>
            </w:r>
          </w:hyperlink>
        </w:p>
        <w:p w14:paraId="52ADD182" w14:textId="7D8F139A" w:rsidR="00133960" w:rsidRDefault="00E16222">
          <w:pPr>
            <w:pStyle w:val="TOC2"/>
            <w:tabs>
              <w:tab w:val="right" w:leader="dot" w:pos="10070"/>
            </w:tabs>
            <w:rPr>
              <w:rFonts w:cstheme="minorBidi"/>
              <w:noProof/>
            </w:rPr>
          </w:pPr>
          <w:hyperlink w:anchor="_Toc483206456" w:history="1">
            <w:r w:rsidR="00133960" w:rsidRPr="005012B2">
              <w:rPr>
                <w:rStyle w:val="Hyperlink"/>
                <w:b/>
                <w:noProof/>
              </w:rPr>
              <w:t>9. Explanation of Any Payment or Gifts to Respondents</w:t>
            </w:r>
            <w:r w:rsidR="00133960">
              <w:rPr>
                <w:noProof/>
                <w:webHidden/>
              </w:rPr>
              <w:tab/>
            </w:r>
            <w:r w:rsidR="00133960">
              <w:rPr>
                <w:noProof/>
                <w:webHidden/>
              </w:rPr>
              <w:fldChar w:fldCharType="begin"/>
            </w:r>
            <w:r w:rsidR="00133960">
              <w:rPr>
                <w:noProof/>
                <w:webHidden/>
              </w:rPr>
              <w:instrText xml:space="preserve"> PAGEREF _Toc483206456 \h </w:instrText>
            </w:r>
            <w:r w:rsidR="00133960">
              <w:rPr>
                <w:noProof/>
                <w:webHidden/>
              </w:rPr>
            </w:r>
            <w:r w:rsidR="00133960">
              <w:rPr>
                <w:noProof/>
                <w:webHidden/>
              </w:rPr>
              <w:fldChar w:fldCharType="separate"/>
            </w:r>
            <w:r w:rsidR="001312C5">
              <w:rPr>
                <w:noProof/>
                <w:webHidden/>
              </w:rPr>
              <w:t>6</w:t>
            </w:r>
            <w:r w:rsidR="00133960">
              <w:rPr>
                <w:noProof/>
                <w:webHidden/>
              </w:rPr>
              <w:fldChar w:fldCharType="end"/>
            </w:r>
          </w:hyperlink>
        </w:p>
        <w:p w14:paraId="714B36E6" w14:textId="6FA07E78" w:rsidR="00133960" w:rsidRDefault="00E16222">
          <w:pPr>
            <w:pStyle w:val="TOC2"/>
            <w:tabs>
              <w:tab w:val="right" w:leader="dot" w:pos="10070"/>
            </w:tabs>
            <w:rPr>
              <w:rFonts w:cstheme="minorBidi"/>
              <w:noProof/>
            </w:rPr>
          </w:pPr>
          <w:hyperlink w:anchor="_Toc483206457" w:history="1">
            <w:r w:rsidR="00133960" w:rsidRPr="005012B2">
              <w:rPr>
                <w:rStyle w:val="Hyperlink"/>
                <w:b/>
                <w:noProof/>
              </w:rPr>
              <w:t xml:space="preserve">10. </w:t>
            </w:r>
            <w:r w:rsidR="001223AC">
              <w:rPr>
                <w:rStyle w:val="Hyperlink"/>
                <w:b/>
                <w:noProof/>
              </w:rPr>
              <w:t>Assurance of Confidentiality Provided to Respondents</w:t>
            </w:r>
            <w:r w:rsidR="00133960">
              <w:rPr>
                <w:noProof/>
                <w:webHidden/>
              </w:rPr>
              <w:tab/>
            </w:r>
            <w:r w:rsidR="00133960">
              <w:rPr>
                <w:noProof/>
                <w:webHidden/>
              </w:rPr>
              <w:fldChar w:fldCharType="begin"/>
            </w:r>
            <w:r w:rsidR="00133960">
              <w:rPr>
                <w:noProof/>
                <w:webHidden/>
              </w:rPr>
              <w:instrText xml:space="preserve"> PAGEREF _Toc483206457 \h </w:instrText>
            </w:r>
            <w:r w:rsidR="00133960">
              <w:rPr>
                <w:noProof/>
                <w:webHidden/>
              </w:rPr>
            </w:r>
            <w:r w:rsidR="00133960">
              <w:rPr>
                <w:noProof/>
                <w:webHidden/>
              </w:rPr>
              <w:fldChar w:fldCharType="separate"/>
            </w:r>
            <w:r w:rsidR="001312C5">
              <w:rPr>
                <w:noProof/>
                <w:webHidden/>
              </w:rPr>
              <w:t>6</w:t>
            </w:r>
            <w:r w:rsidR="00133960">
              <w:rPr>
                <w:noProof/>
                <w:webHidden/>
              </w:rPr>
              <w:fldChar w:fldCharType="end"/>
            </w:r>
          </w:hyperlink>
        </w:p>
        <w:p w14:paraId="6D860B1D" w14:textId="7B20B3B5" w:rsidR="00133960" w:rsidRDefault="00E16222">
          <w:pPr>
            <w:pStyle w:val="TOC2"/>
            <w:tabs>
              <w:tab w:val="right" w:leader="dot" w:pos="10070"/>
            </w:tabs>
            <w:rPr>
              <w:rFonts w:cstheme="minorBidi"/>
              <w:noProof/>
            </w:rPr>
          </w:pPr>
          <w:hyperlink w:anchor="_Toc483206458" w:history="1">
            <w:r w:rsidR="00133960" w:rsidRPr="005012B2">
              <w:rPr>
                <w:rStyle w:val="Hyperlink"/>
                <w:b/>
                <w:noProof/>
              </w:rPr>
              <w:t>11. Justification for Sensitive Questions</w:t>
            </w:r>
            <w:r w:rsidR="00133960">
              <w:rPr>
                <w:noProof/>
                <w:webHidden/>
              </w:rPr>
              <w:tab/>
            </w:r>
            <w:r w:rsidR="00133960">
              <w:rPr>
                <w:noProof/>
                <w:webHidden/>
              </w:rPr>
              <w:fldChar w:fldCharType="begin"/>
            </w:r>
            <w:r w:rsidR="00133960">
              <w:rPr>
                <w:noProof/>
                <w:webHidden/>
              </w:rPr>
              <w:instrText xml:space="preserve"> PAGEREF _Toc483206458 \h </w:instrText>
            </w:r>
            <w:r w:rsidR="00133960">
              <w:rPr>
                <w:noProof/>
                <w:webHidden/>
              </w:rPr>
            </w:r>
            <w:r w:rsidR="00133960">
              <w:rPr>
                <w:noProof/>
                <w:webHidden/>
              </w:rPr>
              <w:fldChar w:fldCharType="separate"/>
            </w:r>
            <w:r w:rsidR="001312C5">
              <w:rPr>
                <w:noProof/>
                <w:webHidden/>
              </w:rPr>
              <w:t>7</w:t>
            </w:r>
            <w:r w:rsidR="00133960">
              <w:rPr>
                <w:noProof/>
                <w:webHidden/>
              </w:rPr>
              <w:fldChar w:fldCharType="end"/>
            </w:r>
          </w:hyperlink>
        </w:p>
        <w:p w14:paraId="4A655796" w14:textId="230BFB78" w:rsidR="00133960" w:rsidRDefault="00E16222">
          <w:pPr>
            <w:pStyle w:val="TOC2"/>
            <w:tabs>
              <w:tab w:val="right" w:leader="dot" w:pos="10070"/>
            </w:tabs>
            <w:rPr>
              <w:rFonts w:cstheme="minorBidi"/>
              <w:noProof/>
            </w:rPr>
          </w:pPr>
          <w:hyperlink w:anchor="_Toc483206459" w:history="1">
            <w:r w:rsidR="00133960" w:rsidRPr="005012B2">
              <w:rPr>
                <w:rStyle w:val="Hyperlink"/>
                <w:b/>
                <w:noProof/>
              </w:rPr>
              <w:t>12. Estimates of Annualized Burden Hours and Costs</w:t>
            </w:r>
            <w:r w:rsidR="00133960">
              <w:rPr>
                <w:noProof/>
                <w:webHidden/>
              </w:rPr>
              <w:tab/>
            </w:r>
            <w:r w:rsidR="00133960">
              <w:rPr>
                <w:noProof/>
                <w:webHidden/>
              </w:rPr>
              <w:fldChar w:fldCharType="begin"/>
            </w:r>
            <w:r w:rsidR="00133960">
              <w:rPr>
                <w:noProof/>
                <w:webHidden/>
              </w:rPr>
              <w:instrText xml:space="preserve"> PAGEREF _Toc483206459 \h </w:instrText>
            </w:r>
            <w:r w:rsidR="00133960">
              <w:rPr>
                <w:noProof/>
                <w:webHidden/>
              </w:rPr>
            </w:r>
            <w:r w:rsidR="00133960">
              <w:rPr>
                <w:noProof/>
                <w:webHidden/>
              </w:rPr>
              <w:fldChar w:fldCharType="separate"/>
            </w:r>
            <w:r w:rsidR="001312C5">
              <w:rPr>
                <w:noProof/>
                <w:webHidden/>
              </w:rPr>
              <w:t>7</w:t>
            </w:r>
            <w:r w:rsidR="00133960">
              <w:rPr>
                <w:noProof/>
                <w:webHidden/>
              </w:rPr>
              <w:fldChar w:fldCharType="end"/>
            </w:r>
          </w:hyperlink>
        </w:p>
        <w:p w14:paraId="2CDDFFAB" w14:textId="24D7CADC" w:rsidR="00133960" w:rsidRDefault="00E16222">
          <w:pPr>
            <w:pStyle w:val="TOC2"/>
            <w:tabs>
              <w:tab w:val="right" w:leader="dot" w:pos="10070"/>
            </w:tabs>
            <w:rPr>
              <w:rFonts w:cstheme="minorBidi"/>
              <w:noProof/>
            </w:rPr>
          </w:pPr>
          <w:hyperlink w:anchor="_Toc483206460" w:history="1">
            <w:r w:rsidR="00133960" w:rsidRPr="005012B2">
              <w:rPr>
                <w:rStyle w:val="Hyperlink"/>
                <w:b/>
                <w:noProof/>
              </w:rPr>
              <w:t>13. Estimates of Other Total Annual Cost Burden to Respondents or Record Keepers</w:t>
            </w:r>
            <w:r w:rsidR="00133960">
              <w:rPr>
                <w:noProof/>
                <w:webHidden/>
              </w:rPr>
              <w:tab/>
            </w:r>
            <w:r w:rsidR="00133960">
              <w:rPr>
                <w:noProof/>
                <w:webHidden/>
              </w:rPr>
              <w:fldChar w:fldCharType="begin"/>
            </w:r>
            <w:r w:rsidR="00133960">
              <w:rPr>
                <w:noProof/>
                <w:webHidden/>
              </w:rPr>
              <w:instrText xml:space="preserve"> PAGEREF _Toc483206460 \h </w:instrText>
            </w:r>
            <w:r w:rsidR="00133960">
              <w:rPr>
                <w:noProof/>
                <w:webHidden/>
              </w:rPr>
            </w:r>
            <w:r w:rsidR="00133960">
              <w:rPr>
                <w:noProof/>
                <w:webHidden/>
              </w:rPr>
              <w:fldChar w:fldCharType="separate"/>
            </w:r>
            <w:r w:rsidR="001312C5">
              <w:rPr>
                <w:noProof/>
                <w:webHidden/>
              </w:rPr>
              <w:t>8</w:t>
            </w:r>
            <w:r w:rsidR="00133960">
              <w:rPr>
                <w:noProof/>
                <w:webHidden/>
              </w:rPr>
              <w:fldChar w:fldCharType="end"/>
            </w:r>
          </w:hyperlink>
        </w:p>
        <w:p w14:paraId="5BA6055B" w14:textId="38AA10F0" w:rsidR="00133960" w:rsidRDefault="00E16222">
          <w:pPr>
            <w:pStyle w:val="TOC2"/>
            <w:tabs>
              <w:tab w:val="right" w:leader="dot" w:pos="10070"/>
            </w:tabs>
            <w:rPr>
              <w:rFonts w:cstheme="minorBidi"/>
              <w:noProof/>
            </w:rPr>
          </w:pPr>
          <w:hyperlink w:anchor="_Toc483206461" w:history="1">
            <w:r w:rsidR="00133960" w:rsidRPr="005012B2">
              <w:rPr>
                <w:rStyle w:val="Hyperlink"/>
                <w:b/>
                <w:noProof/>
              </w:rPr>
              <w:t>14. Annualized Cost to the Government</w:t>
            </w:r>
            <w:r w:rsidR="00133960">
              <w:rPr>
                <w:noProof/>
                <w:webHidden/>
              </w:rPr>
              <w:tab/>
            </w:r>
            <w:r w:rsidR="00133960">
              <w:rPr>
                <w:noProof/>
                <w:webHidden/>
              </w:rPr>
              <w:fldChar w:fldCharType="begin"/>
            </w:r>
            <w:r w:rsidR="00133960">
              <w:rPr>
                <w:noProof/>
                <w:webHidden/>
              </w:rPr>
              <w:instrText xml:space="preserve"> PAGEREF _Toc483206461 \h </w:instrText>
            </w:r>
            <w:r w:rsidR="00133960">
              <w:rPr>
                <w:noProof/>
                <w:webHidden/>
              </w:rPr>
            </w:r>
            <w:r w:rsidR="00133960">
              <w:rPr>
                <w:noProof/>
                <w:webHidden/>
              </w:rPr>
              <w:fldChar w:fldCharType="separate"/>
            </w:r>
            <w:r w:rsidR="001312C5">
              <w:rPr>
                <w:noProof/>
                <w:webHidden/>
              </w:rPr>
              <w:t>8</w:t>
            </w:r>
            <w:r w:rsidR="00133960">
              <w:rPr>
                <w:noProof/>
                <w:webHidden/>
              </w:rPr>
              <w:fldChar w:fldCharType="end"/>
            </w:r>
          </w:hyperlink>
        </w:p>
        <w:p w14:paraId="0B2863C8" w14:textId="36AD7523" w:rsidR="00133960" w:rsidRDefault="00E16222">
          <w:pPr>
            <w:pStyle w:val="TOC2"/>
            <w:tabs>
              <w:tab w:val="right" w:leader="dot" w:pos="10070"/>
            </w:tabs>
            <w:rPr>
              <w:rFonts w:cstheme="minorBidi"/>
              <w:noProof/>
            </w:rPr>
          </w:pPr>
          <w:hyperlink w:anchor="_Toc483206462" w:history="1">
            <w:r w:rsidR="00133960" w:rsidRPr="005012B2">
              <w:rPr>
                <w:rStyle w:val="Hyperlink"/>
                <w:b/>
                <w:noProof/>
              </w:rPr>
              <w:t>15. Explanation for Program Changes or Adjustments</w:t>
            </w:r>
            <w:r w:rsidR="00133960">
              <w:rPr>
                <w:noProof/>
                <w:webHidden/>
              </w:rPr>
              <w:tab/>
            </w:r>
            <w:r w:rsidR="00133960">
              <w:rPr>
                <w:noProof/>
                <w:webHidden/>
              </w:rPr>
              <w:fldChar w:fldCharType="begin"/>
            </w:r>
            <w:r w:rsidR="00133960">
              <w:rPr>
                <w:noProof/>
                <w:webHidden/>
              </w:rPr>
              <w:instrText xml:space="preserve"> PAGEREF _Toc483206462 \h </w:instrText>
            </w:r>
            <w:r w:rsidR="00133960">
              <w:rPr>
                <w:noProof/>
                <w:webHidden/>
              </w:rPr>
            </w:r>
            <w:r w:rsidR="00133960">
              <w:rPr>
                <w:noProof/>
                <w:webHidden/>
              </w:rPr>
              <w:fldChar w:fldCharType="separate"/>
            </w:r>
            <w:r w:rsidR="001312C5">
              <w:rPr>
                <w:noProof/>
                <w:webHidden/>
              </w:rPr>
              <w:t>8</w:t>
            </w:r>
            <w:r w:rsidR="00133960">
              <w:rPr>
                <w:noProof/>
                <w:webHidden/>
              </w:rPr>
              <w:fldChar w:fldCharType="end"/>
            </w:r>
          </w:hyperlink>
        </w:p>
        <w:p w14:paraId="27889C77" w14:textId="68807223" w:rsidR="00133960" w:rsidRDefault="00E16222">
          <w:pPr>
            <w:pStyle w:val="TOC2"/>
            <w:tabs>
              <w:tab w:val="right" w:leader="dot" w:pos="10070"/>
            </w:tabs>
            <w:rPr>
              <w:rFonts w:cstheme="minorBidi"/>
              <w:noProof/>
            </w:rPr>
          </w:pPr>
          <w:hyperlink w:anchor="_Toc483206463" w:history="1">
            <w:r w:rsidR="00133960" w:rsidRPr="005012B2">
              <w:rPr>
                <w:rStyle w:val="Hyperlink"/>
                <w:b/>
                <w:noProof/>
              </w:rPr>
              <w:t>16. Plans for Tabulation and Publication and Project Time Schedule</w:t>
            </w:r>
            <w:r w:rsidR="00133960">
              <w:rPr>
                <w:noProof/>
                <w:webHidden/>
              </w:rPr>
              <w:tab/>
            </w:r>
            <w:r w:rsidR="00133960">
              <w:rPr>
                <w:noProof/>
                <w:webHidden/>
              </w:rPr>
              <w:fldChar w:fldCharType="begin"/>
            </w:r>
            <w:r w:rsidR="00133960">
              <w:rPr>
                <w:noProof/>
                <w:webHidden/>
              </w:rPr>
              <w:instrText xml:space="preserve"> PAGEREF _Toc483206463 \h </w:instrText>
            </w:r>
            <w:r w:rsidR="00133960">
              <w:rPr>
                <w:noProof/>
                <w:webHidden/>
              </w:rPr>
            </w:r>
            <w:r w:rsidR="00133960">
              <w:rPr>
                <w:noProof/>
                <w:webHidden/>
              </w:rPr>
              <w:fldChar w:fldCharType="separate"/>
            </w:r>
            <w:r w:rsidR="001312C5">
              <w:rPr>
                <w:noProof/>
                <w:webHidden/>
              </w:rPr>
              <w:t>9</w:t>
            </w:r>
            <w:r w:rsidR="00133960">
              <w:rPr>
                <w:noProof/>
                <w:webHidden/>
              </w:rPr>
              <w:fldChar w:fldCharType="end"/>
            </w:r>
          </w:hyperlink>
        </w:p>
        <w:p w14:paraId="3EE74C89" w14:textId="107EC54B" w:rsidR="00133960" w:rsidRDefault="00E16222">
          <w:pPr>
            <w:pStyle w:val="TOC2"/>
            <w:tabs>
              <w:tab w:val="right" w:leader="dot" w:pos="10070"/>
            </w:tabs>
            <w:rPr>
              <w:rFonts w:cstheme="minorBidi"/>
              <w:noProof/>
            </w:rPr>
          </w:pPr>
          <w:hyperlink w:anchor="_Toc483206464" w:history="1">
            <w:r w:rsidR="00133960" w:rsidRPr="005012B2">
              <w:rPr>
                <w:rStyle w:val="Hyperlink"/>
                <w:b/>
                <w:noProof/>
              </w:rPr>
              <w:t>17. Reason(s) Display of OMB Expiration Date is Inappropriate</w:t>
            </w:r>
            <w:r w:rsidR="00133960">
              <w:rPr>
                <w:noProof/>
                <w:webHidden/>
              </w:rPr>
              <w:tab/>
            </w:r>
            <w:r w:rsidR="00133960">
              <w:rPr>
                <w:noProof/>
                <w:webHidden/>
              </w:rPr>
              <w:fldChar w:fldCharType="begin"/>
            </w:r>
            <w:r w:rsidR="00133960">
              <w:rPr>
                <w:noProof/>
                <w:webHidden/>
              </w:rPr>
              <w:instrText xml:space="preserve"> PAGEREF _Toc483206464 \h </w:instrText>
            </w:r>
            <w:r w:rsidR="00133960">
              <w:rPr>
                <w:noProof/>
                <w:webHidden/>
              </w:rPr>
            </w:r>
            <w:r w:rsidR="00133960">
              <w:rPr>
                <w:noProof/>
                <w:webHidden/>
              </w:rPr>
              <w:fldChar w:fldCharType="separate"/>
            </w:r>
            <w:r w:rsidR="001312C5">
              <w:rPr>
                <w:noProof/>
                <w:webHidden/>
              </w:rPr>
              <w:t>9</w:t>
            </w:r>
            <w:r w:rsidR="00133960">
              <w:rPr>
                <w:noProof/>
                <w:webHidden/>
              </w:rPr>
              <w:fldChar w:fldCharType="end"/>
            </w:r>
          </w:hyperlink>
        </w:p>
        <w:p w14:paraId="4A6FEC4D" w14:textId="08AD8E47" w:rsidR="00133960" w:rsidRDefault="00E16222">
          <w:pPr>
            <w:pStyle w:val="TOC2"/>
            <w:tabs>
              <w:tab w:val="right" w:leader="dot" w:pos="10070"/>
            </w:tabs>
            <w:rPr>
              <w:rFonts w:cstheme="minorBidi"/>
              <w:noProof/>
            </w:rPr>
          </w:pPr>
          <w:hyperlink w:anchor="_Toc483206465" w:history="1">
            <w:r w:rsidR="00133960" w:rsidRPr="005012B2">
              <w:rPr>
                <w:rStyle w:val="Hyperlink"/>
                <w:b/>
                <w:noProof/>
              </w:rPr>
              <w:t>18. Exceptions to Certification for Paperwork Reduction Act Submissions</w:t>
            </w:r>
            <w:r w:rsidR="00133960">
              <w:rPr>
                <w:noProof/>
                <w:webHidden/>
              </w:rPr>
              <w:tab/>
            </w:r>
            <w:r w:rsidR="00133960">
              <w:rPr>
                <w:noProof/>
                <w:webHidden/>
              </w:rPr>
              <w:fldChar w:fldCharType="begin"/>
            </w:r>
            <w:r w:rsidR="00133960">
              <w:rPr>
                <w:noProof/>
                <w:webHidden/>
              </w:rPr>
              <w:instrText xml:space="preserve"> PAGEREF _Toc483206465 \h </w:instrText>
            </w:r>
            <w:r w:rsidR="00133960">
              <w:rPr>
                <w:noProof/>
                <w:webHidden/>
              </w:rPr>
            </w:r>
            <w:r w:rsidR="00133960">
              <w:rPr>
                <w:noProof/>
                <w:webHidden/>
              </w:rPr>
              <w:fldChar w:fldCharType="separate"/>
            </w:r>
            <w:r w:rsidR="001312C5">
              <w:rPr>
                <w:noProof/>
                <w:webHidden/>
              </w:rPr>
              <w:t>9</w:t>
            </w:r>
            <w:r w:rsidR="00133960">
              <w:rPr>
                <w:noProof/>
                <w:webHidden/>
              </w:rPr>
              <w:fldChar w:fldCharType="end"/>
            </w:r>
          </w:hyperlink>
        </w:p>
        <w:p w14:paraId="42C91938" w14:textId="4BF8545C" w:rsidR="00133960" w:rsidRDefault="00E16222">
          <w:pPr>
            <w:pStyle w:val="TOC2"/>
            <w:tabs>
              <w:tab w:val="right" w:leader="dot" w:pos="10070"/>
            </w:tabs>
            <w:rPr>
              <w:rFonts w:cstheme="minorBidi"/>
              <w:noProof/>
            </w:rPr>
          </w:pPr>
          <w:hyperlink w:anchor="_Toc483206466" w:history="1">
            <w:r w:rsidR="00133960" w:rsidRPr="005012B2">
              <w:rPr>
                <w:rStyle w:val="Hyperlink"/>
                <w:rFonts w:ascii="Times New Roman" w:hAnsi="Times New Roman"/>
                <w:b/>
                <w:noProof/>
              </w:rPr>
              <w:t>References</w:t>
            </w:r>
            <w:r w:rsidR="00133960">
              <w:rPr>
                <w:noProof/>
                <w:webHidden/>
              </w:rPr>
              <w:tab/>
            </w:r>
            <w:r w:rsidR="00133960">
              <w:rPr>
                <w:noProof/>
                <w:webHidden/>
              </w:rPr>
              <w:fldChar w:fldCharType="begin"/>
            </w:r>
            <w:r w:rsidR="00133960">
              <w:rPr>
                <w:noProof/>
                <w:webHidden/>
              </w:rPr>
              <w:instrText xml:space="preserve"> PAGEREF _Toc483206466 \h </w:instrText>
            </w:r>
            <w:r w:rsidR="00133960">
              <w:rPr>
                <w:noProof/>
                <w:webHidden/>
              </w:rPr>
            </w:r>
            <w:r w:rsidR="00133960">
              <w:rPr>
                <w:noProof/>
                <w:webHidden/>
              </w:rPr>
              <w:fldChar w:fldCharType="separate"/>
            </w:r>
            <w:r w:rsidR="001312C5">
              <w:rPr>
                <w:noProof/>
                <w:webHidden/>
              </w:rPr>
              <w:t>10</w:t>
            </w:r>
            <w:r w:rsidR="00133960">
              <w:rPr>
                <w:noProof/>
                <w:webHidden/>
              </w:rPr>
              <w:fldChar w:fldCharType="end"/>
            </w:r>
          </w:hyperlink>
        </w:p>
        <w:p w14:paraId="3FCF82A4" w14:textId="33CB0A18" w:rsidR="007D3D4E" w:rsidRPr="00121E1D" w:rsidRDefault="00F33E6E" w:rsidP="007D3D4E">
          <w:r>
            <w:rPr>
              <w:b/>
              <w:bCs/>
              <w:noProof/>
            </w:rPr>
            <w:fldChar w:fldCharType="end"/>
          </w:r>
        </w:p>
      </w:sdtContent>
    </w:sdt>
    <w:p w14:paraId="0BD35FA6" w14:textId="2F007684" w:rsidR="00BC4543" w:rsidRPr="00F33E6E" w:rsidRDefault="00146C89" w:rsidP="007D3D4E">
      <w:pPr>
        <w:rPr>
          <w:rFonts w:ascii="Times New Roman" w:hAnsi="Times New Roman" w:cs="Times New Roman"/>
          <w:b/>
          <w:sz w:val="20"/>
          <w:szCs w:val="20"/>
        </w:rPr>
      </w:pPr>
      <w:r w:rsidRPr="00F33E6E">
        <w:rPr>
          <w:rFonts w:ascii="Times New Roman" w:hAnsi="Times New Roman" w:cs="Times New Roman"/>
          <w:b/>
          <w:sz w:val="20"/>
          <w:szCs w:val="20"/>
        </w:rPr>
        <w:t>List of Attachments</w:t>
      </w:r>
    </w:p>
    <w:p w14:paraId="6EC7249C" w14:textId="77777777" w:rsidR="00441D12" w:rsidRDefault="007D3D4E">
      <w:pPr>
        <w:rPr>
          <w:rFonts w:ascii="Times New Roman" w:hAnsi="Times New Roman" w:cs="Times New Roman"/>
          <w:sz w:val="20"/>
          <w:szCs w:val="20"/>
        </w:rPr>
      </w:pPr>
      <w:r w:rsidRPr="00F33E6E">
        <w:rPr>
          <w:rFonts w:ascii="Times New Roman" w:hAnsi="Times New Roman" w:cs="Times New Roman"/>
          <w:sz w:val="20"/>
          <w:szCs w:val="20"/>
        </w:rPr>
        <w:tab/>
      </w:r>
      <w:r w:rsidRPr="00F33E6E">
        <w:rPr>
          <w:rFonts w:ascii="Times New Roman" w:hAnsi="Times New Roman" w:cs="Times New Roman"/>
          <w:sz w:val="20"/>
          <w:szCs w:val="20"/>
        </w:rPr>
        <w:tab/>
        <w:t>Attachment A – Federal Mine Safety &amp; Health Act of 1977</w:t>
      </w:r>
      <w:r w:rsidRPr="00F33E6E">
        <w:rPr>
          <w:rFonts w:ascii="Times New Roman" w:hAnsi="Times New Roman" w:cs="Times New Roman"/>
          <w:sz w:val="20"/>
          <w:szCs w:val="20"/>
        </w:rPr>
        <w:tab/>
      </w:r>
    </w:p>
    <w:p w14:paraId="1CF15C18" w14:textId="344BF11F" w:rsidR="007D3D4E" w:rsidRPr="00F33E6E" w:rsidRDefault="00441D12">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Attachment B – </w:t>
      </w:r>
      <w:r w:rsidRPr="00F33E6E">
        <w:rPr>
          <w:rFonts w:ascii="Times New Roman" w:hAnsi="Times New Roman" w:cs="Times New Roman"/>
          <w:sz w:val="20"/>
          <w:szCs w:val="20"/>
        </w:rPr>
        <w:t>60 Day Federal Register Notice</w:t>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p>
    <w:p w14:paraId="5F50DCA9" w14:textId="58550BD3" w:rsidR="00140FF1" w:rsidRPr="00F33E6E" w:rsidRDefault="007D3D4E" w:rsidP="007D3D4E">
      <w:pPr>
        <w:ind w:left="720" w:firstLine="720"/>
        <w:rPr>
          <w:rFonts w:ascii="Times New Roman" w:hAnsi="Times New Roman" w:cs="Times New Roman"/>
          <w:sz w:val="20"/>
          <w:szCs w:val="20"/>
        </w:rPr>
      </w:pPr>
      <w:r w:rsidRPr="00F33E6E">
        <w:rPr>
          <w:rFonts w:ascii="Times New Roman" w:hAnsi="Times New Roman" w:cs="Times New Roman"/>
          <w:sz w:val="20"/>
          <w:szCs w:val="20"/>
        </w:rPr>
        <w:t xml:space="preserve">Attachment C – </w:t>
      </w:r>
      <w:r w:rsidR="00140FF1" w:rsidRPr="00F33E6E">
        <w:rPr>
          <w:rFonts w:ascii="Times New Roman" w:hAnsi="Times New Roman" w:cs="Times New Roman"/>
          <w:sz w:val="20"/>
          <w:szCs w:val="20"/>
        </w:rPr>
        <w:t>MSHA Proposal for New Rule for Proximity Detection Systems for Mobile Equipment</w:t>
      </w:r>
    </w:p>
    <w:p w14:paraId="79C8CE72" w14:textId="5824732C" w:rsidR="007D3D4E" w:rsidRPr="00F33E6E" w:rsidRDefault="00140FF1" w:rsidP="007D3D4E">
      <w:pPr>
        <w:ind w:left="720" w:firstLine="720"/>
        <w:rPr>
          <w:rFonts w:ascii="Times New Roman" w:hAnsi="Times New Roman" w:cs="Times New Roman"/>
          <w:sz w:val="20"/>
          <w:szCs w:val="20"/>
        </w:rPr>
      </w:pPr>
      <w:r w:rsidRPr="00F33E6E">
        <w:rPr>
          <w:rFonts w:ascii="Times New Roman" w:hAnsi="Times New Roman" w:cs="Times New Roman"/>
          <w:sz w:val="20"/>
          <w:szCs w:val="20"/>
        </w:rPr>
        <w:t xml:space="preserve">Attachment D – </w:t>
      </w:r>
      <w:r w:rsidR="007D3D4E" w:rsidRPr="00F33E6E">
        <w:rPr>
          <w:rFonts w:ascii="Times New Roman" w:hAnsi="Times New Roman" w:cs="Times New Roman"/>
          <w:sz w:val="20"/>
          <w:szCs w:val="20"/>
        </w:rPr>
        <w:t>Comments on MSHA Proposed Rule for Proximity Detection Systems</w:t>
      </w:r>
    </w:p>
    <w:p w14:paraId="5C64452D" w14:textId="746EBF31" w:rsidR="007D3D4E" w:rsidRPr="00F33E6E" w:rsidRDefault="00CF1653" w:rsidP="00CF1653">
      <w:pPr>
        <w:ind w:left="720" w:firstLine="720"/>
        <w:rPr>
          <w:rFonts w:ascii="Times New Roman" w:hAnsi="Times New Roman" w:cs="Times New Roman"/>
          <w:sz w:val="20"/>
          <w:szCs w:val="20"/>
        </w:rPr>
      </w:pPr>
      <w:r w:rsidRPr="00F33E6E">
        <w:rPr>
          <w:rFonts w:ascii="Times New Roman" w:hAnsi="Times New Roman" w:cs="Times New Roman"/>
          <w:sz w:val="20"/>
          <w:szCs w:val="20"/>
        </w:rPr>
        <w:t xml:space="preserve">Attachment E – IRB </w:t>
      </w:r>
      <w:r w:rsidR="0079762D" w:rsidRPr="00F33E6E">
        <w:rPr>
          <w:rFonts w:ascii="Times New Roman" w:hAnsi="Times New Roman" w:cs="Times New Roman"/>
          <w:sz w:val="20"/>
          <w:szCs w:val="20"/>
        </w:rPr>
        <w:t>Approval/</w:t>
      </w:r>
      <w:r w:rsidRPr="00F33E6E">
        <w:rPr>
          <w:rFonts w:ascii="Times New Roman" w:hAnsi="Times New Roman" w:cs="Times New Roman"/>
          <w:sz w:val="20"/>
          <w:szCs w:val="20"/>
        </w:rPr>
        <w:t>Exemption Letter</w:t>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r w:rsidR="007D3D4E" w:rsidRPr="00F33E6E">
        <w:rPr>
          <w:rFonts w:ascii="Times New Roman" w:hAnsi="Times New Roman" w:cs="Times New Roman"/>
          <w:sz w:val="20"/>
          <w:szCs w:val="20"/>
        </w:rPr>
        <w:tab/>
      </w:r>
    </w:p>
    <w:p w14:paraId="61E05DFB" w14:textId="08DB1DBA" w:rsidR="00587D21" w:rsidRPr="00F33E6E" w:rsidRDefault="00CF1653" w:rsidP="00CF1653">
      <w:pPr>
        <w:ind w:left="720" w:firstLine="720"/>
        <w:rPr>
          <w:rFonts w:ascii="Times New Roman" w:hAnsi="Times New Roman" w:cs="Times New Roman"/>
          <w:sz w:val="20"/>
          <w:szCs w:val="20"/>
        </w:rPr>
      </w:pPr>
      <w:r w:rsidRPr="00F33E6E">
        <w:rPr>
          <w:rFonts w:ascii="Times New Roman" w:hAnsi="Times New Roman" w:cs="Times New Roman"/>
          <w:sz w:val="20"/>
          <w:szCs w:val="20"/>
        </w:rPr>
        <w:t xml:space="preserve">Attachment </w:t>
      </w:r>
      <w:r w:rsidR="00587D21" w:rsidRPr="00F33E6E">
        <w:rPr>
          <w:rFonts w:ascii="Times New Roman" w:hAnsi="Times New Roman" w:cs="Times New Roman"/>
          <w:sz w:val="20"/>
          <w:szCs w:val="20"/>
        </w:rPr>
        <w:t>F</w:t>
      </w:r>
      <w:r w:rsidRPr="00F33E6E">
        <w:rPr>
          <w:rFonts w:ascii="Times New Roman" w:hAnsi="Times New Roman" w:cs="Times New Roman"/>
          <w:sz w:val="20"/>
          <w:szCs w:val="20"/>
        </w:rPr>
        <w:t xml:space="preserve"> – </w:t>
      </w:r>
      <w:r w:rsidR="00441D12" w:rsidRPr="00F33E6E">
        <w:rPr>
          <w:rFonts w:ascii="Times New Roman" w:hAnsi="Times New Roman" w:cs="Times New Roman"/>
          <w:sz w:val="20"/>
          <w:szCs w:val="20"/>
        </w:rPr>
        <w:t>Interview Protocol</w:t>
      </w:r>
      <w:r w:rsidR="00441D12" w:rsidRPr="00F33E6E">
        <w:rPr>
          <w:rFonts w:ascii="Times New Roman" w:hAnsi="Times New Roman" w:cs="Times New Roman"/>
          <w:sz w:val="20"/>
          <w:szCs w:val="20"/>
        </w:rPr>
        <w:tab/>
      </w:r>
      <w:r w:rsidRPr="00F33E6E">
        <w:rPr>
          <w:rFonts w:ascii="Times New Roman" w:hAnsi="Times New Roman" w:cs="Times New Roman"/>
          <w:sz w:val="20"/>
          <w:szCs w:val="20"/>
        </w:rPr>
        <w:tab/>
      </w:r>
    </w:p>
    <w:p w14:paraId="24784318" w14:textId="77777777" w:rsidR="00EA1742" w:rsidRPr="00F33E6E" w:rsidRDefault="00587D21" w:rsidP="00CF1653">
      <w:pPr>
        <w:ind w:left="720" w:firstLine="720"/>
        <w:rPr>
          <w:rFonts w:ascii="Times New Roman" w:hAnsi="Times New Roman" w:cs="Times New Roman"/>
          <w:sz w:val="20"/>
          <w:szCs w:val="20"/>
        </w:rPr>
      </w:pPr>
      <w:r w:rsidRPr="00F33E6E">
        <w:rPr>
          <w:rFonts w:ascii="Times New Roman" w:hAnsi="Times New Roman" w:cs="Times New Roman"/>
          <w:sz w:val="20"/>
          <w:szCs w:val="20"/>
        </w:rPr>
        <w:t>Attachment G – Fact Sheet on Proximity Detection for Mobile Machines</w:t>
      </w:r>
    </w:p>
    <w:p w14:paraId="230741C0" w14:textId="77777777" w:rsidR="00035FE7" w:rsidRDefault="00EA1742" w:rsidP="00CF1653">
      <w:pPr>
        <w:ind w:left="720" w:firstLine="720"/>
        <w:rPr>
          <w:rFonts w:ascii="Times New Roman" w:hAnsi="Times New Roman" w:cs="Times New Roman"/>
          <w:sz w:val="20"/>
          <w:szCs w:val="20"/>
        </w:rPr>
      </w:pPr>
      <w:r w:rsidRPr="00F33E6E">
        <w:rPr>
          <w:rFonts w:ascii="Times New Roman" w:hAnsi="Times New Roman" w:cs="Times New Roman"/>
          <w:sz w:val="20"/>
          <w:szCs w:val="20"/>
        </w:rPr>
        <w:t>Attachment H – Mine Recruitment Script</w:t>
      </w:r>
      <w:r w:rsidR="007D3D4E" w:rsidRPr="00F33E6E">
        <w:rPr>
          <w:rFonts w:ascii="Times New Roman" w:hAnsi="Times New Roman" w:cs="Times New Roman"/>
          <w:sz w:val="20"/>
          <w:szCs w:val="20"/>
        </w:rPr>
        <w:tab/>
      </w:r>
    </w:p>
    <w:p w14:paraId="37473975" w14:textId="43A63B26" w:rsidR="00CF1653" w:rsidRPr="00F33E6E" w:rsidRDefault="00035FE7" w:rsidP="00CF1653">
      <w:pPr>
        <w:ind w:left="720" w:firstLine="720"/>
        <w:rPr>
          <w:rFonts w:ascii="Times New Roman" w:hAnsi="Times New Roman" w:cs="Times New Roman"/>
          <w:sz w:val="20"/>
          <w:szCs w:val="20"/>
        </w:rPr>
      </w:pPr>
      <w:r>
        <w:rPr>
          <w:rFonts w:ascii="Times New Roman" w:hAnsi="Times New Roman" w:cs="Times New Roman"/>
          <w:sz w:val="20"/>
          <w:szCs w:val="20"/>
        </w:rPr>
        <w:t xml:space="preserve">Attachment I </w:t>
      </w:r>
      <w:r w:rsidRPr="00035FE7">
        <w:rPr>
          <w:rFonts w:ascii="Times New Roman" w:hAnsi="Times New Roman" w:cs="Times New Roman"/>
          <w:sz w:val="20"/>
          <w:szCs w:val="20"/>
        </w:rPr>
        <w:t>–</w:t>
      </w:r>
      <w:r>
        <w:rPr>
          <w:rFonts w:ascii="Times New Roman" w:hAnsi="Times New Roman" w:cs="Times New Roman"/>
          <w:sz w:val="20"/>
          <w:szCs w:val="20"/>
        </w:rPr>
        <w:t xml:space="preserve"> Informed Consent Script</w:t>
      </w:r>
    </w:p>
    <w:p w14:paraId="2A3DE03B" w14:textId="01D3D9CC" w:rsidR="007D3D4E" w:rsidRPr="00F33E6E" w:rsidRDefault="007D3D4E" w:rsidP="00B9022B">
      <w:pPr>
        <w:ind w:firstLine="720"/>
        <w:rPr>
          <w:rFonts w:ascii="Times New Roman" w:hAnsi="Times New Roman" w:cs="Times New Roman"/>
          <w:sz w:val="20"/>
          <w:szCs w:val="20"/>
        </w:rPr>
      </w:pPr>
      <w:r w:rsidRPr="00F33E6E">
        <w:rPr>
          <w:rFonts w:ascii="Times New Roman" w:hAnsi="Times New Roman" w:cs="Times New Roman"/>
          <w:sz w:val="20"/>
          <w:szCs w:val="20"/>
        </w:rPr>
        <w:tab/>
      </w:r>
      <w:r w:rsidRPr="00F33E6E">
        <w:rPr>
          <w:rFonts w:ascii="Times New Roman" w:hAnsi="Times New Roman" w:cs="Times New Roman"/>
          <w:sz w:val="20"/>
          <w:szCs w:val="20"/>
        </w:rPr>
        <w:tab/>
      </w:r>
      <w:r w:rsidRPr="00F33E6E">
        <w:rPr>
          <w:rFonts w:ascii="Times New Roman" w:hAnsi="Times New Roman" w:cs="Times New Roman"/>
          <w:sz w:val="20"/>
          <w:szCs w:val="20"/>
        </w:rPr>
        <w:tab/>
      </w:r>
      <w:r w:rsidRPr="00F33E6E">
        <w:rPr>
          <w:rFonts w:ascii="Times New Roman" w:hAnsi="Times New Roman" w:cs="Times New Roman"/>
          <w:sz w:val="20"/>
          <w:szCs w:val="20"/>
        </w:rPr>
        <w:tab/>
      </w:r>
      <w:r w:rsidRPr="00F33E6E">
        <w:rPr>
          <w:rFonts w:ascii="Times New Roman" w:hAnsi="Times New Roman" w:cs="Times New Roman"/>
          <w:sz w:val="20"/>
          <w:szCs w:val="20"/>
        </w:rPr>
        <w:tab/>
      </w:r>
    </w:p>
    <w:p w14:paraId="139F5D2B" w14:textId="74DFD1CE" w:rsidR="00EE1D5D" w:rsidRDefault="00EE1D5D">
      <w:pPr>
        <w:rPr>
          <w:rFonts w:ascii="Times New Roman" w:hAnsi="Times New Roman" w:cs="Times New Roman"/>
          <w:b/>
        </w:rPr>
      </w:pPr>
      <w:r>
        <w:rPr>
          <w:rFonts w:ascii="Times New Roman" w:hAnsi="Times New Roman" w:cs="Times New Roman"/>
          <w:b/>
        </w:rPr>
        <w:lastRenderedPageBreak/>
        <w:br w:type="page"/>
      </w:r>
    </w:p>
    <w:p w14:paraId="5D908B7F" w14:textId="58EC4EC6" w:rsidR="00E54E65" w:rsidRPr="003009F8" w:rsidRDefault="00EE1D5D" w:rsidP="00AF22A1">
      <w:pPr>
        <w:pStyle w:val="Heading1"/>
        <w:spacing w:before="0" w:line="240" w:lineRule="auto"/>
        <w:rPr>
          <w:b/>
          <w:color w:val="auto"/>
        </w:rPr>
      </w:pPr>
      <w:r w:rsidRPr="00F33E6E">
        <w:rPr>
          <w:rFonts w:ascii="Times New Roman" w:hAnsi="Times New Roman" w:cs="Times New Roman"/>
          <w:b/>
          <w:noProof/>
        </w:rPr>
        <mc:AlternateContent>
          <mc:Choice Requires="wps">
            <w:drawing>
              <wp:inline distT="0" distB="0" distL="0" distR="0" wp14:anchorId="4299451F" wp14:editId="0CFD7F52">
                <wp:extent cx="6276441" cy="3890010"/>
                <wp:effectExtent l="0" t="0" r="10160" b="15240"/>
                <wp:docPr id="4" name="Text Box 4"/>
                <wp:cNvGraphicFramePr/>
                <a:graphic xmlns:a="http://schemas.openxmlformats.org/drawingml/2006/main">
                  <a:graphicData uri="http://schemas.microsoft.com/office/word/2010/wordprocessingShape">
                    <wps:wsp>
                      <wps:cNvSpPr txBox="1"/>
                      <wps:spPr>
                        <a:xfrm>
                          <a:off x="0" y="0"/>
                          <a:ext cx="6276441" cy="3890010"/>
                        </a:xfrm>
                        <a:prstGeom prst="rect">
                          <a:avLst/>
                        </a:prstGeom>
                        <a:solidFill>
                          <a:sysClr val="window" lastClr="FFFFFF"/>
                        </a:solidFill>
                        <a:ln w="6350">
                          <a:solidFill>
                            <a:prstClr val="black"/>
                          </a:solidFill>
                        </a:ln>
                      </wps:spPr>
                      <wps:txbx>
                        <w:txbxContent>
                          <w:p w14:paraId="4B47126D" w14:textId="32FDBAC6" w:rsidR="00EE1D5D" w:rsidRDefault="00EE1D5D" w:rsidP="00EE1D5D">
                            <w:pPr>
                              <w:pStyle w:val="ListParagraph"/>
                              <w:numPr>
                                <w:ilvl w:val="0"/>
                                <w:numId w:val="7"/>
                              </w:numPr>
                              <w:spacing w:after="0" w:line="240" w:lineRule="auto"/>
                            </w:pPr>
                            <w:r w:rsidRPr="000F4B14">
                              <w:rPr>
                                <w:b/>
                              </w:rPr>
                              <w:t>Goal of the study</w:t>
                            </w:r>
                            <w:r>
                              <w:t xml:space="preserve"> – To reduce the risk of traumatic injuries and fatalities among mine workers through assessing the current state of proximity systems for underground mobile equipment. The study seeks to address two key questions (1) in which situations do proximity detection systems on mobile haulage hinder normal operation? (2) in which situations do proximity detection systems on mobile haulage endanger miners? </w:t>
                            </w:r>
                          </w:p>
                          <w:p w14:paraId="009ABACA" w14:textId="77777777" w:rsidR="00EE1D5D" w:rsidRDefault="00EE1D5D" w:rsidP="00EE1D5D">
                            <w:pPr>
                              <w:pStyle w:val="ListParagraph"/>
                              <w:spacing w:after="0" w:line="240" w:lineRule="auto"/>
                            </w:pPr>
                          </w:p>
                          <w:p w14:paraId="4AFC8D08" w14:textId="77777777" w:rsidR="00EE1D5D" w:rsidRDefault="00EE1D5D" w:rsidP="00EE1D5D">
                            <w:pPr>
                              <w:pStyle w:val="ListParagraph"/>
                              <w:numPr>
                                <w:ilvl w:val="0"/>
                                <w:numId w:val="7"/>
                              </w:numPr>
                              <w:spacing w:after="0" w:line="240" w:lineRule="auto"/>
                              <w:contextualSpacing w:val="0"/>
                            </w:pPr>
                            <w:r w:rsidRPr="000F4B14">
                              <w:rPr>
                                <w:b/>
                              </w:rPr>
                              <w:t>Intended use of the resulting data</w:t>
                            </w:r>
                            <w:r>
                              <w:t xml:space="preserve"> – Utilize data to inform the development of technologies, engineering controls, administrative controls, best practices, and training approaches that eliminate striking fatalities and injuries caused by mobile mining equipment.</w:t>
                            </w:r>
                          </w:p>
                          <w:p w14:paraId="55BB47D8" w14:textId="77777777" w:rsidR="00EE1D5D" w:rsidRDefault="00EE1D5D" w:rsidP="00EE1D5D">
                            <w:pPr>
                              <w:spacing w:after="0" w:line="240" w:lineRule="auto"/>
                            </w:pPr>
                          </w:p>
                          <w:p w14:paraId="0CC009E8" w14:textId="77777777" w:rsidR="00EE1D5D" w:rsidRDefault="00EE1D5D" w:rsidP="00EE1D5D">
                            <w:pPr>
                              <w:pStyle w:val="ListParagraph"/>
                              <w:numPr>
                                <w:ilvl w:val="0"/>
                                <w:numId w:val="7"/>
                              </w:numPr>
                              <w:spacing w:after="0" w:line="240" w:lineRule="auto"/>
                              <w:contextualSpacing w:val="0"/>
                            </w:pPr>
                            <w:r w:rsidRPr="000F4B14">
                              <w:rPr>
                                <w:b/>
                              </w:rPr>
                              <w:t>Methods to be used to collect</w:t>
                            </w:r>
                            <w:r>
                              <w:t xml:space="preserve"> – Semi-structured interviews, which take approximately 10 minutes, will be conducted with 250 mine workers. Additionally, researchers will observe a subset of workers as they use mobile equipment with proximity detection to complete their assigned job duties for up to one hour. </w:t>
                            </w:r>
                          </w:p>
                          <w:p w14:paraId="3E48B3FE" w14:textId="77777777" w:rsidR="00EE1D5D" w:rsidRDefault="00EE1D5D" w:rsidP="00EE1D5D">
                            <w:pPr>
                              <w:pStyle w:val="ListParagraph"/>
                              <w:spacing w:after="0" w:line="240" w:lineRule="auto"/>
                              <w:contextualSpacing w:val="0"/>
                            </w:pPr>
                          </w:p>
                          <w:p w14:paraId="062DDF49" w14:textId="77777777" w:rsidR="00EE1D5D" w:rsidRDefault="00EE1D5D" w:rsidP="00EE1D5D">
                            <w:pPr>
                              <w:pStyle w:val="ListParagraph"/>
                              <w:numPr>
                                <w:ilvl w:val="0"/>
                                <w:numId w:val="7"/>
                              </w:numPr>
                              <w:spacing w:after="0" w:line="240" w:lineRule="auto"/>
                              <w:contextualSpacing w:val="0"/>
                            </w:pPr>
                            <w:r w:rsidRPr="000F4B14">
                              <w:rPr>
                                <w:b/>
                              </w:rPr>
                              <w:t>The subpopulation to be studied</w:t>
                            </w:r>
                            <w:r>
                              <w:t xml:space="preserve"> – This study will focus on mine workers in various maintenance and production roles that work in underground coal mines in the United States. The study does not include a subpopulation.</w:t>
                            </w:r>
                          </w:p>
                          <w:p w14:paraId="28DB95FD" w14:textId="77777777" w:rsidR="00EE1D5D" w:rsidRDefault="00EE1D5D" w:rsidP="00EE1D5D">
                            <w:pPr>
                              <w:spacing w:after="0" w:line="240" w:lineRule="auto"/>
                            </w:pPr>
                          </w:p>
                          <w:p w14:paraId="0B15D3AB" w14:textId="77777777" w:rsidR="00EE1D5D" w:rsidRDefault="00EE1D5D" w:rsidP="00EE1D5D">
                            <w:pPr>
                              <w:pStyle w:val="ListParagraph"/>
                              <w:numPr>
                                <w:ilvl w:val="0"/>
                                <w:numId w:val="7"/>
                              </w:numPr>
                              <w:spacing w:after="0" w:line="240" w:lineRule="auto"/>
                            </w:pPr>
                            <w:r w:rsidRPr="000F4B14">
                              <w:rPr>
                                <w:b/>
                              </w:rPr>
                              <w:t>How data will be analyzed</w:t>
                            </w:r>
                            <w:r>
                              <w:t xml:space="preserve"> – Data will be analyzed using descriptive statistics and qualitative methods. Grounded theory will used to identify themes and patterns in the interview data. The data will be further analyzed using thematic coding.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94.2pt;height:3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" fillcolor="window" strokeweight=".5pt">
                <v:textbox>
                  <w:txbxContent>
                    <w:p w14:paraId="4B47126D" w14:textId="32FDBAC6" w:rsidR="00EE1D5D" w:rsidRDefault="00EE1D5D" w:rsidP="00EE1D5D">
                      <w:pPr>
                        <w:pStyle w:val="ListParagraph"/>
                        <w:numPr>
                          <w:ilvl w:val="0"/>
                          <w:numId w:val="7"/>
                        </w:numPr>
                        <w:spacing w:after="0" w:line="240" w:lineRule="auto"/>
                      </w:pPr>
                      <w:r w:rsidRPr="000F4B14">
                        <w:rPr>
                          <w:b/>
                        </w:rPr>
                        <w:t>Goal of the study</w:t>
                      </w:r>
                      <w:r>
                        <w:t xml:space="preserve"> – To reduce the risk of traumatic injuries and fatalities among mine workers through assessing the current state of proximity systems for underground mobile equipment. The study seeks to address two key questions (1) in which situations do proximity detection systems on mobile haulage hinder normal operation? (2) in which situations do proximity detection systems on mobile haulage endanger miners? </w:t>
                      </w:r>
                    </w:p>
                    <w:p w14:paraId="009ABACA" w14:textId="77777777" w:rsidR="00EE1D5D" w:rsidRDefault="00EE1D5D" w:rsidP="00EE1D5D">
                      <w:pPr>
                        <w:pStyle w:val="ListParagraph"/>
                        <w:spacing w:after="0" w:line="240" w:lineRule="auto"/>
                      </w:pPr>
                    </w:p>
                    <w:p w14:paraId="4AFC8D08" w14:textId="77777777" w:rsidR="00EE1D5D" w:rsidRDefault="00EE1D5D" w:rsidP="00EE1D5D">
                      <w:pPr>
                        <w:pStyle w:val="ListParagraph"/>
                        <w:numPr>
                          <w:ilvl w:val="0"/>
                          <w:numId w:val="7"/>
                        </w:numPr>
                        <w:spacing w:after="0" w:line="240" w:lineRule="auto"/>
                        <w:contextualSpacing w:val="0"/>
                      </w:pPr>
                      <w:r w:rsidRPr="000F4B14">
                        <w:rPr>
                          <w:b/>
                        </w:rPr>
                        <w:t>Intended use of the resulting data</w:t>
                      </w:r>
                      <w:r>
                        <w:t xml:space="preserve"> – Utilize data to inform the development of technologies, engineering controls, administrative controls, best practices, and training approaches that eliminate striking fatalities and injuries caused by mobile mining equipment.</w:t>
                      </w:r>
                    </w:p>
                    <w:p w14:paraId="55BB47D8" w14:textId="77777777" w:rsidR="00EE1D5D" w:rsidRDefault="00EE1D5D" w:rsidP="00EE1D5D">
                      <w:pPr>
                        <w:spacing w:after="0" w:line="240" w:lineRule="auto"/>
                      </w:pPr>
                    </w:p>
                    <w:p w14:paraId="0CC009E8" w14:textId="77777777" w:rsidR="00EE1D5D" w:rsidRDefault="00EE1D5D" w:rsidP="00EE1D5D">
                      <w:pPr>
                        <w:pStyle w:val="ListParagraph"/>
                        <w:numPr>
                          <w:ilvl w:val="0"/>
                          <w:numId w:val="7"/>
                        </w:numPr>
                        <w:spacing w:after="0" w:line="240" w:lineRule="auto"/>
                        <w:contextualSpacing w:val="0"/>
                      </w:pPr>
                      <w:r w:rsidRPr="000F4B14">
                        <w:rPr>
                          <w:b/>
                        </w:rPr>
                        <w:t>Methods to be used to collect</w:t>
                      </w:r>
                      <w:r>
                        <w:t xml:space="preserve"> – Semi-structured interviews, which take approximately 10 minutes, will be conducted with 250 mine workers. Additionally, researchers will observe a subset of workers as they use mobile equipment with proximity detection to complete their assigned job duties for up to one hour. </w:t>
                      </w:r>
                    </w:p>
                    <w:p w14:paraId="3E48B3FE" w14:textId="77777777" w:rsidR="00EE1D5D" w:rsidRDefault="00EE1D5D" w:rsidP="00EE1D5D">
                      <w:pPr>
                        <w:pStyle w:val="ListParagraph"/>
                        <w:spacing w:after="0" w:line="240" w:lineRule="auto"/>
                        <w:contextualSpacing w:val="0"/>
                      </w:pPr>
                    </w:p>
                    <w:p w14:paraId="062DDF49" w14:textId="77777777" w:rsidR="00EE1D5D" w:rsidRDefault="00EE1D5D" w:rsidP="00EE1D5D">
                      <w:pPr>
                        <w:pStyle w:val="ListParagraph"/>
                        <w:numPr>
                          <w:ilvl w:val="0"/>
                          <w:numId w:val="7"/>
                        </w:numPr>
                        <w:spacing w:after="0" w:line="240" w:lineRule="auto"/>
                        <w:contextualSpacing w:val="0"/>
                      </w:pPr>
                      <w:r w:rsidRPr="000F4B14">
                        <w:rPr>
                          <w:b/>
                        </w:rPr>
                        <w:t>The subpopulation to be studied</w:t>
                      </w:r>
                      <w:r>
                        <w:t xml:space="preserve"> – This study will focus on mine workers in various maintenance and production roles that work in underground coal mines in the United States. The study does not include a subpopulation.</w:t>
                      </w:r>
                    </w:p>
                    <w:p w14:paraId="28DB95FD" w14:textId="77777777" w:rsidR="00EE1D5D" w:rsidRDefault="00EE1D5D" w:rsidP="00EE1D5D">
                      <w:pPr>
                        <w:spacing w:after="0" w:line="240" w:lineRule="auto"/>
                      </w:pPr>
                    </w:p>
                    <w:p w14:paraId="0B15D3AB" w14:textId="77777777" w:rsidR="00EE1D5D" w:rsidRDefault="00EE1D5D" w:rsidP="00EE1D5D">
                      <w:pPr>
                        <w:pStyle w:val="ListParagraph"/>
                        <w:numPr>
                          <w:ilvl w:val="0"/>
                          <w:numId w:val="7"/>
                        </w:numPr>
                        <w:spacing w:after="0" w:line="240" w:lineRule="auto"/>
                      </w:pPr>
                      <w:r w:rsidRPr="000F4B14">
                        <w:rPr>
                          <w:b/>
                        </w:rPr>
                        <w:t>How data will be analyzed</w:t>
                      </w:r>
                      <w:r>
                        <w:t xml:space="preserve"> – Data will be analyzed using descriptive statistics and qualitative methods. Grounded theory will used to identify themes and patterns in the interview data. The data will be further analyzed using thematic coding.  </w:t>
                      </w:r>
                    </w:p>
                  </w:txbxContent>
                </v:textbox>
                <w10:anchorlock/>
              </v:shape>
            </w:pict>
          </mc:Fallback>
        </mc:AlternateContent>
      </w:r>
      <w:r>
        <w:rPr>
          <w:rFonts w:ascii="Times New Roman" w:hAnsi="Times New Roman" w:cs="Times New Roman"/>
          <w:b/>
        </w:rPr>
        <w:br w:type="page"/>
      </w:r>
      <w:bookmarkStart w:id="1" w:name="_Toc483206447"/>
      <w:r w:rsidR="002662C5" w:rsidRPr="003009F8">
        <w:rPr>
          <w:b/>
          <w:color w:val="auto"/>
        </w:rPr>
        <w:t>S</w:t>
      </w:r>
      <w:r w:rsidR="00F33E6E" w:rsidRPr="003009F8">
        <w:rPr>
          <w:b/>
          <w:color w:val="auto"/>
        </w:rPr>
        <w:t>upporting Statement A</w:t>
      </w:r>
      <w:bookmarkEnd w:id="1"/>
      <w:r w:rsidR="002662C5" w:rsidRPr="003009F8">
        <w:rPr>
          <w:b/>
          <w:color w:val="auto"/>
        </w:rPr>
        <w:t xml:space="preserve"> </w:t>
      </w:r>
    </w:p>
    <w:p w14:paraId="42081381" w14:textId="77777777" w:rsidR="00F33E6E" w:rsidRPr="00F33E6E" w:rsidRDefault="00F33E6E" w:rsidP="00AF22A1">
      <w:pPr>
        <w:spacing w:after="0" w:line="240" w:lineRule="auto"/>
      </w:pPr>
    </w:p>
    <w:p w14:paraId="0D446C85" w14:textId="6CFA78E0" w:rsidR="000F4B14" w:rsidRPr="00F33E6E" w:rsidRDefault="000F4B14" w:rsidP="00AF22A1">
      <w:pPr>
        <w:pStyle w:val="Default"/>
        <w:rPr>
          <w:rFonts w:ascii="Times New Roman" w:hAnsi="Times New Roman" w:cs="Times New Roman"/>
          <w:sz w:val="22"/>
          <w:szCs w:val="22"/>
        </w:rPr>
      </w:pPr>
      <w:r w:rsidRPr="00F33E6E">
        <w:rPr>
          <w:rFonts w:ascii="Times New Roman" w:hAnsi="Times New Roman" w:cs="Times New Roman"/>
          <w:sz w:val="22"/>
          <w:szCs w:val="22"/>
        </w:rPr>
        <w:t>The Centers for Disease Control and Preventi</w:t>
      </w:r>
      <w:r w:rsidR="00D50ADD">
        <w:rPr>
          <w:rFonts w:ascii="Times New Roman" w:hAnsi="Times New Roman" w:cs="Times New Roman"/>
          <w:sz w:val="22"/>
          <w:szCs w:val="22"/>
        </w:rPr>
        <w:t>on (CDC) requests OMB approval for</w:t>
      </w:r>
      <w:r w:rsidRPr="00F33E6E">
        <w:rPr>
          <w:rFonts w:ascii="Times New Roman" w:hAnsi="Times New Roman" w:cs="Times New Roman"/>
          <w:sz w:val="22"/>
          <w:szCs w:val="22"/>
        </w:rPr>
        <w:t xml:space="preserve"> a </w:t>
      </w:r>
      <w:r w:rsidRPr="002E4F6D">
        <w:rPr>
          <w:rFonts w:ascii="Times New Roman" w:hAnsi="Times New Roman" w:cs="Times New Roman"/>
          <w:sz w:val="22"/>
          <w:szCs w:val="22"/>
        </w:rPr>
        <w:t>new research project</w:t>
      </w:r>
      <w:r w:rsidRPr="00F33E6E">
        <w:rPr>
          <w:rFonts w:ascii="Times New Roman" w:hAnsi="Times New Roman" w:cs="Times New Roman"/>
          <w:sz w:val="22"/>
          <w:szCs w:val="22"/>
        </w:rPr>
        <w:t xml:space="preserve"> for the National Institute for Occupational Safety and Health (NIOSH) Mining Program for a </w:t>
      </w:r>
      <w:r w:rsidR="007C481E" w:rsidRPr="00F33E6E">
        <w:rPr>
          <w:rFonts w:ascii="Times New Roman" w:hAnsi="Times New Roman" w:cs="Times New Roman"/>
          <w:sz w:val="22"/>
          <w:szCs w:val="22"/>
        </w:rPr>
        <w:t>12-month</w:t>
      </w:r>
      <w:r w:rsidRPr="00F33E6E">
        <w:rPr>
          <w:rFonts w:ascii="Times New Roman" w:hAnsi="Times New Roman" w:cs="Times New Roman"/>
          <w:sz w:val="22"/>
          <w:szCs w:val="22"/>
        </w:rPr>
        <w:t xml:space="preserve"> period. </w:t>
      </w:r>
    </w:p>
    <w:p w14:paraId="2BC22014" w14:textId="51557596" w:rsidR="007C481E" w:rsidRPr="00F33E6E" w:rsidRDefault="007C481E" w:rsidP="00AF22A1">
      <w:pPr>
        <w:pStyle w:val="Default"/>
        <w:rPr>
          <w:rFonts w:ascii="Times New Roman" w:hAnsi="Times New Roman" w:cs="Times New Roman"/>
          <w:sz w:val="22"/>
          <w:szCs w:val="22"/>
        </w:rPr>
      </w:pPr>
    </w:p>
    <w:p w14:paraId="1B5E7878" w14:textId="232FCFEC" w:rsidR="00396945" w:rsidRDefault="007C481E" w:rsidP="00AF22A1">
      <w:pPr>
        <w:spacing w:after="0" w:line="240" w:lineRule="auto"/>
        <w:rPr>
          <w:rFonts w:ascii="Times New Roman" w:hAnsi="Times New Roman" w:cs="Times New Roman"/>
        </w:rPr>
      </w:pPr>
      <w:r w:rsidRPr="00F33E6E">
        <w:rPr>
          <w:rFonts w:ascii="Times New Roman" w:hAnsi="Times New Roman" w:cs="Times New Roman"/>
        </w:rPr>
        <w:t>The I</w:t>
      </w:r>
      <w:r w:rsidR="003009F8">
        <w:rPr>
          <w:rFonts w:ascii="Times New Roman" w:hAnsi="Times New Roman" w:cs="Times New Roman"/>
        </w:rPr>
        <w:t xml:space="preserve">nformation </w:t>
      </w:r>
      <w:r w:rsidRPr="00F33E6E">
        <w:rPr>
          <w:rFonts w:ascii="Times New Roman" w:hAnsi="Times New Roman" w:cs="Times New Roman"/>
        </w:rPr>
        <w:t>C</w:t>
      </w:r>
      <w:r w:rsidR="003009F8">
        <w:rPr>
          <w:rFonts w:ascii="Times New Roman" w:hAnsi="Times New Roman" w:cs="Times New Roman"/>
        </w:rPr>
        <w:t xml:space="preserve">ollection </w:t>
      </w:r>
      <w:r w:rsidRPr="00F33E6E">
        <w:rPr>
          <w:rFonts w:ascii="Times New Roman" w:hAnsi="Times New Roman" w:cs="Times New Roman"/>
        </w:rPr>
        <w:t>R</w:t>
      </w:r>
      <w:r w:rsidR="003009F8">
        <w:rPr>
          <w:rFonts w:ascii="Times New Roman" w:hAnsi="Times New Roman" w:cs="Times New Roman"/>
        </w:rPr>
        <w:t>equest (ICR)</w:t>
      </w:r>
      <w:r w:rsidRPr="00F33E6E">
        <w:rPr>
          <w:rFonts w:ascii="Times New Roman" w:hAnsi="Times New Roman" w:cs="Times New Roman"/>
        </w:rPr>
        <w:t xml:space="preserve"> is a task under </w:t>
      </w:r>
      <w:r w:rsidR="001B0AB9">
        <w:rPr>
          <w:rFonts w:ascii="Times New Roman" w:hAnsi="Times New Roman" w:cs="Times New Roman"/>
        </w:rPr>
        <w:t>t</w:t>
      </w:r>
      <w:r w:rsidRPr="00F33E6E">
        <w:rPr>
          <w:rFonts w:ascii="Times New Roman" w:hAnsi="Times New Roman" w:cs="Times New Roman"/>
        </w:rPr>
        <w:t>he National Institute for Occupational Safety and Health (NIOSH)</w:t>
      </w:r>
      <w:r w:rsidR="001B0AB9">
        <w:rPr>
          <w:rFonts w:ascii="Times New Roman" w:hAnsi="Times New Roman" w:cs="Times New Roman"/>
        </w:rPr>
        <w:t>,</w:t>
      </w:r>
      <w:r w:rsidRPr="00F33E6E">
        <w:rPr>
          <w:rFonts w:ascii="Times New Roman" w:hAnsi="Times New Roman" w:cs="Times New Roman"/>
        </w:rPr>
        <w:t xml:space="preserve"> Pittsburgh Mining Research Division (PMRD) project </w:t>
      </w:r>
      <w:r w:rsidRPr="00F33E6E">
        <w:rPr>
          <w:rFonts w:ascii="Times New Roman" w:hAnsi="Times New Roman" w:cs="Times New Roman"/>
          <w:i/>
        </w:rPr>
        <w:t>Optimal Design of Proximity Systems for Underground Mobile Equipment.</w:t>
      </w:r>
      <w:r w:rsidRPr="00F33E6E">
        <w:rPr>
          <w:rFonts w:ascii="Times New Roman" w:hAnsi="Times New Roman" w:cs="Times New Roman"/>
        </w:rPr>
        <w:t xml:space="preserve"> The study will be conducted by NIOSH under the Federal Mine Safety and Health Act of 1977, Public Law 91-173 as amended by Public Law 95-164 (see </w:t>
      </w:r>
      <w:r w:rsidR="007D3D4E" w:rsidRPr="00F33E6E">
        <w:rPr>
          <w:rFonts w:ascii="Times New Roman" w:hAnsi="Times New Roman" w:cs="Times New Roman"/>
        </w:rPr>
        <w:t>Attachment A</w:t>
      </w:r>
      <w:r w:rsidRPr="00F33E6E">
        <w:rPr>
          <w:rFonts w:ascii="Times New Roman" w:hAnsi="Times New Roman" w:cs="Times New Roman"/>
        </w:rPr>
        <w:t xml:space="preserve">). Title V, Section 501 (a) states NIOSH has the responsibility to conduct research “to improve working conditions and practices in coal or others mines, and to prevent accidents and occupational diseases originating in the coal or other mining industry (Federal Mine and Safety and Health Act, 1977, Title V, Sec. 501).” </w:t>
      </w:r>
    </w:p>
    <w:p w14:paraId="79E2F31C" w14:textId="6A91E75A" w:rsidR="00504352" w:rsidRPr="00F33E6E" w:rsidRDefault="00504352" w:rsidP="00AF22A1">
      <w:pPr>
        <w:tabs>
          <w:tab w:val="left" w:pos="0"/>
        </w:tabs>
        <w:spacing w:after="0" w:line="240" w:lineRule="auto"/>
        <w:rPr>
          <w:rFonts w:ascii="Times New Roman" w:hAnsi="Times New Roman" w:cs="Times New Roman"/>
        </w:rPr>
      </w:pPr>
    </w:p>
    <w:p w14:paraId="70649B7D" w14:textId="14E20AA0" w:rsidR="00406E8E" w:rsidRPr="0039742A" w:rsidRDefault="0039742A" w:rsidP="0039742A">
      <w:pPr>
        <w:pStyle w:val="Heading2"/>
        <w:rPr>
          <w:rStyle w:val="Strong"/>
          <w:bCs w:val="0"/>
          <w:color w:val="auto"/>
        </w:rPr>
      </w:pPr>
      <w:bookmarkStart w:id="2" w:name="_Toc483206448"/>
      <w:r w:rsidRPr="0039742A">
        <w:rPr>
          <w:rStyle w:val="Strong"/>
          <w:bCs w:val="0"/>
          <w:color w:val="auto"/>
        </w:rPr>
        <w:t xml:space="preserve">1. </w:t>
      </w:r>
      <w:r w:rsidR="007C481E" w:rsidRPr="0039742A">
        <w:rPr>
          <w:rStyle w:val="Strong"/>
          <w:bCs w:val="0"/>
          <w:color w:val="auto"/>
        </w:rPr>
        <w:t>Circumstances Making the Collection of Information Necessary</w:t>
      </w:r>
      <w:bookmarkEnd w:id="2"/>
    </w:p>
    <w:p w14:paraId="75A4B0EF" w14:textId="495450C0" w:rsidR="00504352" w:rsidRDefault="003C31E5" w:rsidP="00AF22A1">
      <w:pPr>
        <w:spacing w:after="0" w:line="240" w:lineRule="auto"/>
        <w:rPr>
          <w:rFonts w:ascii="Times New Roman" w:hAnsi="Times New Roman" w:cs="Times New Roman"/>
        </w:rPr>
      </w:pPr>
      <w:r w:rsidRPr="00F33E6E">
        <w:rPr>
          <w:rFonts w:ascii="Times New Roman" w:hAnsi="Times New Roman" w:cs="Times New Roman"/>
        </w:rPr>
        <w:t xml:space="preserve">Striking, pinning and crushing </w:t>
      </w:r>
      <w:r w:rsidR="00631597">
        <w:rPr>
          <w:rFonts w:ascii="Times New Roman" w:hAnsi="Times New Roman" w:cs="Times New Roman"/>
        </w:rPr>
        <w:t>injuries</w:t>
      </w:r>
      <w:r w:rsidR="00631597" w:rsidRPr="00F33E6E">
        <w:rPr>
          <w:rFonts w:ascii="Times New Roman" w:hAnsi="Times New Roman" w:cs="Times New Roman"/>
        </w:rPr>
        <w:t xml:space="preserve"> </w:t>
      </w:r>
      <w:r w:rsidRPr="00F33E6E">
        <w:rPr>
          <w:rFonts w:ascii="Times New Roman" w:hAnsi="Times New Roman" w:cs="Times New Roman"/>
        </w:rPr>
        <w:t xml:space="preserve">are a serious concern in underground coal mining, especially </w:t>
      </w:r>
      <w:r w:rsidR="00631597">
        <w:rPr>
          <w:rFonts w:ascii="Times New Roman" w:hAnsi="Times New Roman" w:cs="Times New Roman"/>
        </w:rPr>
        <w:t xml:space="preserve">around </w:t>
      </w:r>
      <w:r w:rsidRPr="00F33E6E">
        <w:rPr>
          <w:rFonts w:ascii="Times New Roman" w:hAnsi="Times New Roman" w:cs="Times New Roman"/>
        </w:rPr>
        <w:t>mobile equipment. Between 2010 and 2014 powered haulage accounted for 24 of the 110 underground coal fatalities (NIOSH, 2016). During that same time peri</w:t>
      </w:r>
      <w:r w:rsidR="00AB3A7C" w:rsidRPr="00F33E6E">
        <w:rPr>
          <w:rFonts w:ascii="Times New Roman" w:hAnsi="Times New Roman" w:cs="Times New Roman"/>
        </w:rPr>
        <w:t>od, MSHA determined that up to nine</w:t>
      </w:r>
      <w:r w:rsidRPr="00F33E6E">
        <w:rPr>
          <w:rFonts w:ascii="Times New Roman" w:hAnsi="Times New Roman" w:cs="Times New Roman"/>
        </w:rPr>
        <w:t xml:space="preserve"> of these fatalities were striking, pinning, or crushing ac</w:t>
      </w:r>
      <w:r w:rsidR="00AB3A7C" w:rsidRPr="00F33E6E">
        <w:rPr>
          <w:rFonts w:ascii="Times New Roman" w:hAnsi="Times New Roman" w:cs="Times New Roman"/>
        </w:rPr>
        <w:t>cidents, which</w:t>
      </w:r>
      <w:r w:rsidRPr="00F33E6E">
        <w:rPr>
          <w:rFonts w:ascii="Times New Roman" w:hAnsi="Times New Roman" w:cs="Times New Roman"/>
        </w:rPr>
        <w:t xml:space="preserve"> may have been prevented by proximity detection systems on coal haulage machines or scoops (MSHA, 2016a). Following the final rule requiring proximity detection systems on continuous mining machines, on September 2, 2015, MSHA published a proposed rule requiring proximity systems on mobile machines in underground coal mines (MSHA, 2015a; 2015b). Though it is still under development, MSHA reported that by June of 2015, 155 of approximately 2,116 coal haulage machines and scoops had been equipped with proximity detection systems (MSHA, 2016b).</w:t>
      </w:r>
      <w:r w:rsidR="00504352" w:rsidRPr="00F33E6E">
        <w:rPr>
          <w:rFonts w:ascii="Times New Roman" w:hAnsi="Times New Roman" w:cs="Times New Roman"/>
        </w:rPr>
        <w:t xml:space="preserve"> However, in recent discussions with NIOSH personnel, some mine operators have disclosed suspending the use of proximity detection systems on mobile equipment due to challenges integrating the systems into daily operations. This has</w:t>
      </w:r>
      <w:r w:rsidR="00D50ADD">
        <w:rPr>
          <w:rFonts w:ascii="Times New Roman" w:hAnsi="Times New Roman" w:cs="Times New Roman"/>
        </w:rPr>
        <w:t xml:space="preserve"> further</w:t>
      </w:r>
      <w:r w:rsidR="00504352" w:rsidRPr="00F33E6E">
        <w:rPr>
          <w:rFonts w:ascii="Times New Roman" w:hAnsi="Times New Roman" w:cs="Times New Roman"/>
        </w:rPr>
        <w:t xml:space="preserve"> </w:t>
      </w:r>
      <w:r w:rsidR="001A51EA" w:rsidRPr="00F33E6E">
        <w:rPr>
          <w:rFonts w:ascii="Times New Roman" w:hAnsi="Times New Roman" w:cs="Times New Roman"/>
        </w:rPr>
        <w:t xml:space="preserve">prompted concerns about how proximity detection systems are being utilized. </w:t>
      </w:r>
    </w:p>
    <w:p w14:paraId="42AABD14" w14:textId="77777777" w:rsidR="00F97605" w:rsidRDefault="00F97605" w:rsidP="00AF22A1">
      <w:pPr>
        <w:spacing w:after="0" w:line="240" w:lineRule="auto"/>
        <w:rPr>
          <w:rFonts w:ascii="Times New Roman" w:hAnsi="Times New Roman" w:cs="Times New Roman"/>
        </w:rPr>
      </w:pPr>
    </w:p>
    <w:p w14:paraId="62AB9AF0" w14:textId="4C864A17" w:rsidR="00201910" w:rsidRDefault="00201910" w:rsidP="00AF22A1">
      <w:pPr>
        <w:spacing w:after="0" w:line="240" w:lineRule="auto"/>
        <w:rPr>
          <w:rFonts w:ascii="Times New Roman" w:hAnsi="Times New Roman" w:cs="Times New Roman"/>
        </w:rPr>
      </w:pPr>
      <w:r>
        <w:rPr>
          <w:rFonts w:ascii="Times New Roman" w:hAnsi="Times New Roman" w:cs="Times New Roman"/>
        </w:rPr>
        <w:t xml:space="preserve">Additionally, </w:t>
      </w:r>
      <w:r w:rsidRPr="002A3F2B">
        <w:rPr>
          <w:rFonts w:ascii="Times New Roman" w:hAnsi="Times New Roman" w:cs="Times New Roman"/>
        </w:rPr>
        <w:t xml:space="preserve">On January 9 of 2017, MSHA reopened the comment period for equipping underground mobile machines with proximity detection systems. The comment period was reopened for two key reasons. First, the period was reopened to further explore any additional comments which were raised during or following the closing of the original comment period. Second, the period was reopened to allow for comments on a field-report on proximity detection system utilization in South Africa, which was conducted following the original comment period and presented at the June 22, 2016 NIOSH Proximity Detection Partnership Meeting. Some of concerns raised were related to the potential risks that proximity detection systems on mobile equipment may pose for mine workers. The comments included risk such as those associated with performing routine maintenance and troubleshooting tasks, machine movements which may result in pinning, crushing, or striking accidents, and sudden equipment stops which may harm machine operators.    </w:t>
      </w:r>
    </w:p>
    <w:p w14:paraId="56D53217" w14:textId="0A12940A" w:rsidR="00201910" w:rsidRDefault="00201910" w:rsidP="00AF22A1">
      <w:pPr>
        <w:spacing w:after="0" w:line="240" w:lineRule="auto"/>
        <w:rPr>
          <w:rFonts w:ascii="Times New Roman" w:hAnsi="Times New Roman" w:cs="Times New Roman"/>
        </w:rPr>
      </w:pPr>
    </w:p>
    <w:p w14:paraId="73F36013" w14:textId="4415244A" w:rsidR="00201910" w:rsidRPr="001E3C16" w:rsidRDefault="00201910" w:rsidP="00201910">
      <w:pPr>
        <w:spacing w:after="0" w:line="240" w:lineRule="auto"/>
        <w:rPr>
          <w:rFonts w:ascii="Times New Roman" w:hAnsi="Times New Roman" w:cs="Times New Roman"/>
        </w:rPr>
      </w:pPr>
      <w:r w:rsidRPr="001E3C16">
        <w:rPr>
          <w:rFonts w:ascii="Times New Roman" w:hAnsi="Times New Roman" w:cs="Times New Roman"/>
        </w:rPr>
        <w:t>Previously, NIOSH conducted a pilot study on proximity detection systems on mobile equipment used in underground coal mines. The pilot study involved determining the required stopping distances and times for mobile equipment. Findings from the pilot study identified a need for additional research related to the performance of proximity detection systems on mobile equipment. Even though the pilot study and related, subsequent studies offer findi</w:t>
      </w:r>
      <w:r w:rsidR="00D97F2E">
        <w:rPr>
          <w:rFonts w:ascii="Times New Roman" w:hAnsi="Times New Roman" w:cs="Times New Roman"/>
        </w:rPr>
        <w:t>ngs which may potentially comple</w:t>
      </w:r>
      <w:r w:rsidRPr="001E3C16">
        <w:rPr>
          <w:rFonts w:ascii="Times New Roman" w:hAnsi="Times New Roman" w:cs="Times New Roman"/>
        </w:rPr>
        <w:t xml:space="preserve">ment findings from the proposed study, these studies were not specifically designed to focus on human factors. Conversely, the proposed study focuses on human factors influencing the safety and effectiveness of proximity systems installed on underground mobile equipment.   </w:t>
      </w:r>
    </w:p>
    <w:p w14:paraId="05C5F9CF" w14:textId="77777777" w:rsidR="00201910" w:rsidRPr="00201910" w:rsidRDefault="00201910" w:rsidP="00AF22A1">
      <w:pPr>
        <w:spacing w:after="0" w:line="240" w:lineRule="auto"/>
        <w:rPr>
          <w:rFonts w:ascii="Times New Roman" w:hAnsi="Times New Roman" w:cs="Times New Roman"/>
        </w:rPr>
      </w:pPr>
    </w:p>
    <w:p w14:paraId="0400E8FE" w14:textId="712CA5B2" w:rsidR="00AF22A1" w:rsidRDefault="003C31E5" w:rsidP="00AF22A1">
      <w:pPr>
        <w:spacing w:after="0" w:line="240" w:lineRule="auto"/>
        <w:rPr>
          <w:rFonts w:ascii="Times New Roman" w:hAnsi="Times New Roman" w:cs="Times New Roman"/>
        </w:rPr>
      </w:pPr>
      <w:r w:rsidRPr="00F33E6E">
        <w:rPr>
          <w:rFonts w:ascii="Times New Roman" w:hAnsi="Times New Roman" w:cs="Times New Roman"/>
        </w:rPr>
        <w:t xml:space="preserve">As a part of </w:t>
      </w:r>
      <w:r w:rsidR="00201910">
        <w:rPr>
          <w:rFonts w:ascii="Times New Roman" w:hAnsi="Times New Roman" w:cs="Times New Roman"/>
        </w:rPr>
        <w:t xml:space="preserve">the NIOSH </w:t>
      </w:r>
      <w:r w:rsidRPr="00F33E6E">
        <w:rPr>
          <w:rFonts w:ascii="Times New Roman" w:hAnsi="Times New Roman" w:cs="Times New Roman"/>
        </w:rPr>
        <w:t xml:space="preserve">Pittsburgh Mining Research Division (PMRD) project </w:t>
      </w:r>
      <w:r w:rsidR="006D57E6" w:rsidRPr="00F33E6E">
        <w:rPr>
          <w:rFonts w:ascii="Times New Roman" w:hAnsi="Times New Roman" w:cs="Times New Roman"/>
          <w:i/>
        </w:rPr>
        <w:t xml:space="preserve">Optimal </w:t>
      </w:r>
      <w:r w:rsidRPr="00F33E6E">
        <w:rPr>
          <w:rFonts w:ascii="Times New Roman" w:hAnsi="Times New Roman" w:cs="Times New Roman"/>
          <w:i/>
        </w:rPr>
        <w:t>Design of Proximity Systems for Underground Mobile Equipment</w:t>
      </w:r>
      <w:r w:rsidRPr="00F33E6E">
        <w:rPr>
          <w:rFonts w:ascii="Times New Roman" w:hAnsi="Times New Roman" w:cs="Times New Roman"/>
        </w:rPr>
        <w:t xml:space="preserve">, </w:t>
      </w:r>
      <w:r w:rsidR="00201910">
        <w:rPr>
          <w:rFonts w:ascii="Times New Roman" w:hAnsi="Times New Roman" w:cs="Times New Roman"/>
        </w:rPr>
        <w:t xml:space="preserve">a project which resulted from the pilot study, </w:t>
      </w:r>
      <w:r w:rsidRPr="00F33E6E">
        <w:rPr>
          <w:rFonts w:ascii="Times New Roman" w:hAnsi="Times New Roman" w:cs="Times New Roman"/>
        </w:rPr>
        <w:t xml:space="preserve">researchers are looking to assess the current state of these systems being used by industry. In conjunction with performance based testing, researchers are examining the human factors aspects of the systems and their implementations. </w:t>
      </w:r>
    </w:p>
    <w:p w14:paraId="6F3BC21F" w14:textId="77777777" w:rsidR="00AF22A1" w:rsidRDefault="00AF22A1" w:rsidP="00AF22A1">
      <w:pPr>
        <w:spacing w:after="0" w:line="240" w:lineRule="auto"/>
        <w:rPr>
          <w:rFonts w:ascii="Times New Roman" w:hAnsi="Times New Roman" w:cs="Times New Roman"/>
        </w:rPr>
      </w:pPr>
    </w:p>
    <w:p w14:paraId="5801901D" w14:textId="2087C5DC" w:rsidR="00201910" w:rsidRDefault="003C31E5" w:rsidP="002A3F2B">
      <w:pPr>
        <w:spacing w:after="0" w:line="240" w:lineRule="auto"/>
        <w:rPr>
          <w:rFonts w:ascii="Times New Roman" w:hAnsi="Times New Roman" w:cs="Times New Roman"/>
        </w:rPr>
      </w:pPr>
      <w:r w:rsidRPr="00F33E6E">
        <w:rPr>
          <w:rFonts w:ascii="Times New Roman" w:hAnsi="Times New Roman" w:cs="Times New Roman"/>
        </w:rPr>
        <w:t>Overall, researchers are looking to determine the critical use cases for proximity systems on mobile equipment in underground mines. More simply, researchers are looking to answer the following questions (1) in which situations do proximity detection systems on mobile haulage hinder normal operation</w:t>
      </w:r>
      <w:r w:rsidR="00D50ADD">
        <w:rPr>
          <w:rFonts w:ascii="Times New Roman" w:hAnsi="Times New Roman" w:cs="Times New Roman"/>
        </w:rPr>
        <w:t>s</w:t>
      </w:r>
      <w:r w:rsidRPr="00F33E6E">
        <w:rPr>
          <w:rFonts w:ascii="Times New Roman" w:hAnsi="Times New Roman" w:cs="Times New Roman"/>
        </w:rPr>
        <w:t>? and (2) in which situations do proximity detection systems on mobile haulage endanger miners? Researcher</w:t>
      </w:r>
      <w:r w:rsidR="00587FC0">
        <w:rPr>
          <w:rFonts w:ascii="Times New Roman" w:hAnsi="Times New Roman" w:cs="Times New Roman"/>
        </w:rPr>
        <w:t>s</w:t>
      </w:r>
      <w:r w:rsidRPr="00F33E6E">
        <w:rPr>
          <w:rFonts w:ascii="Times New Roman" w:hAnsi="Times New Roman" w:cs="Times New Roman"/>
        </w:rPr>
        <w:t xml:space="preserve"> are also interested in determining what factors should be considered related to human machine interfaces when implementing proximity systems on mobile equipment in underground mines. Specifically</w:t>
      </w:r>
      <w:r w:rsidR="00AB3A7C" w:rsidRPr="00F33E6E">
        <w:rPr>
          <w:rFonts w:ascii="Times New Roman" w:hAnsi="Times New Roman" w:cs="Times New Roman"/>
        </w:rPr>
        <w:t>,</w:t>
      </w:r>
      <w:r w:rsidRPr="00F33E6E">
        <w:rPr>
          <w:rFonts w:ascii="Times New Roman" w:hAnsi="Times New Roman" w:cs="Times New Roman"/>
        </w:rPr>
        <w:t xml:space="preserve"> researchers hope to answer the following questions (1) what is the expected behavior of a proximity detection system on mobile haulage? and (2) </w:t>
      </w:r>
      <w:r w:rsidR="0073169F" w:rsidRPr="00F33E6E">
        <w:rPr>
          <w:rFonts w:ascii="Times New Roman" w:hAnsi="Times New Roman" w:cs="Times New Roman"/>
        </w:rPr>
        <w:t>what</w:t>
      </w:r>
      <w:r w:rsidRPr="00F33E6E">
        <w:rPr>
          <w:rFonts w:ascii="Times New Roman" w:hAnsi="Times New Roman" w:cs="Times New Roman"/>
        </w:rPr>
        <w:t xml:space="preserve"> are the desired user features of a proximity detection system on mobile haulage? With a final rule in the works and these systems already in use, timely answers to these questions are vital. Therefore, researchers are following a usability approach in looking at performance and preference features of the current systems</w:t>
      </w:r>
      <w:r w:rsidR="00BC4543" w:rsidRPr="00F33E6E">
        <w:rPr>
          <w:rFonts w:ascii="Times New Roman" w:hAnsi="Times New Roman" w:cs="Times New Roman"/>
        </w:rPr>
        <w:t xml:space="preserve"> (Dumas, 1999, </w:t>
      </w:r>
      <w:r w:rsidRPr="00F33E6E">
        <w:rPr>
          <w:rFonts w:ascii="Times New Roman" w:hAnsi="Times New Roman" w:cs="Times New Roman"/>
        </w:rPr>
        <w:t xml:space="preserve">Tullis, 2008). </w:t>
      </w:r>
    </w:p>
    <w:p w14:paraId="2F1832EB" w14:textId="77777777" w:rsidR="00587FC0" w:rsidRDefault="00587FC0" w:rsidP="002A3F2B">
      <w:pPr>
        <w:spacing w:after="0" w:line="240" w:lineRule="auto"/>
        <w:rPr>
          <w:rFonts w:ascii="Times New Roman" w:hAnsi="Times New Roman" w:cs="Times New Roman"/>
        </w:rPr>
      </w:pPr>
    </w:p>
    <w:p w14:paraId="6333EFED" w14:textId="1F1E01CB" w:rsidR="0039742A" w:rsidRDefault="003C31E5" w:rsidP="0039742A">
      <w:pPr>
        <w:spacing w:after="0" w:line="240" w:lineRule="auto"/>
        <w:rPr>
          <w:rFonts w:ascii="Times New Roman" w:hAnsi="Times New Roman" w:cs="Times New Roman"/>
        </w:rPr>
      </w:pPr>
      <w:r w:rsidRPr="00F33E6E">
        <w:rPr>
          <w:rFonts w:ascii="Times New Roman" w:hAnsi="Times New Roman" w:cs="Times New Roman"/>
        </w:rPr>
        <w:t>Researchers are looking to assess the effectiveness, efficiency, and satisfact</w:t>
      </w:r>
      <w:r w:rsidR="00BC4543" w:rsidRPr="00F33E6E">
        <w:rPr>
          <w:rFonts w:ascii="Times New Roman" w:hAnsi="Times New Roman" w:cs="Times New Roman"/>
        </w:rPr>
        <w:t>ion of the current system users. Specifically researchers are hoping to determine key positive and negative features of the current systems as well as factors that affect miners’ ability to use the products as they relate</w:t>
      </w:r>
      <w:r w:rsidR="00D50ADD">
        <w:rPr>
          <w:rFonts w:ascii="Times New Roman" w:hAnsi="Times New Roman" w:cs="Times New Roman"/>
        </w:rPr>
        <w:t xml:space="preserve"> to</w:t>
      </w:r>
      <w:r w:rsidR="00BC4543" w:rsidRPr="00F33E6E">
        <w:rPr>
          <w:rFonts w:ascii="Times New Roman" w:hAnsi="Times New Roman" w:cs="Times New Roman"/>
        </w:rPr>
        <w:t xml:space="preserve"> these three main usability metrics. These results are intended to be an initial investigation into the human factors of proximity systems on mobile haulage. </w:t>
      </w:r>
    </w:p>
    <w:p w14:paraId="2B1AE251" w14:textId="77777777" w:rsidR="0039742A" w:rsidRDefault="0039742A" w:rsidP="0039742A">
      <w:pPr>
        <w:spacing w:after="0" w:line="240" w:lineRule="auto"/>
        <w:rPr>
          <w:rFonts w:ascii="Times New Roman" w:hAnsi="Times New Roman" w:cs="Times New Roman"/>
        </w:rPr>
      </w:pPr>
    </w:p>
    <w:p w14:paraId="04C07075" w14:textId="75E0FEAC" w:rsidR="00406E8E" w:rsidRPr="0039742A" w:rsidRDefault="0039742A" w:rsidP="0039742A">
      <w:pPr>
        <w:pStyle w:val="Heading2"/>
        <w:rPr>
          <w:rStyle w:val="Strong"/>
          <w:bCs w:val="0"/>
          <w:color w:val="auto"/>
        </w:rPr>
      </w:pPr>
      <w:bookmarkStart w:id="3" w:name="_Toc483206449"/>
      <w:r w:rsidRPr="0039742A">
        <w:rPr>
          <w:b/>
          <w:color w:val="auto"/>
        </w:rPr>
        <w:t>2.</w:t>
      </w:r>
      <w:r w:rsidRPr="0039742A">
        <w:rPr>
          <w:color w:val="auto"/>
        </w:rPr>
        <w:t xml:space="preserve"> </w:t>
      </w:r>
      <w:r w:rsidR="007C481E" w:rsidRPr="0039742A">
        <w:rPr>
          <w:rStyle w:val="Strong"/>
          <w:bCs w:val="0"/>
          <w:color w:val="auto"/>
        </w:rPr>
        <w:t>Purpose and Use of Information Collection</w:t>
      </w:r>
      <w:bookmarkEnd w:id="3"/>
    </w:p>
    <w:p w14:paraId="4DDD8332" w14:textId="0DDD57B3" w:rsidR="000A58FE" w:rsidRDefault="00A52780" w:rsidP="00AF22A1">
      <w:pPr>
        <w:spacing w:after="0" w:line="240" w:lineRule="auto"/>
        <w:rPr>
          <w:rFonts w:ascii="Times New Roman" w:hAnsi="Times New Roman" w:cs="Times New Roman"/>
          <w:shd w:val="clear" w:color="auto" w:fill="FFFFFF"/>
        </w:rPr>
      </w:pPr>
      <w:r w:rsidRPr="00F33E6E">
        <w:rPr>
          <w:rFonts w:ascii="Times New Roman" w:hAnsi="Times New Roman" w:cs="Times New Roman"/>
        </w:rPr>
        <w:t xml:space="preserve">The information collected from the </w:t>
      </w:r>
      <w:r w:rsidR="0033301E">
        <w:rPr>
          <w:rFonts w:ascii="Times New Roman" w:hAnsi="Times New Roman" w:cs="Times New Roman"/>
        </w:rPr>
        <w:t>250</w:t>
      </w:r>
      <w:r w:rsidRPr="00F33E6E">
        <w:rPr>
          <w:rFonts w:ascii="Times New Roman" w:hAnsi="Times New Roman" w:cs="Times New Roman"/>
        </w:rPr>
        <w:t xml:space="preserve"> semi-structured interviews with mine workers will be utilized to achieve one overarching objective and two intermediate outcomes. First, the key objective is to use the collected data to inform the development of</w:t>
      </w:r>
      <w:r w:rsidRPr="00F33E6E">
        <w:rPr>
          <w:rFonts w:ascii="Times New Roman" w:hAnsi="Times New Roman" w:cs="Times New Roman"/>
          <w:b/>
        </w:rPr>
        <w:t xml:space="preserve"> </w:t>
      </w:r>
      <w:r w:rsidRPr="00F33E6E">
        <w:rPr>
          <w:rFonts w:ascii="Times New Roman" w:hAnsi="Times New Roman" w:cs="Times New Roman"/>
          <w:shd w:val="clear" w:color="auto" w:fill="FFFFFF"/>
        </w:rPr>
        <w:t xml:space="preserve">technologies, engineering controls, </w:t>
      </w:r>
      <w:r w:rsidR="003B011A" w:rsidRPr="00F33E6E">
        <w:rPr>
          <w:rFonts w:ascii="Times New Roman" w:hAnsi="Times New Roman" w:cs="Times New Roman"/>
          <w:shd w:val="clear" w:color="auto" w:fill="FFFFFF"/>
        </w:rPr>
        <w:t xml:space="preserve">administrative controls, best </w:t>
      </w:r>
      <w:r w:rsidRPr="00F33E6E">
        <w:rPr>
          <w:rFonts w:ascii="Times New Roman" w:hAnsi="Times New Roman" w:cs="Times New Roman"/>
          <w:shd w:val="clear" w:color="auto" w:fill="FFFFFF"/>
        </w:rPr>
        <w:t>practices, and training approaches to eliminate striking fatalities and injuries caused by mobile and stationary mining equipment. Second, the collected inform</w:t>
      </w:r>
      <w:r w:rsidR="000A58FE" w:rsidRPr="00F33E6E">
        <w:rPr>
          <w:rFonts w:ascii="Times New Roman" w:hAnsi="Times New Roman" w:cs="Times New Roman"/>
          <w:shd w:val="clear" w:color="auto" w:fill="FFFFFF"/>
        </w:rPr>
        <w:t>ation will result in the following two intermediate</w:t>
      </w:r>
      <w:r w:rsidRPr="00F33E6E">
        <w:rPr>
          <w:rFonts w:ascii="Times New Roman" w:hAnsi="Times New Roman" w:cs="Times New Roman"/>
          <w:shd w:val="clear" w:color="auto" w:fill="FFFFFF"/>
        </w:rPr>
        <w:t xml:space="preserve"> outcomes</w:t>
      </w:r>
      <w:r w:rsidR="000A58FE" w:rsidRPr="00F33E6E">
        <w:rPr>
          <w:rFonts w:ascii="Times New Roman" w:hAnsi="Times New Roman" w:cs="Times New Roman"/>
          <w:shd w:val="clear" w:color="auto" w:fill="FFFFFF"/>
        </w:rPr>
        <w:t>.</w:t>
      </w:r>
    </w:p>
    <w:p w14:paraId="340FAE83" w14:textId="77777777" w:rsidR="00AF22A1" w:rsidRPr="00F33E6E" w:rsidRDefault="00AF22A1" w:rsidP="00AF22A1">
      <w:pPr>
        <w:spacing w:after="0" w:line="240" w:lineRule="auto"/>
        <w:rPr>
          <w:rFonts w:ascii="Times New Roman" w:hAnsi="Times New Roman" w:cs="Times New Roman"/>
          <w:shd w:val="clear" w:color="auto" w:fill="FFFFFF"/>
        </w:rPr>
      </w:pPr>
    </w:p>
    <w:p w14:paraId="4654309E" w14:textId="6DF01BE4" w:rsidR="00AF22A1" w:rsidRPr="0039742A" w:rsidRDefault="000A58FE" w:rsidP="0039742A">
      <w:pPr>
        <w:pStyle w:val="ListParagraph"/>
        <w:numPr>
          <w:ilvl w:val="0"/>
          <w:numId w:val="8"/>
        </w:numPr>
        <w:spacing w:after="0" w:line="240" w:lineRule="auto"/>
        <w:rPr>
          <w:rFonts w:ascii="Times New Roman" w:hAnsi="Times New Roman" w:cs="Times New Roman"/>
          <w:shd w:val="clear" w:color="auto" w:fill="FFFFFF"/>
        </w:rPr>
      </w:pPr>
      <w:r w:rsidRPr="00F33E6E">
        <w:rPr>
          <w:rFonts w:ascii="Times New Roman" w:hAnsi="Times New Roman" w:cs="Times New Roman"/>
          <w:shd w:val="clear" w:color="auto" w:fill="FFFFFF"/>
        </w:rPr>
        <w:t>To provide recommendations, which can be referenced by MSHA during the development of the final rule for proximity for mobile equipment in underground mines. The recommendations will focus on reducing or eliminating injuries and fatalities resulting from mobile equipment strikes. Based on proposed timelines for the final ruling on proximity for mobile equipment, recommendati</w:t>
      </w:r>
      <w:r w:rsidR="000E6010" w:rsidRPr="00F33E6E">
        <w:rPr>
          <w:rFonts w:ascii="Times New Roman" w:hAnsi="Times New Roman" w:cs="Times New Roman"/>
          <w:shd w:val="clear" w:color="auto" w:fill="FFFFFF"/>
        </w:rPr>
        <w:t xml:space="preserve">ons will need to be provided prior to </w:t>
      </w:r>
      <w:r w:rsidRPr="00F33E6E">
        <w:rPr>
          <w:rFonts w:ascii="Times New Roman" w:hAnsi="Times New Roman" w:cs="Times New Roman"/>
          <w:shd w:val="clear" w:color="auto" w:fill="FFFFFF"/>
        </w:rPr>
        <w:t>September of 2018.</w:t>
      </w:r>
    </w:p>
    <w:p w14:paraId="5E7D3E0B" w14:textId="7D2CF032" w:rsidR="000A58FE" w:rsidRDefault="000A58FE" w:rsidP="00AF22A1">
      <w:pPr>
        <w:pStyle w:val="ListParagraph"/>
        <w:numPr>
          <w:ilvl w:val="0"/>
          <w:numId w:val="8"/>
        </w:numPr>
        <w:spacing w:after="0" w:line="240" w:lineRule="auto"/>
        <w:rPr>
          <w:rFonts w:ascii="Times New Roman" w:hAnsi="Times New Roman" w:cs="Times New Roman"/>
          <w:shd w:val="clear" w:color="auto" w:fill="FFFFFF"/>
        </w:rPr>
      </w:pPr>
      <w:r w:rsidRPr="00F33E6E">
        <w:rPr>
          <w:rFonts w:ascii="Times New Roman" w:hAnsi="Times New Roman" w:cs="Times New Roman"/>
          <w:shd w:val="clear" w:color="auto" w:fill="FFFFFF"/>
        </w:rPr>
        <w:t xml:space="preserve">To provide recommendations, which can be used by mobile equipment </w:t>
      </w:r>
      <w:r w:rsidR="001B0AB9">
        <w:rPr>
          <w:rFonts w:ascii="Times New Roman" w:hAnsi="Times New Roman" w:cs="Times New Roman"/>
          <w:shd w:val="clear" w:color="auto" w:fill="FFFFFF"/>
        </w:rPr>
        <w:t xml:space="preserve">and mobile proximity </w:t>
      </w:r>
      <w:r w:rsidRPr="00F33E6E">
        <w:rPr>
          <w:rFonts w:ascii="Times New Roman" w:hAnsi="Times New Roman" w:cs="Times New Roman"/>
          <w:shd w:val="clear" w:color="auto" w:fill="FFFFFF"/>
        </w:rPr>
        <w:t xml:space="preserve">manufacturers and/or underground coal mine operators. The recommendations will focus on reducing or eliminating injuries and fatalities resulting from mobile equipment strikes. </w:t>
      </w:r>
      <w:r w:rsidR="00301C8B" w:rsidRPr="00F33E6E">
        <w:rPr>
          <w:rFonts w:ascii="Times New Roman" w:hAnsi="Times New Roman" w:cs="Times New Roman"/>
          <w:shd w:val="clear" w:color="auto" w:fill="FFFFFF"/>
        </w:rPr>
        <w:t>The goal is to provide recommendations to support man</w:t>
      </w:r>
      <w:r w:rsidR="000E6010" w:rsidRPr="00F33E6E">
        <w:rPr>
          <w:rFonts w:ascii="Times New Roman" w:hAnsi="Times New Roman" w:cs="Times New Roman"/>
          <w:shd w:val="clear" w:color="auto" w:fill="FFFFFF"/>
        </w:rPr>
        <w:t>ufacturers and mine operators prior to</w:t>
      </w:r>
      <w:r w:rsidR="00301C8B" w:rsidRPr="00F33E6E">
        <w:rPr>
          <w:rFonts w:ascii="Times New Roman" w:hAnsi="Times New Roman" w:cs="Times New Roman"/>
          <w:shd w:val="clear" w:color="auto" w:fill="FFFFFF"/>
        </w:rPr>
        <w:t xml:space="preserve"> September of 2019.</w:t>
      </w:r>
    </w:p>
    <w:p w14:paraId="4C49C576" w14:textId="77777777" w:rsidR="00AF22A1" w:rsidRPr="00F33E6E" w:rsidRDefault="00AF22A1" w:rsidP="00AF22A1">
      <w:pPr>
        <w:pStyle w:val="ListParagraph"/>
        <w:spacing w:after="0" w:line="240" w:lineRule="auto"/>
        <w:rPr>
          <w:rFonts w:ascii="Times New Roman" w:hAnsi="Times New Roman" w:cs="Times New Roman"/>
          <w:shd w:val="clear" w:color="auto" w:fill="FFFFFF"/>
        </w:rPr>
      </w:pPr>
    </w:p>
    <w:p w14:paraId="05C223BC" w14:textId="537EA7B1" w:rsidR="00301C8B" w:rsidRDefault="006924BD" w:rsidP="00AF22A1">
      <w:pPr>
        <w:spacing w:after="0" w:line="240" w:lineRule="auto"/>
        <w:rPr>
          <w:rFonts w:ascii="Times New Roman" w:hAnsi="Times New Roman" w:cs="Times New Roman"/>
        </w:rPr>
      </w:pPr>
      <w:r w:rsidRPr="00F33E6E">
        <w:rPr>
          <w:rFonts w:ascii="Times New Roman" w:hAnsi="Times New Roman" w:cs="Times New Roman"/>
        </w:rPr>
        <w:t>Data will be co</w:t>
      </w:r>
      <w:r w:rsidR="0033301E">
        <w:rPr>
          <w:rFonts w:ascii="Times New Roman" w:hAnsi="Times New Roman" w:cs="Times New Roman"/>
        </w:rPr>
        <w:t>llected through a maximum of 250</w:t>
      </w:r>
      <w:r w:rsidRPr="00F33E6E">
        <w:rPr>
          <w:rFonts w:ascii="Times New Roman" w:hAnsi="Times New Roman" w:cs="Times New Roman"/>
        </w:rPr>
        <w:t xml:space="preserve"> semi-structured interviews. </w:t>
      </w:r>
      <w:r w:rsidR="006F1E2F" w:rsidRPr="00F33E6E">
        <w:rPr>
          <w:rFonts w:ascii="Times New Roman" w:hAnsi="Times New Roman" w:cs="Times New Roman"/>
        </w:rPr>
        <w:t xml:space="preserve">To ensure the convenience of the mine workers and allow researchers to observe the way proximity is used for mobile equipment, the interviews will be conducted at the mine sites. </w:t>
      </w:r>
      <w:r w:rsidR="00301C8B" w:rsidRPr="00F33E6E">
        <w:rPr>
          <w:rFonts w:ascii="Times New Roman" w:hAnsi="Times New Roman" w:cs="Times New Roman"/>
        </w:rPr>
        <w:t xml:space="preserve">In order to capture a variety of perspectives, various members of the section crews will be invited to participate. Minimally, the following crew members will be recruited. </w:t>
      </w:r>
    </w:p>
    <w:p w14:paraId="2A615CB2" w14:textId="77777777" w:rsidR="00AF22A1" w:rsidRPr="00F33E6E" w:rsidRDefault="00AF22A1" w:rsidP="00AF22A1">
      <w:pPr>
        <w:spacing w:after="0" w:line="240" w:lineRule="auto"/>
        <w:rPr>
          <w:rFonts w:ascii="Times New Roman" w:hAnsi="Times New Roman" w:cs="Times New Roman"/>
        </w:rPr>
      </w:pPr>
    </w:p>
    <w:tbl>
      <w:tblPr>
        <w:tblStyle w:val="GridTable2Accent3"/>
        <w:tblW w:w="0" w:type="auto"/>
        <w:jc w:val="center"/>
        <w:tblLook w:val="0420" w:firstRow="1" w:lastRow="0" w:firstColumn="0" w:lastColumn="0" w:noHBand="0" w:noVBand="1"/>
      </w:tblPr>
      <w:tblGrid>
        <w:gridCol w:w="3595"/>
        <w:gridCol w:w="2705"/>
      </w:tblGrid>
      <w:tr w:rsidR="00301C8B" w:rsidRPr="00F33E6E" w14:paraId="02D989B0" w14:textId="77777777" w:rsidTr="00BA1CBC">
        <w:trPr>
          <w:cnfStyle w:val="100000000000" w:firstRow="1" w:lastRow="0" w:firstColumn="0" w:lastColumn="0" w:oddVBand="0" w:evenVBand="0" w:oddHBand="0" w:evenHBand="0" w:firstRowFirstColumn="0" w:firstRowLastColumn="0" w:lastRowFirstColumn="0" w:lastRowLastColumn="0"/>
          <w:jc w:val="center"/>
        </w:trPr>
        <w:tc>
          <w:tcPr>
            <w:tcW w:w="3595" w:type="dxa"/>
          </w:tcPr>
          <w:p w14:paraId="03E1A0D1" w14:textId="77777777" w:rsidR="00301C8B" w:rsidRPr="00F33E6E" w:rsidRDefault="00301C8B" w:rsidP="00AF22A1">
            <w:pPr>
              <w:rPr>
                <w:rFonts w:ascii="Times New Roman" w:hAnsi="Times New Roman" w:cs="Times New Roman"/>
                <w:sz w:val="18"/>
                <w:szCs w:val="18"/>
              </w:rPr>
            </w:pPr>
            <w:r w:rsidRPr="00F33E6E">
              <w:rPr>
                <w:rFonts w:ascii="Times New Roman" w:hAnsi="Times New Roman" w:cs="Times New Roman"/>
                <w:sz w:val="18"/>
                <w:szCs w:val="18"/>
              </w:rPr>
              <w:t>Production Crew</w:t>
            </w:r>
          </w:p>
        </w:tc>
        <w:tc>
          <w:tcPr>
            <w:tcW w:w="2705" w:type="dxa"/>
          </w:tcPr>
          <w:p w14:paraId="01E32A47" w14:textId="77777777" w:rsidR="00301C8B" w:rsidRPr="00F33E6E" w:rsidRDefault="00301C8B" w:rsidP="00AF22A1">
            <w:pPr>
              <w:rPr>
                <w:rFonts w:ascii="Times New Roman" w:hAnsi="Times New Roman" w:cs="Times New Roman"/>
                <w:sz w:val="18"/>
                <w:szCs w:val="18"/>
              </w:rPr>
            </w:pPr>
            <w:r w:rsidRPr="00F33E6E">
              <w:rPr>
                <w:rFonts w:ascii="Times New Roman" w:hAnsi="Times New Roman" w:cs="Times New Roman"/>
                <w:sz w:val="18"/>
                <w:szCs w:val="18"/>
              </w:rPr>
              <w:t>Maintenance Crew</w:t>
            </w:r>
          </w:p>
        </w:tc>
      </w:tr>
      <w:tr w:rsidR="00301C8B" w:rsidRPr="00F33E6E" w14:paraId="497B4237" w14:textId="77777777" w:rsidTr="00BA1CBC">
        <w:trPr>
          <w:cnfStyle w:val="000000100000" w:firstRow="0" w:lastRow="0" w:firstColumn="0" w:lastColumn="0" w:oddVBand="0" w:evenVBand="0" w:oddHBand="1" w:evenHBand="0" w:firstRowFirstColumn="0" w:firstRowLastColumn="0" w:lastRowFirstColumn="0" w:lastRowLastColumn="0"/>
          <w:jc w:val="center"/>
        </w:trPr>
        <w:tc>
          <w:tcPr>
            <w:tcW w:w="3595" w:type="dxa"/>
          </w:tcPr>
          <w:p w14:paraId="6E83D8A3" w14:textId="5CCD4AB3" w:rsidR="00301C8B" w:rsidRPr="00F33E6E" w:rsidRDefault="00301C8B" w:rsidP="00AF22A1">
            <w:pPr>
              <w:rPr>
                <w:rFonts w:ascii="Times New Roman" w:hAnsi="Times New Roman" w:cs="Times New Roman"/>
                <w:sz w:val="18"/>
                <w:szCs w:val="18"/>
              </w:rPr>
            </w:pPr>
            <w:r w:rsidRPr="00F33E6E">
              <w:rPr>
                <w:rFonts w:ascii="Times New Roman" w:hAnsi="Times New Roman" w:cs="Times New Roman"/>
                <w:sz w:val="18"/>
                <w:szCs w:val="18"/>
              </w:rPr>
              <w:t>Ram Car Operator</w:t>
            </w:r>
          </w:p>
        </w:tc>
        <w:tc>
          <w:tcPr>
            <w:tcW w:w="2705" w:type="dxa"/>
          </w:tcPr>
          <w:p w14:paraId="531AE2CA" w14:textId="77777777" w:rsidR="00301C8B" w:rsidRPr="00F33E6E" w:rsidRDefault="00301C8B" w:rsidP="00AF22A1">
            <w:pPr>
              <w:rPr>
                <w:rFonts w:ascii="Times New Roman" w:hAnsi="Times New Roman" w:cs="Times New Roman"/>
                <w:sz w:val="18"/>
                <w:szCs w:val="18"/>
              </w:rPr>
            </w:pPr>
            <w:r w:rsidRPr="00F33E6E">
              <w:rPr>
                <w:rFonts w:ascii="Times New Roman" w:hAnsi="Times New Roman" w:cs="Times New Roman"/>
                <w:sz w:val="18"/>
                <w:szCs w:val="18"/>
              </w:rPr>
              <w:t>Ram Car Operator</w:t>
            </w:r>
          </w:p>
        </w:tc>
      </w:tr>
      <w:tr w:rsidR="00301C8B" w:rsidRPr="00F33E6E" w14:paraId="6C0A7A0B" w14:textId="77777777" w:rsidTr="00BA1CBC">
        <w:trPr>
          <w:jc w:val="center"/>
        </w:trPr>
        <w:tc>
          <w:tcPr>
            <w:tcW w:w="3595" w:type="dxa"/>
          </w:tcPr>
          <w:p w14:paraId="18A801DD" w14:textId="77777777" w:rsidR="00301C8B" w:rsidRPr="00F33E6E" w:rsidRDefault="00301C8B" w:rsidP="00AF22A1">
            <w:pPr>
              <w:rPr>
                <w:rFonts w:ascii="Times New Roman" w:hAnsi="Times New Roman" w:cs="Times New Roman"/>
                <w:sz w:val="18"/>
                <w:szCs w:val="18"/>
              </w:rPr>
            </w:pPr>
            <w:r w:rsidRPr="00F33E6E">
              <w:rPr>
                <w:rFonts w:ascii="Times New Roman" w:hAnsi="Times New Roman" w:cs="Times New Roman"/>
                <w:sz w:val="18"/>
                <w:szCs w:val="18"/>
              </w:rPr>
              <w:t>Continuous Miner Operator</w:t>
            </w:r>
          </w:p>
        </w:tc>
        <w:tc>
          <w:tcPr>
            <w:tcW w:w="2705" w:type="dxa"/>
          </w:tcPr>
          <w:p w14:paraId="005C3283" w14:textId="77777777" w:rsidR="00301C8B" w:rsidRPr="00F33E6E" w:rsidRDefault="00301C8B" w:rsidP="00AF22A1">
            <w:pPr>
              <w:rPr>
                <w:rFonts w:ascii="Times New Roman" w:hAnsi="Times New Roman" w:cs="Times New Roman"/>
                <w:sz w:val="18"/>
                <w:szCs w:val="18"/>
              </w:rPr>
            </w:pPr>
            <w:r w:rsidRPr="00F33E6E">
              <w:rPr>
                <w:rFonts w:ascii="Times New Roman" w:hAnsi="Times New Roman" w:cs="Times New Roman"/>
                <w:sz w:val="18"/>
                <w:szCs w:val="18"/>
              </w:rPr>
              <w:t>Maintenance Worker</w:t>
            </w:r>
          </w:p>
        </w:tc>
      </w:tr>
      <w:tr w:rsidR="00301C8B" w:rsidRPr="00F33E6E" w14:paraId="51DBC863" w14:textId="77777777" w:rsidTr="00BA1CBC">
        <w:trPr>
          <w:cnfStyle w:val="000000100000" w:firstRow="0" w:lastRow="0" w:firstColumn="0" w:lastColumn="0" w:oddVBand="0" w:evenVBand="0" w:oddHBand="1" w:evenHBand="0" w:firstRowFirstColumn="0" w:firstRowLastColumn="0" w:lastRowFirstColumn="0" w:lastRowLastColumn="0"/>
          <w:jc w:val="center"/>
        </w:trPr>
        <w:tc>
          <w:tcPr>
            <w:tcW w:w="3595" w:type="dxa"/>
          </w:tcPr>
          <w:p w14:paraId="68F8E983" w14:textId="77777777" w:rsidR="00301C8B" w:rsidRPr="00F33E6E" w:rsidRDefault="00301C8B" w:rsidP="00AF22A1">
            <w:pPr>
              <w:rPr>
                <w:rFonts w:ascii="Times New Roman" w:hAnsi="Times New Roman" w:cs="Times New Roman"/>
                <w:sz w:val="18"/>
                <w:szCs w:val="18"/>
              </w:rPr>
            </w:pPr>
            <w:r w:rsidRPr="00F33E6E">
              <w:rPr>
                <w:rFonts w:ascii="Times New Roman" w:hAnsi="Times New Roman" w:cs="Times New Roman"/>
                <w:sz w:val="18"/>
                <w:szCs w:val="18"/>
              </w:rPr>
              <w:t>Section Foreman</w:t>
            </w:r>
          </w:p>
        </w:tc>
        <w:tc>
          <w:tcPr>
            <w:tcW w:w="2705" w:type="dxa"/>
          </w:tcPr>
          <w:p w14:paraId="30233602" w14:textId="77777777" w:rsidR="00301C8B" w:rsidRPr="00F33E6E" w:rsidRDefault="00301C8B" w:rsidP="00AF22A1">
            <w:pPr>
              <w:rPr>
                <w:rFonts w:ascii="Times New Roman" w:hAnsi="Times New Roman" w:cs="Times New Roman"/>
                <w:sz w:val="18"/>
                <w:szCs w:val="18"/>
              </w:rPr>
            </w:pPr>
            <w:r w:rsidRPr="00F33E6E">
              <w:rPr>
                <w:rFonts w:ascii="Times New Roman" w:hAnsi="Times New Roman" w:cs="Times New Roman"/>
                <w:sz w:val="18"/>
                <w:szCs w:val="18"/>
              </w:rPr>
              <w:t>Section Foreman</w:t>
            </w:r>
          </w:p>
        </w:tc>
      </w:tr>
    </w:tbl>
    <w:p w14:paraId="77A359C0" w14:textId="77777777" w:rsidR="00301C8B" w:rsidRPr="00F33E6E" w:rsidRDefault="00301C8B" w:rsidP="00AF22A1">
      <w:pPr>
        <w:spacing w:after="0" w:line="240" w:lineRule="auto"/>
        <w:rPr>
          <w:rFonts w:ascii="Times New Roman" w:hAnsi="Times New Roman" w:cs="Times New Roman"/>
        </w:rPr>
      </w:pPr>
    </w:p>
    <w:p w14:paraId="50B70825" w14:textId="640C9A85" w:rsidR="00396A1D" w:rsidRDefault="006924BD" w:rsidP="00AF22A1">
      <w:pPr>
        <w:spacing w:after="0" w:line="240" w:lineRule="auto"/>
        <w:rPr>
          <w:rFonts w:ascii="Times New Roman" w:hAnsi="Times New Roman" w:cs="Times New Roman"/>
        </w:rPr>
      </w:pPr>
      <w:r w:rsidRPr="00F33E6E">
        <w:rPr>
          <w:rFonts w:ascii="Times New Roman" w:hAnsi="Times New Roman" w:cs="Times New Roman"/>
        </w:rPr>
        <w:t xml:space="preserve">During the interviews, </w:t>
      </w:r>
      <w:r w:rsidR="00301C8B" w:rsidRPr="00F33E6E">
        <w:rPr>
          <w:rFonts w:ascii="Times New Roman" w:hAnsi="Times New Roman" w:cs="Times New Roman"/>
        </w:rPr>
        <w:t xml:space="preserve">mine workers </w:t>
      </w:r>
      <w:r w:rsidRPr="00F33E6E">
        <w:rPr>
          <w:rFonts w:ascii="Times New Roman" w:hAnsi="Times New Roman" w:cs="Times New Roman"/>
        </w:rPr>
        <w:t xml:space="preserve">will be encouraged to share their experiences </w:t>
      </w:r>
      <w:r w:rsidR="00301C8B" w:rsidRPr="00F33E6E">
        <w:rPr>
          <w:rFonts w:ascii="Times New Roman" w:hAnsi="Times New Roman" w:cs="Times New Roman"/>
        </w:rPr>
        <w:t xml:space="preserve">working </w:t>
      </w:r>
      <w:r w:rsidRPr="00F33E6E">
        <w:rPr>
          <w:rFonts w:ascii="Times New Roman" w:hAnsi="Times New Roman" w:cs="Times New Roman"/>
        </w:rPr>
        <w:t xml:space="preserve">with current proximity detection systems on mobile haulage equipment. </w:t>
      </w:r>
    </w:p>
    <w:p w14:paraId="3744405F" w14:textId="77777777" w:rsidR="00AF22A1" w:rsidRPr="00F33E6E" w:rsidRDefault="00AF22A1" w:rsidP="00AF22A1">
      <w:pPr>
        <w:spacing w:after="0" w:line="240" w:lineRule="auto"/>
        <w:rPr>
          <w:rFonts w:ascii="Times New Roman" w:hAnsi="Times New Roman" w:cs="Times New Roman"/>
        </w:rPr>
      </w:pPr>
    </w:p>
    <w:p w14:paraId="18C054C7" w14:textId="528F4DD8" w:rsidR="00396A1D" w:rsidRPr="00F33E6E" w:rsidRDefault="0032688A" w:rsidP="00AF22A1">
      <w:pPr>
        <w:spacing w:after="0" w:line="240" w:lineRule="auto"/>
        <w:rPr>
          <w:rFonts w:ascii="Times New Roman" w:hAnsi="Times New Roman" w:cs="Times New Roman"/>
        </w:rPr>
      </w:pPr>
      <w:r w:rsidRPr="00F33E6E">
        <w:rPr>
          <w:rFonts w:ascii="Times New Roman" w:hAnsi="Times New Roman" w:cs="Times New Roman"/>
        </w:rPr>
        <w:t>Participants will only complete one</w:t>
      </w:r>
      <w:r w:rsidR="000E6010" w:rsidRPr="00F33E6E">
        <w:rPr>
          <w:rFonts w:ascii="Times New Roman" w:hAnsi="Times New Roman" w:cs="Times New Roman"/>
        </w:rPr>
        <w:t xml:space="preserve"> </w:t>
      </w:r>
      <w:r w:rsidRPr="00F33E6E">
        <w:rPr>
          <w:rFonts w:ascii="Times New Roman" w:hAnsi="Times New Roman" w:cs="Times New Roman"/>
        </w:rPr>
        <w:t>interview</w:t>
      </w:r>
      <w:r w:rsidR="003B011A" w:rsidRPr="00F33E6E">
        <w:rPr>
          <w:rFonts w:ascii="Times New Roman" w:hAnsi="Times New Roman" w:cs="Times New Roman"/>
        </w:rPr>
        <w:t>, where typical interviews are expected to take approximately 10 minutes</w:t>
      </w:r>
      <w:r w:rsidR="000E6010" w:rsidRPr="00F33E6E">
        <w:rPr>
          <w:rFonts w:ascii="Times New Roman" w:hAnsi="Times New Roman" w:cs="Times New Roman"/>
        </w:rPr>
        <w:t>. F</w:t>
      </w:r>
      <w:r w:rsidRPr="00F33E6E">
        <w:rPr>
          <w:rFonts w:ascii="Times New Roman" w:hAnsi="Times New Roman" w:cs="Times New Roman"/>
        </w:rPr>
        <w:t>ollowing the interview</w:t>
      </w:r>
      <w:r w:rsidR="000E6010" w:rsidRPr="00F33E6E">
        <w:rPr>
          <w:rFonts w:ascii="Times New Roman" w:hAnsi="Times New Roman" w:cs="Times New Roman"/>
        </w:rPr>
        <w:t xml:space="preserve">s, </w:t>
      </w:r>
      <w:r w:rsidRPr="00F33E6E">
        <w:rPr>
          <w:rFonts w:ascii="Times New Roman" w:hAnsi="Times New Roman" w:cs="Times New Roman"/>
        </w:rPr>
        <w:t>participant</w:t>
      </w:r>
      <w:r w:rsidR="000E6010" w:rsidRPr="00F33E6E">
        <w:rPr>
          <w:rFonts w:ascii="Times New Roman" w:hAnsi="Times New Roman" w:cs="Times New Roman"/>
        </w:rPr>
        <w:t>s</w:t>
      </w:r>
      <w:r w:rsidRPr="00F33E6E">
        <w:rPr>
          <w:rFonts w:ascii="Times New Roman" w:hAnsi="Times New Roman" w:cs="Times New Roman"/>
        </w:rPr>
        <w:t xml:space="preserve"> may be observed </w:t>
      </w:r>
      <w:r w:rsidR="001B0AB9">
        <w:rPr>
          <w:rFonts w:ascii="Times New Roman" w:hAnsi="Times New Roman" w:cs="Times New Roman"/>
        </w:rPr>
        <w:t xml:space="preserve">as a group </w:t>
      </w:r>
      <w:r w:rsidR="001A51EA" w:rsidRPr="00F33E6E">
        <w:rPr>
          <w:rFonts w:ascii="Times New Roman" w:hAnsi="Times New Roman" w:cs="Times New Roman"/>
        </w:rPr>
        <w:t>for up to one hour while</w:t>
      </w:r>
      <w:r w:rsidR="000E6010" w:rsidRPr="00F33E6E">
        <w:rPr>
          <w:rFonts w:ascii="Times New Roman" w:hAnsi="Times New Roman" w:cs="Times New Roman"/>
        </w:rPr>
        <w:t xml:space="preserve"> </w:t>
      </w:r>
      <w:r w:rsidRPr="00F33E6E">
        <w:rPr>
          <w:rFonts w:ascii="Times New Roman" w:hAnsi="Times New Roman" w:cs="Times New Roman"/>
        </w:rPr>
        <w:t>completing regular job duties. However, the observation</w:t>
      </w:r>
      <w:r w:rsidR="001A51EA" w:rsidRPr="00F33E6E">
        <w:rPr>
          <w:rFonts w:ascii="Times New Roman" w:hAnsi="Times New Roman" w:cs="Times New Roman"/>
        </w:rPr>
        <w:t>s are</w:t>
      </w:r>
      <w:r w:rsidRPr="00F33E6E">
        <w:rPr>
          <w:rFonts w:ascii="Times New Roman" w:hAnsi="Times New Roman" w:cs="Times New Roman"/>
        </w:rPr>
        <w:t xml:space="preserve"> optional and will not require any additional time from the participant.</w:t>
      </w:r>
      <w:r w:rsidR="00301C8B" w:rsidRPr="00F33E6E">
        <w:rPr>
          <w:rFonts w:ascii="Times New Roman" w:hAnsi="Times New Roman" w:cs="Times New Roman"/>
        </w:rPr>
        <w:t xml:space="preserve"> </w:t>
      </w:r>
      <w:r w:rsidR="003B011A" w:rsidRPr="00F33E6E">
        <w:rPr>
          <w:rFonts w:ascii="Times New Roman" w:hAnsi="Times New Roman" w:cs="Times New Roman"/>
        </w:rPr>
        <w:t xml:space="preserve">Furthermore, the observation is at the pleasure and availability of the associated mine company. </w:t>
      </w:r>
      <w:r w:rsidR="006F1E2F" w:rsidRPr="00F33E6E">
        <w:rPr>
          <w:rFonts w:ascii="Times New Roman" w:hAnsi="Times New Roman" w:cs="Times New Roman"/>
        </w:rPr>
        <w:t>Since the observations involve watching the mine workers perform their regularly assigned job duties, t</w:t>
      </w:r>
      <w:r w:rsidR="00301C8B" w:rsidRPr="00F33E6E">
        <w:rPr>
          <w:rFonts w:ascii="Times New Roman" w:hAnsi="Times New Roman" w:cs="Times New Roman"/>
        </w:rPr>
        <w:t>he</w:t>
      </w:r>
      <w:r w:rsidR="006F1E2F" w:rsidRPr="00F33E6E">
        <w:rPr>
          <w:rFonts w:ascii="Times New Roman" w:hAnsi="Times New Roman" w:cs="Times New Roman"/>
        </w:rPr>
        <w:t xml:space="preserve">y are </w:t>
      </w:r>
      <w:r w:rsidR="007D1824">
        <w:rPr>
          <w:rFonts w:ascii="Times New Roman" w:hAnsi="Times New Roman" w:cs="Times New Roman"/>
        </w:rPr>
        <w:t xml:space="preserve">not </w:t>
      </w:r>
      <w:r w:rsidR="006F1E2F" w:rsidRPr="00F33E6E">
        <w:rPr>
          <w:rFonts w:ascii="Times New Roman" w:hAnsi="Times New Roman" w:cs="Times New Roman"/>
        </w:rPr>
        <w:t xml:space="preserve">expected to create a </w:t>
      </w:r>
      <w:r w:rsidR="00301C8B" w:rsidRPr="00F33E6E">
        <w:rPr>
          <w:rFonts w:ascii="Times New Roman" w:hAnsi="Times New Roman" w:cs="Times New Roman"/>
        </w:rPr>
        <w:t xml:space="preserve">burden for </w:t>
      </w:r>
      <w:r w:rsidR="006F1E2F" w:rsidRPr="00F33E6E">
        <w:rPr>
          <w:rFonts w:ascii="Times New Roman" w:hAnsi="Times New Roman" w:cs="Times New Roman"/>
        </w:rPr>
        <w:t>employers</w:t>
      </w:r>
      <w:r w:rsidR="003B011A" w:rsidRPr="00F33E6E">
        <w:rPr>
          <w:rFonts w:ascii="Times New Roman" w:hAnsi="Times New Roman" w:cs="Times New Roman"/>
        </w:rPr>
        <w:t xml:space="preserve"> </w:t>
      </w:r>
      <w:r w:rsidR="001A51EA" w:rsidRPr="00F33E6E">
        <w:rPr>
          <w:rFonts w:ascii="Times New Roman" w:hAnsi="Times New Roman" w:cs="Times New Roman"/>
        </w:rPr>
        <w:t>and mine worker</w:t>
      </w:r>
      <w:r w:rsidR="007D1824">
        <w:rPr>
          <w:rFonts w:ascii="Times New Roman" w:hAnsi="Times New Roman" w:cs="Times New Roman"/>
        </w:rPr>
        <w:t>s</w:t>
      </w:r>
      <w:r w:rsidR="006F1E2F" w:rsidRPr="00F33E6E">
        <w:rPr>
          <w:rFonts w:ascii="Times New Roman" w:hAnsi="Times New Roman" w:cs="Times New Roman"/>
        </w:rPr>
        <w:t xml:space="preserve">. </w:t>
      </w:r>
      <w:r w:rsidR="00301C8B" w:rsidRPr="00F33E6E">
        <w:rPr>
          <w:rFonts w:ascii="Times New Roman" w:hAnsi="Times New Roman" w:cs="Times New Roman"/>
        </w:rPr>
        <w:t xml:space="preserve"> </w:t>
      </w:r>
      <w:r w:rsidRPr="00F33E6E">
        <w:rPr>
          <w:rFonts w:ascii="Times New Roman" w:hAnsi="Times New Roman" w:cs="Times New Roman"/>
        </w:rPr>
        <w:t xml:space="preserve"> </w:t>
      </w:r>
    </w:p>
    <w:p w14:paraId="46A7CF21" w14:textId="77777777" w:rsidR="00AF22A1" w:rsidRDefault="00AF22A1" w:rsidP="00AF22A1">
      <w:pPr>
        <w:spacing w:after="0" w:line="240" w:lineRule="auto"/>
        <w:rPr>
          <w:rFonts w:ascii="Times New Roman" w:hAnsi="Times New Roman" w:cs="Times New Roman"/>
        </w:rPr>
      </w:pPr>
    </w:p>
    <w:p w14:paraId="6A765248" w14:textId="0E0E167F" w:rsidR="004E618C" w:rsidRDefault="00895D01" w:rsidP="00AF22A1">
      <w:pPr>
        <w:spacing w:after="0" w:line="240" w:lineRule="auto"/>
        <w:rPr>
          <w:rFonts w:ascii="Times New Roman" w:hAnsi="Times New Roman" w:cs="Times New Roman"/>
        </w:rPr>
      </w:pPr>
      <w:r w:rsidRPr="00F33E6E">
        <w:rPr>
          <w:rFonts w:ascii="Times New Roman" w:hAnsi="Times New Roman" w:cs="Times New Roman"/>
        </w:rPr>
        <w:t xml:space="preserve">MSHA’s </w:t>
      </w:r>
      <w:r w:rsidR="00963BDF" w:rsidRPr="00F33E6E">
        <w:rPr>
          <w:rFonts w:ascii="Times New Roman" w:hAnsi="Times New Roman" w:cs="Times New Roman"/>
        </w:rPr>
        <w:t>announcement of</w:t>
      </w:r>
      <w:r w:rsidR="000E6010" w:rsidRPr="00F33E6E">
        <w:rPr>
          <w:rFonts w:ascii="Times New Roman" w:hAnsi="Times New Roman" w:cs="Times New Roman"/>
        </w:rPr>
        <w:t xml:space="preserve"> the</w:t>
      </w:r>
      <w:r w:rsidR="00963BDF" w:rsidRPr="00F33E6E">
        <w:rPr>
          <w:rFonts w:ascii="Times New Roman" w:hAnsi="Times New Roman" w:cs="Times New Roman"/>
        </w:rPr>
        <w:t xml:space="preserve"> proposed rule to require proximity systems on mobile equipment</w:t>
      </w:r>
      <w:r>
        <w:rPr>
          <w:rFonts w:ascii="Times New Roman" w:hAnsi="Times New Roman" w:cs="Times New Roman"/>
        </w:rPr>
        <w:t xml:space="preserve"> </w:t>
      </w:r>
      <w:r w:rsidR="00057D51">
        <w:rPr>
          <w:rFonts w:ascii="Times New Roman" w:hAnsi="Times New Roman" w:cs="Times New Roman"/>
        </w:rPr>
        <w:t xml:space="preserve">has </w:t>
      </w:r>
      <w:r>
        <w:rPr>
          <w:rFonts w:ascii="Times New Roman" w:hAnsi="Times New Roman" w:cs="Times New Roman"/>
        </w:rPr>
        <w:t>provided</w:t>
      </w:r>
      <w:r w:rsidR="00963BDF" w:rsidRPr="00F33E6E">
        <w:rPr>
          <w:rFonts w:ascii="Times New Roman" w:hAnsi="Times New Roman" w:cs="Times New Roman"/>
        </w:rPr>
        <w:t xml:space="preserve"> </w:t>
      </w:r>
      <w:r w:rsidR="00D50ADD">
        <w:rPr>
          <w:rFonts w:ascii="Times New Roman" w:hAnsi="Times New Roman" w:cs="Times New Roman"/>
        </w:rPr>
        <w:t>various opportunities</w:t>
      </w:r>
      <w:r w:rsidR="00963BDF" w:rsidRPr="00F33E6E">
        <w:rPr>
          <w:rFonts w:ascii="Times New Roman" w:hAnsi="Times New Roman" w:cs="Times New Roman"/>
        </w:rPr>
        <w:t xml:space="preserve"> for NIOSH to make recommendations to </w:t>
      </w:r>
      <w:r>
        <w:rPr>
          <w:rFonts w:ascii="Times New Roman" w:hAnsi="Times New Roman" w:cs="Times New Roman"/>
        </w:rPr>
        <w:t xml:space="preserve">help </w:t>
      </w:r>
      <w:r w:rsidR="00963BDF" w:rsidRPr="00F33E6E">
        <w:rPr>
          <w:rFonts w:ascii="Times New Roman" w:hAnsi="Times New Roman" w:cs="Times New Roman"/>
        </w:rPr>
        <w:t xml:space="preserve">prevent accidents and improve the </w:t>
      </w:r>
      <w:r w:rsidR="00D50ADD">
        <w:rPr>
          <w:rFonts w:ascii="Times New Roman" w:hAnsi="Times New Roman" w:cs="Times New Roman"/>
        </w:rPr>
        <w:t>practices and work conditions in</w:t>
      </w:r>
      <w:r w:rsidR="00963BDF" w:rsidRPr="00F33E6E">
        <w:rPr>
          <w:rFonts w:ascii="Times New Roman" w:hAnsi="Times New Roman" w:cs="Times New Roman"/>
        </w:rPr>
        <w:t xml:space="preserve"> the mining industry</w:t>
      </w:r>
      <w:r w:rsidR="004E618C" w:rsidRPr="00F33E6E">
        <w:rPr>
          <w:rFonts w:ascii="Times New Roman" w:hAnsi="Times New Roman" w:cs="Times New Roman"/>
        </w:rPr>
        <w:t xml:space="preserve"> (Federal Mine and Safety and Health Act, 1977, Title V, Sec. 501).</w:t>
      </w:r>
      <w:r w:rsidR="00963BDF" w:rsidRPr="00F33E6E">
        <w:rPr>
          <w:rFonts w:ascii="Times New Roman" w:hAnsi="Times New Roman" w:cs="Times New Roman"/>
        </w:rPr>
        <w:t xml:space="preserve"> </w:t>
      </w:r>
      <w:r>
        <w:rPr>
          <w:rFonts w:ascii="Times New Roman" w:hAnsi="Times New Roman" w:cs="Times New Roman"/>
        </w:rPr>
        <w:t xml:space="preserve">In response to NIOSH’s and other </w:t>
      </w:r>
      <w:r w:rsidR="00827F8D">
        <w:rPr>
          <w:rFonts w:ascii="Times New Roman" w:hAnsi="Times New Roman" w:cs="Times New Roman"/>
        </w:rPr>
        <w:t>stakeholders’</w:t>
      </w:r>
      <w:r>
        <w:rPr>
          <w:rFonts w:ascii="Times New Roman" w:hAnsi="Times New Roman" w:cs="Times New Roman"/>
        </w:rPr>
        <w:t xml:space="preserve"> comments, t</w:t>
      </w:r>
      <w:r w:rsidR="004E618C" w:rsidRPr="00F33E6E">
        <w:rPr>
          <w:rFonts w:ascii="Times New Roman" w:hAnsi="Times New Roman" w:cs="Times New Roman"/>
        </w:rPr>
        <w:t xml:space="preserve">he proposed study would fulfill the following </w:t>
      </w:r>
      <w:r>
        <w:rPr>
          <w:rFonts w:ascii="Times New Roman" w:hAnsi="Times New Roman" w:cs="Times New Roman"/>
        </w:rPr>
        <w:t>expressed</w:t>
      </w:r>
      <w:r w:rsidR="004E618C" w:rsidRPr="00F33E6E">
        <w:rPr>
          <w:rFonts w:ascii="Times New Roman" w:hAnsi="Times New Roman" w:cs="Times New Roman"/>
        </w:rPr>
        <w:t xml:space="preserve"> needs. </w:t>
      </w:r>
    </w:p>
    <w:p w14:paraId="72F60D5E" w14:textId="77777777" w:rsidR="00AF22A1" w:rsidRPr="00F33E6E" w:rsidRDefault="00AF22A1" w:rsidP="00AF22A1">
      <w:pPr>
        <w:spacing w:after="0" w:line="240" w:lineRule="auto"/>
        <w:rPr>
          <w:rFonts w:ascii="Times New Roman" w:hAnsi="Times New Roman" w:cs="Times New Roman"/>
        </w:rPr>
      </w:pPr>
    </w:p>
    <w:p w14:paraId="583F7F61" w14:textId="65931461" w:rsidR="00BC22FD" w:rsidRPr="00F33E6E" w:rsidRDefault="00BC22FD" w:rsidP="0039742A">
      <w:pPr>
        <w:pStyle w:val="ListParagraph"/>
        <w:numPr>
          <w:ilvl w:val="0"/>
          <w:numId w:val="27"/>
        </w:numPr>
        <w:spacing w:after="0" w:line="240" w:lineRule="auto"/>
        <w:rPr>
          <w:rFonts w:ascii="Times New Roman" w:hAnsi="Times New Roman" w:cs="Times New Roman"/>
        </w:rPr>
      </w:pPr>
      <w:r w:rsidRPr="00F33E6E">
        <w:rPr>
          <w:rFonts w:ascii="Times New Roman" w:hAnsi="Times New Roman" w:cs="Times New Roman"/>
        </w:rPr>
        <w:t xml:space="preserve">Develop technologies, engineering controls, </w:t>
      </w:r>
      <w:r w:rsidR="003B011A" w:rsidRPr="00F33E6E">
        <w:rPr>
          <w:rFonts w:ascii="Times New Roman" w:hAnsi="Times New Roman" w:cs="Times New Roman"/>
        </w:rPr>
        <w:t xml:space="preserve">administrative controls, best </w:t>
      </w:r>
      <w:r w:rsidRPr="00F33E6E">
        <w:rPr>
          <w:rFonts w:ascii="Times New Roman" w:hAnsi="Times New Roman" w:cs="Times New Roman"/>
        </w:rPr>
        <w:t xml:space="preserve">practices, and training approaches to eliminate striking fatalities and injuries caused by mobile mining equipment. </w:t>
      </w:r>
    </w:p>
    <w:p w14:paraId="1706834F" w14:textId="77777777" w:rsidR="004E618C" w:rsidRPr="00F33E6E" w:rsidRDefault="004E618C" w:rsidP="0039742A">
      <w:pPr>
        <w:pStyle w:val="ListParagraph"/>
        <w:numPr>
          <w:ilvl w:val="0"/>
          <w:numId w:val="27"/>
        </w:numPr>
        <w:spacing w:after="0" w:line="240" w:lineRule="auto"/>
        <w:rPr>
          <w:rFonts w:ascii="Times New Roman" w:hAnsi="Times New Roman" w:cs="Times New Roman"/>
        </w:rPr>
      </w:pPr>
      <w:r w:rsidRPr="00F33E6E">
        <w:rPr>
          <w:rFonts w:ascii="Times New Roman" w:hAnsi="Times New Roman" w:cs="Times New Roman"/>
        </w:rPr>
        <w:t>Increase understanding of safety hazards related to proximity detection systems and mobile equipment.</w:t>
      </w:r>
    </w:p>
    <w:p w14:paraId="6FE823B8" w14:textId="5681A7FA" w:rsidR="004E618C" w:rsidRPr="00F33E6E" w:rsidRDefault="004E618C" w:rsidP="0039742A">
      <w:pPr>
        <w:pStyle w:val="ListParagraph"/>
        <w:numPr>
          <w:ilvl w:val="0"/>
          <w:numId w:val="27"/>
        </w:numPr>
        <w:spacing w:after="0" w:line="240" w:lineRule="auto"/>
        <w:rPr>
          <w:rFonts w:ascii="Times New Roman" w:hAnsi="Times New Roman" w:cs="Times New Roman"/>
        </w:rPr>
      </w:pPr>
      <w:r w:rsidRPr="00F33E6E">
        <w:rPr>
          <w:rFonts w:ascii="Times New Roman" w:hAnsi="Times New Roman" w:cs="Times New Roman"/>
        </w:rPr>
        <w:t>Develop key insights</w:t>
      </w:r>
      <w:r w:rsidR="003B011A" w:rsidRPr="00F33E6E">
        <w:rPr>
          <w:rFonts w:ascii="Times New Roman" w:hAnsi="Times New Roman" w:cs="Times New Roman"/>
        </w:rPr>
        <w:t>,</w:t>
      </w:r>
      <w:r w:rsidRPr="00F33E6E">
        <w:rPr>
          <w:rFonts w:ascii="Times New Roman" w:hAnsi="Times New Roman" w:cs="Times New Roman"/>
        </w:rPr>
        <w:t xml:space="preserve"> which can inform future policies and practices related to mobile proximity detection.</w:t>
      </w:r>
    </w:p>
    <w:p w14:paraId="5A81E27D" w14:textId="675E7CB3" w:rsidR="00BC22FD" w:rsidRDefault="00BC22FD" w:rsidP="0039742A">
      <w:pPr>
        <w:pStyle w:val="ListParagraph"/>
        <w:numPr>
          <w:ilvl w:val="0"/>
          <w:numId w:val="27"/>
        </w:numPr>
        <w:spacing w:after="0" w:line="240" w:lineRule="auto"/>
        <w:rPr>
          <w:rFonts w:ascii="Times New Roman" w:hAnsi="Times New Roman" w:cs="Times New Roman"/>
        </w:rPr>
      </w:pPr>
      <w:r w:rsidRPr="00F33E6E">
        <w:rPr>
          <w:rFonts w:ascii="Times New Roman" w:hAnsi="Times New Roman" w:cs="Times New Roman"/>
        </w:rPr>
        <w:t>Support</w:t>
      </w:r>
      <w:r w:rsidR="004E618C" w:rsidRPr="00F33E6E">
        <w:rPr>
          <w:rFonts w:ascii="Times New Roman" w:hAnsi="Times New Roman" w:cs="Times New Roman"/>
        </w:rPr>
        <w:t xml:space="preserve"> recommendations</w:t>
      </w:r>
      <w:r w:rsidR="003B011A" w:rsidRPr="00F33E6E">
        <w:rPr>
          <w:rFonts w:ascii="Times New Roman" w:hAnsi="Times New Roman" w:cs="Times New Roman"/>
        </w:rPr>
        <w:t>,</w:t>
      </w:r>
      <w:r w:rsidR="004E618C" w:rsidRPr="00F33E6E">
        <w:rPr>
          <w:rFonts w:ascii="Times New Roman" w:hAnsi="Times New Roman" w:cs="Times New Roman"/>
        </w:rPr>
        <w:t xml:space="preserve"> which can inform future practices and equipment design related to mobile proximity among mine operators and equipment manufacturers.</w:t>
      </w:r>
      <w:r w:rsidR="00DB08A0" w:rsidRPr="00F33E6E">
        <w:rPr>
          <w:rFonts w:ascii="Times New Roman" w:hAnsi="Times New Roman" w:cs="Times New Roman"/>
        </w:rPr>
        <w:t xml:space="preserve"> </w:t>
      </w:r>
    </w:p>
    <w:p w14:paraId="2EE2D80A" w14:textId="77777777" w:rsidR="00AF22A1" w:rsidRPr="00F33E6E" w:rsidRDefault="00AF22A1" w:rsidP="00AF22A1">
      <w:pPr>
        <w:pStyle w:val="ListParagraph"/>
        <w:spacing w:after="0" w:line="240" w:lineRule="auto"/>
        <w:rPr>
          <w:rFonts w:ascii="Times New Roman" w:hAnsi="Times New Roman" w:cs="Times New Roman"/>
        </w:rPr>
      </w:pPr>
    </w:p>
    <w:p w14:paraId="37AD19FC" w14:textId="00D77310" w:rsidR="004E618C" w:rsidRDefault="00D232F0" w:rsidP="00AF22A1">
      <w:pPr>
        <w:spacing w:after="0" w:line="240" w:lineRule="auto"/>
        <w:rPr>
          <w:rFonts w:ascii="Times New Roman" w:hAnsi="Times New Roman" w:cs="Times New Roman"/>
        </w:rPr>
      </w:pPr>
      <w:r>
        <w:rPr>
          <w:rFonts w:ascii="Times New Roman" w:hAnsi="Times New Roman" w:cs="Times New Roman"/>
        </w:rPr>
        <w:t>T</w:t>
      </w:r>
      <w:r w:rsidR="004E618C" w:rsidRPr="00F33E6E">
        <w:rPr>
          <w:rFonts w:ascii="Times New Roman" w:hAnsi="Times New Roman" w:cs="Times New Roman"/>
        </w:rPr>
        <w:t xml:space="preserve">here is also the potential for </w:t>
      </w:r>
      <w:r>
        <w:rPr>
          <w:rFonts w:ascii="Times New Roman" w:hAnsi="Times New Roman" w:cs="Times New Roman"/>
        </w:rPr>
        <w:t>a</w:t>
      </w:r>
      <w:r w:rsidRPr="00F33E6E">
        <w:rPr>
          <w:rFonts w:ascii="Times New Roman" w:hAnsi="Times New Roman" w:cs="Times New Roman"/>
        </w:rPr>
        <w:t xml:space="preserve"> </w:t>
      </w:r>
      <w:r w:rsidR="004E618C" w:rsidRPr="00F33E6E">
        <w:rPr>
          <w:rFonts w:ascii="Times New Roman" w:hAnsi="Times New Roman" w:cs="Times New Roman"/>
        </w:rPr>
        <w:t>minor negative consequence</w:t>
      </w:r>
      <w:r w:rsidR="00895D01">
        <w:rPr>
          <w:rFonts w:ascii="Times New Roman" w:hAnsi="Times New Roman" w:cs="Times New Roman"/>
        </w:rPr>
        <w:t xml:space="preserve"> with the proposed study</w:t>
      </w:r>
      <w:r w:rsidR="004E618C" w:rsidRPr="00F33E6E">
        <w:rPr>
          <w:rFonts w:ascii="Times New Roman" w:hAnsi="Times New Roman" w:cs="Times New Roman"/>
        </w:rPr>
        <w:t xml:space="preserve">. </w:t>
      </w:r>
      <w:r w:rsidR="00895D01">
        <w:rPr>
          <w:rFonts w:ascii="Times New Roman" w:hAnsi="Times New Roman" w:cs="Times New Roman"/>
        </w:rPr>
        <w:t>T</w:t>
      </w:r>
      <w:r w:rsidR="004E618C" w:rsidRPr="00F33E6E">
        <w:rPr>
          <w:rFonts w:ascii="Times New Roman" w:hAnsi="Times New Roman" w:cs="Times New Roman"/>
        </w:rPr>
        <w:t xml:space="preserve">he location where the interviews will be conducted </w:t>
      </w:r>
      <w:r w:rsidR="00895D01">
        <w:rPr>
          <w:rFonts w:ascii="Times New Roman" w:hAnsi="Times New Roman" w:cs="Times New Roman"/>
        </w:rPr>
        <w:t>w</w:t>
      </w:r>
      <w:r w:rsidR="00057D51">
        <w:rPr>
          <w:rFonts w:ascii="Times New Roman" w:hAnsi="Times New Roman" w:cs="Times New Roman"/>
        </w:rPr>
        <w:t>as</w:t>
      </w:r>
      <w:r w:rsidR="00895D01">
        <w:rPr>
          <w:rFonts w:ascii="Times New Roman" w:hAnsi="Times New Roman" w:cs="Times New Roman"/>
        </w:rPr>
        <w:t xml:space="preserve"> chosen to mini</w:t>
      </w:r>
      <w:r>
        <w:rPr>
          <w:rFonts w:ascii="Times New Roman" w:hAnsi="Times New Roman" w:cs="Times New Roman"/>
        </w:rPr>
        <w:t>mi</w:t>
      </w:r>
      <w:r w:rsidR="00895D01">
        <w:rPr>
          <w:rFonts w:ascii="Times New Roman" w:hAnsi="Times New Roman" w:cs="Times New Roman"/>
        </w:rPr>
        <w:t>ze the burden to the mine</w:t>
      </w:r>
      <w:r w:rsidR="00057D51">
        <w:rPr>
          <w:rFonts w:ascii="Times New Roman" w:hAnsi="Times New Roman" w:cs="Times New Roman"/>
        </w:rPr>
        <w:t xml:space="preserve">. Interviews </w:t>
      </w:r>
      <w:r w:rsidR="00895D01">
        <w:rPr>
          <w:rFonts w:ascii="Times New Roman" w:hAnsi="Times New Roman" w:cs="Times New Roman"/>
        </w:rPr>
        <w:t>will be conducted during normal work hour</w:t>
      </w:r>
      <w:r w:rsidR="00E340CA">
        <w:rPr>
          <w:rFonts w:ascii="Times New Roman" w:hAnsi="Times New Roman" w:cs="Times New Roman"/>
        </w:rPr>
        <w:t>s</w:t>
      </w:r>
      <w:r>
        <w:rPr>
          <w:rFonts w:ascii="Times New Roman" w:hAnsi="Times New Roman" w:cs="Times New Roman"/>
        </w:rPr>
        <w:t>. However, becaus</w:t>
      </w:r>
      <w:r w:rsidR="00827F8D">
        <w:rPr>
          <w:rFonts w:ascii="Times New Roman" w:hAnsi="Times New Roman" w:cs="Times New Roman"/>
        </w:rPr>
        <w:t>e the possible locations are on</w:t>
      </w:r>
      <w:r>
        <w:rPr>
          <w:rFonts w:ascii="Times New Roman" w:hAnsi="Times New Roman" w:cs="Times New Roman"/>
        </w:rPr>
        <w:t xml:space="preserve">site, </w:t>
      </w:r>
      <w:r w:rsidR="00D50ADD">
        <w:rPr>
          <w:rFonts w:ascii="Times New Roman" w:hAnsi="Times New Roman" w:cs="Times New Roman"/>
        </w:rPr>
        <w:t>some</w:t>
      </w:r>
      <w:r w:rsidR="004E618C" w:rsidRPr="00F33E6E">
        <w:rPr>
          <w:rFonts w:ascii="Times New Roman" w:hAnsi="Times New Roman" w:cs="Times New Roman"/>
        </w:rPr>
        <w:t xml:space="preserve"> participants </w:t>
      </w:r>
      <w:r>
        <w:rPr>
          <w:rFonts w:ascii="Times New Roman" w:hAnsi="Times New Roman" w:cs="Times New Roman"/>
        </w:rPr>
        <w:t xml:space="preserve">may </w:t>
      </w:r>
      <w:r w:rsidR="00D50ADD">
        <w:rPr>
          <w:rFonts w:ascii="Times New Roman" w:hAnsi="Times New Roman" w:cs="Times New Roman"/>
        </w:rPr>
        <w:t>feel uncomfortable disclosing their experiences or thoughts</w:t>
      </w:r>
      <w:r w:rsidR="004E618C" w:rsidRPr="00F33E6E">
        <w:rPr>
          <w:rFonts w:ascii="Times New Roman" w:hAnsi="Times New Roman" w:cs="Times New Roman"/>
        </w:rPr>
        <w:t xml:space="preserve"> related to proximity detections </w:t>
      </w:r>
      <w:r w:rsidR="00D50ADD">
        <w:rPr>
          <w:rFonts w:ascii="Times New Roman" w:hAnsi="Times New Roman" w:cs="Times New Roman"/>
        </w:rPr>
        <w:t xml:space="preserve">systems. </w:t>
      </w:r>
      <w:r w:rsidR="004E618C" w:rsidRPr="00F33E6E">
        <w:rPr>
          <w:rFonts w:ascii="Times New Roman" w:hAnsi="Times New Roman" w:cs="Times New Roman"/>
        </w:rPr>
        <w:t>In an effort to mitigate this potential challenge, researchers</w:t>
      </w:r>
      <w:r w:rsidR="00DE6513" w:rsidRPr="00F33E6E">
        <w:rPr>
          <w:rFonts w:ascii="Times New Roman" w:hAnsi="Times New Roman" w:cs="Times New Roman"/>
        </w:rPr>
        <w:t xml:space="preserve"> will</w:t>
      </w:r>
      <w:r w:rsidR="004E618C" w:rsidRPr="00F33E6E">
        <w:rPr>
          <w:rFonts w:ascii="Times New Roman" w:hAnsi="Times New Roman" w:cs="Times New Roman"/>
        </w:rPr>
        <w:t xml:space="preserve"> protect the privacy of the mine workers by ensuring that </w:t>
      </w:r>
      <w:r w:rsidR="00DE53FE">
        <w:rPr>
          <w:rFonts w:ascii="Times New Roman" w:hAnsi="Times New Roman" w:cs="Times New Roman"/>
        </w:rPr>
        <w:t>personally</w:t>
      </w:r>
      <w:r w:rsidR="004E618C" w:rsidRPr="00F33E6E">
        <w:rPr>
          <w:rFonts w:ascii="Times New Roman" w:hAnsi="Times New Roman" w:cs="Times New Roman"/>
        </w:rPr>
        <w:t xml:space="preserve"> identifiable information is not recorded and that interviews are not conducted in the presence of </w:t>
      </w:r>
      <w:r w:rsidR="003B011A" w:rsidRPr="00F33E6E">
        <w:rPr>
          <w:rFonts w:ascii="Times New Roman" w:hAnsi="Times New Roman" w:cs="Times New Roman"/>
        </w:rPr>
        <w:t xml:space="preserve">mine or </w:t>
      </w:r>
      <w:r w:rsidR="004E618C" w:rsidRPr="00F33E6E">
        <w:rPr>
          <w:rFonts w:ascii="Times New Roman" w:hAnsi="Times New Roman" w:cs="Times New Roman"/>
        </w:rPr>
        <w:t xml:space="preserve">shift supervisors. </w:t>
      </w:r>
      <w:r>
        <w:rPr>
          <w:rFonts w:ascii="Times New Roman" w:hAnsi="Times New Roman" w:cs="Times New Roman"/>
        </w:rPr>
        <w:t>The information will also be further anonymized as it will be aggregated across several mine sites.</w:t>
      </w:r>
      <w:r w:rsidR="004E618C" w:rsidRPr="00F33E6E">
        <w:rPr>
          <w:rFonts w:ascii="Times New Roman" w:hAnsi="Times New Roman" w:cs="Times New Roman"/>
        </w:rPr>
        <w:t xml:space="preserve"> </w:t>
      </w:r>
    </w:p>
    <w:p w14:paraId="67031D74" w14:textId="77777777" w:rsidR="00AF22A1" w:rsidRPr="00F33E6E" w:rsidRDefault="00AF22A1" w:rsidP="00AF22A1">
      <w:pPr>
        <w:spacing w:after="0" w:line="240" w:lineRule="auto"/>
        <w:rPr>
          <w:rFonts w:ascii="Times New Roman" w:hAnsi="Times New Roman" w:cs="Times New Roman"/>
        </w:rPr>
      </w:pPr>
    </w:p>
    <w:p w14:paraId="0ADCF534" w14:textId="18C0860F" w:rsidR="00D50ADD" w:rsidRDefault="005B2CB5" w:rsidP="00AF22A1">
      <w:pPr>
        <w:spacing w:after="0" w:line="240" w:lineRule="auto"/>
        <w:rPr>
          <w:rFonts w:ascii="Times New Roman" w:hAnsi="Times New Roman" w:cs="Times New Roman"/>
        </w:rPr>
      </w:pPr>
      <w:r w:rsidRPr="00F33E6E">
        <w:rPr>
          <w:rFonts w:ascii="Times New Roman" w:hAnsi="Times New Roman" w:cs="Times New Roman"/>
        </w:rPr>
        <w:t>There is likely no direct</w:t>
      </w:r>
      <w:r w:rsidR="00D50ADD">
        <w:rPr>
          <w:rFonts w:ascii="Times New Roman" w:hAnsi="Times New Roman" w:cs="Times New Roman"/>
        </w:rPr>
        <w:t xml:space="preserve"> or immediate</w:t>
      </w:r>
      <w:r w:rsidRPr="00F33E6E">
        <w:rPr>
          <w:rFonts w:ascii="Times New Roman" w:hAnsi="Times New Roman" w:cs="Times New Roman"/>
        </w:rPr>
        <w:t xml:space="preserve"> benefit</w:t>
      </w:r>
      <w:r w:rsidR="00D50ADD">
        <w:rPr>
          <w:rFonts w:ascii="Times New Roman" w:hAnsi="Times New Roman" w:cs="Times New Roman"/>
        </w:rPr>
        <w:t>s</w:t>
      </w:r>
      <w:r w:rsidRPr="00F33E6E">
        <w:rPr>
          <w:rFonts w:ascii="Times New Roman" w:hAnsi="Times New Roman" w:cs="Times New Roman"/>
        </w:rPr>
        <w:t xml:space="preserve"> to the miners participating in this study, other than the satisfaction of assisting with research that will increase our knowledge and understanding of proximity detection systems and miners</w:t>
      </w:r>
      <w:r w:rsidR="00DE53FE">
        <w:rPr>
          <w:rFonts w:ascii="Times New Roman" w:hAnsi="Times New Roman" w:cs="Times New Roman"/>
        </w:rPr>
        <w:t xml:space="preserve"> perceptions of them. T</w:t>
      </w:r>
      <w:r w:rsidRPr="00F33E6E">
        <w:rPr>
          <w:rFonts w:ascii="Times New Roman" w:hAnsi="Times New Roman" w:cs="Times New Roman"/>
        </w:rPr>
        <w:t xml:space="preserve">he aggregated findings will be shared with the industry in hopes that some of the feature improvements will be adopted, increasing the usability and safety of the equipment for the miners. The activities of this study pose no more than minimal risk to the participants. We are not collecting </w:t>
      </w:r>
      <w:r w:rsidR="00D50ADD">
        <w:rPr>
          <w:rFonts w:ascii="Times New Roman" w:hAnsi="Times New Roman" w:cs="Times New Roman"/>
        </w:rPr>
        <w:t>personally</w:t>
      </w:r>
      <w:r w:rsidR="000E6010" w:rsidRPr="00F33E6E">
        <w:rPr>
          <w:rFonts w:ascii="Times New Roman" w:hAnsi="Times New Roman" w:cs="Times New Roman"/>
        </w:rPr>
        <w:t xml:space="preserve"> </w:t>
      </w:r>
      <w:r w:rsidRPr="00F33E6E">
        <w:rPr>
          <w:rFonts w:ascii="Times New Roman" w:hAnsi="Times New Roman" w:cs="Times New Roman"/>
        </w:rPr>
        <w:t xml:space="preserve">identifiable information. Miners are only being subjected to normal interview procedures and participating in normal work duties. </w:t>
      </w:r>
    </w:p>
    <w:p w14:paraId="094C07D6" w14:textId="77777777" w:rsidR="00D50ADD" w:rsidRDefault="00D50ADD" w:rsidP="00AF22A1">
      <w:pPr>
        <w:spacing w:after="0" w:line="240" w:lineRule="auto"/>
        <w:rPr>
          <w:rFonts w:ascii="Times New Roman" w:hAnsi="Times New Roman" w:cs="Times New Roman"/>
        </w:rPr>
      </w:pPr>
    </w:p>
    <w:p w14:paraId="63ABFACD" w14:textId="01DFFF26" w:rsidR="00396945" w:rsidRDefault="005B2CB5" w:rsidP="00AF22A1">
      <w:pPr>
        <w:spacing w:after="0" w:line="240" w:lineRule="auto"/>
        <w:rPr>
          <w:rFonts w:ascii="Times New Roman" w:hAnsi="Times New Roman" w:cs="Times New Roman"/>
        </w:rPr>
      </w:pPr>
      <w:r w:rsidRPr="00F33E6E">
        <w:rPr>
          <w:rFonts w:ascii="Times New Roman" w:hAnsi="Times New Roman" w:cs="Times New Roman"/>
        </w:rPr>
        <w:t>The health and safety of the PMRD employees will also be taken into account during the interviews and observations. All interviews will be conducted in a safe location that has been inspected for hazards. Furthermore, observations will be conducted from a safe location where a supervisor or other observer would normally stand.</w:t>
      </w:r>
    </w:p>
    <w:p w14:paraId="48FB2D35" w14:textId="77777777" w:rsidR="00AF22A1" w:rsidRPr="00F33E6E" w:rsidRDefault="00AF22A1" w:rsidP="00AF22A1">
      <w:pPr>
        <w:spacing w:after="0" w:line="240" w:lineRule="auto"/>
        <w:rPr>
          <w:rFonts w:ascii="Times New Roman" w:hAnsi="Times New Roman" w:cs="Times New Roman"/>
        </w:rPr>
      </w:pPr>
    </w:p>
    <w:p w14:paraId="232D3E46" w14:textId="2B9ECD49" w:rsidR="007C481E" w:rsidRPr="0039742A" w:rsidRDefault="0039742A" w:rsidP="0039742A">
      <w:pPr>
        <w:pStyle w:val="Heading2"/>
        <w:rPr>
          <w:rStyle w:val="Strong"/>
          <w:bCs w:val="0"/>
          <w:color w:val="auto"/>
        </w:rPr>
      </w:pPr>
      <w:bookmarkStart w:id="4" w:name="_Toc483206450"/>
      <w:r w:rsidRPr="0039742A">
        <w:rPr>
          <w:rStyle w:val="Strong"/>
          <w:bCs w:val="0"/>
          <w:color w:val="auto"/>
        </w:rPr>
        <w:t xml:space="preserve">3. </w:t>
      </w:r>
      <w:r w:rsidR="00406E8E" w:rsidRPr="0039742A">
        <w:rPr>
          <w:rStyle w:val="Strong"/>
          <w:bCs w:val="0"/>
          <w:color w:val="auto"/>
        </w:rPr>
        <w:t>U</w:t>
      </w:r>
      <w:r w:rsidR="007C481E" w:rsidRPr="0039742A">
        <w:rPr>
          <w:rStyle w:val="Strong"/>
          <w:bCs w:val="0"/>
          <w:color w:val="auto"/>
        </w:rPr>
        <w:t>se of Improved Information Technology and Burden Reduction</w:t>
      </w:r>
      <w:bookmarkEnd w:id="4"/>
    </w:p>
    <w:p w14:paraId="24562045" w14:textId="78332088" w:rsidR="007C481E" w:rsidRDefault="00DE6513" w:rsidP="00AF22A1">
      <w:pPr>
        <w:spacing w:after="0" w:line="240" w:lineRule="auto"/>
        <w:rPr>
          <w:rFonts w:ascii="Times New Roman" w:hAnsi="Times New Roman" w:cs="Times New Roman"/>
        </w:rPr>
      </w:pPr>
      <w:r w:rsidRPr="00F33E6E">
        <w:rPr>
          <w:rFonts w:ascii="Times New Roman" w:hAnsi="Times New Roman" w:cs="Times New Roman"/>
        </w:rPr>
        <w:t xml:space="preserve">During the interviews, researchers will ask questions and probe using the interview protocol </w:t>
      </w:r>
      <w:r w:rsidR="007C481E" w:rsidRPr="00F33E6E">
        <w:rPr>
          <w:rFonts w:ascii="Times New Roman" w:hAnsi="Times New Roman" w:cs="Times New Roman"/>
        </w:rPr>
        <w:t xml:space="preserve">for 100% of the participants </w:t>
      </w:r>
      <w:r w:rsidRPr="00F33E6E">
        <w:rPr>
          <w:rFonts w:ascii="Times New Roman" w:hAnsi="Times New Roman" w:cs="Times New Roman"/>
        </w:rPr>
        <w:t>(</w:t>
      </w:r>
      <w:r w:rsidR="00441D12">
        <w:rPr>
          <w:rFonts w:ascii="Times New Roman" w:hAnsi="Times New Roman" w:cs="Times New Roman"/>
        </w:rPr>
        <w:t>see Attachment F</w:t>
      </w:r>
      <w:r w:rsidRPr="00F33E6E">
        <w:rPr>
          <w:rFonts w:ascii="Times New Roman" w:hAnsi="Times New Roman" w:cs="Times New Roman"/>
        </w:rPr>
        <w:t xml:space="preserve">). Researchers will take written notes during the interaction. The participant will not be required to complete forms or surveys. </w:t>
      </w:r>
    </w:p>
    <w:p w14:paraId="1B19602C" w14:textId="77777777" w:rsidR="00AF22A1" w:rsidRPr="00F33E6E" w:rsidRDefault="00AF22A1" w:rsidP="00AF22A1">
      <w:pPr>
        <w:spacing w:after="0" w:line="240" w:lineRule="auto"/>
        <w:rPr>
          <w:rFonts w:ascii="Times New Roman" w:hAnsi="Times New Roman" w:cs="Times New Roman"/>
          <w:b/>
        </w:rPr>
      </w:pPr>
    </w:p>
    <w:p w14:paraId="4D65662A" w14:textId="1A9FC4CA" w:rsidR="007C481E" w:rsidRDefault="0012396F" w:rsidP="00AF22A1">
      <w:pPr>
        <w:spacing w:after="0" w:line="240" w:lineRule="auto"/>
        <w:rPr>
          <w:rFonts w:ascii="Times New Roman" w:hAnsi="Times New Roman" w:cs="Times New Roman"/>
        </w:rPr>
      </w:pPr>
      <w:r w:rsidRPr="00F33E6E">
        <w:rPr>
          <w:rFonts w:ascii="Times New Roman" w:hAnsi="Times New Roman" w:cs="Times New Roman"/>
        </w:rPr>
        <w:t xml:space="preserve">The use of technology during data collection </w:t>
      </w:r>
      <w:r w:rsidR="00D232F0">
        <w:rPr>
          <w:rFonts w:ascii="Times New Roman" w:hAnsi="Times New Roman" w:cs="Times New Roman"/>
        </w:rPr>
        <w:t>is</w:t>
      </w:r>
      <w:r w:rsidRPr="00F33E6E">
        <w:rPr>
          <w:rFonts w:ascii="Times New Roman" w:hAnsi="Times New Roman" w:cs="Times New Roman"/>
        </w:rPr>
        <w:t xml:space="preserve"> minimal for two key reasons. First, this study involves collecting qualitative data, which requires face-to-face interaction</w:t>
      </w:r>
      <w:r w:rsidR="000E6010" w:rsidRPr="00F33E6E">
        <w:rPr>
          <w:rFonts w:ascii="Times New Roman" w:hAnsi="Times New Roman" w:cs="Times New Roman"/>
        </w:rPr>
        <w:t>s and observations</w:t>
      </w:r>
      <w:r w:rsidRPr="00F33E6E">
        <w:rPr>
          <w:rFonts w:ascii="Times New Roman" w:hAnsi="Times New Roman" w:cs="Times New Roman"/>
        </w:rPr>
        <w:t>.</w:t>
      </w:r>
      <w:r w:rsidR="00364C86" w:rsidRPr="00F33E6E">
        <w:rPr>
          <w:rFonts w:ascii="Times New Roman" w:hAnsi="Times New Roman" w:cs="Times New Roman"/>
        </w:rPr>
        <w:t xml:space="preserve"> Second, the interviews will be conducted at mine sites</w:t>
      </w:r>
      <w:r w:rsidRPr="00F33E6E">
        <w:rPr>
          <w:rFonts w:ascii="Times New Roman" w:hAnsi="Times New Roman" w:cs="Times New Roman"/>
        </w:rPr>
        <w:t xml:space="preserve">, </w:t>
      </w:r>
      <w:r w:rsidR="00364C86" w:rsidRPr="00F33E6E">
        <w:rPr>
          <w:rFonts w:ascii="Times New Roman" w:hAnsi="Times New Roman" w:cs="Times New Roman"/>
        </w:rPr>
        <w:t>the crew members’ place of employment</w:t>
      </w:r>
      <w:r w:rsidRPr="00F33E6E">
        <w:rPr>
          <w:rFonts w:ascii="Times New Roman" w:hAnsi="Times New Roman" w:cs="Times New Roman"/>
        </w:rPr>
        <w:t>. Technology may be limited or unavailable at the mine sites, making the use of technologies such as electronic respondent reporting</w:t>
      </w:r>
      <w:r w:rsidR="00364C86" w:rsidRPr="00F33E6E">
        <w:rPr>
          <w:rFonts w:ascii="Times New Roman" w:hAnsi="Times New Roman" w:cs="Times New Roman"/>
        </w:rPr>
        <w:t xml:space="preserve"> impractical</w:t>
      </w:r>
      <w:r w:rsidRPr="00F33E6E">
        <w:rPr>
          <w:rFonts w:ascii="Times New Roman" w:hAnsi="Times New Roman" w:cs="Times New Roman"/>
        </w:rPr>
        <w:t xml:space="preserve">. </w:t>
      </w:r>
    </w:p>
    <w:p w14:paraId="679244E3" w14:textId="77777777" w:rsidR="00AF22A1" w:rsidRPr="00F33E6E" w:rsidRDefault="00AF22A1" w:rsidP="00AF22A1">
      <w:pPr>
        <w:spacing w:after="0" w:line="240" w:lineRule="auto"/>
        <w:rPr>
          <w:rFonts w:ascii="Times New Roman" w:hAnsi="Times New Roman" w:cs="Times New Roman"/>
        </w:rPr>
      </w:pPr>
    </w:p>
    <w:p w14:paraId="7205AE57" w14:textId="54AAB7FE" w:rsidR="00364C86" w:rsidRPr="0039742A" w:rsidRDefault="0039742A" w:rsidP="0039742A">
      <w:pPr>
        <w:pStyle w:val="Heading2"/>
        <w:rPr>
          <w:rStyle w:val="Strong"/>
          <w:bCs w:val="0"/>
          <w:color w:val="auto"/>
        </w:rPr>
      </w:pPr>
      <w:bookmarkStart w:id="5" w:name="_Toc483206451"/>
      <w:r w:rsidRPr="0039742A">
        <w:rPr>
          <w:rStyle w:val="Strong"/>
          <w:bCs w:val="0"/>
          <w:color w:val="auto"/>
        </w:rPr>
        <w:t xml:space="preserve">4. </w:t>
      </w:r>
      <w:r w:rsidR="00364C86" w:rsidRPr="0039742A">
        <w:rPr>
          <w:rStyle w:val="Strong"/>
          <w:bCs w:val="0"/>
          <w:color w:val="auto"/>
        </w:rPr>
        <w:t>Effort</w:t>
      </w:r>
      <w:r w:rsidR="00172540" w:rsidRPr="0039742A">
        <w:rPr>
          <w:rStyle w:val="Strong"/>
          <w:bCs w:val="0"/>
          <w:color w:val="auto"/>
        </w:rPr>
        <w:t>s</w:t>
      </w:r>
      <w:r w:rsidR="00364C86" w:rsidRPr="0039742A">
        <w:rPr>
          <w:rStyle w:val="Strong"/>
          <w:bCs w:val="0"/>
          <w:color w:val="auto"/>
        </w:rPr>
        <w:t xml:space="preserve"> to Identify Duplication and Use of Similar Information</w:t>
      </w:r>
      <w:bookmarkEnd w:id="5"/>
    </w:p>
    <w:p w14:paraId="18F93B7A" w14:textId="05DFA9AB" w:rsidR="003032F0" w:rsidRDefault="00DE6513" w:rsidP="00D232F0">
      <w:pPr>
        <w:spacing w:after="0" w:line="240" w:lineRule="auto"/>
        <w:rPr>
          <w:rFonts w:ascii="Times New Roman" w:hAnsi="Times New Roman" w:cs="Times New Roman"/>
        </w:rPr>
      </w:pPr>
      <w:r w:rsidRPr="00F33E6E">
        <w:rPr>
          <w:rFonts w:ascii="Times New Roman" w:hAnsi="Times New Roman" w:cs="Times New Roman"/>
        </w:rPr>
        <w:t>Since the ICR is based on a 2015 ruling to require proximity systems on continuous mining equipment, and a proposed ruling requiring proximity systems on mobile equip</w:t>
      </w:r>
      <w:r w:rsidR="00BC22FD" w:rsidRPr="00F33E6E">
        <w:rPr>
          <w:rFonts w:ascii="Times New Roman" w:hAnsi="Times New Roman" w:cs="Times New Roman"/>
        </w:rPr>
        <w:t xml:space="preserve">ment, there is limited literature available to support the development of recommendations. </w:t>
      </w:r>
      <w:r w:rsidR="0078258C" w:rsidRPr="00F33E6E">
        <w:rPr>
          <w:rFonts w:ascii="Times New Roman" w:hAnsi="Times New Roman" w:cs="Times New Roman"/>
        </w:rPr>
        <w:t xml:space="preserve">MSHA </w:t>
      </w:r>
      <w:r w:rsidR="00D50ADD">
        <w:rPr>
          <w:rFonts w:ascii="Times New Roman" w:hAnsi="Times New Roman" w:cs="Times New Roman"/>
        </w:rPr>
        <w:t xml:space="preserve">recently </w:t>
      </w:r>
      <w:r w:rsidR="00D232F0">
        <w:rPr>
          <w:rFonts w:ascii="Times New Roman" w:hAnsi="Times New Roman" w:cs="Times New Roman"/>
        </w:rPr>
        <w:t xml:space="preserve">re-opened the </w:t>
      </w:r>
      <w:r w:rsidR="00D50ADD">
        <w:rPr>
          <w:rFonts w:ascii="Times New Roman" w:hAnsi="Times New Roman" w:cs="Times New Roman"/>
        </w:rPr>
        <w:t>requested</w:t>
      </w:r>
      <w:r w:rsidR="0078258C" w:rsidRPr="00F33E6E">
        <w:rPr>
          <w:rFonts w:ascii="Times New Roman" w:hAnsi="Times New Roman" w:cs="Times New Roman"/>
        </w:rPr>
        <w:t xml:space="preserve"> information related to the </w:t>
      </w:r>
      <w:r w:rsidR="00D232F0">
        <w:rPr>
          <w:rFonts w:ascii="Times New Roman" w:hAnsi="Times New Roman" w:cs="Times New Roman"/>
        </w:rPr>
        <w:t>proposed</w:t>
      </w:r>
      <w:r w:rsidR="00D232F0" w:rsidRPr="00F33E6E">
        <w:rPr>
          <w:rFonts w:ascii="Times New Roman" w:hAnsi="Times New Roman" w:cs="Times New Roman"/>
        </w:rPr>
        <w:t xml:space="preserve"> </w:t>
      </w:r>
      <w:r w:rsidR="00D232F0">
        <w:rPr>
          <w:rFonts w:ascii="Times New Roman" w:hAnsi="Times New Roman" w:cs="Times New Roman"/>
        </w:rPr>
        <w:t xml:space="preserve">mobile proximity </w:t>
      </w:r>
      <w:r w:rsidR="0078258C" w:rsidRPr="00F33E6E">
        <w:rPr>
          <w:rFonts w:ascii="Times New Roman" w:hAnsi="Times New Roman" w:cs="Times New Roman"/>
        </w:rPr>
        <w:t>rule</w:t>
      </w:r>
      <w:r w:rsidR="003032F0" w:rsidRPr="00F33E6E">
        <w:rPr>
          <w:rFonts w:ascii="Times New Roman" w:hAnsi="Times New Roman" w:cs="Times New Roman"/>
        </w:rPr>
        <w:t xml:space="preserve"> (see </w:t>
      </w:r>
      <w:r w:rsidR="00140FF1" w:rsidRPr="00F33E6E">
        <w:rPr>
          <w:rFonts w:ascii="Times New Roman" w:hAnsi="Times New Roman" w:cs="Times New Roman"/>
        </w:rPr>
        <w:t>Attachment C</w:t>
      </w:r>
      <w:r w:rsidR="003032F0" w:rsidRPr="00F33E6E">
        <w:rPr>
          <w:rFonts w:ascii="Times New Roman" w:hAnsi="Times New Roman" w:cs="Times New Roman"/>
        </w:rPr>
        <w:t>)</w:t>
      </w:r>
      <w:r w:rsidR="0078258C" w:rsidRPr="00F33E6E">
        <w:rPr>
          <w:rFonts w:ascii="Times New Roman" w:hAnsi="Times New Roman" w:cs="Times New Roman"/>
        </w:rPr>
        <w:t xml:space="preserve">. </w:t>
      </w:r>
      <w:r w:rsidR="00D232F0">
        <w:rPr>
          <w:rFonts w:ascii="Times New Roman" w:hAnsi="Times New Roman" w:cs="Times New Roman"/>
        </w:rPr>
        <w:t xml:space="preserve">In Response, NIOSH sent the following </w:t>
      </w:r>
      <w:r w:rsidR="0078258C" w:rsidRPr="00F33E6E">
        <w:rPr>
          <w:rFonts w:ascii="Times New Roman" w:hAnsi="Times New Roman" w:cs="Times New Roman"/>
          <w:i/>
        </w:rPr>
        <w:t>Comments on MSHA Proposed Rule for Proximity Detection Systems for Mobile Machines in Underground Mines</w:t>
      </w:r>
      <w:r w:rsidR="0078258C" w:rsidRPr="00F33E6E">
        <w:rPr>
          <w:rFonts w:ascii="Times New Roman" w:hAnsi="Times New Roman" w:cs="Times New Roman"/>
        </w:rPr>
        <w:t xml:space="preserve"> (</w:t>
      </w:r>
      <w:r w:rsidR="00140FF1" w:rsidRPr="00F33E6E">
        <w:rPr>
          <w:rFonts w:ascii="Times New Roman" w:hAnsi="Times New Roman" w:cs="Times New Roman"/>
        </w:rPr>
        <w:t>see Attachment D</w:t>
      </w:r>
      <w:r w:rsidR="0078258C" w:rsidRPr="00F33E6E">
        <w:rPr>
          <w:rFonts w:ascii="Times New Roman" w:hAnsi="Times New Roman" w:cs="Times New Roman"/>
        </w:rPr>
        <w:t xml:space="preserve">), </w:t>
      </w:r>
      <w:r w:rsidR="00140FF1" w:rsidRPr="00F33E6E">
        <w:rPr>
          <w:rFonts w:ascii="Times New Roman" w:hAnsi="Times New Roman" w:cs="Times New Roman"/>
        </w:rPr>
        <w:t>outlin</w:t>
      </w:r>
      <w:r w:rsidR="00D232F0">
        <w:rPr>
          <w:rFonts w:ascii="Times New Roman" w:hAnsi="Times New Roman" w:cs="Times New Roman"/>
        </w:rPr>
        <w:t>ing</w:t>
      </w:r>
      <w:r w:rsidR="00140FF1" w:rsidRPr="00F33E6E">
        <w:rPr>
          <w:rFonts w:ascii="Times New Roman" w:hAnsi="Times New Roman" w:cs="Times New Roman"/>
        </w:rPr>
        <w:t xml:space="preserve"> </w:t>
      </w:r>
      <w:r w:rsidR="00D232F0">
        <w:rPr>
          <w:rFonts w:ascii="Times New Roman" w:hAnsi="Times New Roman" w:cs="Times New Roman"/>
        </w:rPr>
        <w:t xml:space="preserve">the </w:t>
      </w:r>
      <w:r w:rsidR="00140FF1" w:rsidRPr="00F33E6E">
        <w:rPr>
          <w:rFonts w:ascii="Times New Roman" w:hAnsi="Times New Roman" w:cs="Times New Roman"/>
        </w:rPr>
        <w:t>past and current research projects</w:t>
      </w:r>
      <w:r w:rsidR="00D232F0">
        <w:rPr>
          <w:rFonts w:ascii="Times New Roman" w:hAnsi="Times New Roman" w:cs="Times New Roman"/>
        </w:rPr>
        <w:t xml:space="preserve"> </w:t>
      </w:r>
      <w:r w:rsidR="00140FF1" w:rsidRPr="00F33E6E">
        <w:rPr>
          <w:rFonts w:ascii="Times New Roman" w:hAnsi="Times New Roman" w:cs="Times New Roman"/>
        </w:rPr>
        <w:t xml:space="preserve">related to proximity detections systems for mobile equipment </w:t>
      </w:r>
      <w:r w:rsidR="00132FC3" w:rsidRPr="00F33E6E">
        <w:rPr>
          <w:rFonts w:ascii="Times New Roman" w:hAnsi="Times New Roman" w:cs="Times New Roman"/>
        </w:rPr>
        <w:t xml:space="preserve">including this research effort </w:t>
      </w:r>
      <w:r w:rsidR="00140FF1" w:rsidRPr="00F33E6E">
        <w:rPr>
          <w:rFonts w:ascii="Times New Roman" w:hAnsi="Times New Roman" w:cs="Times New Roman"/>
        </w:rPr>
        <w:t xml:space="preserve">(see Attachment D). </w:t>
      </w:r>
    </w:p>
    <w:p w14:paraId="4EB5C3D0" w14:textId="77777777" w:rsidR="00AF22A1" w:rsidRPr="00F33E6E" w:rsidRDefault="00AF22A1" w:rsidP="00AF22A1">
      <w:pPr>
        <w:spacing w:after="0" w:line="240" w:lineRule="auto"/>
        <w:rPr>
          <w:rFonts w:ascii="Times New Roman" w:hAnsi="Times New Roman" w:cs="Times New Roman"/>
        </w:rPr>
      </w:pPr>
    </w:p>
    <w:p w14:paraId="1CD2FAEA" w14:textId="16CC90F5" w:rsidR="00F21AFB" w:rsidRPr="0039742A" w:rsidRDefault="0039742A" w:rsidP="0039742A">
      <w:pPr>
        <w:pStyle w:val="Heading2"/>
        <w:rPr>
          <w:rStyle w:val="Strong"/>
          <w:bCs w:val="0"/>
          <w:color w:val="auto"/>
        </w:rPr>
      </w:pPr>
      <w:bookmarkStart w:id="6" w:name="_Toc483206452"/>
      <w:r w:rsidRPr="0039742A">
        <w:rPr>
          <w:rStyle w:val="Strong"/>
          <w:bCs w:val="0"/>
          <w:color w:val="auto"/>
        </w:rPr>
        <w:t xml:space="preserve">5. </w:t>
      </w:r>
      <w:r w:rsidR="00CC74F3" w:rsidRPr="0039742A">
        <w:rPr>
          <w:rStyle w:val="Strong"/>
          <w:bCs w:val="0"/>
          <w:color w:val="auto"/>
        </w:rPr>
        <w:t>Impact on Small Business or Other Small Entities</w:t>
      </w:r>
      <w:bookmarkEnd w:id="6"/>
    </w:p>
    <w:p w14:paraId="1FED1EC0" w14:textId="6AA3B5CA" w:rsidR="00756A48" w:rsidRDefault="00263C0C" w:rsidP="00263C0C">
      <w:pPr>
        <w:spacing w:after="0" w:line="240" w:lineRule="auto"/>
        <w:rPr>
          <w:rFonts w:ascii="Times New Roman" w:hAnsi="Times New Roman" w:cs="Times New Roman"/>
        </w:rPr>
      </w:pPr>
      <w:r w:rsidRPr="00F33E6E">
        <w:rPr>
          <w:rFonts w:ascii="Times New Roman" w:hAnsi="Times New Roman" w:cs="Times New Roman"/>
        </w:rPr>
        <w:t xml:space="preserve">This data collection will </w:t>
      </w:r>
      <w:r>
        <w:rPr>
          <w:rFonts w:ascii="Times New Roman" w:hAnsi="Times New Roman" w:cs="Times New Roman"/>
        </w:rPr>
        <w:t xml:space="preserve">involve </w:t>
      </w:r>
      <w:r w:rsidR="00756A48">
        <w:rPr>
          <w:rFonts w:ascii="Times New Roman" w:hAnsi="Times New Roman" w:cs="Times New Roman"/>
        </w:rPr>
        <w:t xml:space="preserve">United States </w:t>
      </w:r>
      <w:r>
        <w:rPr>
          <w:rFonts w:ascii="Times New Roman" w:hAnsi="Times New Roman" w:cs="Times New Roman"/>
        </w:rPr>
        <w:t xml:space="preserve">coal mining companies. </w:t>
      </w:r>
      <w:r w:rsidR="00756A48">
        <w:rPr>
          <w:rFonts w:ascii="Times New Roman" w:hAnsi="Times New Roman" w:cs="Times New Roman"/>
        </w:rPr>
        <w:t xml:space="preserve">Coal mining companies vary in size. Many small </w:t>
      </w:r>
      <w:r w:rsidR="002C5638">
        <w:rPr>
          <w:rFonts w:ascii="Times New Roman" w:hAnsi="Times New Roman" w:cs="Times New Roman"/>
        </w:rPr>
        <w:t xml:space="preserve">mines </w:t>
      </w:r>
      <w:r w:rsidR="00756A48">
        <w:rPr>
          <w:rFonts w:ascii="Times New Roman" w:hAnsi="Times New Roman" w:cs="Times New Roman"/>
        </w:rPr>
        <w:t>may be classified as small businesses</w:t>
      </w:r>
      <w:r>
        <w:rPr>
          <w:rFonts w:ascii="Times New Roman" w:hAnsi="Times New Roman" w:cs="Times New Roman"/>
        </w:rPr>
        <w:t xml:space="preserve">. </w:t>
      </w:r>
      <w:r w:rsidR="00756A48">
        <w:rPr>
          <w:rFonts w:ascii="Times New Roman" w:hAnsi="Times New Roman" w:cs="Times New Roman"/>
        </w:rPr>
        <w:t xml:space="preserve">However, the proposed study will not include any small mines or businesses. For this study, researchers will recruit </w:t>
      </w:r>
      <w:r w:rsidR="002C5638">
        <w:rPr>
          <w:rFonts w:ascii="Times New Roman" w:hAnsi="Times New Roman" w:cs="Times New Roman"/>
        </w:rPr>
        <w:t xml:space="preserve">coal </w:t>
      </w:r>
      <w:r w:rsidR="00756A48">
        <w:rPr>
          <w:rFonts w:ascii="Times New Roman" w:hAnsi="Times New Roman" w:cs="Times New Roman"/>
        </w:rPr>
        <w:t xml:space="preserve">mines which are currently using proximity detection systems for mobile equipment. </w:t>
      </w:r>
      <w:r w:rsidR="002C5638">
        <w:rPr>
          <w:rFonts w:ascii="Times New Roman" w:hAnsi="Times New Roman" w:cs="Times New Roman"/>
        </w:rPr>
        <w:t xml:space="preserve">Based on the </w:t>
      </w:r>
      <w:r w:rsidR="00B06778">
        <w:rPr>
          <w:rFonts w:ascii="Times New Roman" w:hAnsi="Times New Roman" w:cs="Times New Roman"/>
        </w:rPr>
        <w:t xml:space="preserve">MSHA </w:t>
      </w:r>
      <w:r w:rsidR="002C5638">
        <w:rPr>
          <w:rFonts w:ascii="Times New Roman" w:hAnsi="Times New Roman" w:cs="Times New Roman"/>
        </w:rPr>
        <w:t>list of qualifying mines, small mines or businesses will not be recruited for the study</w:t>
      </w:r>
      <w:r w:rsidR="00756A48">
        <w:rPr>
          <w:rFonts w:ascii="Times New Roman" w:hAnsi="Times New Roman" w:cs="Times New Roman"/>
        </w:rPr>
        <w:t>. To protect the conf</w:t>
      </w:r>
      <w:r w:rsidR="002C5638">
        <w:rPr>
          <w:rFonts w:ascii="Times New Roman" w:hAnsi="Times New Roman" w:cs="Times New Roman"/>
        </w:rPr>
        <w:t>identiality of these mine, the</w:t>
      </w:r>
      <w:r w:rsidR="00756A48">
        <w:rPr>
          <w:rFonts w:ascii="Times New Roman" w:hAnsi="Times New Roman" w:cs="Times New Roman"/>
        </w:rPr>
        <w:t xml:space="preserve"> </w:t>
      </w:r>
      <w:r w:rsidR="002C5638">
        <w:rPr>
          <w:rFonts w:ascii="Times New Roman" w:hAnsi="Times New Roman" w:cs="Times New Roman"/>
        </w:rPr>
        <w:t>list of qualifying mines is not included in this request</w:t>
      </w:r>
      <w:r w:rsidR="00756A48">
        <w:rPr>
          <w:rFonts w:ascii="Times New Roman" w:hAnsi="Times New Roman" w:cs="Times New Roman"/>
        </w:rPr>
        <w:t xml:space="preserve">. However, if necessary, some details regarding these mines can be discussed upon request. </w:t>
      </w:r>
    </w:p>
    <w:p w14:paraId="0E9A153E" w14:textId="77777777" w:rsidR="00756A48" w:rsidRDefault="00756A48" w:rsidP="00263C0C">
      <w:pPr>
        <w:spacing w:after="0" w:line="240" w:lineRule="auto"/>
        <w:rPr>
          <w:rFonts w:ascii="Times New Roman" w:hAnsi="Times New Roman" w:cs="Times New Roman"/>
        </w:rPr>
      </w:pPr>
    </w:p>
    <w:p w14:paraId="2A027103" w14:textId="6F912462" w:rsidR="00263C0C" w:rsidRDefault="00756A48" w:rsidP="00263C0C">
      <w:pPr>
        <w:spacing w:after="0" w:line="240" w:lineRule="auto"/>
        <w:rPr>
          <w:rFonts w:ascii="Times New Roman" w:hAnsi="Times New Roman" w:cs="Times New Roman"/>
        </w:rPr>
      </w:pPr>
      <w:r>
        <w:rPr>
          <w:rFonts w:ascii="Times New Roman" w:hAnsi="Times New Roman" w:cs="Times New Roman"/>
        </w:rPr>
        <w:t>Even though this study does not involve small m</w:t>
      </w:r>
      <w:r w:rsidR="00B06778">
        <w:rPr>
          <w:rFonts w:ascii="Times New Roman" w:hAnsi="Times New Roman" w:cs="Times New Roman"/>
        </w:rPr>
        <w:t>ines or businesses, efforts have been</w:t>
      </w:r>
      <w:r>
        <w:rPr>
          <w:rFonts w:ascii="Times New Roman" w:hAnsi="Times New Roman" w:cs="Times New Roman"/>
        </w:rPr>
        <w:t xml:space="preserve"> made to minimize the burden on </w:t>
      </w:r>
      <w:r w:rsidR="002C5638">
        <w:rPr>
          <w:rFonts w:ascii="Times New Roman" w:hAnsi="Times New Roman" w:cs="Times New Roman"/>
        </w:rPr>
        <w:t xml:space="preserve">the </w:t>
      </w:r>
      <w:r>
        <w:rPr>
          <w:rFonts w:ascii="Times New Roman" w:hAnsi="Times New Roman" w:cs="Times New Roman"/>
        </w:rPr>
        <w:t>participating</w:t>
      </w:r>
      <w:r w:rsidR="00263C0C">
        <w:rPr>
          <w:rFonts w:ascii="Times New Roman" w:hAnsi="Times New Roman" w:cs="Times New Roman"/>
        </w:rPr>
        <w:t xml:space="preserve"> coal mining companies</w:t>
      </w:r>
      <w:r>
        <w:rPr>
          <w:rFonts w:ascii="Times New Roman" w:hAnsi="Times New Roman" w:cs="Times New Roman"/>
        </w:rPr>
        <w:t xml:space="preserve">. Questions </w:t>
      </w:r>
      <w:r w:rsidR="00263C0C">
        <w:rPr>
          <w:rFonts w:ascii="Times New Roman" w:hAnsi="Times New Roman" w:cs="Times New Roman"/>
        </w:rPr>
        <w:t xml:space="preserve">on the interview protocol have been held to the absolute minimum required for </w:t>
      </w:r>
      <w:r w:rsidR="00B06778">
        <w:rPr>
          <w:rFonts w:ascii="Times New Roman" w:hAnsi="Times New Roman" w:cs="Times New Roman"/>
        </w:rPr>
        <w:t xml:space="preserve">purposes of </w:t>
      </w:r>
      <w:r w:rsidR="00263C0C">
        <w:rPr>
          <w:rFonts w:ascii="Times New Roman" w:hAnsi="Times New Roman" w:cs="Times New Roman"/>
        </w:rPr>
        <w:t xml:space="preserve">the study. </w:t>
      </w:r>
    </w:p>
    <w:p w14:paraId="1EA7B1D7" w14:textId="77777777" w:rsidR="00AF22A1" w:rsidRPr="00F33E6E" w:rsidRDefault="00AF22A1" w:rsidP="00AF22A1">
      <w:pPr>
        <w:spacing w:after="0" w:line="240" w:lineRule="auto"/>
        <w:rPr>
          <w:rFonts w:ascii="Times New Roman" w:hAnsi="Times New Roman" w:cs="Times New Roman"/>
          <w:b/>
        </w:rPr>
      </w:pPr>
    </w:p>
    <w:p w14:paraId="3E7E3261" w14:textId="7E2C79DA" w:rsidR="00D7407B" w:rsidRPr="0039742A" w:rsidRDefault="0039742A" w:rsidP="0039742A">
      <w:pPr>
        <w:pStyle w:val="Heading2"/>
        <w:rPr>
          <w:rStyle w:val="Strong"/>
          <w:bCs w:val="0"/>
          <w:color w:val="auto"/>
        </w:rPr>
      </w:pPr>
      <w:bookmarkStart w:id="7" w:name="_Toc483206453"/>
      <w:r w:rsidRPr="0039742A">
        <w:rPr>
          <w:rStyle w:val="Strong"/>
          <w:bCs w:val="0"/>
          <w:color w:val="auto"/>
        </w:rPr>
        <w:t xml:space="preserve">6. </w:t>
      </w:r>
      <w:r w:rsidR="00D7407B" w:rsidRPr="0039742A">
        <w:rPr>
          <w:rStyle w:val="Strong"/>
          <w:bCs w:val="0"/>
          <w:color w:val="auto"/>
        </w:rPr>
        <w:t>Consequences of Collecting the Information Less Frequently</w:t>
      </w:r>
      <w:bookmarkEnd w:id="7"/>
    </w:p>
    <w:p w14:paraId="52C07D1B" w14:textId="7D241BF0" w:rsidR="007C481E" w:rsidRDefault="00D7407B" w:rsidP="00AF22A1">
      <w:pPr>
        <w:spacing w:after="0" w:line="240" w:lineRule="auto"/>
        <w:rPr>
          <w:rFonts w:ascii="Times New Roman" w:hAnsi="Times New Roman" w:cs="Times New Roman"/>
        </w:rPr>
      </w:pPr>
      <w:r w:rsidRPr="00F33E6E">
        <w:rPr>
          <w:rFonts w:ascii="Times New Roman" w:hAnsi="Times New Roman" w:cs="Times New Roman"/>
        </w:rPr>
        <w:t xml:space="preserve">The request is for a one-time data collection. </w:t>
      </w:r>
      <w:r w:rsidR="007C481E" w:rsidRPr="00F33E6E">
        <w:rPr>
          <w:rFonts w:ascii="Times New Roman" w:hAnsi="Times New Roman" w:cs="Times New Roman"/>
        </w:rPr>
        <w:t xml:space="preserve">To our knowledge, there are no legal obstacles to the collection as planned. </w:t>
      </w:r>
    </w:p>
    <w:p w14:paraId="6D50B827" w14:textId="77777777" w:rsidR="00AF22A1" w:rsidRPr="00F33E6E" w:rsidRDefault="00AF22A1" w:rsidP="00AF22A1">
      <w:pPr>
        <w:spacing w:after="0" w:line="240" w:lineRule="auto"/>
        <w:rPr>
          <w:rFonts w:ascii="Times New Roman" w:hAnsi="Times New Roman" w:cs="Times New Roman"/>
        </w:rPr>
      </w:pPr>
    </w:p>
    <w:p w14:paraId="0BEE09E2" w14:textId="6FB19889" w:rsidR="00364C86" w:rsidRPr="0039742A" w:rsidRDefault="0039742A" w:rsidP="0039742A">
      <w:pPr>
        <w:pStyle w:val="Heading2"/>
        <w:rPr>
          <w:rStyle w:val="Strong"/>
          <w:bCs w:val="0"/>
          <w:color w:val="auto"/>
        </w:rPr>
      </w:pPr>
      <w:bookmarkStart w:id="8" w:name="_Toc483206454"/>
      <w:r w:rsidRPr="0039742A">
        <w:rPr>
          <w:rStyle w:val="Strong"/>
          <w:bCs w:val="0"/>
          <w:color w:val="auto"/>
        </w:rPr>
        <w:t xml:space="preserve">7. </w:t>
      </w:r>
      <w:r w:rsidR="00CC74F3" w:rsidRPr="0039742A">
        <w:rPr>
          <w:rStyle w:val="Strong"/>
          <w:bCs w:val="0"/>
          <w:color w:val="auto"/>
        </w:rPr>
        <w:t>Special Circumstances Relating to the Guidelines of 5CFR 1320.5</w:t>
      </w:r>
      <w:bookmarkEnd w:id="8"/>
    </w:p>
    <w:p w14:paraId="7B06C497" w14:textId="2C801A22" w:rsidR="00F21AFB" w:rsidRDefault="003032F0" w:rsidP="00AF22A1">
      <w:pPr>
        <w:spacing w:after="0" w:line="240" w:lineRule="auto"/>
        <w:rPr>
          <w:rFonts w:ascii="Times New Roman" w:hAnsi="Times New Roman" w:cs="Times New Roman"/>
        </w:rPr>
      </w:pPr>
      <w:r w:rsidRPr="00F33E6E">
        <w:rPr>
          <w:rFonts w:ascii="Times New Roman" w:hAnsi="Times New Roman" w:cs="Times New Roman"/>
        </w:rPr>
        <w:t>This request fully complies with the regulation 5 CFR 1320.5.</w:t>
      </w:r>
    </w:p>
    <w:p w14:paraId="49775548" w14:textId="77777777" w:rsidR="00AF22A1" w:rsidRPr="00F33E6E" w:rsidRDefault="00AF22A1" w:rsidP="00AF22A1">
      <w:pPr>
        <w:spacing w:after="0" w:line="240" w:lineRule="auto"/>
        <w:rPr>
          <w:rFonts w:ascii="Times New Roman" w:hAnsi="Times New Roman" w:cs="Times New Roman"/>
        </w:rPr>
      </w:pPr>
    </w:p>
    <w:p w14:paraId="3169BBE3" w14:textId="10445CCC" w:rsidR="003032F0" w:rsidRPr="0039742A" w:rsidRDefault="0039742A" w:rsidP="0039742A">
      <w:pPr>
        <w:pStyle w:val="Heading2"/>
        <w:rPr>
          <w:rStyle w:val="Strong"/>
          <w:bCs w:val="0"/>
          <w:color w:val="auto"/>
        </w:rPr>
      </w:pPr>
      <w:bookmarkStart w:id="9" w:name="_Toc483206455"/>
      <w:r w:rsidRPr="0039742A">
        <w:rPr>
          <w:rStyle w:val="Strong"/>
          <w:bCs w:val="0"/>
          <w:color w:val="auto"/>
        </w:rPr>
        <w:t xml:space="preserve">8. </w:t>
      </w:r>
      <w:r w:rsidR="003032F0" w:rsidRPr="0039742A">
        <w:rPr>
          <w:rStyle w:val="Strong"/>
          <w:bCs w:val="0"/>
          <w:color w:val="auto"/>
        </w:rPr>
        <w:t xml:space="preserve">Comments in Response to the </w:t>
      </w:r>
      <w:r>
        <w:rPr>
          <w:rStyle w:val="Strong"/>
          <w:bCs w:val="0"/>
          <w:color w:val="auto"/>
        </w:rPr>
        <w:t>FRN</w:t>
      </w:r>
      <w:r w:rsidR="003032F0" w:rsidRPr="0039742A">
        <w:rPr>
          <w:rStyle w:val="Strong"/>
          <w:bCs w:val="0"/>
          <w:color w:val="auto"/>
        </w:rPr>
        <w:t xml:space="preserve"> and Efforts to Consult Outside the Agency</w:t>
      </w:r>
      <w:bookmarkEnd w:id="9"/>
    </w:p>
    <w:p w14:paraId="325157E1" w14:textId="7D373A28" w:rsidR="00276823" w:rsidRDefault="00AF22A1" w:rsidP="00AF22A1">
      <w:pPr>
        <w:spacing w:after="0" w:line="240" w:lineRule="auto"/>
        <w:rPr>
          <w:rFonts w:ascii="Times New Roman" w:hAnsi="Times New Roman" w:cs="Times New Roman"/>
        </w:rPr>
      </w:pPr>
      <w:r>
        <w:rPr>
          <w:rFonts w:ascii="Times New Roman" w:hAnsi="Times New Roman" w:cs="Times New Roman"/>
          <w:i/>
        </w:rPr>
        <w:t>8a</w:t>
      </w:r>
      <w:r w:rsidR="003D71B6" w:rsidRPr="00F33E6E">
        <w:rPr>
          <w:rFonts w:ascii="Times New Roman" w:hAnsi="Times New Roman" w:cs="Times New Roman"/>
        </w:rPr>
        <w:t xml:space="preserve">. </w:t>
      </w:r>
      <w:r w:rsidR="00276823" w:rsidRPr="00276823">
        <w:rPr>
          <w:rFonts w:ascii="Times New Roman" w:hAnsi="Times New Roman" w:cs="Times New Roman"/>
        </w:rPr>
        <w:t>A 60-day Federal Register notice was publish</w:t>
      </w:r>
      <w:r w:rsidR="00276823">
        <w:rPr>
          <w:rFonts w:ascii="Times New Roman" w:hAnsi="Times New Roman" w:cs="Times New Roman"/>
        </w:rPr>
        <w:t>ed in the Federal Register on 09/06/2017 Vol. 82, No. 171</w:t>
      </w:r>
      <w:r w:rsidR="00276823" w:rsidRPr="00276823">
        <w:rPr>
          <w:rFonts w:ascii="Times New Roman" w:hAnsi="Times New Roman" w:cs="Times New Roman"/>
        </w:rPr>
        <w:t xml:space="preserve">, pp. </w:t>
      </w:r>
      <w:r w:rsidR="00276823">
        <w:rPr>
          <w:rFonts w:ascii="Times New Roman" w:hAnsi="Times New Roman" w:cs="Times New Roman"/>
        </w:rPr>
        <w:t>42096</w:t>
      </w:r>
      <w:r w:rsidR="00276823" w:rsidRPr="00276823">
        <w:rPr>
          <w:rFonts w:ascii="Times New Roman" w:hAnsi="Times New Roman" w:cs="Times New Roman"/>
        </w:rPr>
        <w:t>-</w:t>
      </w:r>
      <w:r w:rsidR="00276823">
        <w:rPr>
          <w:rFonts w:ascii="Times New Roman" w:hAnsi="Times New Roman" w:cs="Times New Roman"/>
        </w:rPr>
        <w:t>42098</w:t>
      </w:r>
      <w:r w:rsidR="00276823" w:rsidRPr="00276823">
        <w:rPr>
          <w:rFonts w:ascii="Times New Roman" w:hAnsi="Times New Roman" w:cs="Times New Roman"/>
        </w:rPr>
        <w:t xml:space="preserve"> (Attachment B). </w:t>
      </w:r>
      <w:r w:rsidR="002E4F6D" w:rsidRPr="00C25DFC">
        <w:rPr>
          <w:rFonts w:ascii="Times New Roman" w:hAnsi="Times New Roman" w:cs="Times New Roman"/>
        </w:rPr>
        <w:t>No comments were received.</w:t>
      </w:r>
      <w:r w:rsidR="002E4F6D">
        <w:rPr>
          <w:rFonts w:ascii="Times New Roman" w:hAnsi="Times New Roman" w:cs="Times New Roman"/>
        </w:rPr>
        <w:t xml:space="preserve"> </w:t>
      </w:r>
    </w:p>
    <w:p w14:paraId="60596CAD" w14:textId="77777777" w:rsidR="00AF22A1" w:rsidRPr="00F33E6E" w:rsidRDefault="00AF22A1" w:rsidP="00AF22A1">
      <w:pPr>
        <w:spacing w:after="0" w:line="240" w:lineRule="auto"/>
        <w:rPr>
          <w:rFonts w:ascii="Times New Roman" w:hAnsi="Times New Roman" w:cs="Times New Roman"/>
        </w:rPr>
      </w:pPr>
    </w:p>
    <w:p w14:paraId="2F0625A3" w14:textId="273765C7" w:rsidR="005A58FB" w:rsidRDefault="00AF22A1" w:rsidP="00AF22A1">
      <w:pPr>
        <w:spacing w:after="0" w:line="240" w:lineRule="auto"/>
        <w:rPr>
          <w:rFonts w:ascii="Times New Roman" w:hAnsi="Times New Roman" w:cs="Times New Roman"/>
        </w:rPr>
      </w:pPr>
      <w:r>
        <w:rPr>
          <w:rFonts w:ascii="Times New Roman" w:hAnsi="Times New Roman" w:cs="Times New Roman"/>
          <w:i/>
        </w:rPr>
        <w:t>8b</w:t>
      </w:r>
      <w:r w:rsidR="003D71B6" w:rsidRPr="00F33E6E">
        <w:rPr>
          <w:rFonts w:ascii="Times New Roman" w:hAnsi="Times New Roman" w:cs="Times New Roman"/>
        </w:rPr>
        <w:t xml:space="preserve">. </w:t>
      </w:r>
      <w:r w:rsidR="00132FC3" w:rsidRPr="00F33E6E">
        <w:rPr>
          <w:rFonts w:ascii="Times New Roman" w:hAnsi="Times New Roman" w:cs="Times New Roman"/>
        </w:rPr>
        <w:t xml:space="preserve">MSHA was consulted on their work related to the mobile proximity proposed rule. Their input was used to develop the protocol and identify mine companies currently using proximity detection systems on their mobile haulage equipment. MSHA has been kept </w:t>
      </w:r>
      <w:r w:rsidR="00DE53FE">
        <w:rPr>
          <w:rFonts w:ascii="Times New Roman" w:hAnsi="Times New Roman" w:cs="Times New Roman"/>
        </w:rPr>
        <w:t>up to date</w:t>
      </w:r>
      <w:r w:rsidR="00132FC3" w:rsidRPr="00F33E6E">
        <w:rPr>
          <w:rFonts w:ascii="Times New Roman" w:hAnsi="Times New Roman" w:cs="Times New Roman"/>
        </w:rPr>
        <w:t xml:space="preserve"> </w:t>
      </w:r>
      <w:r w:rsidR="00AB3FCE">
        <w:rPr>
          <w:rFonts w:ascii="Times New Roman" w:hAnsi="Times New Roman" w:cs="Times New Roman"/>
        </w:rPr>
        <w:t xml:space="preserve">on the </w:t>
      </w:r>
      <w:r w:rsidR="00132FC3" w:rsidRPr="00F33E6E">
        <w:rPr>
          <w:rFonts w:ascii="Times New Roman" w:hAnsi="Times New Roman" w:cs="Times New Roman"/>
        </w:rPr>
        <w:t>progress</w:t>
      </w:r>
      <w:r w:rsidR="005111D0">
        <w:rPr>
          <w:rFonts w:ascii="Times New Roman" w:hAnsi="Times New Roman" w:cs="Times New Roman"/>
        </w:rPr>
        <w:t xml:space="preserve"> through formal and informal meetings such as the</w:t>
      </w:r>
      <w:r w:rsidR="00132FC3" w:rsidRPr="00F33E6E">
        <w:rPr>
          <w:rFonts w:ascii="Times New Roman" w:hAnsi="Times New Roman" w:cs="Times New Roman"/>
        </w:rPr>
        <w:t xml:space="preserve"> NIOSH </w:t>
      </w:r>
      <w:r w:rsidR="005111D0">
        <w:rPr>
          <w:rFonts w:ascii="Times New Roman" w:hAnsi="Times New Roman" w:cs="Times New Roman"/>
        </w:rPr>
        <w:t xml:space="preserve">proximity </w:t>
      </w:r>
      <w:r w:rsidR="00132FC3" w:rsidRPr="00F33E6E">
        <w:rPr>
          <w:rFonts w:ascii="Times New Roman" w:hAnsi="Times New Roman" w:cs="Times New Roman"/>
        </w:rPr>
        <w:t>workshop</w:t>
      </w:r>
      <w:r w:rsidR="00D50ADD">
        <w:rPr>
          <w:rFonts w:ascii="Times New Roman" w:hAnsi="Times New Roman" w:cs="Times New Roman"/>
        </w:rPr>
        <w:t xml:space="preserve"> </w:t>
      </w:r>
      <w:r w:rsidR="00132FC3" w:rsidRPr="00F33E6E">
        <w:rPr>
          <w:rFonts w:ascii="Times New Roman" w:hAnsi="Times New Roman" w:cs="Times New Roman"/>
        </w:rPr>
        <w:t xml:space="preserve">held on March 22, 2017. </w:t>
      </w:r>
    </w:p>
    <w:p w14:paraId="08B778EA" w14:textId="77777777" w:rsidR="0039742A" w:rsidRPr="00F33E6E" w:rsidRDefault="0039742A" w:rsidP="00AF22A1">
      <w:pPr>
        <w:spacing w:after="0" w:line="240" w:lineRule="auto"/>
        <w:rPr>
          <w:rFonts w:ascii="Times New Roman" w:hAnsi="Times New Roman" w:cs="Times New Roman"/>
        </w:rPr>
      </w:pPr>
    </w:p>
    <w:p w14:paraId="0230140B" w14:textId="2CF79874" w:rsidR="003032F0" w:rsidRPr="0039742A" w:rsidRDefault="0039742A" w:rsidP="0039742A">
      <w:pPr>
        <w:pStyle w:val="Heading2"/>
        <w:rPr>
          <w:rStyle w:val="Strong"/>
          <w:bCs w:val="0"/>
          <w:color w:val="auto"/>
        </w:rPr>
      </w:pPr>
      <w:bookmarkStart w:id="10" w:name="_Toc483206456"/>
      <w:r w:rsidRPr="0039742A">
        <w:rPr>
          <w:rStyle w:val="Strong"/>
          <w:bCs w:val="0"/>
          <w:color w:val="auto"/>
        </w:rPr>
        <w:t xml:space="preserve">9. </w:t>
      </w:r>
      <w:r w:rsidR="003032F0" w:rsidRPr="0039742A">
        <w:rPr>
          <w:rStyle w:val="Strong"/>
          <w:bCs w:val="0"/>
          <w:color w:val="auto"/>
        </w:rPr>
        <w:t>Explanation of Any Payment or Gifts to Respondents</w:t>
      </w:r>
      <w:bookmarkEnd w:id="10"/>
    </w:p>
    <w:p w14:paraId="40F9E68E" w14:textId="72DDD58B" w:rsidR="00F21AFB" w:rsidRDefault="003032F0" w:rsidP="00AF22A1">
      <w:pPr>
        <w:spacing w:after="0" w:line="240" w:lineRule="auto"/>
        <w:rPr>
          <w:rFonts w:ascii="Times New Roman" w:hAnsi="Times New Roman" w:cs="Times New Roman"/>
        </w:rPr>
      </w:pPr>
      <w:r w:rsidRPr="00F33E6E">
        <w:rPr>
          <w:rFonts w:ascii="Times New Roman" w:hAnsi="Times New Roman" w:cs="Times New Roman"/>
        </w:rPr>
        <w:t>The</w:t>
      </w:r>
      <w:r w:rsidR="00547A54">
        <w:rPr>
          <w:rFonts w:ascii="Times New Roman" w:hAnsi="Times New Roman" w:cs="Times New Roman"/>
        </w:rPr>
        <w:t xml:space="preserve"> 1</w:t>
      </w:r>
      <w:r w:rsidRPr="00F33E6E">
        <w:rPr>
          <w:rFonts w:ascii="Times New Roman" w:hAnsi="Times New Roman" w:cs="Times New Roman"/>
        </w:rPr>
        <w:t>0</w:t>
      </w:r>
      <w:r w:rsidR="00132FC3" w:rsidRPr="00F33E6E">
        <w:rPr>
          <w:rFonts w:ascii="Times New Roman" w:hAnsi="Times New Roman" w:cs="Times New Roman"/>
        </w:rPr>
        <w:t>-</w:t>
      </w:r>
      <w:r w:rsidRPr="00F33E6E">
        <w:rPr>
          <w:rFonts w:ascii="Times New Roman" w:hAnsi="Times New Roman" w:cs="Times New Roman"/>
        </w:rPr>
        <w:t>minute, semi-structured interviews and observations will be conducted in workplaces with permission from the employer</w:t>
      </w:r>
      <w:r w:rsidR="005111D0">
        <w:rPr>
          <w:rFonts w:ascii="Times New Roman" w:hAnsi="Times New Roman" w:cs="Times New Roman"/>
        </w:rPr>
        <w:t xml:space="preserve"> during normal working hours</w:t>
      </w:r>
      <w:r w:rsidRPr="00F33E6E">
        <w:rPr>
          <w:rFonts w:ascii="Times New Roman" w:hAnsi="Times New Roman" w:cs="Times New Roman"/>
        </w:rPr>
        <w:t>. As a result, the study does not create an extra burden. Participants will not receive payment or gifts for their participation.</w:t>
      </w:r>
    </w:p>
    <w:p w14:paraId="7F7F2CFB" w14:textId="77777777" w:rsidR="00AF22A1" w:rsidRPr="00F33E6E" w:rsidRDefault="00AF22A1" w:rsidP="00AF22A1">
      <w:pPr>
        <w:spacing w:after="0" w:line="240" w:lineRule="auto"/>
        <w:rPr>
          <w:rFonts w:ascii="Times New Roman" w:hAnsi="Times New Roman" w:cs="Times New Roman"/>
        </w:rPr>
      </w:pPr>
    </w:p>
    <w:p w14:paraId="0E135A85" w14:textId="58C8E42F" w:rsidR="003032F0" w:rsidRPr="0039742A" w:rsidRDefault="0039742A" w:rsidP="0039742A">
      <w:pPr>
        <w:pStyle w:val="Heading2"/>
        <w:rPr>
          <w:rStyle w:val="Strong"/>
          <w:bCs w:val="0"/>
          <w:color w:val="auto"/>
        </w:rPr>
      </w:pPr>
      <w:bookmarkStart w:id="11" w:name="_Toc483206457"/>
      <w:r w:rsidRPr="0039742A">
        <w:rPr>
          <w:rStyle w:val="Strong"/>
          <w:bCs w:val="0"/>
          <w:color w:val="auto"/>
        </w:rPr>
        <w:t xml:space="preserve">10. </w:t>
      </w:r>
      <w:r w:rsidR="003032F0" w:rsidRPr="0039742A">
        <w:rPr>
          <w:rStyle w:val="Strong"/>
          <w:bCs w:val="0"/>
          <w:color w:val="auto"/>
        </w:rPr>
        <w:t>Protection of the Privacy and Confidentiality of Information Provided by Respondents</w:t>
      </w:r>
      <w:bookmarkEnd w:id="11"/>
    </w:p>
    <w:p w14:paraId="17845A34" w14:textId="624C0188" w:rsidR="00691AFB" w:rsidRPr="00F33E6E" w:rsidRDefault="00F21AFB" w:rsidP="00AF22A1">
      <w:pPr>
        <w:spacing w:after="0" w:line="240" w:lineRule="auto"/>
        <w:rPr>
          <w:rFonts w:ascii="Times New Roman" w:hAnsi="Times New Roman" w:cs="Times New Roman"/>
        </w:rPr>
      </w:pPr>
      <w:r w:rsidRPr="00F33E6E">
        <w:rPr>
          <w:rFonts w:ascii="Times New Roman" w:hAnsi="Times New Roman" w:cs="Times New Roman"/>
        </w:rPr>
        <w:t xml:space="preserve">NIOSH Information Systems Security Officer reviewed this submission and determined that the Privacy Act does not apply. </w:t>
      </w:r>
      <w:r w:rsidR="00656A8C" w:rsidRPr="00F33E6E">
        <w:rPr>
          <w:rFonts w:ascii="Times New Roman" w:hAnsi="Times New Roman" w:cs="Times New Roman"/>
        </w:rPr>
        <w:t xml:space="preserve">Activities do not involve the collection of </w:t>
      </w:r>
      <w:r w:rsidR="00D50ADD">
        <w:rPr>
          <w:rFonts w:ascii="Times New Roman" w:hAnsi="Times New Roman" w:cs="Times New Roman"/>
        </w:rPr>
        <w:t>personally</w:t>
      </w:r>
      <w:r w:rsidR="00656A8C" w:rsidRPr="00F33E6E">
        <w:rPr>
          <w:rFonts w:ascii="Times New Roman" w:hAnsi="Times New Roman" w:cs="Times New Roman"/>
        </w:rPr>
        <w:t xml:space="preserve"> identifiable information. Furthermore, the name and location of the mine will be removed from all data collection material</w:t>
      </w:r>
      <w:r w:rsidR="000D7D6A" w:rsidRPr="00F33E6E">
        <w:rPr>
          <w:rFonts w:ascii="Times New Roman" w:hAnsi="Times New Roman" w:cs="Times New Roman"/>
        </w:rPr>
        <w:t>s</w:t>
      </w:r>
      <w:r w:rsidR="00C061F7">
        <w:rPr>
          <w:rFonts w:ascii="Times New Roman" w:hAnsi="Times New Roman" w:cs="Times New Roman"/>
        </w:rPr>
        <w:t xml:space="preserve">. </w:t>
      </w:r>
      <w:r w:rsidR="00656A8C" w:rsidRPr="00F33E6E">
        <w:rPr>
          <w:rFonts w:ascii="Times New Roman" w:hAnsi="Times New Roman" w:cs="Times New Roman"/>
        </w:rPr>
        <w:t>Participants and interviews will be identified by their ID number wherever necessary.</w:t>
      </w:r>
      <w:r w:rsidR="003032F0" w:rsidRPr="00F33E6E">
        <w:rPr>
          <w:rFonts w:ascii="Times New Roman" w:hAnsi="Times New Roman" w:cs="Times New Roman"/>
        </w:rPr>
        <w:t xml:space="preserve"> </w:t>
      </w:r>
    </w:p>
    <w:p w14:paraId="78B6E873" w14:textId="77777777" w:rsidR="00AF22A1" w:rsidRDefault="00AF22A1" w:rsidP="00AF22A1">
      <w:pPr>
        <w:spacing w:after="0" w:line="240" w:lineRule="auto"/>
        <w:rPr>
          <w:rFonts w:ascii="Times New Roman" w:hAnsi="Times New Roman" w:cs="Times New Roman"/>
        </w:rPr>
      </w:pPr>
    </w:p>
    <w:p w14:paraId="5422E01B" w14:textId="43561A20" w:rsidR="00AF22A1" w:rsidRPr="00121E1D" w:rsidRDefault="00D50ADD" w:rsidP="00121E1D">
      <w:pPr>
        <w:spacing w:after="0" w:line="240" w:lineRule="auto"/>
        <w:rPr>
          <w:rFonts w:ascii="Times New Roman" w:hAnsi="Times New Roman" w:cs="Times New Roman"/>
        </w:rPr>
      </w:pPr>
      <w:r>
        <w:rPr>
          <w:rFonts w:ascii="Times New Roman" w:hAnsi="Times New Roman" w:cs="Times New Roman"/>
        </w:rPr>
        <w:t>In order to preserve the integrity of the data, h</w:t>
      </w:r>
      <w:r w:rsidR="00656A8C" w:rsidRPr="00F33E6E">
        <w:rPr>
          <w:rFonts w:ascii="Times New Roman" w:hAnsi="Times New Roman" w:cs="Times New Roman"/>
        </w:rPr>
        <w:t xml:space="preserve">ard copies of observation and interview notes will be scanned immediately following the return </w:t>
      </w:r>
      <w:r>
        <w:rPr>
          <w:rFonts w:ascii="Times New Roman" w:hAnsi="Times New Roman" w:cs="Times New Roman"/>
        </w:rPr>
        <w:t>from the field</w:t>
      </w:r>
      <w:r w:rsidR="00656A8C" w:rsidRPr="00F33E6E">
        <w:rPr>
          <w:rFonts w:ascii="Times New Roman" w:hAnsi="Times New Roman" w:cs="Times New Roman"/>
        </w:rPr>
        <w:t>. Where and if necessary mine information will be redacted. The data will be transcribed from the hard copies or scans as necessary so it can be coded and quantified. Summary features and counts will be stored in the appropriate software applications on a</w:t>
      </w:r>
      <w:r w:rsidR="005111D0">
        <w:rPr>
          <w:rFonts w:ascii="Times New Roman" w:hAnsi="Times New Roman" w:cs="Times New Roman"/>
        </w:rPr>
        <w:t>n encrypted,</w:t>
      </w:r>
      <w:r w:rsidR="00656A8C" w:rsidRPr="00F33E6E">
        <w:rPr>
          <w:rFonts w:ascii="Times New Roman" w:hAnsi="Times New Roman" w:cs="Times New Roman"/>
        </w:rPr>
        <w:t xml:space="preserve"> password protected computer and/or a limited access shared folder. Hard copy data forms will be kept</w:t>
      </w:r>
      <w:r>
        <w:rPr>
          <w:rFonts w:ascii="Times New Roman" w:hAnsi="Times New Roman" w:cs="Times New Roman"/>
        </w:rPr>
        <w:t xml:space="preserve"> in a locked cabinet in the principal investigator’s</w:t>
      </w:r>
      <w:r w:rsidR="00656A8C" w:rsidRPr="00F33E6E">
        <w:rPr>
          <w:rFonts w:ascii="Times New Roman" w:hAnsi="Times New Roman" w:cs="Times New Roman"/>
        </w:rPr>
        <w:t xml:space="preserve"> locked office at the secure NIOSH Pittsburgh site until all data has been summarized, analyzed and verified. Prior to the finalization of the report, all interview and observational notes will be destroyed with </w:t>
      </w:r>
      <w:r w:rsidR="000D7D6A" w:rsidRPr="00F33E6E">
        <w:rPr>
          <w:rFonts w:ascii="Times New Roman" w:hAnsi="Times New Roman" w:cs="Times New Roman"/>
        </w:rPr>
        <w:t xml:space="preserve">the use of a paper shredder. </w:t>
      </w:r>
      <w:r>
        <w:rPr>
          <w:rFonts w:ascii="Times New Roman" w:hAnsi="Times New Roman" w:cs="Times New Roman"/>
        </w:rPr>
        <w:t>Personally</w:t>
      </w:r>
      <w:r w:rsidR="000D7D6A" w:rsidRPr="00F33E6E">
        <w:rPr>
          <w:rFonts w:ascii="Times New Roman" w:hAnsi="Times New Roman" w:cs="Times New Roman"/>
        </w:rPr>
        <w:t xml:space="preserve"> identifiable information</w:t>
      </w:r>
      <w:r w:rsidR="00656A8C" w:rsidRPr="00F33E6E">
        <w:rPr>
          <w:rFonts w:ascii="Times New Roman" w:hAnsi="Times New Roman" w:cs="Times New Roman"/>
        </w:rPr>
        <w:t xml:space="preserve"> will</w:t>
      </w:r>
      <w:r w:rsidR="000D7D6A" w:rsidRPr="00F33E6E">
        <w:rPr>
          <w:rFonts w:ascii="Times New Roman" w:hAnsi="Times New Roman" w:cs="Times New Roman"/>
        </w:rPr>
        <w:t xml:space="preserve"> not</w:t>
      </w:r>
      <w:r w:rsidR="00656A8C" w:rsidRPr="00F33E6E">
        <w:rPr>
          <w:rFonts w:ascii="Times New Roman" w:hAnsi="Times New Roman" w:cs="Times New Roman"/>
        </w:rPr>
        <w:t xml:space="preserve"> be collected. The data will be used to summarize what features users most like, dislike, and prefer about mobile proximity systems currently in use. </w:t>
      </w:r>
      <w:r w:rsidR="00132FC3" w:rsidRPr="00F33E6E">
        <w:rPr>
          <w:rFonts w:ascii="Times New Roman" w:hAnsi="Times New Roman" w:cs="Times New Roman"/>
        </w:rPr>
        <w:t>Descriptive statistic will be used to summarize the data.</w:t>
      </w:r>
      <w:r w:rsidR="00AF22A1">
        <w:rPr>
          <w:rFonts w:ascii="Times New Roman" w:hAnsi="Times New Roman" w:cs="Times New Roman"/>
        </w:rPr>
        <w:t xml:space="preserve"> </w:t>
      </w:r>
      <w:r w:rsidR="00691AFB" w:rsidRPr="00F33E6E">
        <w:rPr>
          <w:rFonts w:ascii="Times New Roman" w:hAnsi="Times New Roman" w:cs="Times New Roman"/>
        </w:rPr>
        <w:t>The following steps outline the data collection process.</w:t>
      </w:r>
    </w:p>
    <w:p w14:paraId="5410EC00" w14:textId="77777777" w:rsidR="00E55152" w:rsidRDefault="00E55152" w:rsidP="00AF22A1">
      <w:pPr>
        <w:spacing w:after="0" w:line="240" w:lineRule="auto"/>
        <w:ind w:left="360"/>
        <w:rPr>
          <w:rFonts w:ascii="Times New Roman" w:hAnsi="Times New Roman" w:cs="Times New Roman"/>
          <w:b/>
          <w:i/>
        </w:rPr>
      </w:pPr>
    </w:p>
    <w:p w14:paraId="1B873FF1" w14:textId="56F6C5D9" w:rsidR="00691AFB" w:rsidRPr="00F33E6E" w:rsidRDefault="00691AFB" w:rsidP="00AF22A1">
      <w:pPr>
        <w:spacing w:after="0" w:line="240" w:lineRule="auto"/>
        <w:ind w:left="360"/>
        <w:rPr>
          <w:rFonts w:ascii="Times New Roman" w:hAnsi="Times New Roman" w:cs="Times New Roman"/>
          <w:b/>
          <w:i/>
        </w:rPr>
      </w:pPr>
      <w:r w:rsidRPr="00F33E6E">
        <w:rPr>
          <w:rFonts w:ascii="Times New Roman" w:hAnsi="Times New Roman" w:cs="Times New Roman"/>
          <w:b/>
          <w:i/>
        </w:rPr>
        <w:t>Data Collection Process</w:t>
      </w:r>
    </w:p>
    <w:p w14:paraId="2EACC26A" w14:textId="29F83BC4" w:rsidR="00691AFB" w:rsidRPr="00F33E6E" w:rsidRDefault="00C11A8E" w:rsidP="0039742A">
      <w:pPr>
        <w:pStyle w:val="ListParagraph"/>
        <w:numPr>
          <w:ilvl w:val="0"/>
          <w:numId w:val="28"/>
        </w:numPr>
        <w:spacing w:after="0" w:line="240" w:lineRule="auto"/>
        <w:rPr>
          <w:rFonts w:ascii="Times New Roman" w:hAnsi="Times New Roman" w:cs="Times New Roman"/>
        </w:rPr>
      </w:pPr>
      <w:r w:rsidRPr="00F33E6E">
        <w:rPr>
          <w:rFonts w:ascii="Times New Roman" w:hAnsi="Times New Roman" w:cs="Times New Roman"/>
        </w:rPr>
        <w:t>Through professional networks, m</w:t>
      </w:r>
      <w:r w:rsidR="00691AFB" w:rsidRPr="00F33E6E">
        <w:rPr>
          <w:rFonts w:ascii="Times New Roman" w:hAnsi="Times New Roman" w:cs="Times New Roman"/>
        </w:rPr>
        <w:t xml:space="preserve">ine sites will be recruited to participate in the research project. </w:t>
      </w:r>
    </w:p>
    <w:p w14:paraId="34AB2963" w14:textId="1D1D3ABD" w:rsidR="00691AFB" w:rsidRPr="00F33E6E" w:rsidRDefault="00691AFB" w:rsidP="0039742A">
      <w:pPr>
        <w:pStyle w:val="ListParagraph"/>
        <w:numPr>
          <w:ilvl w:val="0"/>
          <w:numId w:val="28"/>
        </w:numPr>
        <w:spacing w:after="0" w:line="240" w:lineRule="auto"/>
        <w:rPr>
          <w:rFonts w:ascii="Times New Roman" w:hAnsi="Times New Roman" w:cs="Times New Roman"/>
        </w:rPr>
      </w:pPr>
      <w:r w:rsidRPr="00F33E6E">
        <w:rPr>
          <w:rFonts w:ascii="Times New Roman" w:hAnsi="Times New Roman" w:cs="Times New Roman"/>
        </w:rPr>
        <w:t xml:space="preserve">Prior to data collection or the interview, mine workers </w:t>
      </w:r>
      <w:r w:rsidR="00D50ADD">
        <w:rPr>
          <w:rFonts w:ascii="Times New Roman" w:hAnsi="Times New Roman" w:cs="Times New Roman"/>
        </w:rPr>
        <w:t>will be</w:t>
      </w:r>
      <w:r w:rsidRPr="00F33E6E">
        <w:rPr>
          <w:rFonts w:ascii="Times New Roman" w:hAnsi="Times New Roman" w:cs="Times New Roman"/>
        </w:rPr>
        <w:t xml:space="preserve"> asked for their consent. </w:t>
      </w:r>
    </w:p>
    <w:p w14:paraId="255F7C61" w14:textId="3B286111" w:rsidR="00691AFB" w:rsidRPr="00F33E6E" w:rsidRDefault="00691AFB" w:rsidP="0039742A">
      <w:pPr>
        <w:pStyle w:val="ListParagraph"/>
        <w:numPr>
          <w:ilvl w:val="0"/>
          <w:numId w:val="28"/>
        </w:numPr>
        <w:spacing w:after="0" w:line="240" w:lineRule="auto"/>
        <w:rPr>
          <w:rFonts w:ascii="Times New Roman" w:hAnsi="Times New Roman" w:cs="Times New Roman"/>
        </w:rPr>
      </w:pPr>
      <w:r w:rsidRPr="00F33E6E">
        <w:rPr>
          <w:rFonts w:ascii="Times New Roman" w:hAnsi="Times New Roman" w:cs="Times New Roman"/>
        </w:rPr>
        <w:t>At a designated area at the mine site, workers will participate in semi-structu</w:t>
      </w:r>
      <w:r w:rsidR="004D2591" w:rsidRPr="00F33E6E">
        <w:rPr>
          <w:rFonts w:ascii="Times New Roman" w:hAnsi="Times New Roman" w:cs="Times New Roman"/>
        </w:rPr>
        <w:t xml:space="preserve">red interview, which will last </w:t>
      </w:r>
      <w:r w:rsidR="00D50ADD">
        <w:rPr>
          <w:rFonts w:ascii="Times New Roman" w:hAnsi="Times New Roman" w:cs="Times New Roman"/>
        </w:rPr>
        <w:t xml:space="preserve">approximately </w:t>
      </w:r>
      <w:r w:rsidR="004D2591" w:rsidRPr="00F33E6E">
        <w:rPr>
          <w:rFonts w:ascii="Times New Roman" w:hAnsi="Times New Roman" w:cs="Times New Roman"/>
        </w:rPr>
        <w:t>1</w:t>
      </w:r>
      <w:r w:rsidRPr="00F33E6E">
        <w:rPr>
          <w:rFonts w:ascii="Times New Roman" w:hAnsi="Times New Roman" w:cs="Times New Roman"/>
        </w:rPr>
        <w:t xml:space="preserve">0 minutes. </w:t>
      </w:r>
    </w:p>
    <w:p w14:paraId="5B335EAB" w14:textId="1BD10FC8" w:rsidR="00691AFB" w:rsidRPr="00F33E6E" w:rsidRDefault="00691AFB" w:rsidP="0039742A">
      <w:pPr>
        <w:pStyle w:val="ListParagraph"/>
        <w:numPr>
          <w:ilvl w:val="0"/>
          <w:numId w:val="28"/>
        </w:numPr>
        <w:spacing w:after="0" w:line="240" w:lineRule="auto"/>
        <w:rPr>
          <w:rFonts w:ascii="Times New Roman" w:hAnsi="Times New Roman" w:cs="Times New Roman"/>
        </w:rPr>
      </w:pPr>
      <w:r w:rsidRPr="00F33E6E">
        <w:rPr>
          <w:rFonts w:ascii="Times New Roman" w:hAnsi="Times New Roman" w:cs="Times New Roman"/>
        </w:rPr>
        <w:t xml:space="preserve">During the interview, the researcher will take notes, but not record the workers name or any </w:t>
      </w:r>
      <w:r w:rsidR="00D50ADD">
        <w:rPr>
          <w:rFonts w:ascii="Times New Roman" w:hAnsi="Times New Roman" w:cs="Times New Roman"/>
        </w:rPr>
        <w:t>personally</w:t>
      </w:r>
      <w:r w:rsidRPr="00F33E6E">
        <w:rPr>
          <w:rFonts w:ascii="Times New Roman" w:hAnsi="Times New Roman" w:cs="Times New Roman"/>
        </w:rPr>
        <w:t xml:space="preserve"> identifiable information. </w:t>
      </w:r>
    </w:p>
    <w:p w14:paraId="239D7A1D" w14:textId="3224141B" w:rsidR="00146C89" w:rsidRPr="00F33E6E" w:rsidRDefault="00146C89" w:rsidP="0039742A">
      <w:pPr>
        <w:pStyle w:val="ListParagraph"/>
        <w:numPr>
          <w:ilvl w:val="0"/>
          <w:numId w:val="28"/>
        </w:numPr>
        <w:spacing w:after="0" w:line="240" w:lineRule="auto"/>
        <w:rPr>
          <w:rFonts w:ascii="Times New Roman" w:hAnsi="Times New Roman" w:cs="Times New Roman"/>
        </w:rPr>
      </w:pPr>
      <w:r w:rsidRPr="00F33E6E">
        <w:rPr>
          <w:rFonts w:ascii="Times New Roman" w:hAnsi="Times New Roman" w:cs="Times New Roman"/>
        </w:rPr>
        <w:t xml:space="preserve">Observations may be conducted. During the observations, field notes will be recorded. </w:t>
      </w:r>
    </w:p>
    <w:p w14:paraId="5CC3A042" w14:textId="40ABF190" w:rsidR="00691AFB" w:rsidRDefault="00691AFB" w:rsidP="0039742A">
      <w:pPr>
        <w:pStyle w:val="ListParagraph"/>
        <w:numPr>
          <w:ilvl w:val="0"/>
          <w:numId w:val="28"/>
        </w:numPr>
        <w:spacing w:after="0" w:line="240" w:lineRule="auto"/>
        <w:rPr>
          <w:rFonts w:ascii="Times New Roman" w:hAnsi="Times New Roman" w:cs="Times New Roman"/>
        </w:rPr>
      </w:pPr>
      <w:r w:rsidRPr="00F33E6E">
        <w:rPr>
          <w:rFonts w:ascii="Times New Roman" w:hAnsi="Times New Roman" w:cs="Times New Roman"/>
        </w:rPr>
        <w:t>Following the interview</w:t>
      </w:r>
      <w:r w:rsidR="00C11A8E" w:rsidRPr="00F33E6E">
        <w:rPr>
          <w:rFonts w:ascii="Times New Roman" w:hAnsi="Times New Roman" w:cs="Times New Roman"/>
        </w:rPr>
        <w:t>s</w:t>
      </w:r>
      <w:r w:rsidR="00146C89" w:rsidRPr="00F33E6E">
        <w:rPr>
          <w:rFonts w:ascii="Times New Roman" w:hAnsi="Times New Roman" w:cs="Times New Roman"/>
        </w:rPr>
        <w:t xml:space="preserve"> and observations</w:t>
      </w:r>
      <w:r w:rsidR="00C11A8E" w:rsidRPr="00F33E6E">
        <w:rPr>
          <w:rFonts w:ascii="Times New Roman" w:hAnsi="Times New Roman" w:cs="Times New Roman"/>
        </w:rPr>
        <w:t>, all information will be</w:t>
      </w:r>
      <w:r w:rsidRPr="00F33E6E">
        <w:rPr>
          <w:rFonts w:ascii="Times New Roman" w:hAnsi="Times New Roman" w:cs="Times New Roman"/>
        </w:rPr>
        <w:t xml:space="preserve"> kept secure. Researcher notes will not be made available to </w:t>
      </w:r>
      <w:r w:rsidR="00D944F2">
        <w:rPr>
          <w:rFonts w:ascii="Times New Roman" w:hAnsi="Times New Roman" w:cs="Times New Roman"/>
        </w:rPr>
        <w:t xml:space="preserve">mine </w:t>
      </w:r>
      <w:r w:rsidRPr="00F33E6E">
        <w:rPr>
          <w:rFonts w:ascii="Times New Roman" w:hAnsi="Times New Roman" w:cs="Times New Roman"/>
        </w:rPr>
        <w:t xml:space="preserve">management personnel. Results will be shared based on the larger group, not individuals.  </w:t>
      </w:r>
    </w:p>
    <w:p w14:paraId="0C55ED60" w14:textId="77777777" w:rsidR="00AF22A1" w:rsidRPr="00F33E6E" w:rsidRDefault="00AF22A1" w:rsidP="00AF22A1">
      <w:pPr>
        <w:pStyle w:val="ListParagraph"/>
        <w:spacing w:after="0" w:line="240" w:lineRule="auto"/>
        <w:rPr>
          <w:rFonts w:ascii="Times New Roman" w:hAnsi="Times New Roman" w:cs="Times New Roman"/>
        </w:rPr>
      </w:pPr>
    </w:p>
    <w:p w14:paraId="57E7F185" w14:textId="733FAD24" w:rsidR="00D7407B" w:rsidRPr="0039742A" w:rsidRDefault="0039742A" w:rsidP="0039742A">
      <w:pPr>
        <w:pStyle w:val="Heading2"/>
        <w:rPr>
          <w:rStyle w:val="Strong"/>
          <w:bCs w:val="0"/>
          <w:color w:val="auto"/>
        </w:rPr>
      </w:pPr>
      <w:bookmarkStart w:id="12" w:name="_Toc483206458"/>
      <w:r w:rsidRPr="0039742A">
        <w:rPr>
          <w:rStyle w:val="Strong"/>
          <w:bCs w:val="0"/>
          <w:color w:val="auto"/>
        </w:rPr>
        <w:t xml:space="preserve">11. </w:t>
      </w:r>
      <w:r w:rsidR="000D7D6A" w:rsidRPr="0039742A">
        <w:rPr>
          <w:rStyle w:val="Strong"/>
          <w:bCs w:val="0"/>
          <w:color w:val="auto"/>
        </w:rPr>
        <w:t>Institutional Review Board (IRB) and Justification for Sensitive Questions</w:t>
      </w:r>
      <w:bookmarkEnd w:id="12"/>
    </w:p>
    <w:p w14:paraId="79491DC9" w14:textId="77777777" w:rsidR="00AF22A1" w:rsidRDefault="00AF22A1" w:rsidP="00AF22A1">
      <w:pPr>
        <w:spacing w:after="0" w:line="240" w:lineRule="auto"/>
        <w:rPr>
          <w:rFonts w:ascii="Times New Roman" w:hAnsi="Times New Roman" w:cs="Times New Roman"/>
          <w:b/>
          <w:i/>
        </w:rPr>
      </w:pPr>
    </w:p>
    <w:p w14:paraId="6FE2648B" w14:textId="41C33806" w:rsidR="00F21AFB" w:rsidRPr="00F33E6E" w:rsidRDefault="00F21AFB" w:rsidP="00AF22A1">
      <w:pPr>
        <w:spacing w:after="0" w:line="240" w:lineRule="auto"/>
        <w:rPr>
          <w:rFonts w:ascii="Times New Roman" w:hAnsi="Times New Roman" w:cs="Times New Roman"/>
          <w:b/>
          <w:i/>
        </w:rPr>
      </w:pPr>
      <w:r w:rsidRPr="00F33E6E">
        <w:rPr>
          <w:rFonts w:ascii="Times New Roman" w:hAnsi="Times New Roman" w:cs="Times New Roman"/>
          <w:b/>
          <w:i/>
        </w:rPr>
        <w:t>IRB Approval</w:t>
      </w:r>
    </w:p>
    <w:p w14:paraId="78296A95" w14:textId="5D0AF0A6" w:rsidR="000D7D6A" w:rsidRPr="00F33E6E" w:rsidRDefault="000D7D6A" w:rsidP="00AF22A1">
      <w:pPr>
        <w:spacing w:after="0" w:line="240" w:lineRule="auto"/>
        <w:rPr>
          <w:rFonts w:ascii="Times New Roman" w:hAnsi="Times New Roman" w:cs="Times New Roman"/>
        </w:rPr>
      </w:pPr>
      <w:r w:rsidRPr="00F33E6E">
        <w:rPr>
          <w:rFonts w:ascii="Times New Roman" w:hAnsi="Times New Roman" w:cs="Times New Roman"/>
        </w:rPr>
        <w:t xml:space="preserve">The proposed research project has been reviewed and approved by the </w:t>
      </w:r>
      <w:r w:rsidR="00691AFB" w:rsidRPr="00F33E6E">
        <w:rPr>
          <w:rFonts w:ascii="Times New Roman" w:hAnsi="Times New Roman" w:cs="Times New Roman"/>
        </w:rPr>
        <w:t>NIOSH Human Subjects Review Board (HS</w:t>
      </w:r>
      <w:r w:rsidRPr="00F33E6E">
        <w:rPr>
          <w:rFonts w:ascii="Times New Roman" w:hAnsi="Times New Roman" w:cs="Times New Roman"/>
        </w:rPr>
        <w:t>RB</w:t>
      </w:r>
      <w:r w:rsidR="00691AFB" w:rsidRPr="00F33E6E">
        <w:rPr>
          <w:rFonts w:ascii="Times New Roman" w:hAnsi="Times New Roman" w:cs="Times New Roman"/>
        </w:rPr>
        <w:t>)</w:t>
      </w:r>
      <w:r w:rsidRPr="00F33E6E">
        <w:rPr>
          <w:rFonts w:ascii="Times New Roman" w:hAnsi="Times New Roman" w:cs="Times New Roman"/>
        </w:rPr>
        <w:t xml:space="preserve">. </w:t>
      </w:r>
      <w:r w:rsidR="00020EAD" w:rsidRPr="00F33E6E">
        <w:rPr>
          <w:rFonts w:ascii="Times New Roman" w:hAnsi="Times New Roman" w:cs="Times New Roman"/>
        </w:rPr>
        <w:t>Modified a</w:t>
      </w:r>
      <w:r w:rsidRPr="00F33E6E">
        <w:rPr>
          <w:rFonts w:ascii="Times New Roman" w:hAnsi="Times New Roman" w:cs="Times New Roman"/>
        </w:rPr>
        <w:t xml:space="preserve">pproval was received on </w:t>
      </w:r>
      <w:r w:rsidR="00785DC5">
        <w:rPr>
          <w:rFonts w:ascii="Times New Roman" w:hAnsi="Times New Roman" w:cs="Times New Roman"/>
        </w:rPr>
        <w:t>May 25</w:t>
      </w:r>
      <w:r w:rsidR="00CF1653" w:rsidRPr="00F33E6E">
        <w:rPr>
          <w:rFonts w:ascii="Times New Roman" w:hAnsi="Times New Roman" w:cs="Times New Roman"/>
        </w:rPr>
        <w:t>, 2017</w:t>
      </w:r>
      <w:r w:rsidRPr="00F33E6E">
        <w:rPr>
          <w:rFonts w:ascii="Times New Roman" w:hAnsi="Times New Roman" w:cs="Times New Roman"/>
        </w:rPr>
        <w:t xml:space="preserve">. The protocol was determined to be an exempt category of research involving human subjects. Please see </w:t>
      </w:r>
      <w:r w:rsidR="00146C89" w:rsidRPr="00F33E6E">
        <w:rPr>
          <w:rFonts w:ascii="Times New Roman" w:hAnsi="Times New Roman" w:cs="Times New Roman"/>
        </w:rPr>
        <w:t>the</w:t>
      </w:r>
      <w:r w:rsidRPr="00F33E6E">
        <w:rPr>
          <w:rFonts w:ascii="Times New Roman" w:hAnsi="Times New Roman" w:cs="Times New Roman"/>
        </w:rPr>
        <w:t xml:space="preserve"> </w:t>
      </w:r>
      <w:r w:rsidR="00146C89" w:rsidRPr="00F33E6E">
        <w:rPr>
          <w:rFonts w:ascii="Times New Roman" w:hAnsi="Times New Roman" w:cs="Times New Roman"/>
        </w:rPr>
        <w:t xml:space="preserve">attached </w:t>
      </w:r>
      <w:r w:rsidRPr="00F33E6E">
        <w:rPr>
          <w:rFonts w:ascii="Times New Roman" w:hAnsi="Times New Roman" w:cs="Times New Roman"/>
        </w:rPr>
        <w:t>copy of the approval letter and exemption determination</w:t>
      </w:r>
      <w:r w:rsidR="00CF1653" w:rsidRPr="00F33E6E">
        <w:rPr>
          <w:rFonts w:ascii="Times New Roman" w:hAnsi="Times New Roman" w:cs="Times New Roman"/>
        </w:rPr>
        <w:t xml:space="preserve"> (see Attachment E</w:t>
      </w:r>
      <w:r w:rsidR="00146C89" w:rsidRPr="00F33E6E">
        <w:rPr>
          <w:rFonts w:ascii="Times New Roman" w:hAnsi="Times New Roman" w:cs="Times New Roman"/>
        </w:rPr>
        <w:t>)</w:t>
      </w:r>
      <w:r w:rsidRPr="00F33E6E">
        <w:rPr>
          <w:rFonts w:ascii="Times New Roman" w:hAnsi="Times New Roman" w:cs="Times New Roman"/>
        </w:rPr>
        <w:t xml:space="preserve">. </w:t>
      </w:r>
    </w:p>
    <w:p w14:paraId="7386CEC2" w14:textId="77777777" w:rsidR="00AF22A1" w:rsidRDefault="00AF22A1" w:rsidP="00AF22A1">
      <w:pPr>
        <w:spacing w:after="0" w:line="240" w:lineRule="auto"/>
        <w:rPr>
          <w:rFonts w:ascii="Times New Roman" w:hAnsi="Times New Roman" w:cs="Times New Roman"/>
          <w:b/>
          <w:i/>
        </w:rPr>
      </w:pPr>
    </w:p>
    <w:p w14:paraId="54A8DF2B" w14:textId="7AADAB05" w:rsidR="00F21AFB" w:rsidRPr="00F33E6E" w:rsidRDefault="00F21AFB" w:rsidP="00AF22A1">
      <w:pPr>
        <w:spacing w:after="0" w:line="240" w:lineRule="auto"/>
        <w:rPr>
          <w:rFonts w:ascii="Times New Roman" w:hAnsi="Times New Roman" w:cs="Times New Roman"/>
          <w:b/>
          <w:i/>
        </w:rPr>
      </w:pPr>
      <w:r w:rsidRPr="00F33E6E">
        <w:rPr>
          <w:rFonts w:ascii="Times New Roman" w:hAnsi="Times New Roman" w:cs="Times New Roman"/>
          <w:b/>
          <w:i/>
        </w:rPr>
        <w:t>Sensitive Questions</w:t>
      </w:r>
    </w:p>
    <w:p w14:paraId="67EACC37" w14:textId="34FF6CA4" w:rsidR="008D364A" w:rsidRDefault="008D364A" w:rsidP="00AF22A1">
      <w:pPr>
        <w:spacing w:after="0" w:line="240" w:lineRule="auto"/>
        <w:rPr>
          <w:rFonts w:ascii="Times New Roman" w:hAnsi="Times New Roman" w:cs="Times New Roman"/>
        </w:rPr>
      </w:pPr>
      <w:r w:rsidRPr="00F33E6E">
        <w:rPr>
          <w:rFonts w:ascii="Times New Roman" w:hAnsi="Times New Roman" w:cs="Times New Roman"/>
        </w:rPr>
        <w:t xml:space="preserve">This data collection does not require participants to answer questions of a sensitive nature.  </w:t>
      </w:r>
    </w:p>
    <w:p w14:paraId="45F798B5" w14:textId="77777777" w:rsidR="00AF22A1" w:rsidRPr="00F33E6E" w:rsidRDefault="00AF22A1" w:rsidP="00AF22A1">
      <w:pPr>
        <w:spacing w:after="0" w:line="240" w:lineRule="auto"/>
        <w:rPr>
          <w:rFonts w:ascii="Times New Roman" w:hAnsi="Times New Roman" w:cs="Times New Roman"/>
        </w:rPr>
      </w:pPr>
    </w:p>
    <w:p w14:paraId="35A93E03" w14:textId="2282657C" w:rsidR="000D7D6A" w:rsidRPr="0039742A" w:rsidRDefault="0039742A" w:rsidP="0039742A">
      <w:pPr>
        <w:pStyle w:val="Heading2"/>
        <w:rPr>
          <w:rStyle w:val="Strong"/>
          <w:bCs w:val="0"/>
          <w:color w:val="auto"/>
        </w:rPr>
      </w:pPr>
      <w:bookmarkStart w:id="13" w:name="_Toc483206459"/>
      <w:r w:rsidRPr="0039742A">
        <w:rPr>
          <w:rStyle w:val="Strong"/>
          <w:bCs w:val="0"/>
          <w:color w:val="auto"/>
        </w:rPr>
        <w:t xml:space="preserve">12. </w:t>
      </w:r>
      <w:r w:rsidR="000D7D6A" w:rsidRPr="0039742A">
        <w:rPr>
          <w:rStyle w:val="Strong"/>
          <w:bCs w:val="0"/>
          <w:color w:val="auto"/>
        </w:rPr>
        <w:t>Estimates of Annualized Burden Hours and Costs</w:t>
      </w:r>
      <w:bookmarkEnd w:id="13"/>
    </w:p>
    <w:p w14:paraId="124D564A" w14:textId="1FE2E3DF" w:rsidR="00464239" w:rsidRPr="00F33E6E" w:rsidRDefault="00D57DF3" w:rsidP="00AF22A1">
      <w:pPr>
        <w:spacing w:after="0" w:line="240" w:lineRule="auto"/>
        <w:rPr>
          <w:rFonts w:ascii="Times New Roman" w:hAnsi="Times New Roman" w:cs="Times New Roman"/>
        </w:rPr>
      </w:pPr>
      <w:r w:rsidRPr="00AF22A1">
        <w:rPr>
          <w:rFonts w:ascii="Times New Roman" w:hAnsi="Times New Roman" w:cs="Times New Roman"/>
          <w:i/>
        </w:rPr>
        <w:t>12a</w:t>
      </w:r>
      <w:r w:rsidRPr="00F33E6E">
        <w:rPr>
          <w:rFonts w:ascii="Times New Roman" w:hAnsi="Times New Roman" w:cs="Times New Roman"/>
        </w:rPr>
        <w:t xml:space="preserve">. </w:t>
      </w:r>
      <w:r w:rsidR="003618D7" w:rsidRPr="00F33E6E">
        <w:rPr>
          <w:rFonts w:ascii="Times New Roman" w:hAnsi="Times New Roman" w:cs="Times New Roman"/>
        </w:rPr>
        <w:t>The proposed research study involves conducting</w:t>
      </w:r>
      <w:r w:rsidR="009C5370">
        <w:rPr>
          <w:rFonts w:ascii="Times New Roman" w:hAnsi="Times New Roman" w:cs="Times New Roman"/>
        </w:rPr>
        <w:t xml:space="preserve"> one-time,</w:t>
      </w:r>
      <w:r w:rsidR="003618D7" w:rsidRPr="00F33E6E">
        <w:rPr>
          <w:rFonts w:ascii="Times New Roman" w:hAnsi="Times New Roman" w:cs="Times New Roman"/>
        </w:rPr>
        <w:t xml:space="preserve"> semi-structured interviews and optional observations of regularly assigned job duties with a maximum of </w:t>
      </w:r>
      <w:r w:rsidR="00631597">
        <w:rPr>
          <w:rFonts w:ascii="Times New Roman" w:hAnsi="Times New Roman" w:cs="Times New Roman"/>
        </w:rPr>
        <w:t>250</w:t>
      </w:r>
      <w:r w:rsidR="003618D7" w:rsidRPr="00F33E6E">
        <w:rPr>
          <w:rFonts w:ascii="Times New Roman" w:hAnsi="Times New Roman" w:cs="Times New Roman"/>
        </w:rPr>
        <w:t xml:space="preserve"> mining crew members. </w:t>
      </w:r>
      <w:r w:rsidR="0018262C" w:rsidRPr="00F33E6E">
        <w:rPr>
          <w:rFonts w:ascii="Times New Roman" w:hAnsi="Times New Roman" w:cs="Times New Roman"/>
        </w:rPr>
        <w:t>To help ensure the sample is representative of the production and maintenance crew</w:t>
      </w:r>
      <w:r w:rsidR="003618D7" w:rsidRPr="00F33E6E">
        <w:rPr>
          <w:rFonts w:ascii="Times New Roman" w:hAnsi="Times New Roman" w:cs="Times New Roman"/>
        </w:rPr>
        <w:t>, researchers will work to recruit</w:t>
      </w:r>
      <w:r w:rsidR="0018262C" w:rsidRPr="00F33E6E">
        <w:rPr>
          <w:rFonts w:ascii="Times New Roman" w:hAnsi="Times New Roman" w:cs="Times New Roman"/>
        </w:rPr>
        <w:t xml:space="preserve"> workers in</w:t>
      </w:r>
      <w:r w:rsidR="00D944F2">
        <w:rPr>
          <w:rFonts w:ascii="Times New Roman" w:hAnsi="Times New Roman" w:cs="Times New Roman"/>
        </w:rPr>
        <w:t xml:space="preserve"> a</w:t>
      </w:r>
      <w:r w:rsidR="0018262C" w:rsidRPr="00F33E6E">
        <w:rPr>
          <w:rFonts w:ascii="Times New Roman" w:hAnsi="Times New Roman" w:cs="Times New Roman"/>
        </w:rPr>
        <w:t xml:space="preserve"> variety of roles including, but not limited to, ram car operator (production and maintenance crew), continuous miner operator (production crew), section foreman (production and maintenance crew), and maintenance worker (maintenance crew).</w:t>
      </w:r>
      <w:r w:rsidR="003618D7" w:rsidRPr="00F33E6E">
        <w:rPr>
          <w:rFonts w:ascii="Times New Roman" w:hAnsi="Times New Roman" w:cs="Times New Roman"/>
        </w:rPr>
        <w:t xml:space="preserve"> </w:t>
      </w:r>
    </w:p>
    <w:p w14:paraId="5DD889C4" w14:textId="77777777" w:rsidR="00AF22A1" w:rsidRDefault="00AF22A1" w:rsidP="00AF22A1">
      <w:pPr>
        <w:spacing w:after="0" w:line="240" w:lineRule="auto"/>
        <w:rPr>
          <w:rFonts w:ascii="Times New Roman" w:hAnsi="Times New Roman" w:cs="Times New Roman"/>
        </w:rPr>
      </w:pPr>
    </w:p>
    <w:p w14:paraId="66B4B3F5" w14:textId="445D47E0" w:rsidR="001E3817" w:rsidRPr="00F33E6E" w:rsidRDefault="001E3817" w:rsidP="00AF22A1">
      <w:pPr>
        <w:spacing w:after="0" w:line="240" w:lineRule="auto"/>
        <w:rPr>
          <w:rFonts w:ascii="Times New Roman" w:hAnsi="Times New Roman" w:cs="Times New Roman"/>
        </w:rPr>
      </w:pPr>
      <w:r w:rsidRPr="00F33E6E">
        <w:rPr>
          <w:rFonts w:ascii="Times New Roman" w:hAnsi="Times New Roman" w:cs="Times New Roman"/>
        </w:rPr>
        <w:t>To recruit the mines, operators will be contacted. To standardize the process, the researcher will use the mine recruitment script to provide the operator with information on the study (</w:t>
      </w:r>
      <w:r w:rsidRPr="00F33E6E">
        <w:rPr>
          <w:rFonts w:ascii="Times New Roman" w:hAnsi="Times New Roman" w:cs="Times New Roman"/>
          <w:shd w:val="clear" w:color="auto" w:fill="FFFFFF" w:themeFill="background1"/>
        </w:rPr>
        <w:t xml:space="preserve">see </w:t>
      </w:r>
      <w:r w:rsidR="00EA1742" w:rsidRPr="00F33E6E">
        <w:rPr>
          <w:rFonts w:ascii="Times New Roman" w:hAnsi="Times New Roman" w:cs="Times New Roman"/>
          <w:shd w:val="clear" w:color="auto" w:fill="FFFFFF" w:themeFill="background1"/>
        </w:rPr>
        <w:t>Attachment H</w:t>
      </w:r>
      <w:r w:rsidRPr="00F33E6E">
        <w:rPr>
          <w:rFonts w:ascii="Times New Roman" w:hAnsi="Times New Roman" w:cs="Times New Roman"/>
        </w:rPr>
        <w:t>). The recruitment conversation is expected to last 15 minutes</w:t>
      </w:r>
      <w:r w:rsidR="00F31C14" w:rsidRPr="00F33E6E">
        <w:rPr>
          <w:rFonts w:ascii="Times New Roman" w:hAnsi="Times New Roman" w:cs="Times New Roman"/>
        </w:rPr>
        <w:t xml:space="preserve"> (i.e., 15/60 hours)</w:t>
      </w:r>
      <w:r w:rsidRPr="00F33E6E">
        <w:rPr>
          <w:rFonts w:ascii="Times New Roman" w:hAnsi="Times New Roman" w:cs="Times New Roman"/>
        </w:rPr>
        <w:t>.</w:t>
      </w:r>
      <w:r w:rsidR="00F31C14" w:rsidRPr="00F33E6E">
        <w:rPr>
          <w:rFonts w:ascii="Times New Roman" w:hAnsi="Times New Roman" w:cs="Times New Roman"/>
        </w:rPr>
        <w:t xml:space="preserve"> The total annual burden for mine recruitment is estimated at </w:t>
      </w:r>
      <w:r w:rsidR="00263C0C">
        <w:rPr>
          <w:rFonts w:ascii="Times New Roman" w:hAnsi="Times New Roman" w:cs="Times New Roman"/>
        </w:rPr>
        <w:t>3</w:t>
      </w:r>
      <w:r w:rsidR="00613689" w:rsidRPr="00F33E6E">
        <w:rPr>
          <w:rFonts w:ascii="Times New Roman" w:hAnsi="Times New Roman" w:cs="Times New Roman"/>
        </w:rPr>
        <w:t xml:space="preserve"> </w:t>
      </w:r>
      <w:r w:rsidR="00F31C14" w:rsidRPr="00F33E6E">
        <w:rPr>
          <w:rFonts w:ascii="Times New Roman" w:hAnsi="Times New Roman" w:cs="Times New Roman"/>
        </w:rPr>
        <w:t xml:space="preserve">hours. </w:t>
      </w:r>
      <w:r w:rsidR="00263C0C">
        <w:rPr>
          <w:rFonts w:ascii="Times New Roman" w:hAnsi="Times New Roman" w:cs="Times New Roman"/>
        </w:rPr>
        <w:t>The total annual burden was calculated based on contacting all of the 12 underground coal mines, which currently use proximity detection</w:t>
      </w:r>
      <w:r w:rsidR="002C5638">
        <w:rPr>
          <w:rFonts w:ascii="Times New Roman" w:hAnsi="Times New Roman" w:cs="Times New Roman"/>
        </w:rPr>
        <w:t xml:space="preserve"> for mobile equipment</w:t>
      </w:r>
      <w:r w:rsidR="00263C0C">
        <w:rPr>
          <w:rFonts w:ascii="Times New Roman" w:hAnsi="Times New Roman" w:cs="Times New Roman"/>
        </w:rPr>
        <w:t xml:space="preserve">. </w:t>
      </w:r>
      <w:r w:rsidR="002C5638">
        <w:rPr>
          <w:rFonts w:ascii="Times New Roman" w:hAnsi="Times New Roman" w:cs="Times New Roman"/>
        </w:rPr>
        <w:t xml:space="preserve">However, since mines will be recruited through professional contacts and networks, researchers do not </w:t>
      </w:r>
      <w:r w:rsidR="005167B9">
        <w:rPr>
          <w:rFonts w:ascii="Times New Roman" w:hAnsi="Times New Roman" w:cs="Times New Roman"/>
        </w:rPr>
        <w:t xml:space="preserve">think it will be necessary </w:t>
      </w:r>
      <w:r w:rsidR="00B06778">
        <w:rPr>
          <w:rFonts w:ascii="Times New Roman" w:hAnsi="Times New Roman" w:cs="Times New Roman"/>
        </w:rPr>
        <w:t>to contact all 12 mines to achieve recruitment objectives</w:t>
      </w:r>
      <w:r w:rsidR="005167B9">
        <w:rPr>
          <w:rFonts w:ascii="Times New Roman" w:hAnsi="Times New Roman" w:cs="Times New Roman"/>
        </w:rPr>
        <w:t xml:space="preserve">. </w:t>
      </w:r>
    </w:p>
    <w:p w14:paraId="4C45EDE1" w14:textId="77777777" w:rsidR="00171D9F" w:rsidRDefault="00171D9F" w:rsidP="00AF22A1">
      <w:pPr>
        <w:spacing w:after="0" w:line="240" w:lineRule="auto"/>
        <w:rPr>
          <w:rFonts w:ascii="Times New Roman" w:hAnsi="Times New Roman" w:cs="Times New Roman"/>
        </w:rPr>
      </w:pPr>
    </w:p>
    <w:p w14:paraId="4CD7AE13" w14:textId="53A689FC" w:rsidR="00464239" w:rsidRPr="00F33E6E" w:rsidRDefault="0018262C" w:rsidP="00AF22A1">
      <w:pPr>
        <w:spacing w:after="0" w:line="240" w:lineRule="auto"/>
        <w:rPr>
          <w:rFonts w:ascii="Times New Roman" w:hAnsi="Times New Roman" w:cs="Times New Roman"/>
        </w:rPr>
      </w:pPr>
      <w:r w:rsidRPr="00F33E6E">
        <w:rPr>
          <w:rFonts w:ascii="Times New Roman" w:hAnsi="Times New Roman" w:cs="Times New Roman"/>
        </w:rPr>
        <w:t>Each respondent</w:t>
      </w:r>
      <w:r w:rsidR="003618D7" w:rsidRPr="00F33E6E">
        <w:rPr>
          <w:rFonts w:ascii="Times New Roman" w:hAnsi="Times New Roman" w:cs="Times New Roman"/>
        </w:rPr>
        <w:t xml:space="preserve"> will only </w:t>
      </w:r>
      <w:r w:rsidRPr="00F33E6E">
        <w:rPr>
          <w:rFonts w:ascii="Times New Roman" w:hAnsi="Times New Roman" w:cs="Times New Roman"/>
        </w:rPr>
        <w:t xml:space="preserve">be asked to </w:t>
      </w:r>
      <w:r w:rsidR="003618D7" w:rsidRPr="00F33E6E">
        <w:rPr>
          <w:rFonts w:ascii="Times New Roman" w:hAnsi="Times New Roman" w:cs="Times New Roman"/>
        </w:rPr>
        <w:t xml:space="preserve">participate in one interview, which will </w:t>
      </w:r>
      <w:r w:rsidR="00464239" w:rsidRPr="00F33E6E">
        <w:rPr>
          <w:rFonts w:ascii="Times New Roman" w:hAnsi="Times New Roman" w:cs="Times New Roman"/>
        </w:rPr>
        <w:t>last</w:t>
      </w:r>
      <w:r w:rsidR="003618D7" w:rsidRPr="00F33E6E">
        <w:rPr>
          <w:rFonts w:ascii="Times New Roman" w:hAnsi="Times New Roman" w:cs="Times New Roman"/>
        </w:rPr>
        <w:t xml:space="preserve"> </w:t>
      </w:r>
      <w:r w:rsidR="00BA1CBC" w:rsidRPr="00F33E6E">
        <w:rPr>
          <w:rFonts w:ascii="Times New Roman" w:hAnsi="Times New Roman" w:cs="Times New Roman"/>
        </w:rPr>
        <w:t>approximately 10 minutes</w:t>
      </w:r>
      <w:r w:rsidR="00020EAD" w:rsidRPr="00F33E6E">
        <w:rPr>
          <w:rFonts w:ascii="Times New Roman" w:hAnsi="Times New Roman" w:cs="Times New Roman"/>
        </w:rPr>
        <w:t xml:space="preserve"> </w:t>
      </w:r>
      <w:r w:rsidR="00BA1CBC" w:rsidRPr="00F33E6E">
        <w:rPr>
          <w:rFonts w:ascii="Times New Roman" w:hAnsi="Times New Roman" w:cs="Times New Roman"/>
        </w:rPr>
        <w:t>(i.e., 1</w:t>
      </w:r>
      <w:r w:rsidR="00CD4D55" w:rsidRPr="00F33E6E">
        <w:rPr>
          <w:rFonts w:ascii="Times New Roman" w:hAnsi="Times New Roman" w:cs="Times New Roman"/>
        </w:rPr>
        <w:t>0/60 hours)</w:t>
      </w:r>
      <w:r w:rsidR="003618D7" w:rsidRPr="00F33E6E">
        <w:rPr>
          <w:rFonts w:ascii="Times New Roman" w:hAnsi="Times New Roman" w:cs="Times New Roman"/>
        </w:rPr>
        <w:t xml:space="preserve"> depending on the depth of the</w:t>
      </w:r>
      <w:r w:rsidRPr="00F33E6E">
        <w:rPr>
          <w:rFonts w:ascii="Times New Roman" w:hAnsi="Times New Roman" w:cs="Times New Roman"/>
        </w:rPr>
        <w:t xml:space="preserve"> participant’s</w:t>
      </w:r>
      <w:r w:rsidR="00464239" w:rsidRPr="00F33E6E">
        <w:rPr>
          <w:rFonts w:ascii="Times New Roman" w:hAnsi="Times New Roman" w:cs="Times New Roman"/>
        </w:rPr>
        <w:t xml:space="preserve"> responses. Most interviews are expected to last 5 to 10 minutes. </w:t>
      </w:r>
      <w:r w:rsidR="003618D7" w:rsidRPr="00F33E6E">
        <w:rPr>
          <w:rFonts w:ascii="Times New Roman" w:hAnsi="Times New Roman" w:cs="Times New Roman"/>
        </w:rPr>
        <w:t xml:space="preserve">The </w:t>
      </w:r>
      <w:r w:rsidR="001E3817" w:rsidRPr="00F33E6E">
        <w:rPr>
          <w:rFonts w:ascii="Times New Roman" w:hAnsi="Times New Roman" w:cs="Times New Roman"/>
        </w:rPr>
        <w:t xml:space="preserve">total </w:t>
      </w:r>
      <w:r w:rsidR="003618D7" w:rsidRPr="00F33E6E">
        <w:rPr>
          <w:rFonts w:ascii="Times New Roman" w:hAnsi="Times New Roman" w:cs="Times New Roman"/>
        </w:rPr>
        <w:t xml:space="preserve">annual burden </w:t>
      </w:r>
      <w:r w:rsidR="00F31C14" w:rsidRPr="00F33E6E">
        <w:rPr>
          <w:rFonts w:ascii="Times New Roman" w:hAnsi="Times New Roman" w:cs="Times New Roman"/>
        </w:rPr>
        <w:t xml:space="preserve">for the interviews </w:t>
      </w:r>
      <w:r w:rsidR="003618D7" w:rsidRPr="00F33E6E">
        <w:rPr>
          <w:rFonts w:ascii="Times New Roman" w:hAnsi="Times New Roman" w:cs="Times New Roman"/>
        </w:rPr>
        <w:t xml:space="preserve">is estimated at </w:t>
      </w:r>
      <w:r w:rsidR="0093294E">
        <w:rPr>
          <w:rFonts w:ascii="Times New Roman" w:hAnsi="Times New Roman" w:cs="Times New Roman"/>
        </w:rPr>
        <w:t>42</w:t>
      </w:r>
      <w:r w:rsidR="005B49A2" w:rsidRPr="00F33E6E">
        <w:rPr>
          <w:rFonts w:ascii="Times New Roman" w:hAnsi="Times New Roman" w:cs="Times New Roman"/>
        </w:rPr>
        <w:t xml:space="preserve"> hours</w:t>
      </w:r>
      <w:r w:rsidR="003618D7" w:rsidRPr="00F33E6E">
        <w:rPr>
          <w:rFonts w:ascii="Times New Roman" w:hAnsi="Times New Roman" w:cs="Times New Roman"/>
        </w:rPr>
        <w:t xml:space="preserve">. </w:t>
      </w:r>
    </w:p>
    <w:p w14:paraId="65157363" w14:textId="77777777" w:rsidR="00AF22A1" w:rsidRDefault="00AF22A1" w:rsidP="00AF22A1">
      <w:pPr>
        <w:spacing w:after="0" w:line="240" w:lineRule="auto"/>
        <w:rPr>
          <w:rFonts w:ascii="Times New Roman" w:hAnsi="Times New Roman" w:cs="Times New Roman"/>
        </w:rPr>
      </w:pPr>
    </w:p>
    <w:p w14:paraId="2DBF26B0" w14:textId="2BD538AE" w:rsidR="00121E1D" w:rsidRDefault="00D57DF3" w:rsidP="00AF22A1">
      <w:pPr>
        <w:spacing w:after="0" w:line="240" w:lineRule="auto"/>
        <w:rPr>
          <w:rFonts w:ascii="Times New Roman" w:hAnsi="Times New Roman" w:cs="Times New Roman"/>
        </w:rPr>
      </w:pPr>
      <w:r w:rsidRPr="00F33E6E">
        <w:rPr>
          <w:rFonts w:ascii="Times New Roman" w:hAnsi="Times New Roman" w:cs="Times New Roman"/>
        </w:rPr>
        <w:t>Participation in observations will be optional</w:t>
      </w:r>
      <w:r w:rsidR="00464239" w:rsidRPr="00F33E6E">
        <w:rPr>
          <w:rFonts w:ascii="Times New Roman" w:hAnsi="Times New Roman" w:cs="Times New Roman"/>
        </w:rPr>
        <w:t xml:space="preserve"> and conducted at the discretion of the mine operator</w:t>
      </w:r>
      <w:r w:rsidRPr="00F33E6E">
        <w:rPr>
          <w:rFonts w:ascii="Times New Roman" w:hAnsi="Times New Roman" w:cs="Times New Roman"/>
        </w:rPr>
        <w:t xml:space="preserve">. </w:t>
      </w:r>
      <w:r w:rsidR="007C6841" w:rsidRPr="00F33E6E">
        <w:rPr>
          <w:rFonts w:ascii="Times New Roman" w:hAnsi="Times New Roman" w:cs="Times New Roman"/>
        </w:rPr>
        <w:t>A</w:t>
      </w:r>
      <w:r w:rsidR="00464239" w:rsidRPr="00F33E6E">
        <w:rPr>
          <w:rFonts w:ascii="Times New Roman" w:hAnsi="Times New Roman" w:cs="Times New Roman"/>
        </w:rPr>
        <w:t xml:space="preserve"> maximum of 70</w:t>
      </w:r>
      <w:r w:rsidRPr="00F33E6E">
        <w:rPr>
          <w:rFonts w:ascii="Times New Roman" w:hAnsi="Times New Roman" w:cs="Times New Roman"/>
        </w:rPr>
        <w:t xml:space="preserve"> </w:t>
      </w:r>
      <w:r w:rsidR="005111D0">
        <w:rPr>
          <w:rFonts w:ascii="Times New Roman" w:hAnsi="Times New Roman" w:cs="Times New Roman"/>
        </w:rPr>
        <w:t xml:space="preserve">group </w:t>
      </w:r>
      <w:r w:rsidRPr="00F33E6E">
        <w:rPr>
          <w:rFonts w:ascii="Times New Roman" w:hAnsi="Times New Roman" w:cs="Times New Roman"/>
        </w:rPr>
        <w:t>o</w:t>
      </w:r>
      <w:r w:rsidR="00C11A8E" w:rsidRPr="00F33E6E">
        <w:rPr>
          <w:rFonts w:ascii="Times New Roman" w:hAnsi="Times New Roman" w:cs="Times New Roman"/>
        </w:rPr>
        <w:t>bservat</w:t>
      </w:r>
      <w:r w:rsidR="00464239" w:rsidRPr="00F33E6E">
        <w:rPr>
          <w:rFonts w:ascii="Times New Roman" w:hAnsi="Times New Roman" w:cs="Times New Roman"/>
        </w:rPr>
        <w:t xml:space="preserve">ions will be conducted, </w:t>
      </w:r>
      <w:r w:rsidR="001E3817" w:rsidRPr="00F33E6E">
        <w:rPr>
          <w:rFonts w:ascii="Times New Roman" w:hAnsi="Times New Roman" w:cs="Times New Roman"/>
        </w:rPr>
        <w:t xml:space="preserve">each </w:t>
      </w:r>
      <w:r w:rsidR="00464239" w:rsidRPr="00F33E6E">
        <w:rPr>
          <w:rFonts w:ascii="Times New Roman" w:hAnsi="Times New Roman" w:cs="Times New Roman"/>
        </w:rPr>
        <w:t>lasting up to one</w:t>
      </w:r>
      <w:r w:rsidR="001E3817" w:rsidRPr="00F33E6E">
        <w:rPr>
          <w:rFonts w:ascii="Times New Roman" w:hAnsi="Times New Roman" w:cs="Times New Roman"/>
        </w:rPr>
        <w:t xml:space="preserve"> hour</w:t>
      </w:r>
      <w:r w:rsidRPr="00F33E6E">
        <w:rPr>
          <w:rFonts w:ascii="Times New Roman" w:hAnsi="Times New Roman" w:cs="Times New Roman"/>
        </w:rPr>
        <w:t xml:space="preserve">. </w:t>
      </w:r>
      <w:r w:rsidR="007C6841" w:rsidRPr="00F33E6E">
        <w:rPr>
          <w:rFonts w:ascii="Times New Roman" w:hAnsi="Times New Roman" w:cs="Times New Roman"/>
        </w:rPr>
        <w:t>Researchers will be escorted by mine personnel to</w:t>
      </w:r>
      <w:r w:rsidR="00E55152">
        <w:rPr>
          <w:rFonts w:ascii="Times New Roman" w:hAnsi="Times New Roman" w:cs="Times New Roman"/>
        </w:rPr>
        <w:t xml:space="preserve"> </w:t>
      </w:r>
      <w:r w:rsidR="007C6841" w:rsidRPr="00F33E6E">
        <w:rPr>
          <w:rFonts w:ascii="Times New Roman" w:hAnsi="Times New Roman" w:cs="Times New Roman"/>
        </w:rPr>
        <w:t xml:space="preserve">a designated location for the observations. </w:t>
      </w:r>
      <w:r w:rsidR="00464239" w:rsidRPr="00F33E6E">
        <w:rPr>
          <w:rFonts w:ascii="Times New Roman" w:hAnsi="Times New Roman" w:cs="Times New Roman"/>
        </w:rPr>
        <w:t xml:space="preserve">During the observation, 7 to 13 section workers will be observed completing their standard job duties. </w:t>
      </w:r>
      <w:r w:rsidR="005167B9">
        <w:rPr>
          <w:rFonts w:ascii="Times New Roman" w:hAnsi="Times New Roman" w:cs="Times New Roman"/>
        </w:rPr>
        <w:t xml:space="preserve">Since the observations are optional and will not require any additional time from participants, annual burden was not calculated for this activity. </w:t>
      </w:r>
      <w:r w:rsidR="00171D9F">
        <w:rPr>
          <w:rFonts w:ascii="Times New Roman" w:hAnsi="Times New Roman" w:cs="Times New Roman"/>
        </w:rPr>
        <w:t>For all efforts related to this project, t</w:t>
      </w:r>
      <w:r w:rsidR="00EA1742" w:rsidRPr="00F33E6E">
        <w:rPr>
          <w:rFonts w:ascii="Times New Roman" w:hAnsi="Times New Roman" w:cs="Times New Roman"/>
        </w:rPr>
        <w:t>he total estimated</w:t>
      </w:r>
      <w:r w:rsidR="00631597">
        <w:rPr>
          <w:rFonts w:ascii="Times New Roman" w:hAnsi="Times New Roman" w:cs="Times New Roman"/>
        </w:rPr>
        <w:t xml:space="preserve"> annualized burden is</w:t>
      </w:r>
      <w:r w:rsidR="002D31BA">
        <w:rPr>
          <w:rFonts w:ascii="Times New Roman" w:hAnsi="Times New Roman" w:cs="Times New Roman"/>
        </w:rPr>
        <w:t xml:space="preserve"> calculated at</w:t>
      </w:r>
      <w:r w:rsidR="00631597">
        <w:rPr>
          <w:rFonts w:ascii="Times New Roman" w:hAnsi="Times New Roman" w:cs="Times New Roman"/>
        </w:rPr>
        <w:t xml:space="preserve"> </w:t>
      </w:r>
      <w:r w:rsidR="002D31BA">
        <w:rPr>
          <w:rFonts w:ascii="Times New Roman" w:hAnsi="Times New Roman" w:cs="Times New Roman"/>
        </w:rPr>
        <w:t>45</w:t>
      </w:r>
      <w:r w:rsidR="00EA1742" w:rsidRPr="00F33E6E">
        <w:rPr>
          <w:rFonts w:ascii="Times New Roman" w:hAnsi="Times New Roman" w:cs="Times New Roman"/>
        </w:rPr>
        <w:t xml:space="preserve"> hours. </w:t>
      </w:r>
      <w:r w:rsidR="00CF1653" w:rsidRPr="00F33E6E">
        <w:rPr>
          <w:rFonts w:ascii="Times New Roman" w:hAnsi="Times New Roman" w:cs="Times New Roman"/>
        </w:rPr>
        <w:t>Table</w:t>
      </w:r>
      <w:r w:rsidR="009C5370">
        <w:rPr>
          <w:rFonts w:ascii="Times New Roman" w:hAnsi="Times New Roman" w:cs="Times New Roman"/>
        </w:rPr>
        <w:t xml:space="preserve"> 1</w:t>
      </w:r>
      <w:r w:rsidR="00CF1653" w:rsidRPr="00F33E6E">
        <w:rPr>
          <w:rFonts w:ascii="Times New Roman" w:hAnsi="Times New Roman" w:cs="Times New Roman"/>
        </w:rPr>
        <w:t xml:space="preserve"> provides a summary of the total burden hours</w:t>
      </w:r>
      <w:r w:rsidR="00F31C14" w:rsidRPr="00F33E6E">
        <w:rPr>
          <w:rFonts w:ascii="Times New Roman" w:hAnsi="Times New Roman" w:cs="Times New Roman"/>
        </w:rPr>
        <w:t xml:space="preserve"> for all activities</w:t>
      </w:r>
      <w:r w:rsidR="00CF1653" w:rsidRPr="00F33E6E">
        <w:rPr>
          <w:rFonts w:ascii="Times New Roman" w:hAnsi="Times New Roman" w:cs="Times New Roman"/>
        </w:rPr>
        <w:t>.</w:t>
      </w:r>
      <w:r w:rsidRPr="00F33E6E">
        <w:rPr>
          <w:rFonts w:ascii="Times New Roman" w:hAnsi="Times New Roman" w:cs="Times New Roman"/>
        </w:rPr>
        <w:t xml:space="preserve"> </w:t>
      </w:r>
    </w:p>
    <w:p w14:paraId="5EC047CC" w14:textId="77777777" w:rsidR="00121E1D" w:rsidRPr="00121E1D" w:rsidRDefault="00121E1D" w:rsidP="00AF22A1">
      <w:pPr>
        <w:spacing w:after="0" w:line="240" w:lineRule="auto"/>
        <w:rPr>
          <w:rFonts w:ascii="Times New Roman" w:hAnsi="Times New Roman" w:cs="Times New Roman"/>
        </w:rPr>
      </w:pPr>
    </w:p>
    <w:p w14:paraId="6197EA47" w14:textId="62CC9D6D" w:rsidR="00AA2BA2" w:rsidRPr="00121E1D" w:rsidRDefault="00CF1653" w:rsidP="00AF22A1">
      <w:pPr>
        <w:spacing w:after="0" w:line="240" w:lineRule="auto"/>
        <w:rPr>
          <w:rFonts w:ascii="Times New Roman" w:hAnsi="Times New Roman" w:cs="Times New Roman"/>
          <w:b/>
          <w:i/>
        </w:rPr>
      </w:pPr>
      <w:r w:rsidRPr="00121E1D">
        <w:rPr>
          <w:rFonts w:ascii="Times New Roman" w:hAnsi="Times New Roman" w:cs="Times New Roman"/>
          <w:b/>
          <w:i/>
        </w:rPr>
        <w:t xml:space="preserve">Table 1. </w:t>
      </w:r>
      <w:r w:rsidR="00AA2BA2" w:rsidRPr="00121E1D">
        <w:rPr>
          <w:rFonts w:ascii="Times New Roman" w:hAnsi="Times New Roman" w:cs="Times New Roman"/>
          <w:b/>
          <w:i/>
        </w:rPr>
        <w:t>Estimated Annualized Burden of Hours</w:t>
      </w:r>
    </w:p>
    <w:tbl>
      <w:tblPr>
        <w:tblStyle w:val="PlainTable1"/>
        <w:tblW w:w="0" w:type="auto"/>
        <w:tblLook w:val="04A0" w:firstRow="1" w:lastRow="0" w:firstColumn="1" w:lastColumn="0" w:noHBand="0" w:noVBand="1"/>
      </w:tblPr>
      <w:tblGrid>
        <w:gridCol w:w="1546"/>
        <w:gridCol w:w="1973"/>
        <w:gridCol w:w="1570"/>
        <w:gridCol w:w="1434"/>
        <w:gridCol w:w="1629"/>
        <w:gridCol w:w="1918"/>
      </w:tblGrid>
      <w:tr w:rsidR="00B008A3" w:rsidRPr="00F33E6E" w14:paraId="3ECBF2DF" w14:textId="77777777" w:rsidTr="002E4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1C038554" w14:textId="77777777" w:rsidR="00B008A3" w:rsidRPr="00F33E6E" w:rsidRDefault="00B008A3" w:rsidP="00AF22A1">
            <w:pPr>
              <w:rPr>
                <w:rFonts w:ascii="Times New Roman" w:hAnsi="Times New Roman" w:cs="Times New Roman"/>
                <w:b w:val="0"/>
                <w:sz w:val="18"/>
                <w:szCs w:val="18"/>
              </w:rPr>
            </w:pPr>
            <w:r w:rsidRPr="00F33E6E">
              <w:rPr>
                <w:rFonts w:ascii="Times New Roman" w:hAnsi="Times New Roman" w:cs="Times New Roman"/>
                <w:sz w:val="18"/>
                <w:szCs w:val="18"/>
              </w:rPr>
              <w:t>Type of Respondents</w:t>
            </w:r>
          </w:p>
        </w:tc>
        <w:tc>
          <w:tcPr>
            <w:tcW w:w="1973" w:type="dxa"/>
          </w:tcPr>
          <w:p w14:paraId="4E1EB1B2" w14:textId="77777777" w:rsidR="00B008A3" w:rsidRPr="00F33E6E" w:rsidRDefault="00B008A3"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Form Name</w:t>
            </w:r>
          </w:p>
        </w:tc>
        <w:tc>
          <w:tcPr>
            <w:tcW w:w="1570" w:type="dxa"/>
          </w:tcPr>
          <w:p w14:paraId="0A93CCC3" w14:textId="77777777" w:rsidR="00B008A3" w:rsidRPr="00F33E6E" w:rsidRDefault="00B008A3"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No. of Respondents</w:t>
            </w:r>
          </w:p>
        </w:tc>
        <w:tc>
          <w:tcPr>
            <w:tcW w:w="1434" w:type="dxa"/>
          </w:tcPr>
          <w:p w14:paraId="7DDCFFA9" w14:textId="4A7F9EF4" w:rsidR="00B008A3" w:rsidRPr="00F33E6E" w:rsidRDefault="00B008A3"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No. of Responses per </w:t>
            </w:r>
            <w:r w:rsidR="00045690">
              <w:rPr>
                <w:rFonts w:ascii="Times New Roman" w:hAnsi="Times New Roman" w:cs="Times New Roman"/>
                <w:sz w:val="18"/>
                <w:szCs w:val="18"/>
              </w:rPr>
              <w:t>Respondent</w:t>
            </w:r>
          </w:p>
        </w:tc>
        <w:tc>
          <w:tcPr>
            <w:tcW w:w="1629" w:type="dxa"/>
          </w:tcPr>
          <w:p w14:paraId="6323192C" w14:textId="45F5B2E6" w:rsidR="00B008A3" w:rsidRPr="00F33E6E" w:rsidRDefault="00B008A3"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 xml:space="preserve">Average Burden per Response </w:t>
            </w:r>
            <w:r w:rsidRPr="00F33E6E">
              <w:rPr>
                <w:rFonts w:ascii="Times New Roman" w:hAnsi="Times New Roman" w:cs="Times New Roman"/>
                <w:b w:val="0"/>
                <w:sz w:val="18"/>
                <w:szCs w:val="18"/>
              </w:rPr>
              <w:t>(in hours</w:t>
            </w:r>
            <w:r w:rsidRPr="00F33E6E">
              <w:rPr>
                <w:rFonts w:ascii="Times New Roman" w:hAnsi="Times New Roman" w:cs="Times New Roman"/>
                <w:sz w:val="18"/>
                <w:szCs w:val="18"/>
              </w:rPr>
              <w:t>)</w:t>
            </w:r>
          </w:p>
        </w:tc>
        <w:tc>
          <w:tcPr>
            <w:tcW w:w="1918" w:type="dxa"/>
          </w:tcPr>
          <w:p w14:paraId="5489A000" w14:textId="77777777" w:rsidR="00B008A3" w:rsidRPr="00F33E6E" w:rsidRDefault="00B008A3"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Total Burden (in hours)</w:t>
            </w:r>
          </w:p>
        </w:tc>
      </w:tr>
      <w:tr w:rsidR="00B008A3" w:rsidRPr="00F33E6E" w14:paraId="077ED98C" w14:textId="77777777" w:rsidTr="002E4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029BEEF2" w14:textId="10445978" w:rsidR="00B008A3" w:rsidRPr="00F33E6E" w:rsidRDefault="00B008A3" w:rsidP="00AF22A1">
            <w:pPr>
              <w:rPr>
                <w:rFonts w:ascii="Times New Roman" w:hAnsi="Times New Roman" w:cs="Times New Roman"/>
                <w:b w:val="0"/>
                <w:sz w:val="18"/>
                <w:szCs w:val="18"/>
              </w:rPr>
            </w:pPr>
            <w:r w:rsidRPr="00F33E6E">
              <w:rPr>
                <w:rFonts w:ascii="Times New Roman" w:hAnsi="Times New Roman" w:cs="Times New Roman"/>
                <w:b w:val="0"/>
                <w:sz w:val="18"/>
                <w:szCs w:val="18"/>
              </w:rPr>
              <w:t>Mine Operators</w:t>
            </w:r>
          </w:p>
        </w:tc>
        <w:tc>
          <w:tcPr>
            <w:tcW w:w="1973" w:type="dxa"/>
          </w:tcPr>
          <w:p w14:paraId="332A6094" w14:textId="481F1548" w:rsidR="00B008A3" w:rsidRPr="00F33E6E" w:rsidRDefault="00B008A3" w:rsidP="00AF2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Mine Recruitment Script</w:t>
            </w:r>
          </w:p>
        </w:tc>
        <w:tc>
          <w:tcPr>
            <w:tcW w:w="1570" w:type="dxa"/>
          </w:tcPr>
          <w:p w14:paraId="7BC7DD1D" w14:textId="2DEC24AF" w:rsidR="00B008A3" w:rsidRPr="00F33E6E" w:rsidRDefault="00263C0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w:t>
            </w:r>
          </w:p>
        </w:tc>
        <w:tc>
          <w:tcPr>
            <w:tcW w:w="1434" w:type="dxa"/>
          </w:tcPr>
          <w:p w14:paraId="64F81404" w14:textId="2864AA83" w:rsidR="00B008A3" w:rsidRPr="00F33E6E" w:rsidRDefault="00613689"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w:t>
            </w:r>
          </w:p>
        </w:tc>
        <w:tc>
          <w:tcPr>
            <w:tcW w:w="1629" w:type="dxa"/>
          </w:tcPr>
          <w:p w14:paraId="3D7AA017" w14:textId="2248FBFE" w:rsidR="00B008A3" w:rsidRPr="00F33E6E" w:rsidRDefault="00B008A3"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15/60</w:t>
            </w:r>
          </w:p>
        </w:tc>
        <w:tc>
          <w:tcPr>
            <w:tcW w:w="1918" w:type="dxa"/>
          </w:tcPr>
          <w:p w14:paraId="245C6441" w14:textId="57480D43" w:rsidR="00B008A3" w:rsidRPr="00F33E6E" w:rsidRDefault="00263C0C"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w:t>
            </w:r>
          </w:p>
        </w:tc>
      </w:tr>
      <w:tr w:rsidR="00B008A3" w:rsidRPr="00F33E6E" w14:paraId="72E64FE0" w14:textId="77777777" w:rsidTr="002E4F6D">
        <w:tc>
          <w:tcPr>
            <w:cnfStyle w:val="001000000000" w:firstRow="0" w:lastRow="0" w:firstColumn="1" w:lastColumn="0" w:oddVBand="0" w:evenVBand="0" w:oddHBand="0" w:evenHBand="0" w:firstRowFirstColumn="0" w:firstRowLastColumn="0" w:lastRowFirstColumn="0" w:lastRowLastColumn="0"/>
            <w:tcW w:w="1546" w:type="dxa"/>
          </w:tcPr>
          <w:p w14:paraId="31312ACE" w14:textId="77777777" w:rsidR="00B008A3" w:rsidRPr="00F33E6E" w:rsidRDefault="00B008A3" w:rsidP="00AF22A1">
            <w:pPr>
              <w:rPr>
                <w:rFonts w:ascii="Times New Roman" w:hAnsi="Times New Roman" w:cs="Times New Roman"/>
                <w:b w:val="0"/>
                <w:sz w:val="18"/>
                <w:szCs w:val="18"/>
              </w:rPr>
            </w:pPr>
            <w:r w:rsidRPr="00F33E6E">
              <w:rPr>
                <w:rFonts w:ascii="Times New Roman" w:hAnsi="Times New Roman" w:cs="Times New Roman"/>
                <w:b w:val="0"/>
                <w:sz w:val="18"/>
                <w:szCs w:val="18"/>
              </w:rPr>
              <w:t>Crew members</w:t>
            </w:r>
          </w:p>
        </w:tc>
        <w:tc>
          <w:tcPr>
            <w:tcW w:w="1973" w:type="dxa"/>
          </w:tcPr>
          <w:p w14:paraId="4643F9DA" w14:textId="77777777" w:rsidR="00B008A3" w:rsidRPr="00F33E6E" w:rsidRDefault="00B008A3" w:rsidP="00AF22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Interview Protocol</w:t>
            </w:r>
          </w:p>
        </w:tc>
        <w:tc>
          <w:tcPr>
            <w:tcW w:w="1570" w:type="dxa"/>
          </w:tcPr>
          <w:p w14:paraId="38D4F1F1" w14:textId="58E8E210" w:rsidR="00B008A3" w:rsidRPr="00F33E6E" w:rsidRDefault="00B008A3" w:rsidP="00AF22A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250</w:t>
            </w:r>
          </w:p>
        </w:tc>
        <w:tc>
          <w:tcPr>
            <w:tcW w:w="1434" w:type="dxa"/>
          </w:tcPr>
          <w:p w14:paraId="4A198D14" w14:textId="3DB3736C" w:rsidR="00B008A3" w:rsidRPr="00F33E6E" w:rsidRDefault="00613689" w:rsidP="00AF22A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w:t>
            </w:r>
          </w:p>
        </w:tc>
        <w:tc>
          <w:tcPr>
            <w:tcW w:w="1629" w:type="dxa"/>
          </w:tcPr>
          <w:p w14:paraId="5C528AE8" w14:textId="1C24C801" w:rsidR="00B008A3" w:rsidRPr="00F33E6E" w:rsidRDefault="00B008A3" w:rsidP="00AF22A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10/60</w:t>
            </w:r>
          </w:p>
        </w:tc>
        <w:tc>
          <w:tcPr>
            <w:tcW w:w="1918" w:type="dxa"/>
          </w:tcPr>
          <w:p w14:paraId="65A7D6BF" w14:textId="496E89B0" w:rsidR="00B008A3" w:rsidRPr="00F33E6E" w:rsidRDefault="00045690" w:rsidP="00AF22A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42</w:t>
            </w:r>
          </w:p>
        </w:tc>
      </w:tr>
      <w:tr w:rsidR="00B008A3" w:rsidRPr="00F33E6E" w14:paraId="0E9B5719" w14:textId="77777777" w:rsidTr="002E4F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08933333" w14:textId="77777777" w:rsidR="00B008A3" w:rsidRPr="00F33E6E" w:rsidRDefault="00B008A3" w:rsidP="00AF22A1">
            <w:pPr>
              <w:rPr>
                <w:rFonts w:ascii="Times New Roman" w:hAnsi="Times New Roman" w:cs="Times New Roman"/>
                <w:b w:val="0"/>
                <w:sz w:val="18"/>
                <w:szCs w:val="18"/>
              </w:rPr>
            </w:pPr>
            <w:r w:rsidRPr="00F33E6E">
              <w:rPr>
                <w:rFonts w:ascii="Times New Roman" w:hAnsi="Times New Roman" w:cs="Times New Roman"/>
                <w:sz w:val="18"/>
                <w:szCs w:val="18"/>
              </w:rPr>
              <w:t>Total</w:t>
            </w:r>
          </w:p>
        </w:tc>
        <w:tc>
          <w:tcPr>
            <w:tcW w:w="1973" w:type="dxa"/>
          </w:tcPr>
          <w:p w14:paraId="121FD185" w14:textId="77777777" w:rsidR="00B008A3" w:rsidRPr="00F33E6E" w:rsidRDefault="00B008A3" w:rsidP="00AF2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570" w:type="dxa"/>
          </w:tcPr>
          <w:p w14:paraId="69B59250" w14:textId="77777777" w:rsidR="00B008A3" w:rsidRPr="00F33E6E" w:rsidRDefault="00B008A3"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434" w:type="dxa"/>
          </w:tcPr>
          <w:p w14:paraId="13030194" w14:textId="77777777" w:rsidR="00B008A3" w:rsidRPr="00F33E6E" w:rsidRDefault="00B008A3"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629" w:type="dxa"/>
          </w:tcPr>
          <w:p w14:paraId="75BAED56" w14:textId="3D08BB37" w:rsidR="00B008A3" w:rsidRPr="00F33E6E" w:rsidRDefault="00B008A3"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918" w:type="dxa"/>
          </w:tcPr>
          <w:p w14:paraId="1F2FFA20" w14:textId="0231AC52" w:rsidR="00B008A3" w:rsidRPr="00F33E6E" w:rsidRDefault="00C2158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Pr>
                <w:rFonts w:ascii="Times New Roman" w:hAnsi="Times New Roman" w:cs="Times New Roman"/>
                <w:b/>
                <w:sz w:val="18"/>
                <w:szCs w:val="18"/>
              </w:rPr>
              <w:t>45</w:t>
            </w:r>
          </w:p>
        </w:tc>
      </w:tr>
    </w:tbl>
    <w:p w14:paraId="1F6FB907" w14:textId="77777777" w:rsidR="00721E73" w:rsidRPr="00F33E6E" w:rsidRDefault="00721E73" w:rsidP="00AF22A1">
      <w:pPr>
        <w:spacing w:after="0" w:line="240" w:lineRule="auto"/>
        <w:rPr>
          <w:rFonts w:ascii="Times New Roman" w:hAnsi="Times New Roman" w:cs="Times New Roman"/>
          <w:b/>
        </w:rPr>
      </w:pPr>
    </w:p>
    <w:p w14:paraId="0ED93168" w14:textId="4CA4EABA" w:rsidR="00B67048" w:rsidRPr="00F33E6E" w:rsidRDefault="001E4916" w:rsidP="00AF22A1">
      <w:pPr>
        <w:spacing w:after="0" w:line="240" w:lineRule="auto"/>
        <w:rPr>
          <w:rFonts w:ascii="Times New Roman" w:hAnsi="Times New Roman" w:cs="Times New Roman"/>
        </w:rPr>
      </w:pPr>
      <w:r w:rsidRPr="00AF22A1">
        <w:rPr>
          <w:rFonts w:ascii="Times New Roman" w:hAnsi="Times New Roman" w:cs="Times New Roman"/>
          <w:i/>
        </w:rPr>
        <w:t>12b.</w:t>
      </w:r>
      <w:r w:rsidRPr="00F33E6E">
        <w:rPr>
          <w:rFonts w:ascii="Times New Roman" w:hAnsi="Times New Roman" w:cs="Times New Roman"/>
        </w:rPr>
        <w:t xml:space="preserve"> </w:t>
      </w:r>
      <w:r w:rsidR="00EA1742" w:rsidRPr="00F33E6E">
        <w:rPr>
          <w:rFonts w:ascii="Times New Roman" w:hAnsi="Times New Roman" w:cs="Times New Roman"/>
        </w:rPr>
        <w:t>Based on the mean</w:t>
      </w:r>
      <w:r w:rsidR="00F31C14" w:rsidRPr="00F33E6E">
        <w:rPr>
          <w:rFonts w:ascii="Times New Roman" w:hAnsi="Times New Roman" w:cs="Times New Roman"/>
        </w:rPr>
        <w:t xml:space="preserve"> hourly wage for general and operations managers, the hourly wage for mine operators was estimated at $69.77 (Department of Labor and Statistics, 2016). This figure was used to calculate a total respondent cost of $</w:t>
      </w:r>
      <w:r w:rsidR="00AB3FCE">
        <w:rPr>
          <w:rFonts w:ascii="Times New Roman" w:hAnsi="Times New Roman" w:cs="Times New Roman"/>
        </w:rPr>
        <w:t>104.66</w:t>
      </w:r>
      <w:r w:rsidR="00F31C14" w:rsidRPr="00F33E6E">
        <w:rPr>
          <w:rFonts w:ascii="Times New Roman" w:hAnsi="Times New Roman" w:cs="Times New Roman"/>
        </w:rPr>
        <w:t xml:space="preserve">. </w:t>
      </w:r>
      <w:r w:rsidR="00EA1742" w:rsidRPr="00F33E6E">
        <w:rPr>
          <w:rFonts w:ascii="Times New Roman" w:hAnsi="Times New Roman" w:cs="Times New Roman"/>
        </w:rPr>
        <w:t>The mean</w:t>
      </w:r>
      <w:r w:rsidRPr="00F33E6E">
        <w:rPr>
          <w:rFonts w:ascii="Times New Roman" w:hAnsi="Times New Roman" w:cs="Times New Roman"/>
        </w:rPr>
        <w:t xml:space="preserve"> hourly wage for all coal mining occupations is $28.55 (Department of Labor and Statistics, 2016). This figure was used to calculate a total responde</w:t>
      </w:r>
      <w:r w:rsidR="00EA1742" w:rsidRPr="00F33E6E">
        <w:rPr>
          <w:rFonts w:ascii="Times New Roman" w:hAnsi="Times New Roman" w:cs="Times New Roman"/>
        </w:rPr>
        <w:t>nt cost of $</w:t>
      </w:r>
      <w:r w:rsidR="0029298F">
        <w:rPr>
          <w:rFonts w:ascii="Times New Roman" w:hAnsi="Times New Roman" w:cs="Times New Roman"/>
        </w:rPr>
        <w:t>1,190.54</w:t>
      </w:r>
      <w:r w:rsidR="00EA1742" w:rsidRPr="00F33E6E">
        <w:rPr>
          <w:rFonts w:ascii="Times New Roman" w:hAnsi="Times New Roman" w:cs="Times New Roman"/>
        </w:rPr>
        <w:t xml:space="preserve"> for conducting the semi-structured interviews and $499.63</w:t>
      </w:r>
      <w:r w:rsidR="007C6841" w:rsidRPr="00F33E6E">
        <w:rPr>
          <w:rFonts w:ascii="Times New Roman" w:hAnsi="Times New Roman" w:cs="Times New Roman"/>
        </w:rPr>
        <w:t xml:space="preserve"> for conducting observations</w:t>
      </w:r>
      <w:r w:rsidR="00CF1653" w:rsidRPr="00F33E6E">
        <w:rPr>
          <w:rFonts w:ascii="Times New Roman" w:hAnsi="Times New Roman" w:cs="Times New Roman"/>
        </w:rPr>
        <w:t xml:space="preserve">. </w:t>
      </w:r>
      <w:r w:rsidR="00EA1742" w:rsidRPr="00F33E6E">
        <w:rPr>
          <w:rFonts w:ascii="Times New Roman" w:hAnsi="Times New Roman" w:cs="Times New Roman"/>
        </w:rPr>
        <w:t>The total estimated annualized burden cost is $</w:t>
      </w:r>
      <w:r w:rsidR="0029298F">
        <w:rPr>
          <w:rFonts w:ascii="Times New Roman" w:hAnsi="Times New Roman" w:cs="Times New Roman"/>
        </w:rPr>
        <w:t>1,794.83</w:t>
      </w:r>
      <w:r w:rsidR="00EA1742" w:rsidRPr="00F33E6E">
        <w:rPr>
          <w:rFonts w:ascii="Times New Roman" w:hAnsi="Times New Roman" w:cs="Times New Roman"/>
        </w:rPr>
        <w:t xml:space="preserve">. </w:t>
      </w:r>
      <w:r w:rsidR="00CF1653" w:rsidRPr="00F33E6E">
        <w:rPr>
          <w:rFonts w:ascii="Times New Roman" w:hAnsi="Times New Roman" w:cs="Times New Roman"/>
        </w:rPr>
        <w:t>Table 2</w:t>
      </w:r>
      <w:r w:rsidRPr="00F33E6E">
        <w:rPr>
          <w:rFonts w:ascii="Times New Roman" w:hAnsi="Times New Roman" w:cs="Times New Roman"/>
        </w:rPr>
        <w:t xml:space="preserve"> provides a detailed outline of the annual burden and total respondent cost. </w:t>
      </w:r>
    </w:p>
    <w:p w14:paraId="3FBEB968" w14:textId="77777777" w:rsidR="00AF22A1" w:rsidRDefault="00AF22A1" w:rsidP="00AF22A1">
      <w:pPr>
        <w:spacing w:after="0" w:line="240" w:lineRule="auto"/>
        <w:rPr>
          <w:rFonts w:ascii="Times New Roman" w:hAnsi="Times New Roman" w:cs="Times New Roman"/>
          <w:b/>
          <w:i/>
        </w:rPr>
      </w:pPr>
    </w:p>
    <w:p w14:paraId="19E54778" w14:textId="79835E1F" w:rsidR="00380537" w:rsidRPr="00F33E6E" w:rsidRDefault="00CF1653" w:rsidP="00AF22A1">
      <w:pPr>
        <w:spacing w:after="0" w:line="240" w:lineRule="auto"/>
        <w:rPr>
          <w:rFonts w:ascii="Times New Roman" w:hAnsi="Times New Roman" w:cs="Times New Roman"/>
          <w:b/>
          <w:i/>
        </w:rPr>
      </w:pPr>
      <w:r w:rsidRPr="00F33E6E">
        <w:rPr>
          <w:rFonts w:ascii="Times New Roman" w:hAnsi="Times New Roman" w:cs="Times New Roman"/>
          <w:b/>
          <w:i/>
        </w:rPr>
        <w:t xml:space="preserve">Table 2. </w:t>
      </w:r>
      <w:r w:rsidR="00380537" w:rsidRPr="00F33E6E">
        <w:rPr>
          <w:rFonts w:ascii="Times New Roman" w:hAnsi="Times New Roman" w:cs="Times New Roman"/>
          <w:b/>
          <w:i/>
        </w:rPr>
        <w:t xml:space="preserve">Estimated </w:t>
      </w:r>
      <w:r w:rsidR="008D364A" w:rsidRPr="00F33E6E">
        <w:rPr>
          <w:rFonts w:ascii="Times New Roman" w:hAnsi="Times New Roman" w:cs="Times New Roman"/>
          <w:b/>
          <w:i/>
        </w:rPr>
        <w:t>Annualized Burden Costs</w:t>
      </w:r>
    </w:p>
    <w:tbl>
      <w:tblPr>
        <w:tblStyle w:val="PlainTable1"/>
        <w:tblW w:w="0" w:type="auto"/>
        <w:tblLayout w:type="fixed"/>
        <w:tblLook w:val="04A0" w:firstRow="1" w:lastRow="0" w:firstColumn="1" w:lastColumn="0" w:noHBand="0" w:noVBand="1"/>
      </w:tblPr>
      <w:tblGrid>
        <w:gridCol w:w="1525"/>
        <w:gridCol w:w="2160"/>
        <w:gridCol w:w="1260"/>
        <w:gridCol w:w="1170"/>
        <w:gridCol w:w="1080"/>
        <w:gridCol w:w="1170"/>
        <w:gridCol w:w="1557"/>
      </w:tblGrid>
      <w:tr w:rsidR="00380537" w:rsidRPr="00F33E6E" w14:paraId="6294BEE1" w14:textId="77777777" w:rsidTr="001E3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BF37A13" w14:textId="77777777" w:rsidR="00380537" w:rsidRPr="00F33E6E" w:rsidRDefault="00380537" w:rsidP="00AF22A1">
            <w:pPr>
              <w:rPr>
                <w:rFonts w:ascii="Times New Roman" w:hAnsi="Times New Roman" w:cs="Times New Roman"/>
                <w:b w:val="0"/>
                <w:sz w:val="18"/>
                <w:szCs w:val="18"/>
              </w:rPr>
            </w:pPr>
            <w:r w:rsidRPr="00F33E6E">
              <w:rPr>
                <w:rFonts w:ascii="Times New Roman" w:hAnsi="Times New Roman" w:cs="Times New Roman"/>
                <w:sz w:val="18"/>
                <w:szCs w:val="18"/>
              </w:rPr>
              <w:t>Type of Respondents</w:t>
            </w:r>
          </w:p>
        </w:tc>
        <w:tc>
          <w:tcPr>
            <w:tcW w:w="2160" w:type="dxa"/>
          </w:tcPr>
          <w:p w14:paraId="169ED637" w14:textId="77777777" w:rsidR="00380537" w:rsidRPr="00F33E6E" w:rsidRDefault="00380537"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Form Name</w:t>
            </w:r>
          </w:p>
        </w:tc>
        <w:tc>
          <w:tcPr>
            <w:tcW w:w="1260" w:type="dxa"/>
          </w:tcPr>
          <w:p w14:paraId="668CAF01" w14:textId="77777777" w:rsidR="00380537" w:rsidRPr="00F33E6E" w:rsidRDefault="00380537"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No. of Respondents</w:t>
            </w:r>
          </w:p>
        </w:tc>
        <w:tc>
          <w:tcPr>
            <w:tcW w:w="1170" w:type="dxa"/>
          </w:tcPr>
          <w:p w14:paraId="3E22ADF4" w14:textId="77777777" w:rsidR="00380537" w:rsidRPr="00F33E6E" w:rsidRDefault="00380537"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Avg. Burden per Response (in hours)</w:t>
            </w:r>
          </w:p>
        </w:tc>
        <w:tc>
          <w:tcPr>
            <w:tcW w:w="1080" w:type="dxa"/>
          </w:tcPr>
          <w:p w14:paraId="53783564" w14:textId="77777777" w:rsidR="00380537" w:rsidRPr="00F33E6E" w:rsidRDefault="00380537"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Total Burden Hours</w:t>
            </w:r>
          </w:p>
        </w:tc>
        <w:tc>
          <w:tcPr>
            <w:tcW w:w="1170" w:type="dxa"/>
          </w:tcPr>
          <w:p w14:paraId="45A52FAB" w14:textId="77777777" w:rsidR="00380537" w:rsidRPr="00F33E6E" w:rsidRDefault="00380537"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Hourly Wage Rate</w:t>
            </w:r>
          </w:p>
        </w:tc>
        <w:tc>
          <w:tcPr>
            <w:tcW w:w="1557" w:type="dxa"/>
          </w:tcPr>
          <w:p w14:paraId="6D229400" w14:textId="77777777" w:rsidR="00380537" w:rsidRPr="00F33E6E" w:rsidRDefault="00380537" w:rsidP="00AF22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Total Respondent Costs</w:t>
            </w:r>
          </w:p>
        </w:tc>
      </w:tr>
      <w:tr w:rsidR="001E3817" w:rsidRPr="00F33E6E" w14:paraId="68356F95" w14:textId="77777777" w:rsidTr="001E3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795EC37" w14:textId="4E4FF739" w:rsidR="001E3817" w:rsidRPr="00F33E6E" w:rsidRDefault="001E3817" w:rsidP="00AF22A1">
            <w:pPr>
              <w:rPr>
                <w:rFonts w:ascii="Times New Roman" w:hAnsi="Times New Roman" w:cs="Times New Roman"/>
                <w:b w:val="0"/>
                <w:sz w:val="18"/>
                <w:szCs w:val="18"/>
              </w:rPr>
            </w:pPr>
            <w:r w:rsidRPr="00F33E6E">
              <w:rPr>
                <w:rFonts w:ascii="Times New Roman" w:hAnsi="Times New Roman" w:cs="Times New Roman"/>
                <w:b w:val="0"/>
                <w:sz w:val="18"/>
                <w:szCs w:val="18"/>
              </w:rPr>
              <w:t>Mine Operators</w:t>
            </w:r>
          </w:p>
        </w:tc>
        <w:tc>
          <w:tcPr>
            <w:tcW w:w="2160" w:type="dxa"/>
          </w:tcPr>
          <w:p w14:paraId="7D93E3A0" w14:textId="416B68A5" w:rsidR="001E3817" w:rsidRPr="00F33E6E" w:rsidRDefault="001E3817" w:rsidP="00AF2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Mine Recruitment Script</w:t>
            </w:r>
          </w:p>
        </w:tc>
        <w:tc>
          <w:tcPr>
            <w:tcW w:w="1260" w:type="dxa"/>
          </w:tcPr>
          <w:p w14:paraId="2D9075AD" w14:textId="46AC6542" w:rsidR="001E3817" w:rsidRPr="00F33E6E" w:rsidRDefault="009111DE"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w:t>
            </w:r>
          </w:p>
        </w:tc>
        <w:tc>
          <w:tcPr>
            <w:tcW w:w="1170" w:type="dxa"/>
          </w:tcPr>
          <w:p w14:paraId="19FF2DC4" w14:textId="37847E78" w:rsidR="001E3817" w:rsidRPr="00F33E6E" w:rsidRDefault="001E3817"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15/60</w:t>
            </w:r>
          </w:p>
        </w:tc>
        <w:tc>
          <w:tcPr>
            <w:tcW w:w="1080" w:type="dxa"/>
          </w:tcPr>
          <w:p w14:paraId="6D8B695B" w14:textId="5EB579E8" w:rsidR="001E3817" w:rsidRPr="00F33E6E" w:rsidRDefault="009111DE"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w:t>
            </w:r>
          </w:p>
        </w:tc>
        <w:tc>
          <w:tcPr>
            <w:tcW w:w="1170" w:type="dxa"/>
          </w:tcPr>
          <w:p w14:paraId="1855A7E5" w14:textId="3B61D874" w:rsidR="001E3817" w:rsidRPr="00F33E6E" w:rsidRDefault="00F31C14"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$69.77</w:t>
            </w:r>
          </w:p>
        </w:tc>
        <w:tc>
          <w:tcPr>
            <w:tcW w:w="1557" w:type="dxa"/>
          </w:tcPr>
          <w:p w14:paraId="2916BBF5" w14:textId="73129D75" w:rsidR="001E3817" w:rsidRPr="00F33E6E" w:rsidRDefault="00F31C14" w:rsidP="002E4F6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w:t>
            </w:r>
            <w:r w:rsidR="005167B9">
              <w:rPr>
                <w:rFonts w:ascii="Times New Roman" w:hAnsi="Times New Roman" w:cs="Times New Roman"/>
                <w:sz w:val="18"/>
                <w:szCs w:val="18"/>
              </w:rPr>
              <w:t>209.31</w:t>
            </w:r>
          </w:p>
        </w:tc>
      </w:tr>
      <w:tr w:rsidR="00B67048" w:rsidRPr="00F33E6E" w14:paraId="4442D35F" w14:textId="77777777" w:rsidTr="001E3817">
        <w:tc>
          <w:tcPr>
            <w:cnfStyle w:val="001000000000" w:firstRow="0" w:lastRow="0" w:firstColumn="1" w:lastColumn="0" w:oddVBand="0" w:evenVBand="0" w:oddHBand="0" w:evenHBand="0" w:firstRowFirstColumn="0" w:firstRowLastColumn="0" w:lastRowFirstColumn="0" w:lastRowLastColumn="0"/>
            <w:tcW w:w="1525" w:type="dxa"/>
          </w:tcPr>
          <w:p w14:paraId="7F6BB9BE" w14:textId="77777777" w:rsidR="00B67048" w:rsidRPr="00F33E6E" w:rsidRDefault="00CD4D55" w:rsidP="00AF22A1">
            <w:pPr>
              <w:rPr>
                <w:rFonts w:ascii="Times New Roman" w:hAnsi="Times New Roman" w:cs="Times New Roman"/>
                <w:b w:val="0"/>
                <w:sz w:val="18"/>
                <w:szCs w:val="18"/>
              </w:rPr>
            </w:pPr>
            <w:r w:rsidRPr="00F33E6E">
              <w:rPr>
                <w:rFonts w:ascii="Times New Roman" w:hAnsi="Times New Roman" w:cs="Times New Roman"/>
                <w:b w:val="0"/>
                <w:sz w:val="18"/>
                <w:szCs w:val="18"/>
              </w:rPr>
              <w:t>Crew Members</w:t>
            </w:r>
          </w:p>
        </w:tc>
        <w:tc>
          <w:tcPr>
            <w:tcW w:w="2160" w:type="dxa"/>
          </w:tcPr>
          <w:p w14:paraId="62C19F77" w14:textId="77777777" w:rsidR="00B67048" w:rsidRPr="00F33E6E" w:rsidRDefault="00B67048" w:rsidP="00AF22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Interview Protocol</w:t>
            </w:r>
          </w:p>
        </w:tc>
        <w:tc>
          <w:tcPr>
            <w:tcW w:w="1260" w:type="dxa"/>
          </w:tcPr>
          <w:p w14:paraId="390F725F" w14:textId="3CF1B095" w:rsidR="00B67048" w:rsidRPr="00F33E6E" w:rsidRDefault="0033301E" w:rsidP="00AF22A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250</w:t>
            </w:r>
          </w:p>
        </w:tc>
        <w:tc>
          <w:tcPr>
            <w:tcW w:w="1170" w:type="dxa"/>
          </w:tcPr>
          <w:p w14:paraId="20A36DB2" w14:textId="230D84A2" w:rsidR="00B67048" w:rsidRPr="00F33E6E" w:rsidRDefault="00BA1CBC" w:rsidP="00AF22A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w:t>
            </w:r>
            <w:r w:rsidR="00B67048" w:rsidRPr="00F33E6E">
              <w:rPr>
                <w:rFonts w:ascii="Times New Roman" w:hAnsi="Times New Roman" w:cs="Times New Roman"/>
                <w:sz w:val="18"/>
                <w:szCs w:val="18"/>
              </w:rPr>
              <w:t>0/60</w:t>
            </w:r>
          </w:p>
        </w:tc>
        <w:tc>
          <w:tcPr>
            <w:tcW w:w="1080" w:type="dxa"/>
          </w:tcPr>
          <w:p w14:paraId="38B40E92" w14:textId="2758DD62" w:rsidR="00B67048" w:rsidRPr="00F33E6E" w:rsidRDefault="002E4F6D" w:rsidP="00AF22A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42</w:t>
            </w:r>
          </w:p>
        </w:tc>
        <w:tc>
          <w:tcPr>
            <w:tcW w:w="1170" w:type="dxa"/>
          </w:tcPr>
          <w:p w14:paraId="6E9FC6C3" w14:textId="77777777" w:rsidR="00B67048" w:rsidRPr="00F33E6E" w:rsidRDefault="00CD4D55" w:rsidP="00AF22A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$28.55</w:t>
            </w:r>
          </w:p>
        </w:tc>
        <w:tc>
          <w:tcPr>
            <w:tcW w:w="1557" w:type="dxa"/>
          </w:tcPr>
          <w:p w14:paraId="02990AE0" w14:textId="1731B1D9" w:rsidR="00B67048" w:rsidRPr="00F33E6E" w:rsidRDefault="00CD4D55" w:rsidP="002E4F6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w:t>
            </w:r>
            <w:r w:rsidR="002E4F6D">
              <w:rPr>
                <w:rFonts w:ascii="Times New Roman" w:hAnsi="Times New Roman" w:cs="Times New Roman"/>
                <w:sz w:val="18"/>
                <w:szCs w:val="18"/>
              </w:rPr>
              <w:t>1199.10</w:t>
            </w:r>
          </w:p>
        </w:tc>
      </w:tr>
      <w:tr w:rsidR="00B67048" w:rsidRPr="00F33E6E" w14:paraId="53F0BBB9" w14:textId="77777777" w:rsidTr="001E3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2B3AC7E" w14:textId="77777777" w:rsidR="00B67048" w:rsidRPr="00F33E6E" w:rsidRDefault="00CD4D55" w:rsidP="00AF22A1">
            <w:pPr>
              <w:rPr>
                <w:rFonts w:ascii="Times New Roman" w:hAnsi="Times New Roman" w:cs="Times New Roman"/>
                <w:b w:val="0"/>
                <w:sz w:val="18"/>
                <w:szCs w:val="18"/>
              </w:rPr>
            </w:pPr>
            <w:r w:rsidRPr="00F33E6E">
              <w:rPr>
                <w:rFonts w:ascii="Times New Roman" w:hAnsi="Times New Roman" w:cs="Times New Roman"/>
                <w:sz w:val="18"/>
                <w:szCs w:val="18"/>
              </w:rPr>
              <w:t>Total</w:t>
            </w:r>
          </w:p>
        </w:tc>
        <w:tc>
          <w:tcPr>
            <w:tcW w:w="2160" w:type="dxa"/>
          </w:tcPr>
          <w:p w14:paraId="51ED4B78" w14:textId="77777777" w:rsidR="00B67048" w:rsidRPr="00F33E6E" w:rsidRDefault="00B67048" w:rsidP="00AF2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highlight w:val="yellow"/>
              </w:rPr>
            </w:pPr>
          </w:p>
        </w:tc>
        <w:tc>
          <w:tcPr>
            <w:tcW w:w="1260" w:type="dxa"/>
          </w:tcPr>
          <w:p w14:paraId="17751170" w14:textId="77777777" w:rsidR="00B67048" w:rsidRPr="00F33E6E" w:rsidRDefault="00B67048"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1170" w:type="dxa"/>
          </w:tcPr>
          <w:p w14:paraId="012ABD2C" w14:textId="77777777" w:rsidR="00B67048" w:rsidRPr="00F33E6E" w:rsidRDefault="00B67048"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1080" w:type="dxa"/>
          </w:tcPr>
          <w:p w14:paraId="5FA7FF66" w14:textId="77777777" w:rsidR="00B67048" w:rsidRPr="00F33E6E" w:rsidRDefault="00B67048"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1170" w:type="dxa"/>
          </w:tcPr>
          <w:p w14:paraId="4AFDD1A9" w14:textId="77777777" w:rsidR="00B67048" w:rsidRPr="00F33E6E" w:rsidRDefault="00B67048" w:rsidP="00AF22A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1557" w:type="dxa"/>
          </w:tcPr>
          <w:p w14:paraId="06610B07" w14:textId="2C2F8C17" w:rsidR="00B67048" w:rsidRPr="00F33E6E" w:rsidRDefault="00F31C14" w:rsidP="00C2158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F33E6E">
              <w:rPr>
                <w:rFonts w:ascii="Times New Roman" w:hAnsi="Times New Roman" w:cs="Times New Roman"/>
                <w:b/>
                <w:sz w:val="18"/>
                <w:szCs w:val="18"/>
              </w:rPr>
              <w:t>$</w:t>
            </w:r>
            <w:r w:rsidR="005167B9">
              <w:rPr>
                <w:rFonts w:ascii="Times New Roman" w:hAnsi="Times New Roman" w:cs="Times New Roman"/>
                <w:b/>
                <w:sz w:val="18"/>
                <w:szCs w:val="18"/>
              </w:rPr>
              <w:t xml:space="preserve">1,408.41 </w:t>
            </w:r>
          </w:p>
        </w:tc>
      </w:tr>
    </w:tbl>
    <w:p w14:paraId="02C6877E" w14:textId="77438561" w:rsidR="00587D21" w:rsidRPr="00F33E6E" w:rsidRDefault="00587D21" w:rsidP="00AF22A1">
      <w:pPr>
        <w:spacing w:after="0" w:line="240" w:lineRule="auto"/>
        <w:rPr>
          <w:rFonts w:ascii="Times New Roman" w:hAnsi="Times New Roman" w:cs="Times New Roman"/>
          <w:b/>
        </w:rPr>
      </w:pPr>
    </w:p>
    <w:p w14:paraId="2482059D" w14:textId="492394AE" w:rsidR="00FD729D" w:rsidRPr="0039742A" w:rsidRDefault="0039742A" w:rsidP="0039742A">
      <w:pPr>
        <w:pStyle w:val="Heading2"/>
        <w:rPr>
          <w:rStyle w:val="Strong"/>
          <w:bCs w:val="0"/>
          <w:color w:val="auto"/>
        </w:rPr>
      </w:pPr>
      <w:bookmarkStart w:id="14" w:name="_Toc483206460"/>
      <w:r w:rsidRPr="0039742A">
        <w:rPr>
          <w:rStyle w:val="Strong"/>
          <w:bCs w:val="0"/>
          <w:color w:val="auto"/>
        </w:rPr>
        <w:t xml:space="preserve">13. </w:t>
      </w:r>
      <w:r w:rsidR="00FD729D" w:rsidRPr="0039742A">
        <w:rPr>
          <w:rStyle w:val="Strong"/>
          <w:bCs w:val="0"/>
          <w:color w:val="auto"/>
        </w:rPr>
        <w:t>Estimates of Other Total Annual Cost Burden to Respondents or Record Keepers</w:t>
      </w:r>
      <w:bookmarkEnd w:id="14"/>
    </w:p>
    <w:p w14:paraId="2B1E15C7" w14:textId="32BB4BD2" w:rsidR="008D364A" w:rsidRDefault="008D364A" w:rsidP="00AF22A1">
      <w:pPr>
        <w:pStyle w:val="ListParagraph"/>
        <w:spacing w:after="0" w:line="240" w:lineRule="auto"/>
        <w:ind w:left="360"/>
        <w:rPr>
          <w:rFonts w:ascii="Times New Roman" w:hAnsi="Times New Roman" w:cs="Times New Roman"/>
        </w:rPr>
      </w:pPr>
      <w:r w:rsidRPr="00F33E6E">
        <w:rPr>
          <w:rFonts w:ascii="Times New Roman" w:hAnsi="Times New Roman" w:cs="Times New Roman"/>
        </w:rPr>
        <w:t xml:space="preserve">This data collection does not involve other annual cost burdens to respondents or record keepers. </w:t>
      </w:r>
      <w:r w:rsidR="00C67B88">
        <w:rPr>
          <w:rFonts w:ascii="Times New Roman" w:hAnsi="Times New Roman" w:cs="Times New Roman"/>
        </w:rPr>
        <w:t>1</w:t>
      </w:r>
    </w:p>
    <w:p w14:paraId="2CB625D3" w14:textId="77777777" w:rsidR="00AF22A1" w:rsidRPr="00F33E6E" w:rsidRDefault="00AF22A1" w:rsidP="00AF22A1">
      <w:pPr>
        <w:pStyle w:val="ListParagraph"/>
        <w:spacing w:after="0" w:line="240" w:lineRule="auto"/>
        <w:ind w:left="360"/>
        <w:rPr>
          <w:rFonts w:ascii="Times New Roman" w:hAnsi="Times New Roman" w:cs="Times New Roman"/>
        </w:rPr>
      </w:pPr>
    </w:p>
    <w:p w14:paraId="0856F8C1" w14:textId="125E42C3" w:rsidR="00FD729D" w:rsidRPr="0039742A" w:rsidRDefault="0039742A" w:rsidP="0039742A">
      <w:pPr>
        <w:pStyle w:val="Heading2"/>
        <w:rPr>
          <w:rStyle w:val="Strong"/>
          <w:bCs w:val="0"/>
          <w:color w:val="auto"/>
        </w:rPr>
      </w:pPr>
      <w:bookmarkStart w:id="15" w:name="_Toc483206461"/>
      <w:r w:rsidRPr="0039742A">
        <w:rPr>
          <w:rStyle w:val="Strong"/>
          <w:bCs w:val="0"/>
          <w:color w:val="auto"/>
        </w:rPr>
        <w:t xml:space="preserve">14. </w:t>
      </w:r>
      <w:r w:rsidR="00FD729D" w:rsidRPr="0039742A">
        <w:rPr>
          <w:rStyle w:val="Strong"/>
          <w:bCs w:val="0"/>
          <w:color w:val="auto"/>
        </w:rPr>
        <w:t>Annualized Cost to the Government</w:t>
      </w:r>
      <w:bookmarkEnd w:id="15"/>
    </w:p>
    <w:p w14:paraId="224D0FD5" w14:textId="77777777" w:rsidR="00E55152" w:rsidRDefault="00BA1CBC" w:rsidP="00AF22A1">
      <w:pPr>
        <w:pStyle w:val="ListParagraph"/>
        <w:spacing w:after="0" w:line="240" w:lineRule="auto"/>
        <w:ind w:left="360"/>
        <w:rPr>
          <w:rFonts w:ascii="Times New Roman" w:hAnsi="Times New Roman" w:cs="Times New Roman"/>
        </w:rPr>
      </w:pPr>
      <w:r w:rsidRPr="00F33E6E">
        <w:rPr>
          <w:rFonts w:ascii="Times New Roman" w:hAnsi="Times New Roman" w:cs="Times New Roman"/>
        </w:rPr>
        <w:t xml:space="preserve">Data will be collected over a 12-month period. </w:t>
      </w:r>
      <w:r w:rsidR="008D364A" w:rsidRPr="00F33E6E">
        <w:rPr>
          <w:rFonts w:ascii="Times New Roman" w:hAnsi="Times New Roman" w:cs="Times New Roman"/>
        </w:rPr>
        <w:t xml:space="preserve">The estimated annualized cost to the Federal Government over the </w:t>
      </w:r>
      <w:r w:rsidR="00D57DF3" w:rsidRPr="00F33E6E">
        <w:rPr>
          <w:rFonts w:ascii="Times New Roman" w:hAnsi="Times New Roman" w:cs="Times New Roman"/>
        </w:rPr>
        <w:t>12-month</w:t>
      </w:r>
      <w:r w:rsidR="008D364A" w:rsidRPr="00F33E6E">
        <w:rPr>
          <w:rFonts w:ascii="Times New Roman" w:hAnsi="Times New Roman" w:cs="Times New Roman"/>
        </w:rPr>
        <w:t xml:space="preserve"> data collection period is</w:t>
      </w:r>
      <w:r w:rsidR="00013057" w:rsidRPr="00F33E6E">
        <w:rPr>
          <w:rFonts w:ascii="Times New Roman" w:hAnsi="Times New Roman" w:cs="Times New Roman"/>
        </w:rPr>
        <w:t xml:space="preserve"> $33,186.80</w:t>
      </w:r>
      <w:r w:rsidR="008D364A" w:rsidRPr="00F33E6E">
        <w:rPr>
          <w:rFonts w:ascii="Times New Roman" w:hAnsi="Times New Roman" w:cs="Times New Roman"/>
        </w:rPr>
        <w:t xml:space="preserve">. </w:t>
      </w:r>
      <w:r w:rsidR="00714BBF" w:rsidRPr="00F33E6E">
        <w:rPr>
          <w:rFonts w:ascii="Times New Roman" w:hAnsi="Times New Roman" w:cs="Times New Roman"/>
        </w:rPr>
        <w:t>Hourly rates for CDC/NIOSH employees were obtained from the 2017 General Schedule Locality Pay Tables (</w:t>
      </w:r>
      <w:r w:rsidR="00DC0BD7" w:rsidRPr="00F33E6E">
        <w:rPr>
          <w:rFonts w:ascii="Times New Roman" w:hAnsi="Times New Roman" w:cs="Times New Roman"/>
        </w:rPr>
        <w:t>U.S. Office of Personnel Management</w:t>
      </w:r>
      <w:r w:rsidR="00714BBF" w:rsidRPr="00F33E6E">
        <w:rPr>
          <w:rFonts w:ascii="Times New Roman" w:hAnsi="Times New Roman" w:cs="Times New Roman"/>
        </w:rPr>
        <w:t xml:space="preserve">, 2017). </w:t>
      </w:r>
    </w:p>
    <w:p w14:paraId="11FAF799" w14:textId="77777777" w:rsidR="00E55152" w:rsidRDefault="00E55152" w:rsidP="00AF22A1">
      <w:pPr>
        <w:pStyle w:val="ListParagraph"/>
        <w:spacing w:after="0" w:line="240" w:lineRule="auto"/>
        <w:ind w:left="360"/>
        <w:rPr>
          <w:rFonts w:ascii="Times New Roman" w:hAnsi="Times New Roman" w:cs="Times New Roman"/>
        </w:rPr>
      </w:pPr>
    </w:p>
    <w:p w14:paraId="3A17A226" w14:textId="6C4C70A6" w:rsidR="00AF22A1" w:rsidRDefault="008D364A" w:rsidP="00AF22A1">
      <w:pPr>
        <w:pStyle w:val="ListParagraph"/>
        <w:spacing w:after="0" w:line="240" w:lineRule="auto"/>
        <w:ind w:left="360"/>
        <w:rPr>
          <w:rFonts w:ascii="Times New Roman" w:hAnsi="Times New Roman" w:cs="Times New Roman"/>
        </w:rPr>
      </w:pPr>
      <w:r w:rsidRPr="00F33E6E">
        <w:rPr>
          <w:rFonts w:ascii="Times New Roman" w:hAnsi="Times New Roman" w:cs="Times New Roman"/>
        </w:rPr>
        <w:t xml:space="preserve">Data will be collected, analyzed, and reported on by CDC/NIOSH employees. </w:t>
      </w:r>
      <w:r w:rsidR="00013057" w:rsidRPr="00F33E6E">
        <w:rPr>
          <w:rFonts w:ascii="Times New Roman" w:hAnsi="Times New Roman" w:cs="Times New Roman"/>
        </w:rPr>
        <w:t xml:space="preserve">Data collection is estimated to require 320 hours. Data analysis is estimated to require </w:t>
      </w:r>
      <w:r w:rsidR="00721E73" w:rsidRPr="00F33E6E">
        <w:rPr>
          <w:rFonts w:ascii="Times New Roman" w:hAnsi="Times New Roman" w:cs="Times New Roman"/>
        </w:rPr>
        <w:t xml:space="preserve">300 hours. Writing and reporting findings from the study is estimated at 160 hours. </w:t>
      </w:r>
      <w:r w:rsidR="00013057" w:rsidRPr="00F33E6E">
        <w:rPr>
          <w:rFonts w:ascii="Times New Roman" w:hAnsi="Times New Roman" w:cs="Times New Roman"/>
        </w:rPr>
        <w:t xml:space="preserve">Total cost for data collection, analysis, and reporting is estimated at </w:t>
      </w:r>
      <w:r w:rsidR="00171D9F">
        <w:rPr>
          <w:rFonts w:ascii="Times New Roman" w:hAnsi="Times New Roman" w:cs="Times New Roman"/>
        </w:rPr>
        <w:t>$</w:t>
      </w:r>
      <w:r w:rsidR="00721E73" w:rsidRPr="00F33E6E">
        <w:rPr>
          <w:rFonts w:ascii="Times New Roman" w:hAnsi="Times New Roman" w:cs="Times New Roman"/>
        </w:rPr>
        <w:t>23,186.80. Additionally, two</w:t>
      </w:r>
      <w:r w:rsidR="007C6841" w:rsidRPr="00F33E6E">
        <w:rPr>
          <w:rFonts w:ascii="Times New Roman" w:hAnsi="Times New Roman" w:cs="Times New Roman"/>
        </w:rPr>
        <w:t xml:space="preserve"> </w:t>
      </w:r>
      <w:r w:rsidR="00721E73" w:rsidRPr="00F33E6E">
        <w:rPr>
          <w:rFonts w:ascii="Times New Roman" w:hAnsi="Times New Roman" w:cs="Times New Roman"/>
        </w:rPr>
        <w:t xml:space="preserve">CDC/NIOSH employees </w:t>
      </w:r>
      <w:r w:rsidRPr="00F33E6E">
        <w:rPr>
          <w:rFonts w:ascii="Times New Roman" w:hAnsi="Times New Roman" w:cs="Times New Roman"/>
        </w:rPr>
        <w:t>will be required</w:t>
      </w:r>
      <w:r w:rsidR="007C6841" w:rsidRPr="00F33E6E">
        <w:rPr>
          <w:rFonts w:ascii="Times New Roman" w:hAnsi="Times New Roman" w:cs="Times New Roman"/>
        </w:rPr>
        <w:t xml:space="preserve"> to travel for data collection</w:t>
      </w:r>
      <w:r w:rsidR="00013057" w:rsidRPr="00F33E6E">
        <w:rPr>
          <w:rFonts w:ascii="Times New Roman" w:hAnsi="Times New Roman" w:cs="Times New Roman"/>
        </w:rPr>
        <w:t>, which will cost approximately $10,000</w:t>
      </w:r>
      <w:r w:rsidR="007C6841" w:rsidRPr="00F33E6E">
        <w:rPr>
          <w:rFonts w:ascii="Times New Roman" w:hAnsi="Times New Roman" w:cs="Times New Roman"/>
        </w:rPr>
        <w:t xml:space="preserve">. </w:t>
      </w:r>
      <w:r w:rsidRPr="00F33E6E">
        <w:rPr>
          <w:rFonts w:ascii="Times New Roman" w:hAnsi="Times New Roman" w:cs="Times New Roman"/>
        </w:rPr>
        <w:t xml:space="preserve">The annualized cost reflects these associated cost for the </w:t>
      </w:r>
      <w:r w:rsidR="00AB3FCE">
        <w:rPr>
          <w:rFonts w:ascii="Times New Roman" w:hAnsi="Times New Roman" w:cs="Times New Roman"/>
        </w:rPr>
        <w:t>five</w:t>
      </w:r>
      <w:r w:rsidR="00A4240C" w:rsidRPr="00F33E6E">
        <w:rPr>
          <w:rFonts w:ascii="Times New Roman" w:hAnsi="Times New Roman" w:cs="Times New Roman"/>
        </w:rPr>
        <w:t xml:space="preserve"> employees designated. The total </w:t>
      </w:r>
      <w:r w:rsidR="00721E73" w:rsidRPr="00F33E6E">
        <w:rPr>
          <w:rFonts w:ascii="Times New Roman" w:hAnsi="Times New Roman" w:cs="Times New Roman"/>
        </w:rPr>
        <w:t xml:space="preserve">annualized </w:t>
      </w:r>
      <w:r w:rsidR="00A4240C" w:rsidRPr="00F33E6E">
        <w:rPr>
          <w:rFonts w:ascii="Times New Roman" w:hAnsi="Times New Roman" w:cs="Times New Roman"/>
        </w:rPr>
        <w:t>cost</w:t>
      </w:r>
      <w:r w:rsidR="00721E73" w:rsidRPr="00F33E6E">
        <w:rPr>
          <w:rFonts w:ascii="Times New Roman" w:hAnsi="Times New Roman" w:cs="Times New Roman"/>
        </w:rPr>
        <w:t xml:space="preserve"> to the government</w:t>
      </w:r>
      <w:r w:rsidR="00A4240C" w:rsidRPr="00F33E6E">
        <w:rPr>
          <w:rFonts w:ascii="Times New Roman" w:hAnsi="Times New Roman" w:cs="Times New Roman"/>
        </w:rPr>
        <w:t xml:space="preserve"> for a </w:t>
      </w:r>
      <w:r w:rsidR="007C6841" w:rsidRPr="00F33E6E">
        <w:rPr>
          <w:rFonts w:ascii="Times New Roman" w:hAnsi="Times New Roman" w:cs="Times New Roman"/>
        </w:rPr>
        <w:t>one-year</w:t>
      </w:r>
      <w:r w:rsidR="00721E73" w:rsidRPr="00F33E6E">
        <w:rPr>
          <w:rFonts w:ascii="Times New Roman" w:hAnsi="Times New Roman" w:cs="Times New Roman"/>
        </w:rPr>
        <w:t xml:space="preserve"> period is $33,186.80</w:t>
      </w:r>
      <w:r w:rsidR="00A4240C" w:rsidRPr="00F33E6E">
        <w:rPr>
          <w:rFonts w:ascii="Times New Roman" w:hAnsi="Times New Roman" w:cs="Times New Roman"/>
        </w:rPr>
        <w:t>.</w:t>
      </w:r>
    </w:p>
    <w:p w14:paraId="5A8F5412" w14:textId="77777777" w:rsidR="00171D9F" w:rsidRPr="00F33E6E" w:rsidRDefault="00171D9F" w:rsidP="00AF22A1">
      <w:pPr>
        <w:pStyle w:val="ListParagraph"/>
        <w:spacing w:after="0" w:line="240" w:lineRule="auto"/>
        <w:ind w:left="360"/>
        <w:rPr>
          <w:rFonts w:ascii="Times New Roman" w:hAnsi="Times New Roman" w:cs="Times New Roman"/>
        </w:rPr>
      </w:pPr>
    </w:p>
    <w:p w14:paraId="153A27D1" w14:textId="69756A7F" w:rsidR="00721E73" w:rsidRPr="00F33E6E" w:rsidRDefault="00721E73" w:rsidP="00AF22A1">
      <w:pPr>
        <w:spacing w:after="0" w:line="240" w:lineRule="auto"/>
        <w:rPr>
          <w:rFonts w:ascii="Times New Roman" w:hAnsi="Times New Roman" w:cs="Times New Roman"/>
          <w:b/>
          <w:i/>
        </w:rPr>
      </w:pPr>
      <w:r w:rsidRPr="00F33E6E">
        <w:rPr>
          <w:rFonts w:ascii="Times New Roman" w:hAnsi="Times New Roman" w:cs="Times New Roman"/>
          <w:b/>
          <w:i/>
        </w:rPr>
        <w:t>Table 3. Annualized Costs to the Government</w:t>
      </w:r>
    </w:p>
    <w:tbl>
      <w:tblPr>
        <w:tblStyle w:val="PlainTable1"/>
        <w:tblW w:w="0" w:type="auto"/>
        <w:tblLook w:val="04A0" w:firstRow="1" w:lastRow="0" w:firstColumn="1" w:lastColumn="0" w:noHBand="0" w:noVBand="1"/>
      </w:tblPr>
      <w:tblGrid>
        <w:gridCol w:w="4180"/>
        <w:gridCol w:w="697"/>
        <w:gridCol w:w="809"/>
        <w:gridCol w:w="2230"/>
        <w:gridCol w:w="768"/>
        <w:gridCol w:w="1026"/>
      </w:tblGrid>
      <w:tr w:rsidR="00013057" w:rsidRPr="00F33E6E" w14:paraId="71B95035" w14:textId="77777777" w:rsidTr="00BE7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0" w:type="dxa"/>
          </w:tcPr>
          <w:p w14:paraId="451E5E1A" w14:textId="77777777" w:rsidR="00384C23" w:rsidRPr="00F33E6E" w:rsidRDefault="00384C23" w:rsidP="00AF22A1">
            <w:pPr>
              <w:pStyle w:val="ListParagraph"/>
              <w:ind w:left="0"/>
              <w:rPr>
                <w:rFonts w:ascii="Times New Roman" w:hAnsi="Times New Roman" w:cs="Times New Roman"/>
                <w:b w:val="0"/>
                <w:sz w:val="18"/>
                <w:szCs w:val="18"/>
              </w:rPr>
            </w:pPr>
            <w:r w:rsidRPr="00F33E6E">
              <w:rPr>
                <w:rFonts w:ascii="Times New Roman" w:hAnsi="Times New Roman" w:cs="Times New Roman"/>
                <w:sz w:val="18"/>
                <w:szCs w:val="18"/>
              </w:rPr>
              <w:t>Personnel</w:t>
            </w:r>
          </w:p>
        </w:tc>
        <w:tc>
          <w:tcPr>
            <w:tcW w:w="697" w:type="dxa"/>
          </w:tcPr>
          <w:p w14:paraId="390CE7E8" w14:textId="77777777" w:rsidR="00384C23" w:rsidRPr="00F33E6E" w:rsidRDefault="00384C23" w:rsidP="00AF22A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Hours</w:t>
            </w:r>
          </w:p>
        </w:tc>
        <w:tc>
          <w:tcPr>
            <w:tcW w:w="809" w:type="dxa"/>
          </w:tcPr>
          <w:p w14:paraId="77C6B351" w14:textId="12FD80D9" w:rsidR="00384C23" w:rsidRPr="00F33E6E" w:rsidRDefault="00384C23" w:rsidP="00AF22A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Hourly Rate</w:t>
            </w:r>
          </w:p>
        </w:tc>
        <w:tc>
          <w:tcPr>
            <w:tcW w:w="2230" w:type="dxa"/>
          </w:tcPr>
          <w:p w14:paraId="3F298EAA" w14:textId="30D528A7" w:rsidR="00384C23" w:rsidRPr="00F33E6E" w:rsidRDefault="00013057" w:rsidP="00AF22A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b w:val="0"/>
                <w:sz w:val="18"/>
                <w:szCs w:val="18"/>
              </w:rPr>
              <w:t>Data Collection, Analysis, and Writing Cost</w:t>
            </w:r>
          </w:p>
        </w:tc>
        <w:tc>
          <w:tcPr>
            <w:tcW w:w="768" w:type="dxa"/>
          </w:tcPr>
          <w:p w14:paraId="3852F25D" w14:textId="77777777" w:rsidR="00384C23" w:rsidRPr="00F33E6E" w:rsidRDefault="00384C23" w:rsidP="00AF22A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Travel Costs</w:t>
            </w:r>
          </w:p>
        </w:tc>
        <w:tc>
          <w:tcPr>
            <w:tcW w:w="1026" w:type="dxa"/>
          </w:tcPr>
          <w:p w14:paraId="6128B51F" w14:textId="77777777" w:rsidR="00384C23" w:rsidRPr="00F33E6E" w:rsidRDefault="00384C23" w:rsidP="00AF22A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33E6E">
              <w:rPr>
                <w:rFonts w:ascii="Times New Roman" w:hAnsi="Times New Roman" w:cs="Times New Roman"/>
                <w:sz w:val="18"/>
                <w:szCs w:val="18"/>
              </w:rPr>
              <w:t>Total</w:t>
            </w:r>
          </w:p>
        </w:tc>
      </w:tr>
      <w:tr w:rsidR="00013057" w:rsidRPr="00F33E6E" w14:paraId="38DBF391" w14:textId="77777777" w:rsidTr="00BE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0" w:type="dxa"/>
          </w:tcPr>
          <w:p w14:paraId="6D46FB4F" w14:textId="1318FB9C" w:rsidR="00384C23" w:rsidRPr="00F33E6E" w:rsidRDefault="00721E73" w:rsidP="00AF22A1">
            <w:pPr>
              <w:pStyle w:val="ListParagraph"/>
              <w:ind w:left="0"/>
              <w:rPr>
                <w:rFonts w:ascii="Times New Roman" w:hAnsi="Times New Roman" w:cs="Times New Roman"/>
                <w:sz w:val="18"/>
                <w:szCs w:val="18"/>
              </w:rPr>
            </w:pPr>
            <w:r w:rsidRPr="00F33E6E">
              <w:rPr>
                <w:rFonts w:ascii="Times New Roman" w:hAnsi="Times New Roman" w:cs="Times New Roman"/>
                <w:sz w:val="18"/>
                <w:szCs w:val="18"/>
              </w:rPr>
              <w:t>Mechanical Engineer (</w:t>
            </w:r>
            <w:r w:rsidR="00384C23" w:rsidRPr="00F33E6E">
              <w:rPr>
                <w:rFonts w:ascii="Times New Roman" w:hAnsi="Times New Roman" w:cs="Times New Roman"/>
                <w:sz w:val="18"/>
                <w:szCs w:val="18"/>
              </w:rPr>
              <w:t>GS 12-1</w:t>
            </w:r>
            <w:r w:rsidRPr="00F33E6E">
              <w:rPr>
                <w:rFonts w:ascii="Times New Roman" w:hAnsi="Times New Roman" w:cs="Times New Roman"/>
                <w:sz w:val="18"/>
                <w:szCs w:val="18"/>
              </w:rPr>
              <w:t>)</w:t>
            </w:r>
          </w:p>
        </w:tc>
        <w:tc>
          <w:tcPr>
            <w:tcW w:w="697" w:type="dxa"/>
          </w:tcPr>
          <w:p w14:paraId="572401DB" w14:textId="70A7887C" w:rsidR="00384C23" w:rsidRPr="00F33E6E" w:rsidRDefault="00384C23"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350</w:t>
            </w:r>
          </w:p>
        </w:tc>
        <w:tc>
          <w:tcPr>
            <w:tcW w:w="809" w:type="dxa"/>
          </w:tcPr>
          <w:p w14:paraId="755DB9CB" w14:textId="2244C306" w:rsidR="00384C23" w:rsidRPr="00F33E6E" w:rsidRDefault="00384C23"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$35.42</w:t>
            </w:r>
          </w:p>
        </w:tc>
        <w:tc>
          <w:tcPr>
            <w:tcW w:w="2230" w:type="dxa"/>
          </w:tcPr>
          <w:p w14:paraId="1B6807A7" w14:textId="6C2CBFE2" w:rsidR="00384C23" w:rsidRPr="00F33E6E" w:rsidRDefault="00384C23"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$12,397</w:t>
            </w:r>
            <w:r w:rsidR="00013057" w:rsidRPr="00F33E6E">
              <w:rPr>
                <w:rFonts w:ascii="Times New Roman" w:hAnsi="Times New Roman" w:cs="Times New Roman"/>
                <w:sz w:val="18"/>
                <w:szCs w:val="18"/>
              </w:rPr>
              <w:t>.00</w:t>
            </w:r>
          </w:p>
        </w:tc>
        <w:tc>
          <w:tcPr>
            <w:tcW w:w="768" w:type="dxa"/>
          </w:tcPr>
          <w:p w14:paraId="00FA4406" w14:textId="574C3792" w:rsidR="00384C23" w:rsidRPr="00F33E6E" w:rsidRDefault="00384C23" w:rsidP="00AF22A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$5,000</w:t>
            </w:r>
          </w:p>
        </w:tc>
        <w:tc>
          <w:tcPr>
            <w:tcW w:w="1026" w:type="dxa"/>
          </w:tcPr>
          <w:p w14:paraId="1C10500E" w14:textId="2AC6C883" w:rsidR="00384C23" w:rsidRPr="00F33E6E" w:rsidRDefault="00013057"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$17,397.00</w:t>
            </w:r>
          </w:p>
        </w:tc>
      </w:tr>
      <w:tr w:rsidR="00013057" w:rsidRPr="00F33E6E" w14:paraId="281AF571" w14:textId="77777777" w:rsidTr="00BE76A0">
        <w:tc>
          <w:tcPr>
            <w:cnfStyle w:val="001000000000" w:firstRow="0" w:lastRow="0" w:firstColumn="1" w:lastColumn="0" w:oddVBand="0" w:evenVBand="0" w:oddHBand="0" w:evenHBand="0" w:firstRowFirstColumn="0" w:firstRowLastColumn="0" w:lastRowFirstColumn="0" w:lastRowLastColumn="0"/>
            <w:tcW w:w="4180" w:type="dxa"/>
          </w:tcPr>
          <w:p w14:paraId="691BD5C8" w14:textId="7237BC53" w:rsidR="00384C23" w:rsidRPr="00F33E6E" w:rsidRDefault="00384C23" w:rsidP="00AF22A1">
            <w:pPr>
              <w:pStyle w:val="ListParagraph"/>
              <w:ind w:left="0"/>
              <w:rPr>
                <w:rFonts w:ascii="Times New Roman" w:hAnsi="Times New Roman" w:cs="Times New Roman"/>
                <w:sz w:val="18"/>
                <w:szCs w:val="18"/>
              </w:rPr>
            </w:pPr>
            <w:r w:rsidRPr="00F33E6E">
              <w:rPr>
                <w:rFonts w:ascii="Times New Roman" w:hAnsi="Times New Roman" w:cs="Times New Roman"/>
                <w:sz w:val="18"/>
                <w:szCs w:val="18"/>
              </w:rPr>
              <w:t>Mi</w:t>
            </w:r>
            <w:r w:rsidR="00721E73" w:rsidRPr="00F33E6E">
              <w:rPr>
                <w:rFonts w:ascii="Times New Roman" w:hAnsi="Times New Roman" w:cs="Times New Roman"/>
                <w:sz w:val="18"/>
                <w:szCs w:val="18"/>
              </w:rPr>
              <w:t>ning Engineer (</w:t>
            </w:r>
            <w:r w:rsidRPr="00F33E6E">
              <w:rPr>
                <w:rFonts w:ascii="Times New Roman" w:hAnsi="Times New Roman" w:cs="Times New Roman"/>
                <w:sz w:val="18"/>
                <w:szCs w:val="18"/>
              </w:rPr>
              <w:t>GS 7-1</w:t>
            </w:r>
            <w:r w:rsidR="00721E73" w:rsidRPr="00F33E6E">
              <w:rPr>
                <w:rFonts w:ascii="Times New Roman" w:hAnsi="Times New Roman" w:cs="Times New Roman"/>
                <w:sz w:val="18"/>
                <w:szCs w:val="18"/>
              </w:rPr>
              <w:t>)</w:t>
            </w:r>
          </w:p>
        </w:tc>
        <w:tc>
          <w:tcPr>
            <w:tcW w:w="697" w:type="dxa"/>
          </w:tcPr>
          <w:p w14:paraId="6BE5428E" w14:textId="2C5057AA" w:rsidR="00384C23" w:rsidRPr="00F33E6E" w:rsidRDefault="00384C23" w:rsidP="00AF22A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310</w:t>
            </w:r>
          </w:p>
        </w:tc>
        <w:tc>
          <w:tcPr>
            <w:tcW w:w="809" w:type="dxa"/>
          </w:tcPr>
          <w:p w14:paraId="46B1ADE4" w14:textId="42FA8DE1" w:rsidR="00384C23" w:rsidRPr="00F33E6E" w:rsidRDefault="00384C23" w:rsidP="00AF22A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 xml:space="preserve">$19.97 </w:t>
            </w:r>
          </w:p>
        </w:tc>
        <w:tc>
          <w:tcPr>
            <w:tcW w:w="2230" w:type="dxa"/>
          </w:tcPr>
          <w:p w14:paraId="553726D0" w14:textId="538AF474" w:rsidR="00384C23" w:rsidRPr="00F33E6E" w:rsidRDefault="00384C23" w:rsidP="00AF22A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$6,190.70</w:t>
            </w:r>
          </w:p>
        </w:tc>
        <w:tc>
          <w:tcPr>
            <w:tcW w:w="768" w:type="dxa"/>
          </w:tcPr>
          <w:p w14:paraId="3FD8E2B0" w14:textId="3678F2BC" w:rsidR="00384C23" w:rsidRPr="00F33E6E" w:rsidRDefault="00384C23" w:rsidP="00AF22A1">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$5,000</w:t>
            </w:r>
          </w:p>
        </w:tc>
        <w:tc>
          <w:tcPr>
            <w:tcW w:w="1026" w:type="dxa"/>
          </w:tcPr>
          <w:p w14:paraId="7E7D4DB4" w14:textId="4B7DE1B2" w:rsidR="00384C23" w:rsidRPr="00F33E6E" w:rsidRDefault="00013057" w:rsidP="00AF22A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$11,190.70</w:t>
            </w:r>
          </w:p>
        </w:tc>
      </w:tr>
      <w:tr w:rsidR="00013057" w:rsidRPr="00F33E6E" w14:paraId="6980C9E5" w14:textId="77777777" w:rsidTr="00BE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0" w:type="dxa"/>
          </w:tcPr>
          <w:p w14:paraId="657322D1" w14:textId="664FA7CC" w:rsidR="00384C23" w:rsidRPr="00F33E6E" w:rsidRDefault="00721E73" w:rsidP="00AF22A1">
            <w:pPr>
              <w:pStyle w:val="ListParagraph"/>
              <w:ind w:left="0"/>
              <w:rPr>
                <w:rFonts w:ascii="Times New Roman" w:hAnsi="Times New Roman" w:cs="Times New Roman"/>
                <w:sz w:val="18"/>
                <w:szCs w:val="18"/>
              </w:rPr>
            </w:pPr>
            <w:r w:rsidRPr="00F33E6E">
              <w:rPr>
                <w:rFonts w:ascii="Times New Roman" w:hAnsi="Times New Roman" w:cs="Times New Roman"/>
                <w:sz w:val="18"/>
                <w:szCs w:val="18"/>
              </w:rPr>
              <w:t>Assoc.</w:t>
            </w:r>
            <w:r w:rsidR="00384C23" w:rsidRPr="00F33E6E">
              <w:rPr>
                <w:rFonts w:ascii="Times New Roman" w:hAnsi="Times New Roman" w:cs="Times New Roman"/>
                <w:sz w:val="18"/>
                <w:szCs w:val="18"/>
              </w:rPr>
              <w:t xml:space="preserve"> Service Fellow/</w:t>
            </w:r>
            <w:r w:rsidRPr="00F33E6E">
              <w:rPr>
                <w:rFonts w:ascii="Times New Roman" w:hAnsi="Times New Roman" w:cs="Times New Roman"/>
                <w:sz w:val="18"/>
                <w:szCs w:val="18"/>
              </w:rPr>
              <w:t>Behavioral Science (</w:t>
            </w:r>
            <w:r w:rsidR="00384C23" w:rsidRPr="00F33E6E">
              <w:rPr>
                <w:rFonts w:ascii="Times New Roman" w:hAnsi="Times New Roman" w:cs="Times New Roman"/>
                <w:sz w:val="18"/>
                <w:szCs w:val="18"/>
              </w:rPr>
              <w:t>GS 12</w:t>
            </w:r>
            <w:r w:rsidRPr="00F33E6E">
              <w:rPr>
                <w:rFonts w:ascii="Times New Roman" w:hAnsi="Times New Roman" w:cs="Times New Roman"/>
                <w:sz w:val="18"/>
                <w:szCs w:val="18"/>
              </w:rPr>
              <w:t>-1)</w:t>
            </w:r>
          </w:p>
        </w:tc>
        <w:tc>
          <w:tcPr>
            <w:tcW w:w="697" w:type="dxa"/>
          </w:tcPr>
          <w:p w14:paraId="0D0B8FF5" w14:textId="2DD867FD" w:rsidR="00384C23" w:rsidRPr="00F33E6E" w:rsidRDefault="00384C23"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120</w:t>
            </w:r>
          </w:p>
        </w:tc>
        <w:tc>
          <w:tcPr>
            <w:tcW w:w="809" w:type="dxa"/>
          </w:tcPr>
          <w:p w14:paraId="35606E10" w14:textId="2121BC45" w:rsidR="00384C23" w:rsidRPr="00F33E6E" w:rsidRDefault="00384C23"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$35.42</w:t>
            </w:r>
          </w:p>
        </w:tc>
        <w:tc>
          <w:tcPr>
            <w:tcW w:w="2230" w:type="dxa"/>
          </w:tcPr>
          <w:p w14:paraId="0F9E704A" w14:textId="298F4097" w:rsidR="00384C23" w:rsidRPr="00F33E6E" w:rsidRDefault="00013057"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w:t>
            </w:r>
            <w:r w:rsidR="00384C23" w:rsidRPr="00F33E6E">
              <w:rPr>
                <w:rFonts w:ascii="Times New Roman" w:hAnsi="Times New Roman" w:cs="Times New Roman"/>
                <w:sz w:val="18"/>
                <w:szCs w:val="18"/>
              </w:rPr>
              <w:t>4,250.40</w:t>
            </w:r>
          </w:p>
        </w:tc>
        <w:tc>
          <w:tcPr>
            <w:tcW w:w="768" w:type="dxa"/>
          </w:tcPr>
          <w:p w14:paraId="4C4688E5" w14:textId="173942C6" w:rsidR="00384C23" w:rsidRPr="00F33E6E" w:rsidRDefault="00384C23" w:rsidP="00AF22A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N/A</w:t>
            </w:r>
          </w:p>
        </w:tc>
        <w:tc>
          <w:tcPr>
            <w:tcW w:w="1026" w:type="dxa"/>
          </w:tcPr>
          <w:p w14:paraId="48FE9401" w14:textId="41FADD91" w:rsidR="00384C23" w:rsidRPr="00F33E6E" w:rsidRDefault="00013057"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$4,250.40</w:t>
            </w:r>
          </w:p>
        </w:tc>
      </w:tr>
      <w:tr w:rsidR="00013057" w:rsidRPr="00F33E6E" w14:paraId="320301DE" w14:textId="77777777" w:rsidTr="00BE76A0">
        <w:tc>
          <w:tcPr>
            <w:cnfStyle w:val="001000000000" w:firstRow="0" w:lastRow="0" w:firstColumn="1" w:lastColumn="0" w:oddVBand="0" w:evenVBand="0" w:oddHBand="0" w:evenHBand="0" w:firstRowFirstColumn="0" w:firstRowLastColumn="0" w:lastRowFirstColumn="0" w:lastRowLastColumn="0"/>
            <w:tcW w:w="4180" w:type="dxa"/>
          </w:tcPr>
          <w:p w14:paraId="2D46BE0D" w14:textId="6DDCEB7F" w:rsidR="00384C23" w:rsidRPr="00F33E6E" w:rsidRDefault="00721E73" w:rsidP="00AF22A1">
            <w:pPr>
              <w:pStyle w:val="ListParagraph"/>
              <w:ind w:left="0"/>
              <w:rPr>
                <w:rFonts w:ascii="Times New Roman" w:hAnsi="Times New Roman" w:cs="Times New Roman"/>
                <w:sz w:val="18"/>
                <w:szCs w:val="18"/>
              </w:rPr>
            </w:pPr>
            <w:r w:rsidRPr="00F33E6E">
              <w:rPr>
                <w:rFonts w:ascii="Times New Roman" w:hAnsi="Times New Roman" w:cs="Times New Roman"/>
                <w:sz w:val="18"/>
                <w:szCs w:val="18"/>
              </w:rPr>
              <w:t>Mining Engineer (</w:t>
            </w:r>
            <w:r w:rsidR="00384C23" w:rsidRPr="00F33E6E">
              <w:rPr>
                <w:rFonts w:ascii="Times New Roman" w:hAnsi="Times New Roman" w:cs="Times New Roman"/>
                <w:sz w:val="18"/>
                <w:szCs w:val="18"/>
              </w:rPr>
              <w:t>GS</w:t>
            </w:r>
            <w:r w:rsidRPr="00F33E6E">
              <w:rPr>
                <w:rFonts w:ascii="Times New Roman" w:hAnsi="Times New Roman" w:cs="Times New Roman"/>
                <w:sz w:val="18"/>
                <w:szCs w:val="18"/>
              </w:rPr>
              <w:t xml:space="preserve"> </w:t>
            </w:r>
            <w:r w:rsidR="00384C23" w:rsidRPr="00F33E6E">
              <w:rPr>
                <w:rFonts w:ascii="Times New Roman" w:hAnsi="Times New Roman" w:cs="Times New Roman"/>
                <w:sz w:val="18"/>
                <w:szCs w:val="18"/>
              </w:rPr>
              <w:t>7</w:t>
            </w:r>
            <w:r w:rsidRPr="00F33E6E">
              <w:rPr>
                <w:rFonts w:ascii="Times New Roman" w:hAnsi="Times New Roman" w:cs="Times New Roman"/>
                <w:sz w:val="18"/>
                <w:szCs w:val="18"/>
              </w:rPr>
              <w:t>-1)</w:t>
            </w:r>
          </w:p>
        </w:tc>
        <w:tc>
          <w:tcPr>
            <w:tcW w:w="697" w:type="dxa"/>
          </w:tcPr>
          <w:p w14:paraId="0DF5D5F0" w14:textId="6627896A" w:rsidR="00384C23" w:rsidRPr="00F33E6E" w:rsidRDefault="00384C23" w:rsidP="00AF22A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5</w:t>
            </w:r>
          </w:p>
        </w:tc>
        <w:tc>
          <w:tcPr>
            <w:tcW w:w="809" w:type="dxa"/>
          </w:tcPr>
          <w:p w14:paraId="5EED79BA" w14:textId="26405A24" w:rsidR="00384C23" w:rsidRPr="00F33E6E" w:rsidRDefault="00384C23" w:rsidP="00AF22A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$19.97</w:t>
            </w:r>
          </w:p>
        </w:tc>
        <w:tc>
          <w:tcPr>
            <w:tcW w:w="2230" w:type="dxa"/>
          </w:tcPr>
          <w:p w14:paraId="2B1D0A2B" w14:textId="452C0C64" w:rsidR="00384C23" w:rsidRPr="00F33E6E" w:rsidRDefault="00013057" w:rsidP="00AF22A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$99.85</w:t>
            </w:r>
          </w:p>
        </w:tc>
        <w:tc>
          <w:tcPr>
            <w:tcW w:w="768" w:type="dxa"/>
          </w:tcPr>
          <w:p w14:paraId="141BCD05" w14:textId="4DF5F228" w:rsidR="00384C23" w:rsidRPr="00F33E6E" w:rsidRDefault="00384C23" w:rsidP="00AF22A1">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N/A</w:t>
            </w:r>
          </w:p>
        </w:tc>
        <w:tc>
          <w:tcPr>
            <w:tcW w:w="1026" w:type="dxa"/>
          </w:tcPr>
          <w:p w14:paraId="0994F18A" w14:textId="3063B9C9" w:rsidR="00384C23" w:rsidRPr="00F33E6E" w:rsidRDefault="00013057" w:rsidP="00AF22A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$99.85</w:t>
            </w:r>
          </w:p>
        </w:tc>
      </w:tr>
      <w:tr w:rsidR="00013057" w:rsidRPr="00F33E6E" w14:paraId="46DBFD2D" w14:textId="77777777" w:rsidTr="00BE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0" w:type="dxa"/>
          </w:tcPr>
          <w:p w14:paraId="386B671C" w14:textId="075C971E" w:rsidR="00384C23" w:rsidRPr="00F33E6E" w:rsidRDefault="00753432" w:rsidP="00AF22A1">
            <w:pPr>
              <w:pStyle w:val="ListParagraph"/>
              <w:ind w:left="0"/>
              <w:rPr>
                <w:rFonts w:ascii="Times New Roman" w:hAnsi="Times New Roman" w:cs="Times New Roman"/>
                <w:sz w:val="18"/>
                <w:szCs w:val="18"/>
              </w:rPr>
            </w:pPr>
            <w:r>
              <w:rPr>
                <w:rFonts w:ascii="Times New Roman" w:hAnsi="Times New Roman" w:cs="Times New Roman"/>
                <w:sz w:val="18"/>
                <w:szCs w:val="18"/>
              </w:rPr>
              <w:t>Lead Behavioral Scientist</w:t>
            </w:r>
            <w:r w:rsidR="00721E73" w:rsidRPr="00F33E6E">
              <w:rPr>
                <w:rFonts w:ascii="Times New Roman" w:hAnsi="Times New Roman" w:cs="Times New Roman"/>
                <w:sz w:val="18"/>
                <w:szCs w:val="18"/>
              </w:rPr>
              <w:t xml:space="preserve"> (</w:t>
            </w:r>
            <w:r w:rsidR="00384C23" w:rsidRPr="00F33E6E">
              <w:rPr>
                <w:rFonts w:ascii="Times New Roman" w:hAnsi="Times New Roman" w:cs="Times New Roman"/>
                <w:sz w:val="18"/>
                <w:szCs w:val="18"/>
              </w:rPr>
              <w:t>GS 14</w:t>
            </w:r>
            <w:r w:rsidR="00721E73" w:rsidRPr="00F33E6E">
              <w:rPr>
                <w:rFonts w:ascii="Times New Roman" w:hAnsi="Times New Roman" w:cs="Times New Roman"/>
                <w:sz w:val="18"/>
                <w:szCs w:val="18"/>
              </w:rPr>
              <w:t>-1)</w:t>
            </w:r>
          </w:p>
        </w:tc>
        <w:tc>
          <w:tcPr>
            <w:tcW w:w="697" w:type="dxa"/>
          </w:tcPr>
          <w:p w14:paraId="0B5F5F43" w14:textId="1D4F4213" w:rsidR="00384C23" w:rsidRPr="00F33E6E" w:rsidRDefault="00384C23"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5</w:t>
            </w:r>
          </w:p>
        </w:tc>
        <w:tc>
          <w:tcPr>
            <w:tcW w:w="809" w:type="dxa"/>
          </w:tcPr>
          <w:p w14:paraId="27EFCF41" w14:textId="0DCEDDF7" w:rsidR="00384C23" w:rsidRPr="00F33E6E" w:rsidRDefault="00384C23"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$49.77</w:t>
            </w:r>
          </w:p>
        </w:tc>
        <w:tc>
          <w:tcPr>
            <w:tcW w:w="2230" w:type="dxa"/>
          </w:tcPr>
          <w:p w14:paraId="64D648C2" w14:textId="7225224A" w:rsidR="00384C23" w:rsidRPr="00F33E6E" w:rsidRDefault="00013057"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$248.85</w:t>
            </w:r>
          </w:p>
        </w:tc>
        <w:tc>
          <w:tcPr>
            <w:tcW w:w="768" w:type="dxa"/>
          </w:tcPr>
          <w:p w14:paraId="0BB215E5" w14:textId="657F16D9" w:rsidR="00384C23" w:rsidRPr="00F33E6E" w:rsidRDefault="00384C23" w:rsidP="00AF22A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N/A</w:t>
            </w:r>
          </w:p>
        </w:tc>
        <w:tc>
          <w:tcPr>
            <w:tcW w:w="1026" w:type="dxa"/>
          </w:tcPr>
          <w:p w14:paraId="49FE9662" w14:textId="150D7DA2" w:rsidR="00384C23" w:rsidRPr="00F33E6E" w:rsidRDefault="00013057" w:rsidP="00AF22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$248.85</w:t>
            </w:r>
          </w:p>
        </w:tc>
      </w:tr>
      <w:tr w:rsidR="00384C23" w:rsidRPr="00F33E6E" w14:paraId="0026D925" w14:textId="77777777" w:rsidTr="00BE76A0">
        <w:tc>
          <w:tcPr>
            <w:cnfStyle w:val="001000000000" w:firstRow="0" w:lastRow="0" w:firstColumn="1" w:lastColumn="0" w:oddVBand="0" w:evenVBand="0" w:oddHBand="0" w:evenHBand="0" w:firstRowFirstColumn="0" w:firstRowLastColumn="0" w:lastRowFirstColumn="0" w:lastRowLastColumn="0"/>
            <w:tcW w:w="8684" w:type="dxa"/>
            <w:gridSpan w:val="5"/>
          </w:tcPr>
          <w:p w14:paraId="45713F9D" w14:textId="35EEC6EE" w:rsidR="00384C23" w:rsidRPr="00F33E6E" w:rsidRDefault="00384C23" w:rsidP="00AF22A1">
            <w:pPr>
              <w:pStyle w:val="ListParagraph"/>
              <w:ind w:left="0"/>
              <w:rPr>
                <w:rFonts w:ascii="Times New Roman" w:hAnsi="Times New Roman" w:cs="Times New Roman"/>
                <w:b w:val="0"/>
                <w:sz w:val="18"/>
                <w:szCs w:val="18"/>
              </w:rPr>
            </w:pPr>
            <w:r w:rsidRPr="00F33E6E">
              <w:rPr>
                <w:rFonts w:ascii="Times New Roman" w:hAnsi="Times New Roman" w:cs="Times New Roman"/>
                <w:sz w:val="18"/>
                <w:szCs w:val="18"/>
              </w:rPr>
              <w:t>Total Cost</w:t>
            </w:r>
          </w:p>
        </w:tc>
        <w:tc>
          <w:tcPr>
            <w:tcW w:w="1026" w:type="dxa"/>
          </w:tcPr>
          <w:p w14:paraId="24A24467" w14:textId="1CE1A721" w:rsidR="00384C23" w:rsidRPr="00F33E6E" w:rsidRDefault="00013057" w:rsidP="00AF22A1">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$33,186.80</w:t>
            </w:r>
          </w:p>
        </w:tc>
      </w:tr>
    </w:tbl>
    <w:p w14:paraId="754FC401" w14:textId="433C4225" w:rsidR="00FD729D" w:rsidRPr="0039742A" w:rsidRDefault="0039742A" w:rsidP="0039742A">
      <w:pPr>
        <w:pStyle w:val="Heading2"/>
        <w:rPr>
          <w:rStyle w:val="Strong"/>
          <w:bCs w:val="0"/>
          <w:color w:val="auto"/>
        </w:rPr>
      </w:pPr>
      <w:bookmarkStart w:id="16" w:name="_Toc483206462"/>
      <w:r w:rsidRPr="0039742A">
        <w:rPr>
          <w:rStyle w:val="Strong"/>
          <w:bCs w:val="0"/>
          <w:color w:val="auto"/>
        </w:rPr>
        <w:t xml:space="preserve">15. </w:t>
      </w:r>
      <w:r w:rsidR="00FD729D" w:rsidRPr="0039742A">
        <w:rPr>
          <w:rStyle w:val="Strong"/>
          <w:bCs w:val="0"/>
          <w:color w:val="auto"/>
        </w:rPr>
        <w:t>Explanation for Program Changes or Adjustments</w:t>
      </w:r>
      <w:bookmarkEnd w:id="16"/>
    </w:p>
    <w:p w14:paraId="101F4118" w14:textId="6B57A45C" w:rsidR="00FD729D" w:rsidRDefault="00FD729D" w:rsidP="00AF22A1">
      <w:pPr>
        <w:spacing w:after="0" w:line="240" w:lineRule="auto"/>
        <w:rPr>
          <w:rFonts w:ascii="Times New Roman" w:hAnsi="Times New Roman" w:cs="Times New Roman"/>
        </w:rPr>
      </w:pPr>
      <w:r w:rsidRPr="00F33E6E">
        <w:rPr>
          <w:rFonts w:ascii="Times New Roman" w:hAnsi="Times New Roman" w:cs="Times New Roman"/>
        </w:rPr>
        <w:t>This is a new data/information collection.</w:t>
      </w:r>
    </w:p>
    <w:p w14:paraId="1C49578F" w14:textId="77777777" w:rsidR="00AF22A1" w:rsidRPr="00F33E6E" w:rsidRDefault="00AF22A1" w:rsidP="00AF22A1">
      <w:pPr>
        <w:spacing w:after="0" w:line="240" w:lineRule="auto"/>
        <w:rPr>
          <w:rFonts w:ascii="Times New Roman" w:hAnsi="Times New Roman" w:cs="Times New Roman"/>
        </w:rPr>
      </w:pPr>
    </w:p>
    <w:p w14:paraId="1A10EA65" w14:textId="40490ADC" w:rsidR="00FD729D" w:rsidRPr="0039742A" w:rsidRDefault="0039742A" w:rsidP="0039742A">
      <w:pPr>
        <w:pStyle w:val="Heading2"/>
        <w:rPr>
          <w:rStyle w:val="Strong"/>
          <w:bCs w:val="0"/>
          <w:color w:val="auto"/>
        </w:rPr>
      </w:pPr>
      <w:bookmarkStart w:id="17" w:name="_Toc483206463"/>
      <w:r w:rsidRPr="0039742A">
        <w:rPr>
          <w:rStyle w:val="Strong"/>
          <w:bCs w:val="0"/>
          <w:color w:val="auto"/>
        </w:rPr>
        <w:t xml:space="preserve">16. </w:t>
      </w:r>
      <w:r w:rsidR="00FD729D" w:rsidRPr="0039742A">
        <w:rPr>
          <w:rStyle w:val="Strong"/>
          <w:bCs w:val="0"/>
          <w:color w:val="auto"/>
        </w:rPr>
        <w:t>Plans for Tabulation and Publication and Project Time Schedule</w:t>
      </w:r>
      <w:bookmarkEnd w:id="17"/>
    </w:p>
    <w:p w14:paraId="60A44A04" w14:textId="7D6D5D8E" w:rsidR="00AF22A1" w:rsidRPr="003009F8" w:rsidRDefault="0039742A" w:rsidP="00AF22A1">
      <w:pPr>
        <w:rPr>
          <w:rFonts w:ascii="Times New Roman" w:hAnsi="Times New Roman" w:cs="Times New Roman"/>
        </w:rPr>
      </w:pPr>
      <w:r w:rsidRPr="003009F8">
        <w:rPr>
          <w:rFonts w:ascii="Times New Roman" w:hAnsi="Times New Roman" w:cs="Times New Roman"/>
        </w:rPr>
        <w:t xml:space="preserve">All activities for the project are expected to be completed within 12 months. </w:t>
      </w:r>
      <w:r w:rsidR="00171D9F" w:rsidRPr="003009F8">
        <w:rPr>
          <w:rFonts w:ascii="Times New Roman" w:hAnsi="Times New Roman" w:cs="Times New Roman"/>
        </w:rPr>
        <w:t xml:space="preserve">One year of clearance is being requested for research activities. </w:t>
      </w:r>
      <w:r w:rsidRPr="003009F8">
        <w:rPr>
          <w:rFonts w:ascii="Times New Roman" w:hAnsi="Times New Roman" w:cs="Times New Roman"/>
        </w:rPr>
        <w:t>Table 3 outlines the project schedule.</w:t>
      </w:r>
    </w:p>
    <w:p w14:paraId="629368D7" w14:textId="1F41CB83" w:rsidR="0039742A" w:rsidRPr="00121E1D" w:rsidRDefault="0039742A" w:rsidP="00121E1D">
      <w:pPr>
        <w:spacing w:after="0" w:line="240" w:lineRule="auto"/>
        <w:rPr>
          <w:rFonts w:ascii="Times New Roman" w:hAnsi="Times New Roman" w:cs="Times New Roman"/>
          <w:b/>
          <w:i/>
        </w:rPr>
      </w:pPr>
      <w:r w:rsidRPr="00121E1D">
        <w:rPr>
          <w:rFonts w:ascii="Times New Roman" w:hAnsi="Times New Roman" w:cs="Times New Roman"/>
          <w:b/>
          <w:i/>
        </w:rPr>
        <w:t>Table 3. Project Timeline</w:t>
      </w:r>
    </w:p>
    <w:tbl>
      <w:tblPr>
        <w:tblStyle w:val="PlainTable1"/>
        <w:tblW w:w="0" w:type="auto"/>
        <w:tblLook w:val="04A0" w:firstRow="1" w:lastRow="0" w:firstColumn="1" w:lastColumn="0" w:noHBand="0" w:noVBand="1"/>
      </w:tblPr>
      <w:tblGrid>
        <w:gridCol w:w="6115"/>
        <w:gridCol w:w="3955"/>
      </w:tblGrid>
      <w:tr w:rsidR="00FD729D" w:rsidRPr="00F33E6E" w14:paraId="23FA2D62" w14:textId="77777777" w:rsidTr="00BE7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Pr>
          <w:p w14:paraId="15FCF2C5" w14:textId="77777777" w:rsidR="00FD729D" w:rsidRPr="00F33E6E" w:rsidRDefault="00FD729D" w:rsidP="00AF22A1">
            <w:pPr>
              <w:jc w:val="center"/>
              <w:rPr>
                <w:rFonts w:ascii="Times New Roman" w:hAnsi="Times New Roman" w:cs="Times New Roman"/>
                <w:b w:val="0"/>
                <w:sz w:val="18"/>
                <w:szCs w:val="18"/>
              </w:rPr>
            </w:pPr>
            <w:r w:rsidRPr="00F33E6E">
              <w:rPr>
                <w:rFonts w:ascii="Times New Roman" w:hAnsi="Times New Roman" w:cs="Times New Roman"/>
                <w:sz w:val="18"/>
                <w:szCs w:val="18"/>
              </w:rPr>
              <w:t>Project Time Schedule</w:t>
            </w:r>
          </w:p>
        </w:tc>
      </w:tr>
      <w:tr w:rsidR="00FD729D" w:rsidRPr="00F33E6E" w14:paraId="2538709A" w14:textId="77777777" w:rsidTr="00171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tcPr>
          <w:p w14:paraId="4FABDCD2" w14:textId="77777777" w:rsidR="00FD729D" w:rsidRPr="00F33E6E" w:rsidRDefault="00FD729D" w:rsidP="00AF22A1">
            <w:pPr>
              <w:jc w:val="center"/>
              <w:rPr>
                <w:rFonts w:ascii="Times New Roman" w:hAnsi="Times New Roman" w:cs="Times New Roman"/>
                <w:b w:val="0"/>
                <w:sz w:val="18"/>
                <w:szCs w:val="18"/>
              </w:rPr>
            </w:pPr>
            <w:r w:rsidRPr="00F33E6E">
              <w:rPr>
                <w:rFonts w:ascii="Times New Roman" w:hAnsi="Times New Roman" w:cs="Times New Roman"/>
                <w:sz w:val="18"/>
                <w:szCs w:val="18"/>
              </w:rPr>
              <w:t>Activity</w:t>
            </w:r>
          </w:p>
        </w:tc>
        <w:tc>
          <w:tcPr>
            <w:tcW w:w="3955" w:type="dxa"/>
          </w:tcPr>
          <w:p w14:paraId="0F43446D" w14:textId="77777777" w:rsidR="00FD729D" w:rsidRPr="00F33E6E" w:rsidRDefault="00FD729D" w:rsidP="00AF22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F33E6E">
              <w:rPr>
                <w:rFonts w:ascii="Times New Roman" w:hAnsi="Times New Roman" w:cs="Times New Roman"/>
                <w:b/>
                <w:sz w:val="18"/>
                <w:szCs w:val="18"/>
              </w:rPr>
              <w:t>Time Schedule</w:t>
            </w:r>
          </w:p>
          <w:p w14:paraId="22A4BECD" w14:textId="77777777" w:rsidR="005A6BD6" w:rsidRPr="00F33E6E" w:rsidRDefault="005A6BD6" w:rsidP="00AF22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r>
      <w:tr w:rsidR="00FD729D" w:rsidRPr="00F33E6E" w14:paraId="3D38A9B3" w14:textId="77777777" w:rsidTr="00171D9F">
        <w:tc>
          <w:tcPr>
            <w:cnfStyle w:val="001000000000" w:firstRow="0" w:lastRow="0" w:firstColumn="1" w:lastColumn="0" w:oddVBand="0" w:evenVBand="0" w:oddHBand="0" w:evenHBand="0" w:firstRowFirstColumn="0" w:firstRowLastColumn="0" w:lastRowFirstColumn="0" w:lastRowLastColumn="0"/>
            <w:tcW w:w="6115" w:type="dxa"/>
          </w:tcPr>
          <w:p w14:paraId="01448B48" w14:textId="2A20B058" w:rsidR="00FD729D" w:rsidRPr="00F33E6E" w:rsidRDefault="00253A08" w:rsidP="00AF22A1">
            <w:pPr>
              <w:rPr>
                <w:rFonts w:ascii="Times New Roman" w:hAnsi="Times New Roman" w:cs="Times New Roman"/>
                <w:b w:val="0"/>
                <w:sz w:val="18"/>
                <w:szCs w:val="18"/>
              </w:rPr>
            </w:pPr>
            <w:r w:rsidRPr="00F33E6E">
              <w:rPr>
                <w:rFonts w:ascii="Times New Roman" w:hAnsi="Times New Roman" w:cs="Times New Roman"/>
                <w:b w:val="0"/>
                <w:sz w:val="18"/>
                <w:szCs w:val="18"/>
              </w:rPr>
              <w:t>Recruitment/ Mine</w:t>
            </w:r>
            <w:r w:rsidR="00171D9F">
              <w:rPr>
                <w:rFonts w:ascii="Times New Roman" w:hAnsi="Times New Roman" w:cs="Times New Roman"/>
                <w:b w:val="0"/>
                <w:sz w:val="18"/>
                <w:szCs w:val="18"/>
              </w:rPr>
              <w:t>s</w:t>
            </w:r>
            <w:r w:rsidRPr="00F33E6E">
              <w:rPr>
                <w:rFonts w:ascii="Times New Roman" w:hAnsi="Times New Roman" w:cs="Times New Roman"/>
                <w:b w:val="0"/>
                <w:sz w:val="18"/>
                <w:szCs w:val="18"/>
              </w:rPr>
              <w:t xml:space="preserve"> </w:t>
            </w:r>
            <w:r w:rsidR="00FD729D" w:rsidRPr="00F33E6E">
              <w:rPr>
                <w:rFonts w:ascii="Times New Roman" w:hAnsi="Times New Roman" w:cs="Times New Roman"/>
                <w:b w:val="0"/>
                <w:sz w:val="18"/>
                <w:szCs w:val="18"/>
              </w:rPr>
              <w:t>contacted</w:t>
            </w:r>
            <w:r w:rsidRPr="00F33E6E">
              <w:rPr>
                <w:rFonts w:ascii="Times New Roman" w:hAnsi="Times New Roman" w:cs="Times New Roman"/>
                <w:b w:val="0"/>
                <w:sz w:val="18"/>
                <w:szCs w:val="18"/>
              </w:rPr>
              <w:t xml:space="preserve"> to schedule interviews</w:t>
            </w:r>
          </w:p>
        </w:tc>
        <w:tc>
          <w:tcPr>
            <w:tcW w:w="3955" w:type="dxa"/>
          </w:tcPr>
          <w:p w14:paraId="3D9FF9A3" w14:textId="4BDB0C21" w:rsidR="00FD729D" w:rsidRPr="00F33E6E" w:rsidRDefault="00253A08" w:rsidP="00AF22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1-2 month</w:t>
            </w:r>
            <w:r w:rsidR="00D944F2">
              <w:rPr>
                <w:rFonts w:ascii="Times New Roman" w:hAnsi="Times New Roman" w:cs="Times New Roman"/>
                <w:sz w:val="18"/>
                <w:szCs w:val="18"/>
              </w:rPr>
              <w:t>s</w:t>
            </w:r>
            <w:r w:rsidRPr="00F33E6E">
              <w:rPr>
                <w:rFonts w:ascii="Times New Roman" w:hAnsi="Times New Roman" w:cs="Times New Roman"/>
                <w:sz w:val="18"/>
                <w:szCs w:val="18"/>
              </w:rPr>
              <w:t xml:space="preserve"> after OMB approval</w:t>
            </w:r>
          </w:p>
        </w:tc>
      </w:tr>
      <w:tr w:rsidR="00FD729D" w:rsidRPr="00F33E6E" w14:paraId="42CA5F78" w14:textId="77777777" w:rsidTr="00171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tcPr>
          <w:p w14:paraId="41D301E8" w14:textId="77777777" w:rsidR="00FD729D" w:rsidRPr="00F33E6E" w:rsidRDefault="00FD729D" w:rsidP="00AF22A1">
            <w:pPr>
              <w:rPr>
                <w:rFonts w:ascii="Times New Roman" w:hAnsi="Times New Roman" w:cs="Times New Roman"/>
                <w:b w:val="0"/>
                <w:sz w:val="18"/>
                <w:szCs w:val="18"/>
              </w:rPr>
            </w:pPr>
            <w:r w:rsidRPr="00F33E6E">
              <w:rPr>
                <w:rFonts w:ascii="Times New Roman" w:hAnsi="Times New Roman" w:cs="Times New Roman"/>
                <w:b w:val="0"/>
                <w:sz w:val="18"/>
                <w:szCs w:val="18"/>
              </w:rPr>
              <w:t>Data collection</w:t>
            </w:r>
            <w:r w:rsidR="00253A08" w:rsidRPr="00F33E6E">
              <w:rPr>
                <w:rFonts w:ascii="Times New Roman" w:hAnsi="Times New Roman" w:cs="Times New Roman"/>
                <w:b w:val="0"/>
                <w:sz w:val="18"/>
                <w:szCs w:val="18"/>
              </w:rPr>
              <w:t>/Conduct interviews</w:t>
            </w:r>
          </w:p>
        </w:tc>
        <w:tc>
          <w:tcPr>
            <w:tcW w:w="3955" w:type="dxa"/>
          </w:tcPr>
          <w:p w14:paraId="56FCFEDE" w14:textId="77777777" w:rsidR="00FD729D" w:rsidRPr="00F33E6E" w:rsidRDefault="00253A08" w:rsidP="00AF2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2-5 months after OMB approval</w:t>
            </w:r>
          </w:p>
        </w:tc>
      </w:tr>
      <w:tr w:rsidR="00253A08" w:rsidRPr="00F33E6E" w14:paraId="14B0DC76" w14:textId="77777777" w:rsidTr="00171D9F">
        <w:tc>
          <w:tcPr>
            <w:cnfStyle w:val="001000000000" w:firstRow="0" w:lastRow="0" w:firstColumn="1" w:lastColumn="0" w:oddVBand="0" w:evenVBand="0" w:oddHBand="0" w:evenHBand="0" w:firstRowFirstColumn="0" w:firstRowLastColumn="0" w:lastRowFirstColumn="0" w:lastRowLastColumn="0"/>
            <w:tcW w:w="6115" w:type="dxa"/>
          </w:tcPr>
          <w:p w14:paraId="68BD49BF" w14:textId="75766B93" w:rsidR="00253A08" w:rsidRPr="00F33E6E" w:rsidRDefault="00253A08" w:rsidP="00AF22A1">
            <w:pPr>
              <w:rPr>
                <w:rFonts w:ascii="Times New Roman" w:hAnsi="Times New Roman" w:cs="Times New Roman"/>
                <w:b w:val="0"/>
                <w:sz w:val="18"/>
                <w:szCs w:val="18"/>
              </w:rPr>
            </w:pPr>
            <w:r w:rsidRPr="00F33E6E">
              <w:rPr>
                <w:rFonts w:ascii="Times New Roman" w:hAnsi="Times New Roman" w:cs="Times New Roman"/>
                <w:b w:val="0"/>
                <w:sz w:val="18"/>
                <w:szCs w:val="18"/>
              </w:rPr>
              <w:t>Qualitative Data Analyses/Thematic coding</w:t>
            </w:r>
            <w:r w:rsidR="00171D9F">
              <w:rPr>
                <w:rFonts w:ascii="Times New Roman" w:hAnsi="Times New Roman" w:cs="Times New Roman"/>
                <w:b w:val="0"/>
                <w:sz w:val="18"/>
                <w:szCs w:val="18"/>
              </w:rPr>
              <w:t xml:space="preserve"> and descriptive statistics</w:t>
            </w:r>
          </w:p>
        </w:tc>
        <w:tc>
          <w:tcPr>
            <w:tcW w:w="3955" w:type="dxa"/>
          </w:tcPr>
          <w:p w14:paraId="40C30558" w14:textId="77777777" w:rsidR="00253A08" w:rsidRPr="00F33E6E" w:rsidRDefault="00253A08" w:rsidP="00AF22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6-8  months after OMB approval</w:t>
            </w:r>
          </w:p>
        </w:tc>
      </w:tr>
      <w:tr w:rsidR="00253A08" w:rsidRPr="00F33E6E" w14:paraId="3DBF1E1B" w14:textId="77777777" w:rsidTr="00171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5" w:type="dxa"/>
          </w:tcPr>
          <w:p w14:paraId="60064606" w14:textId="1C88630E" w:rsidR="00253A08" w:rsidRPr="00F33E6E" w:rsidRDefault="00253A08" w:rsidP="00AF22A1">
            <w:pPr>
              <w:rPr>
                <w:rFonts w:ascii="Times New Roman" w:hAnsi="Times New Roman" w:cs="Times New Roman"/>
                <w:b w:val="0"/>
                <w:sz w:val="18"/>
                <w:szCs w:val="18"/>
              </w:rPr>
            </w:pPr>
            <w:r w:rsidRPr="00F33E6E">
              <w:rPr>
                <w:rFonts w:ascii="Times New Roman" w:hAnsi="Times New Roman" w:cs="Times New Roman"/>
                <w:b w:val="0"/>
                <w:sz w:val="18"/>
                <w:szCs w:val="18"/>
              </w:rPr>
              <w:t>Publication</w:t>
            </w:r>
            <w:r w:rsidR="00171D9F">
              <w:rPr>
                <w:rFonts w:ascii="Times New Roman" w:hAnsi="Times New Roman" w:cs="Times New Roman"/>
                <w:b w:val="0"/>
                <w:sz w:val="18"/>
                <w:szCs w:val="18"/>
              </w:rPr>
              <w:t>/Dissemination</w:t>
            </w:r>
          </w:p>
        </w:tc>
        <w:tc>
          <w:tcPr>
            <w:tcW w:w="3955" w:type="dxa"/>
          </w:tcPr>
          <w:p w14:paraId="6BB945FE" w14:textId="77777777" w:rsidR="00253A08" w:rsidRPr="00F33E6E" w:rsidRDefault="00253A08" w:rsidP="00AF22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33E6E">
              <w:rPr>
                <w:rFonts w:ascii="Times New Roman" w:hAnsi="Times New Roman" w:cs="Times New Roman"/>
                <w:sz w:val="18"/>
                <w:szCs w:val="18"/>
              </w:rPr>
              <w:t xml:space="preserve">9 months after OMB approval </w:t>
            </w:r>
          </w:p>
        </w:tc>
      </w:tr>
    </w:tbl>
    <w:p w14:paraId="28697E1A" w14:textId="12D977C9" w:rsidR="005A6BD6" w:rsidRPr="00F33E6E" w:rsidRDefault="005A6BD6" w:rsidP="00AF22A1">
      <w:pPr>
        <w:spacing w:after="0" w:line="240" w:lineRule="auto"/>
        <w:rPr>
          <w:rFonts w:ascii="Times New Roman" w:hAnsi="Times New Roman" w:cs="Times New Roman"/>
          <w:b/>
        </w:rPr>
      </w:pPr>
    </w:p>
    <w:p w14:paraId="721776E5" w14:textId="110A6A7D" w:rsidR="00253A08" w:rsidRPr="0039742A" w:rsidRDefault="0039742A" w:rsidP="0039742A">
      <w:pPr>
        <w:pStyle w:val="Heading2"/>
        <w:rPr>
          <w:rStyle w:val="Strong"/>
          <w:bCs w:val="0"/>
          <w:color w:val="auto"/>
        </w:rPr>
      </w:pPr>
      <w:bookmarkStart w:id="18" w:name="_Toc483206464"/>
      <w:r w:rsidRPr="0039742A">
        <w:rPr>
          <w:rStyle w:val="Strong"/>
          <w:bCs w:val="0"/>
          <w:color w:val="auto"/>
        </w:rPr>
        <w:t xml:space="preserve">17. </w:t>
      </w:r>
      <w:r w:rsidR="00253A08" w:rsidRPr="0039742A">
        <w:rPr>
          <w:rStyle w:val="Strong"/>
          <w:bCs w:val="0"/>
          <w:color w:val="auto"/>
        </w:rPr>
        <w:t>Reason(s) Display of OMB Expiration Date is Inappropriate</w:t>
      </w:r>
      <w:bookmarkEnd w:id="18"/>
    </w:p>
    <w:p w14:paraId="09392C07" w14:textId="061E14DF" w:rsidR="00253A08" w:rsidRDefault="00753432" w:rsidP="00AF22A1">
      <w:pPr>
        <w:spacing w:after="0" w:line="240" w:lineRule="auto"/>
        <w:rPr>
          <w:rFonts w:ascii="Times New Roman" w:hAnsi="Times New Roman" w:cs="Times New Roman"/>
        </w:rPr>
      </w:pPr>
      <w:r w:rsidRPr="00F33E6E">
        <w:rPr>
          <w:rFonts w:ascii="Times New Roman" w:hAnsi="Times New Roman" w:cs="Times New Roman"/>
        </w:rPr>
        <w:t>Th</w:t>
      </w:r>
      <w:r>
        <w:rPr>
          <w:rFonts w:ascii="Times New Roman" w:hAnsi="Times New Roman" w:cs="Times New Roman"/>
        </w:rPr>
        <w:t>e</w:t>
      </w:r>
      <w:r w:rsidRPr="00F33E6E">
        <w:rPr>
          <w:rFonts w:ascii="Times New Roman" w:hAnsi="Times New Roman" w:cs="Times New Roman"/>
        </w:rPr>
        <w:t xml:space="preserve"> </w:t>
      </w:r>
      <w:r w:rsidR="00253A08" w:rsidRPr="00F33E6E">
        <w:rPr>
          <w:rFonts w:ascii="Times New Roman" w:hAnsi="Times New Roman" w:cs="Times New Roman"/>
        </w:rPr>
        <w:t>di</w:t>
      </w:r>
      <w:r w:rsidR="00171D9F">
        <w:rPr>
          <w:rFonts w:ascii="Times New Roman" w:hAnsi="Times New Roman" w:cs="Times New Roman"/>
        </w:rPr>
        <w:t>splay of the OMB expiration date</w:t>
      </w:r>
      <w:r w:rsidR="00253A08" w:rsidRPr="00F33E6E">
        <w:rPr>
          <w:rFonts w:ascii="Times New Roman" w:hAnsi="Times New Roman" w:cs="Times New Roman"/>
        </w:rPr>
        <w:t xml:space="preserve"> is not inappropriate</w:t>
      </w:r>
      <w:r w:rsidR="000C5678" w:rsidRPr="00F33E6E">
        <w:rPr>
          <w:rFonts w:ascii="Times New Roman" w:hAnsi="Times New Roman" w:cs="Times New Roman"/>
        </w:rPr>
        <w:t xml:space="preserve"> because no written materials will be given to participants. Expiration date can be added to IRB consent, but written copies are likely to be refused due to data collection location.</w:t>
      </w:r>
    </w:p>
    <w:p w14:paraId="7AD6A034" w14:textId="77777777" w:rsidR="00AF22A1" w:rsidRPr="00F33E6E" w:rsidRDefault="00AF22A1" w:rsidP="00AF22A1">
      <w:pPr>
        <w:spacing w:after="0" w:line="240" w:lineRule="auto"/>
        <w:rPr>
          <w:rFonts w:ascii="Times New Roman" w:hAnsi="Times New Roman" w:cs="Times New Roman"/>
        </w:rPr>
      </w:pPr>
    </w:p>
    <w:p w14:paraId="715AAD55" w14:textId="0FE98A8F" w:rsidR="00253A08" w:rsidRPr="0039742A" w:rsidRDefault="0039742A" w:rsidP="0039742A">
      <w:pPr>
        <w:pStyle w:val="Heading2"/>
        <w:rPr>
          <w:rStyle w:val="Strong"/>
          <w:bCs w:val="0"/>
          <w:color w:val="auto"/>
        </w:rPr>
      </w:pPr>
      <w:bookmarkStart w:id="19" w:name="_Toc483206465"/>
      <w:r>
        <w:rPr>
          <w:rStyle w:val="Strong"/>
          <w:bCs w:val="0"/>
          <w:color w:val="auto"/>
        </w:rPr>
        <w:t xml:space="preserve">18. </w:t>
      </w:r>
      <w:r w:rsidR="00253A08" w:rsidRPr="0039742A">
        <w:rPr>
          <w:rStyle w:val="Strong"/>
          <w:bCs w:val="0"/>
          <w:color w:val="auto"/>
        </w:rPr>
        <w:t>Exceptions to Certification for Paperwork Reduction Act Submissions</w:t>
      </w:r>
      <w:bookmarkEnd w:id="19"/>
    </w:p>
    <w:p w14:paraId="789FA1F4" w14:textId="2281ED2C" w:rsidR="00C11A8E" w:rsidRPr="00F33E6E" w:rsidRDefault="00253A08" w:rsidP="00AF22A1">
      <w:pPr>
        <w:spacing w:after="0" w:line="240" w:lineRule="auto"/>
        <w:rPr>
          <w:rFonts w:ascii="Times New Roman" w:hAnsi="Times New Roman" w:cs="Times New Roman"/>
        </w:rPr>
      </w:pPr>
      <w:r w:rsidRPr="00F33E6E">
        <w:rPr>
          <w:rFonts w:ascii="Times New Roman" w:hAnsi="Times New Roman" w:cs="Times New Roman"/>
        </w:rPr>
        <w:t xml:space="preserve">There are no </w:t>
      </w:r>
      <w:r w:rsidR="00587D21" w:rsidRPr="00F33E6E">
        <w:rPr>
          <w:rFonts w:ascii="Times New Roman" w:hAnsi="Times New Roman" w:cs="Times New Roman"/>
        </w:rPr>
        <w:t>exceptions to the certification.</w:t>
      </w:r>
    </w:p>
    <w:p w14:paraId="1FC25735" w14:textId="77777777" w:rsidR="00587D21" w:rsidRPr="00F33E6E" w:rsidRDefault="00587D21" w:rsidP="00AF22A1">
      <w:pPr>
        <w:spacing w:after="0" w:line="240" w:lineRule="auto"/>
        <w:jc w:val="center"/>
        <w:rPr>
          <w:rFonts w:ascii="Times New Roman" w:hAnsi="Times New Roman" w:cs="Times New Roman"/>
        </w:rPr>
      </w:pPr>
    </w:p>
    <w:p w14:paraId="59D3C0ED" w14:textId="77777777" w:rsidR="00587D21" w:rsidRPr="00F33E6E" w:rsidRDefault="00587D21" w:rsidP="00AF22A1">
      <w:pPr>
        <w:spacing w:after="0" w:line="240" w:lineRule="auto"/>
        <w:jc w:val="center"/>
        <w:rPr>
          <w:rFonts w:ascii="Times New Roman" w:hAnsi="Times New Roman" w:cs="Times New Roman"/>
        </w:rPr>
      </w:pPr>
    </w:p>
    <w:p w14:paraId="0B4465E2" w14:textId="345826B0" w:rsidR="00587D21" w:rsidRPr="00F33E6E" w:rsidRDefault="00587D21" w:rsidP="00AF22A1">
      <w:pPr>
        <w:spacing w:after="0" w:line="240" w:lineRule="auto"/>
        <w:rPr>
          <w:rFonts w:ascii="Times New Roman" w:hAnsi="Times New Roman" w:cs="Times New Roman"/>
        </w:rPr>
      </w:pPr>
    </w:p>
    <w:p w14:paraId="34D10036" w14:textId="5988442E" w:rsidR="00396945" w:rsidRPr="00F33E6E" w:rsidRDefault="00396945" w:rsidP="00AF22A1">
      <w:pPr>
        <w:spacing w:after="0" w:line="240" w:lineRule="auto"/>
        <w:rPr>
          <w:rFonts w:ascii="Times New Roman" w:hAnsi="Times New Roman" w:cs="Times New Roman"/>
        </w:rPr>
      </w:pPr>
    </w:p>
    <w:p w14:paraId="5BAC8415" w14:textId="565499E5" w:rsidR="00396945" w:rsidRPr="00F33E6E" w:rsidRDefault="00396945" w:rsidP="00AF22A1">
      <w:pPr>
        <w:spacing w:after="0" w:line="240" w:lineRule="auto"/>
        <w:rPr>
          <w:rFonts w:ascii="Times New Roman" w:hAnsi="Times New Roman" w:cs="Times New Roman"/>
        </w:rPr>
      </w:pPr>
    </w:p>
    <w:p w14:paraId="3E8E3B84" w14:textId="3645C7A6" w:rsidR="00B2664B" w:rsidRDefault="00B2664B" w:rsidP="00AF22A1">
      <w:pPr>
        <w:spacing w:after="0" w:line="240" w:lineRule="auto"/>
        <w:rPr>
          <w:rFonts w:ascii="Times New Roman" w:hAnsi="Times New Roman" w:cs="Times New Roman"/>
        </w:rPr>
      </w:pPr>
    </w:p>
    <w:p w14:paraId="2E08EC92" w14:textId="3CAE75AA" w:rsidR="00547A54" w:rsidRDefault="00547A54" w:rsidP="00AF22A1">
      <w:pPr>
        <w:spacing w:after="0" w:line="240" w:lineRule="auto"/>
        <w:rPr>
          <w:rFonts w:ascii="Times New Roman" w:hAnsi="Times New Roman" w:cs="Times New Roman"/>
        </w:rPr>
      </w:pPr>
    </w:p>
    <w:p w14:paraId="62091445" w14:textId="1519C372" w:rsidR="002E4F6D" w:rsidRDefault="002E4F6D" w:rsidP="00AF22A1">
      <w:pPr>
        <w:spacing w:after="0" w:line="240" w:lineRule="auto"/>
        <w:rPr>
          <w:rFonts w:ascii="Times New Roman" w:hAnsi="Times New Roman" w:cs="Times New Roman"/>
        </w:rPr>
      </w:pPr>
    </w:p>
    <w:p w14:paraId="186BAFA1" w14:textId="60B9F324" w:rsidR="002E4F6D" w:rsidRDefault="002E4F6D" w:rsidP="00AF22A1">
      <w:pPr>
        <w:spacing w:after="0" w:line="240" w:lineRule="auto"/>
        <w:rPr>
          <w:rFonts w:ascii="Times New Roman" w:hAnsi="Times New Roman" w:cs="Times New Roman"/>
        </w:rPr>
      </w:pPr>
    </w:p>
    <w:p w14:paraId="58B19966" w14:textId="2CA29321" w:rsidR="002E4F6D" w:rsidRDefault="002E4F6D" w:rsidP="00AF22A1">
      <w:pPr>
        <w:spacing w:after="0" w:line="240" w:lineRule="auto"/>
        <w:rPr>
          <w:rFonts w:ascii="Times New Roman" w:hAnsi="Times New Roman" w:cs="Times New Roman"/>
        </w:rPr>
      </w:pPr>
    </w:p>
    <w:p w14:paraId="73F3342C" w14:textId="64D53248" w:rsidR="002E4F6D" w:rsidRDefault="002E4F6D" w:rsidP="00AF22A1">
      <w:pPr>
        <w:spacing w:after="0" w:line="240" w:lineRule="auto"/>
        <w:rPr>
          <w:rFonts w:ascii="Times New Roman" w:hAnsi="Times New Roman" w:cs="Times New Roman"/>
        </w:rPr>
      </w:pPr>
    </w:p>
    <w:p w14:paraId="61F6E42C" w14:textId="759CCBA5" w:rsidR="002E4F6D" w:rsidRDefault="002E4F6D" w:rsidP="00AF22A1">
      <w:pPr>
        <w:spacing w:after="0" w:line="240" w:lineRule="auto"/>
        <w:rPr>
          <w:rFonts w:ascii="Times New Roman" w:hAnsi="Times New Roman" w:cs="Times New Roman"/>
        </w:rPr>
      </w:pPr>
    </w:p>
    <w:p w14:paraId="1B3D777F" w14:textId="4DABA0B9" w:rsidR="002E4F6D" w:rsidRDefault="002E4F6D" w:rsidP="00AF22A1">
      <w:pPr>
        <w:spacing w:after="0" w:line="240" w:lineRule="auto"/>
        <w:rPr>
          <w:rFonts w:ascii="Times New Roman" w:hAnsi="Times New Roman" w:cs="Times New Roman"/>
        </w:rPr>
      </w:pPr>
    </w:p>
    <w:p w14:paraId="4C41C5DA" w14:textId="7F9EC6F7" w:rsidR="002E4F6D" w:rsidRDefault="002E4F6D" w:rsidP="00AF22A1">
      <w:pPr>
        <w:spacing w:after="0" w:line="240" w:lineRule="auto"/>
        <w:rPr>
          <w:rFonts w:ascii="Times New Roman" w:hAnsi="Times New Roman" w:cs="Times New Roman"/>
        </w:rPr>
      </w:pPr>
    </w:p>
    <w:p w14:paraId="0943E785" w14:textId="6FA1D176" w:rsidR="002E4F6D" w:rsidRDefault="002E4F6D" w:rsidP="00AF22A1">
      <w:pPr>
        <w:spacing w:after="0" w:line="240" w:lineRule="auto"/>
        <w:rPr>
          <w:rFonts w:ascii="Times New Roman" w:hAnsi="Times New Roman" w:cs="Times New Roman"/>
        </w:rPr>
      </w:pPr>
    </w:p>
    <w:p w14:paraId="2DEDA13E" w14:textId="2D064234" w:rsidR="002E4F6D" w:rsidRDefault="002E4F6D" w:rsidP="00AF22A1">
      <w:pPr>
        <w:spacing w:after="0" w:line="240" w:lineRule="auto"/>
        <w:rPr>
          <w:rFonts w:ascii="Times New Roman" w:hAnsi="Times New Roman" w:cs="Times New Roman"/>
        </w:rPr>
      </w:pPr>
    </w:p>
    <w:p w14:paraId="642688A0" w14:textId="50D2F3A2" w:rsidR="002E4F6D" w:rsidRDefault="002E4F6D" w:rsidP="00AF22A1">
      <w:pPr>
        <w:spacing w:after="0" w:line="240" w:lineRule="auto"/>
        <w:rPr>
          <w:rFonts w:ascii="Times New Roman" w:hAnsi="Times New Roman" w:cs="Times New Roman"/>
        </w:rPr>
      </w:pPr>
    </w:p>
    <w:p w14:paraId="47D9690A" w14:textId="14AAF180" w:rsidR="002E4F6D" w:rsidRDefault="002E4F6D" w:rsidP="00AF22A1">
      <w:pPr>
        <w:spacing w:after="0" w:line="240" w:lineRule="auto"/>
        <w:rPr>
          <w:rFonts w:ascii="Times New Roman" w:hAnsi="Times New Roman" w:cs="Times New Roman"/>
        </w:rPr>
      </w:pPr>
    </w:p>
    <w:p w14:paraId="7CFF6F7F" w14:textId="7337A386" w:rsidR="002E4F6D" w:rsidRDefault="002E4F6D" w:rsidP="00AF22A1">
      <w:pPr>
        <w:spacing w:after="0" w:line="240" w:lineRule="auto"/>
        <w:rPr>
          <w:rFonts w:ascii="Times New Roman" w:hAnsi="Times New Roman" w:cs="Times New Roman"/>
        </w:rPr>
      </w:pPr>
    </w:p>
    <w:p w14:paraId="38894870" w14:textId="7CE4B282" w:rsidR="002E4F6D" w:rsidRDefault="002E4F6D" w:rsidP="00AF22A1">
      <w:pPr>
        <w:spacing w:after="0" w:line="240" w:lineRule="auto"/>
        <w:rPr>
          <w:rFonts w:ascii="Times New Roman" w:hAnsi="Times New Roman" w:cs="Times New Roman"/>
        </w:rPr>
      </w:pPr>
    </w:p>
    <w:p w14:paraId="6CA110BF" w14:textId="1C989ACA" w:rsidR="002E4F6D" w:rsidRDefault="002E4F6D" w:rsidP="00AF22A1">
      <w:pPr>
        <w:spacing w:after="0" w:line="240" w:lineRule="auto"/>
        <w:rPr>
          <w:rFonts w:ascii="Times New Roman" w:hAnsi="Times New Roman" w:cs="Times New Roman"/>
        </w:rPr>
      </w:pPr>
    </w:p>
    <w:p w14:paraId="7DABDFD2" w14:textId="516A8C54" w:rsidR="003C1C3B" w:rsidRDefault="003C1C3B" w:rsidP="00AF22A1">
      <w:pPr>
        <w:spacing w:after="0" w:line="240" w:lineRule="auto"/>
        <w:rPr>
          <w:rFonts w:ascii="Times New Roman" w:hAnsi="Times New Roman" w:cs="Times New Roman"/>
        </w:rPr>
      </w:pPr>
    </w:p>
    <w:p w14:paraId="7F964DED" w14:textId="72C1A0A6" w:rsidR="003C1C3B" w:rsidRDefault="003C1C3B" w:rsidP="00AF22A1">
      <w:pPr>
        <w:spacing w:after="0" w:line="240" w:lineRule="auto"/>
        <w:rPr>
          <w:rFonts w:ascii="Times New Roman" w:hAnsi="Times New Roman" w:cs="Times New Roman"/>
        </w:rPr>
      </w:pPr>
    </w:p>
    <w:p w14:paraId="093CF92B" w14:textId="61CFA5BC" w:rsidR="003C1C3B" w:rsidRDefault="003C1C3B" w:rsidP="00AF22A1">
      <w:pPr>
        <w:spacing w:after="0" w:line="240" w:lineRule="auto"/>
        <w:rPr>
          <w:rFonts w:ascii="Times New Roman" w:hAnsi="Times New Roman" w:cs="Times New Roman"/>
        </w:rPr>
      </w:pPr>
    </w:p>
    <w:p w14:paraId="761602BF" w14:textId="377101F3" w:rsidR="003C1C3B" w:rsidRDefault="003C1C3B" w:rsidP="00AF22A1">
      <w:pPr>
        <w:spacing w:after="0" w:line="240" w:lineRule="auto"/>
        <w:rPr>
          <w:rFonts w:ascii="Times New Roman" w:hAnsi="Times New Roman" w:cs="Times New Roman"/>
        </w:rPr>
      </w:pPr>
    </w:p>
    <w:p w14:paraId="05649AC0" w14:textId="03503184" w:rsidR="003C1C3B" w:rsidRDefault="003C1C3B" w:rsidP="00AF22A1">
      <w:pPr>
        <w:spacing w:after="0" w:line="240" w:lineRule="auto"/>
        <w:rPr>
          <w:rFonts w:ascii="Times New Roman" w:hAnsi="Times New Roman" w:cs="Times New Roman"/>
        </w:rPr>
      </w:pPr>
    </w:p>
    <w:p w14:paraId="36884429" w14:textId="01C4E3B1" w:rsidR="003C1C3B" w:rsidRDefault="003C1C3B" w:rsidP="00AF22A1">
      <w:pPr>
        <w:spacing w:after="0" w:line="240" w:lineRule="auto"/>
        <w:rPr>
          <w:rFonts w:ascii="Times New Roman" w:hAnsi="Times New Roman" w:cs="Times New Roman"/>
        </w:rPr>
      </w:pPr>
    </w:p>
    <w:p w14:paraId="795FC11C" w14:textId="37C3CC69" w:rsidR="003C1C3B" w:rsidRDefault="003C1C3B" w:rsidP="00AF22A1">
      <w:pPr>
        <w:spacing w:after="0" w:line="240" w:lineRule="auto"/>
        <w:rPr>
          <w:rFonts w:ascii="Times New Roman" w:hAnsi="Times New Roman" w:cs="Times New Roman"/>
        </w:rPr>
      </w:pPr>
    </w:p>
    <w:p w14:paraId="6D85ADB6" w14:textId="6B37683E" w:rsidR="003C1C3B" w:rsidRDefault="003C1C3B" w:rsidP="00AF22A1">
      <w:pPr>
        <w:spacing w:after="0" w:line="240" w:lineRule="auto"/>
        <w:rPr>
          <w:rFonts w:ascii="Times New Roman" w:hAnsi="Times New Roman" w:cs="Times New Roman"/>
        </w:rPr>
      </w:pPr>
    </w:p>
    <w:p w14:paraId="47A70CF5" w14:textId="77777777" w:rsidR="003C1C3B" w:rsidRDefault="003C1C3B" w:rsidP="00AF22A1">
      <w:pPr>
        <w:spacing w:after="0" w:line="240" w:lineRule="auto"/>
        <w:rPr>
          <w:rFonts w:ascii="Times New Roman" w:hAnsi="Times New Roman" w:cs="Times New Roman"/>
        </w:rPr>
      </w:pPr>
    </w:p>
    <w:p w14:paraId="599FC902" w14:textId="77777777" w:rsidR="003C1C3B" w:rsidRDefault="003C1C3B" w:rsidP="00AF22A1">
      <w:pPr>
        <w:spacing w:after="0" w:line="240" w:lineRule="auto"/>
        <w:rPr>
          <w:rFonts w:ascii="Times New Roman" w:hAnsi="Times New Roman" w:cs="Times New Roman"/>
        </w:rPr>
      </w:pPr>
    </w:p>
    <w:p w14:paraId="4E97793D" w14:textId="7E2F0001" w:rsidR="00AF22A1" w:rsidRDefault="00AF22A1" w:rsidP="00AF22A1">
      <w:pPr>
        <w:spacing w:after="0" w:line="240" w:lineRule="auto"/>
        <w:rPr>
          <w:rFonts w:ascii="Times New Roman" w:hAnsi="Times New Roman" w:cs="Times New Roman"/>
        </w:rPr>
      </w:pPr>
    </w:p>
    <w:p w14:paraId="21DE5D7C" w14:textId="5C8F249D" w:rsidR="00E16513" w:rsidRPr="00171D9F" w:rsidRDefault="00E16513" w:rsidP="00171D9F">
      <w:pPr>
        <w:pStyle w:val="Heading2"/>
        <w:spacing w:before="0" w:line="240" w:lineRule="auto"/>
        <w:jc w:val="center"/>
        <w:rPr>
          <w:rStyle w:val="Strong"/>
          <w:rFonts w:ascii="Times New Roman" w:hAnsi="Times New Roman" w:cs="Times New Roman"/>
          <w:bCs w:val="0"/>
          <w:color w:val="auto"/>
          <w:sz w:val="22"/>
          <w:szCs w:val="22"/>
        </w:rPr>
      </w:pPr>
      <w:bookmarkStart w:id="20" w:name="_Toc483206466"/>
      <w:r w:rsidRPr="00171D9F">
        <w:rPr>
          <w:rStyle w:val="Strong"/>
          <w:rFonts w:ascii="Times New Roman" w:hAnsi="Times New Roman" w:cs="Times New Roman"/>
          <w:bCs w:val="0"/>
          <w:color w:val="auto"/>
          <w:sz w:val="22"/>
          <w:szCs w:val="22"/>
        </w:rPr>
        <w:t>References</w:t>
      </w:r>
      <w:bookmarkEnd w:id="20"/>
    </w:p>
    <w:p w14:paraId="7A7C79F7" w14:textId="77777777" w:rsidR="00547A54" w:rsidRPr="00171D9F" w:rsidRDefault="00547A54" w:rsidP="00171D9F">
      <w:pPr>
        <w:spacing w:after="0" w:line="240" w:lineRule="auto"/>
        <w:rPr>
          <w:rFonts w:ascii="Times New Roman" w:hAnsi="Times New Roman" w:cs="Times New Roman"/>
        </w:rPr>
      </w:pPr>
    </w:p>
    <w:p w14:paraId="15D2DE8C" w14:textId="54C1C04B" w:rsidR="00C11A8E" w:rsidRPr="00171D9F" w:rsidRDefault="00C11A8E" w:rsidP="00171D9F">
      <w:pPr>
        <w:spacing w:after="0" w:line="240" w:lineRule="auto"/>
        <w:rPr>
          <w:rFonts w:ascii="Times New Roman" w:hAnsi="Times New Roman" w:cs="Times New Roman"/>
        </w:rPr>
      </w:pPr>
      <w:r w:rsidRPr="00171D9F">
        <w:rPr>
          <w:rFonts w:ascii="Times New Roman" w:hAnsi="Times New Roman" w:cs="Times New Roman"/>
        </w:rPr>
        <w:t xml:space="preserve">Department of Labor and Statistics (2016). https://www.bls.gov/oes/current/naics4_212100.htm. </w:t>
      </w:r>
      <w:r w:rsidR="0015606B" w:rsidRPr="00171D9F">
        <w:rPr>
          <w:rFonts w:ascii="Times New Roman" w:hAnsi="Times New Roman" w:cs="Times New Roman"/>
        </w:rPr>
        <w:t>Accessed April 27, 2017.</w:t>
      </w:r>
    </w:p>
    <w:p w14:paraId="6A70684F" w14:textId="77777777" w:rsidR="00171D9F" w:rsidRPr="00171D9F" w:rsidRDefault="00171D9F" w:rsidP="00171D9F">
      <w:pPr>
        <w:spacing w:after="0" w:line="240" w:lineRule="auto"/>
        <w:rPr>
          <w:rFonts w:ascii="Times New Roman" w:hAnsi="Times New Roman" w:cs="Times New Roman"/>
        </w:rPr>
      </w:pPr>
    </w:p>
    <w:p w14:paraId="017AEC2D" w14:textId="3E15EEA1" w:rsidR="00F74172" w:rsidRPr="00171D9F" w:rsidRDefault="00EA1742" w:rsidP="00171D9F">
      <w:pPr>
        <w:spacing w:after="0" w:line="240" w:lineRule="auto"/>
        <w:rPr>
          <w:rFonts w:ascii="Times New Roman" w:hAnsi="Times New Roman" w:cs="Times New Roman"/>
          <w:color w:val="222222"/>
          <w:shd w:val="clear" w:color="auto" w:fill="FFFFFF"/>
        </w:rPr>
      </w:pPr>
      <w:r w:rsidRPr="00171D9F">
        <w:rPr>
          <w:rFonts w:ascii="Times New Roman" w:hAnsi="Times New Roman" w:cs="Times New Roman"/>
          <w:color w:val="222222"/>
          <w:shd w:val="clear" w:color="auto" w:fill="FFFFFF"/>
        </w:rPr>
        <w:t xml:space="preserve">Dumas, J. S., &amp; Redish, J. </w:t>
      </w:r>
      <w:r w:rsidR="00F74172" w:rsidRPr="00171D9F">
        <w:rPr>
          <w:rFonts w:ascii="Times New Roman" w:hAnsi="Times New Roman" w:cs="Times New Roman"/>
          <w:color w:val="222222"/>
          <w:shd w:val="clear" w:color="auto" w:fill="FFFFFF"/>
        </w:rPr>
        <w:t>(1999</w:t>
      </w:r>
      <w:r w:rsidR="00F74172" w:rsidRPr="00753432">
        <w:rPr>
          <w:rFonts w:ascii="Times New Roman" w:hAnsi="Times New Roman" w:cs="Times New Roman"/>
          <w:color w:val="222222"/>
          <w:shd w:val="clear" w:color="auto" w:fill="FFFFFF"/>
        </w:rPr>
        <w:t>).</w:t>
      </w:r>
      <w:r w:rsidR="00F74172" w:rsidRPr="00753432">
        <w:rPr>
          <w:rStyle w:val="apple-converted-space"/>
          <w:rFonts w:ascii="Times New Roman" w:hAnsi="Times New Roman" w:cs="Times New Roman"/>
          <w:color w:val="222222"/>
          <w:shd w:val="clear" w:color="auto" w:fill="FFFFFF"/>
        </w:rPr>
        <w:t> </w:t>
      </w:r>
      <w:r w:rsidR="00F74172" w:rsidRPr="003009F8">
        <w:rPr>
          <w:rFonts w:ascii="Times New Roman" w:hAnsi="Times New Roman" w:cs="Times New Roman"/>
          <w:iCs/>
          <w:color w:val="222222"/>
          <w:shd w:val="clear" w:color="auto" w:fill="FFFFFF"/>
        </w:rPr>
        <w:t>A practical guide to usability testing</w:t>
      </w:r>
      <w:r w:rsidR="00F74172" w:rsidRPr="00171D9F">
        <w:rPr>
          <w:rFonts w:ascii="Times New Roman" w:hAnsi="Times New Roman" w:cs="Times New Roman"/>
          <w:color w:val="222222"/>
          <w:shd w:val="clear" w:color="auto" w:fill="FFFFFF"/>
        </w:rPr>
        <w:t>. Intellect books.</w:t>
      </w:r>
    </w:p>
    <w:p w14:paraId="4AF50EDF" w14:textId="77777777" w:rsidR="00AF22A1" w:rsidRPr="00171D9F" w:rsidRDefault="00AF22A1" w:rsidP="00171D9F">
      <w:pPr>
        <w:spacing w:after="0" w:line="240" w:lineRule="auto"/>
        <w:rPr>
          <w:rFonts w:ascii="Times New Roman" w:hAnsi="Times New Roman" w:cs="Times New Roman"/>
          <w:color w:val="222222"/>
          <w:shd w:val="clear" w:color="auto" w:fill="FFFFFF"/>
        </w:rPr>
      </w:pPr>
    </w:p>
    <w:p w14:paraId="63C3274E" w14:textId="63F81DF4" w:rsidR="00F74172" w:rsidRPr="00171D9F" w:rsidRDefault="006C6071" w:rsidP="00171D9F">
      <w:pPr>
        <w:spacing w:after="0" w:line="240" w:lineRule="auto"/>
        <w:rPr>
          <w:rFonts w:ascii="Times New Roman" w:hAnsi="Times New Roman" w:cs="Times New Roman"/>
          <w:shd w:val="clear" w:color="auto" w:fill="FFFFFF"/>
        </w:rPr>
      </w:pPr>
      <w:r w:rsidRPr="00171D9F">
        <w:rPr>
          <w:rFonts w:ascii="Times New Roman" w:hAnsi="Times New Roman" w:cs="Times New Roman"/>
          <w:shd w:val="clear" w:color="auto" w:fill="FFFFFF"/>
        </w:rPr>
        <w:t>International Organization for Standardization (issuing body). (2015). Ergonomics of human-system interaction. Part 11, usability: definitions and concepts</w:t>
      </w:r>
      <w:r w:rsidRPr="00171D9F">
        <w:rPr>
          <w:rFonts w:ascii="Times New Roman" w:hAnsi="Times New Roman" w:cs="Times New Roman"/>
          <w:i/>
          <w:shd w:val="clear" w:color="auto" w:fill="FFFFFF"/>
        </w:rPr>
        <w:t xml:space="preserve">: </w:t>
      </w:r>
      <w:r w:rsidRPr="003009F8">
        <w:rPr>
          <w:rFonts w:ascii="Times New Roman" w:hAnsi="Times New Roman" w:cs="Times New Roman"/>
          <w:shd w:val="clear" w:color="auto" w:fill="FFFFFF"/>
        </w:rPr>
        <w:t>Titre manqué: ICS 13:180; 35.180</w:t>
      </w:r>
      <w:r w:rsidRPr="00171D9F">
        <w:rPr>
          <w:rFonts w:ascii="Times New Roman" w:hAnsi="Times New Roman" w:cs="Times New Roman"/>
          <w:shd w:val="clear" w:color="auto" w:fill="FFFFFF"/>
        </w:rPr>
        <w:t xml:space="preserve"> (Second edition). Genève, Switzerland ISO. </w:t>
      </w:r>
    </w:p>
    <w:p w14:paraId="40A2059D" w14:textId="77777777" w:rsidR="00AF22A1" w:rsidRPr="00171D9F" w:rsidRDefault="00AF22A1" w:rsidP="00171D9F">
      <w:pPr>
        <w:spacing w:after="0" w:line="240" w:lineRule="auto"/>
        <w:rPr>
          <w:rFonts w:ascii="Times New Roman" w:hAnsi="Times New Roman" w:cs="Times New Roman"/>
          <w:shd w:val="clear" w:color="auto" w:fill="FFFFFF"/>
        </w:rPr>
      </w:pPr>
    </w:p>
    <w:p w14:paraId="3A953EC8" w14:textId="77F84DA2" w:rsidR="00DC0BD7" w:rsidRPr="00171D9F" w:rsidRDefault="00DC0BD7" w:rsidP="00171D9F">
      <w:pPr>
        <w:spacing w:after="0" w:line="240" w:lineRule="auto"/>
        <w:rPr>
          <w:rFonts w:ascii="Times New Roman" w:hAnsi="Times New Roman" w:cs="Times New Roman"/>
        </w:rPr>
      </w:pPr>
      <w:r w:rsidRPr="00171D9F">
        <w:rPr>
          <w:rFonts w:ascii="Times New Roman" w:hAnsi="Times New Roman" w:cs="Times New Roman"/>
        </w:rPr>
        <w:t xml:space="preserve">Mine Safety and Health Administration. (2016a). Proximity detection systems for mobile machines in underground coal mines. (2016a) https://www.msha.gov/regulations/rulemaking/proximity-detection-systems-mobile-machines-underground-coal-mines. Accessed January 13, 2017. </w:t>
      </w:r>
    </w:p>
    <w:p w14:paraId="0BC73FE8" w14:textId="77777777" w:rsidR="00AF22A1" w:rsidRPr="00171D9F" w:rsidRDefault="00AF22A1" w:rsidP="00171D9F">
      <w:pPr>
        <w:spacing w:after="0" w:line="240" w:lineRule="auto"/>
        <w:rPr>
          <w:rFonts w:ascii="Times New Roman" w:hAnsi="Times New Roman" w:cs="Times New Roman"/>
        </w:rPr>
      </w:pPr>
    </w:p>
    <w:p w14:paraId="507B834B" w14:textId="3A183625" w:rsidR="00F74172" w:rsidRPr="00171D9F" w:rsidRDefault="00F74172" w:rsidP="00171D9F">
      <w:pPr>
        <w:spacing w:after="0" w:line="240" w:lineRule="auto"/>
        <w:rPr>
          <w:rFonts w:ascii="Times New Roman" w:hAnsi="Times New Roman" w:cs="Times New Roman"/>
        </w:rPr>
      </w:pPr>
      <w:r w:rsidRPr="00171D9F">
        <w:rPr>
          <w:rFonts w:ascii="Times New Roman" w:hAnsi="Times New Roman" w:cs="Times New Roman"/>
        </w:rPr>
        <w:t>M</w:t>
      </w:r>
      <w:r w:rsidR="006C6071" w:rsidRPr="00171D9F">
        <w:rPr>
          <w:rFonts w:ascii="Times New Roman" w:hAnsi="Times New Roman" w:cs="Times New Roman"/>
        </w:rPr>
        <w:t xml:space="preserve">ine </w:t>
      </w:r>
      <w:r w:rsidRPr="00171D9F">
        <w:rPr>
          <w:rFonts w:ascii="Times New Roman" w:hAnsi="Times New Roman" w:cs="Times New Roman"/>
        </w:rPr>
        <w:t>S</w:t>
      </w:r>
      <w:r w:rsidR="006C6071" w:rsidRPr="00171D9F">
        <w:rPr>
          <w:rFonts w:ascii="Times New Roman" w:hAnsi="Times New Roman" w:cs="Times New Roman"/>
        </w:rPr>
        <w:t xml:space="preserve">afety and </w:t>
      </w:r>
      <w:r w:rsidRPr="00171D9F">
        <w:rPr>
          <w:rFonts w:ascii="Times New Roman" w:hAnsi="Times New Roman" w:cs="Times New Roman"/>
        </w:rPr>
        <w:t>H</w:t>
      </w:r>
      <w:r w:rsidR="006C6071" w:rsidRPr="00171D9F">
        <w:rPr>
          <w:rFonts w:ascii="Times New Roman" w:hAnsi="Times New Roman" w:cs="Times New Roman"/>
        </w:rPr>
        <w:t xml:space="preserve">ealth </w:t>
      </w:r>
      <w:r w:rsidRPr="00171D9F">
        <w:rPr>
          <w:rFonts w:ascii="Times New Roman" w:hAnsi="Times New Roman" w:cs="Times New Roman"/>
        </w:rPr>
        <w:t>A</w:t>
      </w:r>
      <w:r w:rsidR="006C6071" w:rsidRPr="00171D9F">
        <w:rPr>
          <w:rFonts w:ascii="Times New Roman" w:hAnsi="Times New Roman" w:cs="Times New Roman"/>
        </w:rPr>
        <w:t>dministration</w:t>
      </w:r>
      <w:r w:rsidRPr="00171D9F">
        <w:rPr>
          <w:rFonts w:ascii="Times New Roman" w:hAnsi="Times New Roman" w:cs="Times New Roman"/>
        </w:rPr>
        <w:t xml:space="preserve">. </w:t>
      </w:r>
      <w:r w:rsidR="006C6071" w:rsidRPr="00171D9F">
        <w:rPr>
          <w:rFonts w:ascii="Times New Roman" w:hAnsi="Times New Roman" w:cs="Times New Roman"/>
        </w:rPr>
        <w:t>(2016b). Fact sheet: Proposed rule on proximity detection systems for mobile m</w:t>
      </w:r>
      <w:r w:rsidRPr="00171D9F">
        <w:rPr>
          <w:rFonts w:ascii="Times New Roman" w:hAnsi="Times New Roman" w:cs="Times New Roman"/>
        </w:rPr>
        <w:t>achi</w:t>
      </w:r>
      <w:r w:rsidR="006C6071" w:rsidRPr="00171D9F">
        <w:rPr>
          <w:rFonts w:ascii="Times New Roman" w:hAnsi="Times New Roman" w:cs="Times New Roman"/>
        </w:rPr>
        <w:t xml:space="preserve">ne in underground mines. </w:t>
      </w:r>
      <w:r w:rsidRPr="00171D9F">
        <w:rPr>
          <w:rFonts w:ascii="Times New Roman" w:hAnsi="Times New Roman" w:cs="Times New Roman"/>
        </w:rPr>
        <w:t xml:space="preserve"> http://arlweb.msha.gov/REGS/FEDREG/PROPOSED/2015/proximity-detection-mobile/final-fact-sheet.pdf. Accessed January 13, 2017</w:t>
      </w:r>
      <w:r w:rsidR="0015606B" w:rsidRPr="00171D9F">
        <w:rPr>
          <w:rFonts w:ascii="Times New Roman" w:hAnsi="Times New Roman" w:cs="Times New Roman"/>
        </w:rPr>
        <w:t>.</w:t>
      </w:r>
    </w:p>
    <w:p w14:paraId="4DE1F006" w14:textId="77777777" w:rsidR="00AF22A1" w:rsidRPr="00171D9F" w:rsidRDefault="00AF22A1" w:rsidP="00171D9F">
      <w:pPr>
        <w:spacing w:after="0" w:line="240" w:lineRule="auto"/>
        <w:rPr>
          <w:rFonts w:ascii="Times New Roman" w:hAnsi="Times New Roman" w:cs="Times New Roman"/>
        </w:rPr>
      </w:pPr>
    </w:p>
    <w:p w14:paraId="2D68B521" w14:textId="4BBC8E0A" w:rsidR="00F74172" w:rsidRPr="00171D9F" w:rsidRDefault="00F74172" w:rsidP="00171D9F">
      <w:pPr>
        <w:spacing w:after="0" w:line="240" w:lineRule="auto"/>
        <w:rPr>
          <w:rFonts w:ascii="Times New Roman" w:hAnsi="Times New Roman" w:cs="Times New Roman"/>
        </w:rPr>
      </w:pPr>
      <w:r w:rsidRPr="00171D9F">
        <w:rPr>
          <w:rFonts w:ascii="Times New Roman" w:hAnsi="Times New Roman" w:cs="Times New Roman"/>
          <w:shd w:val="clear" w:color="auto" w:fill="FFFFFF"/>
        </w:rPr>
        <w:t>M</w:t>
      </w:r>
      <w:r w:rsidR="006C6071" w:rsidRPr="00171D9F">
        <w:rPr>
          <w:rFonts w:ascii="Times New Roman" w:hAnsi="Times New Roman" w:cs="Times New Roman"/>
          <w:shd w:val="clear" w:color="auto" w:fill="FFFFFF"/>
        </w:rPr>
        <w:t xml:space="preserve">ine </w:t>
      </w:r>
      <w:r w:rsidRPr="00171D9F">
        <w:rPr>
          <w:rFonts w:ascii="Times New Roman" w:hAnsi="Times New Roman" w:cs="Times New Roman"/>
          <w:shd w:val="clear" w:color="auto" w:fill="FFFFFF"/>
        </w:rPr>
        <w:t>S</w:t>
      </w:r>
      <w:r w:rsidR="006C6071" w:rsidRPr="00171D9F">
        <w:rPr>
          <w:rFonts w:ascii="Times New Roman" w:hAnsi="Times New Roman" w:cs="Times New Roman"/>
          <w:shd w:val="clear" w:color="auto" w:fill="FFFFFF"/>
        </w:rPr>
        <w:t xml:space="preserve">afety and </w:t>
      </w:r>
      <w:r w:rsidRPr="00171D9F">
        <w:rPr>
          <w:rFonts w:ascii="Times New Roman" w:hAnsi="Times New Roman" w:cs="Times New Roman"/>
          <w:shd w:val="clear" w:color="auto" w:fill="FFFFFF"/>
        </w:rPr>
        <w:t>H</w:t>
      </w:r>
      <w:r w:rsidR="006C6071" w:rsidRPr="00171D9F">
        <w:rPr>
          <w:rFonts w:ascii="Times New Roman" w:hAnsi="Times New Roman" w:cs="Times New Roman"/>
          <w:shd w:val="clear" w:color="auto" w:fill="FFFFFF"/>
        </w:rPr>
        <w:t xml:space="preserve">ealth </w:t>
      </w:r>
      <w:r w:rsidRPr="00171D9F">
        <w:rPr>
          <w:rFonts w:ascii="Times New Roman" w:hAnsi="Times New Roman" w:cs="Times New Roman"/>
          <w:shd w:val="clear" w:color="auto" w:fill="FFFFFF"/>
        </w:rPr>
        <w:t>A</w:t>
      </w:r>
      <w:r w:rsidR="006C6071" w:rsidRPr="00171D9F">
        <w:rPr>
          <w:rFonts w:ascii="Times New Roman" w:hAnsi="Times New Roman" w:cs="Times New Roman"/>
          <w:shd w:val="clear" w:color="auto" w:fill="FFFFFF"/>
        </w:rPr>
        <w:t>dministration</w:t>
      </w:r>
      <w:r w:rsidRPr="00171D9F">
        <w:rPr>
          <w:rFonts w:ascii="Times New Roman" w:hAnsi="Times New Roman" w:cs="Times New Roman"/>
          <w:shd w:val="clear" w:color="auto" w:fill="FFFFFF"/>
        </w:rPr>
        <w:t>. Mine Safety and Health Adm</w:t>
      </w:r>
      <w:r w:rsidR="00DC0BD7" w:rsidRPr="00171D9F">
        <w:rPr>
          <w:rFonts w:ascii="Times New Roman" w:hAnsi="Times New Roman" w:cs="Times New Roman"/>
          <w:shd w:val="clear" w:color="auto" w:fill="FFFFFF"/>
        </w:rPr>
        <w:t>inistration (2015a). Proximity detection systems for continuous mining machines in underground coal mines: Final Rule.</w:t>
      </w:r>
      <w:r w:rsidRPr="00171D9F">
        <w:rPr>
          <w:rFonts w:ascii="Times New Roman" w:hAnsi="Times New Roman" w:cs="Times New Roman"/>
          <w:shd w:val="clear" w:color="auto" w:fill="FFFFFF"/>
        </w:rPr>
        <w:t xml:space="preserve"> Federal Register V</w:t>
      </w:r>
      <w:r w:rsidR="00DC0BD7" w:rsidRPr="00171D9F">
        <w:rPr>
          <w:rFonts w:ascii="Times New Roman" w:hAnsi="Times New Roman" w:cs="Times New Roman"/>
          <w:shd w:val="clear" w:color="auto" w:fill="FFFFFF"/>
        </w:rPr>
        <w:t xml:space="preserve">olume 80, Number 2187, </w:t>
      </w:r>
      <w:r w:rsidRPr="00171D9F">
        <w:rPr>
          <w:rFonts w:ascii="Times New Roman" w:hAnsi="Times New Roman" w:cs="Times New Roman"/>
          <w:shd w:val="clear" w:color="auto" w:fill="FFFFFF"/>
        </w:rPr>
        <w:t xml:space="preserve">2187-2203. </w:t>
      </w:r>
      <w:r w:rsidRPr="00171D9F">
        <w:rPr>
          <w:rFonts w:ascii="Times New Roman" w:hAnsi="Times New Roman" w:cs="Times New Roman"/>
        </w:rPr>
        <w:t>30 CFR 75.1732.</w:t>
      </w:r>
    </w:p>
    <w:p w14:paraId="1BA1F611" w14:textId="77777777" w:rsidR="00AF22A1" w:rsidRPr="00171D9F" w:rsidRDefault="00AF22A1" w:rsidP="00171D9F">
      <w:pPr>
        <w:spacing w:after="0" w:line="240" w:lineRule="auto"/>
        <w:rPr>
          <w:rFonts w:ascii="Times New Roman" w:hAnsi="Times New Roman" w:cs="Times New Roman"/>
          <w:shd w:val="clear" w:color="auto" w:fill="FFFFFF"/>
        </w:rPr>
      </w:pPr>
    </w:p>
    <w:p w14:paraId="24F98782" w14:textId="34542EB0" w:rsidR="00F74172" w:rsidRPr="00171D9F" w:rsidRDefault="00F74172" w:rsidP="00171D9F">
      <w:pPr>
        <w:spacing w:after="0" w:line="240" w:lineRule="auto"/>
        <w:rPr>
          <w:rFonts w:ascii="Times New Roman" w:hAnsi="Times New Roman" w:cs="Times New Roman"/>
          <w:shd w:val="clear" w:color="auto" w:fill="FFFFFF"/>
        </w:rPr>
      </w:pPr>
      <w:r w:rsidRPr="00171D9F">
        <w:rPr>
          <w:rFonts w:ascii="Times New Roman" w:hAnsi="Times New Roman" w:cs="Times New Roman"/>
          <w:shd w:val="clear" w:color="auto" w:fill="FFFFFF"/>
        </w:rPr>
        <w:t>M</w:t>
      </w:r>
      <w:r w:rsidR="006C6071" w:rsidRPr="00171D9F">
        <w:rPr>
          <w:rFonts w:ascii="Times New Roman" w:hAnsi="Times New Roman" w:cs="Times New Roman"/>
          <w:shd w:val="clear" w:color="auto" w:fill="FFFFFF"/>
        </w:rPr>
        <w:t xml:space="preserve">ine </w:t>
      </w:r>
      <w:r w:rsidRPr="00171D9F">
        <w:rPr>
          <w:rFonts w:ascii="Times New Roman" w:hAnsi="Times New Roman" w:cs="Times New Roman"/>
          <w:shd w:val="clear" w:color="auto" w:fill="FFFFFF"/>
        </w:rPr>
        <w:t>S</w:t>
      </w:r>
      <w:r w:rsidR="006C6071" w:rsidRPr="00171D9F">
        <w:rPr>
          <w:rFonts w:ascii="Times New Roman" w:hAnsi="Times New Roman" w:cs="Times New Roman"/>
          <w:shd w:val="clear" w:color="auto" w:fill="FFFFFF"/>
        </w:rPr>
        <w:t xml:space="preserve">afety and </w:t>
      </w:r>
      <w:r w:rsidRPr="00171D9F">
        <w:rPr>
          <w:rFonts w:ascii="Times New Roman" w:hAnsi="Times New Roman" w:cs="Times New Roman"/>
          <w:shd w:val="clear" w:color="auto" w:fill="FFFFFF"/>
        </w:rPr>
        <w:t>H</w:t>
      </w:r>
      <w:r w:rsidR="006C6071" w:rsidRPr="00171D9F">
        <w:rPr>
          <w:rFonts w:ascii="Times New Roman" w:hAnsi="Times New Roman" w:cs="Times New Roman"/>
          <w:shd w:val="clear" w:color="auto" w:fill="FFFFFF"/>
        </w:rPr>
        <w:t xml:space="preserve">ealth </w:t>
      </w:r>
      <w:r w:rsidRPr="00171D9F">
        <w:rPr>
          <w:rFonts w:ascii="Times New Roman" w:hAnsi="Times New Roman" w:cs="Times New Roman"/>
          <w:shd w:val="clear" w:color="auto" w:fill="FFFFFF"/>
        </w:rPr>
        <w:t>A</w:t>
      </w:r>
      <w:r w:rsidR="006C6071" w:rsidRPr="00171D9F">
        <w:rPr>
          <w:rFonts w:ascii="Times New Roman" w:hAnsi="Times New Roman" w:cs="Times New Roman"/>
          <w:shd w:val="clear" w:color="auto" w:fill="FFFFFF"/>
        </w:rPr>
        <w:t>dministration</w:t>
      </w:r>
      <w:r w:rsidRPr="00171D9F">
        <w:rPr>
          <w:rFonts w:ascii="Times New Roman" w:hAnsi="Times New Roman" w:cs="Times New Roman"/>
          <w:shd w:val="clear" w:color="auto" w:fill="FFFFFF"/>
        </w:rPr>
        <w:t>. Mine Safety and Health Administration (2015b). Pro</w:t>
      </w:r>
      <w:r w:rsidR="00DC0BD7" w:rsidRPr="00171D9F">
        <w:rPr>
          <w:rFonts w:ascii="Times New Roman" w:hAnsi="Times New Roman" w:cs="Times New Roman"/>
          <w:shd w:val="clear" w:color="auto" w:fill="FFFFFF"/>
        </w:rPr>
        <w:t>ximity detection systems for mobile machines in underground</w:t>
      </w:r>
      <w:r w:rsidR="00D05994">
        <w:rPr>
          <w:rFonts w:ascii="Times New Roman" w:hAnsi="Times New Roman" w:cs="Times New Roman"/>
          <w:shd w:val="clear" w:color="auto" w:fill="FFFFFF"/>
        </w:rPr>
        <w:t xml:space="preserve"> mines: Notice of proposed rule-</w:t>
      </w:r>
      <w:r w:rsidR="00DC0BD7" w:rsidRPr="00171D9F">
        <w:rPr>
          <w:rFonts w:ascii="Times New Roman" w:hAnsi="Times New Roman" w:cs="Times New Roman"/>
          <w:shd w:val="clear" w:color="auto" w:fill="FFFFFF"/>
        </w:rPr>
        <w:t>m</w:t>
      </w:r>
      <w:r w:rsidRPr="00171D9F">
        <w:rPr>
          <w:rFonts w:ascii="Times New Roman" w:hAnsi="Times New Roman" w:cs="Times New Roman"/>
          <w:shd w:val="clear" w:color="auto" w:fill="FFFFFF"/>
        </w:rPr>
        <w:t>aking. Federal Regis</w:t>
      </w:r>
      <w:r w:rsidR="00DC0BD7" w:rsidRPr="00171D9F">
        <w:rPr>
          <w:rFonts w:ascii="Times New Roman" w:hAnsi="Times New Roman" w:cs="Times New Roman"/>
          <w:shd w:val="clear" w:color="auto" w:fill="FFFFFF"/>
        </w:rPr>
        <w:t xml:space="preserve">ter Volume 80, Number 53070, </w:t>
      </w:r>
      <w:r w:rsidRPr="00171D9F">
        <w:rPr>
          <w:rFonts w:ascii="Times New Roman" w:hAnsi="Times New Roman" w:cs="Times New Roman"/>
          <w:shd w:val="clear" w:color="auto" w:fill="FFFFFF"/>
        </w:rPr>
        <w:t>53070-53086.</w:t>
      </w:r>
    </w:p>
    <w:p w14:paraId="5C620D6D" w14:textId="77777777" w:rsidR="00AF22A1" w:rsidRPr="00171D9F" w:rsidRDefault="00AF22A1" w:rsidP="00171D9F">
      <w:pPr>
        <w:spacing w:after="0" w:line="240" w:lineRule="auto"/>
        <w:rPr>
          <w:rFonts w:ascii="Times New Roman" w:hAnsi="Times New Roman" w:cs="Times New Roman"/>
          <w:shd w:val="clear" w:color="auto" w:fill="FFFFFF"/>
        </w:rPr>
      </w:pPr>
    </w:p>
    <w:p w14:paraId="5661A529" w14:textId="7A665213" w:rsidR="00714BBF" w:rsidRPr="00171D9F" w:rsidRDefault="00714BBF" w:rsidP="00171D9F">
      <w:pPr>
        <w:spacing w:after="0" w:line="240" w:lineRule="auto"/>
        <w:rPr>
          <w:rFonts w:ascii="Times New Roman" w:hAnsi="Times New Roman" w:cs="Times New Roman"/>
        </w:rPr>
      </w:pPr>
      <w:r w:rsidRPr="00171D9F">
        <w:rPr>
          <w:rFonts w:ascii="Times New Roman" w:hAnsi="Times New Roman" w:cs="Times New Roman"/>
        </w:rPr>
        <w:t>N</w:t>
      </w:r>
      <w:r w:rsidR="006C6071" w:rsidRPr="00171D9F">
        <w:rPr>
          <w:rFonts w:ascii="Times New Roman" w:hAnsi="Times New Roman" w:cs="Times New Roman"/>
        </w:rPr>
        <w:t xml:space="preserve">ational </w:t>
      </w:r>
      <w:r w:rsidRPr="00171D9F">
        <w:rPr>
          <w:rFonts w:ascii="Times New Roman" w:hAnsi="Times New Roman" w:cs="Times New Roman"/>
        </w:rPr>
        <w:t>I</w:t>
      </w:r>
      <w:r w:rsidR="006C6071" w:rsidRPr="00171D9F">
        <w:rPr>
          <w:rFonts w:ascii="Times New Roman" w:hAnsi="Times New Roman" w:cs="Times New Roman"/>
        </w:rPr>
        <w:t xml:space="preserve">nstitute for </w:t>
      </w:r>
      <w:r w:rsidRPr="00171D9F">
        <w:rPr>
          <w:rFonts w:ascii="Times New Roman" w:hAnsi="Times New Roman" w:cs="Times New Roman"/>
        </w:rPr>
        <w:t>O</w:t>
      </w:r>
      <w:r w:rsidR="006C6071" w:rsidRPr="00171D9F">
        <w:rPr>
          <w:rFonts w:ascii="Times New Roman" w:hAnsi="Times New Roman" w:cs="Times New Roman"/>
        </w:rPr>
        <w:t xml:space="preserve">ccupational </w:t>
      </w:r>
      <w:r w:rsidRPr="00171D9F">
        <w:rPr>
          <w:rFonts w:ascii="Times New Roman" w:hAnsi="Times New Roman" w:cs="Times New Roman"/>
        </w:rPr>
        <w:t>S</w:t>
      </w:r>
      <w:r w:rsidR="006C6071" w:rsidRPr="00171D9F">
        <w:rPr>
          <w:rFonts w:ascii="Times New Roman" w:hAnsi="Times New Roman" w:cs="Times New Roman"/>
        </w:rPr>
        <w:t xml:space="preserve">afety and </w:t>
      </w:r>
      <w:r w:rsidRPr="00171D9F">
        <w:rPr>
          <w:rFonts w:ascii="Times New Roman" w:hAnsi="Times New Roman" w:cs="Times New Roman"/>
        </w:rPr>
        <w:t>H</w:t>
      </w:r>
      <w:r w:rsidR="006C6071" w:rsidRPr="00171D9F">
        <w:rPr>
          <w:rFonts w:ascii="Times New Roman" w:hAnsi="Times New Roman" w:cs="Times New Roman"/>
        </w:rPr>
        <w:t>ealth</w:t>
      </w:r>
      <w:r w:rsidRPr="00171D9F">
        <w:rPr>
          <w:rFonts w:ascii="Times New Roman" w:hAnsi="Times New Roman" w:cs="Times New Roman"/>
        </w:rPr>
        <w:t>.</w:t>
      </w:r>
      <w:r w:rsidR="00DC0BD7" w:rsidRPr="00171D9F">
        <w:rPr>
          <w:rFonts w:ascii="Times New Roman" w:hAnsi="Times New Roman" w:cs="Times New Roman"/>
        </w:rPr>
        <w:t xml:space="preserve"> (2016).</w:t>
      </w:r>
      <w:r w:rsidRPr="00171D9F">
        <w:rPr>
          <w:rFonts w:ascii="Times New Roman" w:hAnsi="Times New Roman" w:cs="Times New Roman"/>
        </w:rPr>
        <w:t xml:space="preserve"> Occup</w:t>
      </w:r>
      <w:r w:rsidR="00DC0BD7" w:rsidRPr="00171D9F">
        <w:rPr>
          <w:rFonts w:ascii="Times New Roman" w:hAnsi="Times New Roman" w:cs="Times New Roman"/>
        </w:rPr>
        <w:t xml:space="preserve">ational fatalities by accident class. </w:t>
      </w:r>
      <w:r w:rsidRPr="00171D9F">
        <w:rPr>
          <w:rFonts w:ascii="Times New Roman" w:hAnsi="Times New Roman" w:cs="Times New Roman"/>
        </w:rPr>
        <w:t>https://www.cdc.gov/niosh/mining/UserFiles/statistics/14g06uaa.svg. Accessed January 13, 2017.</w:t>
      </w:r>
    </w:p>
    <w:p w14:paraId="7E69624D" w14:textId="77777777" w:rsidR="00171D9F" w:rsidRPr="00171D9F" w:rsidRDefault="00171D9F" w:rsidP="00171D9F">
      <w:pPr>
        <w:spacing w:after="0" w:line="240" w:lineRule="auto"/>
        <w:rPr>
          <w:rFonts w:ascii="Times New Roman" w:hAnsi="Times New Roman" w:cs="Times New Roman"/>
          <w:color w:val="222222"/>
          <w:shd w:val="clear" w:color="auto" w:fill="FFFFFF"/>
        </w:rPr>
      </w:pPr>
    </w:p>
    <w:p w14:paraId="13D05BDF" w14:textId="2A8654A1" w:rsidR="00F74172" w:rsidRPr="00171D9F" w:rsidRDefault="00F74172" w:rsidP="00171D9F">
      <w:pPr>
        <w:spacing w:after="0" w:line="240" w:lineRule="auto"/>
        <w:rPr>
          <w:rFonts w:ascii="Times New Roman" w:hAnsi="Times New Roman" w:cs="Times New Roman"/>
          <w:color w:val="222222"/>
          <w:shd w:val="clear" w:color="auto" w:fill="FFFFFF"/>
        </w:rPr>
      </w:pPr>
      <w:r w:rsidRPr="00171D9F">
        <w:rPr>
          <w:rFonts w:ascii="Times New Roman" w:hAnsi="Times New Roman" w:cs="Times New Roman"/>
          <w:color w:val="222222"/>
          <w:shd w:val="clear" w:color="auto" w:fill="FFFFFF"/>
        </w:rPr>
        <w:t>Tullis, T., &amp; Albert, B. W. (2008).</w:t>
      </w:r>
      <w:r w:rsidR="0015606B" w:rsidRPr="00171D9F">
        <w:rPr>
          <w:rFonts w:ascii="Times New Roman" w:hAnsi="Times New Roman" w:cs="Times New Roman"/>
          <w:color w:val="222222"/>
          <w:shd w:val="clear" w:color="auto" w:fill="FFFFFF"/>
        </w:rPr>
        <w:t xml:space="preserve"> Measuring the user experience: C</w:t>
      </w:r>
      <w:r w:rsidRPr="00171D9F">
        <w:rPr>
          <w:rFonts w:ascii="Times New Roman" w:hAnsi="Times New Roman" w:cs="Times New Roman"/>
          <w:color w:val="222222"/>
          <w:shd w:val="clear" w:color="auto" w:fill="FFFFFF"/>
        </w:rPr>
        <w:t>ollecting, analyzing, and presenting usability metrics.</w:t>
      </w:r>
    </w:p>
    <w:p w14:paraId="21431121" w14:textId="77777777" w:rsidR="00AF22A1" w:rsidRPr="00171D9F" w:rsidRDefault="00AF22A1" w:rsidP="00171D9F">
      <w:pPr>
        <w:spacing w:after="0" w:line="240" w:lineRule="auto"/>
        <w:rPr>
          <w:rFonts w:ascii="Times New Roman" w:hAnsi="Times New Roman" w:cs="Times New Roman"/>
          <w:color w:val="222222"/>
          <w:shd w:val="clear" w:color="auto" w:fill="FFFFFF"/>
        </w:rPr>
      </w:pPr>
    </w:p>
    <w:p w14:paraId="6459ABF2" w14:textId="53403BBC" w:rsidR="00714BBF" w:rsidRPr="00171D9F" w:rsidRDefault="00DC0BD7" w:rsidP="00171D9F">
      <w:pPr>
        <w:spacing w:after="0" w:line="240" w:lineRule="auto"/>
        <w:rPr>
          <w:rFonts w:ascii="Times New Roman" w:hAnsi="Times New Roman" w:cs="Times New Roman"/>
          <w:shd w:val="clear" w:color="auto" w:fill="FFFFFF"/>
        </w:rPr>
      </w:pPr>
      <w:r w:rsidRPr="00171D9F">
        <w:rPr>
          <w:rFonts w:ascii="Times New Roman" w:hAnsi="Times New Roman" w:cs="Times New Roman"/>
          <w:color w:val="222222"/>
          <w:shd w:val="clear" w:color="auto" w:fill="FFFFFF"/>
        </w:rPr>
        <w:t>U.S. Office of Personnel Management</w:t>
      </w:r>
      <w:r w:rsidR="00714BBF" w:rsidRPr="00171D9F">
        <w:rPr>
          <w:rFonts w:ascii="Times New Roman" w:hAnsi="Times New Roman" w:cs="Times New Roman"/>
          <w:color w:val="222222"/>
          <w:shd w:val="clear" w:color="auto" w:fill="FFFFFF"/>
        </w:rPr>
        <w:t xml:space="preserve">. </w:t>
      </w:r>
      <w:r w:rsidR="00714BBF" w:rsidRPr="00171D9F">
        <w:rPr>
          <w:rFonts w:ascii="Times New Roman" w:hAnsi="Times New Roman" w:cs="Times New Roman"/>
          <w:shd w:val="clear" w:color="auto" w:fill="FFFFFF"/>
        </w:rPr>
        <w:t>https://www.opm.gov/policy-data-oversight/pay-leave/salaries-wages/2017/general-schedule/</w:t>
      </w:r>
      <w:r w:rsidR="00714BBF" w:rsidRPr="00171D9F">
        <w:rPr>
          <w:rFonts w:ascii="Times New Roman" w:hAnsi="Times New Roman" w:cs="Times New Roman"/>
          <w:color w:val="222222"/>
          <w:shd w:val="clear" w:color="auto" w:fill="FFFFFF"/>
        </w:rPr>
        <w:t>.  Accessed May 17, 2017.</w:t>
      </w:r>
    </w:p>
    <w:p w14:paraId="5F9DBC51" w14:textId="48E0C8A6" w:rsidR="002B76E5" w:rsidRPr="00171D9F" w:rsidRDefault="002B76E5" w:rsidP="00171D9F">
      <w:pPr>
        <w:pStyle w:val="ListParagraph"/>
        <w:spacing w:after="0" w:line="240" w:lineRule="auto"/>
        <w:rPr>
          <w:rFonts w:ascii="Times New Roman" w:hAnsi="Times New Roman" w:cs="Times New Roman"/>
        </w:rPr>
      </w:pPr>
    </w:p>
    <w:sectPr w:rsidR="002B76E5" w:rsidRPr="00171D9F" w:rsidSect="0015606B">
      <w:headerReference w:type="defaul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6BCF6" w14:textId="77777777" w:rsidR="007C0813" w:rsidRDefault="007C0813" w:rsidP="00146C89">
      <w:pPr>
        <w:spacing w:after="0" w:line="240" w:lineRule="auto"/>
      </w:pPr>
      <w:r>
        <w:separator/>
      </w:r>
    </w:p>
  </w:endnote>
  <w:endnote w:type="continuationSeparator" w:id="0">
    <w:p w14:paraId="463E09B5" w14:textId="77777777" w:rsidR="007C0813" w:rsidRDefault="007C0813" w:rsidP="0014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0D1A4" w14:textId="77777777" w:rsidR="007C0813" w:rsidRDefault="007C0813" w:rsidP="00146C89">
      <w:pPr>
        <w:spacing w:after="0" w:line="240" w:lineRule="auto"/>
      </w:pPr>
      <w:r>
        <w:separator/>
      </w:r>
    </w:p>
  </w:footnote>
  <w:footnote w:type="continuationSeparator" w:id="0">
    <w:p w14:paraId="11FF492F" w14:textId="77777777" w:rsidR="007C0813" w:rsidRDefault="007C0813" w:rsidP="00146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968601"/>
      <w:docPartObj>
        <w:docPartGallery w:val="Page Numbers (Top of Page)"/>
        <w:docPartUnique/>
      </w:docPartObj>
    </w:sdtPr>
    <w:sdtEndPr>
      <w:rPr>
        <w:noProof/>
      </w:rPr>
    </w:sdtEndPr>
    <w:sdtContent>
      <w:p w14:paraId="7BDB0333" w14:textId="4424AA1E" w:rsidR="00133960" w:rsidRDefault="00133960">
        <w:pPr>
          <w:pStyle w:val="Header"/>
          <w:jc w:val="right"/>
        </w:pPr>
        <w:r>
          <w:fldChar w:fldCharType="begin"/>
        </w:r>
        <w:r>
          <w:instrText xml:space="preserve"> PAGE   \* MERGEFORMAT </w:instrText>
        </w:r>
        <w:r>
          <w:fldChar w:fldCharType="separate"/>
        </w:r>
        <w:r w:rsidR="00E16222">
          <w:rPr>
            <w:noProof/>
          </w:rPr>
          <w:t>2</w:t>
        </w:r>
        <w:r>
          <w:rPr>
            <w:noProof/>
          </w:rPr>
          <w:fldChar w:fldCharType="end"/>
        </w:r>
      </w:p>
    </w:sdtContent>
  </w:sdt>
  <w:p w14:paraId="4E5A76FA" w14:textId="77777777" w:rsidR="00133960" w:rsidRDefault="00133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07A"/>
    <w:multiLevelType w:val="hybridMultilevel"/>
    <w:tmpl w:val="C3FAC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636D6"/>
    <w:multiLevelType w:val="hybridMultilevel"/>
    <w:tmpl w:val="13169C06"/>
    <w:lvl w:ilvl="0" w:tplc="46522356">
      <w:start w:val="1"/>
      <w:numFmt w:val="decimal"/>
      <w:lvlText w:val="%1."/>
      <w:lvlJc w:val="left"/>
      <w:pPr>
        <w:ind w:left="720" w:hanging="360"/>
      </w:pPr>
      <w:rPr>
        <w:rFonts w:asciiTheme="minorHAnsi" w:eastAsiaTheme="minorHAnsi" w:hAnsiTheme="minorHAnsi"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04742"/>
    <w:multiLevelType w:val="hybridMultilevel"/>
    <w:tmpl w:val="3B2EE1B4"/>
    <w:lvl w:ilvl="0" w:tplc="BFEA01E0">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31BE7"/>
    <w:multiLevelType w:val="hybridMultilevel"/>
    <w:tmpl w:val="5C02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96465"/>
    <w:multiLevelType w:val="hybridMultilevel"/>
    <w:tmpl w:val="5DFC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90935"/>
    <w:multiLevelType w:val="hybridMultilevel"/>
    <w:tmpl w:val="E88C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83B39"/>
    <w:multiLevelType w:val="hybridMultilevel"/>
    <w:tmpl w:val="62A60D8A"/>
    <w:lvl w:ilvl="0" w:tplc="A9C6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7C7060"/>
    <w:multiLevelType w:val="hybridMultilevel"/>
    <w:tmpl w:val="3C2849CA"/>
    <w:lvl w:ilvl="0" w:tplc="0409000F">
      <w:start w:val="1"/>
      <w:numFmt w:val="decimal"/>
      <w:lvlText w:val="%1."/>
      <w:lvlJc w:val="left"/>
      <w:pPr>
        <w:ind w:left="720" w:hanging="360"/>
      </w:pPr>
      <w:rPr>
        <w:rFonts w:hint="default"/>
      </w:rPr>
    </w:lvl>
    <w:lvl w:ilvl="1" w:tplc="46522356">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62661"/>
    <w:multiLevelType w:val="multilevel"/>
    <w:tmpl w:val="D106707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B86665"/>
    <w:multiLevelType w:val="hybridMultilevel"/>
    <w:tmpl w:val="B516815A"/>
    <w:lvl w:ilvl="0" w:tplc="4D94A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3552F"/>
    <w:multiLevelType w:val="hybridMultilevel"/>
    <w:tmpl w:val="9606F6D0"/>
    <w:lvl w:ilvl="0" w:tplc="6BAC42DE">
      <w:start w:val="1"/>
      <w:numFmt w:val="decimal"/>
      <w:lvlText w:val="%1."/>
      <w:lvlJc w:val="left"/>
      <w:pPr>
        <w:ind w:left="0" w:firstLine="360"/>
      </w:pPr>
      <w:rPr>
        <w:rFonts w:asciiTheme="minorHAnsi" w:eastAsia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A2F91"/>
    <w:multiLevelType w:val="hybridMultilevel"/>
    <w:tmpl w:val="F08018B6"/>
    <w:lvl w:ilvl="0" w:tplc="A9C6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A73AD"/>
    <w:multiLevelType w:val="hybridMultilevel"/>
    <w:tmpl w:val="25187C38"/>
    <w:lvl w:ilvl="0" w:tplc="664874B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355252F6"/>
    <w:multiLevelType w:val="hybridMultilevel"/>
    <w:tmpl w:val="88104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669D4"/>
    <w:multiLevelType w:val="hybridMultilevel"/>
    <w:tmpl w:val="4B208A90"/>
    <w:lvl w:ilvl="0" w:tplc="A9C6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339B2"/>
    <w:multiLevelType w:val="hybridMultilevel"/>
    <w:tmpl w:val="CB04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FD2342"/>
    <w:multiLevelType w:val="hybridMultilevel"/>
    <w:tmpl w:val="654EF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55A1E"/>
    <w:multiLevelType w:val="hybridMultilevel"/>
    <w:tmpl w:val="E750A4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8F161AC"/>
    <w:multiLevelType w:val="hybridMultilevel"/>
    <w:tmpl w:val="D46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146ED"/>
    <w:multiLevelType w:val="hybridMultilevel"/>
    <w:tmpl w:val="BB1EFA06"/>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88052E"/>
    <w:multiLevelType w:val="hybridMultilevel"/>
    <w:tmpl w:val="ED4E5006"/>
    <w:lvl w:ilvl="0" w:tplc="B37C1E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00141"/>
    <w:multiLevelType w:val="hybridMultilevel"/>
    <w:tmpl w:val="27986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E27E28"/>
    <w:multiLevelType w:val="hybridMultilevel"/>
    <w:tmpl w:val="4D702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1F4246"/>
    <w:multiLevelType w:val="hybridMultilevel"/>
    <w:tmpl w:val="CC7A0C2E"/>
    <w:lvl w:ilvl="0" w:tplc="26BC56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D73712"/>
    <w:multiLevelType w:val="hybridMultilevel"/>
    <w:tmpl w:val="00A2C416"/>
    <w:lvl w:ilvl="0" w:tplc="B37C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627C59"/>
    <w:multiLevelType w:val="hybridMultilevel"/>
    <w:tmpl w:val="77821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C3684E"/>
    <w:multiLevelType w:val="hybridMultilevel"/>
    <w:tmpl w:val="C91CE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F0A11"/>
    <w:multiLevelType w:val="hybridMultilevel"/>
    <w:tmpl w:val="336E7016"/>
    <w:lvl w:ilvl="0" w:tplc="C47A2E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B3243B"/>
    <w:multiLevelType w:val="hybridMultilevel"/>
    <w:tmpl w:val="5AD4E84C"/>
    <w:lvl w:ilvl="0" w:tplc="4652235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27"/>
  </w:num>
  <w:num w:numId="4">
    <w:abstractNumId w:val="23"/>
  </w:num>
  <w:num w:numId="5">
    <w:abstractNumId w:val="17"/>
  </w:num>
  <w:num w:numId="6">
    <w:abstractNumId w:val="4"/>
  </w:num>
  <w:num w:numId="7">
    <w:abstractNumId w:val="22"/>
  </w:num>
  <w:num w:numId="8">
    <w:abstractNumId w:val="6"/>
  </w:num>
  <w:num w:numId="9">
    <w:abstractNumId w:val="18"/>
  </w:num>
  <w:num w:numId="10">
    <w:abstractNumId w:val="26"/>
  </w:num>
  <w:num w:numId="11">
    <w:abstractNumId w:val="16"/>
  </w:num>
  <w:num w:numId="12">
    <w:abstractNumId w:val="19"/>
  </w:num>
  <w:num w:numId="13">
    <w:abstractNumId w:val="5"/>
  </w:num>
  <w:num w:numId="14">
    <w:abstractNumId w:val="15"/>
  </w:num>
  <w:num w:numId="15">
    <w:abstractNumId w:val="21"/>
  </w:num>
  <w:num w:numId="16">
    <w:abstractNumId w:val="12"/>
  </w:num>
  <w:num w:numId="17">
    <w:abstractNumId w:val="13"/>
  </w:num>
  <w:num w:numId="18">
    <w:abstractNumId w:val="8"/>
  </w:num>
  <w:num w:numId="19">
    <w:abstractNumId w:val="0"/>
  </w:num>
  <w:num w:numId="20">
    <w:abstractNumId w:val="3"/>
  </w:num>
  <w:num w:numId="21">
    <w:abstractNumId w:val="1"/>
  </w:num>
  <w:num w:numId="22">
    <w:abstractNumId w:val="10"/>
  </w:num>
  <w:num w:numId="23">
    <w:abstractNumId w:val="28"/>
  </w:num>
  <w:num w:numId="24">
    <w:abstractNumId w:val="2"/>
  </w:num>
  <w:num w:numId="25">
    <w:abstractNumId w:val="20"/>
  </w:num>
  <w:num w:numId="26">
    <w:abstractNumId w:val="24"/>
  </w:num>
  <w:num w:numId="27">
    <w:abstractNumId w:val="14"/>
  </w:num>
  <w:num w:numId="28">
    <w:abstractNumId w:val="11"/>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eves, Kandyce (CDC/NIOSH/OD)">
    <w15:presenceInfo w15:providerId="AD" w15:userId="S-1-5-21-1207783550-2075000910-922709458-448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08"/>
    <w:rsid w:val="00002BCB"/>
    <w:rsid w:val="00013057"/>
    <w:rsid w:val="00020EAD"/>
    <w:rsid w:val="00035FE7"/>
    <w:rsid w:val="00045690"/>
    <w:rsid w:val="00057D51"/>
    <w:rsid w:val="000A58FE"/>
    <w:rsid w:val="000C5678"/>
    <w:rsid w:val="000D7D6A"/>
    <w:rsid w:val="000E1B7A"/>
    <w:rsid w:val="000E6010"/>
    <w:rsid w:val="000F46CA"/>
    <w:rsid w:val="000F4B14"/>
    <w:rsid w:val="001136D2"/>
    <w:rsid w:val="00121E1D"/>
    <w:rsid w:val="001223AC"/>
    <w:rsid w:val="0012396F"/>
    <w:rsid w:val="001312C5"/>
    <w:rsid w:val="00132FC3"/>
    <w:rsid w:val="00133960"/>
    <w:rsid w:val="0013547F"/>
    <w:rsid w:val="00140FF1"/>
    <w:rsid w:val="00146C89"/>
    <w:rsid w:val="00154695"/>
    <w:rsid w:val="0015606B"/>
    <w:rsid w:val="00171D9F"/>
    <w:rsid w:val="00172540"/>
    <w:rsid w:val="0018262C"/>
    <w:rsid w:val="001939D3"/>
    <w:rsid w:val="001A51EA"/>
    <w:rsid w:val="001B0892"/>
    <w:rsid w:val="001B0AB9"/>
    <w:rsid w:val="001E3817"/>
    <w:rsid w:val="001E4916"/>
    <w:rsid w:val="00201910"/>
    <w:rsid w:val="0024029E"/>
    <w:rsid w:val="00253A08"/>
    <w:rsid w:val="00263C0C"/>
    <w:rsid w:val="002662C5"/>
    <w:rsid w:val="00276823"/>
    <w:rsid w:val="00277E33"/>
    <w:rsid w:val="0029298F"/>
    <w:rsid w:val="0029698D"/>
    <w:rsid w:val="002A3F2B"/>
    <w:rsid w:val="002B76E5"/>
    <w:rsid w:val="002C5638"/>
    <w:rsid w:val="002C626F"/>
    <w:rsid w:val="002C7CDD"/>
    <w:rsid w:val="002D31BA"/>
    <w:rsid w:val="002E4F6D"/>
    <w:rsid w:val="003009F8"/>
    <w:rsid w:val="00301C8B"/>
    <w:rsid w:val="003032F0"/>
    <w:rsid w:val="0032688A"/>
    <w:rsid w:val="0033301E"/>
    <w:rsid w:val="003618D7"/>
    <w:rsid w:val="00364C86"/>
    <w:rsid w:val="00380537"/>
    <w:rsid w:val="00384C23"/>
    <w:rsid w:val="00396945"/>
    <w:rsid w:val="00396A1D"/>
    <w:rsid w:val="0039742A"/>
    <w:rsid w:val="003B011A"/>
    <w:rsid w:val="003C1C3B"/>
    <w:rsid w:val="003C31E5"/>
    <w:rsid w:val="003C38E9"/>
    <w:rsid w:val="003D71B6"/>
    <w:rsid w:val="003E0272"/>
    <w:rsid w:val="003F5642"/>
    <w:rsid w:val="0040384D"/>
    <w:rsid w:val="00406E8E"/>
    <w:rsid w:val="00431EAC"/>
    <w:rsid w:val="00441D12"/>
    <w:rsid w:val="00464239"/>
    <w:rsid w:val="00467D9E"/>
    <w:rsid w:val="004C4B59"/>
    <w:rsid w:val="004D2591"/>
    <w:rsid w:val="004E618C"/>
    <w:rsid w:val="004F5051"/>
    <w:rsid w:val="0050178C"/>
    <w:rsid w:val="00504352"/>
    <w:rsid w:val="005111D0"/>
    <w:rsid w:val="005167B9"/>
    <w:rsid w:val="00521FD3"/>
    <w:rsid w:val="00537F20"/>
    <w:rsid w:val="00547A54"/>
    <w:rsid w:val="00561B39"/>
    <w:rsid w:val="00587D21"/>
    <w:rsid w:val="00587FC0"/>
    <w:rsid w:val="00597C75"/>
    <w:rsid w:val="005A58FB"/>
    <w:rsid w:val="005A6BD6"/>
    <w:rsid w:val="005B2CB5"/>
    <w:rsid w:val="005B3787"/>
    <w:rsid w:val="005B49A2"/>
    <w:rsid w:val="005B6156"/>
    <w:rsid w:val="00613689"/>
    <w:rsid w:val="00631597"/>
    <w:rsid w:val="00637B08"/>
    <w:rsid w:val="006451D1"/>
    <w:rsid w:val="00647369"/>
    <w:rsid w:val="00656A8C"/>
    <w:rsid w:val="00663D5C"/>
    <w:rsid w:val="00691AFB"/>
    <w:rsid w:val="006924BD"/>
    <w:rsid w:val="006C0A6C"/>
    <w:rsid w:val="006C6071"/>
    <w:rsid w:val="006D57E6"/>
    <w:rsid w:val="006F1E2F"/>
    <w:rsid w:val="00714BBF"/>
    <w:rsid w:val="00721E73"/>
    <w:rsid w:val="0073169F"/>
    <w:rsid w:val="00753432"/>
    <w:rsid w:val="00756A48"/>
    <w:rsid w:val="0078226E"/>
    <w:rsid w:val="0078258C"/>
    <w:rsid w:val="00785DC5"/>
    <w:rsid w:val="0079762D"/>
    <w:rsid w:val="007A5749"/>
    <w:rsid w:val="007C0813"/>
    <w:rsid w:val="007C481E"/>
    <w:rsid w:val="007C6841"/>
    <w:rsid w:val="007D1824"/>
    <w:rsid w:val="007D3D4E"/>
    <w:rsid w:val="007D73DA"/>
    <w:rsid w:val="007F1BC6"/>
    <w:rsid w:val="0080354A"/>
    <w:rsid w:val="00827F8D"/>
    <w:rsid w:val="00831D39"/>
    <w:rsid w:val="00866F66"/>
    <w:rsid w:val="00895D01"/>
    <w:rsid w:val="008C2579"/>
    <w:rsid w:val="008D364A"/>
    <w:rsid w:val="00907A86"/>
    <w:rsid w:val="009111DE"/>
    <w:rsid w:val="00911F97"/>
    <w:rsid w:val="0092469C"/>
    <w:rsid w:val="0093294E"/>
    <w:rsid w:val="00954F62"/>
    <w:rsid w:val="00963BDF"/>
    <w:rsid w:val="009C5370"/>
    <w:rsid w:val="00A02B26"/>
    <w:rsid w:val="00A31F3D"/>
    <w:rsid w:val="00A4240C"/>
    <w:rsid w:val="00A52780"/>
    <w:rsid w:val="00AA2BA2"/>
    <w:rsid w:val="00AB3A7C"/>
    <w:rsid w:val="00AB3FCE"/>
    <w:rsid w:val="00AF22A1"/>
    <w:rsid w:val="00B008A3"/>
    <w:rsid w:val="00B04259"/>
    <w:rsid w:val="00B06778"/>
    <w:rsid w:val="00B2664B"/>
    <w:rsid w:val="00B67048"/>
    <w:rsid w:val="00B83617"/>
    <w:rsid w:val="00B9022B"/>
    <w:rsid w:val="00BA1CBC"/>
    <w:rsid w:val="00BC22FD"/>
    <w:rsid w:val="00BC4543"/>
    <w:rsid w:val="00BE76A0"/>
    <w:rsid w:val="00C061F7"/>
    <w:rsid w:val="00C07400"/>
    <w:rsid w:val="00C11A8E"/>
    <w:rsid w:val="00C21581"/>
    <w:rsid w:val="00C25DFC"/>
    <w:rsid w:val="00C53650"/>
    <w:rsid w:val="00C67B88"/>
    <w:rsid w:val="00CB426E"/>
    <w:rsid w:val="00CC74F3"/>
    <w:rsid w:val="00CD4D55"/>
    <w:rsid w:val="00CE587C"/>
    <w:rsid w:val="00CF1653"/>
    <w:rsid w:val="00D046F2"/>
    <w:rsid w:val="00D05994"/>
    <w:rsid w:val="00D11A5C"/>
    <w:rsid w:val="00D232F0"/>
    <w:rsid w:val="00D26908"/>
    <w:rsid w:val="00D50ADD"/>
    <w:rsid w:val="00D57DF3"/>
    <w:rsid w:val="00D66A58"/>
    <w:rsid w:val="00D7407B"/>
    <w:rsid w:val="00D831A6"/>
    <w:rsid w:val="00D944F2"/>
    <w:rsid w:val="00D97F2E"/>
    <w:rsid w:val="00DB08A0"/>
    <w:rsid w:val="00DC0BD7"/>
    <w:rsid w:val="00DE53FE"/>
    <w:rsid w:val="00DE6513"/>
    <w:rsid w:val="00E16222"/>
    <w:rsid w:val="00E16513"/>
    <w:rsid w:val="00E340CA"/>
    <w:rsid w:val="00E54E65"/>
    <w:rsid w:val="00E55152"/>
    <w:rsid w:val="00E55A64"/>
    <w:rsid w:val="00E749F4"/>
    <w:rsid w:val="00E975E3"/>
    <w:rsid w:val="00EA1742"/>
    <w:rsid w:val="00EA1E55"/>
    <w:rsid w:val="00EC2F4E"/>
    <w:rsid w:val="00ED02D3"/>
    <w:rsid w:val="00EE063E"/>
    <w:rsid w:val="00EE1D5D"/>
    <w:rsid w:val="00F21AFB"/>
    <w:rsid w:val="00F31C14"/>
    <w:rsid w:val="00F33E6E"/>
    <w:rsid w:val="00F42B55"/>
    <w:rsid w:val="00F74172"/>
    <w:rsid w:val="00F843BD"/>
    <w:rsid w:val="00F93EB8"/>
    <w:rsid w:val="00F94508"/>
    <w:rsid w:val="00F97605"/>
    <w:rsid w:val="00FA6D8C"/>
    <w:rsid w:val="00FC70C6"/>
    <w:rsid w:val="00FD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66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E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2C5"/>
    <w:pPr>
      <w:ind w:left="720"/>
      <w:contextualSpacing/>
    </w:pPr>
  </w:style>
  <w:style w:type="paragraph" w:styleId="Header">
    <w:name w:val="header"/>
    <w:basedOn w:val="Normal"/>
    <w:link w:val="HeaderChar"/>
    <w:uiPriority w:val="99"/>
    <w:unhideWhenUsed/>
    <w:rsid w:val="003C31E5"/>
    <w:pPr>
      <w:tabs>
        <w:tab w:val="center" w:pos="4680"/>
        <w:tab w:val="right" w:pos="9360"/>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3C31E5"/>
    <w:rPr>
      <w:rFonts w:eastAsiaTheme="minorEastAsia"/>
      <w:sz w:val="21"/>
      <w:szCs w:val="21"/>
    </w:rPr>
  </w:style>
  <w:style w:type="table" w:customStyle="1" w:styleId="GridTable2">
    <w:name w:val="Grid Table 2"/>
    <w:basedOn w:val="TableNormal"/>
    <w:uiPriority w:val="47"/>
    <w:rsid w:val="0032688A"/>
    <w:pPr>
      <w:spacing w:after="0" w:line="240" w:lineRule="auto"/>
    </w:pPr>
    <w:rPr>
      <w:rFonts w:eastAsiaTheme="minorEastAsia"/>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B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B1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D02D3"/>
    <w:rPr>
      <w:sz w:val="16"/>
      <w:szCs w:val="16"/>
    </w:rPr>
  </w:style>
  <w:style w:type="paragraph" w:styleId="CommentText">
    <w:name w:val="annotation text"/>
    <w:basedOn w:val="Normal"/>
    <w:link w:val="CommentTextChar"/>
    <w:uiPriority w:val="99"/>
    <w:semiHidden/>
    <w:unhideWhenUsed/>
    <w:rsid w:val="00ED02D3"/>
    <w:pPr>
      <w:spacing w:line="240" w:lineRule="auto"/>
    </w:pPr>
    <w:rPr>
      <w:sz w:val="20"/>
      <w:szCs w:val="20"/>
    </w:rPr>
  </w:style>
  <w:style w:type="character" w:customStyle="1" w:styleId="CommentTextChar">
    <w:name w:val="Comment Text Char"/>
    <w:basedOn w:val="DefaultParagraphFont"/>
    <w:link w:val="CommentText"/>
    <w:uiPriority w:val="99"/>
    <w:semiHidden/>
    <w:rsid w:val="00ED02D3"/>
    <w:rPr>
      <w:sz w:val="20"/>
      <w:szCs w:val="20"/>
    </w:rPr>
  </w:style>
  <w:style w:type="paragraph" w:styleId="CommentSubject">
    <w:name w:val="annotation subject"/>
    <w:basedOn w:val="CommentText"/>
    <w:next w:val="CommentText"/>
    <w:link w:val="CommentSubjectChar"/>
    <w:uiPriority w:val="99"/>
    <w:semiHidden/>
    <w:unhideWhenUsed/>
    <w:rsid w:val="00ED02D3"/>
    <w:rPr>
      <w:b/>
      <w:bCs/>
    </w:rPr>
  </w:style>
  <w:style w:type="character" w:customStyle="1" w:styleId="CommentSubjectChar">
    <w:name w:val="Comment Subject Char"/>
    <w:basedOn w:val="CommentTextChar"/>
    <w:link w:val="CommentSubject"/>
    <w:uiPriority w:val="99"/>
    <w:semiHidden/>
    <w:rsid w:val="00ED02D3"/>
    <w:rPr>
      <w:b/>
      <w:bCs/>
      <w:sz w:val="20"/>
      <w:szCs w:val="20"/>
    </w:rPr>
  </w:style>
  <w:style w:type="paragraph" w:styleId="BalloonText">
    <w:name w:val="Balloon Text"/>
    <w:basedOn w:val="Normal"/>
    <w:link w:val="BalloonTextChar"/>
    <w:uiPriority w:val="99"/>
    <w:semiHidden/>
    <w:unhideWhenUsed/>
    <w:rsid w:val="00ED0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D3"/>
    <w:rPr>
      <w:rFonts w:ascii="Segoe UI" w:hAnsi="Segoe UI" w:cs="Segoe UI"/>
      <w:sz w:val="18"/>
      <w:szCs w:val="18"/>
    </w:rPr>
  </w:style>
  <w:style w:type="character" w:styleId="Hyperlink">
    <w:name w:val="Hyperlink"/>
    <w:basedOn w:val="DefaultParagraphFont"/>
    <w:uiPriority w:val="99"/>
    <w:unhideWhenUsed/>
    <w:rsid w:val="00C11A8E"/>
    <w:rPr>
      <w:color w:val="0563C1" w:themeColor="hyperlink"/>
      <w:u w:val="single"/>
    </w:rPr>
  </w:style>
  <w:style w:type="paragraph" w:styleId="FootnoteText">
    <w:name w:val="footnote text"/>
    <w:basedOn w:val="Normal"/>
    <w:link w:val="FootnoteTextChar"/>
    <w:uiPriority w:val="99"/>
    <w:semiHidden/>
    <w:unhideWhenUsed/>
    <w:rsid w:val="00146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C89"/>
    <w:rPr>
      <w:sz w:val="20"/>
      <w:szCs w:val="20"/>
    </w:rPr>
  </w:style>
  <w:style w:type="character" w:styleId="FootnoteReference">
    <w:name w:val="footnote reference"/>
    <w:basedOn w:val="DefaultParagraphFont"/>
    <w:uiPriority w:val="99"/>
    <w:semiHidden/>
    <w:unhideWhenUsed/>
    <w:rsid w:val="00146C89"/>
    <w:rPr>
      <w:vertAlign w:val="superscript"/>
    </w:rPr>
  </w:style>
  <w:style w:type="character" w:customStyle="1" w:styleId="apple-converted-space">
    <w:name w:val="apple-converted-space"/>
    <w:basedOn w:val="DefaultParagraphFont"/>
    <w:rsid w:val="00F74172"/>
  </w:style>
  <w:style w:type="paragraph" w:styleId="Footer">
    <w:name w:val="footer"/>
    <w:basedOn w:val="Normal"/>
    <w:link w:val="FooterChar"/>
    <w:uiPriority w:val="99"/>
    <w:unhideWhenUsed/>
    <w:rsid w:val="0015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6B"/>
  </w:style>
  <w:style w:type="character" w:styleId="Strong">
    <w:name w:val="Strong"/>
    <w:basedOn w:val="DefaultParagraphFont"/>
    <w:uiPriority w:val="22"/>
    <w:qFormat/>
    <w:rsid w:val="00504352"/>
    <w:rPr>
      <w:b/>
      <w:bCs/>
    </w:rPr>
  </w:style>
  <w:style w:type="table" w:customStyle="1" w:styleId="PlainTable1">
    <w:name w:val="Plain Table 1"/>
    <w:basedOn w:val="TableNormal"/>
    <w:uiPriority w:val="41"/>
    <w:rsid w:val="00BE76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
    <w:name w:val="Grid Table 2 Accent 3"/>
    <w:basedOn w:val="TableNormal"/>
    <w:uiPriority w:val="47"/>
    <w:rsid w:val="005A58F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B266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2664B"/>
    <w:pPr>
      <w:outlineLvl w:val="9"/>
    </w:pPr>
  </w:style>
  <w:style w:type="paragraph" w:styleId="TOC2">
    <w:name w:val="toc 2"/>
    <w:basedOn w:val="Normal"/>
    <w:next w:val="Normal"/>
    <w:autoRedefine/>
    <w:uiPriority w:val="39"/>
    <w:unhideWhenUsed/>
    <w:rsid w:val="00B2664B"/>
    <w:pPr>
      <w:spacing w:after="100"/>
      <w:ind w:left="220"/>
    </w:pPr>
    <w:rPr>
      <w:rFonts w:eastAsiaTheme="minorEastAsia" w:cs="Times New Roman"/>
    </w:rPr>
  </w:style>
  <w:style w:type="paragraph" w:styleId="TOC1">
    <w:name w:val="toc 1"/>
    <w:basedOn w:val="Normal"/>
    <w:next w:val="Normal"/>
    <w:autoRedefine/>
    <w:uiPriority w:val="39"/>
    <w:unhideWhenUsed/>
    <w:rsid w:val="00B2664B"/>
    <w:pPr>
      <w:spacing w:after="100"/>
    </w:pPr>
    <w:rPr>
      <w:rFonts w:eastAsiaTheme="minorEastAsia" w:cs="Times New Roman"/>
    </w:rPr>
  </w:style>
  <w:style w:type="paragraph" w:styleId="TOC3">
    <w:name w:val="toc 3"/>
    <w:basedOn w:val="Normal"/>
    <w:next w:val="Normal"/>
    <w:autoRedefine/>
    <w:uiPriority w:val="39"/>
    <w:unhideWhenUsed/>
    <w:rsid w:val="00B2664B"/>
    <w:pPr>
      <w:spacing w:after="100"/>
      <w:ind w:left="440"/>
    </w:pPr>
    <w:rPr>
      <w:rFonts w:eastAsiaTheme="minorEastAsia" w:cs="Times New Roman"/>
    </w:rPr>
  </w:style>
  <w:style w:type="character" w:styleId="FollowedHyperlink">
    <w:name w:val="FollowedHyperlink"/>
    <w:basedOn w:val="DefaultParagraphFont"/>
    <w:uiPriority w:val="99"/>
    <w:semiHidden/>
    <w:unhideWhenUsed/>
    <w:rsid w:val="00F31C14"/>
    <w:rPr>
      <w:color w:val="954F72" w:themeColor="followedHyperlink"/>
      <w:u w:val="single"/>
    </w:rPr>
  </w:style>
  <w:style w:type="character" w:customStyle="1" w:styleId="Heading2Char">
    <w:name w:val="Heading 2 Char"/>
    <w:basedOn w:val="DefaultParagraphFont"/>
    <w:link w:val="Heading2"/>
    <w:uiPriority w:val="9"/>
    <w:rsid w:val="00F33E6E"/>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66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E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2C5"/>
    <w:pPr>
      <w:ind w:left="720"/>
      <w:contextualSpacing/>
    </w:pPr>
  </w:style>
  <w:style w:type="paragraph" w:styleId="Header">
    <w:name w:val="header"/>
    <w:basedOn w:val="Normal"/>
    <w:link w:val="HeaderChar"/>
    <w:uiPriority w:val="99"/>
    <w:unhideWhenUsed/>
    <w:rsid w:val="003C31E5"/>
    <w:pPr>
      <w:tabs>
        <w:tab w:val="center" w:pos="4680"/>
        <w:tab w:val="right" w:pos="9360"/>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3C31E5"/>
    <w:rPr>
      <w:rFonts w:eastAsiaTheme="minorEastAsia"/>
      <w:sz w:val="21"/>
      <w:szCs w:val="21"/>
    </w:rPr>
  </w:style>
  <w:style w:type="table" w:customStyle="1" w:styleId="GridTable2">
    <w:name w:val="Grid Table 2"/>
    <w:basedOn w:val="TableNormal"/>
    <w:uiPriority w:val="47"/>
    <w:rsid w:val="0032688A"/>
    <w:pPr>
      <w:spacing w:after="0" w:line="240" w:lineRule="auto"/>
    </w:pPr>
    <w:rPr>
      <w:rFonts w:eastAsiaTheme="minorEastAsia"/>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B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B1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D02D3"/>
    <w:rPr>
      <w:sz w:val="16"/>
      <w:szCs w:val="16"/>
    </w:rPr>
  </w:style>
  <w:style w:type="paragraph" w:styleId="CommentText">
    <w:name w:val="annotation text"/>
    <w:basedOn w:val="Normal"/>
    <w:link w:val="CommentTextChar"/>
    <w:uiPriority w:val="99"/>
    <w:semiHidden/>
    <w:unhideWhenUsed/>
    <w:rsid w:val="00ED02D3"/>
    <w:pPr>
      <w:spacing w:line="240" w:lineRule="auto"/>
    </w:pPr>
    <w:rPr>
      <w:sz w:val="20"/>
      <w:szCs w:val="20"/>
    </w:rPr>
  </w:style>
  <w:style w:type="character" w:customStyle="1" w:styleId="CommentTextChar">
    <w:name w:val="Comment Text Char"/>
    <w:basedOn w:val="DefaultParagraphFont"/>
    <w:link w:val="CommentText"/>
    <w:uiPriority w:val="99"/>
    <w:semiHidden/>
    <w:rsid w:val="00ED02D3"/>
    <w:rPr>
      <w:sz w:val="20"/>
      <w:szCs w:val="20"/>
    </w:rPr>
  </w:style>
  <w:style w:type="paragraph" w:styleId="CommentSubject">
    <w:name w:val="annotation subject"/>
    <w:basedOn w:val="CommentText"/>
    <w:next w:val="CommentText"/>
    <w:link w:val="CommentSubjectChar"/>
    <w:uiPriority w:val="99"/>
    <w:semiHidden/>
    <w:unhideWhenUsed/>
    <w:rsid w:val="00ED02D3"/>
    <w:rPr>
      <w:b/>
      <w:bCs/>
    </w:rPr>
  </w:style>
  <w:style w:type="character" w:customStyle="1" w:styleId="CommentSubjectChar">
    <w:name w:val="Comment Subject Char"/>
    <w:basedOn w:val="CommentTextChar"/>
    <w:link w:val="CommentSubject"/>
    <w:uiPriority w:val="99"/>
    <w:semiHidden/>
    <w:rsid w:val="00ED02D3"/>
    <w:rPr>
      <w:b/>
      <w:bCs/>
      <w:sz w:val="20"/>
      <w:szCs w:val="20"/>
    </w:rPr>
  </w:style>
  <w:style w:type="paragraph" w:styleId="BalloonText">
    <w:name w:val="Balloon Text"/>
    <w:basedOn w:val="Normal"/>
    <w:link w:val="BalloonTextChar"/>
    <w:uiPriority w:val="99"/>
    <w:semiHidden/>
    <w:unhideWhenUsed/>
    <w:rsid w:val="00ED0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D3"/>
    <w:rPr>
      <w:rFonts w:ascii="Segoe UI" w:hAnsi="Segoe UI" w:cs="Segoe UI"/>
      <w:sz w:val="18"/>
      <w:szCs w:val="18"/>
    </w:rPr>
  </w:style>
  <w:style w:type="character" w:styleId="Hyperlink">
    <w:name w:val="Hyperlink"/>
    <w:basedOn w:val="DefaultParagraphFont"/>
    <w:uiPriority w:val="99"/>
    <w:unhideWhenUsed/>
    <w:rsid w:val="00C11A8E"/>
    <w:rPr>
      <w:color w:val="0563C1" w:themeColor="hyperlink"/>
      <w:u w:val="single"/>
    </w:rPr>
  </w:style>
  <w:style w:type="paragraph" w:styleId="FootnoteText">
    <w:name w:val="footnote text"/>
    <w:basedOn w:val="Normal"/>
    <w:link w:val="FootnoteTextChar"/>
    <w:uiPriority w:val="99"/>
    <w:semiHidden/>
    <w:unhideWhenUsed/>
    <w:rsid w:val="00146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C89"/>
    <w:rPr>
      <w:sz w:val="20"/>
      <w:szCs w:val="20"/>
    </w:rPr>
  </w:style>
  <w:style w:type="character" w:styleId="FootnoteReference">
    <w:name w:val="footnote reference"/>
    <w:basedOn w:val="DefaultParagraphFont"/>
    <w:uiPriority w:val="99"/>
    <w:semiHidden/>
    <w:unhideWhenUsed/>
    <w:rsid w:val="00146C89"/>
    <w:rPr>
      <w:vertAlign w:val="superscript"/>
    </w:rPr>
  </w:style>
  <w:style w:type="character" w:customStyle="1" w:styleId="apple-converted-space">
    <w:name w:val="apple-converted-space"/>
    <w:basedOn w:val="DefaultParagraphFont"/>
    <w:rsid w:val="00F74172"/>
  </w:style>
  <w:style w:type="paragraph" w:styleId="Footer">
    <w:name w:val="footer"/>
    <w:basedOn w:val="Normal"/>
    <w:link w:val="FooterChar"/>
    <w:uiPriority w:val="99"/>
    <w:unhideWhenUsed/>
    <w:rsid w:val="0015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06B"/>
  </w:style>
  <w:style w:type="character" w:styleId="Strong">
    <w:name w:val="Strong"/>
    <w:basedOn w:val="DefaultParagraphFont"/>
    <w:uiPriority w:val="22"/>
    <w:qFormat/>
    <w:rsid w:val="00504352"/>
    <w:rPr>
      <w:b/>
      <w:bCs/>
    </w:rPr>
  </w:style>
  <w:style w:type="table" w:customStyle="1" w:styleId="PlainTable1">
    <w:name w:val="Plain Table 1"/>
    <w:basedOn w:val="TableNormal"/>
    <w:uiPriority w:val="41"/>
    <w:rsid w:val="00BE76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
    <w:name w:val="Grid Table 2 Accent 3"/>
    <w:basedOn w:val="TableNormal"/>
    <w:uiPriority w:val="47"/>
    <w:rsid w:val="005A58F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B266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2664B"/>
    <w:pPr>
      <w:outlineLvl w:val="9"/>
    </w:pPr>
  </w:style>
  <w:style w:type="paragraph" w:styleId="TOC2">
    <w:name w:val="toc 2"/>
    <w:basedOn w:val="Normal"/>
    <w:next w:val="Normal"/>
    <w:autoRedefine/>
    <w:uiPriority w:val="39"/>
    <w:unhideWhenUsed/>
    <w:rsid w:val="00B2664B"/>
    <w:pPr>
      <w:spacing w:after="100"/>
      <w:ind w:left="220"/>
    </w:pPr>
    <w:rPr>
      <w:rFonts w:eastAsiaTheme="minorEastAsia" w:cs="Times New Roman"/>
    </w:rPr>
  </w:style>
  <w:style w:type="paragraph" w:styleId="TOC1">
    <w:name w:val="toc 1"/>
    <w:basedOn w:val="Normal"/>
    <w:next w:val="Normal"/>
    <w:autoRedefine/>
    <w:uiPriority w:val="39"/>
    <w:unhideWhenUsed/>
    <w:rsid w:val="00B2664B"/>
    <w:pPr>
      <w:spacing w:after="100"/>
    </w:pPr>
    <w:rPr>
      <w:rFonts w:eastAsiaTheme="minorEastAsia" w:cs="Times New Roman"/>
    </w:rPr>
  </w:style>
  <w:style w:type="paragraph" w:styleId="TOC3">
    <w:name w:val="toc 3"/>
    <w:basedOn w:val="Normal"/>
    <w:next w:val="Normal"/>
    <w:autoRedefine/>
    <w:uiPriority w:val="39"/>
    <w:unhideWhenUsed/>
    <w:rsid w:val="00B2664B"/>
    <w:pPr>
      <w:spacing w:after="100"/>
      <w:ind w:left="440"/>
    </w:pPr>
    <w:rPr>
      <w:rFonts w:eastAsiaTheme="minorEastAsia" w:cs="Times New Roman"/>
    </w:rPr>
  </w:style>
  <w:style w:type="character" w:styleId="FollowedHyperlink">
    <w:name w:val="FollowedHyperlink"/>
    <w:basedOn w:val="DefaultParagraphFont"/>
    <w:uiPriority w:val="99"/>
    <w:semiHidden/>
    <w:unhideWhenUsed/>
    <w:rsid w:val="00F31C14"/>
    <w:rPr>
      <w:color w:val="954F72" w:themeColor="followedHyperlink"/>
      <w:u w:val="single"/>
    </w:rPr>
  </w:style>
  <w:style w:type="character" w:customStyle="1" w:styleId="Heading2Char">
    <w:name w:val="Heading 2 Char"/>
    <w:basedOn w:val="DefaultParagraphFont"/>
    <w:link w:val="Heading2"/>
    <w:uiPriority w:val="9"/>
    <w:rsid w:val="00F33E6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7964-4977-4165-AFBE-34DA8415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dc:creator>
  <cp:keywords/>
  <dc:description/>
  <cp:lastModifiedBy>SYSTEM</cp:lastModifiedBy>
  <cp:revision>2</cp:revision>
  <cp:lastPrinted>2017-05-22T13:30:00Z</cp:lastPrinted>
  <dcterms:created xsi:type="dcterms:W3CDTF">2018-04-12T13:33:00Z</dcterms:created>
  <dcterms:modified xsi:type="dcterms:W3CDTF">2018-04-12T13:33:00Z</dcterms:modified>
</cp:coreProperties>
</file>