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81102D" w14:textId="77777777" w:rsidR="00852841" w:rsidRPr="00852841" w:rsidRDefault="00852841" w:rsidP="00852841">
      <w:pPr>
        <w:widowControl w:val="0"/>
        <w:autoSpaceDE w:val="0"/>
        <w:autoSpaceDN w:val="0"/>
        <w:adjustRightInd w:val="0"/>
        <w:spacing w:after="0" w:line="240" w:lineRule="auto"/>
        <w:rPr>
          <w:rFonts w:ascii="Courier" w:eastAsia="Times New Roman" w:hAnsi="Courier"/>
        </w:rPr>
      </w:pPr>
      <w:bookmarkStart w:id="0" w:name="_GoBack"/>
      <w:bookmarkEnd w:id="0"/>
    </w:p>
    <w:p w14:paraId="5B5686C2" w14:textId="77777777" w:rsidR="00852841" w:rsidRPr="00852841" w:rsidRDefault="00852841" w:rsidP="00852841">
      <w:pPr>
        <w:widowControl w:val="0"/>
        <w:autoSpaceDE w:val="0"/>
        <w:autoSpaceDN w:val="0"/>
        <w:adjustRightInd w:val="0"/>
        <w:spacing w:after="0" w:line="240" w:lineRule="auto"/>
        <w:rPr>
          <w:rFonts w:ascii="Courier" w:eastAsia="Times New Roman" w:hAnsi="Courier"/>
        </w:rPr>
      </w:pPr>
    </w:p>
    <w:p w14:paraId="217C966C" w14:textId="77777777" w:rsidR="00852841" w:rsidRPr="00852841" w:rsidRDefault="00852841" w:rsidP="00852841">
      <w:pPr>
        <w:widowControl w:val="0"/>
        <w:autoSpaceDE w:val="0"/>
        <w:autoSpaceDN w:val="0"/>
        <w:adjustRightInd w:val="0"/>
        <w:spacing w:after="0" w:line="240" w:lineRule="auto"/>
        <w:rPr>
          <w:rFonts w:ascii="Courier" w:eastAsia="Times New Roman" w:hAnsi="Courier"/>
        </w:rPr>
      </w:pPr>
    </w:p>
    <w:p w14:paraId="43A36DD3" w14:textId="46207723"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r w:rsidRPr="00C20D4B">
        <w:rPr>
          <w:rFonts w:ascii="Times New Roman" w:eastAsia="Times New Roman" w:hAnsi="Times New Roman"/>
          <w:color w:val="000000"/>
          <w:sz w:val="28"/>
          <w:szCs w:val="28"/>
        </w:rPr>
        <w:t xml:space="preserve">Supporting Statement A Request for </w:t>
      </w:r>
      <w:r w:rsidR="00E64BA6">
        <w:rPr>
          <w:rFonts w:ascii="Times New Roman" w:eastAsia="Times New Roman" w:hAnsi="Times New Roman"/>
          <w:color w:val="000000"/>
          <w:sz w:val="28"/>
          <w:szCs w:val="28"/>
        </w:rPr>
        <w:t>Reinstatement with Change</w:t>
      </w:r>
      <w:r w:rsidRPr="00C20D4B">
        <w:rPr>
          <w:rFonts w:ascii="Times New Roman" w:eastAsia="Times New Roman" w:hAnsi="Times New Roman"/>
          <w:color w:val="000000"/>
          <w:sz w:val="28"/>
          <w:szCs w:val="28"/>
        </w:rPr>
        <w:t>:</w:t>
      </w:r>
    </w:p>
    <w:p w14:paraId="6FB90128" w14:textId="77777777"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p>
    <w:p w14:paraId="276E3CA4" w14:textId="77777777"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bCs/>
          <w:color w:val="000000"/>
          <w:sz w:val="28"/>
          <w:szCs w:val="28"/>
        </w:rPr>
      </w:pPr>
      <w:r w:rsidRPr="00C20D4B">
        <w:rPr>
          <w:rFonts w:ascii="Times New Roman" w:eastAsia="Times New Roman" w:hAnsi="Times New Roman"/>
          <w:bCs/>
          <w:color w:val="000000"/>
          <w:sz w:val="28"/>
          <w:szCs w:val="28"/>
        </w:rPr>
        <w:t>NATIONAL HOSPITAL AMBULATORY MEDICAL CARE SURVEY</w:t>
      </w:r>
    </w:p>
    <w:p w14:paraId="4B1922A3" w14:textId="77777777"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p>
    <w:p w14:paraId="1E52B6DC" w14:textId="77777777"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p>
    <w:p w14:paraId="663DE21F" w14:textId="77777777"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r w:rsidRPr="00C20D4B">
        <w:rPr>
          <w:rFonts w:ascii="Times New Roman" w:eastAsia="Times New Roman" w:hAnsi="Times New Roman"/>
          <w:color w:val="000000"/>
          <w:sz w:val="28"/>
          <w:szCs w:val="28"/>
        </w:rPr>
        <w:t>OMB No. 0920-0278</w:t>
      </w:r>
    </w:p>
    <w:p w14:paraId="6F18B50C" w14:textId="4815F78D" w:rsidR="00852841" w:rsidRPr="00C20D4B" w:rsidRDefault="00852841" w:rsidP="00D048AC">
      <w:pPr>
        <w:widowControl w:val="0"/>
        <w:autoSpaceDE w:val="0"/>
        <w:autoSpaceDN w:val="0"/>
        <w:adjustRightInd w:val="0"/>
        <w:spacing w:after="0" w:line="240" w:lineRule="auto"/>
        <w:jc w:val="center"/>
        <w:rPr>
          <w:rFonts w:ascii="Times New Roman" w:eastAsia="Times New Roman" w:hAnsi="Times New Roman"/>
          <w:color w:val="000000"/>
          <w:sz w:val="28"/>
          <w:szCs w:val="28"/>
        </w:rPr>
      </w:pPr>
      <w:r w:rsidRPr="00C20D4B">
        <w:rPr>
          <w:rFonts w:ascii="Times New Roman" w:eastAsia="Times New Roman" w:hAnsi="Times New Roman"/>
          <w:color w:val="000000"/>
          <w:sz w:val="28"/>
          <w:szCs w:val="28"/>
        </w:rPr>
        <w:t>(</w:t>
      </w:r>
      <w:r w:rsidR="007F5D5C">
        <w:rPr>
          <w:rFonts w:ascii="Times New Roman" w:eastAsia="Times New Roman" w:hAnsi="Times New Roman"/>
          <w:color w:val="000000"/>
          <w:sz w:val="28"/>
          <w:szCs w:val="28"/>
        </w:rPr>
        <w:t>Discontinued</w:t>
      </w:r>
      <w:r w:rsidR="007F5D5C" w:rsidRPr="00C20D4B">
        <w:rPr>
          <w:rFonts w:ascii="Times New Roman" w:eastAsia="Times New Roman" w:hAnsi="Times New Roman"/>
          <w:color w:val="000000"/>
          <w:sz w:val="28"/>
          <w:szCs w:val="28"/>
        </w:rPr>
        <w:t xml:space="preserve"> </w:t>
      </w:r>
      <w:r w:rsidR="00F626AB">
        <w:rPr>
          <w:rFonts w:ascii="Times New Roman" w:eastAsia="Times New Roman" w:hAnsi="Times New Roman"/>
          <w:color w:val="000000"/>
          <w:sz w:val="28"/>
          <w:szCs w:val="28"/>
        </w:rPr>
        <w:t>02/28/2018</w:t>
      </w:r>
      <w:r w:rsidRPr="00C20D4B">
        <w:rPr>
          <w:rFonts w:ascii="Times New Roman" w:eastAsia="Times New Roman" w:hAnsi="Times New Roman"/>
          <w:color w:val="000000"/>
          <w:sz w:val="28"/>
          <w:szCs w:val="28"/>
        </w:rPr>
        <w:t>)</w:t>
      </w:r>
    </w:p>
    <w:p w14:paraId="21E67BE1" w14:textId="77777777"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p>
    <w:p w14:paraId="222B3D95" w14:textId="77777777"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p>
    <w:p w14:paraId="6FE6449C" w14:textId="77777777"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r w:rsidRPr="00C20D4B">
        <w:rPr>
          <w:rFonts w:ascii="Times New Roman" w:eastAsia="Times New Roman" w:hAnsi="Times New Roman"/>
          <w:color w:val="000000"/>
          <w:sz w:val="28"/>
          <w:szCs w:val="28"/>
        </w:rPr>
        <w:t>Contact Information:</w:t>
      </w:r>
    </w:p>
    <w:p w14:paraId="6FE2F973" w14:textId="77777777"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p>
    <w:p w14:paraId="71889674" w14:textId="77777777" w:rsidR="00852841" w:rsidRPr="00C20D4B" w:rsidRDefault="00B72D2A"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Brian Ward, PhD</w:t>
      </w:r>
    </w:p>
    <w:p w14:paraId="2000CCB7" w14:textId="77777777" w:rsidR="004202F5" w:rsidRDefault="00B72D2A"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Team Lead</w:t>
      </w:r>
      <w:r w:rsidR="00852841" w:rsidRPr="00C20D4B">
        <w:rPr>
          <w:rFonts w:ascii="Times New Roman" w:eastAsia="Times New Roman" w:hAnsi="Times New Roman"/>
          <w:color w:val="000000"/>
          <w:sz w:val="28"/>
          <w:szCs w:val="28"/>
        </w:rPr>
        <w:t xml:space="preserve">, </w:t>
      </w:r>
      <w:r w:rsidR="004202F5">
        <w:rPr>
          <w:rFonts w:ascii="Times New Roman" w:eastAsia="Times New Roman" w:hAnsi="Times New Roman"/>
          <w:color w:val="000000"/>
          <w:sz w:val="28"/>
          <w:szCs w:val="28"/>
        </w:rPr>
        <w:t xml:space="preserve">Ambulatory Care Team </w:t>
      </w:r>
    </w:p>
    <w:p w14:paraId="59BA4399" w14:textId="77777777"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r w:rsidRPr="00C20D4B">
        <w:rPr>
          <w:rFonts w:ascii="Times New Roman" w:eastAsia="Times New Roman" w:hAnsi="Times New Roman"/>
          <w:color w:val="000000"/>
          <w:sz w:val="28"/>
          <w:szCs w:val="28"/>
        </w:rPr>
        <w:t>Ambulatory and Hospital Care Statistics Branch</w:t>
      </w:r>
    </w:p>
    <w:p w14:paraId="59C02A7C" w14:textId="77777777"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r w:rsidRPr="00C20D4B">
        <w:rPr>
          <w:rFonts w:ascii="Times New Roman" w:eastAsia="Times New Roman" w:hAnsi="Times New Roman"/>
          <w:color w:val="000000"/>
          <w:sz w:val="28"/>
          <w:szCs w:val="28"/>
        </w:rPr>
        <w:t>Division of Health Care Statistics</w:t>
      </w:r>
    </w:p>
    <w:p w14:paraId="3C2AB216" w14:textId="77777777"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r w:rsidRPr="00C20D4B">
        <w:rPr>
          <w:rFonts w:ascii="Times New Roman" w:eastAsia="Times New Roman" w:hAnsi="Times New Roman"/>
          <w:color w:val="000000"/>
          <w:sz w:val="28"/>
          <w:szCs w:val="28"/>
        </w:rPr>
        <w:t>National Center for Health Statistics/CDC</w:t>
      </w:r>
    </w:p>
    <w:p w14:paraId="4CFEC411" w14:textId="77777777"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r w:rsidRPr="00C20D4B">
        <w:rPr>
          <w:rFonts w:ascii="Times New Roman" w:eastAsia="Times New Roman" w:hAnsi="Times New Roman"/>
          <w:color w:val="000000"/>
          <w:sz w:val="28"/>
          <w:szCs w:val="28"/>
        </w:rPr>
        <w:t xml:space="preserve">3311 Toledo Road, Room </w:t>
      </w:r>
      <w:r w:rsidR="00B72D2A">
        <w:rPr>
          <w:rFonts w:ascii="Times New Roman" w:eastAsia="Times New Roman" w:hAnsi="Times New Roman"/>
          <w:color w:val="000000"/>
          <w:sz w:val="28"/>
          <w:szCs w:val="28"/>
        </w:rPr>
        <w:t>3548</w:t>
      </w:r>
    </w:p>
    <w:p w14:paraId="64B4A45A" w14:textId="77777777"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r w:rsidRPr="00C20D4B">
        <w:rPr>
          <w:rFonts w:ascii="Times New Roman" w:eastAsia="Times New Roman" w:hAnsi="Times New Roman"/>
          <w:color w:val="000000"/>
          <w:sz w:val="28"/>
          <w:szCs w:val="28"/>
        </w:rPr>
        <w:t>Hyattsville, MD 20782</w:t>
      </w:r>
    </w:p>
    <w:p w14:paraId="01120B48" w14:textId="77777777"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r w:rsidRPr="00C20D4B">
        <w:rPr>
          <w:rFonts w:ascii="Times New Roman" w:eastAsia="Times New Roman" w:hAnsi="Times New Roman"/>
          <w:color w:val="000000"/>
          <w:sz w:val="28"/>
          <w:szCs w:val="28"/>
        </w:rPr>
        <w:t>301-458-</w:t>
      </w:r>
      <w:r w:rsidR="00B72D2A">
        <w:rPr>
          <w:rFonts w:ascii="Times New Roman" w:eastAsia="Times New Roman" w:hAnsi="Times New Roman"/>
          <w:color w:val="000000"/>
          <w:sz w:val="28"/>
          <w:szCs w:val="28"/>
        </w:rPr>
        <w:t>4568</w:t>
      </w:r>
    </w:p>
    <w:p w14:paraId="2C4782ED" w14:textId="77777777"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r w:rsidRPr="00C20D4B">
        <w:rPr>
          <w:rFonts w:ascii="Times New Roman" w:eastAsia="Times New Roman" w:hAnsi="Times New Roman"/>
          <w:color w:val="000000"/>
          <w:sz w:val="28"/>
          <w:szCs w:val="28"/>
        </w:rPr>
        <w:t>301-458-4693 (fax)</w:t>
      </w:r>
    </w:p>
    <w:p w14:paraId="4E7699A9" w14:textId="77777777" w:rsidR="00852841" w:rsidRPr="00C20D4B" w:rsidRDefault="00726FB7"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hyperlink r:id="rId9" w:history="1">
        <w:r w:rsidR="00B72D2A">
          <w:rPr>
            <w:rFonts w:ascii="Times New Roman" w:eastAsia="Times New Roman" w:hAnsi="Times New Roman"/>
            <w:color w:val="0000FF"/>
            <w:sz w:val="28"/>
            <w:u w:val="single"/>
          </w:rPr>
          <w:t>ijz8</w:t>
        </w:r>
        <w:r w:rsidR="00B72D2A" w:rsidRPr="00C20D4B">
          <w:rPr>
            <w:rFonts w:ascii="Times New Roman" w:eastAsia="Times New Roman" w:hAnsi="Times New Roman"/>
            <w:color w:val="0000FF"/>
            <w:sz w:val="28"/>
            <w:u w:val="single"/>
          </w:rPr>
          <w:t>@cdc.gov</w:t>
        </w:r>
      </w:hyperlink>
    </w:p>
    <w:p w14:paraId="36F1CC63" w14:textId="77777777"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p>
    <w:p w14:paraId="753AC7FB" w14:textId="77777777"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p>
    <w:p w14:paraId="6B16D61A" w14:textId="77777777"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color w:val="000000"/>
          <w:sz w:val="28"/>
          <w:szCs w:val="28"/>
        </w:rPr>
      </w:pPr>
    </w:p>
    <w:p w14:paraId="66208F44" w14:textId="73489AB2" w:rsidR="000A4788" w:rsidRDefault="00366BF1" w:rsidP="000A4788">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noProof/>
          <w:sz w:val="28"/>
          <w:szCs w:val="28"/>
        </w:rPr>
        <mc:AlternateContent>
          <mc:Choice Requires="wps">
            <w:drawing>
              <wp:anchor distT="0" distB="0" distL="114300" distR="114300" simplePos="0" relativeHeight="251661312" behindDoc="0" locked="0" layoutInCell="1" allowOverlap="1" wp14:anchorId="00FA88F1" wp14:editId="26642A32">
                <wp:simplePos x="0" y="0"/>
                <wp:positionH relativeFrom="column">
                  <wp:posOffset>6210300</wp:posOffset>
                </wp:positionH>
                <wp:positionV relativeFrom="paragraph">
                  <wp:posOffset>3281680</wp:posOffset>
                </wp:positionV>
                <wp:extent cx="314325" cy="228600"/>
                <wp:effectExtent l="0" t="0" r="9525" b="0"/>
                <wp:wrapNone/>
                <wp:docPr id="2" name="Rectangle 2"/>
                <wp:cNvGraphicFramePr/>
                <a:graphic xmlns:a="http://schemas.openxmlformats.org/drawingml/2006/main">
                  <a:graphicData uri="http://schemas.microsoft.com/office/word/2010/wordprocessingShape">
                    <wps:wsp>
                      <wps:cNvSpPr/>
                      <wps:spPr>
                        <a:xfrm>
                          <a:off x="0" y="0"/>
                          <a:ext cx="314325" cy="2286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0BDB8D3" id="Rectangle 2" o:spid="_x0000_s1026" style="position:absolute;margin-left:489pt;margin-top:258.4pt;width:24.75pt;height:1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" fillcolor="white [3212]" stroked="f" strokeweight="2pt"/>
            </w:pict>
          </mc:Fallback>
        </mc:AlternateContent>
      </w:r>
      <w:r w:rsidR="007F5D5C">
        <w:rPr>
          <w:rFonts w:ascii="Times New Roman" w:eastAsia="Times New Roman" w:hAnsi="Times New Roman"/>
          <w:sz w:val="28"/>
          <w:szCs w:val="28"/>
        </w:rPr>
        <w:t xml:space="preserve">May </w:t>
      </w:r>
      <w:r w:rsidR="00ED25B5">
        <w:rPr>
          <w:rFonts w:ascii="Times New Roman" w:eastAsia="Times New Roman" w:hAnsi="Times New Roman"/>
          <w:sz w:val="28"/>
          <w:szCs w:val="28"/>
        </w:rPr>
        <w:t>11</w:t>
      </w:r>
      <w:r w:rsidR="007F5D5C">
        <w:rPr>
          <w:rFonts w:ascii="Times New Roman" w:eastAsia="Times New Roman" w:hAnsi="Times New Roman"/>
          <w:sz w:val="28"/>
          <w:szCs w:val="28"/>
        </w:rPr>
        <w:t>, 2018</w:t>
      </w:r>
      <w:r w:rsidR="00852841" w:rsidRPr="00C20D4B">
        <w:rPr>
          <w:rFonts w:ascii="Times New Roman" w:eastAsia="Times New Roman" w:hAnsi="Times New Roman"/>
          <w:bCs/>
          <w:color w:val="000000"/>
          <w:sz w:val="24"/>
          <w:szCs w:val="24"/>
        </w:rPr>
        <w:br w:type="page"/>
      </w:r>
    </w:p>
    <w:p w14:paraId="7F0FD07E" w14:textId="77777777" w:rsidR="001B7E67" w:rsidRDefault="001B7E67">
      <w:pPr>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br w:type="page"/>
      </w:r>
    </w:p>
    <w:p w14:paraId="0A250C3B" w14:textId="16F98FD6" w:rsidR="00E7590B" w:rsidRDefault="00325239" w:rsidP="001C2621">
      <w:pPr>
        <w:spacing w:after="0" w:line="24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TABLE OF CONTENT</w:t>
      </w:r>
      <w:r w:rsidR="00247325">
        <w:rPr>
          <w:rFonts w:ascii="Times New Roman" w:eastAsia="Times New Roman" w:hAnsi="Times New Roman"/>
          <w:bCs/>
          <w:color w:val="000000"/>
          <w:sz w:val="24"/>
          <w:szCs w:val="24"/>
        </w:rPr>
        <w:t>S</w:t>
      </w:r>
    </w:p>
    <w:p w14:paraId="4A52F5D2" w14:textId="77777777" w:rsidR="005504BA" w:rsidRDefault="005504BA" w:rsidP="00BD216F">
      <w:pPr>
        <w:spacing w:after="0" w:line="240" w:lineRule="auto"/>
        <w:jc w:val="center"/>
        <w:rPr>
          <w:rFonts w:ascii="Times New Roman" w:eastAsia="Times New Roman" w:hAnsi="Times New Roman"/>
          <w:bCs/>
          <w:color w:val="000000"/>
          <w:sz w:val="24"/>
          <w:szCs w:val="24"/>
        </w:rPr>
      </w:pPr>
    </w:p>
    <w:p w14:paraId="6BAD5094" w14:textId="77777777" w:rsidR="00247325" w:rsidRPr="000A17FB" w:rsidRDefault="00611664">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bCs/>
          <w:color w:val="000000"/>
          <w:sz w:val="24"/>
          <w:szCs w:val="24"/>
        </w:rPr>
        <w:t>Supporting Statement A – Justification</w:t>
      </w:r>
      <w:r w:rsidR="00247325">
        <w:rPr>
          <w:rFonts w:ascii="Times New Roman" w:eastAsia="Times New Roman" w:hAnsi="Times New Roman"/>
          <w:bCs/>
          <w:color w:val="000000"/>
          <w:sz w:val="24"/>
          <w:szCs w:val="24"/>
        </w:rPr>
        <w:tab/>
      </w:r>
      <w:r w:rsidR="00247325">
        <w:rPr>
          <w:rFonts w:ascii="Times New Roman" w:eastAsia="Times New Roman" w:hAnsi="Times New Roman"/>
          <w:bCs/>
          <w:color w:val="000000"/>
          <w:sz w:val="24"/>
          <w:szCs w:val="24"/>
        </w:rPr>
        <w:tab/>
      </w:r>
      <w:r w:rsidR="00247325" w:rsidRPr="000A17FB">
        <w:rPr>
          <w:rFonts w:ascii="Times New Roman" w:eastAsia="Times New Roman" w:hAnsi="Times New Roman" w:cs="Times New Roman"/>
          <w:bCs/>
          <w:color w:val="000000"/>
          <w:sz w:val="24"/>
          <w:szCs w:val="24"/>
        </w:rPr>
        <w:tab/>
      </w:r>
      <w:r w:rsidR="00247325" w:rsidRPr="000A17FB">
        <w:rPr>
          <w:rFonts w:ascii="Times New Roman" w:eastAsia="Times New Roman" w:hAnsi="Times New Roman" w:cs="Times New Roman"/>
          <w:bCs/>
          <w:color w:val="000000"/>
          <w:sz w:val="24"/>
          <w:szCs w:val="24"/>
        </w:rPr>
        <w:tab/>
      </w:r>
      <w:r w:rsidR="00247325" w:rsidRPr="000A17FB">
        <w:rPr>
          <w:rFonts w:ascii="Times New Roman" w:eastAsia="Times New Roman" w:hAnsi="Times New Roman" w:cs="Times New Roman"/>
          <w:bCs/>
          <w:color w:val="000000"/>
          <w:sz w:val="24"/>
          <w:szCs w:val="24"/>
        </w:rPr>
        <w:tab/>
      </w:r>
      <w:r w:rsidR="00247325" w:rsidRPr="000A17FB">
        <w:rPr>
          <w:rFonts w:ascii="Times New Roman" w:eastAsia="Times New Roman" w:hAnsi="Times New Roman" w:cs="Times New Roman"/>
          <w:bCs/>
          <w:color w:val="000000"/>
          <w:sz w:val="24"/>
          <w:szCs w:val="24"/>
        </w:rPr>
        <w:tab/>
      </w:r>
      <w:r w:rsidR="00247325" w:rsidRPr="000A17FB">
        <w:rPr>
          <w:rFonts w:ascii="Times New Roman" w:eastAsia="Times New Roman" w:hAnsi="Times New Roman" w:cs="Times New Roman"/>
          <w:bCs/>
          <w:color w:val="000000"/>
          <w:sz w:val="24"/>
          <w:szCs w:val="24"/>
        </w:rPr>
        <w:tab/>
      </w:r>
      <w:r w:rsidR="007C5AD3" w:rsidRPr="000A17FB">
        <w:rPr>
          <w:rFonts w:ascii="Times New Roman" w:eastAsia="Times New Roman" w:hAnsi="Times New Roman" w:cs="Times New Roman"/>
          <w:bCs/>
          <w:color w:val="000000"/>
          <w:sz w:val="24"/>
          <w:szCs w:val="24"/>
        </w:rPr>
        <w:tab/>
      </w:r>
      <w:r w:rsidR="00E7590B" w:rsidRPr="000A17FB">
        <w:rPr>
          <w:rFonts w:ascii="Times New Roman" w:eastAsia="Times New Roman" w:hAnsi="Times New Roman" w:cs="Times New Roman"/>
          <w:bCs/>
          <w:color w:val="000000"/>
          <w:sz w:val="24"/>
          <w:szCs w:val="24"/>
        </w:rPr>
        <w:t>P</w:t>
      </w:r>
      <w:r w:rsidR="00247325" w:rsidRPr="000A17FB">
        <w:rPr>
          <w:rFonts w:ascii="Times New Roman" w:eastAsia="Times New Roman" w:hAnsi="Times New Roman" w:cs="Times New Roman"/>
          <w:bCs/>
          <w:color w:val="000000"/>
          <w:sz w:val="24"/>
          <w:szCs w:val="24"/>
        </w:rPr>
        <w:t>ages</w:t>
      </w:r>
    </w:p>
    <w:sdt>
      <w:sdtPr>
        <w:rPr>
          <w:rFonts w:ascii="Times New Roman" w:eastAsia="Calibri" w:hAnsi="Times New Roman" w:cs="Times New Roman"/>
          <w:b w:val="0"/>
          <w:bCs w:val="0"/>
          <w:color w:val="auto"/>
          <w:sz w:val="24"/>
          <w:szCs w:val="24"/>
          <w:lang w:eastAsia="en-US"/>
        </w:rPr>
        <w:id w:val="-323278918"/>
        <w:docPartObj>
          <w:docPartGallery w:val="Table of Contents"/>
          <w:docPartUnique/>
        </w:docPartObj>
      </w:sdtPr>
      <w:sdtEndPr>
        <w:rPr>
          <w:noProof/>
        </w:rPr>
      </w:sdtEndPr>
      <w:sdtContent>
        <w:p w14:paraId="72F92F0E" w14:textId="77777777" w:rsidR="00D048AC" w:rsidRPr="000A17FB" w:rsidRDefault="00D048AC">
          <w:pPr>
            <w:pStyle w:val="TOCHeading"/>
            <w:rPr>
              <w:rFonts w:ascii="Times New Roman" w:hAnsi="Times New Roman" w:cs="Times New Roman"/>
              <w:color w:val="auto"/>
              <w:sz w:val="24"/>
              <w:szCs w:val="24"/>
            </w:rPr>
          </w:pPr>
        </w:p>
        <w:p w14:paraId="3316B35D" w14:textId="66C0D4A5" w:rsidR="00F1620A" w:rsidRPr="00916DC8" w:rsidRDefault="00D048AC">
          <w:pPr>
            <w:pStyle w:val="TOC1"/>
            <w:tabs>
              <w:tab w:val="right" w:leader="dot" w:pos="10070"/>
            </w:tabs>
            <w:rPr>
              <w:rFonts w:asciiTheme="minorHAnsi" w:eastAsiaTheme="minorEastAsia" w:hAnsiTheme="minorHAnsi" w:cstheme="minorBidi"/>
              <w:noProof/>
              <w:sz w:val="24"/>
              <w:szCs w:val="24"/>
            </w:rPr>
          </w:pPr>
          <w:r w:rsidRPr="00D53FC1">
            <w:rPr>
              <w:rFonts w:ascii="Times New Roman" w:hAnsi="Times New Roman" w:cs="Times New Roman"/>
              <w:sz w:val="24"/>
              <w:szCs w:val="24"/>
            </w:rPr>
            <w:fldChar w:fldCharType="begin"/>
          </w:r>
          <w:r w:rsidRPr="00D53FC1">
            <w:rPr>
              <w:rFonts w:ascii="Times New Roman" w:hAnsi="Times New Roman" w:cs="Times New Roman"/>
              <w:sz w:val="24"/>
              <w:szCs w:val="24"/>
            </w:rPr>
            <w:instrText xml:space="preserve"> TOC \o "1-3" \h \z \u </w:instrText>
          </w:r>
          <w:r w:rsidRPr="00D53FC1">
            <w:rPr>
              <w:rFonts w:ascii="Times New Roman" w:hAnsi="Times New Roman" w:cs="Times New Roman"/>
              <w:sz w:val="24"/>
              <w:szCs w:val="24"/>
            </w:rPr>
            <w:fldChar w:fldCharType="separate"/>
          </w:r>
          <w:hyperlink w:anchor="_Toc505270641" w:history="1">
            <w:r w:rsidR="00F1620A" w:rsidRPr="00916DC8">
              <w:rPr>
                <w:rStyle w:val="Hyperlink"/>
                <w:rFonts w:ascii="Times New Roman" w:eastAsia="Times New Roman" w:hAnsi="Times New Roman"/>
                <w:noProof/>
                <w:sz w:val="24"/>
                <w:szCs w:val="24"/>
              </w:rPr>
              <w:t>1.  Circumstances Making the Collection of Information Necessary</w:t>
            </w:r>
            <w:r w:rsidR="00F1620A" w:rsidRPr="00916DC8">
              <w:rPr>
                <w:noProof/>
                <w:webHidden/>
                <w:sz w:val="24"/>
                <w:szCs w:val="24"/>
              </w:rPr>
              <w:tab/>
            </w:r>
            <w:r w:rsidR="00F1620A" w:rsidRPr="00916DC8">
              <w:rPr>
                <w:noProof/>
                <w:webHidden/>
                <w:sz w:val="24"/>
                <w:szCs w:val="24"/>
              </w:rPr>
              <w:fldChar w:fldCharType="begin"/>
            </w:r>
            <w:r w:rsidR="00F1620A" w:rsidRPr="00916DC8">
              <w:rPr>
                <w:noProof/>
                <w:webHidden/>
                <w:sz w:val="24"/>
                <w:szCs w:val="24"/>
              </w:rPr>
              <w:instrText xml:space="preserve"> PAGEREF _Toc505270641 \h </w:instrText>
            </w:r>
            <w:r w:rsidR="00F1620A" w:rsidRPr="00916DC8">
              <w:rPr>
                <w:noProof/>
                <w:webHidden/>
                <w:sz w:val="24"/>
                <w:szCs w:val="24"/>
              </w:rPr>
            </w:r>
            <w:r w:rsidR="00F1620A" w:rsidRPr="00916DC8">
              <w:rPr>
                <w:noProof/>
                <w:webHidden/>
                <w:sz w:val="24"/>
                <w:szCs w:val="24"/>
              </w:rPr>
              <w:fldChar w:fldCharType="separate"/>
            </w:r>
            <w:r w:rsidR="00F1620A" w:rsidRPr="00916DC8">
              <w:rPr>
                <w:noProof/>
                <w:webHidden/>
                <w:sz w:val="24"/>
                <w:szCs w:val="24"/>
              </w:rPr>
              <w:t>5</w:t>
            </w:r>
            <w:r w:rsidR="00F1620A" w:rsidRPr="00916DC8">
              <w:rPr>
                <w:noProof/>
                <w:webHidden/>
                <w:sz w:val="24"/>
                <w:szCs w:val="24"/>
              </w:rPr>
              <w:fldChar w:fldCharType="end"/>
            </w:r>
          </w:hyperlink>
        </w:p>
        <w:p w14:paraId="08EBD0DA" w14:textId="2EDB1C5C" w:rsidR="00F1620A" w:rsidRPr="00916DC8" w:rsidRDefault="00726FB7">
          <w:pPr>
            <w:pStyle w:val="TOC1"/>
            <w:tabs>
              <w:tab w:val="right" w:leader="dot" w:pos="10070"/>
            </w:tabs>
            <w:rPr>
              <w:rFonts w:asciiTheme="minorHAnsi" w:eastAsiaTheme="minorEastAsia" w:hAnsiTheme="minorHAnsi" w:cstheme="minorBidi"/>
              <w:noProof/>
              <w:sz w:val="24"/>
              <w:szCs w:val="24"/>
            </w:rPr>
          </w:pPr>
          <w:hyperlink w:anchor="_Toc505270642" w:history="1">
            <w:r w:rsidR="00F1620A" w:rsidRPr="00916DC8">
              <w:rPr>
                <w:rStyle w:val="Hyperlink"/>
                <w:rFonts w:ascii="Times New Roman" w:eastAsia="Times New Roman" w:hAnsi="Times New Roman"/>
                <w:noProof/>
                <w:sz w:val="24"/>
                <w:szCs w:val="24"/>
              </w:rPr>
              <w:t>2.  Purpose and Use of Information Collection</w:t>
            </w:r>
            <w:r w:rsidR="00F1620A" w:rsidRPr="00916DC8">
              <w:rPr>
                <w:noProof/>
                <w:webHidden/>
                <w:sz w:val="24"/>
                <w:szCs w:val="24"/>
              </w:rPr>
              <w:tab/>
            </w:r>
            <w:r w:rsidR="00F1620A" w:rsidRPr="00916DC8">
              <w:rPr>
                <w:noProof/>
                <w:webHidden/>
                <w:sz w:val="24"/>
                <w:szCs w:val="24"/>
              </w:rPr>
              <w:fldChar w:fldCharType="begin"/>
            </w:r>
            <w:r w:rsidR="00F1620A" w:rsidRPr="00916DC8">
              <w:rPr>
                <w:noProof/>
                <w:webHidden/>
                <w:sz w:val="24"/>
                <w:szCs w:val="24"/>
              </w:rPr>
              <w:instrText xml:space="preserve"> PAGEREF _Toc505270642 \h </w:instrText>
            </w:r>
            <w:r w:rsidR="00F1620A" w:rsidRPr="00916DC8">
              <w:rPr>
                <w:noProof/>
                <w:webHidden/>
                <w:sz w:val="24"/>
                <w:szCs w:val="24"/>
              </w:rPr>
            </w:r>
            <w:r w:rsidR="00F1620A" w:rsidRPr="00916DC8">
              <w:rPr>
                <w:noProof/>
                <w:webHidden/>
                <w:sz w:val="24"/>
                <w:szCs w:val="24"/>
              </w:rPr>
              <w:fldChar w:fldCharType="separate"/>
            </w:r>
            <w:r w:rsidR="00F1620A" w:rsidRPr="00916DC8">
              <w:rPr>
                <w:noProof/>
                <w:webHidden/>
                <w:sz w:val="24"/>
                <w:szCs w:val="24"/>
              </w:rPr>
              <w:t>5</w:t>
            </w:r>
            <w:r w:rsidR="00F1620A" w:rsidRPr="00916DC8">
              <w:rPr>
                <w:noProof/>
                <w:webHidden/>
                <w:sz w:val="24"/>
                <w:szCs w:val="24"/>
              </w:rPr>
              <w:fldChar w:fldCharType="end"/>
            </w:r>
          </w:hyperlink>
        </w:p>
        <w:p w14:paraId="59B7FB68" w14:textId="7F0D3A50" w:rsidR="00F1620A" w:rsidRPr="00916DC8" w:rsidRDefault="00726FB7">
          <w:pPr>
            <w:pStyle w:val="TOC1"/>
            <w:tabs>
              <w:tab w:val="right" w:leader="dot" w:pos="10070"/>
            </w:tabs>
            <w:rPr>
              <w:rFonts w:asciiTheme="minorHAnsi" w:eastAsiaTheme="minorEastAsia" w:hAnsiTheme="minorHAnsi" w:cstheme="minorBidi"/>
              <w:noProof/>
              <w:sz w:val="24"/>
              <w:szCs w:val="24"/>
            </w:rPr>
          </w:pPr>
          <w:hyperlink w:anchor="_Toc505270643" w:history="1">
            <w:r w:rsidR="00F1620A" w:rsidRPr="00916DC8">
              <w:rPr>
                <w:rStyle w:val="Hyperlink"/>
                <w:rFonts w:ascii="Times New Roman" w:eastAsia="Times New Roman" w:hAnsi="Times New Roman"/>
                <w:noProof/>
                <w:sz w:val="24"/>
                <w:szCs w:val="24"/>
              </w:rPr>
              <w:t>3.  Use of Improved Information Technology and Burden Reduction</w:t>
            </w:r>
            <w:r w:rsidR="00F1620A" w:rsidRPr="00916DC8">
              <w:rPr>
                <w:noProof/>
                <w:webHidden/>
                <w:sz w:val="24"/>
                <w:szCs w:val="24"/>
              </w:rPr>
              <w:tab/>
            </w:r>
            <w:r w:rsidR="00F1620A" w:rsidRPr="00916DC8">
              <w:rPr>
                <w:noProof/>
                <w:webHidden/>
                <w:sz w:val="24"/>
                <w:szCs w:val="24"/>
              </w:rPr>
              <w:fldChar w:fldCharType="begin"/>
            </w:r>
            <w:r w:rsidR="00F1620A" w:rsidRPr="00916DC8">
              <w:rPr>
                <w:noProof/>
                <w:webHidden/>
                <w:sz w:val="24"/>
                <w:szCs w:val="24"/>
              </w:rPr>
              <w:instrText xml:space="preserve"> PAGEREF _Toc505270643 \h </w:instrText>
            </w:r>
            <w:r w:rsidR="00F1620A" w:rsidRPr="00916DC8">
              <w:rPr>
                <w:noProof/>
                <w:webHidden/>
                <w:sz w:val="24"/>
                <w:szCs w:val="24"/>
              </w:rPr>
            </w:r>
            <w:r w:rsidR="00F1620A" w:rsidRPr="00916DC8">
              <w:rPr>
                <w:noProof/>
                <w:webHidden/>
                <w:sz w:val="24"/>
                <w:szCs w:val="24"/>
              </w:rPr>
              <w:fldChar w:fldCharType="separate"/>
            </w:r>
            <w:r w:rsidR="00F1620A" w:rsidRPr="00916DC8">
              <w:rPr>
                <w:noProof/>
                <w:webHidden/>
                <w:sz w:val="24"/>
                <w:szCs w:val="24"/>
              </w:rPr>
              <w:t>7</w:t>
            </w:r>
            <w:r w:rsidR="00F1620A" w:rsidRPr="00916DC8">
              <w:rPr>
                <w:noProof/>
                <w:webHidden/>
                <w:sz w:val="24"/>
                <w:szCs w:val="24"/>
              </w:rPr>
              <w:fldChar w:fldCharType="end"/>
            </w:r>
          </w:hyperlink>
        </w:p>
        <w:p w14:paraId="0234B82D" w14:textId="10AFF8CC" w:rsidR="00F1620A" w:rsidRPr="00916DC8" w:rsidRDefault="00726FB7">
          <w:pPr>
            <w:pStyle w:val="TOC1"/>
            <w:tabs>
              <w:tab w:val="right" w:leader="dot" w:pos="10070"/>
            </w:tabs>
            <w:rPr>
              <w:rFonts w:asciiTheme="minorHAnsi" w:eastAsiaTheme="minorEastAsia" w:hAnsiTheme="minorHAnsi" w:cstheme="minorBidi"/>
              <w:noProof/>
              <w:sz w:val="24"/>
              <w:szCs w:val="24"/>
            </w:rPr>
          </w:pPr>
          <w:hyperlink w:anchor="_Toc505270644" w:history="1">
            <w:r w:rsidR="00F1620A" w:rsidRPr="00916DC8">
              <w:rPr>
                <w:rStyle w:val="Hyperlink"/>
                <w:rFonts w:ascii="Times New Roman" w:eastAsia="Times New Roman" w:hAnsi="Times New Roman"/>
                <w:noProof/>
                <w:sz w:val="24"/>
                <w:szCs w:val="24"/>
              </w:rPr>
              <w:t>4.  Efforts to Identify Duplication and Use of Similar Information</w:t>
            </w:r>
            <w:r w:rsidR="00F1620A" w:rsidRPr="00916DC8">
              <w:rPr>
                <w:noProof/>
                <w:webHidden/>
                <w:sz w:val="24"/>
                <w:szCs w:val="24"/>
              </w:rPr>
              <w:tab/>
            </w:r>
            <w:r w:rsidR="00F1620A" w:rsidRPr="00916DC8">
              <w:rPr>
                <w:noProof/>
                <w:webHidden/>
                <w:sz w:val="24"/>
                <w:szCs w:val="24"/>
              </w:rPr>
              <w:fldChar w:fldCharType="begin"/>
            </w:r>
            <w:r w:rsidR="00F1620A" w:rsidRPr="00916DC8">
              <w:rPr>
                <w:noProof/>
                <w:webHidden/>
                <w:sz w:val="24"/>
                <w:szCs w:val="24"/>
              </w:rPr>
              <w:instrText xml:space="preserve"> PAGEREF _Toc505270644 \h </w:instrText>
            </w:r>
            <w:r w:rsidR="00F1620A" w:rsidRPr="00916DC8">
              <w:rPr>
                <w:noProof/>
                <w:webHidden/>
                <w:sz w:val="24"/>
                <w:szCs w:val="24"/>
              </w:rPr>
            </w:r>
            <w:r w:rsidR="00F1620A" w:rsidRPr="00916DC8">
              <w:rPr>
                <w:noProof/>
                <w:webHidden/>
                <w:sz w:val="24"/>
                <w:szCs w:val="24"/>
              </w:rPr>
              <w:fldChar w:fldCharType="separate"/>
            </w:r>
            <w:r w:rsidR="00F1620A" w:rsidRPr="00916DC8">
              <w:rPr>
                <w:noProof/>
                <w:webHidden/>
                <w:sz w:val="24"/>
                <w:szCs w:val="24"/>
              </w:rPr>
              <w:t>8</w:t>
            </w:r>
            <w:r w:rsidR="00F1620A" w:rsidRPr="00916DC8">
              <w:rPr>
                <w:noProof/>
                <w:webHidden/>
                <w:sz w:val="24"/>
                <w:szCs w:val="24"/>
              </w:rPr>
              <w:fldChar w:fldCharType="end"/>
            </w:r>
          </w:hyperlink>
        </w:p>
        <w:p w14:paraId="3B8A3F56" w14:textId="024E3907" w:rsidR="00F1620A" w:rsidRPr="00916DC8" w:rsidRDefault="00726FB7">
          <w:pPr>
            <w:pStyle w:val="TOC1"/>
            <w:tabs>
              <w:tab w:val="right" w:leader="dot" w:pos="10070"/>
            </w:tabs>
            <w:rPr>
              <w:rFonts w:asciiTheme="minorHAnsi" w:eastAsiaTheme="minorEastAsia" w:hAnsiTheme="minorHAnsi" w:cstheme="minorBidi"/>
              <w:noProof/>
              <w:sz w:val="24"/>
              <w:szCs w:val="24"/>
            </w:rPr>
          </w:pPr>
          <w:hyperlink w:anchor="_Toc505270645" w:history="1">
            <w:r w:rsidR="00F1620A" w:rsidRPr="00916DC8">
              <w:rPr>
                <w:rStyle w:val="Hyperlink"/>
                <w:rFonts w:ascii="Times New Roman" w:eastAsia="Times New Roman" w:hAnsi="Times New Roman"/>
                <w:noProof/>
                <w:sz w:val="24"/>
                <w:szCs w:val="24"/>
              </w:rPr>
              <w:t>5.  Impact on Small Businesses or Other Small Entities</w:t>
            </w:r>
            <w:r w:rsidR="00F1620A" w:rsidRPr="00916DC8">
              <w:rPr>
                <w:noProof/>
                <w:webHidden/>
                <w:sz w:val="24"/>
                <w:szCs w:val="24"/>
              </w:rPr>
              <w:tab/>
            </w:r>
            <w:r w:rsidR="00F1620A" w:rsidRPr="00916DC8">
              <w:rPr>
                <w:noProof/>
                <w:webHidden/>
                <w:sz w:val="24"/>
                <w:szCs w:val="24"/>
              </w:rPr>
              <w:fldChar w:fldCharType="begin"/>
            </w:r>
            <w:r w:rsidR="00F1620A" w:rsidRPr="00916DC8">
              <w:rPr>
                <w:noProof/>
                <w:webHidden/>
                <w:sz w:val="24"/>
                <w:szCs w:val="24"/>
              </w:rPr>
              <w:instrText xml:space="preserve"> PAGEREF _Toc505270645 \h </w:instrText>
            </w:r>
            <w:r w:rsidR="00F1620A" w:rsidRPr="00916DC8">
              <w:rPr>
                <w:noProof/>
                <w:webHidden/>
                <w:sz w:val="24"/>
                <w:szCs w:val="24"/>
              </w:rPr>
            </w:r>
            <w:r w:rsidR="00F1620A" w:rsidRPr="00916DC8">
              <w:rPr>
                <w:noProof/>
                <w:webHidden/>
                <w:sz w:val="24"/>
                <w:szCs w:val="24"/>
              </w:rPr>
              <w:fldChar w:fldCharType="separate"/>
            </w:r>
            <w:r w:rsidR="00F1620A" w:rsidRPr="00916DC8">
              <w:rPr>
                <w:noProof/>
                <w:webHidden/>
                <w:sz w:val="24"/>
                <w:szCs w:val="24"/>
              </w:rPr>
              <w:t>10</w:t>
            </w:r>
            <w:r w:rsidR="00F1620A" w:rsidRPr="00916DC8">
              <w:rPr>
                <w:noProof/>
                <w:webHidden/>
                <w:sz w:val="24"/>
                <w:szCs w:val="24"/>
              </w:rPr>
              <w:fldChar w:fldCharType="end"/>
            </w:r>
          </w:hyperlink>
        </w:p>
        <w:p w14:paraId="41AC876F" w14:textId="776A2595" w:rsidR="00F1620A" w:rsidRPr="00916DC8" w:rsidRDefault="00726FB7">
          <w:pPr>
            <w:pStyle w:val="TOC1"/>
            <w:tabs>
              <w:tab w:val="right" w:leader="dot" w:pos="10070"/>
            </w:tabs>
            <w:rPr>
              <w:rFonts w:asciiTheme="minorHAnsi" w:eastAsiaTheme="minorEastAsia" w:hAnsiTheme="minorHAnsi" w:cstheme="minorBidi"/>
              <w:noProof/>
              <w:sz w:val="24"/>
              <w:szCs w:val="24"/>
            </w:rPr>
          </w:pPr>
          <w:hyperlink w:anchor="_Toc505270646" w:history="1">
            <w:r w:rsidR="00F1620A" w:rsidRPr="00916DC8">
              <w:rPr>
                <w:rStyle w:val="Hyperlink"/>
                <w:rFonts w:ascii="Times New Roman" w:eastAsia="Times New Roman" w:hAnsi="Times New Roman"/>
                <w:noProof/>
                <w:sz w:val="24"/>
                <w:szCs w:val="24"/>
              </w:rPr>
              <w:t>6.  Consequences of Collecting the Information Less Frequently</w:t>
            </w:r>
            <w:r w:rsidR="00F1620A" w:rsidRPr="00916DC8">
              <w:rPr>
                <w:noProof/>
                <w:webHidden/>
                <w:sz w:val="24"/>
                <w:szCs w:val="24"/>
              </w:rPr>
              <w:tab/>
            </w:r>
            <w:r w:rsidR="00F1620A" w:rsidRPr="00916DC8">
              <w:rPr>
                <w:noProof/>
                <w:webHidden/>
                <w:sz w:val="24"/>
                <w:szCs w:val="24"/>
              </w:rPr>
              <w:fldChar w:fldCharType="begin"/>
            </w:r>
            <w:r w:rsidR="00F1620A" w:rsidRPr="00916DC8">
              <w:rPr>
                <w:noProof/>
                <w:webHidden/>
                <w:sz w:val="24"/>
                <w:szCs w:val="24"/>
              </w:rPr>
              <w:instrText xml:space="preserve"> PAGEREF _Toc505270646 \h </w:instrText>
            </w:r>
            <w:r w:rsidR="00F1620A" w:rsidRPr="00916DC8">
              <w:rPr>
                <w:noProof/>
                <w:webHidden/>
                <w:sz w:val="24"/>
                <w:szCs w:val="24"/>
              </w:rPr>
            </w:r>
            <w:r w:rsidR="00F1620A" w:rsidRPr="00916DC8">
              <w:rPr>
                <w:noProof/>
                <w:webHidden/>
                <w:sz w:val="24"/>
                <w:szCs w:val="24"/>
              </w:rPr>
              <w:fldChar w:fldCharType="separate"/>
            </w:r>
            <w:r w:rsidR="00F1620A" w:rsidRPr="00916DC8">
              <w:rPr>
                <w:noProof/>
                <w:webHidden/>
                <w:sz w:val="24"/>
                <w:szCs w:val="24"/>
              </w:rPr>
              <w:t>10</w:t>
            </w:r>
            <w:r w:rsidR="00F1620A" w:rsidRPr="00916DC8">
              <w:rPr>
                <w:noProof/>
                <w:webHidden/>
                <w:sz w:val="24"/>
                <w:szCs w:val="24"/>
              </w:rPr>
              <w:fldChar w:fldCharType="end"/>
            </w:r>
          </w:hyperlink>
        </w:p>
        <w:p w14:paraId="12D478DB" w14:textId="5A12DD64" w:rsidR="00F1620A" w:rsidRPr="00916DC8" w:rsidRDefault="00726FB7">
          <w:pPr>
            <w:pStyle w:val="TOC1"/>
            <w:tabs>
              <w:tab w:val="right" w:leader="dot" w:pos="10070"/>
            </w:tabs>
            <w:rPr>
              <w:rFonts w:asciiTheme="minorHAnsi" w:eastAsiaTheme="minorEastAsia" w:hAnsiTheme="minorHAnsi" w:cstheme="minorBidi"/>
              <w:noProof/>
              <w:sz w:val="24"/>
              <w:szCs w:val="24"/>
            </w:rPr>
          </w:pPr>
          <w:hyperlink w:anchor="_Toc505270647" w:history="1">
            <w:r w:rsidR="00F1620A" w:rsidRPr="00916DC8">
              <w:rPr>
                <w:rStyle w:val="Hyperlink"/>
                <w:rFonts w:ascii="Times New Roman" w:eastAsia="Times New Roman" w:hAnsi="Times New Roman"/>
                <w:noProof/>
                <w:sz w:val="24"/>
                <w:szCs w:val="24"/>
              </w:rPr>
              <w:t>7.  Special Circumstances Relating to the Guidelines of 5 CFR 1320.5</w:t>
            </w:r>
            <w:r w:rsidR="00F1620A" w:rsidRPr="00916DC8">
              <w:rPr>
                <w:noProof/>
                <w:webHidden/>
                <w:sz w:val="24"/>
                <w:szCs w:val="24"/>
              </w:rPr>
              <w:tab/>
            </w:r>
            <w:r w:rsidR="00F1620A" w:rsidRPr="00916DC8">
              <w:rPr>
                <w:noProof/>
                <w:webHidden/>
                <w:sz w:val="24"/>
                <w:szCs w:val="24"/>
              </w:rPr>
              <w:fldChar w:fldCharType="begin"/>
            </w:r>
            <w:r w:rsidR="00F1620A" w:rsidRPr="00916DC8">
              <w:rPr>
                <w:noProof/>
                <w:webHidden/>
                <w:sz w:val="24"/>
                <w:szCs w:val="24"/>
              </w:rPr>
              <w:instrText xml:space="preserve"> PAGEREF _Toc505270647 \h </w:instrText>
            </w:r>
            <w:r w:rsidR="00F1620A" w:rsidRPr="00916DC8">
              <w:rPr>
                <w:noProof/>
                <w:webHidden/>
                <w:sz w:val="24"/>
                <w:szCs w:val="24"/>
              </w:rPr>
            </w:r>
            <w:r w:rsidR="00F1620A" w:rsidRPr="00916DC8">
              <w:rPr>
                <w:noProof/>
                <w:webHidden/>
                <w:sz w:val="24"/>
                <w:szCs w:val="24"/>
              </w:rPr>
              <w:fldChar w:fldCharType="separate"/>
            </w:r>
            <w:r w:rsidR="00F1620A" w:rsidRPr="00916DC8">
              <w:rPr>
                <w:noProof/>
                <w:webHidden/>
                <w:sz w:val="24"/>
                <w:szCs w:val="24"/>
              </w:rPr>
              <w:t>10</w:t>
            </w:r>
            <w:r w:rsidR="00F1620A" w:rsidRPr="00916DC8">
              <w:rPr>
                <w:noProof/>
                <w:webHidden/>
                <w:sz w:val="24"/>
                <w:szCs w:val="24"/>
              </w:rPr>
              <w:fldChar w:fldCharType="end"/>
            </w:r>
          </w:hyperlink>
        </w:p>
        <w:p w14:paraId="7C2D20A1" w14:textId="7284FD73" w:rsidR="00F1620A" w:rsidRPr="00916DC8" w:rsidRDefault="00726FB7">
          <w:pPr>
            <w:pStyle w:val="TOC1"/>
            <w:tabs>
              <w:tab w:val="right" w:leader="dot" w:pos="10070"/>
            </w:tabs>
            <w:rPr>
              <w:rFonts w:asciiTheme="minorHAnsi" w:eastAsiaTheme="minorEastAsia" w:hAnsiTheme="minorHAnsi" w:cstheme="minorBidi"/>
              <w:noProof/>
              <w:sz w:val="24"/>
              <w:szCs w:val="24"/>
            </w:rPr>
          </w:pPr>
          <w:hyperlink w:anchor="_Toc505270648" w:history="1">
            <w:r w:rsidR="00F1620A" w:rsidRPr="00916DC8">
              <w:rPr>
                <w:rStyle w:val="Hyperlink"/>
                <w:rFonts w:ascii="Times New Roman" w:eastAsia="Times New Roman" w:hAnsi="Times New Roman"/>
                <w:noProof/>
                <w:sz w:val="24"/>
                <w:szCs w:val="24"/>
              </w:rPr>
              <w:t>8.  Comments in Response to the Federal Register Notice and Efforts to Consult Outside the Agency</w:t>
            </w:r>
            <w:r w:rsidR="00F1620A" w:rsidRPr="00916DC8">
              <w:rPr>
                <w:noProof/>
                <w:webHidden/>
                <w:sz w:val="24"/>
                <w:szCs w:val="24"/>
              </w:rPr>
              <w:tab/>
            </w:r>
            <w:r w:rsidR="00F1620A" w:rsidRPr="00916DC8">
              <w:rPr>
                <w:noProof/>
                <w:webHidden/>
                <w:sz w:val="24"/>
                <w:szCs w:val="24"/>
              </w:rPr>
              <w:fldChar w:fldCharType="begin"/>
            </w:r>
            <w:r w:rsidR="00F1620A" w:rsidRPr="00916DC8">
              <w:rPr>
                <w:noProof/>
                <w:webHidden/>
                <w:sz w:val="24"/>
                <w:szCs w:val="24"/>
              </w:rPr>
              <w:instrText xml:space="preserve"> PAGEREF _Toc505270648 \h </w:instrText>
            </w:r>
            <w:r w:rsidR="00F1620A" w:rsidRPr="00916DC8">
              <w:rPr>
                <w:noProof/>
                <w:webHidden/>
                <w:sz w:val="24"/>
                <w:szCs w:val="24"/>
              </w:rPr>
            </w:r>
            <w:r w:rsidR="00F1620A" w:rsidRPr="00916DC8">
              <w:rPr>
                <w:noProof/>
                <w:webHidden/>
                <w:sz w:val="24"/>
                <w:szCs w:val="24"/>
              </w:rPr>
              <w:fldChar w:fldCharType="separate"/>
            </w:r>
            <w:r w:rsidR="00F1620A" w:rsidRPr="00916DC8">
              <w:rPr>
                <w:noProof/>
                <w:webHidden/>
                <w:sz w:val="24"/>
                <w:szCs w:val="24"/>
              </w:rPr>
              <w:t>10</w:t>
            </w:r>
            <w:r w:rsidR="00F1620A" w:rsidRPr="00916DC8">
              <w:rPr>
                <w:noProof/>
                <w:webHidden/>
                <w:sz w:val="24"/>
                <w:szCs w:val="24"/>
              </w:rPr>
              <w:fldChar w:fldCharType="end"/>
            </w:r>
          </w:hyperlink>
        </w:p>
        <w:p w14:paraId="6A49ADBB" w14:textId="4AEB5EC1" w:rsidR="00F1620A" w:rsidRPr="00916DC8" w:rsidRDefault="00726FB7">
          <w:pPr>
            <w:pStyle w:val="TOC1"/>
            <w:tabs>
              <w:tab w:val="right" w:leader="dot" w:pos="10070"/>
            </w:tabs>
            <w:rPr>
              <w:rFonts w:asciiTheme="minorHAnsi" w:eastAsiaTheme="minorEastAsia" w:hAnsiTheme="minorHAnsi" w:cstheme="minorBidi"/>
              <w:noProof/>
              <w:sz w:val="24"/>
              <w:szCs w:val="24"/>
            </w:rPr>
          </w:pPr>
          <w:hyperlink w:anchor="_Toc505270649" w:history="1">
            <w:r w:rsidR="00F1620A" w:rsidRPr="00916DC8">
              <w:rPr>
                <w:rStyle w:val="Hyperlink"/>
                <w:rFonts w:ascii="Times New Roman" w:eastAsia="Times New Roman" w:hAnsi="Times New Roman"/>
                <w:noProof/>
                <w:sz w:val="24"/>
                <w:szCs w:val="24"/>
              </w:rPr>
              <w:t>9.  Explanation of Any Payment or Gift to Respondents</w:t>
            </w:r>
            <w:r w:rsidR="00F1620A" w:rsidRPr="00916DC8">
              <w:rPr>
                <w:noProof/>
                <w:webHidden/>
                <w:sz w:val="24"/>
                <w:szCs w:val="24"/>
              </w:rPr>
              <w:tab/>
            </w:r>
            <w:r w:rsidR="00F1620A" w:rsidRPr="00916DC8">
              <w:rPr>
                <w:noProof/>
                <w:webHidden/>
                <w:sz w:val="24"/>
                <w:szCs w:val="24"/>
              </w:rPr>
              <w:fldChar w:fldCharType="begin"/>
            </w:r>
            <w:r w:rsidR="00F1620A" w:rsidRPr="00916DC8">
              <w:rPr>
                <w:noProof/>
                <w:webHidden/>
                <w:sz w:val="24"/>
                <w:szCs w:val="24"/>
              </w:rPr>
              <w:instrText xml:space="preserve"> PAGEREF _Toc505270649 \h </w:instrText>
            </w:r>
            <w:r w:rsidR="00F1620A" w:rsidRPr="00916DC8">
              <w:rPr>
                <w:noProof/>
                <w:webHidden/>
                <w:sz w:val="24"/>
                <w:szCs w:val="24"/>
              </w:rPr>
            </w:r>
            <w:r w:rsidR="00F1620A" w:rsidRPr="00916DC8">
              <w:rPr>
                <w:noProof/>
                <w:webHidden/>
                <w:sz w:val="24"/>
                <w:szCs w:val="24"/>
              </w:rPr>
              <w:fldChar w:fldCharType="separate"/>
            </w:r>
            <w:r w:rsidR="00F1620A" w:rsidRPr="00916DC8">
              <w:rPr>
                <w:noProof/>
                <w:webHidden/>
                <w:sz w:val="24"/>
                <w:szCs w:val="24"/>
              </w:rPr>
              <w:t>11</w:t>
            </w:r>
            <w:r w:rsidR="00F1620A" w:rsidRPr="00916DC8">
              <w:rPr>
                <w:noProof/>
                <w:webHidden/>
                <w:sz w:val="24"/>
                <w:szCs w:val="24"/>
              </w:rPr>
              <w:fldChar w:fldCharType="end"/>
            </w:r>
          </w:hyperlink>
        </w:p>
        <w:p w14:paraId="279AD8D8" w14:textId="554BDB04" w:rsidR="00F1620A" w:rsidRPr="00916DC8" w:rsidRDefault="00726FB7">
          <w:pPr>
            <w:pStyle w:val="TOC1"/>
            <w:tabs>
              <w:tab w:val="right" w:leader="dot" w:pos="10070"/>
            </w:tabs>
            <w:rPr>
              <w:rFonts w:asciiTheme="minorHAnsi" w:eastAsiaTheme="minorEastAsia" w:hAnsiTheme="minorHAnsi" w:cstheme="minorBidi"/>
              <w:noProof/>
              <w:sz w:val="24"/>
              <w:szCs w:val="24"/>
            </w:rPr>
          </w:pPr>
          <w:hyperlink w:anchor="_Toc505270650" w:history="1">
            <w:r w:rsidR="00F1620A" w:rsidRPr="00916DC8">
              <w:rPr>
                <w:rStyle w:val="Hyperlink"/>
                <w:rFonts w:ascii="Times New Roman" w:eastAsia="Times New Roman" w:hAnsi="Times New Roman"/>
                <w:noProof/>
                <w:sz w:val="24"/>
                <w:szCs w:val="24"/>
              </w:rPr>
              <w:t>10.  Protection of the Privacy and Confidentiality of Information Provided by Respondents</w:t>
            </w:r>
            <w:r w:rsidR="00F1620A" w:rsidRPr="00916DC8">
              <w:rPr>
                <w:noProof/>
                <w:webHidden/>
                <w:sz w:val="24"/>
                <w:szCs w:val="24"/>
              </w:rPr>
              <w:tab/>
            </w:r>
            <w:r w:rsidR="00F1620A" w:rsidRPr="00916DC8">
              <w:rPr>
                <w:noProof/>
                <w:webHidden/>
                <w:sz w:val="24"/>
                <w:szCs w:val="24"/>
              </w:rPr>
              <w:fldChar w:fldCharType="begin"/>
            </w:r>
            <w:r w:rsidR="00F1620A" w:rsidRPr="00916DC8">
              <w:rPr>
                <w:noProof/>
                <w:webHidden/>
                <w:sz w:val="24"/>
                <w:szCs w:val="24"/>
              </w:rPr>
              <w:instrText xml:space="preserve"> PAGEREF _Toc505270650 \h </w:instrText>
            </w:r>
            <w:r w:rsidR="00F1620A" w:rsidRPr="00916DC8">
              <w:rPr>
                <w:noProof/>
                <w:webHidden/>
                <w:sz w:val="24"/>
                <w:szCs w:val="24"/>
              </w:rPr>
            </w:r>
            <w:r w:rsidR="00F1620A" w:rsidRPr="00916DC8">
              <w:rPr>
                <w:noProof/>
                <w:webHidden/>
                <w:sz w:val="24"/>
                <w:szCs w:val="24"/>
              </w:rPr>
              <w:fldChar w:fldCharType="separate"/>
            </w:r>
            <w:r w:rsidR="00F1620A" w:rsidRPr="00916DC8">
              <w:rPr>
                <w:noProof/>
                <w:webHidden/>
                <w:sz w:val="24"/>
                <w:szCs w:val="24"/>
              </w:rPr>
              <w:t>11</w:t>
            </w:r>
            <w:r w:rsidR="00F1620A" w:rsidRPr="00916DC8">
              <w:rPr>
                <w:noProof/>
                <w:webHidden/>
                <w:sz w:val="24"/>
                <w:szCs w:val="24"/>
              </w:rPr>
              <w:fldChar w:fldCharType="end"/>
            </w:r>
          </w:hyperlink>
        </w:p>
        <w:p w14:paraId="7A7D9E3F" w14:textId="0ED1E09F" w:rsidR="00F1620A" w:rsidRPr="00916DC8" w:rsidRDefault="00726FB7">
          <w:pPr>
            <w:pStyle w:val="TOC1"/>
            <w:tabs>
              <w:tab w:val="right" w:leader="dot" w:pos="10070"/>
            </w:tabs>
            <w:rPr>
              <w:rFonts w:asciiTheme="minorHAnsi" w:eastAsiaTheme="minorEastAsia" w:hAnsiTheme="minorHAnsi" w:cstheme="minorBidi"/>
              <w:noProof/>
              <w:sz w:val="24"/>
              <w:szCs w:val="24"/>
            </w:rPr>
          </w:pPr>
          <w:hyperlink w:anchor="_Toc505270651" w:history="1">
            <w:r w:rsidR="00F1620A" w:rsidRPr="00916DC8">
              <w:rPr>
                <w:rStyle w:val="Hyperlink"/>
                <w:rFonts w:ascii="Times New Roman" w:eastAsia="Times New Roman" w:hAnsi="Times New Roman"/>
                <w:noProof/>
                <w:sz w:val="24"/>
                <w:szCs w:val="24"/>
              </w:rPr>
              <w:t>11.  Institutional Review Board (IRB) and Justification for Sensitive Questions</w:t>
            </w:r>
            <w:r w:rsidR="00F1620A" w:rsidRPr="00916DC8">
              <w:rPr>
                <w:noProof/>
                <w:webHidden/>
                <w:sz w:val="24"/>
                <w:szCs w:val="24"/>
              </w:rPr>
              <w:tab/>
            </w:r>
            <w:r w:rsidR="00F1620A" w:rsidRPr="00916DC8">
              <w:rPr>
                <w:noProof/>
                <w:webHidden/>
                <w:sz w:val="24"/>
                <w:szCs w:val="24"/>
              </w:rPr>
              <w:fldChar w:fldCharType="begin"/>
            </w:r>
            <w:r w:rsidR="00F1620A" w:rsidRPr="00916DC8">
              <w:rPr>
                <w:noProof/>
                <w:webHidden/>
                <w:sz w:val="24"/>
                <w:szCs w:val="24"/>
              </w:rPr>
              <w:instrText xml:space="preserve"> PAGEREF _Toc505270651 \h </w:instrText>
            </w:r>
            <w:r w:rsidR="00F1620A" w:rsidRPr="00916DC8">
              <w:rPr>
                <w:noProof/>
                <w:webHidden/>
                <w:sz w:val="24"/>
                <w:szCs w:val="24"/>
              </w:rPr>
            </w:r>
            <w:r w:rsidR="00F1620A" w:rsidRPr="00916DC8">
              <w:rPr>
                <w:noProof/>
                <w:webHidden/>
                <w:sz w:val="24"/>
                <w:szCs w:val="24"/>
              </w:rPr>
              <w:fldChar w:fldCharType="separate"/>
            </w:r>
            <w:r w:rsidR="00F1620A" w:rsidRPr="00916DC8">
              <w:rPr>
                <w:noProof/>
                <w:webHidden/>
                <w:sz w:val="24"/>
                <w:szCs w:val="24"/>
              </w:rPr>
              <w:t>13</w:t>
            </w:r>
            <w:r w:rsidR="00F1620A" w:rsidRPr="00916DC8">
              <w:rPr>
                <w:noProof/>
                <w:webHidden/>
                <w:sz w:val="24"/>
                <w:szCs w:val="24"/>
              </w:rPr>
              <w:fldChar w:fldCharType="end"/>
            </w:r>
          </w:hyperlink>
        </w:p>
        <w:p w14:paraId="402CD78A" w14:textId="12C4386F" w:rsidR="00F1620A" w:rsidRPr="00916DC8" w:rsidRDefault="00726FB7">
          <w:pPr>
            <w:pStyle w:val="TOC1"/>
            <w:tabs>
              <w:tab w:val="right" w:leader="dot" w:pos="10070"/>
            </w:tabs>
            <w:rPr>
              <w:rFonts w:asciiTheme="minorHAnsi" w:eastAsiaTheme="minorEastAsia" w:hAnsiTheme="minorHAnsi" w:cstheme="minorBidi"/>
              <w:noProof/>
              <w:sz w:val="24"/>
              <w:szCs w:val="24"/>
            </w:rPr>
          </w:pPr>
          <w:hyperlink w:anchor="_Toc505270652" w:history="1">
            <w:r w:rsidR="00F1620A" w:rsidRPr="00916DC8">
              <w:rPr>
                <w:rStyle w:val="Hyperlink"/>
                <w:rFonts w:ascii="Times New Roman" w:eastAsia="Times New Roman" w:hAnsi="Times New Roman"/>
                <w:noProof/>
                <w:sz w:val="24"/>
                <w:szCs w:val="24"/>
              </w:rPr>
              <w:t>12.  Estimates of Annualized Burden Hours and Cost</w:t>
            </w:r>
            <w:r w:rsidR="00F1620A" w:rsidRPr="00916DC8">
              <w:rPr>
                <w:noProof/>
                <w:webHidden/>
                <w:sz w:val="24"/>
                <w:szCs w:val="24"/>
              </w:rPr>
              <w:tab/>
            </w:r>
            <w:r w:rsidR="00F1620A" w:rsidRPr="00916DC8">
              <w:rPr>
                <w:noProof/>
                <w:webHidden/>
                <w:sz w:val="24"/>
                <w:szCs w:val="24"/>
              </w:rPr>
              <w:fldChar w:fldCharType="begin"/>
            </w:r>
            <w:r w:rsidR="00F1620A" w:rsidRPr="00916DC8">
              <w:rPr>
                <w:noProof/>
                <w:webHidden/>
                <w:sz w:val="24"/>
                <w:szCs w:val="24"/>
              </w:rPr>
              <w:instrText xml:space="preserve"> PAGEREF _Toc505270652 \h </w:instrText>
            </w:r>
            <w:r w:rsidR="00F1620A" w:rsidRPr="00916DC8">
              <w:rPr>
                <w:noProof/>
                <w:webHidden/>
                <w:sz w:val="24"/>
                <w:szCs w:val="24"/>
              </w:rPr>
            </w:r>
            <w:r w:rsidR="00F1620A" w:rsidRPr="00916DC8">
              <w:rPr>
                <w:noProof/>
                <w:webHidden/>
                <w:sz w:val="24"/>
                <w:szCs w:val="24"/>
              </w:rPr>
              <w:fldChar w:fldCharType="separate"/>
            </w:r>
            <w:r w:rsidR="00F1620A" w:rsidRPr="00916DC8">
              <w:rPr>
                <w:noProof/>
                <w:webHidden/>
                <w:sz w:val="24"/>
                <w:szCs w:val="24"/>
              </w:rPr>
              <w:t>14</w:t>
            </w:r>
            <w:r w:rsidR="00F1620A" w:rsidRPr="00916DC8">
              <w:rPr>
                <w:noProof/>
                <w:webHidden/>
                <w:sz w:val="24"/>
                <w:szCs w:val="24"/>
              </w:rPr>
              <w:fldChar w:fldCharType="end"/>
            </w:r>
          </w:hyperlink>
        </w:p>
        <w:p w14:paraId="13559E54" w14:textId="6E3945E6" w:rsidR="00F1620A" w:rsidRPr="00916DC8" w:rsidRDefault="00726FB7">
          <w:pPr>
            <w:pStyle w:val="TOC1"/>
            <w:tabs>
              <w:tab w:val="right" w:leader="dot" w:pos="10070"/>
            </w:tabs>
            <w:rPr>
              <w:rFonts w:asciiTheme="minorHAnsi" w:eastAsiaTheme="minorEastAsia" w:hAnsiTheme="minorHAnsi" w:cstheme="minorBidi"/>
              <w:noProof/>
              <w:sz w:val="24"/>
              <w:szCs w:val="24"/>
            </w:rPr>
          </w:pPr>
          <w:hyperlink w:anchor="_Toc505270653" w:history="1">
            <w:r w:rsidR="00F1620A" w:rsidRPr="00916DC8">
              <w:rPr>
                <w:rStyle w:val="Hyperlink"/>
                <w:rFonts w:ascii="Times New Roman" w:eastAsia="Times New Roman" w:hAnsi="Times New Roman"/>
                <w:noProof/>
                <w:sz w:val="24"/>
                <w:szCs w:val="24"/>
              </w:rPr>
              <w:t>13.  Estimates of Other Total Annual Cost Burden to Respondents and Record keepers</w:t>
            </w:r>
            <w:r w:rsidR="00F1620A" w:rsidRPr="00916DC8">
              <w:rPr>
                <w:noProof/>
                <w:webHidden/>
                <w:sz w:val="24"/>
                <w:szCs w:val="24"/>
              </w:rPr>
              <w:tab/>
            </w:r>
            <w:r w:rsidR="00F1620A" w:rsidRPr="00916DC8">
              <w:rPr>
                <w:noProof/>
                <w:webHidden/>
                <w:sz w:val="24"/>
                <w:szCs w:val="24"/>
              </w:rPr>
              <w:fldChar w:fldCharType="begin"/>
            </w:r>
            <w:r w:rsidR="00F1620A" w:rsidRPr="00916DC8">
              <w:rPr>
                <w:noProof/>
                <w:webHidden/>
                <w:sz w:val="24"/>
                <w:szCs w:val="24"/>
              </w:rPr>
              <w:instrText xml:space="preserve"> PAGEREF _Toc505270653 \h </w:instrText>
            </w:r>
            <w:r w:rsidR="00F1620A" w:rsidRPr="00916DC8">
              <w:rPr>
                <w:noProof/>
                <w:webHidden/>
                <w:sz w:val="24"/>
                <w:szCs w:val="24"/>
              </w:rPr>
            </w:r>
            <w:r w:rsidR="00F1620A" w:rsidRPr="00916DC8">
              <w:rPr>
                <w:noProof/>
                <w:webHidden/>
                <w:sz w:val="24"/>
                <w:szCs w:val="24"/>
              </w:rPr>
              <w:fldChar w:fldCharType="separate"/>
            </w:r>
            <w:r w:rsidR="00F1620A" w:rsidRPr="00916DC8">
              <w:rPr>
                <w:noProof/>
                <w:webHidden/>
                <w:sz w:val="24"/>
                <w:szCs w:val="24"/>
              </w:rPr>
              <w:t>17</w:t>
            </w:r>
            <w:r w:rsidR="00F1620A" w:rsidRPr="00916DC8">
              <w:rPr>
                <w:noProof/>
                <w:webHidden/>
                <w:sz w:val="24"/>
                <w:szCs w:val="24"/>
              </w:rPr>
              <w:fldChar w:fldCharType="end"/>
            </w:r>
          </w:hyperlink>
        </w:p>
        <w:p w14:paraId="56A7C425" w14:textId="72FB1C4A" w:rsidR="00F1620A" w:rsidRPr="00916DC8" w:rsidRDefault="00726FB7">
          <w:pPr>
            <w:pStyle w:val="TOC1"/>
            <w:tabs>
              <w:tab w:val="right" w:leader="dot" w:pos="10070"/>
            </w:tabs>
            <w:rPr>
              <w:rFonts w:asciiTheme="minorHAnsi" w:eastAsiaTheme="minorEastAsia" w:hAnsiTheme="minorHAnsi" w:cstheme="minorBidi"/>
              <w:noProof/>
              <w:sz w:val="24"/>
              <w:szCs w:val="24"/>
            </w:rPr>
          </w:pPr>
          <w:hyperlink w:anchor="_Toc505270654" w:history="1">
            <w:r w:rsidR="00F1620A" w:rsidRPr="00916DC8">
              <w:rPr>
                <w:rStyle w:val="Hyperlink"/>
                <w:rFonts w:ascii="Times New Roman" w:eastAsia="Times New Roman" w:hAnsi="Times New Roman"/>
                <w:noProof/>
                <w:sz w:val="24"/>
                <w:szCs w:val="24"/>
              </w:rPr>
              <w:t>14.  Annualized Cost to the Government</w:t>
            </w:r>
            <w:r w:rsidR="00F1620A" w:rsidRPr="00916DC8">
              <w:rPr>
                <w:noProof/>
                <w:webHidden/>
                <w:sz w:val="24"/>
                <w:szCs w:val="24"/>
              </w:rPr>
              <w:tab/>
            </w:r>
            <w:r w:rsidR="00F1620A" w:rsidRPr="00916DC8">
              <w:rPr>
                <w:noProof/>
                <w:webHidden/>
                <w:sz w:val="24"/>
                <w:szCs w:val="24"/>
              </w:rPr>
              <w:fldChar w:fldCharType="begin"/>
            </w:r>
            <w:r w:rsidR="00F1620A" w:rsidRPr="00916DC8">
              <w:rPr>
                <w:noProof/>
                <w:webHidden/>
                <w:sz w:val="24"/>
                <w:szCs w:val="24"/>
              </w:rPr>
              <w:instrText xml:space="preserve"> PAGEREF _Toc505270654 \h </w:instrText>
            </w:r>
            <w:r w:rsidR="00F1620A" w:rsidRPr="00916DC8">
              <w:rPr>
                <w:noProof/>
                <w:webHidden/>
                <w:sz w:val="24"/>
                <w:szCs w:val="24"/>
              </w:rPr>
            </w:r>
            <w:r w:rsidR="00F1620A" w:rsidRPr="00916DC8">
              <w:rPr>
                <w:noProof/>
                <w:webHidden/>
                <w:sz w:val="24"/>
                <w:szCs w:val="24"/>
              </w:rPr>
              <w:fldChar w:fldCharType="separate"/>
            </w:r>
            <w:r w:rsidR="00F1620A" w:rsidRPr="00916DC8">
              <w:rPr>
                <w:noProof/>
                <w:webHidden/>
                <w:sz w:val="24"/>
                <w:szCs w:val="24"/>
              </w:rPr>
              <w:t>17</w:t>
            </w:r>
            <w:r w:rsidR="00F1620A" w:rsidRPr="00916DC8">
              <w:rPr>
                <w:noProof/>
                <w:webHidden/>
                <w:sz w:val="24"/>
                <w:szCs w:val="24"/>
              </w:rPr>
              <w:fldChar w:fldCharType="end"/>
            </w:r>
          </w:hyperlink>
        </w:p>
        <w:p w14:paraId="7D1CB227" w14:textId="3FD7B944" w:rsidR="00F1620A" w:rsidRPr="00916DC8" w:rsidRDefault="00726FB7">
          <w:pPr>
            <w:pStyle w:val="TOC1"/>
            <w:tabs>
              <w:tab w:val="right" w:leader="dot" w:pos="10070"/>
            </w:tabs>
            <w:rPr>
              <w:rFonts w:asciiTheme="minorHAnsi" w:eastAsiaTheme="minorEastAsia" w:hAnsiTheme="minorHAnsi" w:cstheme="minorBidi"/>
              <w:noProof/>
              <w:sz w:val="24"/>
              <w:szCs w:val="24"/>
            </w:rPr>
          </w:pPr>
          <w:hyperlink w:anchor="_Toc505270655" w:history="1">
            <w:r w:rsidR="00F1620A" w:rsidRPr="00916DC8">
              <w:rPr>
                <w:rStyle w:val="Hyperlink"/>
                <w:rFonts w:ascii="Times New Roman" w:eastAsia="Times New Roman" w:hAnsi="Times New Roman"/>
                <w:noProof/>
                <w:sz w:val="24"/>
                <w:szCs w:val="24"/>
              </w:rPr>
              <w:t>15. Explanation for Program Changes or Adjustments</w:t>
            </w:r>
            <w:r w:rsidR="00F1620A" w:rsidRPr="00916DC8">
              <w:rPr>
                <w:noProof/>
                <w:webHidden/>
                <w:sz w:val="24"/>
                <w:szCs w:val="24"/>
              </w:rPr>
              <w:tab/>
            </w:r>
            <w:r w:rsidR="00F1620A" w:rsidRPr="00916DC8">
              <w:rPr>
                <w:noProof/>
                <w:webHidden/>
                <w:sz w:val="24"/>
                <w:szCs w:val="24"/>
              </w:rPr>
              <w:fldChar w:fldCharType="begin"/>
            </w:r>
            <w:r w:rsidR="00F1620A" w:rsidRPr="00916DC8">
              <w:rPr>
                <w:noProof/>
                <w:webHidden/>
                <w:sz w:val="24"/>
                <w:szCs w:val="24"/>
              </w:rPr>
              <w:instrText xml:space="preserve"> PAGEREF _Toc505270655 \h </w:instrText>
            </w:r>
            <w:r w:rsidR="00F1620A" w:rsidRPr="00916DC8">
              <w:rPr>
                <w:noProof/>
                <w:webHidden/>
                <w:sz w:val="24"/>
                <w:szCs w:val="24"/>
              </w:rPr>
            </w:r>
            <w:r w:rsidR="00F1620A" w:rsidRPr="00916DC8">
              <w:rPr>
                <w:noProof/>
                <w:webHidden/>
                <w:sz w:val="24"/>
                <w:szCs w:val="24"/>
              </w:rPr>
              <w:fldChar w:fldCharType="separate"/>
            </w:r>
            <w:r w:rsidR="00F1620A" w:rsidRPr="00916DC8">
              <w:rPr>
                <w:noProof/>
                <w:webHidden/>
                <w:sz w:val="24"/>
                <w:szCs w:val="24"/>
              </w:rPr>
              <w:t>17</w:t>
            </w:r>
            <w:r w:rsidR="00F1620A" w:rsidRPr="00916DC8">
              <w:rPr>
                <w:noProof/>
                <w:webHidden/>
                <w:sz w:val="24"/>
                <w:szCs w:val="24"/>
              </w:rPr>
              <w:fldChar w:fldCharType="end"/>
            </w:r>
          </w:hyperlink>
        </w:p>
        <w:p w14:paraId="50EB85E4" w14:textId="17354A6C" w:rsidR="00F1620A" w:rsidRPr="00916DC8" w:rsidRDefault="00726FB7">
          <w:pPr>
            <w:pStyle w:val="TOC1"/>
            <w:tabs>
              <w:tab w:val="right" w:leader="dot" w:pos="10070"/>
            </w:tabs>
            <w:rPr>
              <w:rFonts w:asciiTheme="minorHAnsi" w:eastAsiaTheme="minorEastAsia" w:hAnsiTheme="minorHAnsi" w:cstheme="minorBidi"/>
              <w:noProof/>
              <w:sz w:val="24"/>
              <w:szCs w:val="24"/>
            </w:rPr>
          </w:pPr>
          <w:hyperlink w:anchor="_Toc505270656" w:history="1">
            <w:r w:rsidR="00F1620A" w:rsidRPr="00916DC8">
              <w:rPr>
                <w:rStyle w:val="Hyperlink"/>
                <w:rFonts w:ascii="Times New Roman" w:eastAsia="Times New Roman" w:hAnsi="Times New Roman"/>
                <w:noProof/>
                <w:sz w:val="24"/>
                <w:szCs w:val="24"/>
              </w:rPr>
              <w:t>17.  Reason(s) Display of OMB Expiration Date is Inappropriate</w:t>
            </w:r>
            <w:r w:rsidR="00F1620A" w:rsidRPr="00916DC8">
              <w:rPr>
                <w:noProof/>
                <w:webHidden/>
                <w:sz w:val="24"/>
                <w:szCs w:val="24"/>
              </w:rPr>
              <w:tab/>
            </w:r>
            <w:r w:rsidR="00F1620A" w:rsidRPr="00916DC8">
              <w:rPr>
                <w:noProof/>
                <w:webHidden/>
                <w:sz w:val="24"/>
                <w:szCs w:val="24"/>
              </w:rPr>
              <w:fldChar w:fldCharType="begin"/>
            </w:r>
            <w:r w:rsidR="00F1620A" w:rsidRPr="00916DC8">
              <w:rPr>
                <w:noProof/>
                <w:webHidden/>
                <w:sz w:val="24"/>
                <w:szCs w:val="24"/>
              </w:rPr>
              <w:instrText xml:space="preserve"> PAGEREF _Toc505270656 \h </w:instrText>
            </w:r>
            <w:r w:rsidR="00F1620A" w:rsidRPr="00916DC8">
              <w:rPr>
                <w:noProof/>
                <w:webHidden/>
                <w:sz w:val="24"/>
                <w:szCs w:val="24"/>
              </w:rPr>
            </w:r>
            <w:r w:rsidR="00F1620A" w:rsidRPr="00916DC8">
              <w:rPr>
                <w:noProof/>
                <w:webHidden/>
                <w:sz w:val="24"/>
                <w:szCs w:val="24"/>
              </w:rPr>
              <w:fldChar w:fldCharType="separate"/>
            </w:r>
            <w:r w:rsidR="00F1620A" w:rsidRPr="00916DC8">
              <w:rPr>
                <w:noProof/>
                <w:webHidden/>
                <w:sz w:val="24"/>
                <w:szCs w:val="24"/>
              </w:rPr>
              <w:t>18</w:t>
            </w:r>
            <w:r w:rsidR="00F1620A" w:rsidRPr="00916DC8">
              <w:rPr>
                <w:noProof/>
                <w:webHidden/>
                <w:sz w:val="24"/>
                <w:szCs w:val="24"/>
              </w:rPr>
              <w:fldChar w:fldCharType="end"/>
            </w:r>
          </w:hyperlink>
        </w:p>
        <w:p w14:paraId="767C6241" w14:textId="47EC668B" w:rsidR="00F1620A" w:rsidRDefault="00726FB7">
          <w:pPr>
            <w:pStyle w:val="TOC1"/>
            <w:tabs>
              <w:tab w:val="right" w:leader="dot" w:pos="10070"/>
            </w:tabs>
            <w:rPr>
              <w:rFonts w:asciiTheme="minorHAnsi" w:eastAsiaTheme="minorEastAsia" w:hAnsiTheme="minorHAnsi" w:cstheme="minorBidi"/>
              <w:noProof/>
              <w:sz w:val="22"/>
              <w:szCs w:val="22"/>
            </w:rPr>
          </w:pPr>
          <w:hyperlink w:anchor="_Toc505270657" w:history="1">
            <w:r w:rsidR="00F1620A" w:rsidRPr="00916DC8">
              <w:rPr>
                <w:rStyle w:val="Hyperlink"/>
                <w:rFonts w:ascii="Times New Roman" w:eastAsia="Times New Roman" w:hAnsi="Times New Roman"/>
                <w:noProof/>
                <w:sz w:val="24"/>
                <w:szCs w:val="24"/>
              </w:rPr>
              <w:t>18.  Exceptions to Certification for Paperwork Reduction Act Submissions</w:t>
            </w:r>
            <w:r w:rsidR="00F1620A" w:rsidRPr="00916DC8">
              <w:rPr>
                <w:noProof/>
                <w:webHidden/>
                <w:sz w:val="24"/>
                <w:szCs w:val="24"/>
              </w:rPr>
              <w:tab/>
            </w:r>
            <w:r w:rsidR="00F1620A" w:rsidRPr="00916DC8">
              <w:rPr>
                <w:noProof/>
                <w:webHidden/>
                <w:sz w:val="24"/>
                <w:szCs w:val="24"/>
              </w:rPr>
              <w:fldChar w:fldCharType="begin"/>
            </w:r>
            <w:r w:rsidR="00F1620A" w:rsidRPr="00916DC8">
              <w:rPr>
                <w:noProof/>
                <w:webHidden/>
                <w:sz w:val="24"/>
                <w:szCs w:val="24"/>
              </w:rPr>
              <w:instrText xml:space="preserve"> PAGEREF _Toc505270657 \h </w:instrText>
            </w:r>
            <w:r w:rsidR="00F1620A" w:rsidRPr="00916DC8">
              <w:rPr>
                <w:noProof/>
                <w:webHidden/>
                <w:sz w:val="24"/>
                <w:szCs w:val="24"/>
              </w:rPr>
            </w:r>
            <w:r w:rsidR="00F1620A" w:rsidRPr="00916DC8">
              <w:rPr>
                <w:noProof/>
                <w:webHidden/>
                <w:sz w:val="24"/>
                <w:szCs w:val="24"/>
              </w:rPr>
              <w:fldChar w:fldCharType="separate"/>
            </w:r>
            <w:r w:rsidR="00F1620A" w:rsidRPr="00916DC8">
              <w:rPr>
                <w:noProof/>
                <w:webHidden/>
                <w:sz w:val="24"/>
                <w:szCs w:val="24"/>
              </w:rPr>
              <w:t>18</w:t>
            </w:r>
            <w:r w:rsidR="00F1620A" w:rsidRPr="00916DC8">
              <w:rPr>
                <w:noProof/>
                <w:webHidden/>
                <w:sz w:val="24"/>
                <w:szCs w:val="24"/>
              </w:rPr>
              <w:fldChar w:fldCharType="end"/>
            </w:r>
          </w:hyperlink>
        </w:p>
        <w:p w14:paraId="2AB2374F" w14:textId="77777777" w:rsidR="00D048AC" w:rsidRPr="00D53FC1" w:rsidRDefault="00D048AC">
          <w:pPr>
            <w:rPr>
              <w:rFonts w:ascii="Times New Roman" w:hAnsi="Times New Roman" w:cs="Times New Roman"/>
              <w:sz w:val="24"/>
              <w:szCs w:val="24"/>
            </w:rPr>
          </w:pPr>
          <w:r w:rsidRPr="00D53FC1">
            <w:rPr>
              <w:rFonts w:ascii="Times New Roman" w:hAnsi="Times New Roman" w:cs="Times New Roman"/>
              <w:b/>
              <w:bCs/>
              <w:noProof/>
              <w:sz w:val="24"/>
              <w:szCs w:val="24"/>
            </w:rPr>
            <w:fldChar w:fldCharType="end"/>
          </w:r>
        </w:p>
      </w:sdtContent>
    </w:sdt>
    <w:p w14:paraId="38D9CF9E" w14:textId="77777777" w:rsidR="00F626AB" w:rsidRDefault="00F626AB">
      <w:pPr>
        <w:spacing w:after="0" w:line="240" w:lineRule="auto"/>
        <w:rPr>
          <w:rFonts w:ascii="Times New Roman" w:eastAsia="Times New Roman" w:hAnsi="Times New Roman"/>
          <w:sz w:val="24"/>
          <w:szCs w:val="24"/>
        </w:rPr>
      </w:pPr>
      <w:r>
        <w:rPr>
          <w:rFonts w:ascii="Times New Roman" w:eastAsia="Times New Roman" w:hAnsi="Times New Roman"/>
          <w:sz w:val="24"/>
          <w:szCs w:val="24"/>
        </w:rPr>
        <w:br w:type="page"/>
      </w:r>
    </w:p>
    <w:p w14:paraId="6AB034BC" w14:textId="214D9856" w:rsidR="00F626AB" w:rsidRPr="002D58F2" w:rsidRDefault="00F626AB">
      <w:pPr>
        <w:spacing w:after="0" w:line="240" w:lineRule="auto"/>
        <w:rPr>
          <w:rFonts w:ascii="Times New Roman" w:eastAsia="Times New Roman" w:hAnsi="Times New Roman" w:cs="Times New Roman"/>
          <w:b/>
          <w:sz w:val="24"/>
          <w:szCs w:val="24"/>
        </w:rPr>
      </w:pPr>
      <w:r w:rsidRPr="002D58F2">
        <w:rPr>
          <w:rFonts w:ascii="Times New Roman" w:eastAsia="Times New Roman" w:hAnsi="Times New Roman" w:cs="Times New Roman"/>
          <w:b/>
          <w:sz w:val="24"/>
          <w:szCs w:val="24"/>
        </w:rPr>
        <w:t>Attachments:</w:t>
      </w:r>
    </w:p>
    <w:p w14:paraId="1DCB7701" w14:textId="77777777" w:rsidR="00F626AB" w:rsidRPr="002D58F2" w:rsidRDefault="00F626AB" w:rsidP="002D58F2">
      <w:pPr>
        <w:pStyle w:val="PlainText"/>
        <w:spacing w:line="360" w:lineRule="auto"/>
        <w:rPr>
          <w:rFonts w:ascii="Times New Roman" w:hAnsi="Times New Roman" w:cs="Times New Roman"/>
          <w:sz w:val="24"/>
          <w:szCs w:val="24"/>
        </w:rPr>
      </w:pPr>
      <w:r w:rsidRPr="002D58F2">
        <w:rPr>
          <w:rFonts w:ascii="Times New Roman" w:hAnsi="Times New Roman" w:cs="Times New Roman"/>
          <w:sz w:val="24"/>
          <w:szCs w:val="24"/>
        </w:rPr>
        <w:t>Attachment A - Applicable Laws and Regulations</w:t>
      </w:r>
    </w:p>
    <w:p w14:paraId="21A1228E" w14:textId="780028CB" w:rsidR="00F626AB" w:rsidRPr="002D58F2" w:rsidRDefault="00F626AB" w:rsidP="002D58F2">
      <w:pPr>
        <w:pStyle w:val="PlainText"/>
        <w:spacing w:line="360" w:lineRule="auto"/>
        <w:rPr>
          <w:rFonts w:ascii="Times New Roman" w:hAnsi="Times New Roman" w:cs="Times New Roman"/>
          <w:sz w:val="24"/>
          <w:szCs w:val="24"/>
        </w:rPr>
      </w:pPr>
      <w:r w:rsidRPr="002D58F2">
        <w:rPr>
          <w:rFonts w:ascii="Times New Roman" w:hAnsi="Times New Roman" w:cs="Times New Roman"/>
          <w:sz w:val="24"/>
          <w:szCs w:val="24"/>
        </w:rPr>
        <w:t xml:space="preserve">Attachment B.1 - 60-day </w:t>
      </w:r>
      <w:r w:rsidR="001E3DBF">
        <w:rPr>
          <w:rFonts w:ascii="Times New Roman" w:hAnsi="Times New Roman" w:cs="Times New Roman"/>
          <w:sz w:val="24"/>
          <w:szCs w:val="24"/>
        </w:rPr>
        <w:t>Federal Registry Notice (</w:t>
      </w:r>
      <w:r w:rsidRPr="002D58F2">
        <w:rPr>
          <w:rFonts w:ascii="Times New Roman" w:hAnsi="Times New Roman" w:cs="Times New Roman"/>
          <w:sz w:val="24"/>
          <w:szCs w:val="24"/>
        </w:rPr>
        <w:t>FRN</w:t>
      </w:r>
      <w:r w:rsidR="001E3DBF">
        <w:rPr>
          <w:rFonts w:ascii="Times New Roman" w:hAnsi="Times New Roman" w:cs="Times New Roman"/>
          <w:sz w:val="24"/>
          <w:szCs w:val="24"/>
        </w:rPr>
        <w:t>)</w:t>
      </w:r>
    </w:p>
    <w:p w14:paraId="3DB7561C" w14:textId="77777777" w:rsidR="00F626AB" w:rsidRPr="002D58F2" w:rsidRDefault="00F626AB" w:rsidP="002D58F2">
      <w:pPr>
        <w:pStyle w:val="PlainText"/>
        <w:spacing w:line="360" w:lineRule="auto"/>
        <w:rPr>
          <w:rFonts w:ascii="Times New Roman" w:hAnsi="Times New Roman" w:cs="Times New Roman"/>
          <w:sz w:val="24"/>
          <w:szCs w:val="24"/>
        </w:rPr>
      </w:pPr>
      <w:r w:rsidRPr="002D58F2">
        <w:rPr>
          <w:rFonts w:ascii="Times New Roman" w:hAnsi="Times New Roman" w:cs="Times New Roman"/>
          <w:sz w:val="24"/>
          <w:szCs w:val="24"/>
        </w:rPr>
        <w:t>Attachment B.2 - 60-day FRN Public Comments</w:t>
      </w:r>
    </w:p>
    <w:p w14:paraId="3D6F56AD" w14:textId="77777777" w:rsidR="00F626AB" w:rsidRPr="002D58F2" w:rsidRDefault="00F626AB" w:rsidP="002D58F2">
      <w:pPr>
        <w:pStyle w:val="PlainText"/>
        <w:spacing w:line="360" w:lineRule="auto"/>
        <w:rPr>
          <w:rFonts w:ascii="Times New Roman" w:hAnsi="Times New Roman" w:cs="Times New Roman"/>
          <w:sz w:val="24"/>
          <w:szCs w:val="24"/>
        </w:rPr>
      </w:pPr>
      <w:r w:rsidRPr="002D58F2">
        <w:rPr>
          <w:rFonts w:ascii="Times New Roman" w:hAnsi="Times New Roman" w:cs="Times New Roman"/>
          <w:sz w:val="24"/>
          <w:szCs w:val="24"/>
        </w:rPr>
        <w:t>Attachment C - List of publications</w:t>
      </w:r>
    </w:p>
    <w:p w14:paraId="735CF0E7" w14:textId="77777777" w:rsidR="00F626AB" w:rsidRPr="002D58F2" w:rsidRDefault="00F626AB" w:rsidP="002D58F2">
      <w:pPr>
        <w:pStyle w:val="PlainText"/>
        <w:spacing w:line="360" w:lineRule="auto"/>
        <w:rPr>
          <w:rFonts w:ascii="Times New Roman" w:hAnsi="Times New Roman" w:cs="Times New Roman"/>
          <w:sz w:val="24"/>
          <w:szCs w:val="24"/>
        </w:rPr>
      </w:pPr>
      <w:r w:rsidRPr="002D58F2">
        <w:rPr>
          <w:rFonts w:ascii="Times New Roman" w:hAnsi="Times New Roman" w:cs="Times New Roman"/>
          <w:sz w:val="24"/>
          <w:szCs w:val="24"/>
        </w:rPr>
        <w:t>Attachment D - List of Consultants</w:t>
      </w:r>
    </w:p>
    <w:p w14:paraId="4F92C7C0" w14:textId="3929F17A" w:rsidR="00F626AB" w:rsidRPr="002D58F2" w:rsidRDefault="00F626AB" w:rsidP="002D58F2">
      <w:pPr>
        <w:pStyle w:val="PlainText"/>
        <w:spacing w:line="360" w:lineRule="auto"/>
        <w:rPr>
          <w:rFonts w:ascii="Times New Roman" w:hAnsi="Times New Roman" w:cs="Times New Roman"/>
          <w:sz w:val="24"/>
          <w:szCs w:val="24"/>
        </w:rPr>
      </w:pPr>
      <w:r w:rsidRPr="002D58F2">
        <w:rPr>
          <w:rFonts w:ascii="Times New Roman" w:hAnsi="Times New Roman" w:cs="Times New Roman"/>
          <w:sz w:val="24"/>
          <w:szCs w:val="24"/>
        </w:rPr>
        <w:t xml:space="preserve">Attachment E - CDC </w:t>
      </w:r>
      <w:r w:rsidR="001E3DBF">
        <w:rPr>
          <w:rFonts w:ascii="Times New Roman" w:hAnsi="Times New Roman" w:cs="Times New Roman"/>
          <w:sz w:val="24"/>
          <w:szCs w:val="24"/>
        </w:rPr>
        <w:t>Ethics Review Board</w:t>
      </w:r>
      <w:r w:rsidRPr="002D58F2">
        <w:rPr>
          <w:rFonts w:ascii="Times New Roman" w:hAnsi="Times New Roman" w:cs="Times New Roman"/>
          <w:sz w:val="24"/>
          <w:szCs w:val="24"/>
        </w:rPr>
        <w:t xml:space="preserve"> Approval for Continuation of Protocol</w:t>
      </w:r>
    </w:p>
    <w:p w14:paraId="4D05F813" w14:textId="77777777" w:rsidR="00F626AB" w:rsidRPr="002D58F2" w:rsidRDefault="00F626AB" w:rsidP="002D58F2">
      <w:pPr>
        <w:pStyle w:val="PlainText"/>
        <w:spacing w:line="360" w:lineRule="auto"/>
        <w:rPr>
          <w:rFonts w:ascii="Times New Roman" w:hAnsi="Times New Roman" w:cs="Times New Roman"/>
          <w:sz w:val="24"/>
          <w:szCs w:val="24"/>
        </w:rPr>
      </w:pPr>
      <w:r w:rsidRPr="002D58F2">
        <w:rPr>
          <w:rFonts w:ascii="Times New Roman" w:hAnsi="Times New Roman" w:cs="Times New Roman"/>
          <w:sz w:val="24"/>
          <w:szCs w:val="24"/>
        </w:rPr>
        <w:t>Attachment F.1 - Introductory letter</w:t>
      </w:r>
    </w:p>
    <w:p w14:paraId="790ADD3F" w14:textId="77777777" w:rsidR="00F626AB" w:rsidRPr="002D58F2" w:rsidRDefault="00F626AB" w:rsidP="002D58F2">
      <w:pPr>
        <w:pStyle w:val="PlainText"/>
        <w:spacing w:line="360" w:lineRule="auto"/>
        <w:rPr>
          <w:rFonts w:ascii="Times New Roman" w:hAnsi="Times New Roman" w:cs="Times New Roman"/>
          <w:sz w:val="24"/>
          <w:szCs w:val="24"/>
        </w:rPr>
      </w:pPr>
      <w:r w:rsidRPr="002D58F2">
        <w:rPr>
          <w:rFonts w:ascii="Times New Roman" w:hAnsi="Times New Roman" w:cs="Times New Roman"/>
          <w:sz w:val="24"/>
          <w:szCs w:val="24"/>
        </w:rPr>
        <w:t>Attachment F.2 - Reabstraction letter</w:t>
      </w:r>
    </w:p>
    <w:p w14:paraId="30D6ACC1" w14:textId="77777777" w:rsidR="00F626AB" w:rsidRPr="002D58F2" w:rsidRDefault="00F626AB" w:rsidP="002D58F2">
      <w:pPr>
        <w:pStyle w:val="PlainText"/>
        <w:spacing w:line="360" w:lineRule="auto"/>
        <w:rPr>
          <w:rFonts w:ascii="Times New Roman" w:hAnsi="Times New Roman" w:cs="Times New Roman"/>
          <w:sz w:val="24"/>
          <w:szCs w:val="24"/>
        </w:rPr>
      </w:pPr>
      <w:r w:rsidRPr="002D58F2">
        <w:rPr>
          <w:rFonts w:ascii="Times New Roman" w:hAnsi="Times New Roman" w:cs="Times New Roman"/>
          <w:sz w:val="24"/>
          <w:szCs w:val="24"/>
        </w:rPr>
        <w:t>Attachment G - Endorsement letters</w:t>
      </w:r>
    </w:p>
    <w:p w14:paraId="36AE2D20" w14:textId="0D1741CE" w:rsidR="00F626AB" w:rsidRPr="002D58F2" w:rsidRDefault="00F626AB" w:rsidP="002D58F2">
      <w:pPr>
        <w:pStyle w:val="PlainText"/>
        <w:spacing w:line="360" w:lineRule="auto"/>
        <w:rPr>
          <w:rFonts w:ascii="Times New Roman" w:hAnsi="Times New Roman" w:cs="Times New Roman"/>
          <w:sz w:val="24"/>
          <w:szCs w:val="24"/>
        </w:rPr>
      </w:pPr>
      <w:r w:rsidRPr="002D58F2">
        <w:rPr>
          <w:rFonts w:ascii="Times New Roman" w:hAnsi="Times New Roman" w:cs="Times New Roman"/>
          <w:sz w:val="24"/>
          <w:szCs w:val="24"/>
        </w:rPr>
        <w:t xml:space="preserve">Attachment H - Hospital Induction Interview </w:t>
      </w:r>
    </w:p>
    <w:p w14:paraId="3790D90D" w14:textId="4BEBDA8C" w:rsidR="00F626AB" w:rsidRPr="002D58F2" w:rsidRDefault="00F626AB" w:rsidP="002D58F2">
      <w:pPr>
        <w:pStyle w:val="PlainText"/>
        <w:spacing w:line="360" w:lineRule="auto"/>
        <w:rPr>
          <w:rFonts w:ascii="Times New Roman" w:hAnsi="Times New Roman" w:cs="Times New Roman"/>
          <w:sz w:val="24"/>
          <w:szCs w:val="24"/>
        </w:rPr>
      </w:pPr>
      <w:r w:rsidRPr="002D58F2">
        <w:rPr>
          <w:rFonts w:ascii="Times New Roman" w:hAnsi="Times New Roman" w:cs="Times New Roman"/>
          <w:sz w:val="24"/>
          <w:szCs w:val="24"/>
        </w:rPr>
        <w:t xml:space="preserve">Attachment I - Ambulatory Unit Induction Interview </w:t>
      </w:r>
    </w:p>
    <w:p w14:paraId="58631813" w14:textId="3E714B9C" w:rsidR="00F626AB" w:rsidRPr="002D58F2" w:rsidRDefault="00F626AB" w:rsidP="002D58F2">
      <w:pPr>
        <w:pStyle w:val="PlainText"/>
        <w:spacing w:line="360" w:lineRule="auto"/>
        <w:rPr>
          <w:rFonts w:ascii="Times New Roman" w:hAnsi="Times New Roman" w:cs="Times New Roman"/>
          <w:sz w:val="24"/>
          <w:szCs w:val="24"/>
        </w:rPr>
      </w:pPr>
      <w:r w:rsidRPr="002D58F2">
        <w:rPr>
          <w:rFonts w:ascii="Times New Roman" w:hAnsi="Times New Roman" w:cs="Times New Roman"/>
          <w:sz w:val="24"/>
          <w:szCs w:val="24"/>
        </w:rPr>
        <w:t xml:space="preserve">Attachment J. - Emergency Department Patient Record </w:t>
      </w:r>
      <w:r w:rsidR="001E2BA1">
        <w:rPr>
          <w:rFonts w:ascii="Times New Roman" w:hAnsi="Times New Roman" w:cs="Times New Roman"/>
          <w:sz w:val="24"/>
          <w:szCs w:val="24"/>
        </w:rPr>
        <w:t>F</w:t>
      </w:r>
      <w:r w:rsidRPr="002D58F2">
        <w:rPr>
          <w:rFonts w:ascii="Times New Roman" w:hAnsi="Times New Roman" w:cs="Times New Roman"/>
          <w:sz w:val="24"/>
          <w:szCs w:val="24"/>
        </w:rPr>
        <w:t xml:space="preserve">orm </w:t>
      </w:r>
    </w:p>
    <w:p w14:paraId="6C9F7ED2" w14:textId="48960E51" w:rsidR="00F626AB" w:rsidRPr="002D58F2" w:rsidRDefault="00F626AB" w:rsidP="002D58F2">
      <w:pPr>
        <w:pStyle w:val="PlainText"/>
        <w:spacing w:line="360" w:lineRule="auto"/>
        <w:rPr>
          <w:rFonts w:ascii="Times New Roman" w:hAnsi="Times New Roman" w:cs="Times New Roman"/>
          <w:sz w:val="24"/>
          <w:szCs w:val="24"/>
        </w:rPr>
      </w:pPr>
      <w:r w:rsidRPr="002D58F2">
        <w:rPr>
          <w:rFonts w:ascii="Times New Roman" w:hAnsi="Times New Roman" w:cs="Times New Roman"/>
          <w:sz w:val="24"/>
          <w:szCs w:val="24"/>
        </w:rPr>
        <w:t>Attachment K - Retrieving Medical Records</w:t>
      </w:r>
    </w:p>
    <w:p w14:paraId="3DD12A09" w14:textId="1402D17C" w:rsidR="00F626AB" w:rsidRPr="002D58F2" w:rsidRDefault="00F626AB" w:rsidP="002D58F2">
      <w:pPr>
        <w:pStyle w:val="PlainText"/>
        <w:spacing w:line="360" w:lineRule="auto"/>
        <w:rPr>
          <w:rFonts w:ascii="Times New Roman" w:hAnsi="Times New Roman" w:cs="Times New Roman"/>
          <w:sz w:val="24"/>
          <w:szCs w:val="24"/>
        </w:rPr>
      </w:pPr>
      <w:r w:rsidRPr="002D58F2">
        <w:rPr>
          <w:rFonts w:ascii="Times New Roman" w:hAnsi="Times New Roman" w:cs="Times New Roman"/>
          <w:sz w:val="24"/>
          <w:szCs w:val="24"/>
        </w:rPr>
        <w:t>Attachment L - Reabstraction Telephone Call</w:t>
      </w:r>
    </w:p>
    <w:p w14:paraId="12009A15" w14:textId="1E1992FC" w:rsidR="006F7541" w:rsidRPr="002D58F2" w:rsidRDefault="00F626AB" w:rsidP="002D58F2">
      <w:pPr>
        <w:pStyle w:val="PlainText"/>
        <w:spacing w:line="360" w:lineRule="auto"/>
      </w:pPr>
      <w:r w:rsidRPr="002D58F2">
        <w:rPr>
          <w:rFonts w:ascii="Times New Roman" w:hAnsi="Times New Roman" w:cs="Times New Roman"/>
          <w:sz w:val="24"/>
          <w:szCs w:val="24"/>
        </w:rPr>
        <w:t>Attachment M - Retrieving Medical Records (Reabstraction)</w:t>
      </w:r>
      <w:r w:rsidR="006F7541">
        <w:rPr>
          <w:rFonts w:ascii="Times New Roman" w:eastAsia="Times New Roman" w:hAnsi="Times New Roman"/>
          <w:sz w:val="24"/>
          <w:szCs w:val="24"/>
        </w:rPr>
        <w:br w:type="page"/>
      </w:r>
    </w:p>
    <w:p w14:paraId="46DFBDB3" w14:textId="77777777" w:rsidR="00852841" w:rsidRPr="00C20D4B" w:rsidRDefault="00852841" w:rsidP="00226E72">
      <w:pPr>
        <w:spacing w:after="0" w:line="240" w:lineRule="auto"/>
        <w:jc w:val="center"/>
        <w:rPr>
          <w:rFonts w:ascii="Times New Roman" w:eastAsia="Times New Roman" w:hAnsi="Times New Roman"/>
          <w:bCs/>
          <w:color w:val="000000"/>
          <w:sz w:val="24"/>
          <w:szCs w:val="24"/>
        </w:rPr>
      </w:pPr>
      <w:r w:rsidRPr="00C20D4B">
        <w:rPr>
          <w:rFonts w:ascii="Times New Roman" w:eastAsia="Times New Roman" w:hAnsi="Times New Roman"/>
          <w:bCs/>
          <w:color w:val="000000"/>
          <w:sz w:val="24"/>
          <w:szCs w:val="24"/>
        </w:rPr>
        <w:t>SUPPORTING STATEMENT</w:t>
      </w:r>
    </w:p>
    <w:p w14:paraId="107D660E" w14:textId="77777777" w:rsidR="00852841" w:rsidRDefault="00852841" w:rsidP="00852841">
      <w:pPr>
        <w:widowControl w:val="0"/>
        <w:autoSpaceDE w:val="0"/>
        <w:autoSpaceDN w:val="0"/>
        <w:adjustRightInd w:val="0"/>
        <w:spacing w:after="0" w:line="240" w:lineRule="auto"/>
        <w:jc w:val="center"/>
        <w:rPr>
          <w:rFonts w:ascii="Times New Roman" w:eastAsia="Times New Roman" w:hAnsi="Times New Roman"/>
          <w:bCs/>
          <w:color w:val="000000"/>
          <w:sz w:val="24"/>
          <w:szCs w:val="24"/>
        </w:rPr>
      </w:pPr>
      <w:r w:rsidRPr="00C20D4B">
        <w:rPr>
          <w:rFonts w:ascii="Times New Roman" w:eastAsia="Times New Roman" w:hAnsi="Times New Roman"/>
          <w:bCs/>
          <w:color w:val="000000"/>
          <w:sz w:val="24"/>
          <w:szCs w:val="24"/>
        </w:rPr>
        <w:t>NATIONAL HOSPITAL AMBULATORY MEDICAL CARE SURVEY</w:t>
      </w:r>
    </w:p>
    <w:p w14:paraId="35C0DB63" w14:textId="77777777" w:rsidR="008D1BBD" w:rsidRDefault="008D1BBD" w:rsidP="00852841">
      <w:pPr>
        <w:widowControl w:val="0"/>
        <w:autoSpaceDE w:val="0"/>
        <w:autoSpaceDN w:val="0"/>
        <w:adjustRightInd w:val="0"/>
        <w:spacing w:after="0" w:line="240" w:lineRule="auto"/>
        <w:jc w:val="center"/>
        <w:rPr>
          <w:rFonts w:ascii="Times New Roman" w:eastAsia="Times New Roman" w:hAnsi="Times New Roman"/>
          <w:bCs/>
          <w:color w:val="000000"/>
          <w:sz w:val="24"/>
          <w:szCs w:val="24"/>
        </w:rPr>
      </w:pPr>
    </w:p>
    <w:p w14:paraId="42AD3690" w14:textId="77777777" w:rsidR="008D1BBD" w:rsidRPr="00C20D4B" w:rsidRDefault="008D1BBD" w:rsidP="00852841">
      <w:pPr>
        <w:widowControl w:val="0"/>
        <w:autoSpaceDE w:val="0"/>
        <w:autoSpaceDN w:val="0"/>
        <w:adjustRightInd w:val="0"/>
        <w:spacing w:after="0" w:line="240" w:lineRule="auto"/>
        <w:jc w:val="center"/>
        <w:rPr>
          <w:rFonts w:ascii="Times New Roman" w:eastAsia="Times New Roman" w:hAnsi="Times New Roman"/>
          <w:bCs/>
          <w:color w:val="000000"/>
          <w:sz w:val="24"/>
          <w:szCs w:val="24"/>
        </w:rPr>
      </w:pPr>
      <w:r w:rsidRPr="008D1BBD">
        <w:rPr>
          <w:rFonts w:ascii="Times New Roman" w:eastAsia="Times New Roman" w:hAnsi="Times New Roman"/>
          <w:bCs/>
          <w:noProof/>
          <w:color w:val="000000"/>
          <w:sz w:val="24"/>
          <w:szCs w:val="24"/>
        </w:rPr>
        <mc:AlternateContent>
          <mc:Choice Requires="wps">
            <w:drawing>
              <wp:inline distT="0" distB="0" distL="0" distR="0" wp14:anchorId="7EE35AA4" wp14:editId="7DFA7179">
                <wp:extent cx="6180455" cy="1404620"/>
                <wp:effectExtent l="0" t="0" r="10795" b="146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0455" cy="1404620"/>
                        </a:xfrm>
                        <a:prstGeom prst="rect">
                          <a:avLst/>
                        </a:prstGeom>
                        <a:solidFill>
                          <a:srgbClr val="FFFFFF"/>
                        </a:solidFill>
                        <a:ln w="9525">
                          <a:solidFill>
                            <a:srgbClr val="000000"/>
                          </a:solidFill>
                          <a:miter lim="800000"/>
                          <a:headEnd/>
                          <a:tailEnd/>
                        </a:ln>
                      </wps:spPr>
                      <wps:txbx>
                        <w:txbxContent>
                          <w:p w14:paraId="2BCE51DE" w14:textId="6F4A1AB0" w:rsidR="004E5B25" w:rsidRPr="000A17FB" w:rsidRDefault="004E5B25">
                            <w:pPr>
                              <w:rPr>
                                <w:rFonts w:ascii="Times New Roman" w:hAnsi="Times New Roman" w:cs="Times New Roman"/>
                                <w:sz w:val="24"/>
                                <w:szCs w:val="24"/>
                              </w:rPr>
                            </w:pPr>
                            <w:r w:rsidRPr="000A17FB">
                              <w:rPr>
                                <w:rFonts w:ascii="Times New Roman" w:hAnsi="Times New Roman" w:cs="Times New Roman"/>
                                <w:b/>
                                <w:sz w:val="24"/>
                                <w:szCs w:val="24"/>
                              </w:rPr>
                              <w:t>Goal of study:</w:t>
                            </w:r>
                            <w:r w:rsidRPr="000A17FB">
                              <w:rPr>
                                <w:rFonts w:ascii="Times New Roman" w:hAnsi="Times New Roman" w:cs="Times New Roman"/>
                                <w:sz w:val="24"/>
                                <w:szCs w:val="24"/>
                              </w:rPr>
                              <w:t xml:space="preserve"> </w:t>
                            </w:r>
                            <w:r>
                              <w:rPr>
                                <w:rFonts w:ascii="Times New Roman" w:hAnsi="Times New Roman" w:cs="Times New Roman"/>
                                <w:sz w:val="24"/>
                                <w:szCs w:val="24"/>
                              </w:rPr>
                              <w:t>The National Hospital Ambulatory Medical Care Survey (NHAMCS) was designed to assess the utilization of ambulatory services at emergency departments (ED), outpatient departments (OPD), and ambulatory surgery locations (ASL) in the United States. Starting in 2018 NHAMCS will</w:t>
                            </w:r>
                            <w:r w:rsidRPr="000A17FB">
                              <w:rPr>
                                <w:rFonts w:ascii="Times New Roman" w:hAnsi="Times New Roman" w:cs="Times New Roman"/>
                                <w:sz w:val="24"/>
                                <w:szCs w:val="24"/>
                              </w:rPr>
                              <w:t xml:space="preserve"> </w:t>
                            </w:r>
                            <w:r>
                              <w:rPr>
                                <w:rFonts w:ascii="Times New Roman" w:hAnsi="Times New Roman" w:cs="Times New Roman"/>
                                <w:sz w:val="24"/>
                                <w:szCs w:val="24"/>
                              </w:rPr>
                              <w:t xml:space="preserve">only </w:t>
                            </w:r>
                            <w:r w:rsidRPr="000A17FB">
                              <w:rPr>
                                <w:rFonts w:ascii="Times New Roman" w:hAnsi="Times New Roman" w:cs="Times New Roman"/>
                                <w:sz w:val="24"/>
                                <w:szCs w:val="24"/>
                              </w:rPr>
                              <w:t>assess health</w:t>
                            </w:r>
                            <w:r>
                              <w:rPr>
                                <w:rFonts w:ascii="Times New Roman" w:hAnsi="Times New Roman" w:cs="Times New Roman"/>
                                <w:sz w:val="24"/>
                                <w:szCs w:val="24"/>
                              </w:rPr>
                              <w:t xml:space="preserve"> </w:t>
                            </w:r>
                            <w:r w:rsidRPr="000A17FB">
                              <w:rPr>
                                <w:rFonts w:ascii="Times New Roman" w:hAnsi="Times New Roman" w:cs="Times New Roman"/>
                                <w:sz w:val="24"/>
                                <w:szCs w:val="24"/>
                              </w:rPr>
                              <w:t>care service</w:t>
                            </w:r>
                            <w:r>
                              <w:rPr>
                                <w:rFonts w:ascii="Times New Roman" w:hAnsi="Times New Roman" w:cs="Times New Roman"/>
                                <w:sz w:val="24"/>
                                <w:szCs w:val="24"/>
                              </w:rPr>
                              <w:t>s in the ED</w:t>
                            </w:r>
                            <w:r w:rsidRPr="000A17FB">
                              <w:rPr>
                                <w:rFonts w:ascii="Times New Roman" w:hAnsi="Times New Roman" w:cs="Times New Roman"/>
                                <w:sz w:val="24"/>
                                <w:szCs w:val="24"/>
                              </w:rPr>
                              <w:t>.</w:t>
                            </w:r>
                            <w:r>
                              <w:rPr>
                                <w:rFonts w:ascii="Times New Roman" w:hAnsi="Times New Roman" w:cs="Times New Roman"/>
                                <w:sz w:val="24"/>
                                <w:szCs w:val="24"/>
                              </w:rPr>
                              <w:t xml:space="preserve"> This survey will be replaced by the National Hospital Care Survey (NHCS) once there is a sufficient number of hospitals participating in NHCS to ensure reliable national estimates can be made.</w:t>
                            </w:r>
                          </w:p>
                          <w:p w14:paraId="25278D96" w14:textId="061B37BF" w:rsidR="004E5B25" w:rsidRPr="000A17FB" w:rsidRDefault="004E5B25">
                            <w:pPr>
                              <w:rPr>
                                <w:rFonts w:ascii="Times New Roman" w:hAnsi="Times New Roman" w:cs="Times New Roman"/>
                                <w:sz w:val="24"/>
                                <w:szCs w:val="24"/>
                              </w:rPr>
                            </w:pPr>
                            <w:r w:rsidRPr="000A17FB">
                              <w:rPr>
                                <w:rFonts w:ascii="Times New Roman" w:hAnsi="Times New Roman" w:cs="Times New Roman"/>
                                <w:b/>
                                <w:sz w:val="24"/>
                                <w:szCs w:val="24"/>
                              </w:rPr>
                              <w:t>Intended use of the resulting data:</w:t>
                            </w:r>
                            <w:r w:rsidRPr="000A17FB">
                              <w:rPr>
                                <w:rFonts w:ascii="Times New Roman" w:hAnsi="Times New Roman" w:cs="Times New Roman"/>
                                <w:sz w:val="24"/>
                                <w:szCs w:val="24"/>
                              </w:rPr>
                              <w:t xml:space="preserve"> These </w:t>
                            </w:r>
                            <w:r w:rsidRPr="0098000F">
                              <w:rPr>
                                <w:rFonts w:ascii="Times New Roman" w:hAnsi="Times New Roman" w:cs="Times New Roman"/>
                                <w:sz w:val="24"/>
                                <w:szCs w:val="24"/>
                              </w:rPr>
                              <w:t>data are widely used by all agencies of the Public Health Service and other government, academic and private research organizations in tracking changes in hospita</w:t>
                            </w:r>
                            <w:r>
                              <w:rPr>
                                <w:rFonts w:ascii="Times New Roman" w:hAnsi="Times New Roman" w:cs="Times New Roman"/>
                                <w:sz w:val="24"/>
                                <w:szCs w:val="24"/>
                              </w:rPr>
                              <w:t>l-based ambulatory health care in the United States.</w:t>
                            </w:r>
                          </w:p>
                          <w:p w14:paraId="796F8875" w14:textId="113CD9AC" w:rsidR="004E5B25" w:rsidRPr="000A17FB" w:rsidRDefault="004E5B25">
                            <w:pPr>
                              <w:rPr>
                                <w:rFonts w:ascii="Times New Roman" w:hAnsi="Times New Roman" w:cs="Times New Roman"/>
                                <w:sz w:val="24"/>
                                <w:szCs w:val="24"/>
                              </w:rPr>
                            </w:pPr>
                            <w:r w:rsidRPr="000A17FB">
                              <w:rPr>
                                <w:rFonts w:ascii="Times New Roman" w:hAnsi="Times New Roman" w:cs="Times New Roman"/>
                                <w:b/>
                                <w:sz w:val="24"/>
                                <w:szCs w:val="24"/>
                              </w:rPr>
                              <w:t>Methods to be used to collect:</w:t>
                            </w:r>
                            <w:r w:rsidRPr="000A17FB">
                              <w:rPr>
                                <w:rFonts w:ascii="Times New Roman" w:hAnsi="Times New Roman" w:cs="Times New Roman"/>
                                <w:sz w:val="24"/>
                                <w:szCs w:val="24"/>
                              </w:rPr>
                              <w:t xml:space="preserve"> </w:t>
                            </w:r>
                            <w:r>
                              <w:rPr>
                                <w:rFonts w:ascii="Times New Roman" w:hAnsi="Times New Roman" w:cs="Times New Roman"/>
                                <w:sz w:val="24"/>
                                <w:szCs w:val="24"/>
                              </w:rPr>
                              <w:t xml:space="preserve">NHAMCS is </w:t>
                            </w:r>
                            <w:r w:rsidRPr="000A17FB">
                              <w:rPr>
                                <w:rFonts w:ascii="Times New Roman" w:hAnsi="Times New Roman" w:cs="Times New Roman"/>
                                <w:sz w:val="24"/>
                                <w:szCs w:val="24"/>
                              </w:rPr>
                              <w:t xml:space="preserve">a multi-stage probability </w:t>
                            </w:r>
                            <w:r>
                              <w:rPr>
                                <w:rFonts w:ascii="Times New Roman" w:hAnsi="Times New Roman" w:cs="Times New Roman"/>
                                <w:sz w:val="24"/>
                                <w:szCs w:val="24"/>
                              </w:rPr>
                              <w:t xml:space="preserve">survey and sampling begins </w:t>
                            </w:r>
                            <w:r w:rsidRPr="000A17FB">
                              <w:rPr>
                                <w:rFonts w:ascii="Times New Roman" w:hAnsi="Times New Roman" w:cs="Times New Roman"/>
                                <w:sz w:val="24"/>
                                <w:szCs w:val="24"/>
                              </w:rPr>
                              <w:t xml:space="preserve">with the selection of certain Primary Sampling Units (PSU). The next level </w:t>
                            </w:r>
                            <w:r>
                              <w:rPr>
                                <w:rFonts w:ascii="Times New Roman" w:hAnsi="Times New Roman" w:cs="Times New Roman"/>
                                <w:sz w:val="24"/>
                                <w:szCs w:val="24"/>
                              </w:rPr>
                              <w:t xml:space="preserve">involves </w:t>
                            </w:r>
                            <w:r w:rsidRPr="000A17FB">
                              <w:rPr>
                                <w:rFonts w:ascii="Times New Roman" w:hAnsi="Times New Roman" w:cs="Times New Roman"/>
                                <w:sz w:val="24"/>
                                <w:szCs w:val="24"/>
                              </w:rPr>
                              <w:t xml:space="preserve">selection of certain representative hospitals within those PSUs, and then the </w:t>
                            </w:r>
                            <w:r>
                              <w:rPr>
                                <w:rFonts w:ascii="Times New Roman" w:hAnsi="Times New Roman" w:cs="Times New Roman"/>
                                <w:sz w:val="24"/>
                                <w:szCs w:val="24"/>
                              </w:rPr>
                              <w:t>selection of eligible emergency d</w:t>
                            </w:r>
                            <w:r w:rsidRPr="000A17FB">
                              <w:rPr>
                                <w:rFonts w:ascii="Times New Roman" w:hAnsi="Times New Roman" w:cs="Times New Roman"/>
                                <w:sz w:val="24"/>
                                <w:szCs w:val="24"/>
                              </w:rPr>
                              <w:t>epartment</w:t>
                            </w:r>
                            <w:r>
                              <w:rPr>
                                <w:rFonts w:ascii="Times New Roman" w:hAnsi="Times New Roman" w:cs="Times New Roman"/>
                                <w:sz w:val="24"/>
                                <w:szCs w:val="24"/>
                              </w:rPr>
                              <w:t>s</w:t>
                            </w:r>
                            <w:r w:rsidRPr="000A17FB">
                              <w:rPr>
                                <w:rFonts w:ascii="Times New Roman" w:hAnsi="Times New Roman" w:cs="Times New Roman"/>
                                <w:sz w:val="24"/>
                                <w:szCs w:val="24"/>
                              </w:rPr>
                              <w:t xml:space="preserve"> (ED</w:t>
                            </w:r>
                            <w:r>
                              <w:rPr>
                                <w:rFonts w:ascii="Times New Roman" w:hAnsi="Times New Roman" w:cs="Times New Roman"/>
                                <w:sz w:val="24"/>
                                <w:szCs w:val="24"/>
                              </w:rPr>
                              <w:t>s</w:t>
                            </w:r>
                            <w:r w:rsidRPr="000A17FB">
                              <w:rPr>
                                <w:rFonts w:ascii="Times New Roman" w:hAnsi="Times New Roman" w:cs="Times New Roman"/>
                                <w:sz w:val="24"/>
                                <w:szCs w:val="24"/>
                              </w:rPr>
                              <w:t>)</w:t>
                            </w:r>
                            <w:r>
                              <w:rPr>
                                <w:rFonts w:ascii="Times New Roman" w:hAnsi="Times New Roman" w:cs="Times New Roman"/>
                                <w:sz w:val="24"/>
                                <w:szCs w:val="24"/>
                              </w:rPr>
                              <w:t xml:space="preserve"> within those hospitals, and finally the selection of patient visits to the ambulatory service areas within those departments</w:t>
                            </w:r>
                            <w:r w:rsidRPr="000A17FB">
                              <w:rPr>
                                <w:rFonts w:ascii="Times New Roman" w:hAnsi="Times New Roman" w:cs="Times New Roman"/>
                                <w:sz w:val="24"/>
                                <w:szCs w:val="24"/>
                              </w:rPr>
                              <w:t>. Data collection is done using a computerized instrument on a secure laptop.</w:t>
                            </w:r>
                          </w:p>
                          <w:p w14:paraId="46D2EFF5" w14:textId="4EDEB6D3" w:rsidR="004E5B25" w:rsidRPr="000A17FB" w:rsidRDefault="004E5B25">
                            <w:pPr>
                              <w:rPr>
                                <w:rFonts w:ascii="Times New Roman" w:hAnsi="Times New Roman" w:cs="Times New Roman"/>
                                <w:sz w:val="24"/>
                                <w:szCs w:val="24"/>
                              </w:rPr>
                            </w:pPr>
                            <w:r w:rsidRPr="000A17FB">
                              <w:rPr>
                                <w:rFonts w:ascii="Times New Roman" w:hAnsi="Times New Roman" w:cs="Times New Roman"/>
                                <w:b/>
                                <w:sz w:val="24"/>
                                <w:szCs w:val="24"/>
                              </w:rPr>
                              <w:t>The subpopulation to be studied:</w:t>
                            </w:r>
                            <w:r>
                              <w:rPr>
                                <w:rFonts w:ascii="Times New Roman" w:hAnsi="Times New Roman" w:cs="Times New Roman"/>
                                <w:b/>
                                <w:sz w:val="24"/>
                                <w:szCs w:val="24"/>
                              </w:rPr>
                              <w:t xml:space="preserve"> </w:t>
                            </w:r>
                            <w:r w:rsidRPr="000A17FB">
                              <w:rPr>
                                <w:rFonts w:ascii="Times New Roman" w:hAnsi="Times New Roman" w:cs="Times New Roman"/>
                                <w:sz w:val="24"/>
                                <w:szCs w:val="24"/>
                              </w:rPr>
                              <w:t xml:space="preserve">Non-federal, non-institutional, short stay </w:t>
                            </w:r>
                            <w:r>
                              <w:rPr>
                                <w:rFonts w:ascii="Times New Roman" w:hAnsi="Times New Roman" w:cs="Times New Roman"/>
                                <w:sz w:val="24"/>
                                <w:szCs w:val="24"/>
                              </w:rPr>
                              <w:t xml:space="preserve">(&lt;30 days) </w:t>
                            </w:r>
                            <w:r w:rsidRPr="000A17FB">
                              <w:rPr>
                                <w:rFonts w:ascii="Times New Roman" w:hAnsi="Times New Roman" w:cs="Times New Roman"/>
                                <w:sz w:val="24"/>
                                <w:szCs w:val="24"/>
                              </w:rPr>
                              <w:t>hospitals</w:t>
                            </w:r>
                            <w:r>
                              <w:rPr>
                                <w:rFonts w:ascii="Times New Roman" w:hAnsi="Times New Roman" w:cs="Times New Roman"/>
                                <w:sz w:val="24"/>
                                <w:szCs w:val="24"/>
                              </w:rPr>
                              <w:t xml:space="preserve">, and hospitals </w:t>
                            </w:r>
                            <w:r w:rsidRPr="00CC6580">
                              <w:rPr>
                                <w:rFonts w:ascii="Times New Roman" w:hAnsi="Times New Roman" w:cs="Times New Roman"/>
                                <w:sz w:val="24"/>
                                <w:szCs w:val="24"/>
                              </w:rPr>
                              <w:t>specializing in general and medical, maternity, children’s general, or long term acute care</w:t>
                            </w:r>
                            <w:r>
                              <w:rPr>
                                <w:rFonts w:ascii="Times New Roman" w:hAnsi="Times New Roman" w:cs="Times New Roman"/>
                                <w:sz w:val="24"/>
                                <w:szCs w:val="24"/>
                              </w:rPr>
                              <w:t>,</w:t>
                            </w:r>
                            <w:r w:rsidRPr="000A17FB">
                              <w:rPr>
                                <w:rFonts w:ascii="Times New Roman" w:hAnsi="Times New Roman" w:cs="Times New Roman"/>
                                <w:sz w:val="24"/>
                                <w:szCs w:val="24"/>
                              </w:rPr>
                              <w:t xml:space="preserve"> </w:t>
                            </w:r>
                            <w:r>
                              <w:rPr>
                                <w:rFonts w:ascii="Times New Roman" w:hAnsi="Times New Roman" w:cs="Times New Roman"/>
                                <w:sz w:val="24"/>
                                <w:szCs w:val="24"/>
                              </w:rPr>
                              <w:t xml:space="preserve">that have </w:t>
                            </w:r>
                            <w:r w:rsidRPr="000A17FB">
                              <w:rPr>
                                <w:rFonts w:ascii="Times New Roman" w:hAnsi="Times New Roman" w:cs="Times New Roman"/>
                                <w:sz w:val="24"/>
                                <w:szCs w:val="24"/>
                              </w:rPr>
                              <w:t>an emergency department</w:t>
                            </w:r>
                            <w:r>
                              <w:rPr>
                                <w:rFonts w:ascii="Times New Roman" w:hAnsi="Times New Roman" w:cs="Times New Roman"/>
                                <w:sz w:val="24"/>
                                <w:szCs w:val="24"/>
                              </w:rPr>
                              <w:t xml:space="preserve"> and</w:t>
                            </w:r>
                            <w:r w:rsidRPr="000A17FB">
                              <w:rPr>
                                <w:rFonts w:ascii="Times New Roman" w:hAnsi="Times New Roman" w:cs="Times New Roman"/>
                                <w:sz w:val="24"/>
                                <w:szCs w:val="24"/>
                              </w:rPr>
                              <w:t xml:space="preserve"> at least 6 beds assigned for inpatient use.</w:t>
                            </w:r>
                            <w:r>
                              <w:rPr>
                                <w:rFonts w:ascii="Times New Roman" w:hAnsi="Times New Roman" w:cs="Times New Roman"/>
                                <w:sz w:val="24"/>
                                <w:szCs w:val="24"/>
                              </w:rPr>
                              <w:t xml:space="preserve"> Beginning in 2018, the study population will be limited to hospitals that have an ED, as opposed to an ED, OPD, and ASL as was the case in prior years.</w:t>
                            </w:r>
                          </w:p>
                          <w:p w14:paraId="254C62CC" w14:textId="7638F8F3" w:rsidR="004E5B25" w:rsidRPr="000A17FB" w:rsidRDefault="004E5B25">
                            <w:pPr>
                              <w:rPr>
                                <w:rFonts w:ascii="Times New Roman" w:hAnsi="Times New Roman" w:cs="Times New Roman"/>
                                <w:sz w:val="24"/>
                                <w:szCs w:val="24"/>
                              </w:rPr>
                            </w:pPr>
                            <w:r w:rsidRPr="000A17FB">
                              <w:rPr>
                                <w:rFonts w:ascii="Times New Roman" w:hAnsi="Times New Roman" w:cs="Times New Roman"/>
                                <w:b/>
                                <w:sz w:val="24"/>
                                <w:szCs w:val="24"/>
                              </w:rPr>
                              <w:t>How the data will be analyzed:</w:t>
                            </w:r>
                            <w:r w:rsidRPr="000A17FB">
                              <w:rPr>
                                <w:rFonts w:ascii="Times New Roman" w:hAnsi="Times New Roman" w:cs="Times New Roman"/>
                                <w:sz w:val="24"/>
                                <w:szCs w:val="24"/>
                              </w:rPr>
                              <w:t xml:space="preserve"> NHAMCS data </w:t>
                            </w:r>
                            <w:r>
                              <w:rPr>
                                <w:rFonts w:ascii="Times New Roman" w:hAnsi="Times New Roman" w:cs="Times New Roman"/>
                                <w:sz w:val="24"/>
                                <w:szCs w:val="24"/>
                              </w:rPr>
                              <w:t xml:space="preserve">are derived by </w:t>
                            </w:r>
                            <w:r w:rsidRPr="000A17FB">
                              <w:rPr>
                                <w:rFonts w:ascii="Times New Roman" w:hAnsi="Times New Roman" w:cs="Times New Roman"/>
                                <w:sz w:val="24"/>
                                <w:szCs w:val="24"/>
                              </w:rPr>
                              <w:t xml:space="preserve">using </w:t>
                            </w:r>
                            <w:r>
                              <w:rPr>
                                <w:rFonts w:ascii="Times New Roman" w:hAnsi="Times New Roman" w:cs="Times New Roman"/>
                                <w:sz w:val="24"/>
                                <w:szCs w:val="24"/>
                              </w:rPr>
                              <w:t>a multistage estimation procedure</w:t>
                            </w:r>
                            <w:r w:rsidRPr="000A17FB">
                              <w:rPr>
                                <w:rFonts w:ascii="Times New Roman" w:hAnsi="Times New Roman" w:cs="Times New Roman"/>
                                <w:sz w:val="24"/>
                                <w:szCs w:val="24"/>
                              </w:rPr>
                              <w:t>. Public-use files will be made available for visit level data</w:t>
                            </w:r>
                            <w:r>
                              <w:rPr>
                                <w:rFonts w:ascii="Times New Roman" w:hAnsi="Times New Roman" w:cs="Times New Roman"/>
                                <w:sz w:val="24"/>
                                <w:szCs w:val="24"/>
                              </w:rPr>
                              <w:t>, and f</w:t>
                            </w:r>
                            <w:r w:rsidRPr="000A17FB">
                              <w:rPr>
                                <w:rFonts w:ascii="Times New Roman" w:hAnsi="Times New Roman" w:cs="Times New Roman"/>
                                <w:sz w:val="24"/>
                                <w:szCs w:val="24"/>
                              </w:rPr>
                              <w:t>acility or provider level data are only accessible through the Research Data Center (RDC).</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8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">
                <v:textbox style="mso-fit-shape-to-text:t">
                  <w:txbxContent>
                    <w:p w14:paraId="2BCE51DE" w14:textId="6F4A1AB0" w:rsidR="004E5B25" w:rsidRPr="000A17FB" w:rsidRDefault="004E5B25">
                      <w:pPr>
                        <w:rPr>
                          <w:rFonts w:ascii="Times New Roman" w:hAnsi="Times New Roman" w:cs="Times New Roman"/>
                          <w:sz w:val="24"/>
                          <w:szCs w:val="24"/>
                        </w:rPr>
                      </w:pPr>
                      <w:r w:rsidRPr="000A17FB">
                        <w:rPr>
                          <w:rFonts w:ascii="Times New Roman" w:hAnsi="Times New Roman" w:cs="Times New Roman"/>
                          <w:b/>
                          <w:sz w:val="24"/>
                          <w:szCs w:val="24"/>
                        </w:rPr>
                        <w:t>Goal of study:</w:t>
                      </w:r>
                      <w:r w:rsidRPr="000A17FB">
                        <w:rPr>
                          <w:rFonts w:ascii="Times New Roman" w:hAnsi="Times New Roman" w:cs="Times New Roman"/>
                          <w:sz w:val="24"/>
                          <w:szCs w:val="24"/>
                        </w:rPr>
                        <w:t xml:space="preserve"> </w:t>
                      </w:r>
                      <w:r>
                        <w:rPr>
                          <w:rFonts w:ascii="Times New Roman" w:hAnsi="Times New Roman" w:cs="Times New Roman"/>
                          <w:sz w:val="24"/>
                          <w:szCs w:val="24"/>
                        </w:rPr>
                        <w:t>The National Hospital Ambulatory Medical Care Survey (NHAMCS) was designed to assess the utilization of ambulatory services at emergency departments (ED), outpatient departments (OPD), and ambulatory surgery locations (ASL) in the United States. Starting in 2018 NHAMCS will</w:t>
                      </w:r>
                      <w:r w:rsidRPr="000A17FB">
                        <w:rPr>
                          <w:rFonts w:ascii="Times New Roman" w:hAnsi="Times New Roman" w:cs="Times New Roman"/>
                          <w:sz w:val="24"/>
                          <w:szCs w:val="24"/>
                        </w:rPr>
                        <w:t xml:space="preserve"> </w:t>
                      </w:r>
                      <w:r>
                        <w:rPr>
                          <w:rFonts w:ascii="Times New Roman" w:hAnsi="Times New Roman" w:cs="Times New Roman"/>
                          <w:sz w:val="24"/>
                          <w:szCs w:val="24"/>
                        </w:rPr>
                        <w:t xml:space="preserve">only </w:t>
                      </w:r>
                      <w:r w:rsidRPr="000A17FB">
                        <w:rPr>
                          <w:rFonts w:ascii="Times New Roman" w:hAnsi="Times New Roman" w:cs="Times New Roman"/>
                          <w:sz w:val="24"/>
                          <w:szCs w:val="24"/>
                        </w:rPr>
                        <w:t>assess health</w:t>
                      </w:r>
                      <w:r>
                        <w:rPr>
                          <w:rFonts w:ascii="Times New Roman" w:hAnsi="Times New Roman" w:cs="Times New Roman"/>
                          <w:sz w:val="24"/>
                          <w:szCs w:val="24"/>
                        </w:rPr>
                        <w:t xml:space="preserve"> </w:t>
                      </w:r>
                      <w:r w:rsidRPr="000A17FB">
                        <w:rPr>
                          <w:rFonts w:ascii="Times New Roman" w:hAnsi="Times New Roman" w:cs="Times New Roman"/>
                          <w:sz w:val="24"/>
                          <w:szCs w:val="24"/>
                        </w:rPr>
                        <w:t>care service</w:t>
                      </w:r>
                      <w:r>
                        <w:rPr>
                          <w:rFonts w:ascii="Times New Roman" w:hAnsi="Times New Roman" w:cs="Times New Roman"/>
                          <w:sz w:val="24"/>
                          <w:szCs w:val="24"/>
                        </w:rPr>
                        <w:t>s in the ED</w:t>
                      </w:r>
                      <w:r w:rsidRPr="000A17FB">
                        <w:rPr>
                          <w:rFonts w:ascii="Times New Roman" w:hAnsi="Times New Roman" w:cs="Times New Roman"/>
                          <w:sz w:val="24"/>
                          <w:szCs w:val="24"/>
                        </w:rPr>
                        <w:t>.</w:t>
                      </w:r>
                      <w:r>
                        <w:rPr>
                          <w:rFonts w:ascii="Times New Roman" w:hAnsi="Times New Roman" w:cs="Times New Roman"/>
                          <w:sz w:val="24"/>
                          <w:szCs w:val="24"/>
                        </w:rPr>
                        <w:t xml:space="preserve"> This survey will be replaced by the National Hospital Care Survey (NHCS) once there is a sufficient number of hospitals participating in NHCS to ensure reliable national estimates can be made.</w:t>
                      </w:r>
                    </w:p>
                    <w:p w14:paraId="25278D96" w14:textId="061B37BF" w:rsidR="004E5B25" w:rsidRPr="000A17FB" w:rsidRDefault="004E5B25">
                      <w:pPr>
                        <w:rPr>
                          <w:rFonts w:ascii="Times New Roman" w:hAnsi="Times New Roman" w:cs="Times New Roman"/>
                          <w:sz w:val="24"/>
                          <w:szCs w:val="24"/>
                        </w:rPr>
                      </w:pPr>
                      <w:r w:rsidRPr="000A17FB">
                        <w:rPr>
                          <w:rFonts w:ascii="Times New Roman" w:hAnsi="Times New Roman" w:cs="Times New Roman"/>
                          <w:b/>
                          <w:sz w:val="24"/>
                          <w:szCs w:val="24"/>
                        </w:rPr>
                        <w:t>Intended use of the resulting data:</w:t>
                      </w:r>
                      <w:r w:rsidRPr="000A17FB">
                        <w:rPr>
                          <w:rFonts w:ascii="Times New Roman" w:hAnsi="Times New Roman" w:cs="Times New Roman"/>
                          <w:sz w:val="24"/>
                          <w:szCs w:val="24"/>
                        </w:rPr>
                        <w:t xml:space="preserve"> These </w:t>
                      </w:r>
                      <w:r w:rsidRPr="0098000F">
                        <w:rPr>
                          <w:rFonts w:ascii="Times New Roman" w:hAnsi="Times New Roman" w:cs="Times New Roman"/>
                          <w:sz w:val="24"/>
                          <w:szCs w:val="24"/>
                        </w:rPr>
                        <w:t>data are widely used by all agencies of the Public Health Service and other government, academic and private research organizations in tracking changes in hospita</w:t>
                      </w:r>
                      <w:r>
                        <w:rPr>
                          <w:rFonts w:ascii="Times New Roman" w:hAnsi="Times New Roman" w:cs="Times New Roman"/>
                          <w:sz w:val="24"/>
                          <w:szCs w:val="24"/>
                        </w:rPr>
                        <w:t>l-based ambulatory health care in the United States.</w:t>
                      </w:r>
                    </w:p>
                    <w:p w14:paraId="796F8875" w14:textId="113CD9AC" w:rsidR="004E5B25" w:rsidRPr="000A17FB" w:rsidRDefault="004E5B25">
                      <w:pPr>
                        <w:rPr>
                          <w:rFonts w:ascii="Times New Roman" w:hAnsi="Times New Roman" w:cs="Times New Roman"/>
                          <w:sz w:val="24"/>
                          <w:szCs w:val="24"/>
                        </w:rPr>
                      </w:pPr>
                      <w:r w:rsidRPr="000A17FB">
                        <w:rPr>
                          <w:rFonts w:ascii="Times New Roman" w:hAnsi="Times New Roman" w:cs="Times New Roman"/>
                          <w:b/>
                          <w:sz w:val="24"/>
                          <w:szCs w:val="24"/>
                        </w:rPr>
                        <w:t>Methods to be used to collect:</w:t>
                      </w:r>
                      <w:r w:rsidRPr="000A17FB">
                        <w:rPr>
                          <w:rFonts w:ascii="Times New Roman" w:hAnsi="Times New Roman" w:cs="Times New Roman"/>
                          <w:sz w:val="24"/>
                          <w:szCs w:val="24"/>
                        </w:rPr>
                        <w:t xml:space="preserve"> </w:t>
                      </w:r>
                      <w:r>
                        <w:rPr>
                          <w:rFonts w:ascii="Times New Roman" w:hAnsi="Times New Roman" w:cs="Times New Roman"/>
                          <w:sz w:val="24"/>
                          <w:szCs w:val="24"/>
                        </w:rPr>
                        <w:t xml:space="preserve">NHAMCS is </w:t>
                      </w:r>
                      <w:r w:rsidRPr="000A17FB">
                        <w:rPr>
                          <w:rFonts w:ascii="Times New Roman" w:hAnsi="Times New Roman" w:cs="Times New Roman"/>
                          <w:sz w:val="24"/>
                          <w:szCs w:val="24"/>
                        </w:rPr>
                        <w:t xml:space="preserve">a multi-stage probability </w:t>
                      </w:r>
                      <w:r>
                        <w:rPr>
                          <w:rFonts w:ascii="Times New Roman" w:hAnsi="Times New Roman" w:cs="Times New Roman"/>
                          <w:sz w:val="24"/>
                          <w:szCs w:val="24"/>
                        </w:rPr>
                        <w:t xml:space="preserve">survey and sampling begins </w:t>
                      </w:r>
                      <w:r w:rsidRPr="000A17FB">
                        <w:rPr>
                          <w:rFonts w:ascii="Times New Roman" w:hAnsi="Times New Roman" w:cs="Times New Roman"/>
                          <w:sz w:val="24"/>
                          <w:szCs w:val="24"/>
                        </w:rPr>
                        <w:t xml:space="preserve">with the selection of certain Primary Sampling Units (PSU). The next level </w:t>
                      </w:r>
                      <w:r>
                        <w:rPr>
                          <w:rFonts w:ascii="Times New Roman" w:hAnsi="Times New Roman" w:cs="Times New Roman"/>
                          <w:sz w:val="24"/>
                          <w:szCs w:val="24"/>
                        </w:rPr>
                        <w:t xml:space="preserve">involves </w:t>
                      </w:r>
                      <w:r w:rsidRPr="000A17FB">
                        <w:rPr>
                          <w:rFonts w:ascii="Times New Roman" w:hAnsi="Times New Roman" w:cs="Times New Roman"/>
                          <w:sz w:val="24"/>
                          <w:szCs w:val="24"/>
                        </w:rPr>
                        <w:t xml:space="preserve">selection of certain representative hospitals within those PSUs, and then the </w:t>
                      </w:r>
                      <w:r>
                        <w:rPr>
                          <w:rFonts w:ascii="Times New Roman" w:hAnsi="Times New Roman" w:cs="Times New Roman"/>
                          <w:sz w:val="24"/>
                          <w:szCs w:val="24"/>
                        </w:rPr>
                        <w:t>selection of eligible emergency d</w:t>
                      </w:r>
                      <w:r w:rsidRPr="000A17FB">
                        <w:rPr>
                          <w:rFonts w:ascii="Times New Roman" w:hAnsi="Times New Roman" w:cs="Times New Roman"/>
                          <w:sz w:val="24"/>
                          <w:szCs w:val="24"/>
                        </w:rPr>
                        <w:t>epartment</w:t>
                      </w:r>
                      <w:r>
                        <w:rPr>
                          <w:rFonts w:ascii="Times New Roman" w:hAnsi="Times New Roman" w:cs="Times New Roman"/>
                          <w:sz w:val="24"/>
                          <w:szCs w:val="24"/>
                        </w:rPr>
                        <w:t>s</w:t>
                      </w:r>
                      <w:r w:rsidRPr="000A17FB">
                        <w:rPr>
                          <w:rFonts w:ascii="Times New Roman" w:hAnsi="Times New Roman" w:cs="Times New Roman"/>
                          <w:sz w:val="24"/>
                          <w:szCs w:val="24"/>
                        </w:rPr>
                        <w:t xml:space="preserve"> (ED</w:t>
                      </w:r>
                      <w:r>
                        <w:rPr>
                          <w:rFonts w:ascii="Times New Roman" w:hAnsi="Times New Roman" w:cs="Times New Roman"/>
                          <w:sz w:val="24"/>
                          <w:szCs w:val="24"/>
                        </w:rPr>
                        <w:t>s</w:t>
                      </w:r>
                      <w:r w:rsidRPr="000A17FB">
                        <w:rPr>
                          <w:rFonts w:ascii="Times New Roman" w:hAnsi="Times New Roman" w:cs="Times New Roman"/>
                          <w:sz w:val="24"/>
                          <w:szCs w:val="24"/>
                        </w:rPr>
                        <w:t>)</w:t>
                      </w:r>
                      <w:r>
                        <w:rPr>
                          <w:rFonts w:ascii="Times New Roman" w:hAnsi="Times New Roman" w:cs="Times New Roman"/>
                          <w:sz w:val="24"/>
                          <w:szCs w:val="24"/>
                        </w:rPr>
                        <w:t xml:space="preserve"> within those hospitals, and finally the selection of patient visits to the ambulatory service areas within those departments</w:t>
                      </w:r>
                      <w:r w:rsidRPr="000A17FB">
                        <w:rPr>
                          <w:rFonts w:ascii="Times New Roman" w:hAnsi="Times New Roman" w:cs="Times New Roman"/>
                          <w:sz w:val="24"/>
                          <w:szCs w:val="24"/>
                        </w:rPr>
                        <w:t>. Data collection is done using a computerized instrument on a secure laptop.</w:t>
                      </w:r>
                    </w:p>
                    <w:p w14:paraId="46D2EFF5" w14:textId="4EDEB6D3" w:rsidR="004E5B25" w:rsidRPr="000A17FB" w:rsidRDefault="004E5B25">
                      <w:pPr>
                        <w:rPr>
                          <w:rFonts w:ascii="Times New Roman" w:hAnsi="Times New Roman" w:cs="Times New Roman"/>
                          <w:sz w:val="24"/>
                          <w:szCs w:val="24"/>
                        </w:rPr>
                      </w:pPr>
                      <w:r w:rsidRPr="000A17FB">
                        <w:rPr>
                          <w:rFonts w:ascii="Times New Roman" w:hAnsi="Times New Roman" w:cs="Times New Roman"/>
                          <w:b/>
                          <w:sz w:val="24"/>
                          <w:szCs w:val="24"/>
                        </w:rPr>
                        <w:t>The subpopulation to be studied:</w:t>
                      </w:r>
                      <w:r>
                        <w:rPr>
                          <w:rFonts w:ascii="Times New Roman" w:hAnsi="Times New Roman" w:cs="Times New Roman"/>
                          <w:b/>
                          <w:sz w:val="24"/>
                          <w:szCs w:val="24"/>
                        </w:rPr>
                        <w:t xml:space="preserve"> </w:t>
                      </w:r>
                      <w:r w:rsidRPr="000A17FB">
                        <w:rPr>
                          <w:rFonts w:ascii="Times New Roman" w:hAnsi="Times New Roman" w:cs="Times New Roman"/>
                          <w:sz w:val="24"/>
                          <w:szCs w:val="24"/>
                        </w:rPr>
                        <w:t xml:space="preserve">Non-federal, non-institutional, short stay </w:t>
                      </w:r>
                      <w:r>
                        <w:rPr>
                          <w:rFonts w:ascii="Times New Roman" w:hAnsi="Times New Roman" w:cs="Times New Roman"/>
                          <w:sz w:val="24"/>
                          <w:szCs w:val="24"/>
                        </w:rPr>
                        <w:t xml:space="preserve">(&lt;30 days) </w:t>
                      </w:r>
                      <w:r w:rsidRPr="000A17FB">
                        <w:rPr>
                          <w:rFonts w:ascii="Times New Roman" w:hAnsi="Times New Roman" w:cs="Times New Roman"/>
                          <w:sz w:val="24"/>
                          <w:szCs w:val="24"/>
                        </w:rPr>
                        <w:t>hospitals</w:t>
                      </w:r>
                      <w:r>
                        <w:rPr>
                          <w:rFonts w:ascii="Times New Roman" w:hAnsi="Times New Roman" w:cs="Times New Roman"/>
                          <w:sz w:val="24"/>
                          <w:szCs w:val="24"/>
                        </w:rPr>
                        <w:t xml:space="preserve">, and hospitals </w:t>
                      </w:r>
                      <w:r w:rsidRPr="00CC6580">
                        <w:rPr>
                          <w:rFonts w:ascii="Times New Roman" w:hAnsi="Times New Roman" w:cs="Times New Roman"/>
                          <w:sz w:val="24"/>
                          <w:szCs w:val="24"/>
                        </w:rPr>
                        <w:t>specializing in general and medical, maternity, children’s general, or long term acute care</w:t>
                      </w:r>
                      <w:r>
                        <w:rPr>
                          <w:rFonts w:ascii="Times New Roman" w:hAnsi="Times New Roman" w:cs="Times New Roman"/>
                          <w:sz w:val="24"/>
                          <w:szCs w:val="24"/>
                        </w:rPr>
                        <w:t>,</w:t>
                      </w:r>
                      <w:r w:rsidRPr="000A17FB">
                        <w:rPr>
                          <w:rFonts w:ascii="Times New Roman" w:hAnsi="Times New Roman" w:cs="Times New Roman"/>
                          <w:sz w:val="24"/>
                          <w:szCs w:val="24"/>
                        </w:rPr>
                        <w:t xml:space="preserve"> </w:t>
                      </w:r>
                      <w:r>
                        <w:rPr>
                          <w:rFonts w:ascii="Times New Roman" w:hAnsi="Times New Roman" w:cs="Times New Roman"/>
                          <w:sz w:val="24"/>
                          <w:szCs w:val="24"/>
                        </w:rPr>
                        <w:t xml:space="preserve">that have </w:t>
                      </w:r>
                      <w:r w:rsidRPr="000A17FB">
                        <w:rPr>
                          <w:rFonts w:ascii="Times New Roman" w:hAnsi="Times New Roman" w:cs="Times New Roman"/>
                          <w:sz w:val="24"/>
                          <w:szCs w:val="24"/>
                        </w:rPr>
                        <w:t>an emergency department</w:t>
                      </w:r>
                      <w:r>
                        <w:rPr>
                          <w:rFonts w:ascii="Times New Roman" w:hAnsi="Times New Roman" w:cs="Times New Roman"/>
                          <w:sz w:val="24"/>
                          <w:szCs w:val="24"/>
                        </w:rPr>
                        <w:t xml:space="preserve"> and</w:t>
                      </w:r>
                      <w:r w:rsidRPr="000A17FB">
                        <w:rPr>
                          <w:rFonts w:ascii="Times New Roman" w:hAnsi="Times New Roman" w:cs="Times New Roman"/>
                          <w:sz w:val="24"/>
                          <w:szCs w:val="24"/>
                        </w:rPr>
                        <w:t xml:space="preserve"> at least 6 beds assigned for inpatient use.</w:t>
                      </w:r>
                      <w:r>
                        <w:rPr>
                          <w:rFonts w:ascii="Times New Roman" w:hAnsi="Times New Roman" w:cs="Times New Roman"/>
                          <w:sz w:val="24"/>
                          <w:szCs w:val="24"/>
                        </w:rPr>
                        <w:t xml:space="preserve"> Beginning in 2018, the study population will be limited to hospitals that have an ED, as opposed to an ED, OPD, and ASL as was the case in prior years.</w:t>
                      </w:r>
                    </w:p>
                    <w:p w14:paraId="254C62CC" w14:textId="7638F8F3" w:rsidR="004E5B25" w:rsidRPr="000A17FB" w:rsidRDefault="004E5B25">
                      <w:pPr>
                        <w:rPr>
                          <w:rFonts w:ascii="Times New Roman" w:hAnsi="Times New Roman" w:cs="Times New Roman"/>
                          <w:sz w:val="24"/>
                          <w:szCs w:val="24"/>
                        </w:rPr>
                      </w:pPr>
                      <w:r w:rsidRPr="000A17FB">
                        <w:rPr>
                          <w:rFonts w:ascii="Times New Roman" w:hAnsi="Times New Roman" w:cs="Times New Roman"/>
                          <w:b/>
                          <w:sz w:val="24"/>
                          <w:szCs w:val="24"/>
                        </w:rPr>
                        <w:t>How the data will be analyzed:</w:t>
                      </w:r>
                      <w:r w:rsidRPr="000A17FB">
                        <w:rPr>
                          <w:rFonts w:ascii="Times New Roman" w:hAnsi="Times New Roman" w:cs="Times New Roman"/>
                          <w:sz w:val="24"/>
                          <w:szCs w:val="24"/>
                        </w:rPr>
                        <w:t xml:space="preserve"> NHAMCS data </w:t>
                      </w:r>
                      <w:r>
                        <w:rPr>
                          <w:rFonts w:ascii="Times New Roman" w:hAnsi="Times New Roman" w:cs="Times New Roman"/>
                          <w:sz w:val="24"/>
                          <w:szCs w:val="24"/>
                        </w:rPr>
                        <w:t xml:space="preserve">are derived by </w:t>
                      </w:r>
                      <w:r w:rsidRPr="000A17FB">
                        <w:rPr>
                          <w:rFonts w:ascii="Times New Roman" w:hAnsi="Times New Roman" w:cs="Times New Roman"/>
                          <w:sz w:val="24"/>
                          <w:szCs w:val="24"/>
                        </w:rPr>
                        <w:t xml:space="preserve">using </w:t>
                      </w:r>
                      <w:r>
                        <w:rPr>
                          <w:rFonts w:ascii="Times New Roman" w:hAnsi="Times New Roman" w:cs="Times New Roman"/>
                          <w:sz w:val="24"/>
                          <w:szCs w:val="24"/>
                        </w:rPr>
                        <w:t>a multistage estimation procedure</w:t>
                      </w:r>
                      <w:r w:rsidRPr="000A17FB">
                        <w:rPr>
                          <w:rFonts w:ascii="Times New Roman" w:hAnsi="Times New Roman" w:cs="Times New Roman"/>
                          <w:sz w:val="24"/>
                          <w:szCs w:val="24"/>
                        </w:rPr>
                        <w:t>. Public-use files will be made available for visit level data</w:t>
                      </w:r>
                      <w:r>
                        <w:rPr>
                          <w:rFonts w:ascii="Times New Roman" w:hAnsi="Times New Roman" w:cs="Times New Roman"/>
                          <w:sz w:val="24"/>
                          <w:szCs w:val="24"/>
                        </w:rPr>
                        <w:t>, and f</w:t>
                      </w:r>
                      <w:r w:rsidRPr="000A17FB">
                        <w:rPr>
                          <w:rFonts w:ascii="Times New Roman" w:hAnsi="Times New Roman" w:cs="Times New Roman"/>
                          <w:sz w:val="24"/>
                          <w:szCs w:val="24"/>
                        </w:rPr>
                        <w:t>acility or provider level data are only accessible through the Research Data Center (RDC).</w:t>
                      </w:r>
                    </w:p>
                  </w:txbxContent>
                </v:textbox>
                <w10:anchorlock/>
              </v:shape>
            </w:pict>
          </mc:Fallback>
        </mc:AlternateContent>
      </w:r>
    </w:p>
    <w:p w14:paraId="0A1304BD" w14:textId="77777777" w:rsidR="00852841" w:rsidRPr="00C20D4B" w:rsidRDefault="00852841" w:rsidP="00852841">
      <w:pPr>
        <w:widowControl w:val="0"/>
        <w:autoSpaceDE w:val="0"/>
        <w:autoSpaceDN w:val="0"/>
        <w:adjustRightInd w:val="0"/>
        <w:spacing w:after="0" w:line="240" w:lineRule="auto"/>
        <w:jc w:val="center"/>
        <w:rPr>
          <w:rFonts w:ascii="Times New Roman" w:eastAsia="Times New Roman" w:hAnsi="Times New Roman"/>
          <w:bCs/>
          <w:color w:val="000000"/>
          <w:sz w:val="24"/>
          <w:szCs w:val="24"/>
        </w:rPr>
      </w:pPr>
    </w:p>
    <w:p w14:paraId="16A972A5" w14:textId="1701286B" w:rsidR="00006B3A" w:rsidRDefault="00412BDE" w:rsidP="000A17FB">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The National Center for Health Statistics</w:t>
      </w:r>
      <w:r w:rsidR="00D55092" w:rsidRPr="00C20D4B">
        <w:rPr>
          <w:rFonts w:ascii="Times New Roman" w:eastAsia="Times New Roman" w:hAnsi="Times New Roman"/>
          <w:color w:val="000000"/>
          <w:sz w:val="24"/>
          <w:szCs w:val="24"/>
        </w:rPr>
        <w:t xml:space="preserve"> (NCHS), Centers for Disease Control and Prevention (CDC)</w:t>
      </w:r>
      <w:r w:rsidR="00595793" w:rsidRPr="00C20D4B">
        <w:rPr>
          <w:rFonts w:ascii="Times New Roman" w:eastAsia="Times New Roman" w:hAnsi="Times New Roman"/>
          <w:color w:val="000000"/>
          <w:sz w:val="24"/>
          <w:szCs w:val="24"/>
        </w:rPr>
        <w:t xml:space="preserve"> </w:t>
      </w:r>
      <w:r w:rsidRPr="00C20D4B">
        <w:rPr>
          <w:rFonts w:ascii="Times New Roman" w:eastAsia="Times New Roman" w:hAnsi="Times New Roman"/>
          <w:color w:val="000000"/>
          <w:sz w:val="24"/>
          <w:szCs w:val="24"/>
        </w:rPr>
        <w:t xml:space="preserve">requests </w:t>
      </w:r>
      <w:r w:rsidR="001B153C" w:rsidRPr="00C20D4B">
        <w:rPr>
          <w:rFonts w:ascii="Times New Roman" w:eastAsia="Times New Roman" w:hAnsi="Times New Roman"/>
          <w:color w:val="000000"/>
          <w:sz w:val="24"/>
          <w:szCs w:val="24"/>
        </w:rPr>
        <w:t xml:space="preserve">a </w:t>
      </w:r>
      <w:r w:rsidR="00E64BA6">
        <w:rPr>
          <w:rFonts w:ascii="Times New Roman" w:eastAsia="Times New Roman" w:hAnsi="Times New Roman"/>
          <w:color w:val="000000"/>
          <w:sz w:val="24"/>
          <w:szCs w:val="24"/>
        </w:rPr>
        <w:t>reinstatement with change</w:t>
      </w:r>
      <w:r w:rsidR="00E64BA6" w:rsidRPr="00C20D4B">
        <w:rPr>
          <w:rFonts w:ascii="Times New Roman" w:eastAsia="Times New Roman" w:hAnsi="Times New Roman"/>
          <w:color w:val="000000"/>
          <w:sz w:val="24"/>
          <w:szCs w:val="24"/>
        </w:rPr>
        <w:t xml:space="preserve"> </w:t>
      </w:r>
      <w:r w:rsidRPr="00C20D4B">
        <w:rPr>
          <w:rFonts w:ascii="Times New Roman" w:eastAsia="Times New Roman" w:hAnsi="Times New Roman"/>
          <w:color w:val="000000"/>
          <w:sz w:val="24"/>
          <w:szCs w:val="24"/>
        </w:rPr>
        <w:t xml:space="preserve">to </w:t>
      </w:r>
      <w:r w:rsidR="00852841" w:rsidRPr="00C20D4B">
        <w:rPr>
          <w:rFonts w:ascii="Times New Roman" w:eastAsia="Times New Roman" w:hAnsi="Times New Roman"/>
          <w:color w:val="000000"/>
          <w:sz w:val="24"/>
          <w:szCs w:val="24"/>
        </w:rPr>
        <w:t>an approved data collection</w:t>
      </w:r>
      <w:r w:rsidR="00651264">
        <w:rPr>
          <w:rFonts w:ascii="Times New Roman" w:eastAsia="Times New Roman" w:hAnsi="Times New Roman"/>
          <w:color w:val="000000"/>
          <w:sz w:val="24"/>
          <w:szCs w:val="24"/>
        </w:rPr>
        <w:t xml:space="preserve"> for</w:t>
      </w:r>
      <w:r w:rsidR="00852841" w:rsidRPr="00C20D4B">
        <w:rPr>
          <w:rFonts w:ascii="Times New Roman" w:eastAsia="Times New Roman" w:hAnsi="Times New Roman"/>
          <w:color w:val="000000"/>
          <w:sz w:val="24"/>
          <w:szCs w:val="24"/>
        </w:rPr>
        <w:t xml:space="preserve"> the ongoing National Hospital Ambulatory Medical Care Survey (NHAMCS) (OMB No. 0920-0278, </w:t>
      </w:r>
      <w:r w:rsidR="00BB3055">
        <w:rPr>
          <w:rFonts w:ascii="Times New Roman" w:eastAsia="Times New Roman" w:hAnsi="Times New Roman"/>
          <w:color w:val="000000"/>
          <w:sz w:val="24"/>
          <w:szCs w:val="24"/>
        </w:rPr>
        <w:t>Exp.</w:t>
      </w:r>
      <w:r w:rsidR="00BB3055" w:rsidRPr="00C20D4B">
        <w:rPr>
          <w:rFonts w:ascii="Times New Roman" w:eastAsia="Times New Roman" w:hAnsi="Times New Roman"/>
          <w:color w:val="000000"/>
          <w:sz w:val="24"/>
          <w:szCs w:val="24"/>
        </w:rPr>
        <w:t xml:space="preserve"> </w:t>
      </w:r>
      <w:r w:rsidR="001E3DBF">
        <w:rPr>
          <w:rFonts w:ascii="Times New Roman" w:eastAsia="Times New Roman" w:hAnsi="Times New Roman"/>
          <w:color w:val="000000"/>
          <w:sz w:val="24"/>
          <w:szCs w:val="24"/>
        </w:rPr>
        <w:t xml:space="preserve">Date: </w:t>
      </w:r>
      <w:r w:rsidR="00B72D2A">
        <w:rPr>
          <w:rFonts w:ascii="Times New Roman" w:eastAsia="Times New Roman" w:hAnsi="Times New Roman"/>
          <w:color w:val="000000"/>
          <w:sz w:val="24"/>
          <w:szCs w:val="24"/>
        </w:rPr>
        <w:t>02/28/2018</w:t>
      </w:r>
      <w:r w:rsidR="001B153C" w:rsidRPr="00C20D4B">
        <w:rPr>
          <w:rFonts w:ascii="Times New Roman" w:eastAsia="Times New Roman" w:hAnsi="Times New Roman"/>
          <w:color w:val="000000"/>
          <w:sz w:val="24"/>
          <w:szCs w:val="24"/>
        </w:rPr>
        <w:t>)</w:t>
      </w:r>
      <w:r w:rsidR="00500D7D">
        <w:rPr>
          <w:rFonts w:ascii="Times New Roman" w:eastAsia="Times New Roman" w:hAnsi="Times New Roman"/>
          <w:color w:val="000000"/>
          <w:sz w:val="24"/>
          <w:szCs w:val="24"/>
        </w:rPr>
        <w:t>.</w:t>
      </w:r>
      <w:r w:rsidR="001B153C" w:rsidRPr="00C20D4B">
        <w:rPr>
          <w:rFonts w:ascii="Times New Roman" w:eastAsia="Times New Roman" w:hAnsi="Times New Roman"/>
          <w:color w:val="000000"/>
          <w:sz w:val="24"/>
          <w:szCs w:val="24"/>
        </w:rPr>
        <w:t xml:space="preserve"> Clearance</w:t>
      </w:r>
      <w:r w:rsidR="00D55092" w:rsidRPr="00C20D4B">
        <w:rPr>
          <w:rFonts w:ascii="Times New Roman" w:eastAsia="Times New Roman" w:hAnsi="Times New Roman"/>
          <w:color w:val="000000"/>
          <w:sz w:val="24"/>
          <w:szCs w:val="24"/>
        </w:rPr>
        <w:t xml:space="preserve"> is now being sought to continue the survey activities </w:t>
      </w:r>
      <w:r w:rsidR="00DE5D03" w:rsidRPr="00C20D4B">
        <w:rPr>
          <w:rFonts w:ascii="Times New Roman" w:eastAsia="Times New Roman" w:hAnsi="Times New Roman"/>
          <w:color w:val="000000"/>
          <w:sz w:val="24"/>
          <w:szCs w:val="24"/>
        </w:rPr>
        <w:t xml:space="preserve">for </w:t>
      </w:r>
      <w:r w:rsidR="00004238">
        <w:rPr>
          <w:rFonts w:ascii="Times New Roman" w:eastAsia="Times New Roman" w:hAnsi="Times New Roman"/>
          <w:color w:val="000000"/>
          <w:sz w:val="24"/>
          <w:szCs w:val="24"/>
        </w:rPr>
        <w:t xml:space="preserve">another </w:t>
      </w:r>
      <w:r w:rsidR="00DE5D03" w:rsidRPr="00C20D4B">
        <w:rPr>
          <w:rFonts w:ascii="Times New Roman" w:eastAsia="Times New Roman" w:hAnsi="Times New Roman"/>
          <w:color w:val="000000"/>
          <w:sz w:val="24"/>
          <w:szCs w:val="24"/>
        </w:rPr>
        <w:t>3 years</w:t>
      </w:r>
      <w:r w:rsidR="004D5AFC" w:rsidRPr="00C20D4B">
        <w:rPr>
          <w:rFonts w:ascii="Times New Roman" w:eastAsia="Times New Roman" w:hAnsi="Times New Roman"/>
          <w:color w:val="000000"/>
          <w:sz w:val="24"/>
          <w:szCs w:val="24"/>
        </w:rPr>
        <w:t>.</w:t>
      </w:r>
    </w:p>
    <w:p w14:paraId="7D9FEF51" w14:textId="77777777" w:rsidR="00006B3A" w:rsidRDefault="00006B3A" w:rsidP="000A17FB">
      <w:pPr>
        <w:widowControl w:val="0"/>
        <w:autoSpaceDE w:val="0"/>
        <w:autoSpaceDN w:val="0"/>
        <w:adjustRightInd w:val="0"/>
        <w:spacing w:after="0" w:line="240" w:lineRule="auto"/>
        <w:rPr>
          <w:rFonts w:ascii="Times New Roman" w:eastAsia="Times New Roman" w:hAnsi="Times New Roman"/>
          <w:color w:val="000000"/>
          <w:sz w:val="24"/>
          <w:szCs w:val="24"/>
        </w:rPr>
      </w:pPr>
    </w:p>
    <w:p w14:paraId="7BACEC49" w14:textId="6F93AE04" w:rsidR="00C84882" w:rsidRPr="00C20D4B" w:rsidRDefault="00852841" w:rsidP="00DE33F0">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NHAMCS is a national survey of ambulatory medical care </w:t>
      </w:r>
      <w:r w:rsidR="00004238">
        <w:rPr>
          <w:rFonts w:ascii="Times New Roman" w:eastAsia="Times New Roman" w:hAnsi="Times New Roman"/>
          <w:color w:val="000000"/>
          <w:sz w:val="24"/>
          <w:szCs w:val="24"/>
        </w:rPr>
        <w:t xml:space="preserve">provided at </w:t>
      </w:r>
      <w:r w:rsidR="00004238" w:rsidRPr="00C20D4B">
        <w:rPr>
          <w:rFonts w:ascii="Times New Roman" w:eastAsia="Times New Roman" w:hAnsi="Times New Roman"/>
          <w:color w:val="000000"/>
          <w:sz w:val="24"/>
          <w:szCs w:val="24"/>
        </w:rPr>
        <w:t>hospital</w:t>
      </w:r>
      <w:r w:rsidR="00004238">
        <w:rPr>
          <w:rFonts w:ascii="Times New Roman" w:eastAsia="Times New Roman" w:hAnsi="Times New Roman"/>
          <w:color w:val="000000"/>
          <w:sz w:val="24"/>
          <w:szCs w:val="24"/>
        </w:rPr>
        <w:t>s, and it is</w:t>
      </w:r>
      <w:r w:rsidR="00004238" w:rsidRPr="00C20D4B">
        <w:rPr>
          <w:rFonts w:ascii="Times New Roman" w:eastAsia="Times New Roman" w:hAnsi="Times New Roman"/>
          <w:color w:val="000000"/>
          <w:sz w:val="24"/>
          <w:szCs w:val="24"/>
        </w:rPr>
        <w:t xml:space="preserve"> </w:t>
      </w:r>
      <w:r w:rsidRPr="00C20D4B">
        <w:rPr>
          <w:rFonts w:ascii="Times New Roman" w:eastAsia="Times New Roman" w:hAnsi="Times New Roman"/>
          <w:color w:val="000000"/>
          <w:sz w:val="24"/>
          <w:szCs w:val="24"/>
        </w:rPr>
        <w:t>conducted by N</w:t>
      </w:r>
      <w:r w:rsidR="006C7B35" w:rsidRPr="00C20D4B">
        <w:rPr>
          <w:rFonts w:ascii="Times New Roman" w:eastAsia="Times New Roman" w:hAnsi="Times New Roman"/>
          <w:color w:val="000000"/>
          <w:sz w:val="24"/>
          <w:szCs w:val="24"/>
        </w:rPr>
        <w:t>CHS</w:t>
      </w:r>
      <w:r w:rsidRPr="00C20D4B">
        <w:rPr>
          <w:rFonts w:ascii="Times New Roman" w:eastAsia="Times New Roman" w:hAnsi="Times New Roman"/>
          <w:color w:val="000000"/>
          <w:sz w:val="24"/>
          <w:szCs w:val="24"/>
        </w:rPr>
        <w:t xml:space="preserve">.  One of </w:t>
      </w:r>
      <w:r w:rsidR="006C7B35" w:rsidRPr="00C20D4B">
        <w:rPr>
          <w:rFonts w:ascii="Times New Roman" w:eastAsia="Times New Roman" w:hAnsi="Times New Roman"/>
          <w:color w:val="000000"/>
          <w:sz w:val="24"/>
          <w:szCs w:val="24"/>
        </w:rPr>
        <w:t>NCHS’s</w:t>
      </w:r>
      <w:r w:rsidRPr="00C20D4B">
        <w:rPr>
          <w:rFonts w:ascii="Times New Roman" w:eastAsia="Times New Roman" w:hAnsi="Times New Roman"/>
          <w:color w:val="000000"/>
          <w:sz w:val="24"/>
          <w:szCs w:val="24"/>
        </w:rPr>
        <w:t xml:space="preserve"> missions is to monitor health, and NHAMCS </w:t>
      </w:r>
      <w:r w:rsidR="00004238">
        <w:rPr>
          <w:rFonts w:ascii="Times New Roman" w:eastAsia="Times New Roman" w:hAnsi="Times New Roman"/>
          <w:color w:val="000000"/>
          <w:sz w:val="24"/>
          <w:szCs w:val="24"/>
        </w:rPr>
        <w:t xml:space="preserve">was designed to </w:t>
      </w:r>
      <w:r w:rsidRPr="00C20D4B">
        <w:rPr>
          <w:rFonts w:ascii="Times New Roman" w:eastAsia="Times New Roman" w:hAnsi="Times New Roman"/>
          <w:color w:val="000000"/>
          <w:sz w:val="24"/>
          <w:szCs w:val="24"/>
        </w:rPr>
        <w:t xml:space="preserve">support this mission by collecting data on patient visits to emergency departments (EDs), outpatient departments (OPDs), </w:t>
      </w:r>
      <w:r w:rsidR="00004238">
        <w:rPr>
          <w:rFonts w:ascii="Times New Roman" w:eastAsia="Times New Roman" w:hAnsi="Times New Roman"/>
          <w:color w:val="000000"/>
          <w:sz w:val="24"/>
          <w:szCs w:val="24"/>
        </w:rPr>
        <w:t xml:space="preserve">and </w:t>
      </w:r>
      <w:r w:rsidRPr="00C20D4B">
        <w:rPr>
          <w:rFonts w:ascii="Times New Roman" w:eastAsia="Times New Roman" w:hAnsi="Times New Roman"/>
          <w:color w:val="000000"/>
          <w:sz w:val="24"/>
          <w:szCs w:val="24"/>
        </w:rPr>
        <w:t xml:space="preserve">ambulatory surgery locations (ASLs) of short-stay </w:t>
      </w:r>
      <w:r w:rsidRPr="00A91E68">
        <w:rPr>
          <w:rFonts w:ascii="Times New Roman" w:eastAsia="Times New Roman" w:hAnsi="Times New Roman" w:cs="Times New Roman"/>
          <w:color w:val="000000"/>
          <w:sz w:val="24"/>
          <w:szCs w:val="24"/>
        </w:rPr>
        <w:t>hospitals</w:t>
      </w:r>
      <w:r w:rsidR="00A91E68">
        <w:rPr>
          <w:rFonts w:ascii="Times New Roman" w:eastAsia="Times New Roman" w:hAnsi="Times New Roman" w:cs="Times New Roman"/>
          <w:color w:val="000000"/>
          <w:sz w:val="24"/>
          <w:szCs w:val="24"/>
        </w:rPr>
        <w:t>,</w:t>
      </w:r>
      <w:r w:rsidR="00651264" w:rsidRPr="008E0F3E">
        <w:rPr>
          <w:rFonts w:ascii="Times New Roman" w:hAnsi="Times New Roman" w:cs="Times New Roman"/>
          <w:sz w:val="24"/>
          <w:szCs w:val="24"/>
        </w:rPr>
        <w:t xml:space="preserve"> </w:t>
      </w:r>
      <w:r w:rsidR="00A91E68" w:rsidRPr="008E0F3E">
        <w:rPr>
          <w:rFonts w:ascii="Times New Roman" w:hAnsi="Times New Roman" w:cs="Times New Roman"/>
          <w:sz w:val="24"/>
          <w:szCs w:val="24"/>
        </w:rPr>
        <w:t xml:space="preserve">and hospitals </w:t>
      </w:r>
      <w:r w:rsidR="00651264" w:rsidRPr="00A91E68">
        <w:rPr>
          <w:rFonts w:ascii="Times New Roman" w:eastAsia="Times New Roman" w:hAnsi="Times New Roman" w:cs="Times New Roman"/>
          <w:color w:val="000000"/>
          <w:sz w:val="24"/>
          <w:szCs w:val="24"/>
        </w:rPr>
        <w:t>specializing</w:t>
      </w:r>
      <w:r w:rsidR="00651264" w:rsidRPr="00651264">
        <w:rPr>
          <w:rFonts w:ascii="Times New Roman" w:eastAsia="Times New Roman" w:hAnsi="Times New Roman"/>
          <w:color w:val="000000"/>
          <w:sz w:val="24"/>
          <w:szCs w:val="24"/>
        </w:rPr>
        <w:t xml:space="preserve"> in general and medical, maternity, children’s general, or long term acute care</w:t>
      </w:r>
      <w:r w:rsidR="00595793" w:rsidRPr="00C20D4B">
        <w:rPr>
          <w:rFonts w:ascii="Times New Roman" w:eastAsia="Times New Roman" w:hAnsi="Times New Roman"/>
          <w:color w:val="000000"/>
          <w:sz w:val="24"/>
          <w:szCs w:val="24"/>
        </w:rPr>
        <w:t>.</w:t>
      </w:r>
      <w:r w:rsidR="004D5AFC" w:rsidRPr="00C20D4B">
        <w:rPr>
          <w:rFonts w:ascii="Times New Roman" w:eastAsia="Times New Roman" w:hAnsi="Times New Roman"/>
          <w:color w:val="000000"/>
          <w:sz w:val="24"/>
          <w:szCs w:val="24"/>
        </w:rPr>
        <w:t xml:space="preserve"> </w:t>
      </w:r>
      <w:r w:rsidR="00C00649">
        <w:rPr>
          <w:rFonts w:ascii="Times New Roman" w:eastAsia="Times New Roman" w:hAnsi="Times New Roman"/>
          <w:color w:val="000000"/>
          <w:sz w:val="24"/>
          <w:szCs w:val="24"/>
        </w:rPr>
        <w:t xml:space="preserve">We plan on </w:t>
      </w:r>
      <w:r w:rsidR="00300245">
        <w:rPr>
          <w:rFonts w:ascii="Times New Roman" w:eastAsia="Times New Roman" w:hAnsi="Times New Roman"/>
          <w:color w:val="000000"/>
          <w:sz w:val="24"/>
          <w:szCs w:val="24"/>
        </w:rPr>
        <w:t xml:space="preserve">conducting </w:t>
      </w:r>
      <w:r w:rsidR="00DE33F0">
        <w:rPr>
          <w:rFonts w:ascii="Times New Roman" w:eastAsia="Times New Roman" w:hAnsi="Times New Roman"/>
          <w:color w:val="000000"/>
          <w:sz w:val="24"/>
          <w:szCs w:val="24"/>
        </w:rPr>
        <w:t>NHAMCS</w:t>
      </w:r>
      <w:r w:rsidR="00C00649">
        <w:rPr>
          <w:rFonts w:ascii="Times New Roman" w:eastAsia="Times New Roman" w:hAnsi="Times New Roman"/>
          <w:color w:val="000000"/>
          <w:sz w:val="24"/>
          <w:szCs w:val="24"/>
        </w:rPr>
        <w:t xml:space="preserve"> </w:t>
      </w:r>
      <w:r w:rsidR="007F7120">
        <w:rPr>
          <w:rFonts w:ascii="Times New Roman" w:eastAsia="Times New Roman" w:hAnsi="Times New Roman"/>
          <w:color w:val="000000"/>
          <w:sz w:val="24"/>
          <w:szCs w:val="24"/>
        </w:rPr>
        <w:t xml:space="preserve">only </w:t>
      </w:r>
      <w:r w:rsidR="00C00649">
        <w:rPr>
          <w:rFonts w:ascii="Times New Roman" w:eastAsia="Times New Roman" w:hAnsi="Times New Roman"/>
          <w:color w:val="000000"/>
          <w:sz w:val="24"/>
          <w:szCs w:val="24"/>
        </w:rPr>
        <w:t>until the National Hospital Care Survey (NHCS) (</w:t>
      </w:r>
      <w:r w:rsidR="00DE33F0">
        <w:rPr>
          <w:rFonts w:ascii="Times New Roman" w:eastAsia="Times New Roman" w:hAnsi="Times New Roman"/>
          <w:color w:val="000000"/>
          <w:sz w:val="24"/>
          <w:szCs w:val="24"/>
        </w:rPr>
        <w:t xml:space="preserve">OMB No. 0920-0212, Exp. Date: </w:t>
      </w:r>
      <w:r w:rsidR="00DE33F0" w:rsidRPr="00DE33F0">
        <w:rPr>
          <w:rFonts w:ascii="Times New Roman" w:eastAsia="Times New Roman" w:hAnsi="Times New Roman"/>
          <w:color w:val="000000"/>
          <w:sz w:val="24"/>
          <w:szCs w:val="24"/>
        </w:rPr>
        <w:t>01/31/2019</w:t>
      </w:r>
      <w:r w:rsidR="00C00649">
        <w:rPr>
          <w:rFonts w:ascii="Times New Roman" w:eastAsia="Times New Roman" w:hAnsi="Times New Roman"/>
          <w:color w:val="000000"/>
          <w:sz w:val="24"/>
          <w:szCs w:val="24"/>
        </w:rPr>
        <w:t xml:space="preserve">) </w:t>
      </w:r>
      <w:r w:rsidR="00DE33F0">
        <w:rPr>
          <w:rFonts w:ascii="Times New Roman" w:eastAsia="Times New Roman" w:hAnsi="Times New Roman"/>
          <w:color w:val="000000"/>
          <w:sz w:val="24"/>
          <w:szCs w:val="24"/>
        </w:rPr>
        <w:t>is able to</w:t>
      </w:r>
      <w:r w:rsidR="00C00649">
        <w:rPr>
          <w:rFonts w:ascii="Times New Roman" w:eastAsia="Times New Roman" w:hAnsi="Times New Roman"/>
          <w:color w:val="000000"/>
          <w:sz w:val="24"/>
          <w:szCs w:val="24"/>
        </w:rPr>
        <w:t xml:space="preserve"> provide national estimates.</w:t>
      </w:r>
      <w:r w:rsidR="00595793" w:rsidRPr="00C20D4B">
        <w:rPr>
          <w:rFonts w:ascii="Times New Roman" w:eastAsia="Times New Roman" w:hAnsi="Times New Roman"/>
          <w:color w:val="000000"/>
          <w:sz w:val="24"/>
          <w:szCs w:val="24"/>
        </w:rPr>
        <w:t xml:space="preserve"> </w:t>
      </w:r>
      <w:r w:rsidR="00E635B1">
        <w:rPr>
          <w:rFonts w:ascii="Times New Roman" w:eastAsia="Times New Roman" w:hAnsi="Times New Roman"/>
          <w:color w:val="000000"/>
          <w:sz w:val="24"/>
          <w:szCs w:val="24"/>
        </w:rPr>
        <w:t>Due to budgetary constraints</w:t>
      </w:r>
      <w:r w:rsidR="00C534F1">
        <w:rPr>
          <w:rFonts w:ascii="Times New Roman" w:eastAsia="Times New Roman" w:hAnsi="Times New Roman"/>
          <w:color w:val="000000"/>
          <w:sz w:val="24"/>
          <w:szCs w:val="24"/>
        </w:rPr>
        <w:t>,</w:t>
      </w:r>
      <w:r w:rsidR="00E635B1">
        <w:rPr>
          <w:rFonts w:ascii="Times New Roman" w:eastAsia="Times New Roman" w:hAnsi="Times New Roman"/>
          <w:color w:val="000000"/>
          <w:sz w:val="24"/>
          <w:szCs w:val="24"/>
        </w:rPr>
        <w:t xml:space="preserve"> we </w:t>
      </w:r>
      <w:r w:rsidR="00F663EE">
        <w:rPr>
          <w:rFonts w:ascii="Times New Roman" w:eastAsia="Times New Roman" w:hAnsi="Times New Roman"/>
          <w:color w:val="000000"/>
          <w:sz w:val="24"/>
          <w:szCs w:val="24"/>
        </w:rPr>
        <w:t>plan to</w:t>
      </w:r>
      <w:r w:rsidR="00006B3A">
        <w:rPr>
          <w:rFonts w:ascii="Times New Roman" w:eastAsia="Times New Roman" w:hAnsi="Times New Roman"/>
          <w:color w:val="000000"/>
          <w:sz w:val="24"/>
          <w:szCs w:val="24"/>
        </w:rPr>
        <w:t xml:space="preserve"> implement </w:t>
      </w:r>
      <w:r w:rsidR="00E635B1">
        <w:rPr>
          <w:rFonts w:ascii="Times New Roman" w:eastAsia="Times New Roman" w:hAnsi="Times New Roman"/>
          <w:color w:val="000000"/>
          <w:sz w:val="24"/>
          <w:szCs w:val="24"/>
        </w:rPr>
        <w:t xml:space="preserve">just the ED component of the survey </w:t>
      </w:r>
      <w:r w:rsidR="005F5A3A">
        <w:rPr>
          <w:rFonts w:ascii="Times New Roman" w:eastAsia="Times New Roman" w:hAnsi="Times New Roman"/>
          <w:color w:val="000000"/>
          <w:sz w:val="24"/>
          <w:szCs w:val="24"/>
        </w:rPr>
        <w:t>beginning with the data collection</w:t>
      </w:r>
      <w:r w:rsidR="00B615AD">
        <w:rPr>
          <w:rFonts w:ascii="Times New Roman" w:eastAsia="Times New Roman" w:hAnsi="Times New Roman"/>
          <w:color w:val="000000"/>
          <w:sz w:val="24"/>
          <w:szCs w:val="24"/>
        </w:rPr>
        <w:t xml:space="preserve"> for the 2018 NHAMCS</w:t>
      </w:r>
      <w:r w:rsidR="005F5A3A">
        <w:rPr>
          <w:rFonts w:ascii="Times New Roman" w:eastAsia="Times New Roman" w:hAnsi="Times New Roman"/>
          <w:color w:val="000000"/>
          <w:sz w:val="24"/>
          <w:szCs w:val="24"/>
        </w:rPr>
        <w:t>.</w:t>
      </w:r>
    </w:p>
    <w:p w14:paraId="33F1A215" w14:textId="77777777" w:rsidR="00FE62E8" w:rsidRPr="00D048AC" w:rsidRDefault="00FE62E8" w:rsidP="00A30155">
      <w:pPr>
        <w:pStyle w:val="Standard"/>
        <w:spacing w:line="276" w:lineRule="auto"/>
        <w:rPr>
          <w:rFonts w:cs="Times New Roman"/>
        </w:rPr>
      </w:pPr>
    </w:p>
    <w:p w14:paraId="57E3D951" w14:textId="77777777" w:rsidR="00C634B7" w:rsidRPr="00C634B7" w:rsidRDefault="00C634B7" w:rsidP="000A17FB">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C634B7">
        <w:rPr>
          <w:rFonts w:ascii="Times New Roman" w:eastAsia="Times New Roman" w:hAnsi="Times New Roman" w:cs="Times New Roman"/>
          <w:color w:val="000000"/>
          <w:sz w:val="24"/>
          <w:szCs w:val="24"/>
        </w:rPr>
        <w:t>Approval is requested for the following data collection activities:</w:t>
      </w:r>
    </w:p>
    <w:p w14:paraId="5B14E286" w14:textId="77777777" w:rsidR="00C634B7" w:rsidRPr="00C634B7" w:rsidRDefault="00C634B7" w:rsidP="000A17FB">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14:paraId="4B431050" w14:textId="594A1198" w:rsidR="00E635B1" w:rsidRDefault="00DE33F0" w:rsidP="000A17FB">
      <w:pPr>
        <w:pStyle w:val="ListParagraph"/>
        <w:widowControl w:val="0"/>
        <w:numPr>
          <w:ilvl w:val="0"/>
          <w:numId w:val="23"/>
        </w:numPr>
        <w:autoSpaceDE w:val="0"/>
        <w:autoSpaceDN w:val="0"/>
        <w:adjustRightInd w:val="0"/>
        <w:rPr>
          <w:rFonts w:cs="Times New Roman"/>
          <w:color w:val="000000"/>
        </w:rPr>
      </w:pPr>
      <w:r>
        <w:rPr>
          <w:rFonts w:cs="Times New Roman"/>
          <w:color w:val="000000"/>
        </w:rPr>
        <w:t>Continued collection of facility and patient information for the ED setting of hospitals from 2018 through 2020</w:t>
      </w:r>
      <w:r w:rsidR="00AB14CD">
        <w:rPr>
          <w:rFonts w:cs="Times New Roman"/>
          <w:color w:val="000000"/>
        </w:rPr>
        <w:t>, with the discontinuation of data</w:t>
      </w:r>
      <w:r w:rsidR="007D7D0A">
        <w:rPr>
          <w:rFonts w:cs="Times New Roman"/>
          <w:color w:val="000000"/>
        </w:rPr>
        <w:t xml:space="preserve"> from OPD and ASL settings.</w:t>
      </w:r>
      <w:r w:rsidR="00651264">
        <w:rPr>
          <w:color w:val="000000"/>
        </w:rPr>
        <w:t>.</w:t>
      </w:r>
    </w:p>
    <w:p w14:paraId="66D59A89" w14:textId="77777777" w:rsidR="00852841" w:rsidRDefault="00852841" w:rsidP="00094A4B">
      <w:pPr>
        <w:pStyle w:val="ListParagraph"/>
        <w:widowControl w:val="0"/>
        <w:autoSpaceDE w:val="0"/>
        <w:autoSpaceDN w:val="0"/>
        <w:adjustRightInd w:val="0"/>
        <w:ind w:left="900"/>
        <w:rPr>
          <w:color w:val="000000"/>
        </w:rPr>
      </w:pPr>
    </w:p>
    <w:p w14:paraId="06F344A9" w14:textId="77777777" w:rsidR="00852841" w:rsidRPr="00A208B1" w:rsidRDefault="00852841">
      <w:pPr>
        <w:pStyle w:val="ListParagraph"/>
        <w:widowControl w:val="0"/>
        <w:numPr>
          <w:ilvl w:val="0"/>
          <w:numId w:val="18"/>
        </w:numPr>
        <w:autoSpaceDE w:val="0"/>
        <w:autoSpaceDN w:val="0"/>
        <w:adjustRightInd w:val="0"/>
      </w:pPr>
      <w:r w:rsidRPr="00A208B1">
        <w:t xml:space="preserve">Approval to make relatively small modifications to </w:t>
      </w:r>
      <w:r w:rsidR="0092202E" w:rsidRPr="00A208B1">
        <w:t xml:space="preserve">future </w:t>
      </w:r>
      <w:r w:rsidR="00936CE0" w:rsidRPr="00A208B1">
        <w:t xml:space="preserve">survey instruments </w:t>
      </w:r>
      <w:r w:rsidRPr="00A208B1">
        <w:t>through the submission of OMB nonsubstantive change requests.</w:t>
      </w:r>
    </w:p>
    <w:p w14:paraId="3D9DB267" w14:textId="77777777" w:rsidR="00CD4D6F" w:rsidRPr="008C591F" w:rsidRDefault="00CD4D6F" w:rsidP="008C591F">
      <w:pPr>
        <w:widowControl w:val="0"/>
        <w:autoSpaceDE w:val="0"/>
        <w:autoSpaceDN w:val="0"/>
        <w:adjustRightInd w:val="0"/>
        <w:rPr>
          <w:color w:val="000000"/>
        </w:rPr>
      </w:pPr>
    </w:p>
    <w:p w14:paraId="65D1FD4C" w14:textId="77777777" w:rsidR="00852841" w:rsidRPr="00C20D4B" w:rsidRDefault="00852841" w:rsidP="00852841">
      <w:pPr>
        <w:widowControl w:val="0"/>
        <w:autoSpaceDE w:val="0"/>
        <w:autoSpaceDN w:val="0"/>
        <w:adjustRightInd w:val="0"/>
        <w:spacing w:after="0" w:line="240" w:lineRule="auto"/>
        <w:rPr>
          <w:rFonts w:ascii="Times New Roman" w:eastAsia="Times New Roman" w:hAnsi="Times New Roman"/>
          <w:b/>
          <w:sz w:val="24"/>
          <w:szCs w:val="24"/>
        </w:rPr>
      </w:pPr>
      <w:r w:rsidRPr="00C20D4B">
        <w:rPr>
          <w:rFonts w:ascii="Times New Roman" w:eastAsia="Times New Roman" w:hAnsi="Times New Roman"/>
          <w:b/>
          <w:sz w:val="24"/>
          <w:szCs w:val="24"/>
        </w:rPr>
        <w:t>A.  Justification</w:t>
      </w:r>
    </w:p>
    <w:p w14:paraId="43EF2B52" w14:textId="77777777" w:rsidR="00852841" w:rsidRPr="000B4E54" w:rsidRDefault="00852841" w:rsidP="000B4E54">
      <w:pPr>
        <w:pStyle w:val="Heading1"/>
        <w:rPr>
          <w:rFonts w:ascii="Times New Roman" w:eastAsia="Times New Roman" w:hAnsi="Times New Roman" w:cs="Times New Roman"/>
          <w:color w:val="auto"/>
          <w:sz w:val="24"/>
          <w:szCs w:val="24"/>
        </w:rPr>
      </w:pPr>
      <w:bookmarkStart w:id="1" w:name="_Toc505270641"/>
      <w:r w:rsidRPr="000B4E54">
        <w:rPr>
          <w:rFonts w:ascii="Times New Roman" w:eastAsia="Times New Roman" w:hAnsi="Times New Roman" w:cs="Times New Roman"/>
          <w:color w:val="auto"/>
          <w:sz w:val="24"/>
          <w:szCs w:val="24"/>
        </w:rPr>
        <w:t>1.  Circumstances Making the Collection of Information Necessary</w:t>
      </w:r>
      <w:bookmarkEnd w:id="1"/>
    </w:p>
    <w:p w14:paraId="2AAA8710" w14:textId="77777777"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u w:val="single"/>
        </w:rPr>
      </w:pPr>
    </w:p>
    <w:p w14:paraId="6B0C3106" w14:textId="237B3700" w:rsidR="00852841" w:rsidRPr="00C20D4B" w:rsidRDefault="00145020" w:rsidP="000A17FB">
      <w:pPr>
        <w:widowControl w:val="0"/>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I</w:t>
      </w:r>
      <w:r w:rsidR="00852841" w:rsidRPr="00C20D4B">
        <w:rPr>
          <w:rFonts w:ascii="Times New Roman" w:eastAsia="Times New Roman" w:hAnsi="Times New Roman"/>
          <w:color w:val="000000"/>
          <w:sz w:val="24"/>
          <w:szCs w:val="24"/>
        </w:rPr>
        <w:t xml:space="preserve">nitiated in 1992, </w:t>
      </w:r>
      <w:r w:rsidRPr="00C20D4B">
        <w:rPr>
          <w:rFonts w:ascii="Times New Roman" w:eastAsia="Times New Roman" w:hAnsi="Times New Roman"/>
          <w:color w:val="000000"/>
          <w:sz w:val="24"/>
          <w:szCs w:val="24"/>
        </w:rPr>
        <w:t>NHAMCS</w:t>
      </w:r>
      <w:r>
        <w:rPr>
          <w:rFonts w:ascii="Times New Roman" w:eastAsia="Times New Roman" w:hAnsi="Times New Roman"/>
          <w:color w:val="000000"/>
          <w:sz w:val="24"/>
          <w:szCs w:val="24"/>
        </w:rPr>
        <w:t xml:space="preserve"> </w:t>
      </w:r>
      <w:r w:rsidR="00004238">
        <w:rPr>
          <w:rFonts w:ascii="Times New Roman" w:eastAsia="Times New Roman" w:hAnsi="Times New Roman"/>
          <w:color w:val="000000"/>
          <w:sz w:val="24"/>
          <w:szCs w:val="24"/>
        </w:rPr>
        <w:t xml:space="preserve">was designed to </w:t>
      </w:r>
      <w:r w:rsidR="00852841" w:rsidRPr="00C20D4B">
        <w:rPr>
          <w:rFonts w:ascii="Times New Roman" w:eastAsia="Times New Roman" w:hAnsi="Times New Roman"/>
          <w:color w:val="000000"/>
          <w:sz w:val="24"/>
          <w:szCs w:val="24"/>
        </w:rPr>
        <w:t xml:space="preserve">support </w:t>
      </w:r>
      <w:r w:rsidR="00006B3A">
        <w:rPr>
          <w:rFonts w:ascii="Times New Roman" w:eastAsia="Times New Roman" w:hAnsi="Times New Roman"/>
          <w:color w:val="000000"/>
          <w:sz w:val="24"/>
          <w:szCs w:val="24"/>
        </w:rPr>
        <w:t>N</w:t>
      </w:r>
      <w:r w:rsidR="00852841" w:rsidRPr="00C20D4B">
        <w:rPr>
          <w:rFonts w:ascii="Times New Roman" w:eastAsia="Times New Roman" w:hAnsi="Times New Roman"/>
          <w:color w:val="000000"/>
          <w:sz w:val="24"/>
          <w:szCs w:val="24"/>
        </w:rPr>
        <w:t xml:space="preserve">CHS’s mission to monitor health by providing data on </w:t>
      </w:r>
      <w:r w:rsidR="00651264">
        <w:rPr>
          <w:rFonts w:ascii="Times New Roman" w:eastAsia="Times New Roman" w:hAnsi="Times New Roman"/>
          <w:color w:val="000000"/>
          <w:sz w:val="24"/>
          <w:szCs w:val="24"/>
        </w:rPr>
        <w:t>ambulatory</w:t>
      </w:r>
      <w:r w:rsidR="00135E61">
        <w:rPr>
          <w:rFonts w:ascii="Times New Roman" w:eastAsia="Times New Roman" w:hAnsi="Times New Roman"/>
          <w:color w:val="000000"/>
          <w:sz w:val="24"/>
          <w:szCs w:val="24"/>
        </w:rPr>
        <w:t xml:space="preserve"> health</w:t>
      </w:r>
      <w:r w:rsidR="00651264">
        <w:rPr>
          <w:rFonts w:ascii="Times New Roman" w:eastAsia="Times New Roman" w:hAnsi="Times New Roman"/>
          <w:color w:val="000000"/>
          <w:sz w:val="24"/>
          <w:szCs w:val="24"/>
        </w:rPr>
        <w:t xml:space="preserve"> care </w:t>
      </w:r>
      <w:r w:rsidR="00852841" w:rsidRPr="00C20D4B">
        <w:rPr>
          <w:rFonts w:ascii="Times New Roman" w:eastAsia="Times New Roman" w:hAnsi="Times New Roman"/>
          <w:color w:val="000000"/>
          <w:sz w:val="24"/>
          <w:szCs w:val="24"/>
        </w:rPr>
        <w:t>utilization at hospital EDs, OPDs, and ASL</w:t>
      </w:r>
      <w:r w:rsidR="000B4E54">
        <w:rPr>
          <w:rFonts w:ascii="Times New Roman" w:eastAsia="Times New Roman" w:hAnsi="Times New Roman"/>
          <w:color w:val="000000"/>
          <w:sz w:val="24"/>
          <w:szCs w:val="24"/>
        </w:rPr>
        <w:t>s</w:t>
      </w:r>
      <w:r w:rsidR="00E73041">
        <w:rPr>
          <w:rFonts w:ascii="Times New Roman" w:eastAsia="Times New Roman" w:hAnsi="Times New Roman"/>
          <w:color w:val="000000"/>
          <w:sz w:val="24"/>
          <w:szCs w:val="24"/>
        </w:rPr>
        <w:t xml:space="preserve">. </w:t>
      </w:r>
      <w:r w:rsidR="000537DE" w:rsidRPr="00C20D4B">
        <w:rPr>
          <w:rFonts w:ascii="Times New Roman" w:eastAsia="Times New Roman" w:hAnsi="Times New Roman"/>
          <w:color w:val="000000"/>
          <w:sz w:val="24"/>
          <w:szCs w:val="24"/>
        </w:rPr>
        <w:t xml:space="preserve">The need for more complete ambulatory medical care data has been driven by changes in the health care system which in turn are influenced by factors such as increasing efforts to contain costs and improve access and health care quality; the rapidly aging population; the introduction of new medical technologies; the adoption of electronic health records; and the expansion of health care coverage to the growing number of persons without health insurance.  </w:t>
      </w:r>
      <w:r w:rsidR="00852841" w:rsidRPr="00C20D4B">
        <w:rPr>
          <w:rFonts w:ascii="Times New Roman" w:eastAsia="Times New Roman" w:hAnsi="Times New Roman"/>
          <w:color w:val="000000"/>
          <w:sz w:val="24"/>
          <w:szCs w:val="24"/>
        </w:rPr>
        <w:t>As a result of these societal</w:t>
      </w:r>
      <w:r w:rsidR="002D225D" w:rsidRPr="00C20D4B">
        <w:rPr>
          <w:rFonts w:ascii="Times New Roman" w:eastAsia="Times New Roman" w:hAnsi="Times New Roman"/>
          <w:color w:val="000000"/>
          <w:sz w:val="24"/>
          <w:szCs w:val="24"/>
        </w:rPr>
        <w:t>,</w:t>
      </w:r>
      <w:r w:rsidR="00852841" w:rsidRPr="00C20D4B">
        <w:rPr>
          <w:rFonts w:ascii="Times New Roman" w:eastAsia="Times New Roman" w:hAnsi="Times New Roman"/>
          <w:color w:val="000000"/>
          <w:sz w:val="24"/>
          <w:szCs w:val="24"/>
        </w:rPr>
        <w:t xml:space="preserve"> technological</w:t>
      </w:r>
      <w:r>
        <w:rPr>
          <w:rFonts w:ascii="Times New Roman" w:eastAsia="Times New Roman" w:hAnsi="Times New Roman"/>
          <w:color w:val="000000"/>
          <w:sz w:val="24"/>
          <w:szCs w:val="24"/>
        </w:rPr>
        <w:t>,</w:t>
      </w:r>
      <w:r w:rsidR="002D225D" w:rsidRPr="00C20D4B">
        <w:rPr>
          <w:rFonts w:ascii="Times New Roman" w:eastAsia="Times New Roman" w:hAnsi="Times New Roman"/>
          <w:color w:val="000000"/>
          <w:sz w:val="24"/>
          <w:szCs w:val="24"/>
        </w:rPr>
        <w:t xml:space="preserve"> and policy</w:t>
      </w:r>
      <w:r w:rsidR="00852841" w:rsidRPr="00C20D4B">
        <w:rPr>
          <w:rFonts w:ascii="Times New Roman" w:eastAsia="Times New Roman" w:hAnsi="Times New Roman"/>
          <w:color w:val="000000"/>
          <w:sz w:val="24"/>
          <w:szCs w:val="24"/>
        </w:rPr>
        <w:t xml:space="preserve"> changes, there has been considerable diversification in the financing, organization, and delivery of ambulatory medical care as manifested by the proliferation of managed care, insurance, and benefit alternatives for individuals; the development of new forms of physician group and </w:t>
      </w:r>
      <w:r w:rsidR="00004238">
        <w:rPr>
          <w:rFonts w:ascii="Times New Roman" w:eastAsia="Times New Roman" w:hAnsi="Times New Roman"/>
          <w:color w:val="000000"/>
          <w:sz w:val="24"/>
          <w:szCs w:val="24"/>
        </w:rPr>
        <w:t xml:space="preserve">solo </w:t>
      </w:r>
      <w:r w:rsidR="00852841" w:rsidRPr="00C20D4B">
        <w:rPr>
          <w:rFonts w:ascii="Times New Roman" w:eastAsia="Times New Roman" w:hAnsi="Times New Roman"/>
          <w:color w:val="000000"/>
          <w:sz w:val="24"/>
          <w:szCs w:val="24"/>
        </w:rPr>
        <w:t xml:space="preserve">practice arrangements; and growth in the number of emerging fields of medicine, such as pain management and ambulatory surgery. </w:t>
      </w:r>
      <w:r w:rsidR="001562EC">
        <w:rPr>
          <w:rFonts w:ascii="Times New Roman" w:eastAsia="Times New Roman" w:hAnsi="Times New Roman"/>
          <w:color w:val="000000"/>
          <w:sz w:val="24"/>
          <w:szCs w:val="24"/>
        </w:rPr>
        <w:t>Starting in 2018, d</w:t>
      </w:r>
      <w:r w:rsidR="004B22B5">
        <w:rPr>
          <w:rFonts w:ascii="Times New Roman" w:eastAsia="Times New Roman" w:hAnsi="Times New Roman"/>
          <w:color w:val="000000"/>
          <w:sz w:val="24"/>
          <w:szCs w:val="24"/>
        </w:rPr>
        <w:t>ata collection will focus only on the ED.</w:t>
      </w:r>
      <w:r w:rsidR="00852841" w:rsidRPr="00C20D4B">
        <w:rPr>
          <w:rFonts w:ascii="Times New Roman" w:eastAsia="Times New Roman" w:hAnsi="Times New Roman"/>
          <w:color w:val="000000"/>
          <w:sz w:val="24"/>
          <w:szCs w:val="24"/>
        </w:rPr>
        <w:t xml:space="preserve"> The data needed to evaluate the performance of the U.S. health care system in terms of the way in which </w:t>
      </w:r>
      <w:r w:rsidR="00004238">
        <w:rPr>
          <w:rFonts w:ascii="Times New Roman" w:eastAsia="Times New Roman" w:hAnsi="Times New Roman"/>
          <w:color w:val="000000"/>
          <w:sz w:val="24"/>
          <w:szCs w:val="24"/>
        </w:rPr>
        <w:t>emergency</w:t>
      </w:r>
      <w:r w:rsidR="00004238" w:rsidRPr="00C20D4B">
        <w:rPr>
          <w:rFonts w:ascii="Times New Roman" w:eastAsia="Times New Roman" w:hAnsi="Times New Roman"/>
          <w:color w:val="000000"/>
          <w:sz w:val="24"/>
          <w:szCs w:val="24"/>
        </w:rPr>
        <w:t xml:space="preserve"> </w:t>
      </w:r>
      <w:r w:rsidR="00852841" w:rsidRPr="00C20D4B">
        <w:rPr>
          <w:rFonts w:ascii="Times New Roman" w:eastAsia="Times New Roman" w:hAnsi="Times New Roman"/>
          <w:color w:val="000000"/>
          <w:sz w:val="24"/>
          <w:szCs w:val="24"/>
        </w:rPr>
        <w:t>health care is organized, financed, and delivered and to track health care trends can be provided by NHAMCS.  NHAMCS data collection is authorized under Section 306 of the Public Health Service Act (42 U.S.C. 242k) (</w:t>
      </w:r>
      <w:r w:rsidR="00852841" w:rsidRPr="000A17FB">
        <w:rPr>
          <w:rFonts w:ascii="Times New Roman" w:eastAsia="Times New Roman" w:hAnsi="Times New Roman"/>
          <w:b/>
          <w:color w:val="000000"/>
          <w:sz w:val="24"/>
          <w:szCs w:val="24"/>
        </w:rPr>
        <w:t>Attachment A</w:t>
      </w:r>
      <w:r w:rsidR="00852841" w:rsidRPr="00C20D4B">
        <w:rPr>
          <w:rFonts w:ascii="Times New Roman" w:eastAsia="Times New Roman" w:hAnsi="Times New Roman"/>
          <w:color w:val="000000"/>
          <w:sz w:val="24"/>
          <w:szCs w:val="24"/>
        </w:rPr>
        <w:t>).</w:t>
      </w:r>
    </w:p>
    <w:p w14:paraId="4DC1A692" w14:textId="77777777" w:rsidR="00852841" w:rsidRPr="000B4E54" w:rsidRDefault="00852841" w:rsidP="00F90654">
      <w:pPr>
        <w:pStyle w:val="Heading1"/>
        <w:rPr>
          <w:rFonts w:ascii="Times New Roman" w:eastAsia="Times New Roman" w:hAnsi="Times New Roman" w:cs="Times New Roman"/>
          <w:color w:val="auto"/>
          <w:sz w:val="24"/>
          <w:szCs w:val="24"/>
        </w:rPr>
      </w:pPr>
      <w:bookmarkStart w:id="2" w:name="_Toc505270642"/>
      <w:r w:rsidRPr="000B4E54">
        <w:rPr>
          <w:rFonts w:ascii="Times New Roman" w:eastAsia="Times New Roman" w:hAnsi="Times New Roman" w:cs="Times New Roman"/>
          <w:color w:val="auto"/>
          <w:sz w:val="24"/>
          <w:szCs w:val="24"/>
        </w:rPr>
        <w:t>2.  Purpose and Use of Information Collection</w:t>
      </w:r>
      <w:bookmarkEnd w:id="2"/>
    </w:p>
    <w:p w14:paraId="191FFE64" w14:textId="77777777" w:rsidR="00852841" w:rsidRPr="00C20D4B" w:rsidRDefault="00852841" w:rsidP="00852841">
      <w:pPr>
        <w:widowControl w:val="0"/>
        <w:autoSpaceDE w:val="0"/>
        <w:autoSpaceDN w:val="0"/>
        <w:adjustRightInd w:val="0"/>
        <w:spacing w:after="0" w:line="240" w:lineRule="auto"/>
        <w:rPr>
          <w:rFonts w:ascii="Times New Roman" w:eastAsia="Times New Roman" w:hAnsi="Times New Roman"/>
          <w:b/>
          <w:bCs/>
          <w:color w:val="000000"/>
          <w:sz w:val="24"/>
          <w:szCs w:val="24"/>
        </w:rPr>
      </w:pPr>
    </w:p>
    <w:p w14:paraId="7B6F0383" w14:textId="5CAABBDD"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NHAMCS data are widely used by all agencies of the Public Health Service and other government, academic</w:t>
      </w:r>
      <w:r w:rsidR="00145020">
        <w:rPr>
          <w:rFonts w:ascii="Times New Roman" w:eastAsia="Times New Roman" w:hAnsi="Times New Roman"/>
          <w:color w:val="000000"/>
          <w:sz w:val="24"/>
          <w:szCs w:val="24"/>
        </w:rPr>
        <w:t>,</w:t>
      </w:r>
      <w:r w:rsidRPr="00C20D4B">
        <w:rPr>
          <w:rFonts w:ascii="Times New Roman" w:eastAsia="Times New Roman" w:hAnsi="Times New Roman"/>
          <w:color w:val="000000"/>
          <w:sz w:val="24"/>
          <w:szCs w:val="24"/>
        </w:rPr>
        <w:t xml:space="preserve"> and private research organizations in tracking changes in hospital-based ambulatory health care.  These data complement those from </w:t>
      </w:r>
      <w:r w:rsidR="005B2EBB" w:rsidRPr="00C20D4B">
        <w:rPr>
          <w:rFonts w:ascii="Times New Roman" w:eastAsia="Times New Roman" w:hAnsi="Times New Roman"/>
          <w:color w:val="000000"/>
          <w:sz w:val="24"/>
          <w:szCs w:val="24"/>
        </w:rPr>
        <w:t>NAMCS</w:t>
      </w:r>
      <w:r w:rsidRPr="00C20D4B">
        <w:rPr>
          <w:rFonts w:ascii="Times New Roman" w:eastAsia="Times New Roman" w:hAnsi="Times New Roman"/>
          <w:color w:val="000000"/>
          <w:sz w:val="24"/>
          <w:szCs w:val="24"/>
        </w:rPr>
        <w:t xml:space="preserve"> (OMB No. 0920-0234</w:t>
      </w:r>
      <w:r w:rsidR="006F669F">
        <w:rPr>
          <w:rFonts w:ascii="Times New Roman" w:eastAsia="Times New Roman" w:hAnsi="Times New Roman"/>
          <w:color w:val="000000"/>
          <w:sz w:val="24"/>
          <w:szCs w:val="24"/>
        </w:rPr>
        <w:t>, Exp. Date</w:t>
      </w:r>
      <w:r w:rsidR="001562EC">
        <w:rPr>
          <w:rFonts w:ascii="Times New Roman" w:eastAsia="Times New Roman" w:hAnsi="Times New Roman"/>
          <w:color w:val="000000"/>
          <w:sz w:val="24"/>
          <w:szCs w:val="24"/>
        </w:rPr>
        <w:t>:</w:t>
      </w:r>
      <w:r w:rsidR="006F669F">
        <w:rPr>
          <w:rFonts w:ascii="Times New Roman" w:eastAsia="Times New Roman" w:hAnsi="Times New Roman"/>
          <w:color w:val="000000"/>
          <w:sz w:val="24"/>
          <w:szCs w:val="24"/>
        </w:rPr>
        <w:t xml:space="preserve"> </w:t>
      </w:r>
      <w:r w:rsidR="004F22A3">
        <w:rPr>
          <w:rFonts w:ascii="Times New Roman" w:eastAsia="Times New Roman" w:hAnsi="Times New Roman"/>
          <w:color w:val="000000"/>
          <w:sz w:val="24"/>
          <w:szCs w:val="24"/>
        </w:rPr>
        <w:t>03/31/2019</w:t>
      </w:r>
      <w:r w:rsidRPr="00C20D4B">
        <w:rPr>
          <w:rFonts w:ascii="Times New Roman" w:eastAsia="Times New Roman" w:hAnsi="Times New Roman"/>
          <w:color w:val="000000"/>
          <w:sz w:val="24"/>
          <w:szCs w:val="24"/>
        </w:rPr>
        <w:t xml:space="preserve">) to provide a complete description of ambulatory health care utilization in the United States. A negative consequence of not having information collected in the NHAMCS is that there would be a paucity of hospital-based ambulatory health care data </w:t>
      </w:r>
      <w:r w:rsidR="00590BC6">
        <w:rPr>
          <w:rFonts w:ascii="Times New Roman" w:eastAsia="Times New Roman" w:hAnsi="Times New Roman"/>
          <w:color w:val="000000"/>
          <w:sz w:val="24"/>
          <w:szCs w:val="24"/>
        </w:rPr>
        <w:t xml:space="preserve">from EDs </w:t>
      </w:r>
      <w:r w:rsidRPr="00C20D4B">
        <w:rPr>
          <w:rFonts w:ascii="Times New Roman" w:eastAsia="Times New Roman" w:hAnsi="Times New Roman"/>
          <w:color w:val="000000"/>
          <w:sz w:val="24"/>
          <w:szCs w:val="24"/>
        </w:rPr>
        <w:t>to monitor health care reform efforts and changes in payment policies before, during, and after the restructuring of the health care system.</w:t>
      </w:r>
    </w:p>
    <w:p w14:paraId="6CE6B9D7" w14:textId="77777777"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14:paraId="6A7453AE" w14:textId="0F87B416" w:rsidR="00E635B1" w:rsidRDefault="00852841" w:rsidP="000A17FB">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Ambulatory medical care is the predominant method of providing health services in the United States</w:t>
      </w:r>
      <w:r w:rsidR="00590BC6">
        <w:rPr>
          <w:rFonts w:ascii="Times New Roman" w:eastAsia="Times New Roman" w:hAnsi="Times New Roman"/>
          <w:color w:val="000000"/>
          <w:sz w:val="24"/>
          <w:szCs w:val="24"/>
        </w:rPr>
        <w:t>, and</w:t>
      </w:r>
      <w:r w:rsidRPr="00C20D4B">
        <w:rPr>
          <w:rFonts w:ascii="Times New Roman" w:eastAsia="Times New Roman" w:hAnsi="Times New Roman"/>
          <w:color w:val="000000"/>
          <w:sz w:val="24"/>
          <w:szCs w:val="24"/>
        </w:rPr>
        <w:t xml:space="preserve"> NHAMCS </w:t>
      </w:r>
      <w:r w:rsidR="00590BC6">
        <w:rPr>
          <w:rFonts w:ascii="Times New Roman" w:eastAsia="Times New Roman" w:hAnsi="Times New Roman"/>
          <w:color w:val="000000"/>
          <w:sz w:val="24"/>
          <w:szCs w:val="24"/>
        </w:rPr>
        <w:t xml:space="preserve">will </w:t>
      </w:r>
      <w:r w:rsidRPr="00C20D4B">
        <w:rPr>
          <w:rFonts w:ascii="Times New Roman" w:eastAsia="Times New Roman" w:hAnsi="Times New Roman"/>
          <w:color w:val="000000"/>
          <w:sz w:val="24"/>
          <w:szCs w:val="24"/>
        </w:rPr>
        <w:t>obtain information on how such care</w:t>
      </w:r>
      <w:r w:rsidR="0098000F">
        <w:rPr>
          <w:rFonts w:ascii="Times New Roman" w:eastAsia="Times New Roman" w:hAnsi="Times New Roman"/>
          <w:color w:val="000000"/>
          <w:sz w:val="24"/>
          <w:szCs w:val="24"/>
        </w:rPr>
        <w:t xml:space="preserve"> i</w:t>
      </w:r>
      <w:r w:rsidRPr="00C20D4B">
        <w:rPr>
          <w:rFonts w:ascii="Times New Roman" w:eastAsia="Times New Roman" w:hAnsi="Times New Roman"/>
          <w:color w:val="000000"/>
          <w:sz w:val="24"/>
          <w:szCs w:val="24"/>
        </w:rPr>
        <w:t xml:space="preserve">s </w:t>
      </w:r>
      <w:r w:rsidR="0098000F">
        <w:rPr>
          <w:rFonts w:ascii="Times New Roman" w:eastAsia="Times New Roman" w:hAnsi="Times New Roman"/>
          <w:color w:val="000000"/>
          <w:sz w:val="24"/>
          <w:szCs w:val="24"/>
        </w:rPr>
        <w:t>provided</w:t>
      </w:r>
      <w:r w:rsidR="0098000F" w:rsidRPr="00C20D4B">
        <w:rPr>
          <w:rFonts w:ascii="Times New Roman" w:eastAsia="Times New Roman" w:hAnsi="Times New Roman"/>
          <w:color w:val="000000"/>
          <w:sz w:val="24"/>
          <w:szCs w:val="24"/>
        </w:rPr>
        <w:t xml:space="preserve"> </w:t>
      </w:r>
      <w:r w:rsidRPr="00C20D4B">
        <w:rPr>
          <w:rFonts w:ascii="Times New Roman" w:eastAsia="Times New Roman" w:hAnsi="Times New Roman"/>
          <w:color w:val="000000"/>
          <w:sz w:val="24"/>
          <w:szCs w:val="24"/>
        </w:rPr>
        <w:t xml:space="preserve">in hospital EDs. Data on ambulatory patient visits to physicians' offices have been collected through the NAMCS since 1973.  </w:t>
      </w:r>
      <w:r w:rsidR="00006B3A">
        <w:rPr>
          <w:rFonts w:ascii="Times New Roman" w:eastAsia="Times New Roman" w:hAnsi="Times New Roman"/>
          <w:color w:val="000000"/>
          <w:sz w:val="24"/>
          <w:szCs w:val="24"/>
        </w:rPr>
        <w:t>That information</w:t>
      </w:r>
      <w:r w:rsidRPr="00C20D4B">
        <w:rPr>
          <w:rFonts w:ascii="Times New Roman" w:eastAsia="Times New Roman" w:hAnsi="Times New Roman"/>
          <w:color w:val="000000"/>
          <w:sz w:val="24"/>
          <w:szCs w:val="24"/>
        </w:rPr>
        <w:t xml:space="preserve"> is limited to patient visits to office-based physicians, thus omitting visits to hospitals which represent a significant segment of total ambulatory medical care.  Valid data concerning both office</w:t>
      </w:r>
      <w:r w:rsidR="00F663EE">
        <w:rPr>
          <w:rFonts w:ascii="Times New Roman" w:eastAsia="Times New Roman" w:hAnsi="Times New Roman"/>
          <w:color w:val="000000"/>
          <w:sz w:val="24"/>
          <w:szCs w:val="24"/>
        </w:rPr>
        <w:t>-based</w:t>
      </w:r>
      <w:r w:rsidRPr="00C20D4B">
        <w:rPr>
          <w:rFonts w:ascii="Times New Roman" w:eastAsia="Times New Roman" w:hAnsi="Times New Roman"/>
          <w:color w:val="000000"/>
          <w:sz w:val="24"/>
          <w:szCs w:val="24"/>
        </w:rPr>
        <w:t xml:space="preserve"> and hospital </w:t>
      </w:r>
      <w:r w:rsidR="00CD739F">
        <w:rPr>
          <w:rFonts w:ascii="Times New Roman" w:eastAsia="Times New Roman" w:hAnsi="Times New Roman"/>
          <w:color w:val="000000"/>
          <w:sz w:val="24"/>
          <w:szCs w:val="24"/>
        </w:rPr>
        <w:t>emergency</w:t>
      </w:r>
      <w:r w:rsidR="00CD739F" w:rsidRPr="00C20D4B">
        <w:rPr>
          <w:rFonts w:ascii="Times New Roman" w:eastAsia="Times New Roman" w:hAnsi="Times New Roman"/>
          <w:color w:val="000000"/>
          <w:sz w:val="24"/>
          <w:szCs w:val="24"/>
        </w:rPr>
        <w:t xml:space="preserve"> </w:t>
      </w:r>
      <w:r w:rsidRPr="00C20D4B">
        <w:rPr>
          <w:rFonts w:ascii="Times New Roman" w:eastAsia="Times New Roman" w:hAnsi="Times New Roman"/>
          <w:color w:val="000000"/>
          <w:sz w:val="24"/>
          <w:szCs w:val="24"/>
        </w:rPr>
        <w:t xml:space="preserve">medical care are needed to make rational decisions for the allocation of resources and training of health professionals to aid in efforts to control health care costs, monitor quality of care, and to plan for the provision of ambulatory medical care.  According to the </w:t>
      </w:r>
      <w:r w:rsidR="00DF4F87">
        <w:rPr>
          <w:rFonts w:ascii="Times New Roman" w:eastAsia="Times New Roman" w:hAnsi="Times New Roman"/>
          <w:color w:val="000000"/>
          <w:sz w:val="24"/>
          <w:szCs w:val="24"/>
        </w:rPr>
        <w:t>2015</w:t>
      </w:r>
      <w:r w:rsidR="00DF4F87" w:rsidRPr="00C20D4B">
        <w:rPr>
          <w:rFonts w:ascii="Times New Roman" w:eastAsia="Times New Roman" w:hAnsi="Times New Roman"/>
          <w:color w:val="000000"/>
          <w:sz w:val="24"/>
          <w:szCs w:val="24"/>
        </w:rPr>
        <w:t xml:space="preserve"> </w:t>
      </w:r>
      <w:r w:rsidRPr="00C20D4B">
        <w:rPr>
          <w:rFonts w:ascii="Times New Roman" w:eastAsia="Times New Roman" w:hAnsi="Times New Roman"/>
          <w:color w:val="000000"/>
          <w:sz w:val="24"/>
          <w:szCs w:val="24"/>
        </w:rPr>
        <w:t xml:space="preserve">NHAMCS, the estimated number of U.S. hospital ED visits </w:t>
      </w:r>
      <w:r w:rsidR="0049640B">
        <w:rPr>
          <w:rFonts w:ascii="Times New Roman" w:eastAsia="Times New Roman" w:hAnsi="Times New Roman"/>
          <w:color w:val="000000"/>
          <w:sz w:val="24"/>
          <w:szCs w:val="24"/>
        </w:rPr>
        <w:t xml:space="preserve">was </w:t>
      </w:r>
      <w:r w:rsidR="00DF4F87">
        <w:rPr>
          <w:rFonts w:ascii="Times New Roman" w:eastAsia="Times New Roman" w:hAnsi="Times New Roman"/>
          <w:color w:val="000000"/>
          <w:sz w:val="24"/>
          <w:szCs w:val="24"/>
        </w:rPr>
        <w:t>136,943,000</w:t>
      </w:r>
      <w:r w:rsidRPr="00C20D4B">
        <w:rPr>
          <w:rFonts w:ascii="Times New Roman" w:eastAsia="Times New Roman" w:hAnsi="Times New Roman"/>
          <w:color w:val="000000"/>
          <w:sz w:val="24"/>
          <w:szCs w:val="24"/>
        </w:rPr>
        <w:t>.  Annual data on ED visits collected from 1992-</w:t>
      </w:r>
      <w:r w:rsidR="00DF4F87">
        <w:rPr>
          <w:rFonts w:ascii="Times New Roman" w:eastAsia="Times New Roman" w:hAnsi="Times New Roman"/>
          <w:color w:val="000000"/>
          <w:sz w:val="24"/>
          <w:szCs w:val="24"/>
        </w:rPr>
        <w:t>2015</w:t>
      </w:r>
      <w:r w:rsidR="00DF4F87" w:rsidRPr="00C20D4B">
        <w:rPr>
          <w:rFonts w:ascii="Times New Roman" w:eastAsia="Times New Roman" w:hAnsi="Times New Roman"/>
          <w:color w:val="000000"/>
          <w:sz w:val="24"/>
          <w:szCs w:val="24"/>
        </w:rPr>
        <w:t xml:space="preserve"> </w:t>
      </w:r>
      <w:r w:rsidRPr="00C20D4B">
        <w:rPr>
          <w:rFonts w:ascii="Times New Roman" w:eastAsia="Times New Roman" w:hAnsi="Times New Roman"/>
          <w:color w:val="000000"/>
          <w:sz w:val="24"/>
          <w:szCs w:val="24"/>
        </w:rPr>
        <w:t xml:space="preserve">are </w:t>
      </w:r>
      <w:r w:rsidR="00006B3A">
        <w:rPr>
          <w:rFonts w:ascii="Times New Roman" w:eastAsia="Times New Roman" w:hAnsi="Times New Roman"/>
          <w:color w:val="000000"/>
          <w:sz w:val="24"/>
          <w:szCs w:val="24"/>
        </w:rPr>
        <w:t xml:space="preserve">currently </w:t>
      </w:r>
      <w:r w:rsidRPr="00C20D4B">
        <w:rPr>
          <w:rFonts w:ascii="Times New Roman" w:eastAsia="Times New Roman" w:hAnsi="Times New Roman"/>
          <w:color w:val="000000"/>
          <w:sz w:val="24"/>
          <w:szCs w:val="24"/>
        </w:rPr>
        <w:t>available to the public</w:t>
      </w:r>
      <w:r w:rsidR="0049640B">
        <w:rPr>
          <w:rFonts w:ascii="Times New Roman" w:eastAsia="Times New Roman" w:hAnsi="Times New Roman"/>
          <w:color w:val="000000"/>
          <w:sz w:val="24"/>
          <w:szCs w:val="24"/>
        </w:rPr>
        <w:t xml:space="preserve">; </w:t>
      </w:r>
      <w:r w:rsidR="00145020">
        <w:rPr>
          <w:rFonts w:ascii="Times New Roman" w:eastAsia="Times New Roman" w:hAnsi="Times New Roman"/>
          <w:color w:val="000000"/>
          <w:sz w:val="24"/>
          <w:szCs w:val="24"/>
        </w:rPr>
        <w:t xml:space="preserve">data for </w:t>
      </w:r>
      <w:r w:rsidR="0049640B">
        <w:rPr>
          <w:rFonts w:ascii="Times New Roman" w:eastAsia="Times New Roman" w:hAnsi="Times New Roman"/>
          <w:color w:val="000000"/>
          <w:sz w:val="24"/>
          <w:szCs w:val="24"/>
        </w:rPr>
        <w:t>OPD from 1992-2011 and</w:t>
      </w:r>
      <w:r w:rsidR="00165A5F">
        <w:rPr>
          <w:rFonts w:ascii="Times New Roman" w:eastAsia="Times New Roman" w:hAnsi="Times New Roman"/>
          <w:color w:val="000000"/>
          <w:sz w:val="24"/>
          <w:szCs w:val="24"/>
        </w:rPr>
        <w:t xml:space="preserve"> data for ASL from</w:t>
      </w:r>
      <w:r w:rsidR="0049640B">
        <w:rPr>
          <w:rFonts w:ascii="Times New Roman" w:eastAsia="Times New Roman" w:hAnsi="Times New Roman"/>
          <w:color w:val="000000"/>
          <w:sz w:val="24"/>
          <w:szCs w:val="24"/>
        </w:rPr>
        <w:t xml:space="preserve"> 2010 are also available</w:t>
      </w:r>
      <w:r w:rsidRPr="00C20D4B">
        <w:rPr>
          <w:rFonts w:ascii="Times New Roman" w:eastAsia="Times New Roman" w:hAnsi="Times New Roman"/>
          <w:color w:val="000000"/>
          <w:sz w:val="24"/>
          <w:szCs w:val="24"/>
        </w:rPr>
        <w:t>.</w:t>
      </w:r>
    </w:p>
    <w:p w14:paraId="0BBB2DAE" w14:textId="77777777" w:rsidR="00852841" w:rsidRPr="00C20D4B" w:rsidRDefault="00852841">
      <w:pPr>
        <w:widowControl w:val="0"/>
        <w:autoSpaceDE w:val="0"/>
        <w:autoSpaceDN w:val="0"/>
        <w:adjustRightInd w:val="0"/>
        <w:spacing w:after="0" w:line="240" w:lineRule="auto"/>
        <w:ind w:left="180"/>
        <w:rPr>
          <w:rFonts w:ascii="Times New Roman" w:eastAsia="Times New Roman" w:hAnsi="Times New Roman"/>
          <w:color w:val="000000"/>
          <w:sz w:val="24"/>
          <w:szCs w:val="24"/>
        </w:rPr>
      </w:pPr>
    </w:p>
    <w:p w14:paraId="26D41C2B" w14:textId="439C0C5A" w:rsidR="00852841" w:rsidRPr="00C20D4B" w:rsidRDefault="00852841" w:rsidP="000A17FB">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In addition to the sampled </w:t>
      </w:r>
      <w:r w:rsidR="00C27D93">
        <w:rPr>
          <w:rFonts w:ascii="Times New Roman" w:eastAsia="Times New Roman" w:hAnsi="Times New Roman"/>
          <w:color w:val="000000"/>
          <w:sz w:val="24"/>
          <w:szCs w:val="24"/>
        </w:rPr>
        <w:t>ED</w:t>
      </w:r>
      <w:r w:rsidR="00C27D93" w:rsidRPr="00C20D4B">
        <w:rPr>
          <w:rFonts w:ascii="Times New Roman" w:eastAsia="Times New Roman" w:hAnsi="Times New Roman"/>
          <w:color w:val="000000"/>
          <w:sz w:val="24"/>
          <w:szCs w:val="24"/>
        </w:rPr>
        <w:t xml:space="preserve"> </w:t>
      </w:r>
      <w:r w:rsidRPr="00C20D4B">
        <w:rPr>
          <w:rFonts w:ascii="Times New Roman" w:eastAsia="Times New Roman" w:hAnsi="Times New Roman"/>
          <w:color w:val="000000"/>
          <w:sz w:val="24"/>
          <w:szCs w:val="24"/>
        </w:rPr>
        <w:t>patient encounter</w:t>
      </w:r>
      <w:r w:rsidR="00FC4C2C">
        <w:rPr>
          <w:rFonts w:ascii="Times New Roman" w:eastAsia="Times New Roman" w:hAnsi="Times New Roman"/>
          <w:color w:val="000000"/>
          <w:sz w:val="24"/>
          <w:szCs w:val="24"/>
        </w:rPr>
        <w:t>s</w:t>
      </w:r>
      <w:r w:rsidR="00CB2C5B">
        <w:rPr>
          <w:rFonts w:ascii="Times New Roman" w:eastAsia="Times New Roman" w:hAnsi="Times New Roman"/>
          <w:color w:val="000000"/>
          <w:sz w:val="24"/>
          <w:szCs w:val="24"/>
        </w:rPr>
        <w:t xml:space="preserve"> </w:t>
      </w:r>
      <w:r w:rsidRPr="00C20D4B">
        <w:rPr>
          <w:rFonts w:ascii="Times New Roman" w:eastAsia="Times New Roman" w:hAnsi="Times New Roman"/>
          <w:color w:val="000000"/>
          <w:sz w:val="24"/>
          <w:szCs w:val="24"/>
        </w:rPr>
        <w:t xml:space="preserve">collected in NHAMCS, </w:t>
      </w:r>
      <w:r w:rsidR="00FC4C2C">
        <w:rPr>
          <w:rFonts w:ascii="Times New Roman" w:eastAsia="Times New Roman" w:hAnsi="Times New Roman"/>
          <w:color w:val="000000"/>
          <w:sz w:val="24"/>
          <w:szCs w:val="24"/>
        </w:rPr>
        <w:t xml:space="preserve">administrative </w:t>
      </w:r>
      <w:r w:rsidRPr="00C20D4B">
        <w:rPr>
          <w:rFonts w:ascii="Times New Roman" w:eastAsia="Times New Roman" w:hAnsi="Times New Roman"/>
          <w:color w:val="000000"/>
          <w:sz w:val="24"/>
          <w:szCs w:val="24"/>
        </w:rPr>
        <w:t>information about hospital</w:t>
      </w:r>
      <w:r w:rsidR="00CD739F">
        <w:rPr>
          <w:rFonts w:ascii="Times New Roman" w:eastAsia="Times New Roman" w:hAnsi="Times New Roman"/>
          <w:color w:val="000000"/>
          <w:sz w:val="24"/>
          <w:szCs w:val="24"/>
        </w:rPr>
        <w:t>s</w:t>
      </w:r>
      <w:r w:rsidRPr="00C20D4B">
        <w:rPr>
          <w:rFonts w:ascii="Times New Roman" w:eastAsia="Times New Roman" w:hAnsi="Times New Roman"/>
          <w:color w:val="000000"/>
          <w:sz w:val="24"/>
          <w:szCs w:val="24"/>
        </w:rPr>
        <w:t xml:space="preserve"> </w:t>
      </w:r>
      <w:r w:rsidR="00FC4C2C">
        <w:rPr>
          <w:rFonts w:ascii="Times New Roman" w:eastAsia="Times New Roman" w:hAnsi="Times New Roman"/>
          <w:color w:val="000000"/>
          <w:sz w:val="24"/>
          <w:szCs w:val="24"/>
        </w:rPr>
        <w:t xml:space="preserve">and </w:t>
      </w:r>
      <w:r w:rsidR="00CD739F">
        <w:rPr>
          <w:rFonts w:ascii="Times New Roman" w:eastAsia="Times New Roman" w:hAnsi="Times New Roman"/>
          <w:color w:val="000000"/>
          <w:sz w:val="24"/>
          <w:szCs w:val="24"/>
        </w:rPr>
        <w:t>their</w:t>
      </w:r>
      <w:r w:rsidR="00FC4C2C">
        <w:rPr>
          <w:rFonts w:ascii="Times New Roman" w:eastAsia="Times New Roman" w:hAnsi="Times New Roman"/>
          <w:color w:val="000000"/>
          <w:sz w:val="24"/>
          <w:szCs w:val="24"/>
        </w:rPr>
        <w:t xml:space="preserve"> departments </w:t>
      </w:r>
      <w:r w:rsidRPr="00C20D4B">
        <w:rPr>
          <w:rFonts w:ascii="Times New Roman" w:eastAsia="Times New Roman" w:hAnsi="Times New Roman"/>
          <w:color w:val="000000"/>
          <w:sz w:val="24"/>
          <w:szCs w:val="24"/>
        </w:rPr>
        <w:t>is also obtained.  Requests from government agencies to collect more information via special supplements have been made.  Previous special supplements include Emergency Pediatric Services and Equipment, Pandemic and Emergency Response Preparedness, and Cervical Cancer Screening.</w:t>
      </w:r>
    </w:p>
    <w:p w14:paraId="32495AB0" w14:textId="77777777" w:rsidR="00852841" w:rsidRPr="00C20D4B" w:rsidRDefault="00852841" w:rsidP="00612790">
      <w:pPr>
        <w:widowControl w:val="0"/>
        <w:autoSpaceDE w:val="0"/>
        <w:autoSpaceDN w:val="0"/>
        <w:adjustRightInd w:val="0"/>
        <w:spacing w:after="0" w:line="240" w:lineRule="auto"/>
        <w:ind w:left="180"/>
        <w:rPr>
          <w:rFonts w:ascii="Times New Roman" w:eastAsia="Times New Roman" w:hAnsi="Times New Roman"/>
          <w:color w:val="000000"/>
          <w:sz w:val="24"/>
          <w:szCs w:val="24"/>
        </w:rPr>
      </w:pPr>
    </w:p>
    <w:p w14:paraId="4328ED33" w14:textId="7784EEEC" w:rsidR="00852841" w:rsidRPr="00C20D4B" w:rsidRDefault="00852841" w:rsidP="000A17FB">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Users of NHAMCS data include Congress and federal government agencies, e.g., the Government Accountability Office</w:t>
      </w:r>
      <w:r w:rsidR="001E3DBF">
        <w:rPr>
          <w:rFonts w:ascii="Times New Roman" w:eastAsia="Times New Roman" w:hAnsi="Times New Roman"/>
          <w:color w:val="000000"/>
          <w:sz w:val="24"/>
          <w:szCs w:val="24"/>
        </w:rPr>
        <w:t xml:space="preserve"> (GAO)</w:t>
      </w:r>
      <w:r w:rsidRPr="00C20D4B">
        <w:rPr>
          <w:rFonts w:ascii="Times New Roman" w:eastAsia="Times New Roman" w:hAnsi="Times New Roman"/>
          <w:color w:val="000000"/>
          <w:sz w:val="24"/>
          <w:szCs w:val="24"/>
        </w:rPr>
        <w:t>; the DHHS Office of the Assistant Secretary for Planning and Evaluation (ASPE); the Health Resources and Services Administration (HRSA), the Substance Abuse and Mental Health Services Administration (SAMHSA); CDC’s National Center for Injury Prevention and Control, Coordinating Center for Infectious Diseases, and National Center for Chronic Disease Prevention and Health Promotion; state and local governments; medical schools; schools of public health; colleges and universities; private businesses; non</w:t>
      </w:r>
      <w:r w:rsidRPr="00C20D4B">
        <w:rPr>
          <w:rFonts w:ascii="Times New Roman" w:eastAsia="Times New Roman" w:hAnsi="Times New Roman"/>
          <w:color w:val="000000"/>
          <w:sz w:val="24"/>
          <w:szCs w:val="24"/>
        </w:rPr>
        <w:noBreakHyphen/>
        <w:t xml:space="preserve">profit foundations and corporations; professional associations; and health maintenance organizations, as well as individual practitioners, researchers, administrators, and health planners.  </w:t>
      </w:r>
    </w:p>
    <w:p w14:paraId="1420A083" w14:textId="77777777" w:rsidR="00852841" w:rsidRPr="00C20D4B" w:rsidRDefault="00852841" w:rsidP="00612790">
      <w:pPr>
        <w:widowControl w:val="0"/>
        <w:autoSpaceDE w:val="0"/>
        <w:autoSpaceDN w:val="0"/>
        <w:adjustRightInd w:val="0"/>
        <w:spacing w:after="0" w:line="240" w:lineRule="auto"/>
        <w:ind w:left="180"/>
        <w:rPr>
          <w:rFonts w:ascii="Times New Roman" w:eastAsia="Times New Roman" w:hAnsi="Times New Roman"/>
          <w:color w:val="000000"/>
          <w:sz w:val="24"/>
          <w:szCs w:val="24"/>
        </w:rPr>
      </w:pPr>
    </w:p>
    <w:p w14:paraId="42BA730B" w14:textId="11FA2CD1" w:rsidR="00852841" w:rsidRPr="00C20D4B" w:rsidRDefault="00852841" w:rsidP="000A17FB">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NHAMCS data are cited frequently to describe quality of care and to assess utilization.</w:t>
      </w:r>
      <w:r w:rsidRPr="00C20D4B">
        <w:rPr>
          <w:rFonts w:ascii="Times New Roman" w:eastAsia="Times New Roman" w:hAnsi="Times New Roman"/>
          <w:b/>
          <w:color w:val="000000"/>
          <w:sz w:val="24"/>
          <w:szCs w:val="24"/>
        </w:rPr>
        <w:t xml:space="preserve">  </w:t>
      </w:r>
      <w:r w:rsidRPr="00C20D4B">
        <w:rPr>
          <w:rFonts w:ascii="Times New Roman" w:eastAsia="Times New Roman" w:hAnsi="Times New Roman"/>
          <w:color w:val="000000"/>
          <w:sz w:val="24"/>
          <w:szCs w:val="24"/>
        </w:rPr>
        <w:t xml:space="preserve">Recent journal articles using NHAMCS data have been published on the following topics: </w:t>
      </w:r>
      <w:r w:rsidR="00FF0033">
        <w:rPr>
          <w:rFonts w:ascii="Times New Roman" w:eastAsia="Times New Roman" w:hAnsi="Times New Roman"/>
          <w:color w:val="000000"/>
          <w:sz w:val="24"/>
          <w:szCs w:val="24"/>
        </w:rPr>
        <w:t xml:space="preserve">depression treatment in adults with </w:t>
      </w:r>
      <w:r w:rsidR="00B931E4">
        <w:rPr>
          <w:rFonts w:ascii="Times New Roman" w:eastAsia="Times New Roman" w:hAnsi="Times New Roman"/>
          <w:color w:val="000000"/>
          <w:sz w:val="24"/>
          <w:szCs w:val="24"/>
        </w:rPr>
        <w:t>m</w:t>
      </w:r>
      <w:r w:rsidR="004202F5">
        <w:rPr>
          <w:rFonts w:ascii="Times New Roman" w:eastAsia="Times New Roman" w:hAnsi="Times New Roman"/>
          <w:color w:val="000000"/>
          <w:sz w:val="24"/>
          <w:szCs w:val="24"/>
        </w:rPr>
        <w:t xml:space="preserve">ultiple </w:t>
      </w:r>
      <w:r w:rsidR="00B931E4">
        <w:rPr>
          <w:rFonts w:ascii="Times New Roman" w:eastAsia="Times New Roman" w:hAnsi="Times New Roman"/>
          <w:color w:val="000000"/>
          <w:sz w:val="24"/>
          <w:szCs w:val="24"/>
        </w:rPr>
        <w:t>s</w:t>
      </w:r>
      <w:r w:rsidR="004202F5">
        <w:rPr>
          <w:rFonts w:ascii="Times New Roman" w:eastAsia="Times New Roman" w:hAnsi="Times New Roman"/>
          <w:color w:val="000000"/>
          <w:sz w:val="24"/>
          <w:szCs w:val="24"/>
        </w:rPr>
        <w:t xml:space="preserve">clerosis </w:t>
      </w:r>
      <w:r w:rsidR="00FF0033">
        <w:rPr>
          <w:rFonts w:ascii="Times New Roman" w:eastAsia="Times New Roman" w:hAnsi="Times New Roman"/>
          <w:color w:val="000000"/>
          <w:sz w:val="24"/>
          <w:szCs w:val="24"/>
        </w:rPr>
        <w:t>and depression</w:t>
      </w:r>
      <w:r w:rsidRPr="00C20D4B">
        <w:rPr>
          <w:rFonts w:ascii="Times New Roman" w:eastAsia="Times New Roman" w:hAnsi="Times New Roman"/>
          <w:color w:val="000000"/>
          <w:sz w:val="24"/>
          <w:szCs w:val="24"/>
        </w:rPr>
        <w:t xml:space="preserve">; </w:t>
      </w:r>
      <w:r w:rsidR="00FF0033">
        <w:rPr>
          <w:rFonts w:ascii="Times New Roman" w:eastAsia="Times New Roman" w:hAnsi="Times New Roman"/>
          <w:color w:val="000000"/>
          <w:sz w:val="24"/>
          <w:szCs w:val="24"/>
        </w:rPr>
        <w:t>bronchiolitis management</w:t>
      </w:r>
      <w:r w:rsidRPr="00C20D4B">
        <w:rPr>
          <w:rFonts w:ascii="Times New Roman" w:eastAsia="Times New Roman" w:hAnsi="Times New Roman"/>
          <w:color w:val="000000"/>
          <w:sz w:val="24"/>
          <w:szCs w:val="24"/>
        </w:rPr>
        <w:t xml:space="preserve">; </w:t>
      </w:r>
      <w:r w:rsidR="00FF0033">
        <w:rPr>
          <w:rFonts w:ascii="Times New Roman" w:eastAsia="Times New Roman" w:hAnsi="Times New Roman"/>
          <w:color w:val="000000"/>
          <w:sz w:val="24"/>
          <w:szCs w:val="24"/>
        </w:rPr>
        <w:t>hypertension management</w:t>
      </w:r>
      <w:r w:rsidRPr="00C20D4B">
        <w:rPr>
          <w:rFonts w:ascii="Times New Roman" w:eastAsia="Times New Roman" w:hAnsi="Times New Roman"/>
          <w:color w:val="000000"/>
          <w:sz w:val="24"/>
          <w:szCs w:val="24"/>
        </w:rPr>
        <w:t xml:space="preserve">; </w:t>
      </w:r>
      <w:r w:rsidR="00CD739F">
        <w:rPr>
          <w:rFonts w:ascii="Times New Roman" w:eastAsia="Times New Roman" w:hAnsi="Times New Roman"/>
          <w:color w:val="000000"/>
          <w:sz w:val="24"/>
          <w:szCs w:val="24"/>
        </w:rPr>
        <w:t>head injuries in adult and children in motor vehicle accidents</w:t>
      </w:r>
      <w:r w:rsidR="00592569">
        <w:rPr>
          <w:rFonts w:ascii="Times New Roman" w:eastAsia="Times New Roman" w:hAnsi="Times New Roman"/>
          <w:color w:val="000000"/>
          <w:sz w:val="24"/>
          <w:szCs w:val="24"/>
        </w:rPr>
        <w:t>;</w:t>
      </w:r>
      <w:r w:rsidRPr="00C20D4B">
        <w:rPr>
          <w:rFonts w:ascii="Times New Roman" w:eastAsia="Times New Roman" w:hAnsi="Times New Roman"/>
          <w:color w:val="000000"/>
          <w:sz w:val="24"/>
          <w:szCs w:val="24"/>
        </w:rPr>
        <w:t xml:space="preserve"> and </w:t>
      </w:r>
      <w:r w:rsidR="00CD739F">
        <w:rPr>
          <w:rFonts w:ascii="Times New Roman" w:eastAsia="Times New Roman" w:hAnsi="Times New Roman"/>
          <w:color w:val="000000"/>
          <w:sz w:val="24"/>
          <w:szCs w:val="24"/>
        </w:rPr>
        <w:t>narcotic and corticosteroid</w:t>
      </w:r>
      <w:r w:rsidR="00CD739F" w:rsidRPr="00C20D4B">
        <w:rPr>
          <w:rFonts w:ascii="Times New Roman" w:eastAsia="Times New Roman" w:hAnsi="Times New Roman"/>
          <w:color w:val="000000"/>
          <w:sz w:val="24"/>
          <w:szCs w:val="24"/>
        </w:rPr>
        <w:t xml:space="preserve"> </w:t>
      </w:r>
      <w:r w:rsidRPr="00C20D4B">
        <w:rPr>
          <w:rFonts w:ascii="Times New Roman" w:eastAsia="Times New Roman" w:hAnsi="Times New Roman"/>
          <w:color w:val="000000"/>
          <w:sz w:val="24"/>
          <w:szCs w:val="24"/>
        </w:rPr>
        <w:t xml:space="preserve">prescription trends </w:t>
      </w:r>
      <w:r w:rsidR="00CD739F">
        <w:rPr>
          <w:rFonts w:ascii="Times New Roman" w:eastAsia="Times New Roman" w:hAnsi="Times New Roman"/>
          <w:color w:val="000000"/>
          <w:sz w:val="24"/>
          <w:szCs w:val="24"/>
        </w:rPr>
        <w:t xml:space="preserve">in irritable bowel disease patients </w:t>
      </w:r>
      <w:r w:rsidRPr="00C20D4B">
        <w:rPr>
          <w:rFonts w:ascii="Times New Roman" w:eastAsia="Times New Roman" w:hAnsi="Times New Roman"/>
          <w:color w:val="000000"/>
          <w:sz w:val="24"/>
          <w:szCs w:val="24"/>
        </w:rPr>
        <w:t xml:space="preserve">(see </w:t>
      </w:r>
      <w:r w:rsidRPr="000A17FB">
        <w:rPr>
          <w:rFonts w:ascii="Times New Roman" w:eastAsia="Times New Roman" w:hAnsi="Times New Roman"/>
          <w:b/>
          <w:color w:val="000000"/>
          <w:sz w:val="24"/>
          <w:szCs w:val="24"/>
        </w:rPr>
        <w:t xml:space="preserve">Attachment </w:t>
      </w:r>
      <w:r w:rsidR="00FF4DCB">
        <w:rPr>
          <w:rFonts w:ascii="Times New Roman" w:eastAsia="Times New Roman" w:hAnsi="Times New Roman"/>
          <w:b/>
          <w:color w:val="000000"/>
          <w:sz w:val="24"/>
          <w:szCs w:val="24"/>
        </w:rPr>
        <w:t>C</w:t>
      </w:r>
      <w:r w:rsidRPr="00C20D4B">
        <w:rPr>
          <w:rFonts w:ascii="Times New Roman" w:eastAsia="Times New Roman" w:hAnsi="Times New Roman"/>
          <w:color w:val="000000"/>
          <w:sz w:val="24"/>
          <w:szCs w:val="24"/>
        </w:rPr>
        <w:t xml:space="preserve"> for a list of publications).</w:t>
      </w:r>
    </w:p>
    <w:p w14:paraId="05DC4258" w14:textId="77777777" w:rsidR="00852841" w:rsidRPr="00C20D4B" w:rsidRDefault="00852841" w:rsidP="00612790">
      <w:pPr>
        <w:widowControl w:val="0"/>
        <w:autoSpaceDE w:val="0"/>
        <w:autoSpaceDN w:val="0"/>
        <w:adjustRightInd w:val="0"/>
        <w:spacing w:after="0" w:line="240" w:lineRule="auto"/>
        <w:ind w:left="180"/>
        <w:rPr>
          <w:rFonts w:ascii="Times New Roman" w:eastAsia="Times New Roman" w:hAnsi="Times New Roman"/>
          <w:color w:val="000000"/>
          <w:sz w:val="24"/>
          <w:szCs w:val="24"/>
        </w:rPr>
      </w:pPr>
    </w:p>
    <w:p w14:paraId="6DE9D92C" w14:textId="77777777" w:rsidR="00852841" w:rsidRDefault="00852841" w:rsidP="000A17FB">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The information collected on patient visits to hospital EDs </w:t>
      </w:r>
      <w:r w:rsidR="00F4021E">
        <w:rPr>
          <w:rFonts w:ascii="Times New Roman" w:eastAsia="Times New Roman" w:hAnsi="Times New Roman"/>
          <w:color w:val="000000"/>
          <w:sz w:val="24"/>
          <w:szCs w:val="24"/>
        </w:rPr>
        <w:t>provides a unique look into the utilization of acute care in the United States</w:t>
      </w:r>
      <w:r w:rsidRPr="00C20D4B">
        <w:rPr>
          <w:rFonts w:ascii="Times New Roman" w:eastAsia="Times New Roman" w:hAnsi="Times New Roman"/>
          <w:color w:val="000000"/>
          <w:sz w:val="24"/>
          <w:szCs w:val="24"/>
        </w:rPr>
        <w:t>.  Hospital ambulatory medical care data are used for (a) descriptive analyses of the content of hospital ambulatory medical care; (b) comparative analyses of the content of medical care provided in the hospital and office-based settings; (c) trend analyses of visits to hospital EDs and/or OPDs</w:t>
      </w:r>
      <w:r w:rsidR="00FF0033">
        <w:rPr>
          <w:rFonts w:ascii="Times New Roman" w:eastAsia="Times New Roman" w:hAnsi="Times New Roman"/>
          <w:color w:val="000000"/>
          <w:sz w:val="24"/>
          <w:szCs w:val="24"/>
        </w:rPr>
        <w:t>, including ASLs</w:t>
      </w:r>
      <w:r w:rsidRPr="00C20D4B">
        <w:rPr>
          <w:rFonts w:ascii="Times New Roman" w:eastAsia="Times New Roman" w:hAnsi="Times New Roman"/>
          <w:color w:val="000000"/>
          <w:sz w:val="24"/>
          <w:szCs w:val="24"/>
        </w:rPr>
        <w:t>; (d) analyses of facility</w:t>
      </w:r>
      <w:r w:rsidR="00FF0033">
        <w:rPr>
          <w:rFonts w:ascii="Times New Roman" w:eastAsia="Times New Roman" w:hAnsi="Times New Roman"/>
          <w:color w:val="000000"/>
          <w:sz w:val="24"/>
          <w:szCs w:val="24"/>
        </w:rPr>
        <w:t>-</w:t>
      </w:r>
      <w:r w:rsidRPr="00C20D4B">
        <w:rPr>
          <w:rFonts w:ascii="Times New Roman" w:eastAsia="Times New Roman" w:hAnsi="Times New Roman"/>
          <w:color w:val="000000"/>
          <w:sz w:val="24"/>
          <w:szCs w:val="24"/>
        </w:rPr>
        <w:t>level data; and (e) modeling to predict treatment and the use of services.</w:t>
      </w:r>
    </w:p>
    <w:p w14:paraId="3F3D5775" w14:textId="482F02F0" w:rsidR="00B450B6" w:rsidRDefault="00B450B6" w:rsidP="000A17FB">
      <w:pPr>
        <w:widowControl w:val="0"/>
        <w:autoSpaceDE w:val="0"/>
        <w:autoSpaceDN w:val="0"/>
        <w:adjustRightInd w:val="0"/>
        <w:spacing w:after="0" w:line="240" w:lineRule="auto"/>
        <w:rPr>
          <w:rFonts w:ascii="Times New Roman" w:eastAsia="Times New Roman" w:hAnsi="Times New Roman"/>
          <w:color w:val="000000"/>
          <w:sz w:val="24"/>
          <w:szCs w:val="24"/>
        </w:rPr>
      </w:pPr>
    </w:p>
    <w:p w14:paraId="4E90996A" w14:textId="282D7DAA" w:rsidR="00C71455" w:rsidRDefault="00C71455" w:rsidP="000A17FB">
      <w:pPr>
        <w:widowControl w:val="0"/>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following are examples of these uses of NHAMCS ED data: </w:t>
      </w:r>
    </w:p>
    <w:p w14:paraId="2F5101B1" w14:textId="6414615E" w:rsidR="00B450B6" w:rsidRDefault="00B450B6" w:rsidP="00B450B6">
      <w:pPr>
        <w:widowControl w:val="0"/>
        <w:autoSpaceDE w:val="0"/>
        <w:autoSpaceDN w:val="0"/>
        <w:adjustRightInd w:val="0"/>
        <w:spacing w:after="0" w:line="240" w:lineRule="auto"/>
        <w:rPr>
          <w:rFonts w:ascii="Times New Roman" w:eastAsia="Times New Roman" w:hAnsi="Times New Roman"/>
          <w:i/>
          <w:color w:val="000000"/>
          <w:sz w:val="24"/>
          <w:szCs w:val="24"/>
        </w:rPr>
      </w:pPr>
      <w:r>
        <w:rPr>
          <w:rFonts w:ascii="Times New Roman" w:eastAsia="Times New Roman" w:hAnsi="Times New Roman"/>
          <w:color w:val="000000"/>
          <w:sz w:val="24"/>
          <w:szCs w:val="24"/>
        </w:rPr>
        <w:t xml:space="preserve">(a) </w:t>
      </w:r>
      <w:r w:rsidRPr="00B450B6">
        <w:rPr>
          <w:rFonts w:ascii="Times New Roman" w:eastAsia="Times New Roman" w:hAnsi="Times New Roman"/>
          <w:color w:val="000000"/>
          <w:sz w:val="24"/>
          <w:szCs w:val="24"/>
        </w:rPr>
        <w:t>Emergency Department Visits for Injury and Illness Among Adults Aged 65 and Over: United States, 2012-2013</w:t>
      </w:r>
      <w:r w:rsidR="002B41BE">
        <w:rPr>
          <w:rFonts w:ascii="Times New Roman" w:eastAsia="Times New Roman" w:hAnsi="Times New Roman"/>
          <w:color w:val="000000"/>
          <w:sz w:val="24"/>
          <w:szCs w:val="24"/>
        </w:rPr>
        <w:t xml:space="preserve">: For this study, 2012 and 2013 ED data </w:t>
      </w:r>
      <w:r w:rsidR="008C1B19">
        <w:rPr>
          <w:rFonts w:ascii="Times New Roman" w:eastAsia="Times New Roman" w:hAnsi="Times New Roman"/>
          <w:color w:val="000000"/>
          <w:sz w:val="24"/>
          <w:szCs w:val="24"/>
        </w:rPr>
        <w:t xml:space="preserve">were </w:t>
      </w:r>
      <w:r w:rsidR="002B41BE">
        <w:rPr>
          <w:rFonts w:ascii="Times New Roman" w:eastAsia="Times New Roman" w:hAnsi="Times New Roman"/>
          <w:color w:val="000000"/>
          <w:sz w:val="24"/>
          <w:szCs w:val="24"/>
        </w:rPr>
        <w:t>accessed for injury versus illness</w:t>
      </w:r>
      <w:r w:rsidR="00592569">
        <w:rPr>
          <w:rFonts w:ascii="Times New Roman" w:eastAsia="Times New Roman" w:hAnsi="Times New Roman"/>
          <w:color w:val="000000"/>
          <w:sz w:val="24"/>
          <w:szCs w:val="24"/>
        </w:rPr>
        <w:t>-</w:t>
      </w:r>
      <w:r w:rsidR="002B41BE">
        <w:rPr>
          <w:rFonts w:ascii="Times New Roman" w:eastAsia="Times New Roman" w:hAnsi="Times New Roman"/>
          <w:color w:val="000000"/>
          <w:sz w:val="24"/>
          <w:szCs w:val="24"/>
        </w:rPr>
        <w:t>related visits in patients aged 65 years and older. Overall, there were more visits associated with illness, 36 per 100 persons, compared with visits for injuries, 12 per 100 persons. Imaging was ordered for more injury related visits (75%) compared with those for illness (63%). However, injury visits were less likely to result in hospital admission (17%) compared with visits related to illnesses (32%). Overall, women showed a higher visit rate for injury compared with men at 14/100 persons and 10/100 persons respectively</w:t>
      </w:r>
      <w:r w:rsidRPr="00B450B6">
        <w:rPr>
          <w:rFonts w:ascii="Times New Roman" w:eastAsia="Times New Roman" w:hAnsi="Times New Roman"/>
          <w:color w:val="000000"/>
          <w:sz w:val="24"/>
          <w:szCs w:val="24"/>
        </w:rPr>
        <w:t>.</w:t>
      </w:r>
      <w:r w:rsidR="002B41BE">
        <w:rPr>
          <w:rFonts w:ascii="Times New Roman" w:eastAsia="Times New Roman" w:hAnsi="Times New Roman"/>
          <w:color w:val="000000"/>
          <w:sz w:val="24"/>
          <w:szCs w:val="24"/>
        </w:rPr>
        <w:t xml:space="preserve"> </w:t>
      </w:r>
      <w:r w:rsidR="002B41BE" w:rsidRPr="008C591F">
        <w:rPr>
          <w:rFonts w:ascii="Times New Roman" w:eastAsia="Times New Roman" w:hAnsi="Times New Roman"/>
          <w:i/>
          <w:color w:val="000000"/>
          <w:sz w:val="24"/>
          <w:szCs w:val="24"/>
        </w:rPr>
        <w:t xml:space="preserve">Albert M, Rui P, McCaig LF. </w:t>
      </w:r>
      <w:r w:rsidRPr="008C591F">
        <w:rPr>
          <w:rFonts w:ascii="Times New Roman" w:eastAsia="Times New Roman" w:hAnsi="Times New Roman"/>
          <w:i/>
          <w:color w:val="000000"/>
          <w:sz w:val="24"/>
          <w:szCs w:val="24"/>
        </w:rPr>
        <w:t>NCHS Data Brief. 2017 Feb;(272):1-8</w:t>
      </w:r>
      <w:r w:rsidR="002B41BE">
        <w:rPr>
          <w:rFonts w:ascii="Times New Roman" w:eastAsia="Times New Roman" w:hAnsi="Times New Roman"/>
          <w:i/>
          <w:color w:val="000000"/>
          <w:sz w:val="24"/>
          <w:szCs w:val="24"/>
        </w:rPr>
        <w:t>.</w:t>
      </w:r>
    </w:p>
    <w:p w14:paraId="51BAA324" w14:textId="77777777" w:rsidR="002B41BE" w:rsidRPr="00B450B6" w:rsidRDefault="002B41BE" w:rsidP="00B450B6">
      <w:pPr>
        <w:widowControl w:val="0"/>
        <w:autoSpaceDE w:val="0"/>
        <w:autoSpaceDN w:val="0"/>
        <w:adjustRightInd w:val="0"/>
        <w:spacing w:after="0" w:line="240" w:lineRule="auto"/>
        <w:rPr>
          <w:rFonts w:ascii="Times New Roman" w:eastAsia="Times New Roman" w:hAnsi="Times New Roman"/>
          <w:color w:val="000000"/>
          <w:sz w:val="24"/>
          <w:szCs w:val="24"/>
        </w:rPr>
      </w:pPr>
    </w:p>
    <w:p w14:paraId="00116CA1" w14:textId="385B2674" w:rsidR="00B450B6" w:rsidRDefault="00B450B6" w:rsidP="00B450B6">
      <w:pPr>
        <w:widowControl w:val="0"/>
        <w:autoSpaceDE w:val="0"/>
        <w:autoSpaceDN w:val="0"/>
        <w:adjustRightInd w:val="0"/>
        <w:spacing w:after="0" w:line="240" w:lineRule="auto"/>
        <w:rPr>
          <w:rFonts w:ascii="Times New Roman" w:eastAsia="Times New Roman" w:hAnsi="Times New Roman"/>
          <w:i/>
          <w:color w:val="000000"/>
          <w:sz w:val="24"/>
          <w:szCs w:val="24"/>
        </w:rPr>
      </w:pPr>
      <w:r>
        <w:rPr>
          <w:rFonts w:ascii="Times New Roman" w:eastAsia="Times New Roman" w:hAnsi="Times New Roman"/>
          <w:color w:val="000000"/>
          <w:sz w:val="24"/>
          <w:szCs w:val="24"/>
        </w:rPr>
        <w:t xml:space="preserve">(b) </w:t>
      </w:r>
      <w:r w:rsidRPr="00B450B6">
        <w:rPr>
          <w:rFonts w:ascii="Times New Roman" w:eastAsia="Times New Roman" w:hAnsi="Times New Roman"/>
          <w:color w:val="000000"/>
          <w:sz w:val="24"/>
          <w:szCs w:val="24"/>
        </w:rPr>
        <w:t>Antibiotic Prescribing by Physicians Versus Nurse Practitioners</w:t>
      </w:r>
      <w:r w:rsidR="00515ECB">
        <w:rPr>
          <w:rFonts w:ascii="Times New Roman" w:eastAsia="Times New Roman" w:hAnsi="Times New Roman"/>
          <w:color w:val="000000"/>
          <w:sz w:val="24"/>
          <w:szCs w:val="24"/>
        </w:rPr>
        <w:t xml:space="preserve"> (NP)</w:t>
      </w:r>
      <w:r w:rsidRPr="00B450B6">
        <w:rPr>
          <w:rFonts w:ascii="Times New Roman" w:eastAsia="Times New Roman" w:hAnsi="Times New Roman"/>
          <w:color w:val="000000"/>
          <w:sz w:val="24"/>
          <w:szCs w:val="24"/>
        </w:rPr>
        <w:t xml:space="preserve"> for Pediatric Upper Respiratory Infections</w:t>
      </w:r>
      <w:r w:rsidR="00515ECB">
        <w:rPr>
          <w:rFonts w:ascii="Times New Roman" w:eastAsia="Times New Roman" w:hAnsi="Times New Roman"/>
          <w:color w:val="000000"/>
          <w:sz w:val="24"/>
          <w:szCs w:val="24"/>
        </w:rPr>
        <w:t xml:space="preserve"> (URI)</w:t>
      </w:r>
      <w:r w:rsidR="004C151D">
        <w:rPr>
          <w:rFonts w:ascii="Times New Roman" w:eastAsia="Times New Roman" w:hAnsi="Times New Roman"/>
          <w:color w:val="000000"/>
          <w:sz w:val="24"/>
          <w:szCs w:val="24"/>
        </w:rPr>
        <w:t xml:space="preserve">: </w:t>
      </w:r>
      <w:r w:rsidR="00FE4E80">
        <w:rPr>
          <w:rFonts w:ascii="Times New Roman" w:eastAsia="Times New Roman" w:hAnsi="Times New Roman"/>
          <w:color w:val="000000"/>
          <w:sz w:val="24"/>
          <w:szCs w:val="24"/>
        </w:rPr>
        <w:t>This study looked at antibiotic prescribing among nurse practitioners compared with physicians  for children &lt;18 years of age who had been diagnosed with an upper respiratory infection</w:t>
      </w:r>
      <w:r w:rsidRPr="00B450B6">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r w:rsidR="00FE4E80">
        <w:rPr>
          <w:rFonts w:ascii="Times New Roman" w:eastAsia="Times New Roman" w:hAnsi="Times New Roman"/>
          <w:color w:val="000000"/>
          <w:sz w:val="24"/>
          <w:szCs w:val="24"/>
        </w:rPr>
        <w:t xml:space="preserve">Patients seen by the NPs were found to be more likely from the South, more likely to have Medicaid, and more likely to live in the lowest median household income quartile zip code. NPs showed </w:t>
      </w:r>
      <w:r w:rsidR="00792B1F">
        <w:rPr>
          <w:rFonts w:ascii="Times New Roman" w:eastAsia="Times New Roman" w:hAnsi="Times New Roman"/>
          <w:color w:val="000000"/>
          <w:sz w:val="24"/>
          <w:szCs w:val="24"/>
        </w:rPr>
        <w:t xml:space="preserve">significantly </w:t>
      </w:r>
      <w:r w:rsidR="00FE4E80">
        <w:rPr>
          <w:rFonts w:ascii="Times New Roman" w:eastAsia="Times New Roman" w:hAnsi="Times New Roman"/>
          <w:color w:val="000000"/>
          <w:sz w:val="24"/>
          <w:szCs w:val="24"/>
        </w:rPr>
        <w:t>hig</w:t>
      </w:r>
      <w:r w:rsidR="00792B1F">
        <w:rPr>
          <w:rFonts w:ascii="Times New Roman" w:eastAsia="Times New Roman" w:hAnsi="Times New Roman"/>
          <w:color w:val="000000"/>
          <w:sz w:val="24"/>
          <w:szCs w:val="24"/>
        </w:rPr>
        <w:t>her antibiotic prescribing 66.7% +/- 4.2%</w:t>
      </w:r>
      <w:r w:rsidR="00FE4E80">
        <w:rPr>
          <w:rFonts w:ascii="Times New Roman" w:eastAsia="Times New Roman" w:hAnsi="Times New Roman"/>
          <w:color w:val="000000"/>
          <w:sz w:val="24"/>
          <w:szCs w:val="24"/>
        </w:rPr>
        <w:t xml:space="preserve"> </w:t>
      </w:r>
      <w:r w:rsidR="002B41BE">
        <w:rPr>
          <w:rFonts w:ascii="Times New Roman" w:eastAsia="Times New Roman" w:hAnsi="Times New Roman"/>
          <w:color w:val="000000"/>
          <w:sz w:val="24"/>
          <w:szCs w:val="24"/>
        </w:rPr>
        <w:t xml:space="preserve">for pediatric patients with URIs, </w:t>
      </w:r>
      <w:r w:rsidR="00792B1F">
        <w:rPr>
          <w:rFonts w:ascii="Times New Roman" w:eastAsia="Times New Roman" w:hAnsi="Times New Roman"/>
          <w:color w:val="000000"/>
          <w:sz w:val="24"/>
          <w:szCs w:val="24"/>
        </w:rPr>
        <w:t>compared with physicians who only prescribed antibiotics 52.8% +/- 0.8%</w:t>
      </w:r>
      <w:r w:rsidR="002B41BE">
        <w:rPr>
          <w:rFonts w:ascii="Times New Roman" w:eastAsia="Times New Roman" w:hAnsi="Times New Roman"/>
          <w:color w:val="000000"/>
          <w:sz w:val="24"/>
          <w:szCs w:val="24"/>
        </w:rPr>
        <w:t xml:space="preserve">. </w:t>
      </w:r>
      <w:r w:rsidR="004C151D" w:rsidRPr="008C591F">
        <w:rPr>
          <w:rFonts w:ascii="Times New Roman" w:eastAsia="Times New Roman" w:hAnsi="Times New Roman"/>
          <w:i/>
          <w:color w:val="000000"/>
          <w:sz w:val="24"/>
          <w:szCs w:val="24"/>
        </w:rPr>
        <w:t xml:space="preserve">Ference EH, Min JY, Chandra RK, Schroeder JW, Ciolino JD, Yang A, Holl J, Shintani Smith. </w:t>
      </w:r>
      <w:r w:rsidRPr="008C591F">
        <w:rPr>
          <w:rFonts w:ascii="Times New Roman" w:eastAsia="Times New Roman" w:hAnsi="Times New Roman"/>
          <w:i/>
          <w:color w:val="000000"/>
          <w:sz w:val="24"/>
          <w:szCs w:val="24"/>
        </w:rPr>
        <w:t>Ann Otol Rhinol Laryngol. 2016 Dec;125(12):982-991</w:t>
      </w:r>
      <w:r w:rsidR="00BE165C">
        <w:rPr>
          <w:rFonts w:ascii="Times New Roman" w:eastAsia="Times New Roman" w:hAnsi="Times New Roman"/>
          <w:i/>
          <w:color w:val="000000"/>
          <w:sz w:val="24"/>
          <w:szCs w:val="24"/>
        </w:rPr>
        <w:t>.</w:t>
      </w:r>
    </w:p>
    <w:p w14:paraId="37811A15" w14:textId="77777777" w:rsidR="004202F5" w:rsidRDefault="004202F5" w:rsidP="00B450B6">
      <w:pPr>
        <w:widowControl w:val="0"/>
        <w:autoSpaceDE w:val="0"/>
        <w:autoSpaceDN w:val="0"/>
        <w:adjustRightInd w:val="0"/>
        <w:spacing w:after="0" w:line="240" w:lineRule="auto"/>
        <w:rPr>
          <w:rFonts w:ascii="Times New Roman" w:eastAsia="Times New Roman" w:hAnsi="Times New Roman"/>
          <w:i/>
          <w:color w:val="000000"/>
          <w:sz w:val="24"/>
          <w:szCs w:val="24"/>
        </w:rPr>
      </w:pPr>
    </w:p>
    <w:p w14:paraId="6ED256F1" w14:textId="77777777" w:rsidR="00B931E4" w:rsidRPr="00BE165C" w:rsidRDefault="00BE165C" w:rsidP="00B450B6">
      <w:pPr>
        <w:widowControl w:val="0"/>
        <w:autoSpaceDE w:val="0"/>
        <w:autoSpaceDN w:val="0"/>
        <w:adjustRightInd w:val="0"/>
        <w:spacing w:after="0" w:line="240" w:lineRule="auto"/>
        <w:rPr>
          <w:rFonts w:ascii="Times New Roman" w:eastAsia="Times New Roman" w:hAnsi="Times New Roman"/>
          <w:i/>
          <w:color w:val="000000"/>
          <w:sz w:val="24"/>
          <w:szCs w:val="24"/>
        </w:rPr>
      </w:pPr>
      <w:r>
        <w:rPr>
          <w:rFonts w:ascii="Times New Roman" w:eastAsia="Times New Roman" w:hAnsi="Times New Roman"/>
          <w:color w:val="000000"/>
          <w:sz w:val="24"/>
          <w:szCs w:val="24"/>
        </w:rPr>
        <w:t xml:space="preserve">(c) </w:t>
      </w:r>
      <w:r w:rsidRPr="00BE165C">
        <w:rPr>
          <w:rFonts w:ascii="Times New Roman" w:eastAsia="Times New Roman" w:hAnsi="Times New Roman"/>
          <w:color w:val="000000"/>
          <w:sz w:val="24"/>
          <w:szCs w:val="24"/>
        </w:rPr>
        <w:t>Trends in Ambulatory Management of Urinary Incontinence in Women in the United States</w:t>
      </w:r>
      <w:r>
        <w:rPr>
          <w:rFonts w:ascii="Times New Roman" w:eastAsia="Times New Roman" w:hAnsi="Times New Roman"/>
          <w:color w:val="000000"/>
          <w:sz w:val="24"/>
          <w:szCs w:val="24"/>
        </w:rPr>
        <w:t xml:space="preserve">: </w:t>
      </w:r>
      <w:r w:rsidR="00350EA6">
        <w:rPr>
          <w:rFonts w:ascii="Times New Roman" w:eastAsia="Times New Roman" w:hAnsi="Times New Roman"/>
          <w:color w:val="000000"/>
          <w:sz w:val="24"/>
          <w:szCs w:val="24"/>
        </w:rPr>
        <w:t>This study compared visit characteristics among women with urinary incontinence between 1999-2000 and 2009-2010, using NAMCS and NHAMCS data</w:t>
      </w:r>
      <w:r w:rsidRPr="00BE165C">
        <w:rPr>
          <w:rFonts w:ascii="Times New Roman" w:eastAsia="Times New Roman" w:hAnsi="Times New Roman"/>
          <w:color w:val="000000"/>
          <w:sz w:val="24"/>
          <w:szCs w:val="24"/>
        </w:rPr>
        <w:t>.</w:t>
      </w:r>
      <w:r w:rsidR="00350EA6">
        <w:rPr>
          <w:rFonts w:ascii="Times New Roman" w:eastAsia="Times New Roman" w:hAnsi="Times New Roman"/>
          <w:color w:val="000000"/>
          <w:sz w:val="24"/>
          <w:szCs w:val="24"/>
        </w:rPr>
        <w:t xml:space="preserve"> The findings showed a decline in use of urinalysis for evaluation and an increase in antimuscarinic therapy, especially among Urologists between 1999-2000 (23.5%) and 2009-2010 (44.2%; P=0.003). </w:t>
      </w:r>
      <w:r w:rsidRPr="008C591F">
        <w:rPr>
          <w:rFonts w:ascii="Times New Roman" w:eastAsia="Times New Roman" w:hAnsi="Times New Roman"/>
          <w:i/>
          <w:color w:val="000000"/>
          <w:sz w:val="24"/>
          <w:szCs w:val="24"/>
        </w:rPr>
        <w:t>Forde JC, Chughtai B, Cea M, Stone BV, Te A, Bishop TF. Female Pelvic Med Reconstr Surg. 2017 Jan 18.</w:t>
      </w:r>
    </w:p>
    <w:p w14:paraId="165E55B0" w14:textId="77777777" w:rsidR="00BE165C" w:rsidRDefault="00BE165C" w:rsidP="00B450B6">
      <w:pPr>
        <w:widowControl w:val="0"/>
        <w:autoSpaceDE w:val="0"/>
        <w:autoSpaceDN w:val="0"/>
        <w:adjustRightInd w:val="0"/>
        <w:spacing w:after="0" w:line="240" w:lineRule="auto"/>
        <w:rPr>
          <w:rFonts w:ascii="Times New Roman" w:eastAsia="Times New Roman" w:hAnsi="Times New Roman"/>
          <w:color w:val="000000"/>
          <w:sz w:val="24"/>
          <w:szCs w:val="24"/>
        </w:rPr>
      </w:pPr>
    </w:p>
    <w:p w14:paraId="3C09F769" w14:textId="0B0234B5" w:rsidR="00BE165C" w:rsidRDefault="00FD29B2" w:rsidP="00FD29B2">
      <w:pPr>
        <w:widowControl w:val="0"/>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 </w:t>
      </w:r>
      <w:r w:rsidRPr="00B450B6">
        <w:rPr>
          <w:rFonts w:ascii="Times New Roman" w:eastAsia="Times New Roman" w:hAnsi="Times New Roman"/>
          <w:color w:val="000000"/>
          <w:sz w:val="24"/>
          <w:szCs w:val="24"/>
        </w:rPr>
        <w:t xml:space="preserve">Variation in Pediatric Care </w:t>
      </w:r>
      <w:r w:rsidR="0062763D" w:rsidRPr="00B450B6">
        <w:rPr>
          <w:rFonts w:ascii="Times New Roman" w:eastAsia="Times New Roman" w:hAnsi="Times New Roman"/>
          <w:color w:val="000000"/>
          <w:sz w:val="24"/>
          <w:szCs w:val="24"/>
        </w:rPr>
        <w:t>between</w:t>
      </w:r>
      <w:r w:rsidRPr="00B450B6">
        <w:rPr>
          <w:rFonts w:ascii="Times New Roman" w:eastAsia="Times New Roman" w:hAnsi="Times New Roman"/>
          <w:color w:val="000000"/>
          <w:sz w:val="24"/>
          <w:szCs w:val="24"/>
        </w:rPr>
        <w:t xml:space="preserve"> Academic and Nonacademic US E</w:t>
      </w:r>
      <w:r>
        <w:rPr>
          <w:rFonts w:ascii="Times New Roman" w:eastAsia="Times New Roman" w:hAnsi="Times New Roman"/>
          <w:color w:val="000000"/>
          <w:sz w:val="24"/>
          <w:szCs w:val="24"/>
        </w:rPr>
        <w:t>mergency Departments, 1995-2010</w:t>
      </w:r>
      <w:r w:rsidR="00563147">
        <w:rPr>
          <w:rFonts w:ascii="Times New Roman" w:eastAsia="Times New Roman" w:hAnsi="Times New Roman"/>
          <w:color w:val="000000"/>
          <w:sz w:val="24"/>
          <w:szCs w:val="24"/>
        </w:rPr>
        <w:t>: This study examined the difference in care provided at an academic ED compared to a non-academic ED to children less than 18 years old with a diagnosis of asthma, bronchiolitis, croup, gastroenteritis, fever, febrile seizures, and afebrile seizures. It was found that among patients with croup, bronchiolitis, and seizures</w:t>
      </w:r>
      <w:r w:rsidR="00F94AE6">
        <w:rPr>
          <w:rFonts w:ascii="Times New Roman" w:eastAsia="Times New Roman" w:hAnsi="Times New Roman"/>
          <w:color w:val="000000"/>
          <w:sz w:val="24"/>
          <w:szCs w:val="24"/>
        </w:rPr>
        <w:t>,</w:t>
      </w:r>
      <w:r w:rsidR="00563147">
        <w:rPr>
          <w:rFonts w:ascii="Times New Roman" w:eastAsia="Times New Roman" w:hAnsi="Times New Roman"/>
          <w:color w:val="000000"/>
          <w:sz w:val="24"/>
          <w:szCs w:val="24"/>
        </w:rPr>
        <w:t xml:space="preserve"> resource utilization and admission were significantly higher in non-academic settings compared with their academic counterparts. </w:t>
      </w:r>
      <w:r w:rsidR="00563147" w:rsidRPr="008C591F">
        <w:rPr>
          <w:rFonts w:ascii="Times New Roman" w:eastAsia="Times New Roman" w:hAnsi="Times New Roman"/>
          <w:i/>
          <w:color w:val="000000"/>
          <w:sz w:val="24"/>
          <w:szCs w:val="24"/>
        </w:rPr>
        <w:t xml:space="preserve">Li J, Monuteaux MC, Bachur RG. </w:t>
      </w:r>
      <w:r w:rsidRPr="008C591F">
        <w:rPr>
          <w:rFonts w:ascii="Times New Roman" w:eastAsia="Times New Roman" w:hAnsi="Times New Roman"/>
          <w:i/>
          <w:color w:val="000000"/>
          <w:sz w:val="24"/>
          <w:szCs w:val="24"/>
        </w:rPr>
        <w:t>Pediatr Emerg Care. 2017 Jan</w:t>
      </w:r>
      <w:r>
        <w:rPr>
          <w:rFonts w:ascii="Times New Roman" w:eastAsia="Times New Roman" w:hAnsi="Times New Roman"/>
          <w:color w:val="000000"/>
          <w:sz w:val="24"/>
          <w:szCs w:val="24"/>
        </w:rPr>
        <w:t xml:space="preserve"> 24</w:t>
      </w:r>
    </w:p>
    <w:p w14:paraId="65655301" w14:textId="77777777" w:rsidR="00BE165C" w:rsidRDefault="00BE165C" w:rsidP="00FD29B2">
      <w:pPr>
        <w:widowControl w:val="0"/>
        <w:autoSpaceDE w:val="0"/>
        <w:autoSpaceDN w:val="0"/>
        <w:adjustRightInd w:val="0"/>
        <w:spacing w:after="0" w:line="240" w:lineRule="auto"/>
        <w:rPr>
          <w:rFonts w:ascii="Times New Roman" w:eastAsia="Times New Roman" w:hAnsi="Times New Roman"/>
          <w:color w:val="000000"/>
          <w:sz w:val="24"/>
          <w:szCs w:val="24"/>
        </w:rPr>
      </w:pPr>
    </w:p>
    <w:p w14:paraId="7B2E41B9" w14:textId="77777777" w:rsidR="00FD29B2" w:rsidRPr="00C20D4B" w:rsidRDefault="00BE165C" w:rsidP="00FD29B2">
      <w:pPr>
        <w:widowControl w:val="0"/>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 </w:t>
      </w:r>
      <w:r w:rsidRPr="00B450B6">
        <w:rPr>
          <w:rFonts w:ascii="Times New Roman" w:eastAsia="Times New Roman" w:hAnsi="Times New Roman"/>
          <w:color w:val="000000"/>
          <w:sz w:val="24"/>
          <w:szCs w:val="24"/>
        </w:rPr>
        <w:t>Trends in Opioid Analgesic Use in Encounters Involving Physician Trainees in U.S. Emergency Departments</w:t>
      </w:r>
      <w:r>
        <w:rPr>
          <w:rFonts w:ascii="Times New Roman" w:eastAsia="Times New Roman" w:hAnsi="Times New Roman"/>
          <w:color w:val="000000"/>
          <w:sz w:val="24"/>
          <w:szCs w:val="24"/>
        </w:rPr>
        <w:t>: This study looked at data across 11 years of ED visits where an opioid was either administered in the ED or prescribed at discharge</w:t>
      </w:r>
      <w:r w:rsidRPr="00B450B6">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Using survey-weighted logistic regression, the researchers found that the likelihood of opioid use was comparable for trainee and non-trainee visits. Nonetheless, the overall proportion of ED visits where opioid analgesics were used increased from 21.9% (2001-02) to 28.8% (2010-11). An almost 32% increase in utilization, with Hydromorphone use accounting for the highest relative increase. </w:t>
      </w:r>
      <w:r w:rsidRPr="0024654C">
        <w:rPr>
          <w:rFonts w:ascii="Times New Roman" w:eastAsia="Times New Roman" w:hAnsi="Times New Roman"/>
          <w:i/>
          <w:color w:val="000000"/>
          <w:sz w:val="24"/>
          <w:szCs w:val="24"/>
        </w:rPr>
        <w:t>Mazer-Amirshahi M, Mullins PM, Sun C, Pines JM, Nelson LS, Perrone J. Pain Med. 2016 Dec;17(12):2389-2396</w:t>
      </w:r>
      <w:r>
        <w:rPr>
          <w:rFonts w:ascii="Times New Roman" w:eastAsia="Times New Roman" w:hAnsi="Times New Roman"/>
          <w:i/>
          <w:color w:val="000000"/>
          <w:sz w:val="24"/>
          <w:szCs w:val="24"/>
        </w:rPr>
        <w:t>.</w:t>
      </w:r>
    </w:p>
    <w:p w14:paraId="389C59C8" w14:textId="77777777" w:rsidR="00852841" w:rsidRPr="00883E25" w:rsidRDefault="00852841" w:rsidP="00883E25">
      <w:pPr>
        <w:pStyle w:val="Heading1"/>
        <w:rPr>
          <w:rFonts w:ascii="Times New Roman" w:eastAsia="Times New Roman" w:hAnsi="Times New Roman" w:cs="Times New Roman"/>
          <w:color w:val="auto"/>
          <w:sz w:val="24"/>
          <w:szCs w:val="24"/>
        </w:rPr>
      </w:pPr>
      <w:bookmarkStart w:id="3" w:name="_Toc505270643"/>
      <w:r w:rsidRPr="00883E25">
        <w:rPr>
          <w:rFonts w:ascii="Times New Roman" w:eastAsia="Times New Roman" w:hAnsi="Times New Roman" w:cs="Times New Roman"/>
          <w:color w:val="auto"/>
          <w:sz w:val="24"/>
          <w:szCs w:val="24"/>
        </w:rPr>
        <w:t>3.  Use of Improved Information Technology and Burden Reduction</w:t>
      </w:r>
      <w:bookmarkEnd w:id="3"/>
    </w:p>
    <w:p w14:paraId="612D25FF" w14:textId="77777777"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14:paraId="1C178766" w14:textId="3F928E68" w:rsidR="00852841" w:rsidRPr="00C20D4B" w:rsidRDefault="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Respondent burden in current data collection is held to a minimum through the use of </w:t>
      </w:r>
      <w:r w:rsidR="0072062E">
        <w:rPr>
          <w:rFonts w:ascii="Times New Roman" w:eastAsia="Times New Roman" w:hAnsi="Times New Roman"/>
          <w:color w:val="000000"/>
          <w:sz w:val="24"/>
          <w:szCs w:val="24"/>
        </w:rPr>
        <w:t xml:space="preserve">computerized </w:t>
      </w:r>
      <w:r w:rsidRPr="00C20D4B">
        <w:rPr>
          <w:rFonts w:ascii="Times New Roman" w:eastAsia="Times New Roman" w:hAnsi="Times New Roman"/>
          <w:color w:val="000000"/>
          <w:sz w:val="24"/>
          <w:szCs w:val="24"/>
        </w:rPr>
        <w:t xml:space="preserve">sampling procedures at </w:t>
      </w:r>
      <w:r w:rsidR="0072062E">
        <w:rPr>
          <w:rFonts w:ascii="Times New Roman" w:eastAsia="Times New Roman" w:hAnsi="Times New Roman"/>
          <w:color w:val="000000"/>
          <w:sz w:val="24"/>
          <w:szCs w:val="24"/>
        </w:rPr>
        <w:t xml:space="preserve">the </w:t>
      </w:r>
      <w:r w:rsidRPr="00C20D4B">
        <w:rPr>
          <w:rFonts w:ascii="Times New Roman" w:eastAsia="Times New Roman" w:hAnsi="Times New Roman"/>
          <w:color w:val="000000"/>
          <w:sz w:val="24"/>
          <w:szCs w:val="24"/>
        </w:rPr>
        <w:t>patient level</w:t>
      </w:r>
      <w:r w:rsidR="0072062E">
        <w:rPr>
          <w:rFonts w:ascii="Times New Roman" w:eastAsia="Times New Roman" w:hAnsi="Times New Roman"/>
          <w:color w:val="000000"/>
          <w:sz w:val="24"/>
          <w:szCs w:val="24"/>
        </w:rPr>
        <w:t xml:space="preserve"> for all settings</w:t>
      </w:r>
      <w:r w:rsidRPr="00C20D4B">
        <w:rPr>
          <w:rFonts w:ascii="Times New Roman" w:eastAsia="Times New Roman" w:hAnsi="Times New Roman"/>
          <w:color w:val="000000"/>
          <w:sz w:val="24"/>
          <w:szCs w:val="24"/>
        </w:rPr>
        <w:t>.</w:t>
      </w:r>
      <w:r w:rsidR="0072062E">
        <w:rPr>
          <w:rFonts w:ascii="Times New Roman" w:eastAsia="Times New Roman" w:hAnsi="Times New Roman"/>
          <w:color w:val="000000"/>
          <w:sz w:val="24"/>
          <w:szCs w:val="24"/>
        </w:rPr>
        <w:t xml:space="preserve"> Also, the </w:t>
      </w:r>
      <w:r w:rsidRPr="00C20D4B">
        <w:rPr>
          <w:rFonts w:ascii="Times New Roman" w:eastAsia="Times New Roman" w:hAnsi="Times New Roman"/>
          <w:color w:val="000000"/>
          <w:sz w:val="24"/>
          <w:szCs w:val="24"/>
        </w:rPr>
        <w:t>computer</w:t>
      </w:r>
      <w:r w:rsidR="0072062E">
        <w:rPr>
          <w:rFonts w:ascii="Times New Roman" w:eastAsia="Times New Roman" w:hAnsi="Times New Roman"/>
          <w:color w:val="000000"/>
          <w:sz w:val="24"/>
          <w:szCs w:val="24"/>
        </w:rPr>
        <w:t xml:space="preserve">ized </w:t>
      </w:r>
      <w:r w:rsidRPr="00C20D4B">
        <w:rPr>
          <w:rFonts w:ascii="Times New Roman" w:eastAsia="Times New Roman" w:hAnsi="Times New Roman"/>
          <w:color w:val="000000"/>
          <w:sz w:val="24"/>
          <w:szCs w:val="24"/>
        </w:rPr>
        <w:t xml:space="preserve">induction interview </w:t>
      </w:r>
      <w:r w:rsidR="00573BFD">
        <w:rPr>
          <w:rFonts w:ascii="Times New Roman" w:eastAsia="Times New Roman" w:hAnsi="Times New Roman"/>
          <w:color w:val="000000"/>
          <w:sz w:val="24"/>
          <w:szCs w:val="24"/>
        </w:rPr>
        <w:t>allows</w:t>
      </w:r>
      <w:r w:rsidRPr="00C20D4B">
        <w:rPr>
          <w:rFonts w:ascii="Times New Roman" w:eastAsia="Times New Roman" w:hAnsi="Times New Roman"/>
          <w:color w:val="000000"/>
          <w:sz w:val="24"/>
          <w:szCs w:val="24"/>
        </w:rPr>
        <w:t xml:space="preserve"> </w:t>
      </w:r>
      <w:r w:rsidR="00135E61">
        <w:rPr>
          <w:rFonts w:ascii="Times New Roman" w:eastAsia="Times New Roman" w:hAnsi="Times New Roman"/>
          <w:color w:val="000000"/>
          <w:sz w:val="24"/>
          <w:szCs w:val="24"/>
        </w:rPr>
        <w:t>f</w:t>
      </w:r>
      <w:r w:rsidR="002D5F5D">
        <w:rPr>
          <w:rFonts w:ascii="Times New Roman" w:eastAsia="Times New Roman" w:hAnsi="Times New Roman"/>
          <w:color w:val="000000"/>
          <w:sz w:val="24"/>
          <w:szCs w:val="24"/>
        </w:rPr>
        <w:t xml:space="preserve">ield </w:t>
      </w:r>
      <w:r w:rsidR="00135E61">
        <w:rPr>
          <w:rFonts w:ascii="Times New Roman" w:eastAsia="Times New Roman" w:hAnsi="Times New Roman"/>
          <w:color w:val="000000"/>
          <w:sz w:val="24"/>
          <w:szCs w:val="24"/>
        </w:rPr>
        <w:t>r</w:t>
      </w:r>
      <w:r w:rsidR="002D5F5D">
        <w:rPr>
          <w:rFonts w:ascii="Times New Roman" w:eastAsia="Times New Roman" w:hAnsi="Times New Roman"/>
          <w:color w:val="000000"/>
          <w:sz w:val="24"/>
          <w:szCs w:val="24"/>
        </w:rPr>
        <w:t>epresentatives (</w:t>
      </w:r>
      <w:r w:rsidRPr="00C20D4B">
        <w:rPr>
          <w:rFonts w:ascii="Times New Roman" w:eastAsia="Times New Roman" w:hAnsi="Times New Roman"/>
          <w:color w:val="000000"/>
          <w:sz w:val="24"/>
          <w:szCs w:val="24"/>
        </w:rPr>
        <w:t>FR</w:t>
      </w:r>
      <w:r w:rsidR="002D5F5D">
        <w:rPr>
          <w:rFonts w:ascii="Times New Roman" w:eastAsia="Times New Roman" w:hAnsi="Times New Roman"/>
          <w:color w:val="000000"/>
          <w:sz w:val="24"/>
          <w:szCs w:val="24"/>
        </w:rPr>
        <w:t>)</w:t>
      </w:r>
      <w:r w:rsidRPr="00C20D4B">
        <w:rPr>
          <w:rFonts w:ascii="Times New Roman" w:eastAsia="Times New Roman" w:hAnsi="Times New Roman"/>
          <w:color w:val="000000"/>
          <w:sz w:val="24"/>
          <w:szCs w:val="24"/>
        </w:rPr>
        <w:t xml:space="preserve"> to skip </w:t>
      </w:r>
      <w:r w:rsidR="008031E2">
        <w:rPr>
          <w:rFonts w:ascii="Times New Roman" w:eastAsia="Times New Roman" w:hAnsi="Times New Roman"/>
          <w:color w:val="000000"/>
          <w:sz w:val="24"/>
          <w:szCs w:val="24"/>
        </w:rPr>
        <w:t>non-applicable</w:t>
      </w:r>
      <w:r w:rsidR="008031E2" w:rsidRPr="00C20D4B">
        <w:rPr>
          <w:rFonts w:ascii="Times New Roman" w:eastAsia="Times New Roman" w:hAnsi="Times New Roman"/>
          <w:color w:val="000000"/>
          <w:sz w:val="24"/>
          <w:szCs w:val="24"/>
        </w:rPr>
        <w:t xml:space="preserve"> </w:t>
      </w:r>
      <w:r w:rsidRPr="00C20D4B">
        <w:rPr>
          <w:rFonts w:ascii="Times New Roman" w:eastAsia="Times New Roman" w:hAnsi="Times New Roman"/>
          <w:color w:val="000000"/>
          <w:sz w:val="24"/>
          <w:szCs w:val="24"/>
        </w:rPr>
        <w:t>questions</w:t>
      </w:r>
      <w:r w:rsidR="008031E2">
        <w:rPr>
          <w:rFonts w:ascii="Times New Roman" w:eastAsia="Times New Roman" w:hAnsi="Times New Roman"/>
          <w:color w:val="000000"/>
          <w:sz w:val="24"/>
          <w:szCs w:val="24"/>
        </w:rPr>
        <w:t xml:space="preserve"> and </w:t>
      </w:r>
      <w:r w:rsidRPr="00C20D4B">
        <w:rPr>
          <w:rFonts w:ascii="Times New Roman" w:eastAsia="Times New Roman" w:hAnsi="Times New Roman"/>
          <w:color w:val="000000"/>
          <w:sz w:val="24"/>
          <w:szCs w:val="24"/>
        </w:rPr>
        <w:t xml:space="preserve">quickly populate write-in fields with drop-down menus.  </w:t>
      </w:r>
      <w:r w:rsidR="008031E2">
        <w:rPr>
          <w:rFonts w:ascii="Times New Roman" w:eastAsia="Times New Roman" w:hAnsi="Times New Roman"/>
          <w:color w:val="000000"/>
          <w:sz w:val="24"/>
          <w:szCs w:val="24"/>
        </w:rPr>
        <w:t>Consequently</w:t>
      </w:r>
      <w:r w:rsidR="00573BFD">
        <w:rPr>
          <w:rFonts w:ascii="Times New Roman" w:eastAsia="Times New Roman" w:hAnsi="Times New Roman"/>
          <w:color w:val="000000"/>
          <w:sz w:val="24"/>
          <w:szCs w:val="24"/>
        </w:rPr>
        <w:t>, the</w:t>
      </w:r>
      <w:r w:rsidRPr="00C20D4B">
        <w:rPr>
          <w:rFonts w:ascii="Times New Roman" w:eastAsia="Times New Roman" w:hAnsi="Times New Roman"/>
          <w:color w:val="000000"/>
          <w:sz w:val="24"/>
          <w:szCs w:val="24"/>
        </w:rPr>
        <w:t xml:space="preserve"> time a respondent spends during the induction interview </w:t>
      </w:r>
      <w:r w:rsidR="00573BFD">
        <w:rPr>
          <w:rFonts w:ascii="Times New Roman" w:eastAsia="Times New Roman" w:hAnsi="Times New Roman"/>
          <w:color w:val="000000"/>
          <w:sz w:val="24"/>
          <w:szCs w:val="24"/>
        </w:rPr>
        <w:t xml:space="preserve">has been </w:t>
      </w:r>
      <w:r w:rsidRPr="00C20D4B">
        <w:rPr>
          <w:rFonts w:ascii="Times New Roman" w:eastAsia="Times New Roman" w:hAnsi="Times New Roman"/>
          <w:color w:val="000000"/>
          <w:sz w:val="24"/>
          <w:szCs w:val="24"/>
        </w:rPr>
        <w:t xml:space="preserve">significantly reduced.  </w:t>
      </w:r>
    </w:p>
    <w:p w14:paraId="4DB20CC6" w14:textId="77777777" w:rsidR="00852841" w:rsidRPr="00C20D4B" w:rsidRDefault="00852841" w:rsidP="00BB24FF">
      <w:pPr>
        <w:widowControl w:val="0"/>
        <w:autoSpaceDE w:val="0"/>
        <w:autoSpaceDN w:val="0"/>
        <w:adjustRightInd w:val="0"/>
        <w:spacing w:after="0" w:line="240" w:lineRule="auto"/>
        <w:rPr>
          <w:rFonts w:ascii="Times New Roman" w:eastAsia="Times New Roman" w:hAnsi="Times New Roman"/>
          <w:color w:val="000000"/>
          <w:sz w:val="24"/>
          <w:szCs w:val="24"/>
        </w:rPr>
      </w:pPr>
    </w:p>
    <w:p w14:paraId="42A0F507" w14:textId="5D937E5F" w:rsidR="00852841" w:rsidRDefault="00573BFD" w:rsidP="00BB24FF">
      <w:pPr>
        <w:widowControl w:val="0"/>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The u</w:t>
      </w:r>
      <w:r w:rsidR="00852841" w:rsidRPr="00C20D4B">
        <w:rPr>
          <w:rFonts w:ascii="Times New Roman" w:eastAsia="Times New Roman" w:hAnsi="Times New Roman"/>
          <w:color w:val="000000"/>
          <w:sz w:val="24"/>
          <w:szCs w:val="24"/>
        </w:rPr>
        <w:t xml:space="preserve">se of a computerized data entry system for </w:t>
      </w:r>
      <w:r w:rsidR="002D5F5D">
        <w:rPr>
          <w:rFonts w:ascii="Times New Roman" w:eastAsia="Times New Roman" w:hAnsi="Times New Roman"/>
          <w:color w:val="000000"/>
          <w:sz w:val="24"/>
          <w:szCs w:val="24"/>
        </w:rPr>
        <w:t>Patient Record form (</w:t>
      </w:r>
      <w:r w:rsidR="00852841" w:rsidRPr="00C20D4B">
        <w:rPr>
          <w:rFonts w:ascii="Times New Roman" w:eastAsia="Times New Roman" w:hAnsi="Times New Roman"/>
          <w:color w:val="000000"/>
          <w:sz w:val="24"/>
          <w:szCs w:val="24"/>
        </w:rPr>
        <w:t>PRF</w:t>
      </w:r>
      <w:r w:rsidR="002D5F5D">
        <w:rPr>
          <w:rFonts w:ascii="Times New Roman" w:eastAsia="Times New Roman" w:hAnsi="Times New Roman"/>
          <w:color w:val="000000"/>
          <w:sz w:val="24"/>
          <w:szCs w:val="24"/>
        </w:rPr>
        <w:t>)</w:t>
      </w:r>
      <w:r w:rsidR="00852841" w:rsidRPr="00C20D4B">
        <w:rPr>
          <w:rFonts w:ascii="Times New Roman" w:eastAsia="Times New Roman" w:hAnsi="Times New Roman"/>
          <w:color w:val="000000"/>
          <w:sz w:val="24"/>
          <w:szCs w:val="24"/>
        </w:rPr>
        <w:t xml:space="preserve"> data </w:t>
      </w:r>
      <w:r>
        <w:rPr>
          <w:rFonts w:ascii="Times New Roman" w:eastAsia="Times New Roman" w:hAnsi="Times New Roman"/>
          <w:color w:val="000000"/>
          <w:sz w:val="24"/>
          <w:szCs w:val="24"/>
        </w:rPr>
        <w:t>has</w:t>
      </w:r>
      <w:r w:rsidRPr="00C20D4B">
        <w:rPr>
          <w:rFonts w:ascii="Times New Roman" w:eastAsia="Times New Roman" w:hAnsi="Times New Roman"/>
          <w:color w:val="000000"/>
          <w:sz w:val="24"/>
          <w:szCs w:val="24"/>
        </w:rPr>
        <w:t xml:space="preserve"> </w:t>
      </w:r>
      <w:r w:rsidR="004414AC">
        <w:rPr>
          <w:rFonts w:ascii="Times New Roman" w:eastAsia="Times New Roman" w:hAnsi="Times New Roman"/>
          <w:color w:val="000000"/>
          <w:sz w:val="24"/>
          <w:szCs w:val="24"/>
        </w:rPr>
        <w:t>also greatly</w:t>
      </w:r>
      <w:r w:rsidR="004414AC" w:rsidRPr="00C20D4B">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simplified</w:t>
      </w:r>
      <w:r w:rsidRPr="00C20D4B">
        <w:rPr>
          <w:rFonts w:ascii="Times New Roman" w:eastAsia="Times New Roman" w:hAnsi="Times New Roman"/>
          <w:color w:val="000000"/>
          <w:sz w:val="24"/>
          <w:szCs w:val="24"/>
        </w:rPr>
        <w:t xml:space="preserve"> </w:t>
      </w:r>
      <w:r w:rsidR="00852841" w:rsidRPr="00C20D4B">
        <w:rPr>
          <w:rFonts w:ascii="Times New Roman" w:eastAsia="Times New Roman" w:hAnsi="Times New Roman"/>
          <w:color w:val="000000"/>
          <w:sz w:val="24"/>
          <w:szCs w:val="24"/>
        </w:rPr>
        <w:t xml:space="preserve">the data collection activities by reducing data entry errors and omissions, as well as providing on-screen look-up tables for items such as reason for visit and medications.  Overall, using a computerized data entry system </w:t>
      </w:r>
      <w:r>
        <w:rPr>
          <w:rFonts w:ascii="Times New Roman" w:eastAsia="Times New Roman" w:hAnsi="Times New Roman"/>
          <w:color w:val="000000"/>
          <w:sz w:val="24"/>
          <w:szCs w:val="24"/>
        </w:rPr>
        <w:t>has significantly</w:t>
      </w:r>
      <w:r w:rsidRPr="00C20D4B">
        <w:rPr>
          <w:rFonts w:ascii="Times New Roman" w:eastAsia="Times New Roman" w:hAnsi="Times New Roman"/>
          <w:color w:val="000000"/>
          <w:sz w:val="24"/>
          <w:szCs w:val="24"/>
        </w:rPr>
        <w:t xml:space="preserve"> </w:t>
      </w:r>
      <w:r w:rsidR="00852841" w:rsidRPr="00C20D4B">
        <w:rPr>
          <w:rFonts w:ascii="Times New Roman" w:eastAsia="Times New Roman" w:hAnsi="Times New Roman"/>
          <w:color w:val="000000"/>
          <w:sz w:val="24"/>
          <w:szCs w:val="24"/>
        </w:rPr>
        <w:t>reduce</w:t>
      </w:r>
      <w:r>
        <w:rPr>
          <w:rFonts w:ascii="Times New Roman" w:eastAsia="Times New Roman" w:hAnsi="Times New Roman"/>
          <w:color w:val="000000"/>
          <w:sz w:val="24"/>
          <w:szCs w:val="24"/>
        </w:rPr>
        <w:t>d</w:t>
      </w:r>
      <w:r w:rsidR="00852841" w:rsidRPr="00C20D4B">
        <w:rPr>
          <w:rFonts w:ascii="Times New Roman" w:eastAsia="Times New Roman" w:hAnsi="Times New Roman"/>
          <w:color w:val="000000"/>
          <w:sz w:val="24"/>
          <w:szCs w:val="24"/>
        </w:rPr>
        <w:t xml:space="preserve"> FR and respondent burden, and ultimately improve</w:t>
      </w:r>
      <w:r>
        <w:rPr>
          <w:rFonts w:ascii="Times New Roman" w:eastAsia="Times New Roman" w:hAnsi="Times New Roman"/>
          <w:color w:val="000000"/>
          <w:sz w:val="24"/>
          <w:szCs w:val="24"/>
        </w:rPr>
        <w:t>d</w:t>
      </w:r>
      <w:r w:rsidR="00852841" w:rsidRPr="00C20D4B">
        <w:rPr>
          <w:rFonts w:ascii="Times New Roman" w:eastAsia="Times New Roman" w:hAnsi="Times New Roman"/>
          <w:color w:val="000000"/>
          <w:sz w:val="24"/>
          <w:szCs w:val="24"/>
        </w:rPr>
        <w:t xml:space="preserve"> </w:t>
      </w:r>
      <w:r w:rsidR="008031E2">
        <w:rPr>
          <w:rFonts w:ascii="Times New Roman" w:eastAsia="Times New Roman" w:hAnsi="Times New Roman"/>
          <w:color w:val="000000"/>
          <w:sz w:val="24"/>
          <w:szCs w:val="24"/>
        </w:rPr>
        <w:t xml:space="preserve">field operations and </w:t>
      </w:r>
      <w:r w:rsidR="00852841" w:rsidRPr="00C20D4B">
        <w:rPr>
          <w:rFonts w:ascii="Times New Roman" w:eastAsia="Times New Roman" w:hAnsi="Times New Roman"/>
          <w:color w:val="000000"/>
          <w:sz w:val="24"/>
          <w:szCs w:val="24"/>
        </w:rPr>
        <w:t xml:space="preserve">overall data quality.  In addition, collecting the data electronically </w:t>
      </w:r>
      <w:r>
        <w:rPr>
          <w:rFonts w:ascii="Times New Roman" w:eastAsia="Times New Roman" w:hAnsi="Times New Roman"/>
          <w:color w:val="000000"/>
          <w:sz w:val="24"/>
          <w:szCs w:val="24"/>
        </w:rPr>
        <w:t>has</w:t>
      </w:r>
      <w:r w:rsidRPr="00C20D4B">
        <w:rPr>
          <w:rFonts w:ascii="Times New Roman" w:eastAsia="Times New Roman" w:hAnsi="Times New Roman"/>
          <w:color w:val="000000"/>
          <w:sz w:val="24"/>
          <w:szCs w:val="24"/>
        </w:rPr>
        <w:t xml:space="preserve"> </w:t>
      </w:r>
      <w:r w:rsidR="00852841" w:rsidRPr="00C20D4B">
        <w:rPr>
          <w:rFonts w:ascii="Times New Roman" w:eastAsia="Times New Roman" w:hAnsi="Times New Roman"/>
          <w:color w:val="000000"/>
          <w:sz w:val="24"/>
          <w:szCs w:val="24"/>
        </w:rPr>
        <w:t>sped transmission and processing.</w:t>
      </w:r>
    </w:p>
    <w:p w14:paraId="7E63E2F1" w14:textId="2974AF51" w:rsidR="00135E61" w:rsidRDefault="00135E61" w:rsidP="00BB24FF">
      <w:pPr>
        <w:widowControl w:val="0"/>
        <w:autoSpaceDE w:val="0"/>
        <w:autoSpaceDN w:val="0"/>
        <w:adjustRightInd w:val="0"/>
        <w:spacing w:after="0" w:line="240" w:lineRule="auto"/>
        <w:rPr>
          <w:rFonts w:ascii="Times New Roman" w:eastAsia="Times New Roman" w:hAnsi="Times New Roman"/>
          <w:color w:val="000000"/>
          <w:sz w:val="24"/>
          <w:szCs w:val="24"/>
        </w:rPr>
      </w:pPr>
    </w:p>
    <w:p w14:paraId="7C768D44" w14:textId="7D855CFD" w:rsidR="00135E61" w:rsidRPr="00C20D4B" w:rsidRDefault="00135E61" w:rsidP="00BB24FF">
      <w:pPr>
        <w:widowControl w:val="0"/>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Starting </w:t>
      </w:r>
      <w:r w:rsidR="00D7122F">
        <w:rPr>
          <w:rFonts w:ascii="Times New Roman" w:eastAsia="Times New Roman" w:hAnsi="Times New Roman"/>
          <w:color w:val="000000"/>
          <w:sz w:val="24"/>
          <w:szCs w:val="24"/>
        </w:rPr>
        <w:t>with the 2018 data collection</w:t>
      </w:r>
      <w:r>
        <w:rPr>
          <w:rFonts w:ascii="Times New Roman" w:eastAsia="Times New Roman" w:hAnsi="Times New Roman"/>
          <w:color w:val="000000"/>
          <w:sz w:val="24"/>
          <w:szCs w:val="24"/>
        </w:rPr>
        <w:t xml:space="preserve">, the NHAMCS will only collect visit data on the utilization of medical care services in emergency departments. </w:t>
      </w:r>
      <w:r w:rsidR="000D5856">
        <w:rPr>
          <w:rFonts w:ascii="Times New Roman" w:eastAsia="Times New Roman" w:hAnsi="Times New Roman"/>
          <w:color w:val="000000"/>
          <w:sz w:val="24"/>
          <w:szCs w:val="24"/>
        </w:rPr>
        <w:t>T</w:t>
      </w:r>
      <w:r>
        <w:rPr>
          <w:rFonts w:ascii="Times New Roman" w:eastAsia="Times New Roman" w:hAnsi="Times New Roman"/>
          <w:color w:val="000000"/>
          <w:sz w:val="24"/>
          <w:szCs w:val="24"/>
        </w:rPr>
        <w:t>he discontinuati</w:t>
      </w:r>
      <w:r w:rsidR="000D5856">
        <w:rPr>
          <w:rFonts w:ascii="Times New Roman" w:eastAsia="Times New Roman" w:hAnsi="Times New Roman"/>
          <w:color w:val="000000"/>
          <w:sz w:val="24"/>
          <w:szCs w:val="24"/>
        </w:rPr>
        <w:t xml:space="preserve">on of the OPD and ASL settings of the survey </w:t>
      </w:r>
      <w:r>
        <w:rPr>
          <w:rFonts w:ascii="Times New Roman" w:eastAsia="Times New Roman" w:hAnsi="Times New Roman"/>
          <w:color w:val="000000"/>
          <w:sz w:val="24"/>
          <w:szCs w:val="24"/>
        </w:rPr>
        <w:t>will also significantly reduce respondent burden.</w:t>
      </w:r>
    </w:p>
    <w:p w14:paraId="33E4D301" w14:textId="77777777" w:rsidR="00852841" w:rsidRPr="00C20D4B" w:rsidRDefault="00852841" w:rsidP="00BB24FF">
      <w:pPr>
        <w:widowControl w:val="0"/>
        <w:autoSpaceDE w:val="0"/>
        <w:autoSpaceDN w:val="0"/>
        <w:adjustRightInd w:val="0"/>
        <w:spacing w:after="0" w:line="240" w:lineRule="auto"/>
        <w:rPr>
          <w:rFonts w:ascii="Times New Roman" w:eastAsia="Times New Roman" w:hAnsi="Times New Roman"/>
          <w:color w:val="000000"/>
          <w:sz w:val="24"/>
          <w:szCs w:val="24"/>
        </w:rPr>
      </w:pPr>
    </w:p>
    <w:p w14:paraId="6C7F8F73" w14:textId="77777777" w:rsidR="00852841" w:rsidRPr="00C20D4B" w:rsidRDefault="00852841" w:rsidP="00BB24FF">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There are no legal obstacles to reducing the burden. </w:t>
      </w:r>
    </w:p>
    <w:p w14:paraId="74AF108E" w14:textId="77777777" w:rsidR="00852841" w:rsidRPr="001C2621" w:rsidRDefault="00852841" w:rsidP="001C2621">
      <w:pPr>
        <w:pStyle w:val="Heading1"/>
        <w:rPr>
          <w:rFonts w:ascii="Times New Roman" w:eastAsia="Times New Roman" w:hAnsi="Times New Roman" w:cs="Times New Roman"/>
          <w:color w:val="auto"/>
          <w:sz w:val="24"/>
          <w:szCs w:val="24"/>
        </w:rPr>
      </w:pPr>
      <w:bookmarkStart w:id="4" w:name="_Toc505270644"/>
      <w:r w:rsidRPr="001C2621">
        <w:rPr>
          <w:rFonts w:ascii="Times New Roman" w:eastAsia="Times New Roman" w:hAnsi="Times New Roman" w:cs="Times New Roman"/>
          <w:color w:val="auto"/>
          <w:sz w:val="24"/>
          <w:szCs w:val="24"/>
        </w:rPr>
        <w:t>4.  Efforts to Identify Duplication and Use of Similar Information</w:t>
      </w:r>
      <w:bookmarkEnd w:id="4"/>
    </w:p>
    <w:p w14:paraId="7B1B196F" w14:textId="77777777"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14:paraId="59ABAF48" w14:textId="77777777"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Based on previous work at NCHS and discussions with other government and professional organizations, five sources of related data were identified.</w:t>
      </w:r>
    </w:p>
    <w:p w14:paraId="2A705604" w14:textId="77777777"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ab/>
      </w:r>
      <w:r w:rsidRPr="00C20D4B">
        <w:rPr>
          <w:rFonts w:ascii="Times New Roman" w:eastAsia="Times New Roman" w:hAnsi="Times New Roman"/>
          <w:color w:val="000000"/>
          <w:sz w:val="24"/>
          <w:szCs w:val="24"/>
        </w:rPr>
        <w:tab/>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800"/>
        <w:gridCol w:w="3420"/>
      </w:tblGrid>
      <w:tr w:rsidR="00852841" w:rsidRPr="00C20D4B" w14:paraId="4554566C" w14:textId="77777777" w:rsidTr="00BB24FF">
        <w:tc>
          <w:tcPr>
            <w:tcW w:w="4248" w:type="dxa"/>
            <w:tcMar>
              <w:left w:w="0" w:type="dxa"/>
              <w:right w:w="0" w:type="dxa"/>
            </w:tcMar>
          </w:tcPr>
          <w:p w14:paraId="32A0B0C5" w14:textId="77777777" w:rsidR="00852841" w:rsidRPr="00C20D4B" w:rsidRDefault="00852841" w:rsidP="001522A6">
            <w:pPr>
              <w:widowControl w:val="0"/>
              <w:autoSpaceDE w:val="0"/>
              <w:autoSpaceDN w:val="0"/>
              <w:adjustRightInd w:val="0"/>
              <w:spacing w:after="0" w:line="240" w:lineRule="auto"/>
              <w:rPr>
                <w:rFonts w:ascii="Times New Roman" w:eastAsia="Times New Roman" w:hAnsi="Times New Roman"/>
                <w:b/>
                <w:color w:val="000000"/>
                <w:sz w:val="24"/>
                <w:szCs w:val="24"/>
              </w:rPr>
            </w:pPr>
            <w:r w:rsidRPr="00C20D4B">
              <w:rPr>
                <w:rFonts w:ascii="Times New Roman" w:eastAsia="Times New Roman" w:hAnsi="Times New Roman"/>
                <w:b/>
                <w:color w:val="000000"/>
                <w:sz w:val="24"/>
                <w:szCs w:val="24"/>
                <w:u w:val="single"/>
              </w:rPr>
              <w:t>Survey</w:t>
            </w:r>
            <w:r w:rsidRPr="00C20D4B">
              <w:rPr>
                <w:rFonts w:ascii="Times New Roman" w:eastAsia="Times New Roman" w:hAnsi="Times New Roman"/>
                <w:b/>
                <w:color w:val="000000"/>
                <w:sz w:val="24"/>
                <w:szCs w:val="24"/>
              </w:rPr>
              <w:t xml:space="preserve">                      </w:t>
            </w:r>
          </w:p>
        </w:tc>
        <w:tc>
          <w:tcPr>
            <w:tcW w:w="1800" w:type="dxa"/>
            <w:tcMar>
              <w:left w:w="0" w:type="dxa"/>
              <w:right w:w="0" w:type="dxa"/>
            </w:tcMar>
          </w:tcPr>
          <w:p w14:paraId="59AA3CD2" w14:textId="77777777" w:rsidR="0025492C" w:rsidRDefault="00852841" w:rsidP="001522A6">
            <w:pPr>
              <w:widowControl w:val="0"/>
              <w:autoSpaceDE w:val="0"/>
              <w:autoSpaceDN w:val="0"/>
              <w:adjustRightInd w:val="0"/>
              <w:spacing w:after="0" w:line="240" w:lineRule="auto"/>
              <w:rPr>
                <w:rFonts w:ascii="Times New Roman" w:eastAsia="Times New Roman" w:hAnsi="Times New Roman"/>
                <w:b/>
                <w:color w:val="000000"/>
                <w:sz w:val="24"/>
                <w:szCs w:val="24"/>
              </w:rPr>
            </w:pPr>
            <w:r w:rsidRPr="00C20D4B">
              <w:rPr>
                <w:rFonts w:ascii="Times New Roman" w:eastAsia="Times New Roman" w:hAnsi="Times New Roman"/>
                <w:b/>
                <w:color w:val="000000"/>
                <w:sz w:val="24"/>
                <w:szCs w:val="24"/>
                <w:u w:val="single"/>
              </w:rPr>
              <w:t>OMB No.</w:t>
            </w:r>
            <w:r w:rsidRPr="00C20D4B">
              <w:rPr>
                <w:rFonts w:ascii="Times New Roman" w:eastAsia="Times New Roman" w:hAnsi="Times New Roman"/>
                <w:b/>
                <w:color w:val="000000"/>
                <w:sz w:val="24"/>
                <w:szCs w:val="24"/>
              </w:rPr>
              <w:t xml:space="preserve"> </w:t>
            </w:r>
            <w:r w:rsidR="005A52A0">
              <w:rPr>
                <w:rFonts w:ascii="Times New Roman" w:eastAsia="Times New Roman" w:hAnsi="Times New Roman"/>
                <w:b/>
                <w:color w:val="000000"/>
                <w:sz w:val="24"/>
                <w:szCs w:val="24"/>
              </w:rPr>
              <w:t>/</w:t>
            </w:r>
          </w:p>
          <w:p w14:paraId="72EC3A86" w14:textId="77777777" w:rsidR="00852841" w:rsidRPr="00C20D4B" w:rsidRDefault="005A52A0" w:rsidP="001522A6">
            <w:pPr>
              <w:widowControl w:val="0"/>
              <w:autoSpaceDE w:val="0"/>
              <w:autoSpaceDN w:val="0"/>
              <w:adjustRightInd w:val="0"/>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Exp. Date</w:t>
            </w:r>
            <w:r w:rsidR="00852841" w:rsidRPr="00C20D4B">
              <w:rPr>
                <w:rFonts w:ascii="Times New Roman" w:eastAsia="Times New Roman" w:hAnsi="Times New Roman"/>
                <w:b/>
                <w:color w:val="000000"/>
                <w:sz w:val="24"/>
                <w:szCs w:val="24"/>
              </w:rPr>
              <w:t xml:space="preserve">  </w:t>
            </w:r>
          </w:p>
        </w:tc>
        <w:tc>
          <w:tcPr>
            <w:tcW w:w="3420" w:type="dxa"/>
            <w:tcMar>
              <w:left w:w="0" w:type="dxa"/>
              <w:right w:w="0" w:type="dxa"/>
            </w:tcMar>
          </w:tcPr>
          <w:p w14:paraId="6B8E18A5" w14:textId="77777777" w:rsidR="00852841" w:rsidRPr="00C20D4B" w:rsidRDefault="00852841" w:rsidP="001522A6">
            <w:pPr>
              <w:widowControl w:val="0"/>
              <w:autoSpaceDE w:val="0"/>
              <w:autoSpaceDN w:val="0"/>
              <w:adjustRightInd w:val="0"/>
              <w:spacing w:after="0" w:line="240" w:lineRule="auto"/>
              <w:rPr>
                <w:rFonts w:ascii="Times New Roman" w:eastAsia="Times New Roman" w:hAnsi="Times New Roman"/>
                <w:b/>
                <w:color w:val="000000"/>
                <w:sz w:val="24"/>
                <w:szCs w:val="24"/>
              </w:rPr>
            </w:pPr>
            <w:r w:rsidRPr="00C20D4B">
              <w:rPr>
                <w:rFonts w:ascii="Times New Roman" w:eastAsia="Times New Roman" w:hAnsi="Times New Roman"/>
                <w:b/>
                <w:color w:val="000000"/>
                <w:sz w:val="24"/>
                <w:szCs w:val="24"/>
                <w:u w:val="single"/>
              </w:rPr>
              <w:t>Agency</w:t>
            </w:r>
          </w:p>
        </w:tc>
      </w:tr>
      <w:tr w:rsidR="00CA70AC" w:rsidRPr="00C20D4B" w14:paraId="6D56F13E" w14:textId="77777777" w:rsidTr="00BB24FF">
        <w:tc>
          <w:tcPr>
            <w:tcW w:w="4248" w:type="dxa"/>
            <w:tcMar>
              <w:left w:w="0" w:type="dxa"/>
              <w:right w:w="0" w:type="dxa"/>
            </w:tcMar>
          </w:tcPr>
          <w:p w14:paraId="4F84370A" w14:textId="77777777" w:rsidR="00CA70AC" w:rsidRPr="008C591F" w:rsidRDefault="00CA70AC" w:rsidP="001522A6">
            <w:pPr>
              <w:widowControl w:val="0"/>
              <w:autoSpaceDE w:val="0"/>
              <w:autoSpaceDN w:val="0"/>
              <w:adjustRightInd w:val="0"/>
              <w:spacing w:after="0" w:line="240" w:lineRule="auto"/>
              <w:rPr>
                <w:rFonts w:ascii="Times New Roman" w:eastAsia="Times New Roman" w:hAnsi="Times New Roman"/>
                <w:color w:val="000000"/>
                <w:sz w:val="24"/>
                <w:szCs w:val="24"/>
              </w:rPr>
            </w:pPr>
            <w:r w:rsidRPr="008C591F">
              <w:rPr>
                <w:rFonts w:ascii="Times New Roman" w:eastAsia="Times New Roman" w:hAnsi="Times New Roman"/>
                <w:color w:val="000000"/>
                <w:sz w:val="24"/>
                <w:szCs w:val="24"/>
              </w:rPr>
              <w:t xml:space="preserve">National </w:t>
            </w:r>
            <w:r w:rsidRPr="00CA70AC">
              <w:rPr>
                <w:rFonts w:ascii="Times New Roman" w:eastAsia="Times New Roman" w:hAnsi="Times New Roman"/>
                <w:color w:val="000000"/>
                <w:sz w:val="24"/>
                <w:szCs w:val="24"/>
              </w:rPr>
              <w:t>Hospital C</w:t>
            </w:r>
            <w:r w:rsidRPr="008C591F">
              <w:rPr>
                <w:rFonts w:ascii="Times New Roman" w:eastAsia="Times New Roman" w:hAnsi="Times New Roman"/>
                <w:color w:val="000000"/>
                <w:sz w:val="24"/>
                <w:szCs w:val="24"/>
              </w:rPr>
              <w:t>are Survey (NHCS)</w:t>
            </w:r>
          </w:p>
        </w:tc>
        <w:tc>
          <w:tcPr>
            <w:tcW w:w="1800" w:type="dxa"/>
            <w:tcMar>
              <w:left w:w="0" w:type="dxa"/>
              <w:right w:w="0" w:type="dxa"/>
            </w:tcMar>
          </w:tcPr>
          <w:p w14:paraId="1E405141" w14:textId="77777777" w:rsidR="0025492C" w:rsidRDefault="00CA70AC" w:rsidP="001522A6">
            <w:pPr>
              <w:widowControl w:val="0"/>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0920-0212</w:t>
            </w:r>
            <w:r w:rsidR="0025492C">
              <w:rPr>
                <w:rFonts w:ascii="Times New Roman" w:eastAsia="Times New Roman" w:hAnsi="Times New Roman"/>
                <w:color w:val="000000"/>
                <w:sz w:val="24"/>
                <w:szCs w:val="24"/>
              </w:rPr>
              <w:t xml:space="preserve">/ </w:t>
            </w:r>
          </w:p>
          <w:p w14:paraId="2479DD31" w14:textId="77777777" w:rsidR="00CA70AC" w:rsidRPr="008C591F" w:rsidRDefault="0025492C" w:rsidP="001522A6">
            <w:pPr>
              <w:widowControl w:val="0"/>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01/31/2019</w:t>
            </w:r>
          </w:p>
        </w:tc>
        <w:tc>
          <w:tcPr>
            <w:tcW w:w="3420" w:type="dxa"/>
            <w:tcMar>
              <w:left w:w="0" w:type="dxa"/>
              <w:right w:w="0" w:type="dxa"/>
            </w:tcMar>
          </w:tcPr>
          <w:p w14:paraId="72276B94" w14:textId="77777777" w:rsidR="00CA70AC" w:rsidRPr="008C591F" w:rsidRDefault="00CA70AC" w:rsidP="001522A6">
            <w:pPr>
              <w:widowControl w:val="0"/>
              <w:autoSpaceDE w:val="0"/>
              <w:autoSpaceDN w:val="0"/>
              <w:adjustRightInd w:val="0"/>
              <w:spacing w:after="0" w:line="240" w:lineRule="auto"/>
              <w:rPr>
                <w:rFonts w:ascii="Times New Roman" w:eastAsia="Times New Roman" w:hAnsi="Times New Roman"/>
                <w:color w:val="000000"/>
                <w:sz w:val="24"/>
                <w:szCs w:val="24"/>
              </w:rPr>
            </w:pPr>
            <w:r w:rsidRPr="008C591F">
              <w:rPr>
                <w:rFonts w:ascii="Times New Roman" w:eastAsia="Times New Roman" w:hAnsi="Times New Roman"/>
                <w:color w:val="000000"/>
                <w:sz w:val="24"/>
                <w:szCs w:val="24"/>
              </w:rPr>
              <w:t>National Center for Health Statistics (NCHS)</w:t>
            </w:r>
          </w:p>
        </w:tc>
      </w:tr>
      <w:tr w:rsidR="00852841" w:rsidRPr="00C20D4B" w14:paraId="33298ADD" w14:textId="77777777" w:rsidTr="00BB24FF">
        <w:trPr>
          <w:trHeight w:val="710"/>
        </w:trPr>
        <w:tc>
          <w:tcPr>
            <w:tcW w:w="4248" w:type="dxa"/>
            <w:tcMar>
              <w:left w:w="0" w:type="dxa"/>
              <w:right w:w="0" w:type="dxa"/>
            </w:tcMar>
          </w:tcPr>
          <w:p w14:paraId="3B71C7B1" w14:textId="77777777"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National Electronic Injury Surveillance System, All Injury Program (NEISS AIP)  </w:t>
            </w:r>
          </w:p>
        </w:tc>
        <w:tc>
          <w:tcPr>
            <w:tcW w:w="1800" w:type="dxa"/>
            <w:tcMar>
              <w:left w:w="0" w:type="dxa"/>
              <w:right w:w="0" w:type="dxa"/>
            </w:tcMar>
          </w:tcPr>
          <w:p w14:paraId="1706A7FF" w14:textId="77777777" w:rsidR="00540811" w:rsidRDefault="00540811">
            <w:pPr>
              <w:widowControl w:val="0"/>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3041-0029 /</w:t>
            </w:r>
          </w:p>
          <w:p w14:paraId="75679B2E" w14:textId="77777777" w:rsidR="00852841" w:rsidRPr="00C20D4B" w:rsidRDefault="00540811">
            <w:pPr>
              <w:widowControl w:val="0"/>
              <w:autoSpaceDE w:val="0"/>
              <w:autoSpaceDN w:val="0"/>
              <w:adjustRightInd w:val="0"/>
              <w:spacing w:after="0" w:line="240" w:lineRule="auto"/>
              <w:rPr>
                <w:rFonts w:ascii="Times New Roman" w:eastAsia="Times New Roman" w:hAnsi="Times New Roman"/>
                <w:color w:val="000000"/>
                <w:sz w:val="24"/>
                <w:szCs w:val="24"/>
              </w:rPr>
            </w:pPr>
            <w:r w:rsidRPr="0021750E">
              <w:rPr>
                <w:rFonts w:ascii="Times New Roman" w:eastAsia="Times New Roman" w:hAnsi="Times New Roman"/>
                <w:color w:val="000000"/>
                <w:sz w:val="24"/>
                <w:szCs w:val="24"/>
              </w:rPr>
              <w:t>01/31/2020</w:t>
            </w:r>
          </w:p>
        </w:tc>
        <w:tc>
          <w:tcPr>
            <w:tcW w:w="3420" w:type="dxa"/>
            <w:tcMar>
              <w:left w:w="0" w:type="dxa"/>
              <w:right w:w="0" w:type="dxa"/>
            </w:tcMar>
          </w:tcPr>
          <w:p w14:paraId="22B920BC" w14:textId="77777777"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Consumer Product Safety Commission (CPSC) and CDC</w:t>
            </w:r>
          </w:p>
        </w:tc>
      </w:tr>
      <w:tr w:rsidR="00852841" w:rsidRPr="00C20D4B" w14:paraId="2E4F5577" w14:textId="77777777" w:rsidTr="00BB24FF">
        <w:trPr>
          <w:trHeight w:val="710"/>
        </w:trPr>
        <w:tc>
          <w:tcPr>
            <w:tcW w:w="4248" w:type="dxa"/>
            <w:tcMar>
              <w:left w:w="0" w:type="dxa"/>
              <w:right w:w="0" w:type="dxa"/>
            </w:tcMar>
          </w:tcPr>
          <w:p w14:paraId="5BC10D76" w14:textId="77777777" w:rsidR="00852841" w:rsidRPr="00C20D4B" w:rsidRDefault="00852841" w:rsidP="001522A6">
            <w:pPr>
              <w:widowControl w:val="0"/>
              <w:tabs>
                <w:tab w:val="left" w:pos="3960"/>
              </w:tabs>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National Health Interview Survey (NHIS)</w:t>
            </w:r>
          </w:p>
        </w:tc>
        <w:tc>
          <w:tcPr>
            <w:tcW w:w="1800" w:type="dxa"/>
            <w:tcMar>
              <w:left w:w="0" w:type="dxa"/>
              <w:right w:w="0" w:type="dxa"/>
            </w:tcMar>
          </w:tcPr>
          <w:p w14:paraId="182E4528" w14:textId="77777777" w:rsidR="0025492C"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0920-0214 </w:t>
            </w:r>
            <w:r w:rsidR="0025492C">
              <w:rPr>
                <w:rFonts w:ascii="Times New Roman" w:eastAsia="Times New Roman" w:hAnsi="Times New Roman"/>
                <w:color w:val="000000"/>
                <w:sz w:val="24"/>
                <w:szCs w:val="24"/>
              </w:rPr>
              <w:t>/</w:t>
            </w:r>
          </w:p>
          <w:p w14:paraId="421FC87A" w14:textId="77777777" w:rsidR="00852841" w:rsidRPr="00C20D4B" w:rsidRDefault="0025492C" w:rsidP="001522A6">
            <w:pPr>
              <w:widowControl w:val="0"/>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12/31/2019</w:t>
            </w:r>
            <w:r w:rsidR="00852841" w:rsidRPr="00C20D4B">
              <w:rPr>
                <w:rFonts w:ascii="Times New Roman" w:eastAsia="Times New Roman" w:hAnsi="Times New Roman"/>
                <w:color w:val="000000"/>
                <w:sz w:val="24"/>
                <w:szCs w:val="24"/>
              </w:rPr>
              <w:t xml:space="preserve"> </w:t>
            </w:r>
          </w:p>
        </w:tc>
        <w:tc>
          <w:tcPr>
            <w:tcW w:w="3420" w:type="dxa"/>
            <w:tcMar>
              <w:left w:w="0" w:type="dxa"/>
              <w:right w:w="0" w:type="dxa"/>
            </w:tcMar>
          </w:tcPr>
          <w:p w14:paraId="585ACBF5" w14:textId="77777777"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National Center for Health Statistics (NCHS)</w:t>
            </w:r>
          </w:p>
        </w:tc>
      </w:tr>
      <w:tr w:rsidR="00852841" w:rsidRPr="00C20D4B" w14:paraId="4E3119F5" w14:textId="77777777" w:rsidTr="00BB24FF">
        <w:trPr>
          <w:trHeight w:val="710"/>
        </w:trPr>
        <w:tc>
          <w:tcPr>
            <w:tcW w:w="4248" w:type="dxa"/>
            <w:tcMar>
              <w:left w:w="0" w:type="dxa"/>
              <w:right w:w="0" w:type="dxa"/>
            </w:tcMar>
          </w:tcPr>
          <w:p w14:paraId="348E7971" w14:textId="77777777"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Medical Expenditure Panel Survey (MEPS)                     </w:t>
            </w:r>
          </w:p>
        </w:tc>
        <w:tc>
          <w:tcPr>
            <w:tcW w:w="1800" w:type="dxa"/>
            <w:tcMar>
              <w:left w:w="0" w:type="dxa"/>
              <w:right w:w="0" w:type="dxa"/>
            </w:tcMar>
          </w:tcPr>
          <w:p w14:paraId="58D5BB44" w14:textId="77777777" w:rsidR="0025492C" w:rsidRDefault="0025492C" w:rsidP="001522A6">
            <w:pPr>
              <w:widowControl w:val="0"/>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0935-0118/</w:t>
            </w:r>
          </w:p>
          <w:p w14:paraId="1A7E0A07" w14:textId="77777777" w:rsidR="00852841" w:rsidRPr="00C20D4B" w:rsidRDefault="0025492C" w:rsidP="001522A6">
            <w:pPr>
              <w:widowControl w:val="0"/>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12/31/2018</w:t>
            </w:r>
          </w:p>
        </w:tc>
        <w:tc>
          <w:tcPr>
            <w:tcW w:w="3420" w:type="dxa"/>
            <w:tcMar>
              <w:left w:w="0" w:type="dxa"/>
              <w:right w:w="0" w:type="dxa"/>
            </w:tcMar>
          </w:tcPr>
          <w:p w14:paraId="70537EB7" w14:textId="77777777"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Agency for Healthcare Research and Quality </w:t>
            </w:r>
            <w:r w:rsidRPr="00C20D4B">
              <w:rPr>
                <w:rFonts w:ascii="Times New Roman" w:eastAsia="Times New Roman" w:hAnsi="Times New Roman"/>
                <w:sz w:val="24"/>
                <w:szCs w:val="24"/>
              </w:rPr>
              <w:t>(AHRQ)</w:t>
            </w:r>
          </w:p>
        </w:tc>
      </w:tr>
      <w:tr w:rsidR="00852841" w:rsidRPr="00C20D4B" w14:paraId="4F39C901" w14:textId="77777777" w:rsidTr="00BB24FF">
        <w:tc>
          <w:tcPr>
            <w:tcW w:w="4248" w:type="dxa"/>
            <w:tcMar>
              <w:left w:w="0" w:type="dxa"/>
              <w:right w:w="0" w:type="dxa"/>
            </w:tcMar>
          </w:tcPr>
          <w:p w14:paraId="4CBDA000" w14:textId="77777777"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sz w:val="24"/>
                <w:szCs w:val="24"/>
              </w:rPr>
              <w:t>State Emergency Department Databases (SEDD)</w:t>
            </w:r>
          </w:p>
        </w:tc>
        <w:tc>
          <w:tcPr>
            <w:tcW w:w="1800" w:type="dxa"/>
            <w:tcMar>
              <w:left w:w="0" w:type="dxa"/>
              <w:right w:w="0" w:type="dxa"/>
            </w:tcMar>
          </w:tcPr>
          <w:p w14:paraId="21AFEB3B" w14:textId="77777777"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Not applicable</w:t>
            </w:r>
          </w:p>
        </w:tc>
        <w:tc>
          <w:tcPr>
            <w:tcW w:w="3420" w:type="dxa"/>
            <w:tcMar>
              <w:left w:w="0" w:type="dxa"/>
              <w:right w:w="0" w:type="dxa"/>
            </w:tcMar>
          </w:tcPr>
          <w:p w14:paraId="74DFF7FE" w14:textId="77777777"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Agency for Healthcare Research and Quality </w:t>
            </w:r>
            <w:r w:rsidRPr="00C20D4B">
              <w:rPr>
                <w:rFonts w:ascii="Times New Roman" w:eastAsia="Times New Roman" w:hAnsi="Times New Roman"/>
                <w:sz w:val="24"/>
                <w:szCs w:val="24"/>
              </w:rPr>
              <w:t>(AHRQ)</w:t>
            </w:r>
          </w:p>
        </w:tc>
      </w:tr>
    </w:tbl>
    <w:p w14:paraId="76E0FD68" w14:textId="77777777"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p>
    <w:p w14:paraId="30667B03" w14:textId="77777777" w:rsidR="00852841" w:rsidRPr="00C20D4B" w:rsidRDefault="00852841" w:rsidP="001522A6">
      <w:pPr>
        <w:spacing w:after="0" w:line="240" w:lineRule="auto"/>
        <w:rPr>
          <w:rFonts w:ascii="Times New Roman" w:eastAsia="Times New Roman" w:hAnsi="Times New Roman"/>
          <w:color w:val="000000"/>
          <w:sz w:val="24"/>
          <w:szCs w:val="24"/>
        </w:rPr>
      </w:pPr>
    </w:p>
    <w:p w14:paraId="668A0239" w14:textId="761AA927" w:rsidR="00DD1BD5" w:rsidRDefault="00DD1BD5" w:rsidP="001522A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w:t>
      </w:r>
      <w:r w:rsidR="000D5856">
        <w:rPr>
          <w:rFonts w:ascii="Times New Roman" w:eastAsia="Times New Roman" w:hAnsi="Times New Roman"/>
          <w:color w:val="000000"/>
          <w:sz w:val="24"/>
          <w:szCs w:val="24"/>
        </w:rPr>
        <w:t xml:space="preserve">National Hospital </w:t>
      </w:r>
      <w:r w:rsidR="00D7122F">
        <w:rPr>
          <w:rFonts w:ascii="Times New Roman" w:eastAsia="Times New Roman" w:hAnsi="Times New Roman"/>
          <w:color w:val="000000"/>
          <w:sz w:val="24"/>
          <w:szCs w:val="24"/>
        </w:rPr>
        <w:t xml:space="preserve">Care </w:t>
      </w:r>
      <w:r w:rsidR="000D5856">
        <w:rPr>
          <w:rFonts w:ascii="Times New Roman" w:eastAsia="Times New Roman" w:hAnsi="Times New Roman"/>
          <w:color w:val="000000"/>
          <w:sz w:val="24"/>
          <w:szCs w:val="24"/>
        </w:rPr>
        <w:t>Survey (</w:t>
      </w:r>
      <w:r>
        <w:rPr>
          <w:rFonts w:ascii="Times New Roman" w:eastAsia="Times New Roman" w:hAnsi="Times New Roman"/>
          <w:color w:val="000000"/>
          <w:sz w:val="24"/>
          <w:szCs w:val="24"/>
        </w:rPr>
        <w:t>NHCS</w:t>
      </w:r>
      <w:r w:rsidR="000D5856">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is </w:t>
      </w:r>
      <w:r w:rsidR="004202F5">
        <w:rPr>
          <w:rFonts w:ascii="Times New Roman" w:eastAsia="Times New Roman" w:hAnsi="Times New Roman"/>
          <w:color w:val="000000"/>
          <w:sz w:val="24"/>
          <w:szCs w:val="24"/>
        </w:rPr>
        <w:t>conducted</w:t>
      </w:r>
      <w:r>
        <w:rPr>
          <w:rFonts w:ascii="Times New Roman" w:eastAsia="Times New Roman" w:hAnsi="Times New Roman"/>
          <w:color w:val="000000"/>
          <w:sz w:val="24"/>
          <w:szCs w:val="24"/>
        </w:rPr>
        <w:t xml:space="preserve"> by NCHS. It is designed to integrate the data collected by the National Hospital Discharge S</w:t>
      </w:r>
      <w:r w:rsidR="00C43075">
        <w:rPr>
          <w:rFonts w:ascii="Times New Roman" w:eastAsia="Times New Roman" w:hAnsi="Times New Roman"/>
          <w:color w:val="000000"/>
          <w:sz w:val="24"/>
          <w:szCs w:val="24"/>
        </w:rPr>
        <w:t>urvey (NHDS),</w:t>
      </w:r>
      <w:r>
        <w:rPr>
          <w:rFonts w:ascii="Times New Roman" w:eastAsia="Times New Roman" w:hAnsi="Times New Roman"/>
          <w:color w:val="000000"/>
          <w:sz w:val="24"/>
          <w:szCs w:val="24"/>
        </w:rPr>
        <w:t xml:space="preserve"> the NHAMCS</w:t>
      </w:r>
      <w:r w:rsidR="00C43075">
        <w:rPr>
          <w:rFonts w:ascii="Times New Roman" w:eastAsia="Times New Roman" w:hAnsi="Times New Roman"/>
          <w:color w:val="000000"/>
          <w:sz w:val="24"/>
          <w:szCs w:val="24"/>
        </w:rPr>
        <w:t>, and the Drug Abuse Warning Network (DAWN)</w:t>
      </w:r>
      <w:r w:rsidR="00540811">
        <w:rPr>
          <w:rFonts w:ascii="Times New Roman" w:eastAsia="Times New Roman" w:hAnsi="Times New Roman"/>
          <w:color w:val="000000"/>
          <w:sz w:val="24"/>
          <w:szCs w:val="24"/>
        </w:rPr>
        <w:t xml:space="preserve"> </w:t>
      </w:r>
      <w:r w:rsidR="0025492C">
        <w:rPr>
          <w:rFonts w:ascii="Times New Roman" w:eastAsia="Times New Roman" w:hAnsi="Times New Roman"/>
          <w:color w:val="000000"/>
          <w:sz w:val="24"/>
          <w:szCs w:val="24"/>
        </w:rPr>
        <w:t xml:space="preserve">(OMB No. </w:t>
      </w:r>
      <w:r w:rsidR="0021750E">
        <w:rPr>
          <w:rFonts w:ascii="Times New Roman" w:eastAsia="Times New Roman" w:hAnsi="Times New Roman"/>
          <w:color w:val="000000"/>
          <w:sz w:val="24"/>
          <w:szCs w:val="24"/>
        </w:rPr>
        <w:t>0930-0078</w:t>
      </w:r>
      <w:r w:rsidR="0025492C">
        <w:rPr>
          <w:rFonts w:ascii="Times New Roman" w:eastAsia="Times New Roman" w:hAnsi="Times New Roman"/>
          <w:color w:val="000000"/>
          <w:sz w:val="24"/>
          <w:szCs w:val="24"/>
        </w:rPr>
        <w:t xml:space="preserve">, </w:t>
      </w:r>
      <w:r w:rsidR="00515ECB">
        <w:rPr>
          <w:rFonts w:ascii="Times New Roman" w:eastAsia="Times New Roman" w:hAnsi="Times New Roman"/>
          <w:color w:val="000000"/>
          <w:sz w:val="24"/>
          <w:szCs w:val="24"/>
        </w:rPr>
        <w:t>Discontinued:</w:t>
      </w:r>
      <w:r w:rsidR="0025492C">
        <w:rPr>
          <w:rFonts w:ascii="Times New Roman" w:eastAsia="Times New Roman" w:hAnsi="Times New Roman"/>
          <w:color w:val="000000"/>
          <w:sz w:val="24"/>
          <w:szCs w:val="24"/>
        </w:rPr>
        <w:t xml:space="preserve"> </w:t>
      </w:r>
      <w:r w:rsidR="0021750E" w:rsidRPr="0021750E">
        <w:rPr>
          <w:rFonts w:ascii="Times New Roman" w:eastAsia="Times New Roman" w:hAnsi="Times New Roman"/>
          <w:color w:val="000000"/>
          <w:sz w:val="24"/>
          <w:szCs w:val="24"/>
        </w:rPr>
        <w:t>10/31/2011</w:t>
      </w:r>
      <w:r w:rsidR="0025492C">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r w:rsidR="00986D2C">
        <w:rPr>
          <w:rFonts w:ascii="Times New Roman" w:eastAsia="Times New Roman" w:hAnsi="Times New Roman"/>
          <w:color w:val="000000"/>
          <w:sz w:val="24"/>
          <w:szCs w:val="24"/>
        </w:rPr>
        <w:t xml:space="preserve">The target universe of NHCS is inpatient discharges and ambulatory visits to EDs, OPDs, and ASLs of non-institutional, non-federal hospitals in the 50 states and the District of Columbia. </w:t>
      </w:r>
      <w:r w:rsidR="00C43075">
        <w:rPr>
          <w:rFonts w:ascii="Times New Roman" w:eastAsia="Times New Roman" w:hAnsi="Times New Roman"/>
          <w:color w:val="000000"/>
          <w:sz w:val="24"/>
          <w:szCs w:val="24"/>
        </w:rPr>
        <w:t xml:space="preserve">In an effort to streamline data collection and utilize </w:t>
      </w:r>
      <w:r w:rsidR="004202F5">
        <w:rPr>
          <w:rFonts w:ascii="Times New Roman" w:eastAsia="Times New Roman" w:hAnsi="Times New Roman"/>
          <w:color w:val="000000"/>
          <w:sz w:val="24"/>
          <w:szCs w:val="24"/>
        </w:rPr>
        <w:t xml:space="preserve">electronic </w:t>
      </w:r>
      <w:r w:rsidR="00C43075">
        <w:rPr>
          <w:rFonts w:ascii="Times New Roman" w:eastAsia="Times New Roman" w:hAnsi="Times New Roman"/>
          <w:color w:val="000000"/>
          <w:sz w:val="24"/>
          <w:szCs w:val="24"/>
        </w:rPr>
        <w:t>data collection capabilities</w:t>
      </w:r>
      <w:r w:rsidR="004202F5">
        <w:rPr>
          <w:rFonts w:ascii="Times New Roman" w:eastAsia="Times New Roman" w:hAnsi="Times New Roman"/>
          <w:color w:val="000000"/>
          <w:sz w:val="24"/>
          <w:szCs w:val="24"/>
        </w:rPr>
        <w:t>, particularly</w:t>
      </w:r>
      <w:r w:rsidR="00C43075">
        <w:rPr>
          <w:rFonts w:ascii="Times New Roman" w:eastAsia="Times New Roman" w:hAnsi="Times New Roman"/>
          <w:color w:val="000000"/>
          <w:sz w:val="24"/>
          <w:szCs w:val="24"/>
        </w:rPr>
        <w:t xml:space="preserve"> electronic health records</w:t>
      </w:r>
      <w:r w:rsidR="0015635D">
        <w:rPr>
          <w:rFonts w:ascii="Times New Roman" w:eastAsia="Times New Roman" w:hAnsi="Times New Roman"/>
          <w:color w:val="000000"/>
          <w:sz w:val="24"/>
          <w:szCs w:val="24"/>
        </w:rPr>
        <w:t xml:space="preserve"> (EHRs)</w:t>
      </w:r>
      <w:r w:rsidR="00C43075">
        <w:rPr>
          <w:rFonts w:ascii="Times New Roman" w:eastAsia="Times New Roman" w:hAnsi="Times New Roman"/>
          <w:color w:val="000000"/>
          <w:sz w:val="24"/>
          <w:szCs w:val="24"/>
        </w:rPr>
        <w:t xml:space="preserve">, the NHCS was created. </w:t>
      </w:r>
      <w:r w:rsidR="00986D2C">
        <w:rPr>
          <w:rFonts w:ascii="Times New Roman" w:eastAsia="Times New Roman" w:hAnsi="Times New Roman"/>
          <w:color w:val="000000"/>
          <w:sz w:val="24"/>
          <w:szCs w:val="24"/>
        </w:rPr>
        <w:t xml:space="preserve">Facility level information is collected using </w:t>
      </w:r>
      <w:r w:rsidR="007D668F">
        <w:rPr>
          <w:rFonts w:ascii="Times New Roman" w:eastAsia="Times New Roman" w:hAnsi="Times New Roman"/>
          <w:color w:val="000000"/>
          <w:sz w:val="24"/>
          <w:szCs w:val="24"/>
        </w:rPr>
        <w:t>a facility questionnaire</w:t>
      </w:r>
      <w:r w:rsidR="00592569">
        <w:rPr>
          <w:rFonts w:ascii="Times New Roman" w:eastAsia="Times New Roman" w:hAnsi="Times New Roman"/>
          <w:color w:val="000000"/>
          <w:sz w:val="24"/>
          <w:szCs w:val="24"/>
        </w:rPr>
        <w:t xml:space="preserve">; </w:t>
      </w:r>
      <w:r w:rsidR="005036DA">
        <w:rPr>
          <w:rFonts w:ascii="Times New Roman" w:eastAsia="Times New Roman" w:hAnsi="Times New Roman"/>
          <w:color w:val="000000"/>
          <w:sz w:val="24"/>
          <w:szCs w:val="24"/>
        </w:rPr>
        <w:t xml:space="preserve">visit level information, otherwise known as encounter data, is collected from UB-04 claims </w:t>
      </w:r>
      <w:r w:rsidR="0015635D">
        <w:rPr>
          <w:rFonts w:ascii="Times New Roman" w:eastAsia="Times New Roman" w:hAnsi="Times New Roman"/>
          <w:color w:val="000000"/>
          <w:sz w:val="24"/>
          <w:szCs w:val="24"/>
        </w:rPr>
        <w:t>or EHR data</w:t>
      </w:r>
      <w:r w:rsidR="005036DA">
        <w:rPr>
          <w:rFonts w:ascii="Times New Roman" w:eastAsia="Times New Roman" w:hAnsi="Times New Roman"/>
          <w:color w:val="000000"/>
          <w:sz w:val="24"/>
          <w:szCs w:val="24"/>
        </w:rPr>
        <w:t xml:space="preserve">. </w:t>
      </w:r>
      <w:r w:rsidR="007D668F">
        <w:rPr>
          <w:rFonts w:ascii="Times New Roman" w:eastAsia="Times New Roman" w:hAnsi="Times New Roman"/>
          <w:color w:val="000000"/>
          <w:sz w:val="24"/>
          <w:szCs w:val="24"/>
        </w:rPr>
        <w:t xml:space="preserve">Efforts are in place to ensure that estimates generated using NHCS data are nationally representative. </w:t>
      </w:r>
      <w:r w:rsidR="005E450E">
        <w:rPr>
          <w:rFonts w:ascii="Times New Roman" w:eastAsia="Times New Roman" w:hAnsi="Times New Roman"/>
          <w:color w:val="000000"/>
          <w:sz w:val="24"/>
          <w:szCs w:val="24"/>
        </w:rPr>
        <w:t xml:space="preserve">Until the NHCS </w:t>
      </w:r>
      <w:r w:rsidR="00A11158">
        <w:rPr>
          <w:rFonts w:ascii="Times New Roman" w:eastAsia="Times New Roman" w:hAnsi="Times New Roman"/>
          <w:color w:val="000000"/>
          <w:sz w:val="24"/>
          <w:szCs w:val="24"/>
        </w:rPr>
        <w:t xml:space="preserve">response levels become sufficient to </w:t>
      </w:r>
      <w:r w:rsidR="005E450E">
        <w:rPr>
          <w:rFonts w:ascii="Times New Roman" w:eastAsia="Times New Roman" w:hAnsi="Times New Roman"/>
          <w:color w:val="000000"/>
          <w:sz w:val="24"/>
          <w:szCs w:val="24"/>
        </w:rPr>
        <w:t>produce estimates</w:t>
      </w:r>
      <w:r w:rsidR="00A11158">
        <w:rPr>
          <w:rFonts w:ascii="Times New Roman" w:eastAsia="Times New Roman" w:hAnsi="Times New Roman"/>
          <w:color w:val="000000"/>
          <w:sz w:val="24"/>
          <w:szCs w:val="24"/>
        </w:rPr>
        <w:t xml:space="preserve"> with acceptable reliability</w:t>
      </w:r>
      <w:r w:rsidR="005E450E">
        <w:rPr>
          <w:rFonts w:ascii="Times New Roman" w:eastAsia="Times New Roman" w:hAnsi="Times New Roman"/>
          <w:color w:val="000000"/>
          <w:sz w:val="24"/>
          <w:szCs w:val="24"/>
        </w:rPr>
        <w:t xml:space="preserve">, </w:t>
      </w:r>
      <w:r w:rsidR="007D668F">
        <w:rPr>
          <w:rFonts w:ascii="Times New Roman" w:eastAsia="Times New Roman" w:hAnsi="Times New Roman"/>
          <w:color w:val="000000"/>
          <w:sz w:val="24"/>
          <w:szCs w:val="24"/>
        </w:rPr>
        <w:t xml:space="preserve"> NHAMCS will continue to collect data on </w:t>
      </w:r>
      <w:r w:rsidR="00C37131">
        <w:rPr>
          <w:rFonts w:ascii="Times New Roman" w:eastAsia="Times New Roman" w:hAnsi="Times New Roman"/>
          <w:color w:val="000000"/>
          <w:sz w:val="24"/>
          <w:szCs w:val="24"/>
        </w:rPr>
        <w:t xml:space="preserve">just </w:t>
      </w:r>
      <w:r w:rsidR="007D668F">
        <w:rPr>
          <w:rFonts w:ascii="Times New Roman" w:eastAsia="Times New Roman" w:hAnsi="Times New Roman"/>
          <w:color w:val="000000"/>
          <w:sz w:val="24"/>
          <w:szCs w:val="24"/>
        </w:rPr>
        <w:t xml:space="preserve">EDs. </w:t>
      </w:r>
    </w:p>
    <w:p w14:paraId="57842045" w14:textId="77777777" w:rsidR="00DD1BD5" w:rsidRDefault="00DD1BD5" w:rsidP="001522A6">
      <w:pPr>
        <w:spacing w:after="0" w:line="240" w:lineRule="auto"/>
        <w:rPr>
          <w:rFonts w:ascii="Times New Roman" w:eastAsia="Times New Roman" w:hAnsi="Times New Roman"/>
          <w:color w:val="000000"/>
          <w:sz w:val="24"/>
          <w:szCs w:val="24"/>
        </w:rPr>
      </w:pPr>
    </w:p>
    <w:p w14:paraId="02D6CF90" w14:textId="29FA887B" w:rsidR="00852841" w:rsidRPr="00C20D4B" w:rsidRDefault="00852841" w:rsidP="001522A6">
      <w:pPr>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The Consumer Product Safety Commission (CPSC) operates the National Electronic Injury Surveillance System (NEISS) </w:t>
      </w:r>
      <w:r w:rsidR="00AD01E5" w:rsidRPr="00AD01E5">
        <w:rPr>
          <w:rFonts w:ascii="Times New Roman" w:eastAsia="Times New Roman" w:hAnsi="Times New Roman"/>
          <w:color w:val="000000"/>
          <w:sz w:val="24"/>
          <w:szCs w:val="24"/>
        </w:rPr>
        <w:t>(OMB No.</w:t>
      </w:r>
      <w:r w:rsidR="009B2057">
        <w:rPr>
          <w:rFonts w:ascii="Times New Roman" w:eastAsia="Times New Roman" w:hAnsi="Times New Roman"/>
          <w:color w:val="000000"/>
          <w:sz w:val="24"/>
          <w:szCs w:val="24"/>
        </w:rPr>
        <w:t xml:space="preserve"> 3041-0029</w:t>
      </w:r>
      <w:r w:rsidR="00AD01E5" w:rsidRPr="00AD01E5">
        <w:rPr>
          <w:rFonts w:ascii="Times New Roman" w:eastAsia="Times New Roman" w:hAnsi="Times New Roman"/>
          <w:color w:val="000000"/>
          <w:sz w:val="24"/>
          <w:szCs w:val="24"/>
        </w:rPr>
        <w:t>, Exp. Date</w:t>
      </w:r>
      <w:r w:rsidR="00714F14">
        <w:t xml:space="preserve">: </w:t>
      </w:r>
      <w:r w:rsidR="0021750E" w:rsidRPr="0021750E">
        <w:rPr>
          <w:rFonts w:ascii="Times New Roman" w:eastAsia="Times New Roman" w:hAnsi="Times New Roman"/>
          <w:color w:val="000000"/>
          <w:sz w:val="24"/>
          <w:szCs w:val="24"/>
        </w:rPr>
        <w:t>01/31/2020</w:t>
      </w:r>
      <w:r w:rsidR="00AD01E5" w:rsidRPr="00AD01E5">
        <w:rPr>
          <w:rFonts w:ascii="Times New Roman" w:eastAsia="Times New Roman" w:hAnsi="Times New Roman"/>
          <w:color w:val="000000"/>
          <w:sz w:val="24"/>
          <w:szCs w:val="24"/>
        </w:rPr>
        <w:t xml:space="preserve">) </w:t>
      </w:r>
      <w:r w:rsidRPr="00C20D4B">
        <w:rPr>
          <w:rFonts w:ascii="Times New Roman" w:eastAsia="Times New Roman" w:hAnsi="Times New Roman"/>
          <w:color w:val="000000"/>
          <w:sz w:val="24"/>
          <w:szCs w:val="24"/>
        </w:rPr>
        <w:t xml:space="preserve">in </w:t>
      </w:r>
      <w:r w:rsidR="00562BB8">
        <w:rPr>
          <w:rFonts w:ascii="Times New Roman" w:eastAsia="Times New Roman" w:hAnsi="Times New Roman"/>
          <w:color w:val="000000"/>
          <w:sz w:val="24"/>
          <w:szCs w:val="24"/>
        </w:rPr>
        <w:t>100</w:t>
      </w:r>
      <w:r w:rsidR="00562BB8" w:rsidRPr="00C20D4B">
        <w:rPr>
          <w:rFonts w:ascii="Times New Roman" w:eastAsia="Times New Roman" w:hAnsi="Times New Roman"/>
          <w:color w:val="000000"/>
          <w:sz w:val="24"/>
          <w:szCs w:val="24"/>
        </w:rPr>
        <w:t xml:space="preserve"> </w:t>
      </w:r>
      <w:r w:rsidRPr="00C20D4B">
        <w:rPr>
          <w:rFonts w:ascii="Times New Roman" w:eastAsia="Times New Roman" w:hAnsi="Times New Roman"/>
          <w:color w:val="000000"/>
          <w:sz w:val="24"/>
          <w:szCs w:val="24"/>
        </w:rPr>
        <w:t xml:space="preserve">hospital EDs in the United States.  Beginning in 2000, CDC </w:t>
      </w:r>
      <w:r w:rsidR="00562BB8" w:rsidRPr="00562BB8">
        <w:rPr>
          <w:rFonts w:ascii="Times New Roman" w:eastAsia="Times New Roman" w:hAnsi="Times New Roman"/>
          <w:color w:val="000000"/>
          <w:sz w:val="24"/>
          <w:szCs w:val="24"/>
        </w:rPr>
        <w:t xml:space="preserve">National Center for Injury Prevention and Control </w:t>
      </w:r>
      <w:r w:rsidRPr="00C20D4B">
        <w:rPr>
          <w:rFonts w:ascii="Times New Roman" w:eastAsia="Times New Roman" w:hAnsi="Times New Roman"/>
          <w:color w:val="000000"/>
          <w:sz w:val="24"/>
          <w:szCs w:val="24"/>
        </w:rPr>
        <w:t>established an interagency agreement with CPSC to conduct the NEISS All Injury Program (NEISS</w:t>
      </w:r>
      <w:r w:rsidR="00562BB8">
        <w:rPr>
          <w:rFonts w:ascii="Times New Roman" w:eastAsia="Times New Roman" w:hAnsi="Times New Roman"/>
          <w:color w:val="000000"/>
          <w:sz w:val="24"/>
          <w:szCs w:val="24"/>
        </w:rPr>
        <w:t>-</w:t>
      </w:r>
      <w:r w:rsidRPr="00C20D4B">
        <w:rPr>
          <w:rFonts w:ascii="Times New Roman" w:eastAsia="Times New Roman" w:hAnsi="Times New Roman"/>
          <w:color w:val="000000"/>
          <w:sz w:val="24"/>
          <w:szCs w:val="24"/>
        </w:rPr>
        <w:t>AIP).  The NEISS AIP is designed to provide national incidence estimates of all types and external causes of nonfatal injuries and poisonings treated in U.S. hospital EDs</w:t>
      </w:r>
      <w:r w:rsidR="00FB37FF" w:rsidRPr="00C20D4B">
        <w:rPr>
          <w:rFonts w:ascii="Times New Roman" w:eastAsia="Times New Roman" w:hAnsi="Times New Roman"/>
          <w:color w:val="000000"/>
          <w:sz w:val="24"/>
          <w:szCs w:val="24"/>
        </w:rPr>
        <w:t>.</w:t>
      </w:r>
      <w:r w:rsidRPr="00C20D4B">
        <w:rPr>
          <w:rFonts w:ascii="Times New Roman" w:eastAsia="Times New Roman" w:hAnsi="Times New Roman"/>
          <w:bCs/>
          <w:color w:val="000000"/>
          <w:sz w:val="24"/>
          <w:szCs w:val="24"/>
        </w:rPr>
        <w:t xml:space="preserve">  </w:t>
      </w:r>
      <w:r w:rsidRPr="00C20D4B">
        <w:rPr>
          <w:rFonts w:ascii="Times New Roman" w:eastAsia="Times New Roman" w:hAnsi="Times New Roman"/>
          <w:color w:val="000000"/>
          <w:sz w:val="24"/>
          <w:szCs w:val="24"/>
        </w:rPr>
        <w:t>Illness-related ED visits are not covered by this surveillance system; therefore, the use of this system for examining utilization of medical care issues regarding hospital ED visits is very limited.  NHAMCS data are used by the NEISS AIP to benchmark their statistics.</w:t>
      </w:r>
    </w:p>
    <w:p w14:paraId="05E56849" w14:textId="77777777" w:rsidR="00852841" w:rsidRPr="00C20D4B" w:rsidRDefault="00852841" w:rsidP="001522A6">
      <w:pPr>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w:t>
      </w:r>
    </w:p>
    <w:p w14:paraId="4CDE6900" w14:textId="0B5296AD"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The National Health Interview Survey (NHIS) </w:t>
      </w:r>
      <w:r w:rsidR="00AD01E5">
        <w:rPr>
          <w:rFonts w:ascii="Times New Roman" w:eastAsia="Times New Roman" w:hAnsi="Times New Roman"/>
          <w:color w:val="000000"/>
          <w:sz w:val="24"/>
          <w:szCs w:val="24"/>
        </w:rPr>
        <w:t>(OMB No. 0920-0214</w:t>
      </w:r>
      <w:r w:rsidR="00AD01E5" w:rsidRPr="00AD01E5">
        <w:rPr>
          <w:rFonts w:ascii="Times New Roman" w:eastAsia="Times New Roman" w:hAnsi="Times New Roman"/>
          <w:color w:val="000000"/>
          <w:sz w:val="24"/>
          <w:szCs w:val="24"/>
        </w:rPr>
        <w:t>, Exp. Date</w:t>
      </w:r>
      <w:r w:rsidR="00562BB8">
        <w:rPr>
          <w:rFonts w:ascii="Times New Roman" w:eastAsia="Times New Roman" w:hAnsi="Times New Roman"/>
          <w:color w:val="000000"/>
          <w:sz w:val="24"/>
          <w:szCs w:val="24"/>
        </w:rPr>
        <w:t>:</w:t>
      </w:r>
      <w:r w:rsidR="00AD01E5" w:rsidRPr="00AD01E5">
        <w:rPr>
          <w:rFonts w:ascii="Times New Roman" w:eastAsia="Times New Roman" w:hAnsi="Times New Roman"/>
          <w:color w:val="000000"/>
          <w:sz w:val="24"/>
          <w:szCs w:val="24"/>
        </w:rPr>
        <w:t xml:space="preserve"> </w:t>
      </w:r>
      <w:r w:rsidR="00AD01E5">
        <w:rPr>
          <w:rFonts w:ascii="Times New Roman" w:eastAsia="Times New Roman" w:hAnsi="Times New Roman"/>
          <w:color w:val="000000"/>
          <w:sz w:val="24"/>
          <w:szCs w:val="24"/>
        </w:rPr>
        <w:t>12</w:t>
      </w:r>
      <w:r w:rsidR="00AD01E5" w:rsidRPr="00AD01E5">
        <w:rPr>
          <w:rFonts w:ascii="Times New Roman" w:eastAsia="Times New Roman" w:hAnsi="Times New Roman"/>
          <w:color w:val="000000"/>
          <w:sz w:val="24"/>
          <w:szCs w:val="24"/>
        </w:rPr>
        <w:t>/</w:t>
      </w:r>
      <w:r w:rsidR="00AD01E5">
        <w:rPr>
          <w:rFonts w:ascii="Times New Roman" w:eastAsia="Times New Roman" w:hAnsi="Times New Roman"/>
          <w:color w:val="000000"/>
          <w:sz w:val="24"/>
          <w:szCs w:val="24"/>
        </w:rPr>
        <w:t>31</w:t>
      </w:r>
      <w:r w:rsidR="00AD01E5" w:rsidRPr="00AD01E5">
        <w:rPr>
          <w:rFonts w:ascii="Times New Roman" w:eastAsia="Times New Roman" w:hAnsi="Times New Roman"/>
          <w:color w:val="000000"/>
          <w:sz w:val="24"/>
          <w:szCs w:val="24"/>
        </w:rPr>
        <w:t>/</w:t>
      </w:r>
      <w:r w:rsidR="00515ECB">
        <w:rPr>
          <w:rFonts w:ascii="Times New Roman" w:eastAsia="Times New Roman" w:hAnsi="Times New Roman"/>
          <w:color w:val="000000"/>
          <w:sz w:val="24"/>
          <w:szCs w:val="24"/>
        </w:rPr>
        <w:t>2020</w:t>
      </w:r>
      <w:r w:rsidR="00AD01E5" w:rsidRPr="00AD01E5">
        <w:rPr>
          <w:rFonts w:ascii="Times New Roman" w:eastAsia="Times New Roman" w:hAnsi="Times New Roman"/>
          <w:color w:val="000000"/>
          <w:sz w:val="24"/>
          <w:szCs w:val="24"/>
        </w:rPr>
        <w:t xml:space="preserve">) </w:t>
      </w:r>
      <w:r w:rsidRPr="00C20D4B">
        <w:rPr>
          <w:rFonts w:ascii="Times New Roman" w:eastAsia="Times New Roman" w:hAnsi="Times New Roman"/>
          <w:color w:val="000000"/>
          <w:sz w:val="24"/>
          <w:szCs w:val="24"/>
        </w:rPr>
        <w:t xml:space="preserve">is a population-based survey in which information is obtained through household interviews. </w:t>
      </w:r>
      <w:r w:rsidR="007423A8">
        <w:rPr>
          <w:rFonts w:ascii="Times New Roman" w:eastAsia="Times New Roman" w:hAnsi="Times New Roman"/>
          <w:color w:val="000000"/>
          <w:sz w:val="24"/>
          <w:szCs w:val="24"/>
        </w:rPr>
        <w:t>T</w:t>
      </w:r>
      <w:r w:rsidRPr="00C20D4B">
        <w:rPr>
          <w:rFonts w:ascii="Times New Roman" w:eastAsia="Times New Roman" w:hAnsi="Times New Roman"/>
          <w:color w:val="000000"/>
          <w:sz w:val="24"/>
          <w:szCs w:val="24"/>
        </w:rPr>
        <w:t xml:space="preserve">he recall problem that may be </w:t>
      </w:r>
      <w:r w:rsidR="007423A8">
        <w:rPr>
          <w:rFonts w:ascii="Times New Roman" w:eastAsia="Times New Roman" w:hAnsi="Times New Roman"/>
          <w:color w:val="000000"/>
          <w:sz w:val="24"/>
          <w:szCs w:val="24"/>
        </w:rPr>
        <w:t>expected</w:t>
      </w:r>
      <w:r w:rsidR="007423A8" w:rsidRPr="00C20D4B">
        <w:rPr>
          <w:rFonts w:ascii="Times New Roman" w:eastAsia="Times New Roman" w:hAnsi="Times New Roman"/>
          <w:color w:val="000000"/>
          <w:sz w:val="24"/>
          <w:szCs w:val="24"/>
        </w:rPr>
        <w:t xml:space="preserve"> </w:t>
      </w:r>
      <w:r w:rsidRPr="00C20D4B">
        <w:rPr>
          <w:rFonts w:ascii="Times New Roman" w:eastAsia="Times New Roman" w:hAnsi="Times New Roman"/>
          <w:color w:val="000000"/>
          <w:sz w:val="24"/>
          <w:szCs w:val="24"/>
        </w:rPr>
        <w:t>with household respondents</w:t>
      </w:r>
      <w:r w:rsidR="007423A8">
        <w:rPr>
          <w:rFonts w:ascii="Times New Roman" w:eastAsia="Times New Roman" w:hAnsi="Times New Roman"/>
          <w:color w:val="000000"/>
          <w:sz w:val="24"/>
          <w:szCs w:val="24"/>
        </w:rPr>
        <w:t xml:space="preserve"> prevents them from providing </w:t>
      </w:r>
      <w:r w:rsidRPr="00C20D4B">
        <w:rPr>
          <w:rFonts w:ascii="Times New Roman" w:eastAsia="Times New Roman" w:hAnsi="Times New Roman"/>
          <w:color w:val="000000"/>
          <w:sz w:val="24"/>
          <w:szCs w:val="24"/>
        </w:rPr>
        <w:t>detailed medical information about diagnoses, diagnostic procedures, medications, or therapeutic procedures that are collected in the NHAMCS.</w:t>
      </w:r>
    </w:p>
    <w:p w14:paraId="0B6F037B" w14:textId="77777777"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p>
    <w:p w14:paraId="3CE52BBF" w14:textId="5CC9DABA"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lang w:val="en-CA"/>
        </w:rPr>
        <w:t xml:space="preserve">The </w:t>
      </w:r>
      <w:r w:rsidRPr="00C20D4B">
        <w:rPr>
          <w:rFonts w:ascii="Times New Roman" w:eastAsia="Times New Roman" w:hAnsi="Times New Roman"/>
          <w:color w:val="000000"/>
          <w:sz w:val="24"/>
          <w:szCs w:val="24"/>
        </w:rPr>
        <w:t>Medical Expenditure Panel Survey (MEPS) Household Component</w:t>
      </w:r>
      <w:r w:rsidR="007423A8">
        <w:rPr>
          <w:rFonts w:ascii="Times New Roman" w:eastAsia="Times New Roman" w:hAnsi="Times New Roman"/>
          <w:color w:val="000000"/>
          <w:sz w:val="24"/>
          <w:szCs w:val="24"/>
        </w:rPr>
        <w:t xml:space="preserve"> </w:t>
      </w:r>
      <w:r w:rsidR="00AD01E5">
        <w:rPr>
          <w:rFonts w:ascii="Times New Roman" w:eastAsia="Times New Roman" w:hAnsi="Times New Roman"/>
          <w:color w:val="000000"/>
          <w:sz w:val="24"/>
          <w:szCs w:val="24"/>
        </w:rPr>
        <w:t>(OMB No. 0935-0118, Exp. Date</w:t>
      </w:r>
      <w:r w:rsidR="00562BB8">
        <w:rPr>
          <w:rFonts w:ascii="Times New Roman" w:eastAsia="Times New Roman" w:hAnsi="Times New Roman"/>
          <w:color w:val="000000"/>
          <w:sz w:val="24"/>
          <w:szCs w:val="24"/>
        </w:rPr>
        <w:t>:</w:t>
      </w:r>
      <w:r w:rsidR="00AD01E5">
        <w:rPr>
          <w:rFonts w:ascii="Times New Roman" w:eastAsia="Times New Roman" w:hAnsi="Times New Roman"/>
          <w:color w:val="000000"/>
          <w:sz w:val="24"/>
          <w:szCs w:val="24"/>
        </w:rPr>
        <w:t xml:space="preserve"> 12/31/2018</w:t>
      </w:r>
      <w:r w:rsidR="00AD01E5" w:rsidRPr="00AD01E5">
        <w:rPr>
          <w:rFonts w:ascii="Times New Roman" w:eastAsia="Times New Roman" w:hAnsi="Times New Roman"/>
          <w:color w:val="000000"/>
          <w:sz w:val="24"/>
          <w:szCs w:val="24"/>
        </w:rPr>
        <w:t xml:space="preserve">) </w:t>
      </w:r>
      <w:r w:rsidR="007423A8">
        <w:rPr>
          <w:rFonts w:ascii="Times New Roman" w:eastAsia="Times New Roman" w:hAnsi="Times New Roman"/>
          <w:color w:val="000000"/>
          <w:sz w:val="24"/>
          <w:szCs w:val="24"/>
        </w:rPr>
        <w:t xml:space="preserve">is </w:t>
      </w:r>
      <w:r w:rsidRPr="00C20D4B">
        <w:rPr>
          <w:rFonts w:ascii="Times New Roman" w:eastAsia="Times New Roman" w:hAnsi="Times New Roman"/>
          <w:color w:val="000000"/>
          <w:sz w:val="24"/>
          <w:szCs w:val="24"/>
        </w:rPr>
        <w:t xml:space="preserve">based on a subsample of households </w:t>
      </w:r>
      <w:r w:rsidR="007423A8">
        <w:rPr>
          <w:rFonts w:ascii="Times New Roman" w:eastAsia="Times New Roman" w:hAnsi="Times New Roman"/>
          <w:color w:val="000000"/>
          <w:sz w:val="24"/>
          <w:szCs w:val="24"/>
        </w:rPr>
        <w:t xml:space="preserve">that participated </w:t>
      </w:r>
      <w:r w:rsidRPr="00C20D4B">
        <w:rPr>
          <w:rFonts w:ascii="Times New Roman" w:eastAsia="Times New Roman" w:hAnsi="Times New Roman"/>
          <w:color w:val="000000"/>
          <w:sz w:val="24"/>
          <w:szCs w:val="24"/>
        </w:rPr>
        <w:t xml:space="preserve">in </w:t>
      </w:r>
      <w:r w:rsidR="007423A8">
        <w:rPr>
          <w:rFonts w:ascii="Times New Roman" w:eastAsia="Times New Roman" w:hAnsi="Times New Roman"/>
          <w:color w:val="000000"/>
          <w:sz w:val="24"/>
          <w:szCs w:val="24"/>
        </w:rPr>
        <w:t xml:space="preserve">the previous year’s </w:t>
      </w:r>
      <w:r w:rsidRPr="00C20D4B">
        <w:rPr>
          <w:rFonts w:ascii="Times New Roman" w:eastAsia="Times New Roman" w:hAnsi="Times New Roman"/>
          <w:color w:val="000000"/>
          <w:sz w:val="24"/>
          <w:szCs w:val="24"/>
        </w:rPr>
        <w:t>NHIS</w:t>
      </w:r>
      <w:r w:rsidR="007423A8">
        <w:rPr>
          <w:rFonts w:ascii="Times New Roman" w:eastAsia="Times New Roman" w:hAnsi="Times New Roman"/>
          <w:color w:val="000000"/>
          <w:sz w:val="24"/>
          <w:szCs w:val="24"/>
        </w:rPr>
        <w:t xml:space="preserve">. This survey </w:t>
      </w:r>
      <w:r w:rsidRPr="00C20D4B">
        <w:rPr>
          <w:rFonts w:ascii="Times New Roman" w:eastAsia="Times New Roman" w:hAnsi="Times New Roman"/>
          <w:color w:val="000000"/>
          <w:sz w:val="24"/>
          <w:szCs w:val="24"/>
        </w:rPr>
        <w:t xml:space="preserve">provides nationally representative data on health care utilization, expenditures, insurance coverage, sources of payment, and access to care measures at the individual and family level.  MEPS is sponsored by AHRQ and co-sponsored by NCHS/CDC. MEPS has a linked Medical Provider Survey that acquires more detailed information on the sources of payment and the associated medical procedures and medical diagnoses that characterize the </w:t>
      </w:r>
      <w:r w:rsidRPr="00C20D4B">
        <w:rPr>
          <w:rFonts w:ascii="Times New Roman" w:eastAsia="Times New Roman" w:hAnsi="Times New Roman"/>
          <w:sz w:val="24"/>
          <w:szCs w:val="24"/>
        </w:rPr>
        <w:t>medical</w:t>
      </w:r>
      <w:r w:rsidRPr="00C20D4B">
        <w:rPr>
          <w:rFonts w:ascii="Times New Roman" w:eastAsia="Times New Roman" w:hAnsi="Times New Roman"/>
          <w:color w:val="000000"/>
          <w:sz w:val="24"/>
          <w:szCs w:val="24"/>
        </w:rPr>
        <w:t xml:space="preserve"> events that the household respondents have experienced. MEPS is a household based complex sample survey of the civilian noninstitutionalized population and health care use data are reported by household respondents. NHAMCS is a provider-based survey with a slightly broader population, covering homeless populations.  Health care utilization estimates will differ between MEPS and NHAMCS due to different survey methodologies and various sources of error (sampling and nonsampling).  </w:t>
      </w:r>
    </w:p>
    <w:p w14:paraId="3ECC22B7" w14:textId="77777777" w:rsidR="00852841" w:rsidRPr="00C20D4B" w:rsidRDefault="00852841" w:rsidP="001522A6">
      <w:pPr>
        <w:widowControl w:val="0"/>
        <w:autoSpaceDE w:val="0"/>
        <w:autoSpaceDN w:val="0"/>
        <w:adjustRightInd w:val="0"/>
        <w:spacing w:after="0" w:line="240" w:lineRule="auto"/>
        <w:rPr>
          <w:rFonts w:ascii="Times New Roman" w:eastAsia="Times New Roman" w:hAnsi="Times New Roman"/>
          <w:color w:val="000000"/>
          <w:sz w:val="24"/>
          <w:szCs w:val="24"/>
        </w:rPr>
      </w:pPr>
    </w:p>
    <w:p w14:paraId="385CA8A3" w14:textId="7B295FCD" w:rsidR="00852841" w:rsidRPr="00C20D4B" w:rsidRDefault="00852841" w:rsidP="001522A6">
      <w:pPr>
        <w:widowControl w:val="0"/>
        <w:autoSpaceDE w:val="0"/>
        <w:autoSpaceDN w:val="0"/>
        <w:adjustRightInd w:val="0"/>
        <w:spacing w:after="0" w:line="240" w:lineRule="auto"/>
        <w:rPr>
          <w:rFonts w:ascii="Times New Roman" w:eastAsia="Times New Roman" w:hAnsi="Times New Roman"/>
          <w:sz w:val="24"/>
          <w:szCs w:val="24"/>
        </w:rPr>
      </w:pPr>
      <w:r w:rsidRPr="00C20D4B">
        <w:rPr>
          <w:rFonts w:ascii="Times New Roman" w:eastAsia="Times New Roman" w:hAnsi="Times New Roman"/>
          <w:sz w:val="24"/>
          <w:szCs w:val="24"/>
        </w:rPr>
        <w:t xml:space="preserve">The State Emergency Department Databases (SEDD) are a set of databases, from data organizations in participating States, that capture discharge information on all </w:t>
      </w:r>
      <w:r w:rsidR="00351C98" w:rsidRPr="00C20D4B">
        <w:rPr>
          <w:rFonts w:ascii="Times New Roman" w:eastAsia="Times New Roman" w:hAnsi="Times New Roman"/>
          <w:sz w:val="24"/>
          <w:szCs w:val="24"/>
        </w:rPr>
        <w:t>ED</w:t>
      </w:r>
      <w:r w:rsidRPr="00C20D4B">
        <w:rPr>
          <w:rFonts w:ascii="Times New Roman" w:eastAsia="Times New Roman" w:hAnsi="Times New Roman"/>
          <w:sz w:val="24"/>
          <w:szCs w:val="24"/>
        </w:rPr>
        <w:t xml:space="preserve"> visits that do not result in an admission. Information on patients initially seen in the </w:t>
      </w:r>
      <w:r w:rsidR="00351C98" w:rsidRPr="00C20D4B">
        <w:rPr>
          <w:rFonts w:ascii="Times New Roman" w:eastAsia="Times New Roman" w:hAnsi="Times New Roman"/>
          <w:sz w:val="24"/>
          <w:szCs w:val="24"/>
        </w:rPr>
        <w:t>ED</w:t>
      </w:r>
      <w:r w:rsidRPr="00C20D4B">
        <w:rPr>
          <w:rFonts w:ascii="Times New Roman" w:eastAsia="Times New Roman" w:hAnsi="Times New Roman"/>
          <w:sz w:val="24"/>
          <w:szCs w:val="24"/>
        </w:rPr>
        <w:t xml:space="preserve"> and then admitted to the hospital is included in the State Inpatient Databases (SID).  SEDD and SID are</w:t>
      </w:r>
      <w:r w:rsidRPr="00C20D4B">
        <w:rPr>
          <w:rFonts w:ascii="Times New Roman" w:eastAsia="Times New Roman" w:hAnsi="Times New Roman"/>
          <w:color w:val="000000"/>
          <w:sz w:val="24"/>
          <w:szCs w:val="24"/>
        </w:rPr>
        <w:t xml:space="preserve"> sponsored by AHRQ.</w:t>
      </w:r>
      <w:r w:rsidRPr="00C20D4B">
        <w:rPr>
          <w:rFonts w:ascii="Times New Roman" w:eastAsia="Times New Roman" w:hAnsi="Times New Roman"/>
          <w:sz w:val="24"/>
          <w:szCs w:val="24"/>
        </w:rPr>
        <w:t xml:space="preserve">  </w:t>
      </w:r>
      <w:r w:rsidR="00AD7980">
        <w:rPr>
          <w:rFonts w:ascii="Times New Roman" w:eastAsia="Times New Roman" w:hAnsi="Times New Roman"/>
          <w:sz w:val="24"/>
          <w:szCs w:val="24"/>
        </w:rPr>
        <w:t>Thirty-</w:t>
      </w:r>
      <w:r w:rsidR="00562BB8">
        <w:rPr>
          <w:rFonts w:ascii="Times New Roman" w:eastAsia="Times New Roman" w:hAnsi="Times New Roman"/>
          <w:sz w:val="24"/>
          <w:szCs w:val="24"/>
        </w:rPr>
        <w:t>six</w:t>
      </w:r>
      <w:r w:rsidR="00562BB8" w:rsidRPr="00C20D4B">
        <w:rPr>
          <w:rFonts w:ascii="Times New Roman" w:eastAsia="Times New Roman" w:hAnsi="Times New Roman"/>
          <w:sz w:val="24"/>
          <w:szCs w:val="24"/>
        </w:rPr>
        <w:t xml:space="preserve"> </w:t>
      </w:r>
      <w:r w:rsidRPr="00C20D4B">
        <w:rPr>
          <w:rFonts w:ascii="Times New Roman" w:eastAsia="Times New Roman" w:hAnsi="Times New Roman"/>
          <w:sz w:val="24"/>
          <w:szCs w:val="24"/>
        </w:rPr>
        <w:t xml:space="preserve">states now participate in the SEDD and data files are available beginning with data year 1999.  SEDD contain clinical and resource use information included in a typical discharge abstract, such as, all-listed diagnoses, all-listed procedures, patient demographics, and expected payment sources; however, NHAMCS variables such as reason for visit, external cause of injury, and medications are not included.  Data collected from SEDD varies from state to state, whereas NHAMCS data collection procedures are standardized nationwide.  </w:t>
      </w:r>
    </w:p>
    <w:p w14:paraId="55BE4D1B" w14:textId="77777777" w:rsidR="00852841" w:rsidRPr="00C20D4B" w:rsidRDefault="00852841" w:rsidP="001522A6">
      <w:pPr>
        <w:widowControl w:val="0"/>
        <w:autoSpaceDE w:val="0"/>
        <w:autoSpaceDN w:val="0"/>
        <w:adjustRightInd w:val="0"/>
        <w:spacing w:after="0" w:line="240" w:lineRule="auto"/>
        <w:rPr>
          <w:rFonts w:ascii="Times New Roman" w:eastAsia="Times New Roman" w:hAnsi="Times New Roman"/>
          <w:sz w:val="24"/>
          <w:szCs w:val="24"/>
        </w:rPr>
      </w:pPr>
    </w:p>
    <w:p w14:paraId="00A0E120" w14:textId="57787A55" w:rsidR="00852841" w:rsidRDefault="00852841" w:rsidP="001522A6">
      <w:pPr>
        <w:widowControl w:val="0"/>
        <w:autoSpaceDE w:val="0"/>
        <w:autoSpaceDN w:val="0"/>
        <w:adjustRightInd w:val="0"/>
        <w:spacing w:after="0" w:line="240" w:lineRule="auto"/>
        <w:rPr>
          <w:rFonts w:ascii="Times New Roman" w:eastAsia="Times New Roman" w:hAnsi="Times New Roman"/>
          <w:sz w:val="24"/>
          <w:szCs w:val="24"/>
        </w:rPr>
      </w:pPr>
      <w:r w:rsidRPr="00C20D4B">
        <w:rPr>
          <w:rFonts w:ascii="Times New Roman" w:eastAsia="Times New Roman" w:hAnsi="Times New Roman"/>
          <w:sz w:val="24"/>
          <w:szCs w:val="24"/>
        </w:rPr>
        <w:t xml:space="preserve">The purposes of all of these data collection systems and the contents and utility of the resulting data are distinctly different from those of the proposed data collection.  NEISS </w:t>
      </w:r>
      <w:r w:rsidR="004414AC">
        <w:rPr>
          <w:rFonts w:ascii="Times New Roman" w:eastAsia="Times New Roman" w:hAnsi="Times New Roman"/>
          <w:sz w:val="24"/>
          <w:szCs w:val="24"/>
        </w:rPr>
        <w:t>is</w:t>
      </w:r>
      <w:r w:rsidR="004414AC" w:rsidRPr="00C20D4B">
        <w:rPr>
          <w:rFonts w:ascii="Times New Roman" w:eastAsia="Times New Roman" w:hAnsi="Times New Roman"/>
          <w:sz w:val="24"/>
          <w:szCs w:val="24"/>
        </w:rPr>
        <w:t xml:space="preserve"> </w:t>
      </w:r>
      <w:r w:rsidRPr="00C20D4B">
        <w:rPr>
          <w:rFonts w:ascii="Times New Roman" w:eastAsia="Times New Roman" w:hAnsi="Times New Roman"/>
          <w:sz w:val="24"/>
          <w:szCs w:val="24"/>
        </w:rPr>
        <w:t>limited to specific public health problems. NHIS and MEPS are population-</w:t>
      </w:r>
      <w:r w:rsidR="002B2F2E">
        <w:rPr>
          <w:rFonts w:ascii="Times New Roman" w:eastAsia="Times New Roman" w:hAnsi="Times New Roman"/>
          <w:sz w:val="24"/>
          <w:szCs w:val="24"/>
        </w:rPr>
        <w:t xml:space="preserve">based </w:t>
      </w:r>
      <w:r w:rsidRPr="00C20D4B">
        <w:rPr>
          <w:rFonts w:ascii="Times New Roman" w:eastAsia="Times New Roman" w:hAnsi="Times New Roman"/>
          <w:sz w:val="24"/>
          <w:szCs w:val="24"/>
        </w:rPr>
        <w:t xml:space="preserve">instead of provider-based surveys. </w:t>
      </w:r>
      <w:r w:rsidR="00D76CC9">
        <w:rPr>
          <w:rFonts w:ascii="Times New Roman" w:eastAsia="Times New Roman" w:hAnsi="Times New Roman"/>
          <w:sz w:val="24"/>
          <w:szCs w:val="24"/>
        </w:rPr>
        <w:t>More so,</w:t>
      </w:r>
      <w:r w:rsidRPr="00C20D4B">
        <w:rPr>
          <w:rFonts w:ascii="Times New Roman" w:eastAsia="Times New Roman" w:hAnsi="Times New Roman"/>
          <w:sz w:val="24"/>
          <w:szCs w:val="24"/>
        </w:rPr>
        <w:t xml:space="preserve"> </w:t>
      </w:r>
      <w:r w:rsidRPr="00C20D4B">
        <w:rPr>
          <w:rFonts w:ascii="Times New Roman" w:eastAsia="Times New Roman" w:hAnsi="Times New Roman"/>
          <w:color w:val="000000"/>
          <w:sz w:val="24"/>
          <w:szCs w:val="24"/>
        </w:rPr>
        <w:t xml:space="preserve">MEPS data cannot be used to make estimates of the frequency of treatment.  </w:t>
      </w:r>
      <w:r w:rsidRPr="00C20D4B">
        <w:rPr>
          <w:rFonts w:ascii="Times New Roman" w:eastAsia="Times New Roman" w:hAnsi="Times New Roman"/>
          <w:sz w:val="24"/>
          <w:szCs w:val="24"/>
        </w:rPr>
        <w:t>Data from SEDD are not nationally representative and do not contain the level of detail about the ED visit as that captured on the NHAMCS Patient Record form (</w:t>
      </w:r>
      <w:r w:rsidR="0072062E">
        <w:rPr>
          <w:rFonts w:ascii="Times New Roman" w:eastAsia="Times New Roman" w:hAnsi="Times New Roman"/>
          <w:sz w:val="24"/>
          <w:szCs w:val="24"/>
        </w:rPr>
        <w:t>for example</w:t>
      </w:r>
      <w:r w:rsidRPr="00C20D4B">
        <w:rPr>
          <w:rFonts w:ascii="Times New Roman" w:eastAsia="Times New Roman" w:hAnsi="Times New Roman"/>
          <w:sz w:val="24"/>
          <w:szCs w:val="24"/>
        </w:rPr>
        <w:t xml:space="preserve">, medications, verbatim reason for visit, and cause of injury). </w:t>
      </w:r>
      <w:r w:rsidR="00562BB8">
        <w:rPr>
          <w:rFonts w:ascii="Times New Roman" w:eastAsia="Times New Roman" w:hAnsi="Times New Roman"/>
          <w:sz w:val="24"/>
          <w:szCs w:val="24"/>
        </w:rPr>
        <w:t xml:space="preserve">NHCS is yet to have </w:t>
      </w:r>
      <w:r w:rsidR="00F615C7">
        <w:rPr>
          <w:rFonts w:ascii="Times New Roman" w:eastAsia="Times New Roman" w:hAnsi="Times New Roman"/>
          <w:sz w:val="24"/>
          <w:szCs w:val="24"/>
        </w:rPr>
        <w:t xml:space="preserve">acceptably </w:t>
      </w:r>
      <w:r w:rsidR="00833BD1">
        <w:rPr>
          <w:rFonts w:ascii="Times New Roman" w:eastAsia="Times New Roman" w:hAnsi="Times New Roman"/>
          <w:sz w:val="24"/>
          <w:szCs w:val="24"/>
        </w:rPr>
        <w:t xml:space="preserve">reliable </w:t>
      </w:r>
      <w:r w:rsidR="00562BB8">
        <w:rPr>
          <w:rFonts w:ascii="Times New Roman" w:eastAsia="Times New Roman" w:hAnsi="Times New Roman"/>
          <w:sz w:val="24"/>
          <w:szCs w:val="24"/>
        </w:rPr>
        <w:t>nationally representative estimates</w:t>
      </w:r>
      <w:r w:rsidR="00EE00AD">
        <w:rPr>
          <w:rFonts w:ascii="Times New Roman" w:eastAsia="Times New Roman" w:hAnsi="Times New Roman"/>
          <w:sz w:val="24"/>
          <w:szCs w:val="24"/>
        </w:rPr>
        <w:t xml:space="preserve"> although hospital recruitment is actively underway</w:t>
      </w:r>
      <w:r w:rsidR="00562BB8">
        <w:rPr>
          <w:rFonts w:ascii="Times New Roman" w:eastAsia="Times New Roman" w:hAnsi="Times New Roman"/>
          <w:sz w:val="24"/>
          <w:szCs w:val="24"/>
        </w:rPr>
        <w:t>.</w:t>
      </w:r>
      <w:r w:rsidRPr="00C20D4B">
        <w:rPr>
          <w:rFonts w:ascii="Times New Roman" w:eastAsia="Times New Roman" w:hAnsi="Times New Roman"/>
          <w:sz w:val="24"/>
          <w:szCs w:val="24"/>
        </w:rPr>
        <w:t xml:space="preserve"> Consequently, the information available from these systems is not adequate for the needs described earlier, and cannot be used as a </w:t>
      </w:r>
      <w:r w:rsidR="00EE00AD">
        <w:rPr>
          <w:rFonts w:ascii="Times New Roman" w:eastAsia="Times New Roman" w:hAnsi="Times New Roman"/>
          <w:sz w:val="24"/>
          <w:szCs w:val="24"/>
        </w:rPr>
        <w:t>substitute</w:t>
      </w:r>
      <w:r w:rsidR="00EE00AD" w:rsidRPr="00C20D4B">
        <w:rPr>
          <w:rFonts w:ascii="Times New Roman" w:eastAsia="Times New Roman" w:hAnsi="Times New Roman"/>
          <w:sz w:val="24"/>
          <w:szCs w:val="24"/>
        </w:rPr>
        <w:t xml:space="preserve"> </w:t>
      </w:r>
      <w:r w:rsidRPr="00C20D4B">
        <w:rPr>
          <w:rFonts w:ascii="Times New Roman" w:eastAsia="Times New Roman" w:hAnsi="Times New Roman"/>
          <w:sz w:val="24"/>
          <w:szCs w:val="24"/>
        </w:rPr>
        <w:t>to the proposed data collection.</w:t>
      </w:r>
    </w:p>
    <w:p w14:paraId="36E933B6" w14:textId="77777777" w:rsidR="00852841" w:rsidRPr="00883E25" w:rsidRDefault="00852841" w:rsidP="00883E25">
      <w:pPr>
        <w:pStyle w:val="Heading1"/>
        <w:rPr>
          <w:rFonts w:ascii="Times New Roman" w:eastAsia="Times New Roman" w:hAnsi="Times New Roman" w:cs="Times New Roman"/>
          <w:color w:val="auto"/>
          <w:sz w:val="24"/>
          <w:szCs w:val="24"/>
        </w:rPr>
      </w:pPr>
      <w:bookmarkStart w:id="5" w:name="_Toc505270645"/>
      <w:r w:rsidRPr="00883E25">
        <w:rPr>
          <w:rFonts w:ascii="Times New Roman" w:eastAsia="Times New Roman" w:hAnsi="Times New Roman" w:cs="Times New Roman"/>
          <w:color w:val="auto"/>
          <w:sz w:val="24"/>
          <w:szCs w:val="24"/>
        </w:rPr>
        <w:t>5.  Impact on Small Businesses or Other Small Entities</w:t>
      </w:r>
      <w:bookmarkEnd w:id="5"/>
    </w:p>
    <w:p w14:paraId="2B71919B" w14:textId="77777777"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14:paraId="3EEBA6FF" w14:textId="77777777" w:rsidR="00972DA9"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Some NHAMCS respondents are small hospitals.  In order to reduce respondent burden for all respondents, several data collection methodologies are used.  These methods are designed to be flexible to meet the varied reporting and record keeping situations found in emergency service areas.  Patient visit sampling is used in each of these settings to minimize data collection workload.  </w:t>
      </w:r>
    </w:p>
    <w:p w14:paraId="71726D9C" w14:textId="77777777" w:rsidR="00972DA9" w:rsidRDefault="00972DA9"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14:paraId="4DE3E5DE" w14:textId="1F4E6705"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The data collected on each patient visit are limited to a minimum number of items which adequately describe the utilization of hospital ambulatory medical and surgical care</w:t>
      </w:r>
      <w:r w:rsidR="00972DA9">
        <w:rPr>
          <w:rFonts w:ascii="Times New Roman" w:eastAsia="Times New Roman" w:hAnsi="Times New Roman"/>
          <w:color w:val="000000"/>
          <w:sz w:val="24"/>
          <w:szCs w:val="24"/>
        </w:rPr>
        <w:t xml:space="preserve"> at a given location</w:t>
      </w:r>
      <w:r w:rsidRPr="00C20D4B">
        <w:rPr>
          <w:rFonts w:ascii="Times New Roman" w:eastAsia="Times New Roman" w:hAnsi="Times New Roman"/>
          <w:color w:val="000000"/>
          <w:sz w:val="24"/>
          <w:szCs w:val="24"/>
        </w:rPr>
        <w:t xml:space="preserve">.  Field representatives will do data abstraction on laptops </w:t>
      </w:r>
      <w:r w:rsidR="00EE00AD">
        <w:rPr>
          <w:rFonts w:ascii="Times New Roman" w:eastAsia="Times New Roman" w:hAnsi="Times New Roman"/>
          <w:color w:val="000000"/>
          <w:sz w:val="24"/>
          <w:szCs w:val="24"/>
        </w:rPr>
        <w:t>using</w:t>
      </w:r>
      <w:r w:rsidR="00EE00AD" w:rsidRPr="00C20D4B">
        <w:rPr>
          <w:rFonts w:ascii="Times New Roman" w:eastAsia="Times New Roman" w:hAnsi="Times New Roman"/>
          <w:color w:val="000000"/>
          <w:sz w:val="24"/>
          <w:szCs w:val="24"/>
        </w:rPr>
        <w:t xml:space="preserve"> </w:t>
      </w:r>
      <w:r w:rsidRPr="00C20D4B">
        <w:rPr>
          <w:rFonts w:ascii="Times New Roman" w:eastAsia="Times New Roman" w:hAnsi="Times New Roman"/>
          <w:color w:val="000000"/>
          <w:sz w:val="24"/>
          <w:szCs w:val="24"/>
        </w:rPr>
        <w:t xml:space="preserve">computerized </w:t>
      </w:r>
      <w:r w:rsidR="00EE00AD">
        <w:rPr>
          <w:rFonts w:ascii="Times New Roman" w:eastAsia="Times New Roman" w:hAnsi="Times New Roman"/>
          <w:color w:val="000000"/>
          <w:sz w:val="24"/>
          <w:szCs w:val="24"/>
        </w:rPr>
        <w:t>p</w:t>
      </w:r>
      <w:r w:rsidRPr="00C20D4B">
        <w:rPr>
          <w:rFonts w:ascii="Times New Roman" w:eastAsia="Times New Roman" w:hAnsi="Times New Roman"/>
          <w:color w:val="000000"/>
          <w:sz w:val="24"/>
          <w:szCs w:val="24"/>
        </w:rPr>
        <w:t xml:space="preserve">atient </w:t>
      </w:r>
      <w:r w:rsidR="00EE00AD">
        <w:rPr>
          <w:rFonts w:ascii="Times New Roman" w:eastAsia="Times New Roman" w:hAnsi="Times New Roman"/>
          <w:color w:val="000000"/>
          <w:sz w:val="24"/>
          <w:szCs w:val="24"/>
        </w:rPr>
        <w:t>r</w:t>
      </w:r>
      <w:r w:rsidRPr="00C20D4B">
        <w:rPr>
          <w:rFonts w:ascii="Times New Roman" w:eastAsia="Times New Roman" w:hAnsi="Times New Roman"/>
          <w:color w:val="000000"/>
          <w:sz w:val="24"/>
          <w:szCs w:val="24"/>
        </w:rPr>
        <w:t xml:space="preserve">ecord forms.  If the facility </w:t>
      </w:r>
      <w:r w:rsidR="001804D6">
        <w:rPr>
          <w:rFonts w:ascii="Times New Roman" w:eastAsia="Times New Roman" w:hAnsi="Times New Roman"/>
          <w:color w:val="000000"/>
          <w:sz w:val="24"/>
          <w:szCs w:val="24"/>
        </w:rPr>
        <w:t>refuse</w:t>
      </w:r>
      <w:r w:rsidR="00BF4499">
        <w:rPr>
          <w:rFonts w:ascii="Times New Roman" w:eastAsia="Times New Roman" w:hAnsi="Times New Roman"/>
          <w:color w:val="000000"/>
          <w:sz w:val="24"/>
          <w:szCs w:val="24"/>
        </w:rPr>
        <w:t>s</w:t>
      </w:r>
      <w:r w:rsidR="001804D6">
        <w:rPr>
          <w:rFonts w:ascii="Times New Roman" w:eastAsia="Times New Roman" w:hAnsi="Times New Roman"/>
          <w:color w:val="000000"/>
          <w:sz w:val="24"/>
          <w:szCs w:val="24"/>
        </w:rPr>
        <w:t xml:space="preserve"> to allow field representatives access to their medical records, they can work with the hospital staff </w:t>
      </w:r>
      <w:r w:rsidRPr="00C20D4B">
        <w:rPr>
          <w:rFonts w:ascii="Times New Roman" w:eastAsia="Times New Roman" w:hAnsi="Times New Roman"/>
          <w:color w:val="000000"/>
          <w:sz w:val="24"/>
          <w:szCs w:val="24"/>
        </w:rPr>
        <w:t xml:space="preserve">in data collection.  </w:t>
      </w:r>
    </w:p>
    <w:p w14:paraId="3AF65A94" w14:textId="77777777" w:rsidR="00852841" w:rsidRPr="00883E25" w:rsidRDefault="00852841" w:rsidP="00883E25">
      <w:pPr>
        <w:pStyle w:val="Heading1"/>
        <w:rPr>
          <w:rFonts w:ascii="Times New Roman" w:eastAsia="Times New Roman" w:hAnsi="Times New Roman" w:cs="Times New Roman"/>
          <w:color w:val="auto"/>
          <w:sz w:val="24"/>
          <w:szCs w:val="24"/>
        </w:rPr>
      </w:pPr>
      <w:bookmarkStart w:id="6" w:name="_Toc505270646"/>
      <w:r w:rsidRPr="00883E25">
        <w:rPr>
          <w:rFonts w:ascii="Times New Roman" w:eastAsia="Times New Roman" w:hAnsi="Times New Roman" w:cs="Times New Roman"/>
          <w:color w:val="auto"/>
          <w:sz w:val="24"/>
          <w:szCs w:val="24"/>
        </w:rPr>
        <w:t>6.  Consequences of Collecting the Information Less Frequently</w:t>
      </w:r>
      <w:bookmarkEnd w:id="6"/>
    </w:p>
    <w:p w14:paraId="17FDACF2" w14:textId="77777777"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14:paraId="79E076D5" w14:textId="00F238F8" w:rsidR="00972DA9"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The rapidly changing environment in hospital ambulatory health care delivery and the current interest in health care reform lend importance to having annual data for decision making; describing the use of hospital ED</w:t>
      </w:r>
      <w:r w:rsidR="00F4021E">
        <w:rPr>
          <w:rFonts w:ascii="Times New Roman" w:eastAsia="Times New Roman" w:hAnsi="Times New Roman"/>
          <w:color w:val="000000"/>
          <w:sz w:val="24"/>
          <w:szCs w:val="24"/>
        </w:rPr>
        <w:t xml:space="preserve"> </w:t>
      </w:r>
      <w:r w:rsidRPr="00C20D4B">
        <w:rPr>
          <w:rFonts w:ascii="Times New Roman" w:eastAsia="Times New Roman" w:hAnsi="Times New Roman"/>
          <w:color w:val="000000"/>
          <w:sz w:val="24"/>
          <w:szCs w:val="24"/>
        </w:rPr>
        <w:t xml:space="preserve">services; monitoring the effects of change; and planning possible changes in payment policies.  This information has become even more crucial with the need to track the effects of the health care industry’s evolution, by having continuous data collection before, during, and after policy change and possible restructuring.  </w:t>
      </w:r>
    </w:p>
    <w:p w14:paraId="333BCF0D" w14:textId="77777777" w:rsidR="00972DA9" w:rsidRDefault="00972DA9"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14:paraId="76458F25" w14:textId="6145B421" w:rsidR="00EE00AD"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Since data from the surveys are often analyzed by combining data across years, the potential consequence of less frequent data collection is loss of ability to study issues such as </w:t>
      </w:r>
      <w:r w:rsidR="00EE00AD">
        <w:rPr>
          <w:rFonts w:ascii="Times New Roman" w:eastAsia="Times New Roman" w:hAnsi="Times New Roman"/>
          <w:color w:val="000000"/>
          <w:sz w:val="24"/>
          <w:szCs w:val="24"/>
        </w:rPr>
        <w:t xml:space="preserve">the opioid epidemic, </w:t>
      </w:r>
      <w:r w:rsidRPr="00C20D4B">
        <w:rPr>
          <w:rFonts w:ascii="Times New Roman" w:eastAsia="Times New Roman" w:hAnsi="Times New Roman"/>
          <w:color w:val="000000"/>
          <w:sz w:val="24"/>
          <w:szCs w:val="24"/>
        </w:rPr>
        <w:t xml:space="preserve">ED crowding, antibiotic </w:t>
      </w:r>
      <w:r w:rsidR="00EE00AD">
        <w:rPr>
          <w:rFonts w:ascii="Times New Roman" w:eastAsia="Times New Roman" w:hAnsi="Times New Roman"/>
          <w:color w:val="000000"/>
          <w:sz w:val="24"/>
          <w:szCs w:val="24"/>
        </w:rPr>
        <w:t>mis</w:t>
      </w:r>
      <w:r w:rsidRPr="00C20D4B">
        <w:rPr>
          <w:rFonts w:ascii="Times New Roman" w:eastAsia="Times New Roman" w:hAnsi="Times New Roman"/>
          <w:color w:val="000000"/>
          <w:sz w:val="24"/>
          <w:szCs w:val="24"/>
        </w:rPr>
        <w:t>use</w:t>
      </w:r>
      <w:r w:rsidR="00EE00AD">
        <w:rPr>
          <w:rFonts w:ascii="Times New Roman" w:eastAsia="Times New Roman" w:hAnsi="Times New Roman"/>
          <w:color w:val="000000"/>
          <w:sz w:val="24"/>
          <w:szCs w:val="24"/>
        </w:rPr>
        <w:t>/overprescribing</w:t>
      </w:r>
      <w:r w:rsidRPr="00C20D4B">
        <w:rPr>
          <w:rFonts w:ascii="Times New Roman" w:eastAsia="Times New Roman" w:hAnsi="Times New Roman"/>
          <w:color w:val="000000"/>
          <w:sz w:val="24"/>
          <w:szCs w:val="24"/>
        </w:rPr>
        <w:t xml:space="preserve">, </w:t>
      </w:r>
      <w:r w:rsidR="00EE00AD">
        <w:rPr>
          <w:rFonts w:ascii="Times New Roman" w:eastAsia="Times New Roman" w:hAnsi="Times New Roman"/>
          <w:color w:val="000000"/>
          <w:sz w:val="24"/>
          <w:szCs w:val="24"/>
        </w:rPr>
        <w:t xml:space="preserve">mental health and other </w:t>
      </w:r>
      <w:r w:rsidRPr="00C20D4B">
        <w:rPr>
          <w:rFonts w:ascii="Times New Roman" w:eastAsia="Times New Roman" w:hAnsi="Times New Roman"/>
          <w:color w:val="000000"/>
          <w:sz w:val="24"/>
          <w:szCs w:val="24"/>
        </w:rPr>
        <w:t xml:space="preserve">preventive services, or any of the other analytic examples presented in the package.  Respondents </w:t>
      </w:r>
      <w:r w:rsidR="001804D6">
        <w:rPr>
          <w:rFonts w:ascii="Times New Roman" w:eastAsia="Times New Roman" w:hAnsi="Times New Roman"/>
          <w:color w:val="000000"/>
          <w:sz w:val="24"/>
          <w:szCs w:val="24"/>
        </w:rPr>
        <w:t>are typically</w:t>
      </w:r>
      <w:r w:rsidRPr="00C20D4B">
        <w:rPr>
          <w:rFonts w:ascii="Times New Roman" w:eastAsia="Times New Roman" w:hAnsi="Times New Roman"/>
          <w:color w:val="000000"/>
          <w:sz w:val="24"/>
          <w:szCs w:val="24"/>
        </w:rPr>
        <w:t xml:space="preserve"> asked to participate in data collecti</w:t>
      </w:r>
      <w:r w:rsidR="005B2EBB" w:rsidRPr="00C20D4B">
        <w:rPr>
          <w:rFonts w:ascii="Times New Roman" w:eastAsia="Times New Roman" w:hAnsi="Times New Roman"/>
          <w:color w:val="000000"/>
          <w:sz w:val="24"/>
          <w:szCs w:val="24"/>
        </w:rPr>
        <w:t>on every 15 months</w:t>
      </w:r>
      <w:r w:rsidRPr="00C20D4B">
        <w:rPr>
          <w:rFonts w:ascii="Times New Roman" w:eastAsia="Times New Roman" w:hAnsi="Times New Roman"/>
          <w:color w:val="000000"/>
          <w:sz w:val="24"/>
          <w:szCs w:val="24"/>
        </w:rPr>
        <w:t xml:space="preserve">. </w:t>
      </w:r>
    </w:p>
    <w:p w14:paraId="119FA602" w14:textId="77777777" w:rsidR="00EE00AD" w:rsidRDefault="00EE00AD"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14:paraId="1883015D" w14:textId="1DD2EAA8"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There are no legal obstacles to reducing the burden.</w:t>
      </w:r>
    </w:p>
    <w:p w14:paraId="74D805E1" w14:textId="77777777" w:rsidR="00852841" w:rsidRPr="00883E25" w:rsidRDefault="00852841" w:rsidP="00883E25">
      <w:pPr>
        <w:pStyle w:val="Heading1"/>
        <w:rPr>
          <w:rFonts w:ascii="Times New Roman" w:eastAsia="Times New Roman" w:hAnsi="Times New Roman" w:cs="Times New Roman"/>
          <w:color w:val="auto"/>
          <w:sz w:val="24"/>
          <w:szCs w:val="24"/>
        </w:rPr>
      </w:pPr>
      <w:bookmarkStart w:id="7" w:name="_Toc505270647"/>
      <w:r w:rsidRPr="001C2621">
        <w:rPr>
          <w:rFonts w:ascii="Times New Roman" w:eastAsia="Times New Roman" w:hAnsi="Times New Roman" w:cs="Times New Roman"/>
          <w:color w:val="auto"/>
          <w:sz w:val="24"/>
          <w:szCs w:val="24"/>
        </w:rPr>
        <w:t xml:space="preserve">7.  Special Circumstances </w:t>
      </w:r>
      <w:r w:rsidRPr="00883E25">
        <w:rPr>
          <w:rFonts w:ascii="Times New Roman" w:eastAsia="Times New Roman" w:hAnsi="Times New Roman" w:cs="Times New Roman"/>
          <w:color w:val="auto"/>
          <w:sz w:val="24"/>
          <w:szCs w:val="24"/>
        </w:rPr>
        <w:t>Relating to the Guidelines of 5 CFR 1320.5</w:t>
      </w:r>
      <w:bookmarkEnd w:id="7"/>
    </w:p>
    <w:p w14:paraId="1E667251" w14:textId="77777777"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14:paraId="5B3C3E5A" w14:textId="77777777"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There are no special circumstances applicable to this survey.</w:t>
      </w:r>
    </w:p>
    <w:p w14:paraId="3130F3FD" w14:textId="77777777" w:rsidR="00852841" w:rsidRPr="00883E25" w:rsidRDefault="00852841" w:rsidP="00883E25">
      <w:pPr>
        <w:pStyle w:val="Heading1"/>
        <w:rPr>
          <w:rFonts w:ascii="Times New Roman" w:eastAsia="Times New Roman" w:hAnsi="Times New Roman" w:cs="Times New Roman"/>
          <w:color w:val="auto"/>
          <w:sz w:val="24"/>
          <w:szCs w:val="24"/>
        </w:rPr>
      </w:pPr>
      <w:bookmarkStart w:id="8" w:name="_Toc505270648"/>
      <w:r w:rsidRPr="00883E25">
        <w:rPr>
          <w:rFonts w:ascii="Times New Roman" w:eastAsia="Times New Roman" w:hAnsi="Times New Roman" w:cs="Times New Roman"/>
          <w:color w:val="auto"/>
          <w:sz w:val="24"/>
          <w:szCs w:val="24"/>
        </w:rPr>
        <w:t>8.  Comments in Response to the Federal Register Notice and Efforts to Consult Outside the Agency</w:t>
      </w:r>
      <w:bookmarkEnd w:id="8"/>
    </w:p>
    <w:p w14:paraId="3E0CFCF6" w14:textId="77777777"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14:paraId="13515139" w14:textId="77777777" w:rsidR="00852841" w:rsidRPr="00C20D4B" w:rsidRDefault="00852841" w:rsidP="00852841">
      <w:pPr>
        <w:widowControl w:val="0"/>
        <w:autoSpaceDE w:val="0"/>
        <w:autoSpaceDN w:val="0"/>
        <w:adjustRightInd w:val="0"/>
        <w:spacing w:after="0" w:line="240" w:lineRule="auto"/>
        <w:ind w:left="720" w:hanging="360"/>
        <w:rPr>
          <w:rFonts w:ascii="Times New Roman" w:eastAsia="Times New Roman" w:hAnsi="Times New Roman"/>
          <w:b/>
          <w:color w:val="000000"/>
          <w:sz w:val="24"/>
          <w:szCs w:val="24"/>
        </w:rPr>
      </w:pPr>
      <w:r w:rsidRPr="00C20D4B">
        <w:rPr>
          <w:rFonts w:ascii="Times New Roman" w:eastAsia="Times New Roman" w:hAnsi="Times New Roman"/>
          <w:b/>
          <w:color w:val="000000"/>
          <w:sz w:val="24"/>
          <w:szCs w:val="24"/>
        </w:rPr>
        <w:t>a.  Federal Register Notice</w:t>
      </w:r>
    </w:p>
    <w:p w14:paraId="31A5A1BE" w14:textId="77777777" w:rsidR="00852841" w:rsidRPr="00C20D4B" w:rsidRDefault="00852841" w:rsidP="00852841">
      <w:pPr>
        <w:widowControl w:val="0"/>
        <w:autoSpaceDE w:val="0"/>
        <w:autoSpaceDN w:val="0"/>
        <w:adjustRightInd w:val="0"/>
        <w:spacing w:after="0" w:line="240" w:lineRule="auto"/>
        <w:ind w:left="720" w:hanging="360"/>
        <w:rPr>
          <w:rFonts w:ascii="Times New Roman" w:eastAsia="Times New Roman" w:hAnsi="Times New Roman"/>
          <w:b/>
          <w:color w:val="000000"/>
          <w:sz w:val="24"/>
          <w:szCs w:val="24"/>
        </w:rPr>
      </w:pPr>
    </w:p>
    <w:p w14:paraId="3A3ACC0B" w14:textId="72EA7991" w:rsidR="00852841" w:rsidRPr="00C20D4B" w:rsidRDefault="00852841" w:rsidP="00852841">
      <w:pPr>
        <w:widowControl w:val="0"/>
        <w:autoSpaceDE w:val="0"/>
        <w:autoSpaceDN w:val="0"/>
        <w:adjustRightInd w:val="0"/>
        <w:spacing w:after="0" w:line="240" w:lineRule="auto"/>
        <w:ind w:left="72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The agency’s 60-day notice for NHAMCS </w:t>
      </w:r>
      <w:r w:rsidR="00BB3055">
        <w:rPr>
          <w:rFonts w:ascii="Times New Roman" w:eastAsia="Times New Roman" w:hAnsi="Times New Roman"/>
          <w:color w:val="000000"/>
          <w:sz w:val="24"/>
          <w:szCs w:val="24"/>
        </w:rPr>
        <w:t>(</w:t>
      </w:r>
      <w:r w:rsidR="00BB3055" w:rsidRPr="008C591F">
        <w:rPr>
          <w:rFonts w:ascii="Times New Roman" w:eastAsia="Times New Roman" w:hAnsi="Times New Roman"/>
          <w:b/>
          <w:color w:val="000000"/>
          <w:sz w:val="24"/>
          <w:szCs w:val="24"/>
        </w:rPr>
        <w:t>Attachment B</w:t>
      </w:r>
      <w:r w:rsidR="00515ECB">
        <w:rPr>
          <w:rFonts w:ascii="Times New Roman" w:eastAsia="Times New Roman" w:hAnsi="Times New Roman"/>
          <w:b/>
          <w:color w:val="000000"/>
          <w:sz w:val="24"/>
          <w:szCs w:val="24"/>
        </w:rPr>
        <w:t>.1</w:t>
      </w:r>
      <w:r w:rsidR="00BB3055">
        <w:rPr>
          <w:rFonts w:ascii="Times New Roman" w:eastAsia="Times New Roman" w:hAnsi="Times New Roman"/>
          <w:color w:val="000000"/>
          <w:sz w:val="24"/>
          <w:szCs w:val="24"/>
        </w:rPr>
        <w:t xml:space="preserve">) </w:t>
      </w:r>
      <w:r w:rsidRPr="00C20D4B">
        <w:rPr>
          <w:rFonts w:ascii="Times New Roman" w:eastAsia="Times New Roman" w:hAnsi="Times New Roman"/>
          <w:color w:val="000000"/>
          <w:sz w:val="24"/>
          <w:szCs w:val="24"/>
        </w:rPr>
        <w:t xml:space="preserve">appeared in the </w:t>
      </w:r>
      <w:r w:rsidRPr="00C20D4B">
        <w:rPr>
          <w:rFonts w:ascii="Times New Roman" w:eastAsia="Times New Roman" w:hAnsi="Times New Roman"/>
          <w:color w:val="000000"/>
          <w:sz w:val="24"/>
          <w:szCs w:val="24"/>
          <w:u w:val="single"/>
        </w:rPr>
        <w:t>Federal Register</w:t>
      </w:r>
      <w:r w:rsidRPr="00C20D4B">
        <w:rPr>
          <w:rFonts w:ascii="Times New Roman" w:eastAsia="Times New Roman" w:hAnsi="Times New Roman"/>
          <w:color w:val="000000"/>
          <w:sz w:val="24"/>
          <w:szCs w:val="24"/>
        </w:rPr>
        <w:t xml:space="preserve"> </w:t>
      </w:r>
      <w:r w:rsidR="00046884">
        <w:rPr>
          <w:rFonts w:ascii="Times New Roman" w:eastAsia="Times New Roman" w:hAnsi="Times New Roman"/>
          <w:color w:val="000000"/>
          <w:sz w:val="24"/>
          <w:szCs w:val="24"/>
        </w:rPr>
        <w:t>on Monday, November 27, 2017</w:t>
      </w:r>
      <w:r w:rsidRPr="00C20D4B">
        <w:rPr>
          <w:rFonts w:ascii="Times New Roman" w:eastAsia="Times New Roman" w:hAnsi="Times New Roman"/>
          <w:color w:val="000000"/>
          <w:sz w:val="24"/>
          <w:szCs w:val="24"/>
        </w:rPr>
        <w:t>,</w:t>
      </w:r>
      <w:r w:rsidRPr="00C20D4B">
        <w:rPr>
          <w:rFonts w:ascii="Times New Roman" w:eastAsia="Times New Roman" w:hAnsi="Times New Roman"/>
          <w:i/>
          <w:color w:val="000000"/>
          <w:sz w:val="24"/>
          <w:szCs w:val="24"/>
        </w:rPr>
        <w:t xml:space="preserve"> </w:t>
      </w:r>
      <w:r w:rsidRPr="00C20D4B">
        <w:rPr>
          <w:rFonts w:ascii="Times New Roman" w:eastAsia="Times New Roman" w:hAnsi="Times New Roman"/>
          <w:color w:val="000000"/>
          <w:sz w:val="24"/>
          <w:szCs w:val="24"/>
        </w:rPr>
        <w:t xml:space="preserve">Vol. </w:t>
      </w:r>
      <w:r w:rsidR="006F0266">
        <w:rPr>
          <w:rFonts w:ascii="Times New Roman" w:eastAsia="Times New Roman" w:hAnsi="Times New Roman"/>
          <w:color w:val="000000"/>
          <w:sz w:val="24"/>
          <w:szCs w:val="24"/>
        </w:rPr>
        <w:t>82</w:t>
      </w:r>
      <w:r w:rsidRPr="00C20D4B">
        <w:rPr>
          <w:rFonts w:ascii="Times New Roman" w:eastAsia="Times New Roman" w:hAnsi="Times New Roman"/>
          <w:color w:val="000000"/>
          <w:sz w:val="24"/>
          <w:szCs w:val="24"/>
        </w:rPr>
        <w:t xml:space="preserve">, No. </w:t>
      </w:r>
      <w:r w:rsidR="006F0266">
        <w:rPr>
          <w:rFonts w:ascii="Times New Roman" w:eastAsia="Times New Roman" w:hAnsi="Times New Roman"/>
          <w:color w:val="000000"/>
          <w:sz w:val="24"/>
          <w:szCs w:val="24"/>
        </w:rPr>
        <w:t>226</w:t>
      </w:r>
      <w:r w:rsidRPr="00C20D4B">
        <w:rPr>
          <w:rFonts w:ascii="Times New Roman" w:eastAsia="Times New Roman" w:hAnsi="Times New Roman"/>
          <w:color w:val="000000"/>
          <w:sz w:val="24"/>
          <w:szCs w:val="24"/>
        </w:rPr>
        <w:t xml:space="preserve">, pp. </w:t>
      </w:r>
      <w:r w:rsidR="006F0266">
        <w:rPr>
          <w:rFonts w:ascii="Times New Roman" w:eastAsia="Times New Roman" w:hAnsi="Times New Roman"/>
          <w:color w:val="000000"/>
          <w:sz w:val="24"/>
          <w:szCs w:val="24"/>
        </w:rPr>
        <w:t>56027-56028</w:t>
      </w:r>
      <w:r w:rsidRPr="00C20D4B">
        <w:rPr>
          <w:rFonts w:ascii="Times New Roman" w:eastAsia="Times New Roman" w:hAnsi="Times New Roman"/>
          <w:color w:val="000000"/>
          <w:sz w:val="24"/>
          <w:szCs w:val="24"/>
        </w:rPr>
        <w:t>,</w:t>
      </w:r>
      <w:r w:rsidRPr="00C20D4B">
        <w:rPr>
          <w:rFonts w:ascii="Times New Roman" w:eastAsia="Times New Roman" w:hAnsi="Times New Roman"/>
          <w:b/>
          <w:i/>
          <w:color w:val="000000"/>
          <w:sz w:val="24"/>
          <w:szCs w:val="24"/>
        </w:rPr>
        <w:t xml:space="preserve"> </w:t>
      </w:r>
      <w:r w:rsidRPr="00C20D4B">
        <w:rPr>
          <w:rFonts w:ascii="Times New Roman" w:eastAsia="Times New Roman" w:hAnsi="Times New Roman"/>
          <w:color w:val="000000"/>
          <w:sz w:val="24"/>
          <w:szCs w:val="24"/>
        </w:rPr>
        <w:t xml:space="preserve">as required by 5 CFR 1320.8(d). </w:t>
      </w:r>
      <w:r w:rsidR="00EE00AD">
        <w:rPr>
          <w:rFonts w:ascii="Times New Roman" w:eastAsia="Times New Roman" w:hAnsi="Times New Roman"/>
          <w:color w:val="000000"/>
          <w:sz w:val="24"/>
          <w:szCs w:val="24"/>
        </w:rPr>
        <w:t>One</w:t>
      </w:r>
      <w:r w:rsidR="00046884">
        <w:rPr>
          <w:rFonts w:ascii="Times New Roman" w:eastAsia="Times New Roman" w:hAnsi="Times New Roman"/>
          <w:color w:val="000000"/>
          <w:sz w:val="24"/>
          <w:szCs w:val="24"/>
        </w:rPr>
        <w:t xml:space="preserve"> comment was received</w:t>
      </w:r>
      <w:r w:rsidR="003134AF">
        <w:rPr>
          <w:rFonts w:ascii="Times New Roman" w:eastAsia="Times New Roman" w:hAnsi="Times New Roman"/>
          <w:color w:val="000000"/>
          <w:sz w:val="24"/>
          <w:szCs w:val="24"/>
        </w:rPr>
        <w:t>,</w:t>
      </w:r>
      <w:r w:rsidR="00046884">
        <w:rPr>
          <w:rFonts w:ascii="Times New Roman" w:eastAsia="Times New Roman" w:hAnsi="Times New Roman"/>
          <w:color w:val="000000"/>
          <w:sz w:val="24"/>
          <w:szCs w:val="24"/>
        </w:rPr>
        <w:t xml:space="preserve"> </w:t>
      </w:r>
      <w:r w:rsidR="00F2282C">
        <w:rPr>
          <w:rFonts w:ascii="Times New Roman" w:eastAsia="Times New Roman" w:hAnsi="Times New Roman"/>
          <w:color w:val="000000"/>
          <w:sz w:val="24"/>
          <w:szCs w:val="24"/>
        </w:rPr>
        <w:t xml:space="preserve">but </w:t>
      </w:r>
      <w:r w:rsidR="003134AF">
        <w:rPr>
          <w:rFonts w:ascii="Times New Roman" w:eastAsia="Times New Roman" w:hAnsi="Times New Roman"/>
          <w:color w:val="000000"/>
          <w:sz w:val="24"/>
          <w:szCs w:val="24"/>
        </w:rPr>
        <w:t>it did not address the methodology of the study.</w:t>
      </w:r>
      <w:r w:rsidR="00F2282C">
        <w:rPr>
          <w:rFonts w:ascii="Times New Roman" w:eastAsia="Times New Roman" w:hAnsi="Times New Roman"/>
          <w:color w:val="000000"/>
          <w:sz w:val="24"/>
          <w:szCs w:val="24"/>
        </w:rPr>
        <w:t xml:space="preserve"> </w:t>
      </w:r>
      <w:r w:rsidR="00046884">
        <w:rPr>
          <w:rFonts w:ascii="Times New Roman" w:eastAsia="Times New Roman" w:hAnsi="Times New Roman"/>
          <w:color w:val="000000"/>
          <w:sz w:val="24"/>
          <w:szCs w:val="24"/>
        </w:rPr>
        <w:t>(</w:t>
      </w:r>
      <w:r w:rsidR="00046884" w:rsidRPr="002D58F2">
        <w:rPr>
          <w:rFonts w:ascii="Times New Roman" w:eastAsia="Times New Roman" w:hAnsi="Times New Roman"/>
          <w:b/>
          <w:color w:val="000000"/>
          <w:sz w:val="24"/>
          <w:szCs w:val="24"/>
        </w:rPr>
        <w:t xml:space="preserve">Attachment </w:t>
      </w:r>
      <w:r w:rsidR="00515ECB" w:rsidRPr="002D58F2">
        <w:rPr>
          <w:rFonts w:ascii="Times New Roman" w:eastAsia="Times New Roman" w:hAnsi="Times New Roman"/>
          <w:b/>
          <w:color w:val="000000"/>
          <w:sz w:val="24"/>
          <w:szCs w:val="24"/>
        </w:rPr>
        <w:t>B.2</w:t>
      </w:r>
      <w:r w:rsidR="00046884">
        <w:rPr>
          <w:rFonts w:ascii="Times New Roman" w:eastAsia="Times New Roman" w:hAnsi="Times New Roman"/>
          <w:color w:val="000000"/>
          <w:sz w:val="24"/>
          <w:szCs w:val="24"/>
        </w:rPr>
        <w:t>).</w:t>
      </w:r>
      <w:r w:rsidRPr="00C20D4B">
        <w:rPr>
          <w:rFonts w:ascii="Times New Roman" w:eastAsia="Times New Roman" w:hAnsi="Times New Roman"/>
          <w:color w:val="000000"/>
          <w:sz w:val="24"/>
          <w:szCs w:val="24"/>
        </w:rPr>
        <w:t xml:space="preserve"> </w:t>
      </w:r>
    </w:p>
    <w:p w14:paraId="7CB2898D" w14:textId="77777777" w:rsidR="00852841" w:rsidRPr="00C20D4B" w:rsidRDefault="00852841" w:rsidP="00852841">
      <w:pPr>
        <w:widowControl w:val="0"/>
        <w:autoSpaceDE w:val="0"/>
        <w:autoSpaceDN w:val="0"/>
        <w:adjustRightInd w:val="0"/>
        <w:spacing w:after="0" w:line="240" w:lineRule="auto"/>
        <w:ind w:left="720"/>
        <w:rPr>
          <w:rFonts w:ascii="Times New Roman" w:eastAsia="Times New Roman" w:hAnsi="Times New Roman"/>
          <w:color w:val="000000"/>
          <w:sz w:val="24"/>
          <w:szCs w:val="24"/>
        </w:rPr>
      </w:pPr>
    </w:p>
    <w:p w14:paraId="6853D1F8" w14:textId="77777777" w:rsidR="00852841" w:rsidRPr="00C20D4B" w:rsidRDefault="00852841" w:rsidP="00852841">
      <w:pPr>
        <w:widowControl w:val="0"/>
        <w:autoSpaceDE w:val="0"/>
        <w:autoSpaceDN w:val="0"/>
        <w:adjustRightInd w:val="0"/>
        <w:spacing w:after="0" w:line="240" w:lineRule="auto"/>
        <w:ind w:left="720" w:hanging="360"/>
        <w:rPr>
          <w:rFonts w:ascii="Times New Roman" w:eastAsia="Times New Roman" w:hAnsi="Times New Roman"/>
          <w:b/>
          <w:color w:val="000000"/>
          <w:sz w:val="24"/>
          <w:szCs w:val="24"/>
        </w:rPr>
      </w:pPr>
      <w:r w:rsidRPr="00C20D4B">
        <w:rPr>
          <w:rFonts w:ascii="Times New Roman" w:eastAsia="Times New Roman" w:hAnsi="Times New Roman"/>
          <w:b/>
          <w:color w:val="000000"/>
          <w:sz w:val="24"/>
          <w:szCs w:val="24"/>
        </w:rPr>
        <w:t xml:space="preserve">b.  Efforts to Consult Outside </w:t>
      </w:r>
      <w:r w:rsidR="00006B3A">
        <w:rPr>
          <w:rFonts w:ascii="Times New Roman" w:eastAsia="Times New Roman" w:hAnsi="Times New Roman"/>
          <w:b/>
          <w:color w:val="000000"/>
          <w:sz w:val="24"/>
          <w:szCs w:val="24"/>
        </w:rPr>
        <w:t>NCHS</w:t>
      </w:r>
    </w:p>
    <w:p w14:paraId="72AAF8B9" w14:textId="77777777" w:rsidR="00852841" w:rsidRPr="00C20D4B" w:rsidRDefault="00852841" w:rsidP="00852841">
      <w:pPr>
        <w:widowControl w:val="0"/>
        <w:autoSpaceDE w:val="0"/>
        <w:autoSpaceDN w:val="0"/>
        <w:adjustRightInd w:val="0"/>
        <w:spacing w:after="0" w:line="240" w:lineRule="auto"/>
        <w:ind w:left="720" w:hanging="360"/>
        <w:rPr>
          <w:rFonts w:ascii="Times New Roman" w:eastAsia="Times New Roman" w:hAnsi="Times New Roman"/>
          <w:b/>
          <w:color w:val="000000"/>
          <w:sz w:val="24"/>
          <w:szCs w:val="24"/>
        </w:rPr>
      </w:pPr>
    </w:p>
    <w:p w14:paraId="2414C50C" w14:textId="3374C3E1" w:rsidR="00852841" w:rsidRPr="00C20D4B" w:rsidRDefault="00FF3236" w:rsidP="00852841">
      <w:pPr>
        <w:widowControl w:val="0"/>
        <w:autoSpaceDE w:val="0"/>
        <w:autoSpaceDN w:val="0"/>
        <w:adjustRightInd w:val="0"/>
        <w:spacing w:after="0" w:line="240" w:lineRule="auto"/>
        <w:ind w:left="720"/>
        <w:rPr>
          <w:rFonts w:ascii="Times New Roman" w:eastAsia="Times New Roman" w:hAnsi="Times New Roman"/>
          <w:color w:val="000000"/>
          <w:sz w:val="24"/>
          <w:szCs w:val="24"/>
        </w:rPr>
      </w:pPr>
      <w:r>
        <w:rPr>
          <w:rFonts w:ascii="Times New Roman" w:eastAsia="Times New Roman" w:hAnsi="Times New Roman"/>
          <w:color w:val="000000"/>
          <w:sz w:val="24"/>
          <w:szCs w:val="24"/>
        </w:rPr>
        <w:t>The</w:t>
      </w:r>
      <w:r w:rsidRPr="00C20D4B">
        <w:rPr>
          <w:rFonts w:ascii="Times New Roman" w:eastAsia="Times New Roman" w:hAnsi="Times New Roman"/>
          <w:color w:val="000000"/>
          <w:sz w:val="24"/>
          <w:szCs w:val="24"/>
        </w:rPr>
        <w:t xml:space="preserve"> </w:t>
      </w:r>
      <w:r w:rsidR="00852841" w:rsidRPr="00C20D4B">
        <w:rPr>
          <w:rFonts w:ascii="Times New Roman" w:eastAsia="Times New Roman" w:hAnsi="Times New Roman"/>
          <w:color w:val="000000"/>
          <w:sz w:val="24"/>
          <w:szCs w:val="24"/>
        </w:rPr>
        <w:t>NHAMCS is an ongoing survey</w:t>
      </w:r>
      <w:r>
        <w:rPr>
          <w:rFonts w:ascii="Times New Roman" w:eastAsia="Times New Roman" w:hAnsi="Times New Roman"/>
          <w:color w:val="000000"/>
          <w:sz w:val="24"/>
          <w:szCs w:val="24"/>
        </w:rPr>
        <w:t xml:space="preserve"> and</w:t>
      </w:r>
      <w:r w:rsidR="00852841" w:rsidRPr="00C20D4B">
        <w:rPr>
          <w:rFonts w:ascii="Times New Roman" w:eastAsia="Times New Roman" w:hAnsi="Times New Roman"/>
          <w:color w:val="000000"/>
          <w:sz w:val="24"/>
          <w:szCs w:val="24"/>
        </w:rPr>
        <w:t xml:space="preserve"> experts are consulted on survey advice as needed.  </w:t>
      </w:r>
      <w:r>
        <w:rPr>
          <w:rFonts w:ascii="Times New Roman" w:eastAsia="Times New Roman" w:hAnsi="Times New Roman"/>
          <w:color w:val="000000"/>
          <w:sz w:val="24"/>
          <w:szCs w:val="24"/>
        </w:rPr>
        <w:t>As</w:t>
      </w:r>
      <w:r w:rsidRPr="00C20D4B">
        <w:rPr>
          <w:rFonts w:ascii="Times New Roman" w:eastAsia="Times New Roman" w:hAnsi="Times New Roman"/>
          <w:color w:val="000000"/>
          <w:sz w:val="24"/>
          <w:szCs w:val="24"/>
        </w:rPr>
        <w:t xml:space="preserve"> </w:t>
      </w:r>
      <w:r w:rsidR="00852841" w:rsidRPr="00C20D4B">
        <w:rPr>
          <w:rFonts w:ascii="Times New Roman" w:eastAsia="Times New Roman" w:hAnsi="Times New Roman"/>
          <w:color w:val="000000"/>
          <w:sz w:val="24"/>
          <w:szCs w:val="24"/>
        </w:rPr>
        <w:t xml:space="preserve">the survey is fairly consistent from year to year, consultants are not solicited for every survey year, but are contacted when major changes are made to the survey.  Numerous individuals both within and outside CDC have </w:t>
      </w:r>
      <w:r w:rsidR="00F73FB2">
        <w:rPr>
          <w:rFonts w:ascii="Times New Roman" w:eastAsia="Times New Roman" w:hAnsi="Times New Roman"/>
          <w:color w:val="000000"/>
          <w:sz w:val="24"/>
          <w:szCs w:val="24"/>
        </w:rPr>
        <w:t xml:space="preserve">been </w:t>
      </w:r>
      <w:r w:rsidR="00852841" w:rsidRPr="00C20D4B">
        <w:rPr>
          <w:rFonts w:ascii="Times New Roman" w:eastAsia="Times New Roman" w:hAnsi="Times New Roman"/>
          <w:color w:val="000000"/>
          <w:sz w:val="24"/>
          <w:szCs w:val="24"/>
        </w:rPr>
        <w:t>consulted on the NHAMCS (</w:t>
      </w:r>
      <w:r w:rsidR="00852841" w:rsidRPr="000A17FB">
        <w:rPr>
          <w:rFonts w:ascii="Times New Roman" w:eastAsia="Times New Roman" w:hAnsi="Times New Roman"/>
          <w:b/>
          <w:color w:val="000000"/>
          <w:sz w:val="24"/>
          <w:szCs w:val="24"/>
        </w:rPr>
        <w:t xml:space="preserve">Attachment </w:t>
      </w:r>
      <w:r w:rsidR="00FE5AB0" w:rsidRPr="000A17FB">
        <w:rPr>
          <w:rFonts w:ascii="Times New Roman" w:eastAsia="Times New Roman" w:hAnsi="Times New Roman"/>
          <w:b/>
          <w:color w:val="000000"/>
          <w:sz w:val="24"/>
          <w:szCs w:val="24"/>
        </w:rPr>
        <w:t>D</w:t>
      </w:r>
      <w:r w:rsidR="00852841" w:rsidRPr="00C20D4B">
        <w:rPr>
          <w:rFonts w:ascii="Times New Roman" w:eastAsia="Times New Roman" w:hAnsi="Times New Roman"/>
          <w:color w:val="000000"/>
          <w:sz w:val="24"/>
          <w:szCs w:val="24"/>
        </w:rPr>
        <w:t xml:space="preserve">).  </w:t>
      </w:r>
    </w:p>
    <w:p w14:paraId="4BD8304E" w14:textId="77777777" w:rsidR="00F62FDC" w:rsidRPr="00C20D4B" w:rsidRDefault="00F62FDC" w:rsidP="00852841">
      <w:pPr>
        <w:widowControl w:val="0"/>
        <w:autoSpaceDE w:val="0"/>
        <w:autoSpaceDN w:val="0"/>
        <w:adjustRightInd w:val="0"/>
        <w:spacing w:after="0" w:line="240" w:lineRule="auto"/>
        <w:ind w:left="720"/>
        <w:rPr>
          <w:rFonts w:ascii="Times New Roman" w:eastAsia="Times New Roman" w:hAnsi="Times New Roman"/>
          <w:color w:val="000000"/>
          <w:sz w:val="24"/>
          <w:szCs w:val="24"/>
        </w:rPr>
      </w:pPr>
    </w:p>
    <w:p w14:paraId="3FC1FD19" w14:textId="77777777" w:rsidR="00852841" w:rsidRPr="00C20D4B" w:rsidRDefault="00852841" w:rsidP="00852841">
      <w:pPr>
        <w:widowControl w:val="0"/>
        <w:autoSpaceDE w:val="0"/>
        <w:autoSpaceDN w:val="0"/>
        <w:adjustRightInd w:val="0"/>
        <w:spacing w:after="0" w:line="240" w:lineRule="auto"/>
        <w:ind w:left="72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NCHS will continue to work closely with these individuals and agencies.  There are no outstanding</w:t>
      </w:r>
      <w:r w:rsidR="00D31F49">
        <w:rPr>
          <w:rFonts w:ascii="Times New Roman" w:eastAsia="Times New Roman" w:hAnsi="Times New Roman"/>
          <w:color w:val="000000"/>
          <w:sz w:val="24"/>
          <w:szCs w:val="24"/>
        </w:rPr>
        <w:t xml:space="preserve"> </w:t>
      </w:r>
      <w:r w:rsidRPr="00C20D4B">
        <w:rPr>
          <w:rFonts w:ascii="Times New Roman" w:eastAsia="Times New Roman" w:hAnsi="Times New Roman"/>
          <w:color w:val="000000"/>
          <w:sz w:val="24"/>
          <w:szCs w:val="24"/>
        </w:rPr>
        <w:t>issues</w:t>
      </w:r>
      <w:r w:rsidR="00D31F49">
        <w:rPr>
          <w:rFonts w:ascii="Times New Roman" w:eastAsia="Times New Roman" w:hAnsi="Times New Roman"/>
          <w:color w:val="000000"/>
          <w:sz w:val="24"/>
          <w:szCs w:val="24"/>
        </w:rPr>
        <w:t xml:space="preserve"> from prior reviews</w:t>
      </w:r>
      <w:r w:rsidRPr="00C20D4B">
        <w:rPr>
          <w:rFonts w:ascii="Times New Roman" w:eastAsia="Times New Roman" w:hAnsi="Times New Roman"/>
          <w:color w:val="000000"/>
          <w:sz w:val="24"/>
          <w:szCs w:val="24"/>
        </w:rPr>
        <w:t>.</w:t>
      </w:r>
    </w:p>
    <w:p w14:paraId="10177CFB" w14:textId="77777777" w:rsidR="00852841" w:rsidRPr="001C2621" w:rsidRDefault="00852841" w:rsidP="001C2621">
      <w:pPr>
        <w:pStyle w:val="Heading1"/>
        <w:rPr>
          <w:rFonts w:ascii="Times New Roman" w:eastAsia="Times New Roman" w:hAnsi="Times New Roman" w:cs="Times New Roman"/>
          <w:color w:val="auto"/>
          <w:sz w:val="24"/>
          <w:szCs w:val="24"/>
        </w:rPr>
      </w:pPr>
      <w:bookmarkStart w:id="9" w:name="_Toc505270649"/>
      <w:r w:rsidRPr="001C2621">
        <w:rPr>
          <w:rFonts w:ascii="Times New Roman" w:eastAsia="Times New Roman" w:hAnsi="Times New Roman" w:cs="Times New Roman"/>
          <w:color w:val="auto"/>
          <w:sz w:val="24"/>
          <w:szCs w:val="24"/>
        </w:rPr>
        <w:t>9.  Explanation of Any Payment or Gift to Respondents</w:t>
      </w:r>
      <w:bookmarkEnd w:id="9"/>
    </w:p>
    <w:p w14:paraId="702254F0" w14:textId="77777777"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14:paraId="70217E62" w14:textId="77777777"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NHAMCS will not offer </w:t>
      </w:r>
      <w:r w:rsidR="00075BF5" w:rsidRPr="00C20D4B">
        <w:rPr>
          <w:rFonts w:ascii="Times New Roman" w:eastAsia="Times New Roman" w:hAnsi="Times New Roman"/>
          <w:color w:val="000000"/>
          <w:sz w:val="24"/>
          <w:szCs w:val="24"/>
        </w:rPr>
        <w:t xml:space="preserve">a </w:t>
      </w:r>
      <w:r w:rsidRPr="00C20D4B">
        <w:rPr>
          <w:rFonts w:ascii="Times New Roman" w:eastAsia="Times New Roman" w:hAnsi="Times New Roman"/>
          <w:color w:val="000000"/>
          <w:sz w:val="24"/>
          <w:szCs w:val="24"/>
        </w:rPr>
        <w:t xml:space="preserve">payment </w:t>
      </w:r>
      <w:r w:rsidR="00075BF5" w:rsidRPr="00C20D4B">
        <w:rPr>
          <w:rFonts w:ascii="Times New Roman" w:eastAsia="Times New Roman" w:hAnsi="Times New Roman"/>
          <w:color w:val="000000"/>
          <w:sz w:val="24"/>
          <w:szCs w:val="24"/>
        </w:rPr>
        <w:t xml:space="preserve">or gift </w:t>
      </w:r>
      <w:r w:rsidRPr="00C20D4B">
        <w:rPr>
          <w:rFonts w:ascii="Times New Roman" w:eastAsia="Times New Roman" w:hAnsi="Times New Roman"/>
          <w:color w:val="000000"/>
          <w:sz w:val="24"/>
          <w:szCs w:val="24"/>
        </w:rPr>
        <w:t>to respondents</w:t>
      </w:r>
      <w:r w:rsidR="00075BF5" w:rsidRPr="00C20D4B">
        <w:rPr>
          <w:rFonts w:ascii="Times New Roman" w:eastAsia="Times New Roman" w:hAnsi="Times New Roman"/>
          <w:color w:val="000000"/>
          <w:sz w:val="24"/>
          <w:szCs w:val="24"/>
        </w:rPr>
        <w:t xml:space="preserve"> for participation</w:t>
      </w:r>
      <w:r w:rsidRPr="00C20D4B">
        <w:rPr>
          <w:rFonts w:ascii="Times New Roman" w:eastAsia="Times New Roman" w:hAnsi="Times New Roman"/>
          <w:color w:val="000000"/>
          <w:sz w:val="24"/>
          <w:szCs w:val="24"/>
        </w:rPr>
        <w:t>.</w:t>
      </w:r>
    </w:p>
    <w:p w14:paraId="4FFA77E7" w14:textId="77777777" w:rsidR="00852841" w:rsidRPr="001C2621" w:rsidRDefault="00852841" w:rsidP="001C2621">
      <w:pPr>
        <w:pStyle w:val="Heading1"/>
        <w:rPr>
          <w:rFonts w:ascii="Times New Roman" w:eastAsia="Times New Roman" w:hAnsi="Times New Roman" w:cs="Times New Roman"/>
          <w:color w:val="auto"/>
          <w:sz w:val="24"/>
          <w:szCs w:val="24"/>
        </w:rPr>
      </w:pPr>
      <w:bookmarkStart w:id="10" w:name="_Toc505270650"/>
      <w:r w:rsidRPr="001C2621">
        <w:rPr>
          <w:rFonts w:ascii="Times New Roman" w:eastAsia="Times New Roman" w:hAnsi="Times New Roman" w:cs="Times New Roman"/>
          <w:color w:val="auto"/>
          <w:sz w:val="24"/>
          <w:szCs w:val="24"/>
        </w:rPr>
        <w:t xml:space="preserve">10.  </w:t>
      </w:r>
      <w:r w:rsidR="00D31F49" w:rsidRPr="00D31F49">
        <w:rPr>
          <w:rFonts w:ascii="Times New Roman" w:eastAsia="Times New Roman" w:hAnsi="Times New Roman" w:cs="Times New Roman"/>
          <w:color w:val="auto"/>
          <w:sz w:val="24"/>
          <w:szCs w:val="24"/>
        </w:rPr>
        <w:t>Protection of the Privacy and Confidentiality of Information Provided by Respondents</w:t>
      </w:r>
      <w:bookmarkEnd w:id="10"/>
      <w:r w:rsidR="00D31F49" w:rsidRPr="00D31F49" w:rsidDel="00D31F49">
        <w:rPr>
          <w:rFonts w:ascii="Times New Roman" w:eastAsia="Times New Roman" w:hAnsi="Times New Roman" w:cs="Times New Roman"/>
          <w:color w:val="auto"/>
          <w:sz w:val="24"/>
          <w:szCs w:val="24"/>
        </w:rPr>
        <w:t xml:space="preserve"> </w:t>
      </w:r>
    </w:p>
    <w:p w14:paraId="56D6ADF6" w14:textId="77777777" w:rsidR="00852841" w:rsidRPr="00C20D4B" w:rsidRDefault="00852841" w:rsidP="00852841">
      <w:pPr>
        <w:widowControl w:val="0"/>
        <w:autoSpaceDE w:val="0"/>
        <w:autoSpaceDN w:val="0"/>
        <w:adjustRightInd w:val="0"/>
        <w:spacing w:after="0" w:line="240" w:lineRule="auto"/>
        <w:ind w:left="360"/>
        <w:rPr>
          <w:rFonts w:ascii="Times New Roman" w:eastAsia="Times New Roman" w:hAnsi="Times New Roman"/>
          <w:color w:val="000000"/>
          <w:sz w:val="24"/>
          <w:szCs w:val="24"/>
        </w:rPr>
      </w:pPr>
    </w:p>
    <w:p w14:paraId="04DC966E" w14:textId="77777777" w:rsidR="00AD16D9" w:rsidRPr="00E468D2" w:rsidRDefault="00AD16D9" w:rsidP="00AD16D9">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This submission has been reviewed by the NCHS Privacy Act Coordinator and the NCHS Confidentiality Officer who determined that the Privacy Act does apply.  </w:t>
      </w:r>
      <w:r w:rsidRPr="00E468D2">
        <w:rPr>
          <w:rFonts w:ascii="Times New Roman" w:eastAsia="Times New Roman" w:hAnsi="Times New Roman"/>
          <w:color w:val="000000"/>
          <w:sz w:val="24"/>
          <w:szCs w:val="24"/>
        </w:rPr>
        <w:t>The legal authority for NHAMCS data collection is Section 306 of the Public Health Service Act (42 U.S.C. 242k).</w:t>
      </w:r>
      <w:r w:rsidR="00A10FFD">
        <w:rPr>
          <w:rFonts w:ascii="Times New Roman" w:eastAsia="Times New Roman" w:hAnsi="Times New Roman"/>
          <w:color w:val="000000"/>
          <w:sz w:val="24"/>
          <w:szCs w:val="24"/>
        </w:rPr>
        <w:t xml:space="preserve"> </w:t>
      </w:r>
      <w:r w:rsidRPr="00C20D4B">
        <w:rPr>
          <w:rFonts w:ascii="Times New Roman" w:eastAsia="Times New Roman" w:hAnsi="Times New Roman"/>
          <w:color w:val="000000"/>
          <w:sz w:val="24"/>
          <w:szCs w:val="24"/>
        </w:rPr>
        <w:t xml:space="preserve">The applicable System of Records Notice is 09-20-0167 Health Resources Utilization Statistics.    </w:t>
      </w:r>
    </w:p>
    <w:p w14:paraId="5ED83C69" w14:textId="77777777" w:rsidR="00D31F49" w:rsidRPr="00D31F49" w:rsidRDefault="00D31F49" w:rsidP="00714F14">
      <w:pPr>
        <w:widowControl w:val="0"/>
        <w:autoSpaceDE w:val="0"/>
        <w:autoSpaceDN w:val="0"/>
        <w:adjustRightInd w:val="0"/>
        <w:spacing w:after="0" w:line="240" w:lineRule="auto"/>
        <w:rPr>
          <w:rFonts w:ascii="Times New Roman" w:eastAsia="Times New Roman" w:hAnsi="Times New Roman"/>
          <w:color w:val="000000"/>
          <w:sz w:val="24"/>
          <w:szCs w:val="24"/>
        </w:rPr>
      </w:pPr>
    </w:p>
    <w:p w14:paraId="28927577" w14:textId="77777777" w:rsidR="00D31F49" w:rsidRPr="00D31F49" w:rsidRDefault="00D31F49" w:rsidP="000A17FB">
      <w:pPr>
        <w:widowControl w:val="0"/>
        <w:autoSpaceDE w:val="0"/>
        <w:autoSpaceDN w:val="0"/>
        <w:adjustRightInd w:val="0"/>
        <w:spacing w:after="0" w:line="240" w:lineRule="auto"/>
        <w:rPr>
          <w:rFonts w:ascii="Times New Roman" w:eastAsia="Times New Roman" w:hAnsi="Times New Roman"/>
          <w:color w:val="000000"/>
          <w:sz w:val="24"/>
          <w:szCs w:val="24"/>
        </w:rPr>
      </w:pPr>
      <w:r w:rsidRPr="00D31F49">
        <w:rPr>
          <w:rFonts w:ascii="Times New Roman" w:eastAsia="Times New Roman" w:hAnsi="Times New Roman"/>
          <w:color w:val="000000"/>
          <w:sz w:val="24"/>
          <w:szCs w:val="24"/>
        </w:rPr>
        <w:t>An assurance of confidentiality is provided to all respondents according to section 308 (d) of the Public Health Service Act (42 U.S.C. 242m(d)) and Confidential Information Protection and Statistical Efficiency Act (CIPSEA, Title 5 of PL 107-347) which state:</w:t>
      </w:r>
    </w:p>
    <w:p w14:paraId="15B13099" w14:textId="77777777" w:rsidR="00D31F49" w:rsidRPr="00D31F49" w:rsidRDefault="00D31F49" w:rsidP="00D31F49">
      <w:pPr>
        <w:widowControl w:val="0"/>
        <w:autoSpaceDE w:val="0"/>
        <w:autoSpaceDN w:val="0"/>
        <w:adjustRightInd w:val="0"/>
        <w:spacing w:after="0" w:line="240" w:lineRule="auto"/>
        <w:ind w:left="360"/>
        <w:rPr>
          <w:rFonts w:ascii="Times New Roman" w:eastAsia="Times New Roman" w:hAnsi="Times New Roman"/>
          <w:color w:val="000000"/>
          <w:sz w:val="24"/>
          <w:szCs w:val="24"/>
        </w:rPr>
      </w:pPr>
    </w:p>
    <w:p w14:paraId="503A1597" w14:textId="7BDFA0DD" w:rsidR="001E6339" w:rsidRPr="001E6339" w:rsidRDefault="000537DE" w:rsidP="001E6339">
      <w:pPr>
        <w:widowControl w:val="0"/>
        <w:autoSpaceDE w:val="0"/>
        <w:autoSpaceDN w:val="0"/>
        <w:adjustRightInd w:val="0"/>
        <w:spacing w:after="0" w:line="240" w:lineRule="auto"/>
        <w:ind w:left="720" w:right="1440"/>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sidR="001E6339" w:rsidRPr="001E6339">
        <w:rPr>
          <w:rFonts w:ascii="Times New Roman" w:eastAsia="Times New Roman" w:hAnsi="Times New Roman"/>
          <w:color w:val="000000"/>
          <w:sz w:val="24"/>
          <w:szCs w:val="24"/>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In addition, NCHS complies with the Federal Cybersecurity Enhancement Act of 2015 (6 U.S.C. §§ 151 and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w:t>
      </w:r>
    </w:p>
    <w:p w14:paraId="5F5B0F7B" w14:textId="77777777" w:rsidR="001E6339" w:rsidRPr="001E6339" w:rsidRDefault="001E6339" w:rsidP="001E6339">
      <w:pPr>
        <w:widowControl w:val="0"/>
        <w:autoSpaceDE w:val="0"/>
        <w:autoSpaceDN w:val="0"/>
        <w:adjustRightInd w:val="0"/>
        <w:spacing w:after="0" w:line="240" w:lineRule="auto"/>
        <w:ind w:left="720" w:right="1440"/>
        <w:rPr>
          <w:rFonts w:ascii="Times New Roman" w:eastAsia="Times New Roman" w:hAnsi="Times New Roman"/>
          <w:color w:val="000000"/>
          <w:sz w:val="24"/>
          <w:szCs w:val="24"/>
        </w:rPr>
      </w:pPr>
    </w:p>
    <w:p w14:paraId="436DC26B" w14:textId="77777777" w:rsidR="001E6339" w:rsidRPr="001E6339" w:rsidRDefault="001E6339" w:rsidP="001E6339">
      <w:pPr>
        <w:widowControl w:val="0"/>
        <w:autoSpaceDE w:val="0"/>
        <w:autoSpaceDN w:val="0"/>
        <w:adjustRightInd w:val="0"/>
        <w:spacing w:after="0" w:line="240" w:lineRule="auto"/>
        <w:ind w:left="720" w:right="1440"/>
        <w:rPr>
          <w:rFonts w:ascii="Times New Roman" w:eastAsia="Times New Roman" w:hAnsi="Times New Roman"/>
          <w:color w:val="000000"/>
          <w:sz w:val="24"/>
          <w:szCs w:val="24"/>
        </w:rPr>
      </w:pPr>
      <w:r w:rsidRPr="001E6339">
        <w:rPr>
          <w:rFonts w:ascii="Times New Roman" w:eastAsia="Times New Roman" w:hAnsi="Times New Roman"/>
          <w:color w:val="000000"/>
          <w:sz w:val="24"/>
          <w:szCs w:val="24"/>
        </w:rPr>
        <w:t>The Federal Cybersecurity Enhancement Act of 2015 permits monitoring information systems for the purpose of protecting a network from hacking, denial of service attacks and other security vulnerabilities.</w:t>
      </w:r>
      <w:r w:rsidRPr="000537DE">
        <w:rPr>
          <w:rFonts w:ascii="Times New Roman" w:eastAsia="Times New Roman" w:hAnsi="Times New Roman"/>
          <w:color w:val="000000"/>
          <w:sz w:val="24"/>
          <w:szCs w:val="24"/>
          <w:vertAlign w:val="superscript"/>
        </w:rPr>
        <w:t>1</w:t>
      </w:r>
      <w:r w:rsidRPr="001E6339">
        <w:rPr>
          <w:rFonts w:ascii="Times New Roman" w:eastAsia="Times New Roman" w:hAnsi="Times New Roman"/>
          <w:color w:val="000000"/>
          <w:sz w:val="24"/>
          <w:szCs w:val="24"/>
        </w:rPr>
        <w:t xml:space="preserve"> The software used for monitoring may scan information that is transiting, stored on, or processed by the system. If the information triggers a cyber threat indicator, the information may be intercepted and reviewed for cyber threats. The Cybersecurity Act specifies if any information that is scanned by the cybersecurity software programs is found to be suspicious, it may be reviewed for specific threats by computer network experts working for the government (or contractors or agents who have governmental authority to do so). The Act further specifies that such information may only be used for the purpose of protecting information and information systems from cybersecurity risks.</w:t>
      </w:r>
    </w:p>
    <w:p w14:paraId="64C84974" w14:textId="77777777" w:rsidR="001E6339" w:rsidRPr="001E6339" w:rsidRDefault="001E6339" w:rsidP="001E6339">
      <w:pPr>
        <w:widowControl w:val="0"/>
        <w:autoSpaceDE w:val="0"/>
        <w:autoSpaceDN w:val="0"/>
        <w:adjustRightInd w:val="0"/>
        <w:spacing w:after="0" w:line="240" w:lineRule="auto"/>
        <w:ind w:left="720" w:right="1440"/>
        <w:rPr>
          <w:rFonts w:ascii="Times New Roman" w:eastAsia="Times New Roman" w:hAnsi="Times New Roman"/>
          <w:color w:val="000000"/>
          <w:sz w:val="24"/>
          <w:szCs w:val="24"/>
        </w:rPr>
      </w:pPr>
    </w:p>
    <w:p w14:paraId="701A9B15" w14:textId="0E47C35A" w:rsidR="00D31F49" w:rsidRPr="00D31F49" w:rsidRDefault="001E6339" w:rsidP="001E6339">
      <w:pPr>
        <w:widowControl w:val="0"/>
        <w:autoSpaceDE w:val="0"/>
        <w:autoSpaceDN w:val="0"/>
        <w:adjustRightInd w:val="0"/>
        <w:spacing w:after="0" w:line="240" w:lineRule="auto"/>
        <w:ind w:left="720" w:right="1440"/>
        <w:rPr>
          <w:rFonts w:ascii="Times New Roman" w:eastAsia="Times New Roman" w:hAnsi="Times New Roman"/>
          <w:color w:val="000000"/>
          <w:sz w:val="24"/>
          <w:szCs w:val="24"/>
        </w:rPr>
      </w:pPr>
      <w:r w:rsidRPr="000537DE">
        <w:rPr>
          <w:rFonts w:ascii="Times New Roman" w:eastAsia="Times New Roman" w:hAnsi="Times New Roman"/>
          <w:color w:val="000000"/>
          <w:sz w:val="24"/>
          <w:szCs w:val="24"/>
          <w:vertAlign w:val="superscript"/>
        </w:rPr>
        <w:t>1</w:t>
      </w:r>
      <w:r w:rsidRPr="001E6339">
        <w:rPr>
          <w:rFonts w:ascii="Times New Roman" w:eastAsia="Times New Roman" w:hAnsi="Times New Roman"/>
          <w:color w:val="000000"/>
          <w:sz w:val="24"/>
          <w:szCs w:val="24"/>
        </w:rPr>
        <w:t>"Monitor"means"to acquire, identify, or scan, or to possess information that is stored on, processed by, or transiting an information system"; "information system" means "a discrete set of information resources organized for the collection, processing, maintenance, use, sharing, dissemination or disposition of information"; "cyber threat indicator" means "information that is necessary to describe or identify security vulnerabilities of an information system, enable the exploitation of a security vulnerability, or unauthorized remote access or use of an information system</w:t>
      </w:r>
      <w:r w:rsidR="000537DE">
        <w:rPr>
          <w:rFonts w:ascii="Times New Roman" w:eastAsia="Times New Roman" w:hAnsi="Times New Roman"/>
          <w:color w:val="000000"/>
          <w:sz w:val="24"/>
          <w:szCs w:val="24"/>
        </w:rPr>
        <w:t>.”</w:t>
      </w:r>
    </w:p>
    <w:p w14:paraId="47BC6758" w14:textId="77777777" w:rsidR="00D31F49" w:rsidRPr="00D31F49" w:rsidRDefault="00D31F49" w:rsidP="00D31F49">
      <w:pPr>
        <w:widowControl w:val="0"/>
        <w:autoSpaceDE w:val="0"/>
        <w:autoSpaceDN w:val="0"/>
        <w:adjustRightInd w:val="0"/>
        <w:spacing w:after="0" w:line="240" w:lineRule="auto"/>
        <w:ind w:left="360"/>
        <w:rPr>
          <w:rFonts w:ascii="Times New Roman" w:eastAsia="Times New Roman" w:hAnsi="Times New Roman"/>
          <w:color w:val="000000"/>
          <w:sz w:val="24"/>
          <w:szCs w:val="24"/>
        </w:rPr>
      </w:pPr>
    </w:p>
    <w:p w14:paraId="21D57868" w14:textId="1DEE4DD5" w:rsidR="00D31F49" w:rsidRDefault="00116634" w:rsidP="000A17FB">
      <w:pPr>
        <w:widowControl w:val="0"/>
        <w:autoSpaceDE w:val="0"/>
        <w:autoSpaceDN w:val="0"/>
        <w:adjustRightInd w:val="0"/>
        <w:spacing w:after="0" w:line="240" w:lineRule="auto"/>
        <w:rPr>
          <w:rFonts w:ascii="Times New Roman" w:eastAsia="Times New Roman" w:hAnsi="Times New Roman"/>
          <w:color w:val="000000"/>
          <w:sz w:val="24"/>
          <w:szCs w:val="24"/>
        </w:rPr>
      </w:pPr>
      <w:r w:rsidRPr="00116634">
        <w:rPr>
          <w:rFonts w:ascii="Times New Roman" w:eastAsia="Times New Roman" w:hAnsi="Times New Roman"/>
          <w:color w:val="000000"/>
          <w:sz w:val="24"/>
          <w:szCs w:val="24"/>
        </w:rPr>
        <w:t>The automation of the survey has eliminated the need to record potentially identifiable information on paper.  Medical record numbers are entered into the computerized instruments and are only used for survey operations purposes.  The medical record number aids field representatives in abstracting data from the various record systems in the facility.  The medical record number may also be used during reabstraction efforts to verify the quality of initial abstraction.  Once the case is complete and the data are ready to be transmitted to NCHS, medical record number</w:t>
      </w:r>
      <w:r w:rsidR="00F73FB2">
        <w:rPr>
          <w:rFonts w:ascii="Times New Roman" w:eastAsia="Times New Roman" w:hAnsi="Times New Roman"/>
          <w:color w:val="000000"/>
          <w:sz w:val="24"/>
          <w:szCs w:val="24"/>
        </w:rPr>
        <w:t>s</w:t>
      </w:r>
      <w:r w:rsidRPr="00116634">
        <w:rPr>
          <w:rFonts w:ascii="Times New Roman" w:eastAsia="Times New Roman" w:hAnsi="Times New Roman"/>
          <w:color w:val="000000"/>
          <w:sz w:val="24"/>
          <w:szCs w:val="24"/>
        </w:rPr>
        <w:t xml:space="preserve"> will be wiped from the dataset and will not be retained beyond that time.</w:t>
      </w:r>
    </w:p>
    <w:p w14:paraId="1578F4AB" w14:textId="77777777" w:rsidR="00116634" w:rsidRPr="00D31F49" w:rsidRDefault="00116634" w:rsidP="000A17FB">
      <w:pPr>
        <w:widowControl w:val="0"/>
        <w:autoSpaceDE w:val="0"/>
        <w:autoSpaceDN w:val="0"/>
        <w:adjustRightInd w:val="0"/>
        <w:spacing w:after="0" w:line="240" w:lineRule="auto"/>
        <w:rPr>
          <w:rFonts w:ascii="Times New Roman" w:eastAsia="Times New Roman" w:hAnsi="Times New Roman"/>
          <w:color w:val="000000"/>
          <w:sz w:val="24"/>
          <w:szCs w:val="24"/>
        </w:rPr>
      </w:pPr>
    </w:p>
    <w:p w14:paraId="5C4EF127" w14:textId="04F6DC86" w:rsidR="00D31F49" w:rsidRPr="00D31F49" w:rsidRDefault="00116634" w:rsidP="000A17FB">
      <w:pPr>
        <w:tabs>
          <w:tab w:val="left" w:pos="0"/>
        </w:tabs>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A routine set of measures are in place to safeguard the confidentiality of NHAMCS. Confidential data will be treated in a secure manner and will not be disclosed.  All staff with access to confidential information are given instruction by NCHS staff on the requirement to protect confidentiality, and are required to sign a pledge to maintain confidentiality</w:t>
      </w:r>
      <w:r w:rsidR="00C856D8">
        <w:rPr>
          <w:rFonts w:ascii="Times New Roman" w:eastAsia="Times New Roman" w:hAnsi="Times New Roman"/>
          <w:color w:val="000000"/>
          <w:sz w:val="24"/>
          <w:szCs w:val="24"/>
        </w:rPr>
        <w:t xml:space="preserve"> every year</w:t>
      </w:r>
      <w:r w:rsidRPr="00C20D4B">
        <w:rPr>
          <w:rFonts w:ascii="Times New Roman" w:eastAsia="Times New Roman" w:hAnsi="Times New Roman"/>
          <w:color w:val="000000"/>
          <w:sz w:val="24"/>
          <w:szCs w:val="24"/>
        </w:rPr>
        <w:t>.  Only such authorized personnel are allowed access to confidential records, and only when their work requires it.  When confidential materials are moved between locations, records are maintained to ensure that there is no loss in transit, and personally identifiable information is shipped separately from providers’ contact information. When confidential information is not in use, it is stored in secure conditions</w:t>
      </w:r>
      <w:r>
        <w:rPr>
          <w:rFonts w:ascii="Times New Roman" w:eastAsia="Times New Roman" w:hAnsi="Times New Roman"/>
          <w:color w:val="000000"/>
          <w:sz w:val="24"/>
          <w:szCs w:val="24"/>
        </w:rPr>
        <w:t xml:space="preserve"> on the NCHS network</w:t>
      </w:r>
      <w:r w:rsidRPr="00C20D4B">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Any records that are held by U.S. Census or other NCHS </w:t>
      </w:r>
      <w:r w:rsidR="00FB37FF">
        <w:rPr>
          <w:rFonts w:ascii="Times New Roman" w:eastAsia="Times New Roman" w:hAnsi="Times New Roman"/>
          <w:color w:val="000000"/>
          <w:sz w:val="24"/>
          <w:szCs w:val="24"/>
        </w:rPr>
        <w:t>agents</w:t>
      </w:r>
      <w:r>
        <w:rPr>
          <w:rFonts w:ascii="Times New Roman" w:eastAsia="Times New Roman" w:hAnsi="Times New Roman"/>
          <w:color w:val="000000"/>
          <w:sz w:val="24"/>
          <w:szCs w:val="24"/>
        </w:rPr>
        <w:t xml:space="preserve"> are deleted permanently from their networks after the data has been released to the public, pursuant with the requirements of the latest IRB approval.</w:t>
      </w:r>
      <w:r w:rsidR="007F2074">
        <w:rPr>
          <w:rFonts w:ascii="Times New Roman" w:eastAsia="Times New Roman" w:hAnsi="Times New Roman"/>
          <w:color w:val="000000"/>
          <w:sz w:val="24"/>
          <w:szCs w:val="24"/>
        </w:rPr>
        <w:t xml:space="preserve"> </w:t>
      </w:r>
      <w:r w:rsidR="00C856D8">
        <w:rPr>
          <w:rFonts w:ascii="Times New Roman" w:eastAsia="Times New Roman" w:hAnsi="Times New Roman"/>
          <w:color w:val="000000"/>
          <w:sz w:val="24"/>
          <w:szCs w:val="24"/>
        </w:rPr>
        <w:t>Computerization</w:t>
      </w:r>
      <w:r w:rsidR="00C856D8" w:rsidRPr="00C20D4B">
        <w:rPr>
          <w:rFonts w:ascii="Times New Roman" w:eastAsia="Times New Roman" w:hAnsi="Times New Roman"/>
          <w:color w:val="000000"/>
          <w:sz w:val="24"/>
          <w:szCs w:val="24"/>
        </w:rPr>
        <w:t xml:space="preserve"> </w:t>
      </w:r>
      <w:r w:rsidRPr="00C20D4B">
        <w:rPr>
          <w:rFonts w:ascii="Times New Roman" w:eastAsia="Times New Roman" w:hAnsi="Times New Roman"/>
          <w:color w:val="000000"/>
          <w:sz w:val="24"/>
          <w:szCs w:val="24"/>
        </w:rPr>
        <w:t>of the survey</w:t>
      </w:r>
      <w:r>
        <w:rPr>
          <w:rFonts w:ascii="Times New Roman" w:eastAsia="Times New Roman" w:hAnsi="Times New Roman"/>
          <w:color w:val="000000"/>
          <w:sz w:val="24"/>
          <w:szCs w:val="24"/>
        </w:rPr>
        <w:t>, which began</w:t>
      </w:r>
      <w:r w:rsidRPr="00C20D4B">
        <w:rPr>
          <w:rFonts w:ascii="Times New Roman" w:eastAsia="Times New Roman" w:hAnsi="Times New Roman"/>
          <w:color w:val="000000"/>
          <w:sz w:val="24"/>
          <w:szCs w:val="24"/>
        </w:rPr>
        <w:t xml:space="preserve"> in 2012</w:t>
      </w:r>
      <w:r w:rsidR="00411D36">
        <w:rPr>
          <w:rFonts w:ascii="Times New Roman" w:eastAsia="Times New Roman" w:hAnsi="Times New Roman"/>
          <w:color w:val="000000"/>
          <w:sz w:val="24"/>
          <w:szCs w:val="24"/>
        </w:rPr>
        <w:t>,</w:t>
      </w:r>
      <w:r w:rsidRPr="00C20D4B">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has</w:t>
      </w:r>
      <w:r w:rsidRPr="00C20D4B">
        <w:rPr>
          <w:rFonts w:ascii="Times New Roman" w:eastAsia="Times New Roman" w:hAnsi="Times New Roman"/>
          <w:color w:val="000000"/>
          <w:sz w:val="24"/>
          <w:szCs w:val="24"/>
        </w:rPr>
        <w:t xml:space="preserve"> greatly decrease</w:t>
      </w:r>
      <w:r>
        <w:rPr>
          <w:rFonts w:ascii="Times New Roman" w:eastAsia="Times New Roman" w:hAnsi="Times New Roman"/>
          <w:color w:val="000000"/>
          <w:sz w:val="24"/>
          <w:szCs w:val="24"/>
        </w:rPr>
        <w:t>d</w:t>
      </w:r>
      <w:r w:rsidRPr="00C20D4B">
        <w:rPr>
          <w:rFonts w:ascii="Times New Roman" w:eastAsia="Times New Roman" w:hAnsi="Times New Roman"/>
          <w:color w:val="000000"/>
          <w:sz w:val="24"/>
          <w:szCs w:val="24"/>
        </w:rPr>
        <w:t xml:space="preserve"> the risk of losing confidential information, as all survey data </w:t>
      </w:r>
      <w:r>
        <w:rPr>
          <w:rFonts w:ascii="Times New Roman" w:eastAsia="Times New Roman" w:hAnsi="Times New Roman"/>
          <w:color w:val="000000"/>
          <w:sz w:val="24"/>
          <w:szCs w:val="24"/>
        </w:rPr>
        <w:t>are</w:t>
      </w:r>
      <w:r w:rsidRPr="00C20D4B">
        <w:rPr>
          <w:rFonts w:ascii="Times New Roman" w:eastAsia="Times New Roman" w:hAnsi="Times New Roman"/>
          <w:color w:val="000000"/>
          <w:sz w:val="24"/>
          <w:szCs w:val="24"/>
        </w:rPr>
        <w:t xml:space="preserve"> collected on a laptop and </w:t>
      </w:r>
      <w:r>
        <w:rPr>
          <w:rFonts w:ascii="Times New Roman" w:eastAsia="Times New Roman" w:hAnsi="Times New Roman"/>
          <w:color w:val="000000"/>
          <w:sz w:val="24"/>
          <w:szCs w:val="24"/>
        </w:rPr>
        <w:t>are</w:t>
      </w:r>
      <w:r w:rsidRPr="00C20D4B">
        <w:rPr>
          <w:rFonts w:ascii="Times New Roman" w:eastAsia="Times New Roman" w:hAnsi="Times New Roman"/>
          <w:color w:val="000000"/>
          <w:sz w:val="24"/>
          <w:szCs w:val="24"/>
        </w:rPr>
        <w:t xml:space="preserve"> always encrypted before transmittal.</w:t>
      </w:r>
    </w:p>
    <w:p w14:paraId="5B864560" w14:textId="77777777" w:rsidR="0031334E" w:rsidRDefault="0031334E" w:rsidP="000A17FB">
      <w:pPr>
        <w:widowControl w:val="0"/>
        <w:autoSpaceDE w:val="0"/>
        <w:autoSpaceDN w:val="0"/>
        <w:adjustRightInd w:val="0"/>
        <w:spacing w:after="0" w:line="240" w:lineRule="auto"/>
        <w:rPr>
          <w:rFonts w:ascii="Times New Roman" w:eastAsia="Times New Roman" w:hAnsi="Times New Roman"/>
          <w:color w:val="000000"/>
          <w:sz w:val="24"/>
          <w:szCs w:val="24"/>
        </w:rPr>
      </w:pPr>
    </w:p>
    <w:p w14:paraId="49205668" w14:textId="2C5DAAFC" w:rsidR="00D31F49" w:rsidRPr="00D31F49" w:rsidRDefault="00D31F49" w:rsidP="000A17FB">
      <w:pPr>
        <w:widowControl w:val="0"/>
        <w:autoSpaceDE w:val="0"/>
        <w:autoSpaceDN w:val="0"/>
        <w:adjustRightInd w:val="0"/>
        <w:spacing w:after="0" w:line="240" w:lineRule="auto"/>
        <w:rPr>
          <w:rFonts w:ascii="Times New Roman" w:eastAsia="Times New Roman" w:hAnsi="Times New Roman"/>
          <w:color w:val="000000"/>
          <w:sz w:val="24"/>
          <w:szCs w:val="24"/>
        </w:rPr>
      </w:pPr>
      <w:r w:rsidRPr="00D31F49">
        <w:rPr>
          <w:rFonts w:ascii="Times New Roman" w:eastAsia="Times New Roman" w:hAnsi="Times New Roman"/>
          <w:color w:val="000000"/>
          <w:sz w:val="24"/>
          <w:szCs w:val="24"/>
        </w:rPr>
        <w:t>N</w:t>
      </w:r>
      <w:r>
        <w:rPr>
          <w:rFonts w:ascii="Times New Roman" w:eastAsia="Times New Roman" w:hAnsi="Times New Roman"/>
          <w:color w:val="000000"/>
          <w:sz w:val="24"/>
          <w:szCs w:val="24"/>
        </w:rPr>
        <w:t>HAMCS visit level data are made available to the public, for free</w:t>
      </w:r>
      <w:r w:rsidR="00AD16D9">
        <w:rPr>
          <w:rFonts w:ascii="Times New Roman" w:eastAsia="Times New Roman" w:hAnsi="Times New Roman"/>
          <w:color w:val="000000"/>
          <w:sz w:val="24"/>
          <w:szCs w:val="24"/>
        </w:rPr>
        <w:t>, on our website</w:t>
      </w:r>
      <w:r w:rsidR="00411D36">
        <w:rPr>
          <w:rFonts w:ascii="Times New Roman" w:eastAsia="Times New Roman" w:hAnsi="Times New Roman"/>
          <w:color w:val="000000"/>
          <w:sz w:val="24"/>
          <w:szCs w:val="24"/>
        </w:rPr>
        <w:t>,</w:t>
      </w:r>
      <w:r w:rsidR="00AD16D9">
        <w:rPr>
          <w:rFonts w:ascii="Times New Roman" w:eastAsia="Times New Roman" w:hAnsi="Times New Roman"/>
          <w:color w:val="000000"/>
          <w:sz w:val="24"/>
          <w:szCs w:val="24"/>
        </w:rPr>
        <w:t xml:space="preserve"> but p</w:t>
      </w:r>
      <w:r>
        <w:rPr>
          <w:rFonts w:ascii="Times New Roman" w:eastAsia="Times New Roman" w:hAnsi="Times New Roman"/>
          <w:color w:val="000000"/>
          <w:sz w:val="24"/>
          <w:szCs w:val="24"/>
        </w:rPr>
        <w:t xml:space="preserve">rovider level data </w:t>
      </w:r>
      <w:r w:rsidR="00141C82">
        <w:rPr>
          <w:rFonts w:ascii="Times New Roman" w:eastAsia="Times New Roman" w:hAnsi="Times New Roman"/>
          <w:color w:val="000000"/>
          <w:sz w:val="24"/>
          <w:szCs w:val="24"/>
        </w:rPr>
        <w:t xml:space="preserve">are </w:t>
      </w:r>
      <w:r>
        <w:rPr>
          <w:rFonts w:ascii="Times New Roman" w:eastAsia="Times New Roman" w:hAnsi="Times New Roman"/>
          <w:color w:val="000000"/>
          <w:sz w:val="24"/>
          <w:szCs w:val="24"/>
        </w:rPr>
        <w:t xml:space="preserve">only </w:t>
      </w:r>
      <w:r w:rsidRPr="00D31F49">
        <w:rPr>
          <w:rFonts w:ascii="Times New Roman" w:eastAsia="Times New Roman" w:hAnsi="Times New Roman"/>
          <w:color w:val="000000"/>
          <w:sz w:val="24"/>
          <w:szCs w:val="24"/>
        </w:rPr>
        <w:t xml:space="preserve">available </w:t>
      </w:r>
      <w:r>
        <w:rPr>
          <w:rFonts w:ascii="Times New Roman" w:eastAsia="Times New Roman" w:hAnsi="Times New Roman"/>
          <w:color w:val="000000"/>
          <w:sz w:val="24"/>
          <w:szCs w:val="24"/>
        </w:rPr>
        <w:t>through</w:t>
      </w:r>
      <w:r w:rsidRPr="00D31F49">
        <w:rPr>
          <w:rFonts w:ascii="Times New Roman" w:eastAsia="Times New Roman" w:hAnsi="Times New Roman"/>
          <w:color w:val="000000"/>
          <w:sz w:val="24"/>
          <w:szCs w:val="24"/>
        </w:rPr>
        <w:t xml:space="preserve"> the </w:t>
      </w:r>
      <w:r w:rsidR="00141C82">
        <w:rPr>
          <w:rFonts w:ascii="Times New Roman" w:eastAsia="Times New Roman" w:hAnsi="Times New Roman"/>
          <w:color w:val="000000"/>
          <w:sz w:val="24"/>
          <w:szCs w:val="24"/>
        </w:rPr>
        <w:t xml:space="preserve">NCHS </w:t>
      </w:r>
      <w:r w:rsidRPr="00D31F49">
        <w:rPr>
          <w:rFonts w:ascii="Times New Roman" w:eastAsia="Times New Roman" w:hAnsi="Times New Roman"/>
          <w:color w:val="000000"/>
          <w:sz w:val="24"/>
          <w:szCs w:val="24"/>
        </w:rPr>
        <w:t>Research Data Center. Confidential data are neve</w:t>
      </w:r>
      <w:r>
        <w:rPr>
          <w:rFonts w:ascii="Times New Roman" w:eastAsia="Times New Roman" w:hAnsi="Times New Roman"/>
          <w:color w:val="000000"/>
          <w:sz w:val="24"/>
          <w:szCs w:val="24"/>
        </w:rPr>
        <w:t>r released to the public. P</w:t>
      </w:r>
      <w:r w:rsidRPr="00D31F49">
        <w:rPr>
          <w:rFonts w:ascii="Times New Roman" w:eastAsia="Times New Roman" w:hAnsi="Times New Roman"/>
          <w:color w:val="000000"/>
          <w:sz w:val="24"/>
          <w:szCs w:val="24"/>
        </w:rPr>
        <w:t>ersonal identifiers</w:t>
      </w:r>
      <w:r w:rsidR="00411D36">
        <w:rPr>
          <w:rFonts w:ascii="Times New Roman" w:eastAsia="Times New Roman" w:hAnsi="Times New Roman"/>
          <w:color w:val="000000"/>
          <w:sz w:val="24"/>
          <w:szCs w:val="24"/>
        </w:rPr>
        <w:t>,</w:t>
      </w:r>
      <w:r w:rsidRPr="00D31F49">
        <w:rPr>
          <w:rFonts w:ascii="Times New Roman" w:eastAsia="Times New Roman" w:hAnsi="Times New Roman"/>
          <w:color w:val="000000"/>
          <w:sz w:val="24"/>
          <w:szCs w:val="24"/>
        </w:rPr>
        <w:t xml:space="preserve"> such as </w:t>
      </w:r>
      <w:r w:rsidR="00AD16D9">
        <w:rPr>
          <w:rFonts w:ascii="Times New Roman" w:eastAsia="Times New Roman" w:hAnsi="Times New Roman"/>
          <w:color w:val="000000"/>
          <w:sz w:val="24"/>
          <w:szCs w:val="24"/>
        </w:rPr>
        <w:t>hospital’s</w:t>
      </w:r>
      <w:r>
        <w:rPr>
          <w:rFonts w:ascii="Times New Roman" w:eastAsia="Times New Roman" w:hAnsi="Times New Roman"/>
          <w:color w:val="000000"/>
          <w:sz w:val="24"/>
          <w:szCs w:val="24"/>
        </w:rPr>
        <w:t xml:space="preserve"> name, </w:t>
      </w:r>
      <w:r w:rsidR="00AD16D9">
        <w:rPr>
          <w:rFonts w:ascii="Times New Roman" w:eastAsia="Times New Roman" w:hAnsi="Times New Roman"/>
          <w:color w:val="000000"/>
          <w:sz w:val="24"/>
          <w:szCs w:val="24"/>
        </w:rPr>
        <w:t xml:space="preserve">address, and </w:t>
      </w:r>
      <w:r>
        <w:rPr>
          <w:rFonts w:ascii="Times New Roman" w:eastAsia="Times New Roman" w:hAnsi="Times New Roman"/>
          <w:color w:val="000000"/>
          <w:sz w:val="24"/>
          <w:szCs w:val="24"/>
        </w:rPr>
        <w:t xml:space="preserve">patient’s date of birth, </w:t>
      </w:r>
      <w:r w:rsidR="00AD16D9">
        <w:rPr>
          <w:rFonts w:ascii="Times New Roman" w:eastAsia="Times New Roman" w:hAnsi="Times New Roman"/>
          <w:color w:val="000000"/>
          <w:sz w:val="24"/>
          <w:szCs w:val="24"/>
        </w:rPr>
        <w:t>are</w:t>
      </w:r>
      <w:r>
        <w:rPr>
          <w:rFonts w:ascii="Times New Roman" w:eastAsia="Times New Roman" w:hAnsi="Times New Roman"/>
          <w:color w:val="000000"/>
          <w:sz w:val="24"/>
          <w:szCs w:val="24"/>
        </w:rPr>
        <w:t xml:space="preserve"> typically</w:t>
      </w:r>
      <w:r w:rsidRPr="00D31F49">
        <w:rPr>
          <w:rFonts w:ascii="Times New Roman" w:eastAsia="Times New Roman" w:hAnsi="Times New Roman"/>
          <w:color w:val="000000"/>
          <w:sz w:val="24"/>
          <w:szCs w:val="24"/>
        </w:rPr>
        <w:t xml:space="preserve"> removed from the public release files</w:t>
      </w:r>
      <w:r>
        <w:rPr>
          <w:rFonts w:ascii="Times New Roman" w:eastAsia="Times New Roman" w:hAnsi="Times New Roman"/>
          <w:color w:val="000000"/>
          <w:sz w:val="24"/>
          <w:szCs w:val="24"/>
        </w:rPr>
        <w:t xml:space="preserve"> before publication</w:t>
      </w:r>
      <w:r w:rsidRPr="00D31F49">
        <w:rPr>
          <w:rFonts w:ascii="Times New Roman" w:eastAsia="Times New Roman" w:hAnsi="Times New Roman"/>
          <w:color w:val="000000"/>
          <w:sz w:val="24"/>
          <w:szCs w:val="24"/>
        </w:rPr>
        <w:t xml:space="preserve">.  All public data releases are reviewed by the NCHS Disclosure Review Board to avoid data breaches, such as release of detailed geographic information that may allow a person to identify </w:t>
      </w:r>
      <w:r w:rsidR="00AD16D9">
        <w:rPr>
          <w:rFonts w:ascii="Times New Roman" w:eastAsia="Times New Roman" w:hAnsi="Times New Roman"/>
          <w:color w:val="000000"/>
          <w:sz w:val="24"/>
          <w:szCs w:val="24"/>
        </w:rPr>
        <w:t>hospitals</w:t>
      </w:r>
      <w:r w:rsidRPr="00D31F49">
        <w:rPr>
          <w:rFonts w:ascii="Times New Roman" w:eastAsia="Times New Roman" w:hAnsi="Times New Roman"/>
          <w:color w:val="000000"/>
          <w:sz w:val="24"/>
          <w:szCs w:val="24"/>
        </w:rPr>
        <w:t xml:space="preserve"> or individuals in the general population.</w:t>
      </w:r>
    </w:p>
    <w:p w14:paraId="789FA826" w14:textId="09836AB6" w:rsidR="00852841" w:rsidRPr="00883E25" w:rsidRDefault="00852841" w:rsidP="00883E25">
      <w:pPr>
        <w:pStyle w:val="Heading1"/>
        <w:rPr>
          <w:rFonts w:ascii="Times New Roman" w:eastAsia="Times New Roman" w:hAnsi="Times New Roman" w:cs="Times New Roman"/>
          <w:color w:val="auto"/>
          <w:sz w:val="24"/>
          <w:szCs w:val="24"/>
        </w:rPr>
      </w:pPr>
      <w:bookmarkStart w:id="11" w:name="_Toc505270651"/>
      <w:r w:rsidRPr="00883E25">
        <w:rPr>
          <w:rFonts w:ascii="Times New Roman" w:eastAsia="Times New Roman" w:hAnsi="Times New Roman" w:cs="Times New Roman"/>
          <w:color w:val="auto"/>
          <w:sz w:val="24"/>
          <w:szCs w:val="24"/>
        </w:rPr>
        <w:t xml:space="preserve">11.  </w:t>
      </w:r>
      <w:r w:rsidR="00BB3055">
        <w:rPr>
          <w:rFonts w:ascii="Times New Roman" w:eastAsia="Times New Roman" w:hAnsi="Times New Roman" w:cs="Times New Roman"/>
          <w:color w:val="auto"/>
          <w:sz w:val="24"/>
          <w:szCs w:val="24"/>
        </w:rPr>
        <w:t xml:space="preserve">Institutional Review Board (IRB) and </w:t>
      </w:r>
      <w:r w:rsidRPr="00883E25">
        <w:rPr>
          <w:rFonts w:ascii="Times New Roman" w:eastAsia="Times New Roman" w:hAnsi="Times New Roman" w:cs="Times New Roman"/>
          <w:color w:val="auto"/>
          <w:sz w:val="24"/>
          <w:szCs w:val="24"/>
        </w:rPr>
        <w:t>Justification for Sensitive Questions</w:t>
      </w:r>
      <w:bookmarkEnd w:id="11"/>
      <w:r w:rsidRPr="00883E25">
        <w:rPr>
          <w:rFonts w:ascii="Times New Roman" w:eastAsia="Times New Roman" w:hAnsi="Times New Roman" w:cs="Times New Roman"/>
          <w:color w:val="auto"/>
          <w:sz w:val="24"/>
          <w:szCs w:val="24"/>
        </w:rPr>
        <w:t xml:space="preserve"> </w:t>
      </w:r>
    </w:p>
    <w:p w14:paraId="2002A7E0" w14:textId="77777777"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14:paraId="08A3E189" w14:textId="0EB99822" w:rsidR="00BB3055" w:rsidRPr="00BB3055" w:rsidRDefault="00BB3055" w:rsidP="00541B99">
      <w:pPr>
        <w:widowControl w:val="0"/>
        <w:autoSpaceDE w:val="0"/>
        <w:autoSpaceDN w:val="0"/>
        <w:adjustRightInd w:val="0"/>
        <w:spacing w:after="0" w:line="240" w:lineRule="auto"/>
        <w:rPr>
          <w:rFonts w:ascii="Times New Roman" w:eastAsia="Times New Roman" w:hAnsi="Times New Roman"/>
          <w:color w:val="000000"/>
          <w:sz w:val="24"/>
          <w:szCs w:val="24"/>
        </w:rPr>
      </w:pPr>
      <w:r w:rsidRPr="00BB3055">
        <w:rPr>
          <w:rFonts w:ascii="Times New Roman" w:eastAsia="Times New Roman" w:hAnsi="Times New Roman"/>
          <w:color w:val="000000"/>
          <w:sz w:val="24"/>
          <w:szCs w:val="24"/>
        </w:rPr>
        <w:t xml:space="preserve">The NHAMCS data collection plan was approved by </w:t>
      </w:r>
      <w:r w:rsidR="001E3DBF">
        <w:rPr>
          <w:rFonts w:ascii="Times New Roman" w:eastAsia="Times New Roman" w:hAnsi="Times New Roman"/>
          <w:color w:val="000000"/>
          <w:sz w:val="24"/>
          <w:szCs w:val="24"/>
        </w:rPr>
        <w:t>the Ethics Review Board (</w:t>
      </w:r>
      <w:r w:rsidRPr="00BB3055">
        <w:rPr>
          <w:rFonts w:ascii="Times New Roman" w:eastAsia="Times New Roman" w:hAnsi="Times New Roman"/>
          <w:color w:val="000000"/>
          <w:sz w:val="24"/>
          <w:szCs w:val="24"/>
        </w:rPr>
        <w:t>ERB</w:t>
      </w:r>
      <w:r w:rsidR="001E3DBF">
        <w:rPr>
          <w:rFonts w:ascii="Times New Roman" w:eastAsia="Times New Roman" w:hAnsi="Times New Roman"/>
          <w:color w:val="000000"/>
          <w:sz w:val="24"/>
          <w:szCs w:val="24"/>
        </w:rPr>
        <w:t>), the Institutional Review Board of record for NCHS</w:t>
      </w:r>
      <w:r w:rsidRPr="00BB3055">
        <w:rPr>
          <w:rFonts w:ascii="Times New Roman" w:eastAsia="Times New Roman" w:hAnsi="Times New Roman"/>
          <w:color w:val="000000"/>
          <w:sz w:val="24"/>
          <w:szCs w:val="24"/>
        </w:rPr>
        <w:t xml:space="preserve"> </w:t>
      </w:r>
      <w:r w:rsidR="00752162" w:rsidRPr="00752162">
        <w:rPr>
          <w:rFonts w:ascii="Times New Roman" w:eastAsia="Times New Roman" w:hAnsi="Times New Roman"/>
          <w:color w:val="000000"/>
          <w:sz w:val="24"/>
          <w:szCs w:val="24"/>
        </w:rPr>
        <w:t>(</w:t>
      </w:r>
      <w:r w:rsidR="00752162" w:rsidRPr="002D58F2">
        <w:rPr>
          <w:rFonts w:ascii="Times New Roman" w:eastAsia="Times New Roman" w:hAnsi="Times New Roman"/>
          <w:b/>
          <w:color w:val="000000"/>
          <w:sz w:val="24"/>
          <w:szCs w:val="24"/>
        </w:rPr>
        <w:t>Attachment E</w:t>
      </w:r>
      <w:r w:rsidR="00752162" w:rsidRPr="00752162">
        <w:rPr>
          <w:rFonts w:ascii="Times New Roman" w:eastAsia="Times New Roman" w:hAnsi="Times New Roman"/>
          <w:color w:val="000000"/>
          <w:sz w:val="24"/>
          <w:szCs w:val="24"/>
        </w:rPr>
        <w:t>)</w:t>
      </w:r>
      <w:r w:rsidR="00C60E2C">
        <w:rPr>
          <w:rFonts w:ascii="Times New Roman" w:eastAsia="Times New Roman" w:hAnsi="Times New Roman"/>
          <w:color w:val="000000"/>
          <w:sz w:val="24"/>
          <w:szCs w:val="24"/>
        </w:rPr>
        <w:t xml:space="preserve"> </w:t>
      </w:r>
      <w:r w:rsidR="00950E46" w:rsidRPr="00BB3055">
        <w:rPr>
          <w:rFonts w:ascii="Times New Roman" w:eastAsia="Times New Roman" w:hAnsi="Times New Roman"/>
          <w:color w:val="000000"/>
          <w:sz w:val="24"/>
          <w:szCs w:val="24"/>
        </w:rPr>
        <w:t xml:space="preserve">through January 21, </w:t>
      </w:r>
      <w:r w:rsidR="00F2282C">
        <w:rPr>
          <w:rFonts w:ascii="Times New Roman" w:eastAsia="Times New Roman" w:hAnsi="Times New Roman"/>
          <w:color w:val="000000"/>
          <w:sz w:val="24"/>
          <w:szCs w:val="24"/>
        </w:rPr>
        <w:t>2019</w:t>
      </w:r>
      <w:r w:rsidR="00950E46" w:rsidRPr="00BB3055">
        <w:rPr>
          <w:rFonts w:ascii="Times New Roman" w:eastAsia="Times New Roman" w:hAnsi="Times New Roman"/>
          <w:color w:val="000000"/>
          <w:sz w:val="24"/>
          <w:szCs w:val="24"/>
        </w:rPr>
        <w:t xml:space="preserve">. </w:t>
      </w:r>
      <w:r w:rsidR="00F2282C">
        <w:rPr>
          <w:rFonts w:ascii="Times New Roman" w:eastAsia="Times New Roman" w:hAnsi="Times New Roman"/>
          <w:color w:val="000000"/>
          <w:sz w:val="24"/>
          <w:szCs w:val="24"/>
        </w:rPr>
        <w:t>The board also approved the amendment of the NHAMCS instrument to collect data at only the ED setting of sampled hospitals</w:t>
      </w:r>
      <w:r w:rsidR="00444791">
        <w:rPr>
          <w:rFonts w:ascii="Times New Roman" w:eastAsia="Times New Roman" w:hAnsi="Times New Roman"/>
          <w:color w:val="000000"/>
          <w:sz w:val="24"/>
          <w:szCs w:val="24"/>
        </w:rPr>
        <w:t>, starting with 2018 data collection</w:t>
      </w:r>
      <w:r w:rsidR="00F2282C">
        <w:rPr>
          <w:rFonts w:ascii="Times New Roman" w:eastAsia="Times New Roman" w:hAnsi="Times New Roman"/>
          <w:color w:val="000000"/>
          <w:sz w:val="24"/>
          <w:szCs w:val="24"/>
        </w:rPr>
        <w:t xml:space="preserve">. </w:t>
      </w:r>
      <w:r w:rsidR="00950E46" w:rsidRPr="00BB3055">
        <w:rPr>
          <w:rFonts w:ascii="Times New Roman" w:eastAsia="Times New Roman" w:hAnsi="Times New Roman"/>
          <w:color w:val="000000"/>
          <w:sz w:val="24"/>
          <w:szCs w:val="24"/>
        </w:rPr>
        <w:t>Approved materials included an introductory letter from the NCHS director, informing the facility administrator that their participation in the NHAMCS is voluntary and that there would be no effect on the respondents for not participating</w:t>
      </w:r>
      <w:r w:rsidR="006612C2">
        <w:rPr>
          <w:rFonts w:ascii="Times New Roman" w:eastAsia="Times New Roman" w:hAnsi="Times New Roman"/>
          <w:color w:val="000000"/>
          <w:sz w:val="24"/>
          <w:szCs w:val="24"/>
        </w:rPr>
        <w:t xml:space="preserve"> in the study</w:t>
      </w:r>
      <w:r w:rsidR="00647F97">
        <w:rPr>
          <w:rFonts w:ascii="Times New Roman" w:eastAsia="Times New Roman" w:hAnsi="Times New Roman"/>
          <w:color w:val="000000"/>
          <w:sz w:val="24"/>
          <w:szCs w:val="24"/>
        </w:rPr>
        <w:t>, as well as a modified computerized NHAMCS instrument to collect only ED data</w:t>
      </w:r>
      <w:r w:rsidRPr="00BB3055">
        <w:rPr>
          <w:rFonts w:ascii="Times New Roman" w:eastAsia="Times New Roman" w:hAnsi="Times New Roman"/>
          <w:color w:val="000000"/>
          <w:sz w:val="24"/>
          <w:szCs w:val="24"/>
        </w:rPr>
        <w:t xml:space="preserve">.  </w:t>
      </w:r>
    </w:p>
    <w:p w14:paraId="120FF267" w14:textId="77777777" w:rsidR="00BB3055" w:rsidRPr="00BB3055" w:rsidRDefault="00BB3055" w:rsidP="00BB3055">
      <w:pPr>
        <w:widowControl w:val="0"/>
        <w:autoSpaceDE w:val="0"/>
        <w:autoSpaceDN w:val="0"/>
        <w:adjustRightInd w:val="0"/>
        <w:spacing w:after="0" w:line="240" w:lineRule="auto"/>
        <w:rPr>
          <w:rFonts w:ascii="Times New Roman" w:eastAsia="Times New Roman" w:hAnsi="Times New Roman"/>
          <w:color w:val="000000"/>
          <w:sz w:val="24"/>
          <w:szCs w:val="24"/>
        </w:rPr>
      </w:pPr>
    </w:p>
    <w:p w14:paraId="08D324A6" w14:textId="77777777" w:rsidR="00C77D2B" w:rsidRPr="00C20D4B" w:rsidRDefault="00852841" w:rsidP="00BB3055">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In order for some key analyses to be possible, it is necessary for the NHAMCS to collect some protected health information, such as date of visit, birth date, and zip code.  Also, in some cases when the Census Bureau</w:t>
      </w:r>
      <w:r w:rsidR="00FF3236">
        <w:rPr>
          <w:rFonts w:ascii="Times New Roman" w:eastAsia="Times New Roman" w:hAnsi="Times New Roman"/>
          <w:color w:val="000000"/>
          <w:sz w:val="24"/>
          <w:szCs w:val="24"/>
        </w:rPr>
        <w:t>’s</w:t>
      </w:r>
      <w:r w:rsidRPr="00C20D4B">
        <w:rPr>
          <w:rFonts w:ascii="Times New Roman" w:eastAsia="Times New Roman" w:hAnsi="Times New Roman"/>
          <w:color w:val="000000"/>
          <w:sz w:val="24"/>
          <w:szCs w:val="24"/>
        </w:rPr>
        <w:t xml:space="preserve"> Field Representative</w:t>
      </w:r>
      <w:r w:rsidR="00FF3236">
        <w:rPr>
          <w:rFonts w:ascii="Times New Roman" w:eastAsia="Times New Roman" w:hAnsi="Times New Roman"/>
          <w:color w:val="000000"/>
          <w:sz w:val="24"/>
          <w:szCs w:val="24"/>
        </w:rPr>
        <w:t>s</w:t>
      </w:r>
      <w:r w:rsidRPr="00C20D4B">
        <w:rPr>
          <w:rFonts w:ascii="Times New Roman" w:eastAsia="Times New Roman" w:hAnsi="Times New Roman"/>
          <w:color w:val="000000"/>
          <w:sz w:val="24"/>
          <w:szCs w:val="24"/>
        </w:rPr>
        <w:t xml:space="preserve"> (FR) abstract the data from the medical record, the patient’s name may be disclosed to the FR in the process of collecting the survey data.  Strict procedures are utilized to prevent disclosure of identified NHAMCS data.  At no time are the patients contacted to obtain information.</w:t>
      </w:r>
    </w:p>
    <w:p w14:paraId="2731B5DE" w14:textId="77777777" w:rsidR="00C77D2B" w:rsidRPr="00C20D4B" w:rsidRDefault="00C77D2B"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14:paraId="391ADD04" w14:textId="77777777" w:rsidR="00852841"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After the data are collected from the facilities and processed, a file of the sample visits will be sent to NCHS.  The only identifiable elements on the file are date of visit, zip code, and birth date.  For the public use files, date of visit is converted to month and day of week, birth date is converted to patient’s age</w:t>
      </w:r>
      <w:r w:rsidR="0052391B">
        <w:rPr>
          <w:rFonts w:ascii="Times New Roman" w:eastAsia="Times New Roman" w:hAnsi="Times New Roman"/>
          <w:color w:val="000000"/>
          <w:sz w:val="24"/>
          <w:szCs w:val="24"/>
        </w:rPr>
        <w:t>,</w:t>
      </w:r>
      <w:r w:rsidRPr="00C20D4B">
        <w:rPr>
          <w:rFonts w:ascii="Times New Roman" w:eastAsia="Times New Roman" w:hAnsi="Times New Roman"/>
          <w:color w:val="000000"/>
          <w:sz w:val="24"/>
          <w:szCs w:val="24"/>
        </w:rPr>
        <w:t xml:space="preserve"> and zip code is deleted.  Patient’s zip code is used internally to match the visit data to characteristics of the patient’s residential area, such as median household income or percent of population who are high school graduates. </w:t>
      </w:r>
    </w:p>
    <w:p w14:paraId="569DB459" w14:textId="77777777" w:rsidR="007A0F2F" w:rsidRPr="00C20D4B" w:rsidRDefault="007A0F2F"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14:paraId="7B1CA8A0" w14:textId="7F5E870D" w:rsidR="002A7E31" w:rsidRPr="00C20D4B" w:rsidRDefault="002A7E31" w:rsidP="002A7E3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Starting in 2012, we </w:t>
      </w:r>
      <w:r w:rsidR="0052391B">
        <w:rPr>
          <w:rFonts w:ascii="Times New Roman" w:eastAsia="Times New Roman" w:hAnsi="Times New Roman"/>
          <w:color w:val="000000"/>
          <w:sz w:val="24"/>
          <w:szCs w:val="24"/>
        </w:rPr>
        <w:t>began</w:t>
      </w:r>
      <w:r w:rsidRPr="00C20D4B">
        <w:rPr>
          <w:rFonts w:ascii="Times New Roman" w:eastAsia="Times New Roman" w:hAnsi="Times New Roman"/>
          <w:color w:val="000000"/>
          <w:sz w:val="24"/>
          <w:szCs w:val="24"/>
        </w:rPr>
        <w:t xml:space="preserve"> collecting medical record number for internal survey operations purposes.  The medical record number </w:t>
      </w:r>
      <w:r w:rsidR="0052391B">
        <w:rPr>
          <w:rFonts w:ascii="Times New Roman" w:eastAsia="Times New Roman" w:hAnsi="Times New Roman"/>
          <w:color w:val="000000"/>
          <w:sz w:val="24"/>
          <w:szCs w:val="24"/>
        </w:rPr>
        <w:t>is</w:t>
      </w:r>
      <w:r w:rsidRPr="00C20D4B">
        <w:rPr>
          <w:rFonts w:ascii="Times New Roman" w:eastAsia="Times New Roman" w:hAnsi="Times New Roman"/>
          <w:color w:val="000000"/>
          <w:sz w:val="24"/>
          <w:szCs w:val="24"/>
        </w:rPr>
        <w:t xml:space="preserve"> collected in the </w:t>
      </w:r>
      <w:r w:rsidR="00647F97">
        <w:rPr>
          <w:rFonts w:ascii="Times New Roman" w:eastAsia="Times New Roman" w:hAnsi="Times New Roman"/>
          <w:color w:val="000000"/>
          <w:sz w:val="24"/>
          <w:szCs w:val="24"/>
        </w:rPr>
        <w:t>p</w:t>
      </w:r>
      <w:r w:rsidRPr="00C20D4B">
        <w:rPr>
          <w:rFonts w:ascii="Times New Roman" w:eastAsia="Times New Roman" w:hAnsi="Times New Roman"/>
          <w:color w:val="000000"/>
          <w:sz w:val="24"/>
          <w:szCs w:val="24"/>
        </w:rPr>
        <w:t xml:space="preserve">atient </w:t>
      </w:r>
      <w:r w:rsidR="00647F97">
        <w:rPr>
          <w:rFonts w:ascii="Times New Roman" w:eastAsia="Times New Roman" w:hAnsi="Times New Roman"/>
          <w:color w:val="000000"/>
          <w:sz w:val="24"/>
          <w:szCs w:val="24"/>
        </w:rPr>
        <w:t>r</w:t>
      </w:r>
      <w:r w:rsidRPr="00C20D4B">
        <w:rPr>
          <w:rFonts w:ascii="Times New Roman" w:eastAsia="Times New Roman" w:hAnsi="Times New Roman"/>
          <w:color w:val="000000"/>
          <w:sz w:val="24"/>
          <w:szCs w:val="24"/>
        </w:rPr>
        <w:t xml:space="preserve">ecord form instrument </w:t>
      </w:r>
      <w:r w:rsidR="00647F97">
        <w:rPr>
          <w:rFonts w:ascii="Times New Roman" w:eastAsia="Times New Roman" w:hAnsi="Times New Roman"/>
          <w:color w:val="000000"/>
          <w:sz w:val="24"/>
          <w:szCs w:val="24"/>
        </w:rPr>
        <w:t>as a reference for</w:t>
      </w:r>
      <w:r w:rsidRPr="00C20D4B">
        <w:rPr>
          <w:rFonts w:ascii="Times New Roman" w:eastAsia="Times New Roman" w:hAnsi="Times New Roman"/>
          <w:color w:val="000000"/>
          <w:sz w:val="24"/>
          <w:szCs w:val="24"/>
        </w:rPr>
        <w:t xml:space="preserve"> the field representative in abstracting data from the various record systems in the facility.  Some facilities maintain patient visit information in more than one electronic or paper system, and the medical record number would help the</w:t>
      </w:r>
      <w:r w:rsidR="007F015D" w:rsidRPr="00C20D4B">
        <w:rPr>
          <w:rFonts w:ascii="Times New Roman" w:eastAsia="Times New Roman" w:hAnsi="Times New Roman"/>
          <w:color w:val="000000"/>
          <w:sz w:val="24"/>
          <w:szCs w:val="24"/>
        </w:rPr>
        <w:t xml:space="preserve"> </w:t>
      </w:r>
      <w:r w:rsidRPr="00C20D4B">
        <w:rPr>
          <w:rFonts w:ascii="Times New Roman" w:eastAsia="Times New Roman" w:hAnsi="Times New Roman"/>
          <w:color w:val="000000"/>
          <w:sz w:val="24"/>
          <w:szCs w:val="24"/>
        </w:rPr>
        <w:t>field representative to ensure that they are abstracting data for the correct patient.  After the case is transmitted and the medical record number is no longer necessary, the medical record numbers will be deleted from the dataset.  NCHS never receive</w:t>
      </w:r>
      <w:r w:rsidR="0052391B">
        <w:rPr>
          <w:rFonts w:ascii="Times New Roman" w:eastAsia="Times New Roman" w:hAnsi="Times New Roman"/>
          <w:color w:val="000000"/>
          <w:sz w:val="24"/>
          <w:szCs w:val="24"/>
        </w:rPr>
        <w:t>s</w:t>
      </w:r>
      <w:r w:rsidRPr="00C20D4B">
        <w:rPr>
          <w:rFonts w:ascii="Times New Roman" w:eastAsia="Times New Roman" w:hAnsi="Times New Roman"/>
          <w:color w:val="000000"/>
          <w:sz w:val="24"/>
          <w:szCs w:val="24"/>
        </w:rPr>
        <w:t xml:space="preserve"> </w:t>
      </w:r>
      <w:r w:rsidR="00763E5F" w:rsidRPr="00C20D4B">
        <w:rPr>
          <w:rFonts w:ascii="Times New Roman" w:eastAsia="Times New Roman" w:hAnsi="Times New Roman"/>
          <w:color w:val="000000"/>
          <w:sz w:val="24"/>
          <w:szCs w:val="24"/>
        </w:rPr>
        <w:t>any</w:t>
      </w:r>
      <w:r w:rsidRPr="00C20D4B">
        <w:rPr>
          <w:rFonts w:ascii="Times New Roman" w:eastAsia="Times New Roman" w:hAnsi="Times New Roman"/>
          <w:color w:val="000000"/>
          <w:sz w:val="24"/>
          <w:szCs w:val="24"/>
        </w:rPr>
        <w:t xml:space="preserve"> medical record number.  </w:t>
      </w:r>
    </w:p>
    <w:p w14:paraId="157DEA5A" w14:textId="77777777" w:rsidR="002A7E31" w:rsidRPr="00C20D4B" w:rsidRDefault="002A7E31" w:rsidP="002A7E31">
      <w:pPr>
        <w:widowControl w:val="0"/>
        <w:autoSpaceDE w:val="0"/>
        <w:autoSpaceDN w:val="0"/>
        <w:adjustRightInd w:val="0"/>
        <w:spacing w:after="0" w:line="240" w:lineRule="auto"/>
        <w:rPr>
          <w:rFonts w:ascii="Times New Roman" w:eastAsia="Times New Roman" w:hAnsi="Times New Roman"/>
          <w:color w:val="000000"/>
          <w:sz w:val="24"/>
          <w:szCs w:val="24"/>
        </w:rPr>
      </w:pPr>
    </w:p>
    <w:p w14:paraId="1A944BA6" w14:textId="181B7723" w:rsidR="002A7E31" w:rsidRPr="00C20D4B" w:rsidRDefault="0052391B" w:rsidP="002A7E31">
      <w:pPr>
        <w:widowControl w:val="0"/>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The</w:t>
      </w:r>
      <w:r w:rsidR="002A7E31" w:rsidRPr="00C20D4B">
        <w:rPr>
          <w:rFonts w:ascii="Times New Roman" w:eastAsia="Times New Roman" w:hAnsi="Times New Roman"/>
          <w:color w:val="000000"/>
          <w:sz w:val="24"/>
          <w:szCs w:val="24"/>
        </w:rPr>
        <w:t xml:space="preserve"> medical record number </w:t>
      </w:r>
      <w:r>
        <w:rPr>
          <w:rFonts w:ascii="Times New Roman" w:eastAsia="Times New Roman" w:hAnsi="Times New Roman"/>
          <w:color w:val="000000"/>
          <w:sz w:val="24"/>
          <w:szCs w:val="24"/>
        </w:rPr>
        <w:t>is</w:t>
      </w:r>
      <w:r w:rsidRPr="00C20D4B">
        <w:rPr>
          <w:rFonts w:ascii="Times New Roman" w:eastAsia="Times New Roman" w:hAnsi="Times New Roman"/>
          <w:color w:val="000000"/>
          <w:sz w:val="24"/>
          <w:szCs w:val="24"/>
        </w:rPr>
        <w:t xml:space="preserve"> </w:t>
      </w:r>
      <w:r w:rsidR="002A7E31" w:rsidRPr="00C20D4B">
        <w:rPr>
          <w:rFonts w:ascii="Times New Roman" w:eastAsia="Times New Roman" w:hAnsi="Times New Roman"/>
          <w:color w:val="000000"/>
          <w:sz w:val="24"/>
          <w:szCs w:val="24"/>
        </w:rPr>
        <w:t xml:space="preserve">also used for reabstraction efforts, where </w:t>
      </w:r>
      <w:r w:rsidR="00B83719" w:rsidRPr="00C20D4B">
        <w:rPr>
          <w:rFonts w:ascii="Times New Roman" w:eastAsia="Times New Roman" w:hAnsi="Times New Roman"/>
          <w:color w:val="000000"/>
          <w:sz w:val="24"/>
          <w:szCs w:val="24"/>
        </w:rPr>
        <w:t>a second</w:t>
      </w:r>
      <w:r w:rsidR="00647F97">
        <w:rPr>
          <w:rFonts w:ascii="Times New Roman" w:eastAsia="Times New Roman" w:hAnsi="Times New Roman"/>
          <w:color w:val="000000"/>
          <w:sz w:val="24"/>
          <w:szCs w:val="24"/>
        </w:rPr>
        <w:t>, usually more experienced</w:t>
      </w:r>
      <w:r w:rsidR="00B83719" w:rsidRPr="00C20D4B">
        <w:rPr>
          <w:rFonts w:ascii="Times New Roman" w:eastAsia="Times New Roman" w:hAnsi="Times New Roman"/>
          <w:color w:val="000000"/>
          <w:sz w:val="24"/>
          <w:szCs w:val="24"/>
        </w:rPr>
        <w:t xml:space="preserve"> </w:t>
      </w:r>
      <w:r w:rsidR="002A7E31" w:rsidRPr="00C20D4B">
        <w:rPr>
          <w:rFonts w:ascii="Times New Roman" w:eastAsia="Times New Roman" w:hAnsi="Times New Roman"/>
          <w:color w:val="000000"/>
          <w:sz w:val="24"/>
          <w:szCs w:val="24"/>
        </w:rPr>
        <w:t>field representative revisit</w:t>
      </w:r>
      <w:r w:rsidR="001E207E">
        <w:rPr>
          <w:rFonts w:ascii="Times New Roman" w:eastAsia="Times New Roman" w:hAnsi="Times New Roman"/>
          <w:color w:val="000000"/>
          <w:sz w:val="24"/>
          <w:szCs w:val="24"/>
        </w:rPr>
        <w:t xml:space="preserve">s a subset of </w:t>
      </w:r>
      <w:r w:rsidR="002A7E31" w:rsidRPr="00C20D4B">
        <w:rPr>
          <w:rFonts w:ascii="Times New Roman" w:eastAsia="Times New Roman" w:hAnsi="Times New Roman"/>
          <w:color w:val="000000"/>
          <w:sz w:val="24"/>
          <w:szCs w:val="24"/>
        </w:rPr>
        <w:t xml:space="preserve">sampled hospitals to reabstract patient visit information to check data quality.  In such </w:t>
      </w:r>
      <w:r w:rsidR="00821B82" w:rsidRPr="00C20D4B">
        <w:rPr>
          <w:rFonts w:ascii="Times New Roman" w:eastAsia="Times New Roman" w:hAnsi="Times New Roman"/>
          <w:color w:val="000000"/>
          <w:sz w:val="24"/>
          <w:szCs w:val="24"/>
        </w:rPr>
        <w:t xml:space="preserve">a </w:t>
      </w:r>
      <w:r w:rsidR="002A7E31" w:rsidRPr="00C20D4B">
        <w:rPr>
          <w:rFonts w:ascii="Times New Roman" w:eastAsia="Times New Roman" w:hAnsi="Times New Roman"/>
          <w:color w:val="000000"/>
          <w:sz w:val="24"/>
          <w:szCs w:val="24"/>
        </w:rPr>
        <w:t xml:space="preserve">situation, </w:t>
      </w:r>
      <w:r w:rsidR="001E207E">
        <w:rPr>
          <w:rFonts w:ascii="Times New Roman" w:eastAsia="Times New Roman" w:hAnsi="Times New Roman"/>
          <w:color w:val="000000"/>
          <w:sz w:val="24"/>
          <w:szCs w:val="24"/>
        </w:rPr>
        <w:t xml:space="preserve">the </w:t>
      </w:r>
      <w:r w:rsidR="002A7E31" w:rsidRPr="00C20D4B">
        <w:rPr>
          <w:rFonts w:ascii="Times New Roman" w:eastAsia="Times New Roman" w:hAnsi="Times New Roman"/>
          <w:color w:val="000000"/>
          <w:sz w:val="24"/>
          <w:szCs w:val="24"/>
        </w:rPr>
        <w:t xml:space="preserve">medical record number </w:t>
      </w:r>
      <w:r w:rsidR="001E207E">
        <w:rPr>
          <w:rFonts w:ascii="Times New Roman" w:eastAsia="Times New Roman" w:hAnsi="Times New Roman"/>
          <w:color w:val="000000"/>
          <w:sz w:val="24"/>
          <w:szCs w:val="24"/>
        </w:rPr>
        <w:t>is</w:t>
      </w:r>
      <w:r w:rsidR="002A7E31" w:rsidRPr="00C20D4B">
        <w:rPr>
          <w:rFonts w:ascii="Times New Roman" w:eastAsia="Times New Roman" w:hAnsi="Times New Roman"/>
          <w:color w:val="000000"/>
          <w:sz w:val="24"/>
          <w:szCs w:val="24"/>
        </w:rPr>
        <w:t xml:space="preserve"> use</w:t>
      </w:r>
      <w:r w:rsidR="00B83719" w:rsidRPr="00C20D4B">
        <w:rPr>
          <w:rFonts w:ascii="Times New Roman" w:eastAsia="Times New Roman" w:hAnsi="Times New Roman"/>
          <w:color w:val="000000"/>
          <w:sz w:val="24"/>
          <w:szCs w:val="24"/>
        </w:rPr>
        <w:t>d</w:t>
      </w:r>
      <w:r w:rsidR="002A7E31" w:rsidRPr="00C20D4B">
        <w:rPr>
          <w:rFonts w:ascii="Times New Roman" w:eastAsia="Times New Roman" w:hAnsi="Times New Roman"/>
          <w:color w:val="000000"/>
          <w:sz w:val="24"/>
          <w:szCs w:val="24"/>
        </w:rPr>
        <w:t xml:space="preserve"> in identifying the exact patient visits that were originally abstracted.  </w:t>
      </w:r>
      <w:r w:rsidR="001E207E">
        <w:rPr>
          <w:rFonts w:ascii="Times New Roman" w:eastAsia="Times New Roman" w:hAnsi="Times New Roman"/>
          <w:color w:val="000000"/>
          <w:sz w:val="24"/>
          <w:szCs w:val="24"/>
        </w:rPr>
        <w:t>During this stage of data collection, m</w:t>
      </w:r>
      <w:r w:rsidR="00821B82" w:rsidRPr="00C20D4B">
        <w:rPr>
          <w:rFonts w:ascii="Times New Roman" w:eastAsia="Times New Roman" w:hAnsi="Times New Roman"/>
          <w:color w:val="000000"/>
          <w:sz w:val="24"/>
          <w:szCs w:val="24"/>
        </w:rPr>
        <w:t xml:space="preserve">edical record numbers </w:t>
      </w:r>
      <w:r w:rsidR="001E207E">
        <w:rPr>
          <w:rFonts w:ascii="Times New Roman" w:eastAsia="Times New Roman" w:hAnsi="Times New Roman"/>
          <w:color w:val="000000"/>
          <w:sz w:val="24"/>
          <w:szCs w:val="24"/>
        </w:rPr>
        <w:t>are</w:t>
      </w:r>
      <w:r w:rsidR="00821B82" w:rsidRPr="00C20D4B">
        <w:rPr>
          <w:rFonts w:ascii="Times New Roman" w:eastAsia="Times New Roman" w:hAnsi="Times New Roman"/>
          <w:color w:val="000000"/>
          <w:sz w:val="24"/>
          <w:szCs w:val="24"/>
        </w:rPr>
        <w:t xml:space="preserve"> maintained by the contractor on a separate file to facilitate record selection.</w:t>
      </w:r>
    </w:p>
    <w:p w14:paraId="4626E7AF" w14:textId="77777777" w:rsidR="00852841" w:rsidRPr="00C20D4B" w:rsidRDefault="00852841" w:rsidP="008C591F">
      <w:pPr>
        <w:pStyle w:val="Heading1"/>
        <w:rPr>
          <w:rFonts w:eastAsia="Times New Roman"/>
        </w:rPr>
      </w:pPr>
      <w:bookmarkStart w:id="12" w:name="_Toc505270652"/>
      <w:r w:rsidRPr="00883E25">
        <w:rPr>
          <w:rFonts w:ascii="Times New Roman" w:eastAsia="Times New Roman" w:hAnsi="Times New Roman" w:cs="Times New Roman"/>
          <w:color w:val="auto"/>
          <w:sz w:val="24"/>
          <w:szCs w:val="24"/>
        </w:rPr>
        <w:t>12.  Estimates of Annualized Burden Hours and Cost</w:t>
      </w:r>
      <w:bookmarkEnd w:id="12"/>
    </w:p>
    <w:p w14:paraId="6DE31B66" w14:textId="77777777" w:rsidR="004E3D55" w:rsidRPr="00C20D4B" w:rsidRDefault="004E3D55" w:rsidP="004E3D55">
      <w:pPr>
        <w:widowControl w:val="0"/>
        <w:autoSpaceDE w:val="0"/>
        <w:autoSpaceDN w:val="0"/>
        <w:adjustRightInd w:val="0"/>
        <w:spacing w:after="0" w:line="240" w:lineRule="auto"/>
        <w:rPr>
          <w:rFonts w:ascii="Times New Roman" w:eastAsia="Times New Roman" w:hAnsi="Times New Roman"/>
          <w:b/>
          <w:bCs/>
          <w:color w:val="000000"/>
          <w:sz w:val="24"/>
          <w:szCs w:val="24"/>
        </w:rPr>
      </w:pPr>
    </w:p>
    <w:p w14:paraId="3C9F0214" w14:textId="4B4AD49A" w:rsidR="004E3D55" w:rsidRPr="00C20D4B" w:rsidRDefault="004E3D55" w:rsidP="000A17FB">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This submission requests OMB approval for </w:t>
      </w:r>
      <w:r w:rsidR="00C573EA">
        <w:rPr>
          <w:rFonts w:ascii="Times New Roman" w:eastAsia="Times New Roman" w:hAnsi="Times New Roman"/>
          <w:color w:val="000000"/>
          <w:sz w:val="24"/>
          <w:szCs w:val="24"/>
        </w:rPr>
        <w:t>the next three years</w:t>
      </w:r>
      <w:r w:rsidRPr="00C20D4B">
        <w:rPr>
          <w:rFonts w:ascii="Times New Roman" w:eastAsia="Times New Roman" w:hAnsi="Times New Roman"/>
          <w:color w:val="000000"/>
          <w:sz w:val="24"/>
          <w:szCs w:val="24"/>
        </w:rPr>
        <w:t xml:space="preserve"> of NHAMCS data collection. </w:t>
      </w:r>
      <w:r w:rsidR="00492D7D">
        <w:rPr>
          <w:rFonts w:ascii="Times New Roman" w:eastAsia="Times New Roman" w:hAnsi="Times New Roman"/>
          <w:color w:val="000000"/>
          <w:sz w:val="24"/>
          <w:szCs w:val="24"/>
        </w:rPr>
        <w:t>The estimated annualized burden</w:t>
      </w:r>
      <w:r w:rsidRPr="00C20D4B">
        <w:rPr>
          <w:rFonts w:ascii="Times New Roman" w:eastAsia="Times New Roman" w:hAnsi="Times New Roman"/>
          <w:color w:val="000000"/>
          <w:sz w:val="24"/>
          <w:szCs w:val="24"/>
        </w:rPr>
        <w:t xml:space="preserve"> is </w:t>
      </w:r>
      <w:r w:rsidR="004E5B25">
        <w:rPr>
          <w:rFonts w:ascii="Times New Roman" w:eastAsia="Times New Roman" w:hAnsi="Times New Roman"/>
          <w:color w:val="000000"/>
          <w:sz w:val="24"/>
          <w:szCs w:val="24"/>
        </w:rPr>
        <w:t>814</w:t>
      </w:r>
      <w:r w:rsidR="004E5B25" w:rsidRPr="00C20D4B">
        <w:rPr>
          <w:rFonts w:ascii="Times New Roman" w:eastAsia="Times New Roman" w:hAnsi="Times New Roman"/>
          <w:color w:val="000000"/>
          <w:sz w:val="24"/>
          <w:szCs w:val="24"/>
        </w:rPr>
        <w:t xml:space="preserve"> </w:t>
      </w:r>
      <w:r w:rsidRPr="00C20D4B">
        <w:rPr>
          <w:rFonts w:ascii="Times New Roman" w:eastAsia="Times New Roman" w:hAnsi="Times New Roman"/>
          <w:color w:val="000000"/>
          <w:sz w:val="24"/>
          <w:szCs w:val="24"/>
        </w:rPr>
        <w:t>hours</w:t>
      </w:r>
      <w:r w:rsidR="007B148E">
        <w:rPr>
          <w:rFonts w:ascii="Times New Roman" w:eastAsia="Times New Roman" w:hAnsi="Times New Roman"/>
          <w:color w:val="000000"/>
          <w:sz w:val="24"/>
          <w:szCs w:val="24"/>
        </w:rPr>
        <w:t xml:space="preserve"> </w:t>
      </w:r>
      <w:r w:rsidRPr="00C20D4B">
        <w:rPr>
          <w:rFonts w:ascii="Times New Roman" w:eastAsia="Times New Roman" w:hAnsi="Times New Roman"/>
          <w:color w:val="000000"/>
          <w:sz w:val="24"/>
          <w:szCs w:val="24"/>
        </w:rPr>
        <w:t>and is summarized in the table below</w:t>
      </w:r>
      <w:r w:rsidR="00CB293F">
        <w:rPr>
          <w:rFonts w:ascii="Times New Roman" w:eastAsia="Times New Roman" w:hAnsi="Times New Roman"/>
          <w:color w:val="000000"/>
          <w:sz w:val="24"/>
          <w:szCs w:val="24"/>
        </w:rPr>
        <w:t>.</w:t>
      </w:r>
      <w:r w:rsidRPr="00C20D4B">
        <w:rPr>
          <w:rFonts w:ascii="Times New Roman" w:eastAsia="Times New Roman" w:hAnsi="Times New Roman"/>
          <w:color w:val="000000"/>
          <w:sz w:val="24"/>
          <w:szCs w:val="24"/>
        </w:rPr>
        <w:t xml:space="preserve">  </w:t>
      </w:r>
    </w:p>
    <w:p w14:paraId="3B1F9401" w14:textId="77777777" w:rsidR="004E3D55" w:rsidRPr="00C20D4B" w:rsidRDefault="004E3D55" w:rsidP="004E3D55">
      <w:pPr>
        <w:widowControl w:val="0"/>
        <w:autoSpaceDE w:val="0"/>
        <w:autoSpaceDN w:val="0"/>
        <w:adjustRightInd w:val="0"/>
        <w:spacing w:after="0" w:line="240" w:lineRule="auto"/>
        <w:ind w:left="540"/>
        <w:rPr>
          <w:rFonts w:ascii="Times New Roman" w:eastAsia="Times New Roman" w:hAnsi="Times New Roman"/>
          <w:color w:val="000000"/>
          <w:sz w:val="24"/>
          <w:szCs w:val="24"/>
        </w:rPr>
      </w:pPr>
    </w:p>
    <w:p w14:paraId="457DC2EE" w14:textId="051C114A" w:rsidR="000D3239" w:rsidRDefault="00E85300" w:rsidP="003E5A23">
      <w:pPr>
        <w:widowControl w:val="0"/>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total annual sample </w:t>
      </w:r>
      <w:r w:rsidR="00BD30A9">
        <w:rPr>
          <w:rFonts w:ascii="Times New Roman" w:eastAsia="Times New Roman" w:hAnsi="Times New Roman"/>
          <w:color w:val="000000"/>
          <w:sz w:val="24"/>
          <w:szCs w:val="24"/>
        </w:rPr>
        <w:t>typically includes about</w:t>
      </w:r>
      <w:r>
        <w:rPr>
          <w:rFonts w:ascii="Times New Roman" w:eastAsia="Times New Roman" w:hAnsi="Times New Roman"/>
          <w:color w:val="000000"/>
          <w:sz w:val="24"/>
          <w:szCs w:val="24"/>
        </w:rPr>
        <w:t xml:space="preserve"> 4</w:t>
      </w:r>
      <w:r w:rsidR="00C37131">
        <w:rPr>
          <w:rFonts w:ascii="Times New Roman" w:eastAsia="Times New Roman" w:hAnsi="Times New Roman"/>
          <w:color w:val="000000"/>
          <w:sz w:val="24"/>
          <w:szCs w:val="24"/>
        </w:rPr>
        <w:t>5</w:t>
      </w:r>
      <w:r>
        <w:rPr>
          <w:rFonts w:ascii="Times New Roman" w:eastAsia="Times New Roman" w:hAnsi="Times New Roman"/>
          <w:color w:val="000000"/>
          <w:sz w:val="24"/>
          <w:szCs w:val="24"/>
        </w:rPr>
        <w:t xml:space="preserve">0 hospitals.  </w:t>
      </w:r>
      <w:r w:rsidR="003E5A23" w:rsidRPr="003E5A23">
        <w:rPr>
          <w:rFonts w:ascii="Times New Roman" w:eastAsia="Times New Roman" w:hAnsi="Times New Roman"/>
          <w:color w:val="000000"/>
          <w:sz w:val="24"/>
          <w:szCs w:val="24"/>
        </w:rPr>
        <w:t xml:space="preserve">Each </w:t>
      </w:r>
      <w:r w:rsidR="004B22B5">
        <w:rPr>
          <w:rFonts w:ascii="Times New Roman" w:eastAsia="Times New Roman" w:hAnsi="Times New Roman"/>
          <w:color w:val="000000"/>
          <w:sz w:val="24"/>
          <w:szCs w:val="24"/>
        </w:rPr>
        <w:t xml:space="preserve">sampled </w:t>
      </w:r>
      <w:r w:rsidR="003E5A23" w:rsidRPr="003E5A23">
        <w:rPr>
          <w:rFonts w:ascii="Times New Roman" w:eastAsia="Times New Roman" w:hAnsi="Times New Roman"/>
          <w:color w:val="000000"/>
          <w:sz w:val="24"/>
          <w:szCs w:val="24"/>
        </w:rPr>
        <w:t xml:space="preserve">hospital will be asked to complete a Hospital Induction interview. Using 2012-2015 NHAMCS data, we </w:t>
      </w:r>
      <w:r w:rsidR="00BD30A9">
        <w:rPr>
          <w:rFonts w:ascii="Times New Roman" w:eastAsia="Times New Roman" w:hAnsi="Times New Roman"/>
          <w:color w:val="000000"/>
          <w:sz w:val="24"/>
          <w:szCs w:val="24"/>
        </w:rPr>
        <w:t>have determined</w:t>
      </w:r>
      <w:r w:rsidR="00BD30A9" w:rsidRPr="003E5A23">
        <w:rPr>
          <w:rFonts w:ascii="Times New Roman" w:eastAsia="Times New Roman" w:hAnsi="Times New Roman"/>
          <w:color w:val="000000"/>
          <w:sz w:val="24"/>
          <w:szCs w:val="24"/>
        </w:rPr>
        <w:t xml:space="preserve"> </w:t>
      </w:r>
      <w:r w:rsidR="003E5A23" w:rsidRPr="003E5A23">
        <w:rPr>
          <w:rFonts w:ascii="Times New Roman" w:eastAsia="Times New Roman" w:hAnsi="Times New Roman"/>
          <w:color w:val="000000"/>
          <w:sz w:val="24"/>
          <w:szCs w:val="24"/>
        </w:rPr>
        <w:t xml:space="preserve">that approximately </w:t>
      </w:r>
      <w:r w:rsidR="00C37131">
        <w:rPr>
          <w:rFonts w:ascii="Times New Roman" w:eastAsia="Times New Roman" w:hAnsi="Times New Roman"/>
          <w:color w:val="000000"/>
          <w:sz w:val="24"/>
          <w:szCs w:val="24"/>
        </w:rPr>
        <w:t xml:space="preserve">40 of </w:t>
      </w:r>
      <w:r w:rsidR="00BD30A9">
        <w:rPr>
          <w:rFonts w:ascii="Times New Roman" w:eastAsia="Times New Roman" w:hAnsi="Times New Roman"/>
          <w:color w:val="000000"/>
          <w:sz w:val="24"/>
          <w:szCs w:val="24"/>
        </w:rPr>
        <w:t>these</w:t>
      </w:r>
      <w:r w:rsidR="00C37131">
        <w:rPr>
          <w:rFonts w:ascii="Times New Roman" w:eastAsia="Times New Roman" w:hAnsi="Times New Roman"/>
          <w:color w:val="000000"/>
          <w:sz w:val="24"/>
          <w:szCs w:val="24"/>
        </w:rPr>
        <w:t xml:space="preserve"> hospitals </w:t>
      </w:r>
      <w:r w:rsidR="00BD30A9">
        <w:rPr>
          <w:rFonts w:ascii="Times New Roman" w:eastAsia="Times New Roman" w:hAnsi="Times New Roman"/>
          <w:color w:val="000000"/>
          <w:sz w:val="24"/>
          <w:szCs w:val="24"/>
        </w:rPr>
        <w:t xml:space="preserve">have reported that they are </w:t>
      </w:r>
      <w:r w:rsidR="00C37131">
        <w:rPr>
          <w:rFonts w:ascii="Times New Roman" w:eastAsia="Times New Roman" w:hAnsi="Times New Roman"/>
          <w:color w:val="000000"/>
          <w:sz w:val="24"/>
          <w:szCs w:val="24"/>
        </w:rPr>
        <w:t xml:space="preserve">out of scope, leaving around </w:t>
      </w:r>
      <w:r w:rsidR="004E5B25">
        <w:rPr>
          <w:rFonts w:ascii="Times New Roman" w:eastAsia="Times New Roman" w:hAnsi="Times New Roman"/>
          <w:color w:val="000000"/>
          <w:sz w:val="24"/>
          <w:szCs w:val="24"/>
        </w:rPr>
        <w:t>410 hospitals for data collection. O</w:t>
      </w:r>
      <w:r w:rsidR="003E5A23" w:rsidRPr="003E5A23">
        <w:rPr>
          <w:rFonts w:ascii="Times New Roman" w:eastAsia="Times New Roman" w:hAnsi="Times New Roman"/>
          <w:color w:val="000000"/>
          <w:sz w:val="24"/>
          <w:szCs w:val="24"/>
        </w:rPr>
        <w:t>f the 410 sampled hospitals</w:t>
      </w:r>
      <w:r w:rsidR="004E5B25">
        <w:rPr>
          <w:rFonts w:ascii="Times New Roman" w:eastAsia="Times New Roman" w:hAnsi="Times New Roman"/>
          <w:color w:val="000000"/>
          <w:sz w:val="24"/>
          <w:szCs w:val="24"/>
        </w:rPr>
        <w:t>, 340</w:t>
      </w:r>
      <w:r w:rsidR="003E5A23" w:rsidRPr="003E5A23">
        <w:rPr>
          <w:rFonts w:ascii="Times New Roman" w:eastAsia="Times New Roman" w:hAnsi="Times New Roman"/>
          <w:color w:val="000000"/>
          <w:sz w:val="24"/>
          <w:szCs w:val="24"/>
        </w:rPr>
        <w:t xml:space="preserve"> </w:t>
      </w:r>
      <w:r w:rsidR="001562EC">
        <w:rPr>
          <w:rFonts w:ascii="Times New Roman" w:eastAsia="Times New Roman" w:hAnsi="Times New Roman"/>
          <w:color w:val="000000"/>
          <w:sz w:val="24"/>
          <w:szCs w:val="24"/>
        </w:rPr>
        <w:t>are expected to</w:t>
      </w:r>
      <w:r w:rsidR="001562EC" w:rsidRPr="003E5A23">
        <w:rPr>
          <w:rFonts w:ascii="Times New Roman" w:eastAsia="Times New Roman" w:hAnsi="Times New Roman"/>
          <w:color w:val="000000"/>
          <w:sz w:val="24"/>
          <w:szCs w:val="24"/>
        </w:rPr>
        <w:t xml:space="preserve"> </w:t>
      </w:r>
      <w:r w:rsidR="003E5A23" w:rsidRPr="003E5A23">
        <w:rPr>
          <w:rFonts w:ascii="Times New Roman" w:eastAsia="Times New Roman" w:hAnsi="Times New Roman"/>
          <w:color w:val="000000"/>
          <w:sz w:val="24"/>
          <w:szCs w:val="24"/>
        </w:rPr>
        <w:t>complete the hospital induction questionnaire (</w:t>
      </w:r>
      <w:r w:rsidR="003E5A23" w:rsidRPr="00D1417C">
        <w:rPr>
          <w:rFonts w:ascii="Times New Roman" w:eastAsia="Times New Roman" w:hAnsi="Times New Roman"/>
          <w:b/>
          <w:color w:val="000000"/>
          <w:sz w:val="24"/>
          <w:szCs w:val="24"/>
        </w:rPr>
        <w:t>Attachment H</w:t>
      </w:r>
      <w:r w:rsidR="003E5A23" w:rsidRPr="003E5A23">
        <w:rPr>
          <w:rFonts w:ascii="Times New Roman" w:eastAsia="Times New Roman" w:hAnsi="Times New Roman"/>
          <w:color w:val="000000"/>
          <w:sz w:val="24"/>
          <w:szCs w:val="24"/>
        </w:rPr>
        <w:t>).</w:t>
      </w:r>
      <w:r w:rsidR="00DD33A7">
        <w:rPr>
          <w:rFonts w:ascii="Times New Roman" w:eastAsia="Times New Roman" w:hAnsi="Times New Roman"/>
          <w:color w:val="000000"/>
          <w:sz w:val="24"/>
          <w:szCs w:val="24"/>
        </w:rPr>
        <w:t xml:space="preserve"> </w:t>
      </w:r>
      <w:r w:rsidR="00373558">
        <w:rPr>
          <w:rFonts w:ascii="Times New Roman" w:eastAsia="Times New Roman" w:hAnsi="Times New Roman"/>
          <w:color w:val="000000"/>
          <w:sz w:val="24"/>
          <w:szCs w:val="24"/>
        </w:rPr>
        <w:t xml:space="preserve">This survey </w:t>
      </w:r>
      <w:r w:rsidR="00097BE8">
        <w:rPr>
          <w:rFonts w:ascii="Times New Roman" w:eastAsia="Times New Roman" w:hAnsi="Times New Roman"/>
          <w:color w:val="000000"/>
          <w:sz w:val="24"/>
          <w:szCs w:val="24"/>
        </w:rPr>
        <w:t xml:space="preserve">induction </w:t>
      </w:r>
      <w:r w:rsidR="00373558">
        <w:rPr>
          <w:rFonts w:ascii="Times New Roman" w:eastAsia="Times New Roman" w:hAnsi="Times New Roman"/>
          <w:color w:val="000000"/>
          <w:sz w:val="24"/>
          <w:szCs w:val="24"/>
        </w:rPr>
        <w:t xml:space="preserve">instrument </w:t>
      </w:r>
      <w:r w:rsidR="00097BE8">
        <w:rPr>
          <w:rFonts w:ascii="Times New Roman" w:eastAsia="Times New Roman" w:hAnsi="Times New Roman"/>
          <w:color w:val="000000"/>
          <w:sz w:val="24"/>
          <w:szCs w:val="24"/>
        </w:rPr>
        <w:t xml:space="preserve">can be completed in 45 minutes and </w:t>
      </w:r>
      <w:r w:rsidR="00373558">
        <w:rPr>
          <w:rFonts w:ascii="Times New Roman" w:eastAsia="Times New Roman" w:hAnsi="Times New Roman"/>
          <w:color w:val="000000"/>
          <w:sz w:val="24"/>
          <w:szCs w:val="24"/>
        </w:rPr>
        <w:t xml:space="preserve">has questions on EHR system characteristics and functionality in only the ED setting. The total expected response burden for the 2018 NHAMCS hospital induction questionnaire is expected to be </w:t>
      </w:r>
      <w:r w:rsidR="009A3432">
        <w:rPr>
          <w:rFonts w:ascii="Times New Roman" w:eastAsia="Times New Roman" w:hAnsi="Times New Roman"/>
          <w:color w:val="000000"/>
          <w:sz w:val="24"/>
          <w:szCs w:val="24"/>
        </w:rPr>
        <w:t>2</w:t>
      </w:r>
      <w:r w:rsidR="005A6FD9">
        <w:rPr>
          <w:rFonts w:ascii="Times New Roman" w:eastAsia="Times New Roman" w:hAnsi="Times New Roman"/>
          <w:color w:val="000000"/>
          <w:sz w:val="24"/>
          <w:szCs w:val="24"/>
        </w:rPr>
        <w:t>55</w:t>
      </w:r>
      <w:r w:rsidR="00373558">
        <w:rPr>
          <w:rFonts w:ascii="Times New Roman" w:eastAsia="Times New Roman" w:hAnsi="Times New Roman"/>
          <w:color w:val="000000"/>
          <w:sz w:val="24"/>
          <w:szCs w:val="24"/>
        </w:rPr>
        <w:t xml:space="preserve"> hours annually. </w:t>
      </w:r>
    </w:p>
    <w:p w14:paraId="08359E2F" w14:textId="77777777" w:rsidR="00851316" w:rsidRPr="003E5A23" w:rsidRDefault="00851316" w:rsidP="003E5A23">
      <w:pPr>
        <w:widowControl w:val="0"/>
        <w:autoSpaceDE w:val="0"/>
        <w:autoSpaceDN w:val="0"/>
        <w:adjustRightInd w:val="0"/>
        <w:spacing w:after="0" w:line="240" w:lineRule="auto"/>
        <w:rPr>
          <w:rFonts w:ascii="Times New Roman" w:eastAsia="Times New Roman" w:hAnsi="Times New Roman"/>
          <w:color w:val="000000"/>
          <w:sz w:val="24"/>
          <w:szCs w:val="24"/>
        </w:rPr>
      </w:pPr>
    </w:p>
    <w:p w14:paraId="4EC2D5FA" w14:textId="437F593C" w:rsidR="000E7494" w:rsidRDefault="004B22B5" w:rsidP="00AD4107">
      <w:pPr>
        <w:widowControl w:val="0"/>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Comparable</w:t>
      </w:r>
      <w:r w:rsidR="000D3239">
        <w:rPr>
          <w:rFonts w:ascii="Times New Roman" w:eastAsia="Times New Roman" w:hAnsi="Times New Roman"/>
          <w:color w:val="000000"/>
          <w:sz w:val="24"/>
          <w:szCs w:val="24"/>
        </w:rPr>
        <w:t xml:space="preserve"> field operations</w:t>
      </w:r>
      <w:r w:rsidR="00830E75">
        <w:rPr>
          <w:rFonts w:ascii="Times New Roman" w:eastAsia="Times New Roman" w:hAnsi="Times New Roman"/>
          <w:color w:val="000000"/>
          <w:sz w:val="24"/>
          <w:szCs w:val="24"/>
        </w:rPr>
        <w:t>,</w:t>
      </w:r>
      <w:r w:rsidR="000D3239">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as with the hospital induction</w:t>
      </w:r>
      <w:r w:rsidR="00830E75">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r w:rsidR="000D3239">
        <w:rPr>
          <w:rFonts w:ascii="Times New Roman" w:eastAsia="Times New Roman" w:hAnsi="Times New Roman"/>
          <w:color w:val="000000"/>
          <w:sz w:val="24"/>
          <w:szCs w:val="24"/>
        </w:rPr>
        <w:t xml:space="preserve">are expected at the ambulatory induction level. </w:t>
      </w:r>
      <w:r w:rsidR="008654BC">
        <w:rPr>
          <w:rFonts w:ascii="Times New Roman" w:eastAsia="Times New Roman" w:hAnsi="Times New Roman"/>
          <w:color w:val="000000"/>
          <w:sz w:val="24"/>
          <w:szCs w:val="24"/>
        </w:rPr>
        <w:t>For</w:t>
      </w:r>
      <w:r w:rsidR="008654BC" w:rsidRPr="002F3C28">
        <w:rPr>
          <w:rFonts w:ascii="Times New Roman" w:eastAsia="Times New Roman" w:hAnsi="Times New Roman"/>
          <w:color w:val="000000"/>
          <w:sz w:val="24"/>
          <w:szCs w:val="24"/>
        </w:rPr>
        <w:t xml:space="preserve"> </w:t>
      </w:r>
      <w:r w:rsidR="003529C4">
        <w:rPr>
          <w:rFonts w:ascii="Times New Roman" w:eastAsia="Times New Roman" w:hAnsi="Times New Roman"/>
          <w:color w:val="000000"/>
          <w:sz w:val="24"/>
          <w:szCs w:val="24"/>
        </w:rPr>
        <w:t xml:space="preserve">the </w:t>
      </w:r>
      <w:r w:rsidR="002F3C28" w:rsidRPr="002F3C28">
        <w:rPr>
          <w:rFonts w:ascii="Times New Roman" w:eastAsia="Times New Roman" w:hAnsi="Times New Roman"/>
          <w:color w:val="000000"/>
          <w:sz w:val="24"/>
          <w:szCs w:val="24"/>
        </w:rPr>
        <w:t>2018</w:t>
      </w:r>
      <w:r w:rsidR="002F3C28">
        <w:rPr>
          <w:rFonts w:ascii="Times New Roman" w:eastAsia="Times New Roman" w:hAnsi="Times New Roman"/>
          <w:color w:val="000000"/>
          <w:sz w:val="24"/>
          <w:szCs w:val="24"/>
        </w:rPr>
        <w:t xml:space="preserve"> survey data collection</w:t>
      </w:r>
      <w:r w:rsidR="002F3C28" w:rsidRPr="002F3C28">
        <w:rPr>
          <w:rFonts w:ascii="Times New Roman" w:eastAsia="Times New Roman" w:hAnsi="Times New Roman"/>
          <w:color w:val="000000"/>
          <w:sz w:val="24"/>
          <w:szCs w:val="24"/>
        </w:rPr>
        <w:t>, just the ED</w:t>
      </w:r>
      <w:r w:rsidR="003529C4">
        <w:rPr>
          <w:rFonts w:ascii="Times New Roman" w:eastAsia="Times New Roman" w:hAnsi="Times New Roman"/>
          <w:color w:val="000000"/>
          <w:sz w:val="24"/>
          <w:szCs w:val="24"/>
        </w:rPr>
        <w:t xml:space="preserve"> will be </w:t>
      </w:r>
      <w:r w:rsidR="002F3C28" w:rsidRPr="002F3C28">
        <w:rPr>
          <w:rFonts w:ascii="Times New Roman" w:eastAsia="Times New Roman" w:hAnsi="Times New Roman"/>
          <w:color w:val="000000"/>
          <w:sz w:val="24"/>
          <w:szCs w:val="24"/>
        </w:rPr>
        <w:t>induct</w:t>
      </w:r>
      <w:r w:rsidR="00F25C5B">
        <w:rPr>
          <w:rFonts w:ascii="Times New Roman" w:eastAsia="Times New Roman" w:hAnsi="Times New Roman"/>
          <w:color w:val="000000"/>
          <w:sz w:val="24"/>
          <w:szCs w:val="24"/>
        </w:rPr>
        <w:t>ed and</w:t>
      </w:r>
      <w:r w:rsidR="002F3C28" w:rsidRPr="002F3C28">
        <w:rPr>
          <w:rFonts w:ascii="Times New Roman" w:eastAsia="Times New Roman" w:hAnsi="Times New Roman"/>
          <w:color w:val="000000"/>
          <w:sz w:val="24"/>
          <w:szCs w:val="24"/>
        </w:rPr>
        <w:t xml:space="preserve"> its ambulatory units</w:t>
      </w:r>
      <w:r w:rsidR="00F25C5B">
        <w:rPr>
          <w:rFonts w:ascii="Times New Roman" w:eastAsia="Times New Roman" w:hAnsi="Times New Roman"/>
          <w:color w:val="000000"/>
          <w:sz w:val="24"/>
          <w:szCs w:val="24"/>
        </w:rPr>
        <w:t xml:space="preserve"> selected</w:t>
      </w:r>
      <w:r w:rsidR="002F3C28" w:rsidRPr="002F3C28">
        <w:rPr>
          <w:rFonts w:ascii="Times New Roman" w:eastAsia="Times New Roman" w:hAnsi="Times New Roman"/>
          <w:color w:val="000000"/>
          <w:sz w:val="24"/>
          <w:szCs w:val="24"/>
        </w:rPr>
        <w:t>.</w:t>
      </w:r>
      <w:r w:rsidR="001562EC">
        <w:rPr>
          <w:rFonts w:ascii="Times New Roman" w:eastAsia="Times New Roman" w:hAnsi="Times New Roman"/>
          <w:color w:val="000000"/>
          <w:sz w:val="24"/>
          <w:szCs w:val="24"/>
        </w:rPr>
        <w:t xml:space="preserve"> </w:t>
      </w:r>
      <w:r w:rsidR="0030000D">
        <w:rPr>
          <w:rFonts w:ascii="Times New Roman" w:eastAsia="Times New Roman" w:hAnsi="Times New Roman"/>
          <w:color w:val="000000"/>
          <w:sz w:val="24"/>
          <w:szCs w:val="24"/>
        </w:rPr>
        <w:t xml:space="preserve"> Again based on 2012-2015 NHAMCS data, about 83% or 340 of the 410 sampled hospitals are expected to have eligible EDs.  Of these 340, about 85%</w:t>
      </w:r>
      <w:r w:rsidR="00D97435">
        <w:rPr>
          <w:rFonts w:ascii="Times New Roman" w:eastAsia="Times New Roman" w:hAnsi="Times New Roman"/>
          <w:color w:val="000000"/>
          <w:sz w:val="24"/>
          <w:szCs w:val="24"/>
        </w:rPr>
        <w:t>,</w:t>
      </w:r>
      <w:r w:rsidR="0030000D">
        <w:rPr>
          <w:rFonts w:ascii="Times New Roman" w:eastAsia="Times New Roman" w:hAnsi="Times New Roman"/>
          <w:color w:val="000000"/>
          <w:sz w:val="24"/>
          <w:szCs w:val="24"/>
        </w:rPr>
        <w:t xml:space="preserve"> or 289 EDs</w:t>
      </w:r>
      <w:r w:rsidR="00D97435">
        <w:rPr>
          <w:rFonts w:ascii="Times New Roman" w:eastAsia="Times New Roman" w:hAnsi="Times New Roman"/>
          <w:color w:val="000000"/>
          <w:sz w:val="24"/>
          <w:szCs w:val="24"/>
        </w:rPr>
        <w:t>,</w:t>
      </w:r>
      <w:r w:rsidR="0030000D">
        <w:rPr>
          <w:rFonts w:ascii="Times New Roman" w:eastAsia="Times New Roman" w:hAnsi="Times New Roman"/>
          <w:color w:val="000000"/>
          <w:sz w:val="24"/>
          <w:szCs w:val="24"/>
        </w:rPr>
        <w:t xml:space="preserve"> are expected to</w:t>
      </w:r>
      <w:r w:rsidR="00866964">
        <w:rPr>
          <w:rFonts w:ascii="Times New Roman" w:eastAsia="Times New Roman" w:hAnsi="Times New Roman"/>
          <w:color w:val="000000"/>
          <w:sz w:val="24"/>
          <w:szCs w:val="24"/>
        </w:rPr>
        <w:t xml:space="preserve"> respond</w:t>
      </w:r>
      <w:r w:rsidR="00E85300">
        <w:rPr>
          <w:rFonts w:ascii="Times New Roman" w:eastAsia="Times New Roman" w:hAnsi="Times New Roman"/>
          <w:color w:val="000000"/>
          <w:sz w:val="24"/>
          <w:szCs w:val="24"/>
        </w:rPr>
        <w:t xml:space="preserve"> </w:t>
      </w:r>
      <w:r w:rsidR="009F78E5">
        <w:rPr>
          <w:rFonts w:ascii="Times New Roman" w:eastAsia="Times New Roman" w:hAnsi="Times New Roman"/>
          <w:color w:val="000000"/>
          <w:sz w:val="24"/>
          <w:szCs w:val="24"/>
        </w:rPr>
        <w:t xml:space="preserve">at </w:t>
      </w:r>
      <w:r w:rsidR="00E85300">
        <w:rPr>
          <w:rFonts w:ascii="Times New Roman" w:eastAsia="Times New Roman" w:hAnsi="Times New Roman"/>
          <w:color w:val="000000"/>
          <w:sz w:val="24"/>
          <w:szCs w:val="24"/>
        </w:rPr>
        <w:t>the ambulatory induction</w:t>
      </w:r>
      <w:r w:rsidR="009F78E5">
        <w:rPr>
          <w:rFonts w:ascii="Times New Roman" w:eastAsia="Times New Roman" w:hAnsi="Times New Roman"/>
          <w:color w:val="000000"/>
          <w:sz w:val="24"/>
          <w:szCs w:val="24"/>
        </w:rPr>
        <w:t xml:space="preserve"> level</w:t>
      </w:r>
      <w:r w:rsidR="00866964">
        <w:rPr>
          <w:rFonts w:ascii="Times New Roman" w:eastAsia="Times New Roman" w:hAnsi="Times New Roman"/>
          <w:color w:val="000000"/>
          <w:sz w:val="24"/>
          <w:szCs w:val="24"/>
        </w:rPr>
        <w:t xml:space="preserve">. </w:t>
      </w:r>
      <w:r w:rsidR="0030000D">
        <w:rPr>
          <w:rFonts w:ascii="Times New Roman" w:eastAsia="Times New Roman" w:hAnsi="Times New Roman"/>
          <w:color w:val="000000"/>
          <w:sz w:val="24"/>
          <w:szCs w:val="24"/>
        </w:rPr>
        <w:t xml:space="preserve"> </w:t>
      </w:r>
      <w:r w:rsidR="002F3C28" w:rsidRPr="002F3C28">
        <w:rPr>
          <w:rFonts w:ascii="Times New Roman" w:eastAsia="Times New Roman" w:hAnsi="Times New Roman"/>
          <w:color w:val="000000"/>
          <w:sz w:val="24"/>
          <w:szCs w:val="24"/>
        </w:rPr>
        <w:t>Ambulatory units within the ED are called emergency service areas (ESAs)</w:t>
      </w:r>
      <w:r w:rsidR="007B18A5">
        <w:rPr>
          <w:rFonts w:ascii="Times New Roman" w:eastAsia="Times New Roman" w:hAnsi="Times New Roman"/>
          <w:color w:val="000000"/>
          <w:sz w:val="24"/>
          <w:szCs w:val="24"/>
        </w:rPr>
        <w:t xml:space="preserve"> – </w:t>
      </w:r>
      <w:r w:rsidR="002F3C28" w:rsidRPr="002F3C28">
        <w:rPr>
          <w:rFonts w:ascii="Times New Roman" w:eastAsia="Times New Roman" w:hAnsi="Times New Roman"/>
          <w:color w:val="000000"/>
          <w:sz w:val="24"/>
          <w:szCs w:val="24"/>
        </w:rPr>
        <w:t xml:space="preserve">with most EDs having 1 or 2 ESAs. </w:t>
      </w:r>
      <w:r w:rsidR="0017701A">
        <w:rPr>
          <w:rFonts w:ascii="Times New Roman" w:eastAsia="Times New Roman" w:hAnsi="Times New Roman"/>
          <w:color w:val="000000"/>
          <w:sz w:val="24"/>
          <w:szCs w:val="24"/>
        </w:rPr>
        <w:t xml:space="preserve">Starting with </w:t>
      </w:r>
      <w:r w:rsidR="00F741F7">
        <w:rPr>
          <w:rFonts w:ascii="Times New Roman" w:eastAsia="Times New Roman" w:hAnsi="Times New Roman"/>
          <w:color w:val="000000"/>
          <w:sz w:val="24"/>
          <w:szCs w:val="24"/>
        </w:rPr>
        <w:t>2018</w:t>
      </w:r>
      <w:r w:rsidR="00483646">
        <w:rPr>
          <w:rFonts w:ascii="Times New Roman" w:eastAsia="Times New Roman" w:hAnsi="Times New Roman"/>
          <w:color w:val="000000"/>
          <w:sz w:val="24"/>
          <w:szCs w:val="24"/>
        </w:rPr>
        <w:t xml:space="preserve"> data collection</w:t>
      </w:r>
      <w:r w:rsidR="00F741F7">
        <w:rPr>
          <w:rFonts w:ascii="Times New Roman" w:eastAsia="Times New Roman" w:hAnsi="Times New Roman"/>
          <w:color w:val="000000"/>
          <w:sz w:val="24"/>
          <w:szCs w:val="24"/>
        </w:rPr>
        <w:t xml:space="preserve">, the ambulatory induction questionnaire </w:t>
      </w:r>
      <w:r w:rsidR="008654BC">
        <w:rPr>
          <w:rFonts w:ascii="Times New Roman" w:eastAsia="Times New Roman" w:hAnsi="Times New Roman"/>
          <w:color w:val="000000"/>
          <w:sz w:val="24"/>
          <w:szCs w:val="24"/>
        </w:rPr>
        <w:t>(</w:t>
      </w:r>
      <w:r w:rsidR="008654BC" w:rsidRPr="00D1417C">
        <w:rPr>
          <w:rFonts w:ascii="Times New Roman" w:eastAsia="Times New Roman" w:hAnsi="Times New Roman"/>
          <w:b/>
          <w:color w:val="000000"/>
          <w:sz w:val="24"/>
          <w:szCs w:val="24"/>
        </w:rPr>
        <w:t>Attachment I</w:t>
      </w:r>
      <w:r w:rsidR="008654BC">
        <w:rPr>
          <w:rFonts w:ascii="Times New Roman" w:eastAsia="Times New Roman" w:hAnsi="Times New Roman"/>
          <w:color w:val="000000"/>
          <w:sz w:val="24"/>
          <w:szCs w:val="24"/>
        </w:rPr>
        <w:t xml:space="preserve">) </w:t>
      </w:r>
      <w:r w:rsidR="007E06E3">
        <w:rPr>
          <w:rFonts w:ascii="Times New Roman" w:eastAsia="Times New Roman" w:hAnsi="Times New Roman"/>
          <w:color w:val="000000"/>
          <w:sz w:val="24"/>
          <w:szCs w:val="24"/>
        </w:rPr>
        <w:t xml:space="preserve">is expected to </w:t>
      </w:r>
      <w:r w:rsidR="00F741F7">
        <w:rPr>
          <w:rFonts w:ascii="Times New Roman" w:eastAsia="Times New Roman" w:hAnsi="Times New Roman"/>
          <w:color w:val="000000"/>
          <w:sz w:val="24"/>
          <w:szCs w:val="24"/>
        </w:rPr>
        <w:t xml:space="preserve">be completed by about </w:t>
      </w:r>
      <w:r w:rsidR="0017701A">
        <w:rPr>
          <w:rFonts w:ascii="Times New Roman" w:eastAsia="Times New Roman" w:hAnsi="Times New Roman"/>
          <w:color w:val="000000"/>
          <w:sz w:val="24"/>
          <w:szCs w:val="24"/>
        </w:rPr>
        <w:t xml:space="preserve">578 respondents </w:t>
      </w:r>
      <w:r w:rsidR="00847A14">
        <w:rPr>
          <w:rFonts w:ascii="Times New Roman" w:eastAsia="Times New Roman" w:hAnsi="Times New Roman"/>
          <w:color w:val="000000"/>
          <w:sz w:val="24"/>
          <w:szCs w:val="24"/>
        </w:rPr>
        <w:t>(</w:t>
      </w:r>
      <w:r w:rsidR="0017701A">
        <w:rPr>
          <w:rFonts w:ascii="Times New Roman" w:eastAsia="Times New Roman" w:hAnsi="Times New Roman"/>
          <w:color w:val="000000"/>
          <w:sz w:val="24"/>
          <w:szCs w:val="24"/>
        </w:rPr>
        <w:t xml:space="preserve">n </w:t>
      </w:r>
      <w:r w:rsidR="00A13373">
        <w:rPr>
          <w:rFonts w:ascii="Times New Roman" w:eastAsia="Times New Roman" w:hAnsi="Times New Roman"/>
          <w:color w:val="000000"/>
          <w:sz w:val="24"/>
          <w:szCs w:val="24"/>
        </w:rPr>
        <w:t>=</w:t>
      </w:r>
      <w:r w:rsidR="0017701A">
        <w:rPr>
          <w:rFonts w:ascii="Times New Roman" w:eastAsia="Times New Roman" w:hAnsi="Times New Roman"/>
          <w:color w:val="000000"/>
          <w:sz w:val="24"/>
          <w:szCs w:val="24"/>
        </w:rPr>
        <w:t xml:space="preserve"> </w:t>
      </w:r>
      <w:r w:rsidR="00FB320C">
        <w:rPr>
          <w:rFonts w:ascii="Times New Roman" w:eastAsia="Times New Roman" w:hAnsi="Times New Roman"/>
          <w:color w:val="000000"/>
          <w:sz w:val="24"/>
          <w:szCs w:val="24"/>
        </w:rPr>
        <w:t xml:space="preserve">289 </w:t>
      </w:r>
      <w:r w:rsidR="00A13373">
        <w:rPr>
          <w:rFonts w:ascii="Times New Roman" w:eastAsia="Times New Roman" w:hAnsi="Times New Roman"/>
          <w:color w:val="000000"/>
          <w:sz w:val="24"/>
          <w:szCs w:val="24"/>
        </w:rPr>
        <w:t>EDs</w:t>
      </w:r>
      <w:r w:rsidR="0017701A">
        <w:rPr>
          <w:rFonts w:ascii="Times New Roman" w:eastAsia="Times New Roman" w:hAnsi="Times New Roman"/>
          <w:color w:val="000000"/>
          <w:sz w:val="24"/>
          <w:szCs w:val="24"/>
        </w:rPr>
        <w:t xml:space="preserve"> expected to respond</w:t>
      </w:r>
      <w:r w:rsidR="00FB320C">
        <w:rPr>
          <w:rFonts w:ascii="Times New Roman" w:eastAsia="Times New Roman" w:hAnsi="Times New Roman"/>
          <w:color w:val="000000"/>
          <w:sz w:val="24"/>
          <w:szCs w:val="24"/>
        </w:rPr>
        <w:t xml:space="preserve"> </w:t>
      </w:r>
      <m:oMath>
        <m:r>
          <w:rPr>
            <w:rFonts w:ascii="Cambria Math" w:eastAsia="Times New Roman" w:hAnsi="Cambria Math"/>
            <w:color w:val="000000"/>
            <w:sz w:val="24"/>
            <w:szCs w:val="24"/>
          </w:rPr>
          <m:t>×</m:t>
        </m:r>
      </m:oMath>
      <w:r w:rsidR="00830E75">
        <w:rPr>
          <w:rFonts w:ascii="Times New Roman" w:eastAsia="Times New Roman" w:hAnsi="Times New Roman"/>
          <w:color w:val="000000"/>
          <w:sz w:val="24"/>
          <w:szCs w:val="24"/>
        </w:rPr>
        <w:t xml:space="preserve"> </w:t>
      </w:r>
      <w:r w:rsidR="00A13373">
        <w:rPr>
          <w:rFonts w:ascii="Times New Roman" w:eastAsia="Times New Roman" w:hAnsi="Times New Roman"/>
          <w:color w:val="000000"/>
          <w:sz w:val="24"/>
          <w:szCs w:val="24"/>
        </w:rPr>
        <w:t>2 ESAs per ED)</w:t>
      </w:r>
      <w:r w:rsidR="00F741F7">
        <w:rPr>
          <w:rFonts w:ascii="Times New Roman" w:eastAsia="Times New Roman" w:hAnsi="Times New Roman"/>
          <w:color w:val="000000"/>
          <w:sz w:val="24"/>
          <w:szCs w:val="24"/>
        </w:rPr>
        <w:t xml:space="preserve"> with a total anticipated response burden of </w:t>
      </w:r>
      <w:r w:rsidR="0017701A">
        <w:rPr>
          <w:rFonts w:ascii="Times New Roman" w:eastAsia="Times New Roman" w:hAnsi="Times New Roman"/>
          <w:color w:val="000000"/>
          <w:sz w:val="24"/>
          <w:szCs w:val="24"/>
        </w:rPr>
        <w:t xml:space="preserve">145 </w:t>
      </w:r>
      <w:r w:rsidR="00F741F7">
        <w:rPr>
          <w:rFonts w:ascii="Times New Roman" w:eastAsia="Times New Roman" w:hAnsi="Times New Roman"/>
          <w:color w:val="000000"/>
          <w:sz w:val="24"/>
          <w:szCs w:val="24"/>
        </w:rPr>
        <w:t>hours</w:t>
      </w:r>
      <w:r w:rsidR="002F3C28" w:rsidRPr="002F3C28">
        <w:rPr>
          <w:rFonts w:ascii="Times New Roman" w:eastAsia="Times New Roman" w:hAnsi="Times New Roman"/>
          <w:color w:val="000000"/>
          <w:sz w:val="24"/>
          <w:szCs w:val="24"/>
        </w:rPr>
        <w:t>.</w:t>
      </w:r>
    </w:p>
    <w:p w14:paraId="1AAE5200" w14:textId="77777777" w:rsidR="00C31DC8" w:rsidRDefault="00C31DC8" w:rsidP="00AD4107">
      <w:pPr>
        <w:widowControl w:val="0"/>
        <w:autoSpaceDE w:val="0"/>
        <w:autoSpaceDN w:val="0"/>
        <w:adjustRightInd w:val="0"/>
        <w:spacing w:after="0" w:line="240" w:lineRule="auto"/>
        <w:rPr>
          <w:rFonts w:ascii="Times New Roman" w:eastAsia="Times New Roman" w:hAnsi="Times New Roman"/>
          <w:color w:val="000000"/>
          <w:sz w:val="24"/>
          <w:szCs w:val="24"/>
        </w:rPr>
      </w:pPr>
    </w:p>
    <w:p w14:paraId="2397C691" w14:textId="1B3474F1" w:rsidR="004D6380" w:rsidRDefault="004D6380" w:rsidP="004D6380">
      <w:pPr>
        <w:widowControl w:val="0"/>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With the discontinuation of the web-based </w:t>
      </w:r>
      <w:r w:rsidR="0017701A">
        <w:rPr>
          <w:rFonts w:ascii="Times New Roman" w:eastAsia="Times New Roman" w:hAnsi="Times New Roman"/>
          <w:color w:val="000000"/>
          <w:sz w:val="24"/>
          <w:szCs w:val="24"/>
        </w:rPr>
        <w:t>p</w:t>
      </w:r>
      <w:r>
        <w:rPr>
          <w:rFonts w:ascii="Times New Roman" w:eastAsia="Times New Roman" w:hAnsi="Times New Roman"/>
          <w:color w:val="000000"/>
          <w:sz w:val="24"/>
          <w:szCs w:val="24"/>
        </w:rPr>
        <w:t xml:space="preserve">atient </w:t>
      </w:r>
      <w:r w:rsidR="0017701A">
        <w:rPr>
          <w:rFonts w:ascii="Times New Roman" w:eastAsia="Times New Roman" w:hAnsi="Times New Roman"/>
          <w:color w:val="000000"/>
          <w:sz w:val="24"/>
          <w:szCs w:val="24"/>
        </w:rPr>
        <w:t>r</w:t>
      </w:r>
      <w:r>
        <w:rPr>
          <w:rFonts w:ascii="Times New Roman" w:eastAsia="Times New Roman" w:hAnsi="Times New Roman"/>
          <w:color w:val="000000"/>
          <w:sz w:val="24"/>
          <w:szCs w:val="24"/>
        </w:rPr>
        <w:t>ecord forms,</w:t>
      </w:r>
      <w:r w:rsidRPr="00C20D4B">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abstraction</w:t>
      </w:r>
      <w:r w:rsidRPr="00C20D4B">
        <w:rPr>
          <w:rFonts w:ascii="Times New Roman" w:eastAsia="Times New Roman" w:hAnsi="Times New Roman"/>
          <w:color w:val="000000"/>
          <w:sz w:val="24"/>
          <w:szCs w:val="24"/>
        </w:rPr>
        <w:t xml:space="preserve"> will </w:t>
      </w:r>
      <w:r w:rsidR="00C31DC8">
        <w:rPr>
          <w:rFonts w:ascii="Times New Roman" w:eastAsia="Times New Roman" w:hAnsi="Times New Roman"/>
          <w:color w:val="000000"/>
          <w:sz w:val="24"/>
          <w:szCs w:val="24"/>
        </w:rPr>
        <w:t xml:space="preserve">only </w:t>
      </w:r>
      <w:r w:rsidRPr="00C20D4B">
        <w:rPr>
          <w:rFonts w:ascii="Times New Roman" w:eastAsia="Times New Roman" w:hAnsi="Times New Roman"/>
          <w:color w:val="000000"/>
          <w:sz w:val="24"/>
          <w:szCs w:val="24"/>
        </w:rPr>
        <w:t xml:space="preserve">be completed by Census bureau </w:t>
      </w:r>
      <w:r w:rsidR="0017701A">
        <w:rPr>
          <w:rFonts w:ascii="Times New Roman" w:eastAsia="Times New Roman" w:hAnsi="Times New Roman"/>
          <w:color w:val="000000"/>
          <w:sz w:val="24"/>
          <w:szCs w:val="24"/>
        </w:rPr>
        <w:t>field representatives</w:t>
      </w:r>
      <w:r w:rsidR="0017701A" w:rsidRPr="00C20D4B">
        <w:rPr>
          <w:rFonts w:ascii="Times New Roman" w:eastAsia="Times New Roman" w:hAnsi="Times New Roman"/>
          <w:color w:val="000000"/>
          <w:sz w:val="24"/>
          <w:szCs w:val="24"/>
        </w:rPr>
        <w:t xml:space="preserve"> </w:t>
      </w:r>
      <w:r w:rsidRPr="00C20D4B">
        <w:rPr>
          <w:rFonts w:ascii="Times New Roman" w:eastAsia="Times New Roman" w:hAnsi="Times New Roman"/>
          <w:color w:val="000000"/>
          <w:sz w:val="24"/>
          <w:szCs w:val="24"/>
        </w:rPr>
        <w:t xml:space="preserve">on a computerized </w:t>
      </w:r>
      <w:r w:rsidR="00C31DC8">
        <w:rPr>
          <w:rFonts w:ascii="Times New Roman" w:eastAsia="Times New Roman" w:hAnsi="Times New Roman"/>
          <w:color w:val="000000"/>
          <w:sz w:val="24"/>
          <w:szCs w:val="24"/>
        </w:rPr>
        <w:t xml:space="preserve">ED </w:t>
      </w:r>
      <w:r w:rsidR="0017701A">
        <w:rPr>
          <w:rFonts w:ascii="Times New Roman" w:eastAsia="Times New Roman" w:hAnsi="Times New Roman"/>
          <w:color w:val="000000"/>
          <w:sz w:val="24"/>
          <w:szCs w:val="24"/>
        </w:rPr>
        <w:t>p</w:t>
      </w:r>
      <w:r w:rsidRPr="00C20D4B">
        <w:rPr>
          <w:rFonts w:ascii="Times New Roman" w:eastAsia="Times New Roman" w:hAnsi="Times New Roman"/>
          <w:color w:val="000000"/>
          <w:sz w:val="24"/>
          <w:szCs w:val="24"/>
        </w:rPr>
        <w:t xml:space="preserve">atient </w:t>
      </w:r>
      <w:r w:rsidR="0017701A">
        <w:rPr>
          <w:rFonts w:ascii="Times New Roman" w:eastAsia="Times New Roman" w:hAnsi="Times New Roman"/>
          <w:color w:val="000000"/>
          <w:sz w:val="24"/>
          <w:szCs w:val="24"/>
        </w:rPr>
        <w:t>r</w:t>
      </w:r>
      <w:r w:rsidRPr="00C20D4B">
        <w:rPr>
          <w:rFonts w:ascii="Times New Roman" w:eastAsia="Times New Roman" w:hAnsi="Times New Roman"/>
          <w:color w:val="000000"/>
          <w:sz w:val="24"/>
          <w:szCs w:val="24"/>
        </w:rPr>
        <w:t>ecord form</w:t>
      </w:r>
      <w:r w:rsidR="0017701A">
        <w:rPr>
          <w:rFonts w:ascii="Times New Roman" w:eastAsia="Times New Roman" w:hAnsi="Times New Roman"/>
          <w:color w:val="000000"/>
          <w:sz w:val="24"/>
          <w:szCs w:val="24"/>
        </w:rPr>
        <w:t xml:space="preserve"> (</w:t>
      </w:r>
      <w:r w:rsidR="0017701A" w:rsidRPr="00714F14">
        <w:rPr>
          <w:rFonts w:ascii="Times New Roman" w:eastAsia="Times New Roman" w:hAnsi="Times New Roman"/>
          <w:b/>
          <w:color w:val="000000"/>
          <w:sz w:val="24"/>
          <w:szCs w:val="24"/>
        </w:rPr>
        <w:t>Attachments J</w:t>
      </w:r>
      <w:r w:rsidR="00C31DC8" w:rsidRPr="00FE51A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Hospital staff will no longer have the option of filling out the</w:t>
      </w:r>
      <w:r w:rsidR="0017701A">
        <w:rPr>
          <w:rFonts w:ascii="Times New Roman" w:eastAsia="Times New Roman" w:hAnsi="Times New Roman"/>
          <w:color w:val="000000"/>
          <w:sz w:val="24"/>
          <w:szCs w:val="24"/>
        </w:rPr>
        <w:t xml:space="preserve">se </w:t>
      </w:r>
      <w:r>
        <w:rPr>
          <w:rFonts w:ascii="Times New Roman" w:eastAsia="Times New Roman" w:hAnsi="Times New Roman"/>
          <w:color w:val="000000"/>
          <w:sz w:val="24"/>
          <w:szCs w:val="24"/>
        </w:rPr>
        <w:t xml:space="preserve">forms themselves. </w:t>
      </w:r>
      <w:r w:rsidRPr="00FE701F">
        <w:rPr>
          <w:rFonts w:ascii="Times New Roman" w:eastAsia="Times New Roman" w:hAnsi="Times New Roman"/>
          <w:color w:val="000000"/>
          <w:sz w:val="24"/>
          <w:szCs w:val="24"/>
        </w:rPr>
        <w:t xml:space="preserve">Consequently, the respondent burden for the completion of the </w:t>
      </w:r>
      <w:r w:rsidR="00AE7D80">
        <w:rPr>
          <w:rFonts w:ascii="Times New Roman" w:eastAsia="Times New Roman" w:hAnsi="Times New Roman"/>
          <w:color w:val="000000"/>
          <w:sz w:val="24"/>
          <w:szCs w:val="24"/>
        </w:rPr>
        <w:t>p</w:t>
      </w:r>
      <w:r w:rsidRPr="00FE701F">
        <w:rPr>
          <w:rFonts w:ascii="Times New Roman" w:eastAsia="Times New Roman" w:hAnsi="Times New Roman"/>
          <w:color w:val="000000"/>
          <w:sz w:val="24"/>
          <w:szCs w:val="24"/>
        </w:rPr>
        <w:t xml:space="preserve">atient </w:t>
      </w:r>
      <w:r w:rsidR="00AE7D80">
        <w:rPr>
          <w:rFonts w:ascii="Times New Roman" w:eastAsia="Times New Roman" w:hAnsi="Times New Roman"/>
          <w:color w:val="000000"/>
          <w:sz w:val="24"/>
          <w:szCs w:val="24"/>
        </w:rPr>
        <w:t>r</w:t>
      </w:r>
      <w:r w:rsidRPr="00FE701F">
        <w:rPr>
          <w:rFonts w:ascii="Times New Roman" w:eastAsia="Times New Roman" w:hAnsi="Times New Roman"/>
          <w:color w:val="000000"/>
          <w:sz w:val="24"/>
          <w:szCs w:val="24"/>
        </w:rPr>
        <w:t xml:space="preserve">ecord </w:t>
      </w:r>
      <w:r w:rsidR="00AE7D80">
        <w:rPr>
          <w:rFonts w:ascii="Times New Roman" w:eastAsia="Times New Roman" w:hAnsi="Times New Roman"/>
          <w:color w:val="000000"/>
          <w:sz w:val="24"/>
          <w:szCs w:val="24"/>
        </w:rPr>
        <w:t>f</w:t>
      </w:r>
      <w:r w:rsidRPr="00FE701F">
        <w:rPr>
          <w:rFonts w:ascii="Times New Roman" w:eastAsia="Times New Roman" w:hAnsi="Times New Roman"/>
          <w:color w:val="000000"/>
          <w:sz w:val="24"/>
          <w:szCs w:val="24"/>
        </w:rPr>
        <w:t>orm has been eliminated.</w:t>
      </w:r>
      <w:r>
        <w:rPr>
          <w:rFonts w:ascii="Times New Roman" w:eastAsia="Times New Roman" w:hAnsi="Times New Roman"/>
          <w:color w:val="000000"/>
          <w:sz w:val="24"/>
          <w:szCs w:val="24"/>
        </w:rPr>
        <w:t xml:space="preserve"> However, there is an anticipated 1 minute per response burden to be incurred by hospital staff (</w:t>
      </w:r>
      <w:r w:rsidRPr="00D1417C">
        <w:rPr>
          <w:rFonts w:ascii="Times New Roman" w:eastAsia="Times New Roman" w:hAnsi="Times New Roman"/>
          <w:b/>
          <w:color w:val="000000"/>
          <w:sz w:val="24"/>
          <w:szCs w:val="24"/>
        </w:rPr>
        <w:t>Attachment K</w:t>
      </w:r>
      <w:r>
        <w:rPr>
          <w:rFonts w:ascii="Times New Roman" w:eastAsia="Times New Roman" w:hAnsi="Times New Roman"/>
          <w:b/>
          <w:color w:val="000000"/>
          <w:sz w:val="24"/>
          <w:szCs w:val="24"/>
        </w:rPr>
        <w:t>)</w:t>
      </w:r>
      <w:r>
        <w:rPr>
          <w:rFonts w:ascii="Times New Roman" w:eastAsia="Times New Roman" w:hAnsi="Times New Roman"/>
          <w:color w:val="000000"/>
          <w:sz w:val="24"/>
          <w:szCs w:val="24"/>
        </w:rPr>
        <w:t xml:space="preserve"> in trying to orient the field representative to their medical record system, or in certain cases, where the hospital does not grant full access to the field representative, to pull records from their system and </w:t>
      </w:r>
      <w:r w:rsidR="0023589A">
        <w:rPr>
          <w:rFonts w:ascii="Times New Roman" w:eastAsia="Times New Roman" w:hAnsi="Times New Roman"/>
          <w:color w:val="000000"/>
          <w:sz w:val="24"/>
          <w:szCs w:val="24"/>
        </w:rPr>
        <w:t xml:space="preserve">provide </w:t>
      </w:r>
      <w:r>
        <w:rPr>
          <w:rFonts w:ascii="Times New Roman" w:eastAsia="Times New Roman" w:hAnsi="Times New Roman"/>
          <w:color w:val="000000"/>
          <w:sz w:val="24"/>
          <w:szCs w:val="24"/>
        </w:rPr>
        <w:t xml:space="preserve">that information. </w:t>
      </w:r>
    </w:p>
    <w:p w14:paraId="10A96DFD" w14:textId="77777777" w:rsidR="004D6380" w:rsidRDefault="004D6380" w:rsidP="009B4357">
      <w:pPr>
        <w:widowControl w:val="0"/>
        <w:autoSpaceDE w:val="0"/>
        <w:autoSpaceDN w:val="0"/>
        <w:adjustRightInd w:val="0"/>
        <w:spacing w:after="0" w:line="240" w:lineRule="auto"/>
        <w:rPr>
          <w:rFonts w:ascii="Times New Roman" w:eastAsia="Times New Roman" w:hAnsi="Times New Roman"/>
          <w:color w:val="000000"/>
          <w:sz w:val="24"/>
          <w:szCs w:val="24"/>
        </w:rPr>
      </w:pPr>
    </w:p>
    <w:p w14:paraId="4EED370F" w14:textId="1F1BA9CA" w:rsidR="007B6EB6" w:rsidRDefault="00AE7D80" w:rsidP="009B4357">
      <w:pPr>
        <w:widowControl w:val="0"/>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Of the estimated respondents (ED only) to the survey, it is expected that </w:t>
      </w:r>
      <w:r w:rsidR="00A50D94">
        <w:rPr>
          <w:rFonts w:ascii="Times New Roman" w:eastAsia="Times New Roman" w:hAnsi="Times New Roman"/>
          <w:color w:val="000000"/>
          <w:sz w:val="24"/>
          <w:szCs w:val="24"/>
        </w:rPr>
        <w:t>85</w:t>
      </w:r>
      <w:r>
        <w:rPr>
          <w:rFonts w:ascii="Times New Roman" w:eastAsia="Times New Roman" w:hAnsi="Times New Roman"/>
          <w:color w:val="000000"/>
          <w:sz w:val="24"/>
          <w:szCs w:val="24"/>
        </w:rPr>
        <w:t xml:space="preserve">% will provide PRFs, resulting in about </w:t>
      </w:r>
      <w:r w:rsidR="004E5B25">
        <w:rPr>
          <w:rFonts w:ascii="Times New Roman" w:eastAsia="Times New Roman" w:hAnsi="Times New Roman"/>
          <w:color w:val="000000"/>
          <w:sz w:val="24"/>
          <w:szCs w:val="24"/>
        </w:rPr>
        <w:t>246</w:t>
      </w:r>
      <w:r w:rsidR="00A50D94">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respondents (</w:t>
      </w:r>
      <w:r w:rsidR="00A50D94">
        <w:rPr>
          <w:rFonts w:ascii="Times New Roman" w:eastAsia="Times New Roman" w:hAnsi="Times New Roman"/>
          <w:color w:val="000000"/>
          <w:sz w:val="24"/>
          <w:szCs w:val="24"/>
        </w:rPr>
        <w:t>85</w:t>
      </w:r>
      <w:r>
        <w:rPr>
          <w:rFonts w:ascii="Times New Roman" w:eastAsia="Times New Roman" w:hAnsi="Times New Roman"/>
          <w:color w:val="000000"/>
          <w:sz w:val="24"/>
          <w:szCs w:val="24"/>
        </w:rPr>
        <w:t xml:space="preserve">% of </w:t>
      </w:r>
      <w:r w:rsidR="004E5B25">
        <w:rPr>
          <w:rFonts w:ascii="Times New Roman" w:eastAsia="Times New Roman" w:hAnsi="Times New Roman"/>
          <w:color w:val="000000"/>
          <w:sz w:val="24"/>
          <w:szCs w:val="24"/>
        </w:rPr>
        <w:t xml:space="preserve">289 </w:t>
      </w:r>
      <w:r>
        <w:rPr>
          <w:rFonts w:ascii="Times New Roman" w:eastAsia="Times New Roman" w:hAnsi="Times New Roman"/>
          <w:color w:val="000000"/>
          <w:sz w:val="24"/>
          <w:szCs w:val="24"/>
        </w:rPr>
        <w:t xml:space="preserve">hospitals with an eligible ED). </w:t>
      </w:r>
      <w:r w:rsidR="00AE376E">
        <w:rPr>
          <w:rFonts w:ascii="Times New Roman" w:eastAsia="Times New Roman" w:hAnsi="Times New Roman"/>
          <w:color w:val="000000"/>
          <w:sz w:val="24"/>
          <w:szCs w:val="24"/>
        </w:rPr>
        <w:t>T</w:t>
      </w:r>
      <w:r w:rsidR="00540811">
        <w:rPr>
          <w:rFonts w:ascii="Times New Roman" w:eastAsia="Times New Roman" w:hAnsi="Times New Roman"/>
          <w:color w:val="000000"/>
          <w:sz w:val="24"/>
          <w:szCs w:val="24"/>
        </w:rPr>
        <w:t>he annualized burden</w:t>
      </w:r>
      <w:r w:rsidR="009C5378">
        <w:rPr>
          <w:rFonts w:ascii="Times New Roman" w:eastAsia="Times New Roman" w:hAnsi="Times New Roman"/>
          <w:color w:val="000000"/>
          <w:sz w:val="24"/>
          <w:szCs w:val="24"/>
        </w:rPr>
        <w:t>, which is b</w:t>
      </w:r>
      <w:r w:rsidR="00C376A9">
        <w:rPr>
          <w:rFonts w:ascii="Times New Roman" w:eastAsia="Times New Roman" w:hAnsi="Times New Roman"/>
          <w:color w:val="000000"/>
          <w:sz w:val="24"/>
          <w:szCs w:val="24"/>
        </w:rPr>
        <w:t xml:space="preserve">ased on </w:t>
      </w:r>
      <w:r w:rsidR="009C5378">
        <w:rPr>
          <w:rFonts w:ascii="Times New Roman" w:eastAsia="Times New Roman" w:hAnsi="Times New Roman"/>
          <w:color w:val="000000"/>
          <w:sz w:val="24"/>
          <w:szCs w:val="24"/>
        </w:rPr>
        <w:t xml:space="preserve">approximately </w:t>
      </w:r>
      <w:r w:rsidR="00540811">
        <w:rPr>
          <w:rFonts w:ascii="Times New Roman" w:eastAsia="Times New Roman" w:hAnsi="Times New Roman"/>
          <w:color w:val="000000"/>
          <w:sz w:val="24"/>
          <w:szCs w:val="24"/>
        </w:rPr>
        <w:t xml:space="preserve">100 </w:t>
      </w:r>
      <w:r w:rsidR="009A67D6">
        <w:rPr>
          <w:rFonts w:ascii="Times New Roman" w:eastAsia="Times New Roman" w:hAnsi="Times New Roman"/>
          <w:color w:val="000000"/>
          <w:sz w:val="24"/>
          <w:szCs w:val="24"/>
        </w:rPr>
        <w:t xml:space="preserve">PRFs </w:t>
      </w:r>
      <w:r w:rsidR="009C5378">
        <w:rPr>
          <w:rFonts w:ascii="Times New Roman" w:eastAsia="Times New Roman" w:hAnsi="Times New Roman"/>
          <w:color w:val="000000"/>
          <w:sz w:val="24"/>
          <w:szCs w:val="24"/>
        </w:rPr>
        <w:t xml:space="preserve">which are </w:t>
      </w:r>
      <w:r w:rsidR="009A67D6">
        <w:rPr>
          <w:rFonts w:ascii="Times New Roman" w:eastAsia="Times New Roman" w:hAnsi="Times New Roman"/>
          <w:color w:val="000000"/>
          <w:sz w:val="24"/>
          <w:szCs w:val="24"/>
        </w:rPr>
        <w:t xml:space="preserve">abstracted </w:t>
      </w:r>
      <w:r w:rsidR="00C747F7">
        <w:rPr>
          <w:rFonts w:ascii="Times New Roman" w:eastAsia="Times New Roman" w:hAnsi="Times New Roman"/>
          <w:color w:val="000000"/>
          <w:sz w:val="24"/>
          <w:szCs w:val="24"/>
        </w:rPr>
        <w:t xml:space="preserve">per respondent </w:t>
      </w:r>
      <w:r w:rsidR="00540811">
        <w:rPr>
          <w:rFonts w:ascii="Times New Roman" w:eastAsia="Times New Roman" w:hAnsi="Times New Roman"/>
          <w:color w:val="000000"/>
          <w:sz w:val="24"/>
          <w:szCs w:val="24"/>
        </w:rPr>
        <w:t>per year</w:t>
      </w:r>
      <w:r w:rsidR="00C31DC8">
        <w:rPr>
          <w:rFonts w:ascii="Times New Roman" w:eastAsia="Times New Roman" w:hAnsi="Times New Roman"/>
          <w:color w:val="000000"/>
          <w:sz w:val="24"/>
          <w:szCs w:val="24"/>
        </w:rPr>
        <w:t xml:space="preserve">, </w:t>
      </w:r>
      <w:r w:rsidR="009C5378">
        <w:rPr>
          <w:rFonts w:ascii="Times New Roman" w:eastAsia="Times New Roman" w:hAnsi="Times New Roman"/>
          <w:color w:val="000000"/>
          <w:sz w:val="24"/>
          <w:szCs w:val="24"/>
        </w:rPr>
        <w:t>would result</w:t>
      </w:r>
      <w:r w:rsidR="00C31DC8">
        <w:rPr>
          <w:rFonts w:ascii="Times New Roman" w:eastAsia="Times New Roman" w:hAnsi="Times New Roman"/>
          <w:color w:val="000000"/>
          <w:sz w:val="24"/>
          <w:szCs w:val="24"/>
        </w:rPr>
        <w:t xml:space="preserve"> in an estimated annual burden of </w:t>
      </w:r>
      <w:r w:rsidR="00AB05C9">
        <w:rPr>
          <w:rFonts w:ascii="Times New Roman" w:eastAsia="Times New Roman" w:hAnsi="Times New Roman"/>
          <w:color w:val="000000"/>
          <w:sz w:val="24"/>
          <w:szCs w:val="24"/>
        </w:rPr>
        <w:t>505</w:t>
      </w:r>
      <w:r w:rsidR="00483646" w:rsidRPr="008F71EA">
        <w:rPr>
          <w:rFonts w:ascii="Times New Roman" w:eastAsia="Times New Roman" w:hAnsi="Times New Roman"/>
          <w:color w:val="000000"/>
          <w:sz w:val="24"/>
          <w:szCs w:val="24"/>
        </w:rPr>
        <w:t xml:space="preserve"> </w:t>
      </w:r>
      <w:r w:rsidR="004E3D55" w:rsidRPr="008F71EA">
        <w:rPr>
          <w:rFonts w:ascii="Times New Roman" w:eastAsia="Times New Roman" w:hAnsi="Times New Roman"/>
          <w:color w:val="000000"/>
          <w:sz w:val="24"/>
          <w:szCs w:val="24"/>
        </w:rPr>
        <w:t>hours.</w:t>
      </w:r>
    </w:p>
    <w:p w14:paraId="7D662478" w14:textId="77777777" w:rsidR="007B6EB6" w:rsidRDefault="007B6EB6" w:rsidP="009B4357">
      <w:pPr>
        <w:widowControl w:val="0"/>
        <w:autoSpaceDE w:val="0"/>
        <w:autoSpaceDN w:val="0"/>
        <w:adjustRightInd w:val="0"/>
        <w:spacing w:after="0" w:line="240" w:lineRule="auto"/>
        <w:rPr>
          <w:rFonts w:ascii="Times New Roman" w:eastAsia="Times New Roman" w:hAnsi="Times New Roman"/>
          <w:color w:val="000000"/>
          <w:sz w:val="24"/>
          <w:szCs w:val="24"/>
        </w:rPr>
      </w:pPr>
    </w:p>
    <w:p w14:paraId="48947582" w14:textId="653D8D98" w:rsidR="004E3D55" w:rsidRDefault="004E3D55" w:rsidP="000A17FB">
      <w:pPr>
        <w:widowControl w:val="0"/>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last </w:t>
      </w:r>
      <w:r w:rsidR="001A17A9">
        <w:rPr>
          <w:rFonts w:ascii="Times New Roman" w:eastAsia="Times New Roman" w:hAnsi="Times New Roman"/>
          <w:color w:val="000000"/>
          <w:sz w:val="24"/>
          <w:szCs w:val="24"/>
        </w:rPr>
        <w:t>two</w:t>
      </w:r>
      <w:r w:rsidR="001A17A9" w:rsidRPr="006A6D4B">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rows</w:t>
      </w:r>
      <w:r w:rsidRPr="006A6D4B">
        <w:rPr>
          <w:rFonts w:ascii="Times New Roman" w:eastAsia="Times New Roman" w:hAnsi="Times New Roman"/>
          <w:color w:val="000000"/>
          <w:sz w:val="24"/>
          <w:szCs w:val="24"/>
        </w:rPr>
        <w:t xml:space="preserve"> of the burden table </w:t>
      </w:r>
      <w:r>
        <w:rPr>
          <w:rFonts w:ascii="Times New Roman" w:eastAsia="Times New Roman" w:hAnsi="Times New Roman"/>
          <w:color w:val="000000"/>
          <w:sz w:val="24"/>
          <w:szCs w:val="24"/>
        </w:rPr>
        <w:t xml:space="preserve">correspond </w:t>
      </w:r>
      <w:r w:rsidRPr="006A6D4B">
        <w:rPr>
          <w:rFonts w:ascii="Times New Roman" w:eastAsia="Times New Roman" w:hAnsi="Times New Roman"/>
          <w:color w:val="000000"/>
          <w:sz w:val="24"/>
          <w:szCs w:val="24"/>
        </w:rPr>
        <w:t xml:space="preserve">to reabstraction.  </w:t>
      </w:r>
      <w:r>
        <w:rPr>
          <w:rFonts w:ascii="Times New Roman" w:eastAsia="Times New Roman" w:hAnsi="Times New Roman"/>
          <w:color w:val="000000"/>
          <w:sz w:val="24"/>
          <w:szCs w:val="24"/>
        </w:rPr>
        <w:t xml:space="preserve">Reabstraction activities involve returning to a subsample of participating hospitals to reabstract patient record data in order </w:t>
      </w:r>
      <w:r w:rsidRPr="006A6D4B">
        <w:rPr>
          <w:rFonts w:ascii="Times New Roman" w:eastAsia="Times New Roman" w:hAnsi="Times New Roman"/>
          <w:color w:val="000000"/>
          <w:sz w:val="24"/>
          <w:szCs w:val="24"/>
        </w:rPr>
        <w:t>to verify the consistency of the data abstracted</w:t>
      </w:r>
      <w:r>
        <w:rPr>
          <w:rFonts w:ascii="Times New Roman" w:eastAsia="Times New Roman" w:hAnsi="Times New Roman"/>
          <w:color w:val="000000"/>
          <w:sz w:val="24"/>
          <w:szCs w:val="24"/>
        </w:rPr>
        <w:t xml:space="preserve">.  Approximately 5% of </w:t>
      </w:r>
      <w:r w:rsidR="009818FB">
        <w:rPr>
          <w:rFonts w:ascii="Times New Roman" w:eastAsia="Times New Roman" w:hAnsi="Times New Roman"/>
          <w:color w:val="000000"/>
          <w:sz w:val="24"/>
          <w:szCs w:val="24"/>
        </w:rPr>
        <w:t xml:space="preserve">each year’s total </w:t>
      </w:r>
      <w:r w:rsidR="0060294F">
        <w:rPr>
          <w:rFonts w:ascii="Times New Roman" w:eastAsia="Times New Roman" w:hAnsi="Times New Roman"/>
          <w:color w:val="000000"/>
          <w:sz w:val="24"/>
          <w:szCs w:val="24"/>
        </w:rPr>
        <w:t xml:space="preserve">responding ED </w:t>
      </w:r>
      <w:r w:rsidR="009818FB">
        <w:rPr>
          <w:rFonts w:ascii="Times New Roman" w:eastAsia="Times New Roman" w:hAnsi="Times New Roman"/>
          <w:color w:val="000000"/>
          <w:sz w:val="24"/>
          <w:szCs w:val="24"/>
        </w:rPr>
        <w:t xml:space="preserve">hospital sample </w:t>
      </w:r>
      <w:r>
        <w:rPr>
          <w:rFonts w:ascii="Times New Roman" w:eastAsia="Times New Roman" w:hAnsi="Times New Roman"/>
          <w:color w:val="000000"/>
          <w:sz w:val="24"/>
          <w:szCs w:val="24"/>
        </w:rPr>
        <w:t>cases will be selected for reabstraction</w:t>
      </w:r>
      <w:r w:rsidR="00F741F7">
        <w:rPr>
          <w:rFonts w:ascii="Times New Roman" w:eastAsia="Times New Roman" w:hAnsi="Times New Roman"/>
          <w:color w:val="000000"/>
          <w:sz w:val="24"/>
          <w:szCs w:val="24"/>
        </w:rPr>
        <w:t xml:space="preserve"> </w:t>
      </w:r>
      <w:r w:rsidR="009818FB">
        <w:rPr>
          <w:rFonts w:ascii="Times New Roman" w:eastAsia="Times New Roman" w:hAnsi="Times New Roman"/>
          <w:color w:val="000000"/>
          <w:sz w:val="24"/>
          <w:szCs w:val="24"/>
        </w:rPr>
        <w:t xml:space="preserve">from among those completed first within the year.  </w:t>
      </w:r>
      <w:r w:rsidR="00541B99">
        <w:rPr>
          <w:rFonts w:ascii="Times New Roman" w:eastAsia="Times New Roman" w:hAnsi="Times New Roman"/>
          <w:color w:val="000000"/>
          <w:sz w:val="24"/>
          <w:szCs w:val="24"/>
        </w:rPr>
        <w:t xml:space="preserve">The </w:t>
      </w:r>
      <w:r w:rsidR="00F741F7">
        <w:rPr>
          <w:rFonts w:ascii="Times New Roman" w:eastAsia="Times New Roman" w:hAnsi="Times New Roman"/>
          <w:color w:val="000000"/>
          <w:sz w:val="24"/>
          <w:szCs w:val="24"/>
        </w:rPr>
        <w:t xml:space="preserve">2018 </w:t>
      </w:r>
      <w:r w:rsidR="00BC3F23">
        <w:rPr>
          <w:rFonts w:ascii="Times New Roman" w:eastAsia="Times New Roman" w:hAnsi="Times New Roman"/>
          <w:color w:val="000000"/>
          <w:sz w:val="24"/>
          <w:szCs w:val="24"/>
        </w:rPr>
        <w:t>sample</w:t>
      </w:r>
      <w:r w:rsidR="009818FB">
        <w:rPr>
          <w:rFonts w:ascii="Times New Roman" w:eastAsia="Times New Roman" w:hAnsi="Times New Roman"/>
          <w:color w:val="000000"/>
          <w:sz w:val="24"/>
          <w:szCs w:val="24"/>
        </w:rPr>
        <w:t>,</w:t>
      </w:r>
      <w:r w:rsidR="00BC3F23">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n</w:t>
      </w:r>
      <w:r w:rsidR="009818FB">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w:t>
      </w:r>
      <w:r w:rsidR="009818FB">
        <w:rPr>
          <w:rFonts w:ascii="Times New Roman" w:eastAsia="Times New Roman" w:hAnsi="Times New Roman"/>
          <w:color w:val="000000"/>
          <w:sz w:val="24"/>
          <w:szCs w:val="24"/>
        </w:rPr>
        <w:t xml:space="preserve"> </w:t>
      </w:r>
      <w:r w:rsidR="008F76DD">
        <w:rPr>
          <w:rFonts w:ascii="Times New Roman" w:eastAsia="Times New Roman" w:hAnsi="Times New Roman"/>
          <w:color w:val="000000"/>
          <w:sz w:val="24"/>
          <w:szCs w:val="24"/>
        </w:rPr>
        <w:t xml:space="preserve">15 </w:t>
      </w:r>
      <w:r w:rsidR="009818FB">
        <w:rPr>
          <w:rFonts w:ascii="Times New Roman" w:eastAsia="Times New Roman" w:hAnsi="Times New Roman"/>
          <w:color w:val="000000"/>
          <w:sz w:val="24"/>
          <w:szCs w:val="24"/>
        </w:rPr>
        <w:t>(</w:t>
      </w:r>
      <w:r w:rsidR="00245FCE">
        <w:rPr>
          <w:rFonts w:ascii="Times New Roman" w:eastAsia="Times New Roman" w:hAnsi="Times New Roman"/>
          <w:color w:val="000000"/>
          <w:sz w:val="24"/>
          <w:szCs w:val="24"/>
        </w:rPr>
        <w:t xml:space="preserve">5% of the </w:t>
      </w:r>
      <w:r w:rsidR="00603A75">
        <w:rPr>
          <w:rFonts w:ascii="Times New Roman" w:eastAsia="Times New Roman" w:hAnsi="Times New Roman"/>
          <w:color w:val="000000"/>
          <w:sz w:val="24"/>
          <w:szCs w:val="24"/>
        </w:rPr>
        <w:t xml:space="preserve">289 </w:t>
      </w:r>
      <w:r w:rsidR="00245FCE">
        <w:rPr>
          <w:rFonts w:ascii="Times New Roman" w:eastAsia="Times New Roman" w:hAnsi="Times New Roman"/>
          <w:color w:val="000000"/>
          <w:sz w:val="24"/>
          <w:szCs w:val="24"/>
        </w:rPr>
        <w:t>responding EDs</w:t>
      </w:r>
      <w:r>
        <w:rPr>
          <w:rFonts w:ascii="Times New Roman" w:eastAsia="Times New Roman" w:hAnsi="Times New Roman"/>
          <w:color w:val="000000"/>
          <w:sz w:val="24"/>
          <w:szCs w:val="24"/>
        </w:rPr>
        <w:t>)</w:t>
      </w:r>
      <w:r w:rsidR="009818FB">
        <w:rPr>
          <w:rFonts w:ascii="Times New Roman" w:eastAsia="Times New Roman" w:hAnsi="Times New Roman"/>
          <w:color w:val="000000"/>
          <w:sz w:val="24"/>
          <w:szCs w:val="24"/>
        </w:rPr>
        <w:t xml:space="preserve"> will be reabstracted</w:t>
      </w:r>
      <w:r w:rsidR="00541B99">
        <w:rPr>
          <w:rFonts w:ascii="Times New Roman" w:eastAsia="Times New Roman" w:hAnsi="Times New Roman"/>
          <w:color w:val="000000"/>
          <w:sz w:val="24"/>
          <w:szCs w:val="24"/>
        </w:rPr>
        <w:t xml:space="preserve"> using </w:t>
      </w:r>
      <w:r w:rsidR="00C573EA">
        <w:rPr>
          <w:rFonts w:ascii="Times New Roman" w:eastAsia="Times New Roman" w:hAnsi="Times New Roman"/>
          <w:color w:val="000000"/>
          <w:sz w:val="24"/>
          <w:szCs w:val="24"/>
        </w:rPr>
        <w:t xml:space="preserve">the same </w:t>
      </w:r>
      <w:r w:rsidR="00541B99">
        <w:rPr>
          <w:rFonts w:ascii="Times New Roman" w:eastAsia="Times New Roman" w:hAnsi="Times New Roman"/>
          <w:color w:val="000000"/>
          <w:sz w:val="24"/>
          <w:szCs w:val="24"/>
        </w:rPr>
        <w:t>methodology</w:t>
      </w:r>
      <w:r>
        <w:rPr>
          <w:rFonts w:ascii="Times New Roman" w:eastAsia="Times New Roman" w:hAnsi="Times New Roman"/>
          <w:color w:val="000000"/>
          <w:sz w:val="24"/>
          <w:szCs w:val="24"/>
        </w:rPr>
        <w:t xml:space="preserve">.  </w:t>
      </w:r>
      <w:r w:rsidR="00233528">
        <w:rPr>
          <w:rFonts w:ascii="Times New Roman" w:eastAsia="Times New Roman" w:hAnsi="Times New Roman"/>
          <w:color w:val="000000"/>
          <w:sz w:val="24"/>
          <w:szCs w:val="24"/>
        </w:rPr>
        <w:t>A</w:t>
      </w:r>
      <w:r w:rsidR="00233528" w:rsidRPr="006A6D4B">
        <w:rPr>
          <w:rFonts w:ascii="Times New Roman" w:eastAsia="Times New Roman" w:hAnsi="Times New Roman"/>
          <w:color w:val="000000"/>
          <w:sz w:val="24"/>
          <w:szCs w:val="24"/>
        </w:rPr>
        <w:t xml:space="preserve"> telephone call </w:t>
      </w:r>
      <w:r w:rsidR="00233528">
        <w:rPr>
          <w:rFonts w:ascii="Times New Roman" w:eastAsia="Times New Roman" w:hAnsi="Times New Roman"/>
          <w:color w:val="000000"/>
          <w:sz w:val="24"/>
          <w:szCs w:val="24"/>
        </w:rPr>
        <w:t>(</w:t>
      </w:r>
      <w:r w:rsidR="00233528" w:rsidRPr="00C20F8B">
        <w:rPr>
          <w:rFonts w:ascii="Times New Roman" w:eastAsia="Times New Roman" w:hAnsi="Times New Roman"/>
          <w:b/>
          <w:color w:val="000000"/>
          <w:sz w:val="24"/>
          <w:szCs w:val="24"/>
        </w:rPr>
        <w:t>Attachment L</w:t>
      </w:r>
      <w:r w:rsidR="00233528">
        <w:rPr>
          <w:rFonts w:ascii="Times New Roman" w:eastAsia="Times New Roman" w:hAnsi="Times New Roman"/>
          <w:color w:val="000000"/>
          <w:sz w:val="24"/>
          <w:szCs w:val="24"/>
        </w:rPr>
        <w:t xml:space="preserve">) </w:t>
      </w:r>
      <w:r w:rsidR="00233528" w:rsidRPr="006A6D4B">
        <w:rPr>
          <w:rFonts w:ascii="Times New Roman" w:eastAsia="Times New Roman" w:hAnsi="Times New Roman"/>
          <w:color w:val="000000"/>
          <w:sz w:val="24"/>
          <w:szCs w:val="24"/>
        </w:rPr>
        <w:t>will be made to the ancillary service executive of the selected hospital ambulatory unit to obtain permission to retur</w:t>
      </w:r>
      <w:r w:rsidR="00233528">
        <w:rPr>
          <w:rFonts w:ascii="Times New Roman" w:eastAsia="Times New Roman" w:hAnsi="Times New Roman"/>
          <w:color w:val="000000"/>
          <w:sz w:val="24"/>
          <w:szCs w:val="24"/>
        </w:rPr>
        <w:t>n to the facility</w:t>
      </w:r>
      <w:r w:rsidR="00233528" w:rsidRPr="006A6D4B">
        <w:rPr>
          <w:rFonts w:ascii="Times New Roman" w:eastAsia="Times New Roman" w:hAnsi="Times New Roman"/>
          <w:color w:val="000000"/>
          <w:sz w:val="24"/>
          <w:szCs w:val="24"/>
        </w:rPr>
        <w:t xml:space="preserve">.  This phone call will take approximately 5 minutes. </w:t>
      </w:r>
      <w:r w:rsidR="000A048B">
        <w:rPr>
          <w:rFonts w:ascii="Times New Roman" w:eastAsia="Times New Roman" w:hAnsi="Times New Roman"/>
          <w:color w:val="000000"/>
          <w:sz w:val="24"/>
          <w:szCs w:val="24"/>
        </w:rPr>
        <w:t>Line</w:t>
      </w:r>
      <w:r w:rsidR="00214C47">
        <w:rPr>
          <w:rFonts w:ascii="Times New Roman" w:eastAsia="Times New Roman" w:hAnsi="Times New Roman"/>
          <w:color w:val="000000"/>
          <w:sz w:val="24"/>
          <w:szCs w:val="24"/>
        </w:rPr>
        <w:t xml:space="preserve"> </w:t>
      </w:r>
      <w:r w:rsidR="00AE376E">
        <w:rPr>
          <w:rFonts w:ascii="Times New Roman" w:eastAsia="Times New Roman" w:hAnsi="Times New Roman"/>
          <w:color w:val="000000"/>
          <w:sz w:val="24"/>
          <w:szCs w:val="24"/>
        </w:rPr>
        <w:t xml:space="preserve">4 </w:t>
      </w:r>
      <w:r w:rsidR="000A048B">
        <w:rPr>
          <w:rFonts w:ascii="Times New Roman" w:eastAsia="Times New Roman" w:hAnsi="Times New Roman"/>
          <w:color w:val="000000"/>
          <w:sz w:val="24"/>
          <w:szCs w:val="24"/>
        </w:rPr>
        <w:t xml:space="preserve">refers to the </w:t>
      </w:r>
      <w:r w:rsidR="00233528">
        <w:rPr>
          <w:rFonts w:ascii="Times New Roman" w:eastAsia="Times New Roman" w:hAnsi="Times New Roman"/>
          <w:color w:val="000000"/>
          <w:sz w:val="24"/>
          <w:szCs w:val="24"/>
        </w:rPr>
        <w:t xml:space="preserve">total </w:t>
      </w:r>
      <w:r w:rsidR="000A048B">
        <w:rPr>
          <w:rFonts w:ascii="Times New Roman" w:eastAsia="Times New Roman" w:hAnsi="Times New Roman"/>
          <w:color w:val="000000"/>
          <w:sz w:val="24"/>
          <w:szCs w:val="24"/>
        </w:rPr>
        <w:t>burden placed upon the hospital staff for those calls</w:t>
      </w:r>
      <w:r w:rsidR="00BC3F23">
        <w:rPr>
          <w:rFonts w:ascii="Times New Roman" w:eastAsia="Times New Roman" w:hAnsi="Times New Roman"/>
          <w:color w:val="000000"/>
          <w:sz w:val="24"/>
          <w:szCs w:val="24"/>
        </w:rPr>
        <w:t xml:space="preserve"> for </w:t>
      </w:r>
      <w:r w:rsidR="00245FCE">
        <w:rPr>
          <w:rFonts w:ascii="Times New Roman" w:eastAsia="Times New Roman" w:hAnsi="Times New Roman"/>
          <w:color w:val="000000"/>
          <w:sz w:val="24"/>
          <w:szCs w:val="24"/>
        </w:rPr>
        <w:t>just</w:t>
      </w:r>
      <w:r w:rsidR="00BC3F23">
        <w:rPr>
          <w:rFonts w:ascii="Times New Roman" w:eastAsia="Times New Roman" w:hAnsi="Times New Roman"/>
          <w:color w:val="000000"/>
          <w:sz w:val="24"/>
          <w:szCs w:val="24"/>
        </w:rPr>
        <w:t xml:space="preserve"> </w:t>
      </w:r>
      <w:r w:rsidR="00245FCE">
        <w:rPr>
          <w:rFonts w:ascii="Times New Roman" w:eastAsia="Times New Roman" w:hAnsi="Times New Roman"/>
          <w:color w:val="000000"/>
          <w:sz w:val="24"/>
          <w:szCs w:val="24"/>
        </w:rPr>
        <w:t xml:space="preserve">data collections starting </w:t>
      </w:r>
      <w:r w:rsidR="00BC3F23">
        <w:rPr>
          <w:rFonts w:ascii="Times New Roman" w:eastAsia="Times New Roman" w:hAnsi="Times New Roman"/>
          <w:color w:val="000000"/>
          <w:sz w:val="24"/>
          <w:szCs w:val="24"/>
        </w:rPr>
        <w:t>2018</w:t>
      </w:r>
      <w:r w:rsidR="00233528">
        <w:rPr>
          <w:rFonts w:ascii="Times New Roman" w:eastAsia="Times New Roman" w:hAnsi="Times New Roman"/>
          <w:color w:val="000000"/>
          <w:sz w:val="24"/>
          <w:szCs w:val="24"/>
        </w:rPr>
        <w:t xml:space="preserve"> </w:t>
      </w:r>
      <w:r w:rsidR="00245FCE">
        <w:rPr>
          <w:rFonts w:ascii="Times New Roman" w:eastAsia="Times New Roman" w:hAnsi="Times New Roman"/>
          <w:color w:val="000000"/>
          <w:sz w:val="24"/>
          <w:szCs w:val="24"/>
        </w:rPr>
        <w:t xml:space="preserve">and </w:t>
      </w:r>
      <w:r w:rsidR="00233528">
        <w:rPr>
          <w:rFonts w:ascii="Times New Roman" w:eastAsia="Times New Roman" w:hAnsi="Times New Roman"/>
          <w:color w:val="000000"/>
          <w:sz w:val="24"/>
          <w:szCs w:val="24"/>
        </w:rPr>
        <w:t>onward</w:t>
      </w:r>
      <w:r w:rsidR="00245FCE">
        <w:rPr>
          <w:rFonts w:ascii="Times New Roman" w:eastAsia="Times New Roman" w:hAnsi="Times New Roman"/>
          <w:color w:val="000000"/>
          <w:sz w:val="24"/>
          <w:szCs w:val="24"/>
        </w:rPr>
        <w:t>s</w:t>
      </w:r>
      <w:r w:rsidR="00233528">
        <w:rPr>
          <w:rFonts w:ascii="Times New Roman" w:eastAsia="Times New Roman" w:hAnsi="Times New Roman"/>
          <w:color w:val="000000"/>
          <w:sz w:val="24"/>
          <w:szCs w:val="24"/>
        </w:rPr>
        <w:t xml:space="preserve">, </w:t>
      </w:r>
      <w:r w:rsidR="00245FCE">
        <w:rPr>
          <w:rFonts w:ascii="Times New Roman" w:eastAsia="Times New Roman" w:hAnsi="Times New Roman"/>
          <w:color w:val="000000"/>
          <w:sz w:val="24"/>
          <w:szCs w:val="24"/>
        </w:rPr>
        <w:t xml:space="preserve">resulting in 1 </w:t>
      </w:r>
      <w:r w:rsidR="00C545FB">
        <w:rPr>
          <w:rFonts w:ascii="Times New Roman" w:eastAsia="Times New Roman" w:hAnsi="Times New Roman"/>
          <w:color w:val="000000"/>
          <w:sz w:val="24"/>
          <w:szCs w:val="24"/>
        </w:rPr>
        <w:t xml:space="preserve">hour </w:t>
      </w:r>
      <w:r w:rsidR="00245FCE">
        <w:rPr>
          <w:rFonts w:ascii="Times New Roman" w:eastAsia="Times New Roman" w:hAnsi="Times New Roman"/>
          <w:color w:val="000000"/>
          <w:sz w:val="24"/>
          <w:szCs w:val="24"/>
        </w:rPr>
        <w:t xml:space="preserve">of burden </w:t>
      </w:r>
      <w:r w:rsidR="00214C47">
        <w:rPr>
          <w:rFonts w:ascii="Times New Roman" w:eastAsia="Times New Roman" w:hAnsi="Times New Roman"/>
          <w:color w:val="000000"/>
          <w:sz w:val="24"/>
          <w:szCs w:val="24"/>
        </w:rPr>
        <w:t>annually</w:t>
      </w:r>
      <w:r w:rsidR="000A048B">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L</w:t>
      </w:r>
      <w:r w:rsidRPr="006A6D4B">
        <w:rPr>
          <w:rFonts w:ascii="Times New Roman" w:eastAsia="Times New Roman" w:hAnsi="Times New Roman"/>
          <w:color w:val="000000"/>
          <w:sz w:val="24"/>
          <w:szCs w:val="24"/>
        </w:rPr>
        <w:t xml:space="preserve">ine </w:t>
      </w:r>
      <w:r w:rsidR="00AE376E">
        <w:rPr>
          <w:rFonts w:ascii="Times New Roman" w:eastAsia="Times New Roman" w:hAnsi="Times New Roman"/>
          <w:color w:val="000000"/>
          <w:sz w:val="24"/>
          <w:szCs w:val="24"/>
        </w:rPr>
        <w:t xml:space="preserve">5 </w:t>
      </w:r>
      <w:r>
        <w:rPr>
          <w:rFonts w:ascii="Times New Roman" w:eastAsia="Times New Roman" w:hAnsi="Times New Roman"/>
          <w:color w:val="000000"/>
          <w:sz w:val="24"/>
          <w:szCs w:val="24"/>
        </w:rPr>
        <w:t xml:space="preserve">refers to </w:t>
      </w:r>
      <w:r w:rsidRPr="006A6D4B">
        <w:rPr>
          <w:rFonts w:ascii="Times New Roman" w:eastAsia="Times New Roman" w:hAnsi="Times New Roman"/>
          <w:color w:val="000000"/>
          <w:sz w:val="24"/>
          <w:szCs w:val="24"/>
        </w:rPr>
        <w:t xml:space="preserve">the medical record clerk that will have to pull the patient records a second time.  One medical record clerk from each ambulatory unit (one </w:t>
      </w:r>
      <w:r w:rsidR="000A048B">
        <w:rPr>
          <w:rFonts w:ascii="Times New Roman" w:eastAsia="Times New Roman" w:hAnsi="Times New Roman"/>
          <w:color w:val="000000"/>
          <w:sz w:val="24"/>
          <w:szCs w:val="24"/>
        </w:rPr>
        <w:t xml:space="preserve">or two </w:t>
      </w:r>
      <w:r w:rsidRPr="006A6D4B">
        <w:rPr>
          <w:rFonts w:ascii="Times New Roman" w:eastAsia="Times New Roman" w:hAnsi="Times New Roman"/>
          <w:color w:val="000000"/>
          <w:sz w:val="24"/>
          <w:szCs w:val="24"/>
        </w:rPr>
        <w:t xml:space="preserve">from </w:t>
      </w:r>
      <w:r w:rsidR="000A048B">
        <w:rPr>
          <w:rFonts w:ascii="Times New Roman" w:eastAsia="Times New Roman" w:hAnsi="Times New Roman"/>
          <w:color w:val="000000"/>
          <w:sz w:val="24"/>
          <w:szCs w:val="24"/>
        </w:rPr>
        <w:t xml:space="preserve">each </w:t>
      </w:r>
      <w:r w:rsidRPr="006A6D4B">
        <w:rPr>
          <w:rFonts w:ascii="Times New Roman" w:eastAsia="Times New Roman" w:hAnsi="Times New Roman"/>
          <w:color w:val="000000"/>
          <w:sz w:val="24"/>
          <w:szCs w:val="24"/>
        </w:rPr>
        <w:t>ED) will have to pull 10 records.  On average, one record will incur 1 minute of burden</w:t>
      </w:r>
      <w:r w:rsidR="00085D05">
        <w:rPr>
          <w:rFonts w:ascii="Times New Roman" w:eastAsia="Times New Roman" w:hAnsi="Times New Roman"/>
          <w:color w:val="000000"/>
          <w:sz w:val="24"/>
          <w:szCs w:val="24"/>
        </w:rPr>
        <w:t xml:space="preserve"> (</w:t>
      </w:r>
      <w:r w:rsidR="00085D05" w:rsidRPr="00D1417C">
        <w:rPr>
          <w:rFonts w:ascii="Times New Roman" w:eastAsia="Times New Roman" w:hAnsi="Times New Roman"/>
          <w:b/>
          <w:color w:val="000000"/>
          <w:sz w:val="24"/>
          <w:szCs w:val="24"/>
        </w:rPr>
        <w:t>Attachment M</w:t>
      </w:r>
      <w:r w:rsidR="00085D05">
        <w:rPr>
          <w:rFonts w:ascii="Times New Roman" w:eastAsia="Times New Roman" w:hAnsi="Times New Roman"/>
          <w:color w:val="000000"/>
          <w:sz w:val="24"/>
          <w:szCs w:val="24"/>
        </w:rPr>
        <w:t>)</w:t>
      </w:r>
      <w:r w:rsidRPr="006A6D4B">
        <w:rPr>
          <w:rFonts w:ascii="Times New Roman" w:eastAsia="Times New Roman" w:hAnsi="Times New Roman"/>
          <w:color w:val="000000"/>
          <w:sz w:val="24"/>
          <w:szCs w:val="24"/>
        </w:rPr>
        <w:t xml:space="preserve">.  </w:t>
      </w:r>
      <w:r w:rsidR="009B2057">
        <w:rPr>
          <w:rFonts w:ascii="Times New Roman" w:eastAsia="Times New Roman" w:hAnsi="Times New Roman"/>
          <w:color w:val="000000"/>
          <w:sz w:val="24"/>
          <w:szCs w:val="24"/>
        </w:rPr>
        <w:t>I</w:t>
      </w:r>
      <w:r w:rsidRPr="006A6D4B">
        <w:rPr>
          <w:rFonts w:ascii="Times New Roman" w:eastAsia="Times New Roman" w:hAnsi="Times New Roman"/>
          <w:color w:val="000000"/>
          <w:sz w:val="24"/>
          <w:szCs w:val="24"/>
        </w:rPr>
        <w:t xml:space="preserve">t is estimated that the </w:t>
      </w:r>
      <w:r w:rsidR="007232F8">
        <w:rPr>
          <w:rFonts w:ascii="Times New Roman" w:eastAsia="Times New Roman" w:hAnsi="Times New Roman"/>
          <w:color w:val="000000"/>
          <w:sz w:val="24"/>
          <w:szCs w:val="24"/>
        </w:rPr>
        <w:t xml:space="preserve">annualized </w:t>
      </w:r>
      <w:r w:rsidRPr="006A6D4B">
        <w:rPr>
          <w:rFonts w:ascii="Times New Roman" w:eastAsia="Times New Roman" w:hAnsi="Times New Roman"/>
          <w:color w:val="000000"/>
          <w:sz w:val="24"/>
          <w:szCs w:val="24"/>
        </w:rPr>
        <w:t xml:space="preserve">burden to the respondents will </w:t>
      </w:r>
      <w:r w:rsidR="00233528">
        <w:rPr>
          <w:rFonts w:ascii="Times New Roman" w:eastAsia="Times New Roman" w:hAnsi="Times New Roman"/>
          <w:color w:val="000000"/>
          <w:sz w:val="24"/>
          <w:szCs w:val="24"/>
        </w:rPr>
        <w:t xml:space="preserve">total </w:t>
      </w:r>
      <w:r w:rsidR="00A94E64">
        <w:rPr>
          <w:rFonts w:ascii="Times New Roman" w:eastAsia="Times New Roman" w:hAnsi="Times New Roman"/>
          <w:color w:val="000000"/>
          <w:sz w:val="24"/>
          <w:szCs w:val="24"/>
        </w:rPr>
        <w:t xml:space="preserve">3 </w:t>
      </w:r>
      <w:r w:rsidR="009B2057">
        <w:rPr>
          <w:rFonts w:ascii="Times New Roman" w:eastAsia="Times New Roman" w:hAnsi="Times New Roman"/>
          <w:color w:val="000000"/>
          <w:sz w:val="24"/>
          <w:szCs w:val="24"/>
        </w:rPr>
        <w:t>hours</w:t>
      </w:r>
      <w:r w:rsidR="00BB2861">
        <w:rPr>
          <w:rFonts w:ascii="Times New Roman" w:eastAsia="Times New Roman" w:hAnsi="Times New Roman"/>
          <w:color w:val="000000"/>
          <w:sz w:val="24"/>
          <w:szCs w:val="24"/>
        </w:rPr>
        <w:t xml:space="preserve"> to complete this task</w:t>
      </w:r>
      <w:r w:rsidRPr="006A6D4B">
        <w:rPr>
          <w:rFonts w:ascii="Times New Roman" w:eastAsia="Times New Roman" w:hAnsi="Times New Roman"/>
          <w:color w:val="000000"/>
          <w:sz w:val="24"/>
          <w:szCs w:val="24"/>
        </w:rPr>
        <w:t>.</w:t>
      </w:r>
    </w:p>
    <w:p w14:paraId="026CDC97" w14:textId="77777777" w:rsidR="00E6147A" w:rsidRDefault="00E6147A" w:rsidP="000A17FB">
      <w:pPr>
        <w:widowControl w:val="0"/>
        <w:autoSpaceDE w:val="0"/>
        <w:autoSpaceDN w:val="0"/>
        <w:adjustRightInd w:val="0"/>
        <w:spacing w:after="0" w:line="240" w:lineRule="auto"/>
        <w:rPr>
          <w:rFonts w:ascii="Times New Roman" w:eastAsia="Times New Roman" w:hAnsi="Times New Roman"/>
          <w:color w:val="000000"/>
          <w:sz w:val="24"/>
          <w:szCs w:val="24"/>
        </w:rPr>
      </w:pPr>
    </w:p>
    <w:p w14:paraId="25573099" w14:textId="2C3E3C4A" w:rsidR="00E6147A" w:rsidRDefault="00E6147A" w:rsidP="008C591F">
      <w:pPr>
        <w:spacing w:after="0" w:line="240" w:lineRule="auto"/>
        <w:rPr>
          <w:rFonts w:ascii="Times New Roman" w:eastAsia="Times New Roman" w:hAnsi="Times New Roman"/>
          <w:b/>
          <w:sz w:val="24"/>
          <w:szCs w:val="24"/>
        </w:rPr>
      </w:pPr>
      <w:r w:rsidRPr="00C20D4B">
        <w:rPr>
          <w:rFonts w:ascii="Times New Roman" w:eastAsia="Times New Roman" w:hAnsi="Times New Roman"/>
          <w:b/>
          <w:sz w:val="24"/>
          <w:szCs w:val="24"/>
        </w:rPr>
        <w:t>Table 12-</w:t>
      </w:r>
      <w:r>
        <w:rPr>
          <w:rFonts w:ascii="Times New Roman" w:eastAsia="Times New Roman" w:hAnsi="Times New Roman"/>
          <w:b/>
          <w:sz w:val="24"/>
          <w:szCs w:val="24"/>
        </w:rPr>
        <w:t>A</w:t>
      </w:r>
      <w:r w:rsidRPr="00C20D4B">
        <w:rPr>
          <w:rFonts w:ascii="Times New Roman" w:eastAsia="Times New Roman" w:hAnsi="Times New Roman"/>
          <w:b/>
          <w:sz w:val="24"/>
          <w:szCs w:val="24"/>
        </w:rPr>
        <w:t>.  Annualized Burden to Respondents</w:t>
      </w:r>
    </w:p>
    <w:p w14:paraId="6A9B9E00" w14:textId="77777777" w:rsidR="00226E72" w:rsidRDefault="00226E72" w:rsidP="008C591F">
      <w:pPr>
        <w:spacing w:after="0" w:line="240" w:lineRule="auto"/>
        <w:rPr>
          <w:rFonts w:ascii="Times New Roman" w:eastAsia="Times New Roman" w:hAnsi="Times New Roman"/>
          <w:color w:val="000000"/>
          <w:sz w:val="24"/>
          <w:szCs w:val="24"/>
        </w:rPr>
      </w:pPr>
    </w:p>
    <w:p w14:paraId="1CF029B7" w14:textId="77777777" w:rsidR="00E6147A" w:rsidRDefault="00E6147A" w:rsidP="00E6147A">
      <w:pPr>
        <w:widowControl w:val="0"/>
        <w:autoSpaceDE w:val="0"/>
        <w:autoSpaceDN w:val="0"/>
        <w:adjustRightInd w:val="0"/>
        <w:spacing w:after="0" w:line="240" w:lineRule="auto"/>
        <w:rPr>
          <w:rFonts w:ascii="Times New Roman" w:eastAsia="Times New Roman" w:hAnsi="Times New Roman"/>
          <w:b/>
          <w:sz w:val="24"/>
          <w:szCs w:val="24"/>
        </w:rPr>
      </w:pPr>
      <w:r>
        <w:rPr>
          <w:rFonts w:ascii="Times New Roman" w:eastAsia="Times New Roman" w:hAnsi="Times New Roman"/>
          <w:b/>
          <w:sz w:val="24"/>
          <w:szCs w:val="24"/>
        </w:rPr>
        <w:t>2018</w:t>
      </w:r>
      <w:r w:rsidR="00385B8B">
        <w:rPr>
          <w:rFonts w:ascii="Times New Roman" w:eastAsia="Times New Roman" w:hAnsi="Times New Roman"/>
          <w:b/>
          <w:sz w:val="24"/>
          <w:szCs w:val="24"/>
        </w:rPr>
        <w:t>-2020</w:t>
      </w:r>
      <w:r>
        <w:rPr>
          <w:rFonts w:ascii="Times New Roman" w:eastAsia="Times New Roman" w:hAnsi="Times New Roman"/>
          <w:b/>
          <w:sz w:val="24"/>
          <w:szCs w:val="24"/>
        </w:rPr>
        <w:t xml:space="preserve"> NHAMCS</w:t>
      </w:r>
    </w:p>
    <w:tbl>
      <w:tblPr>
        <w:tblW w:w="100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1867"/>
        <w:gridCol w:w="1463"/>
        <w:gridCol w:w="1440"/>
        <w:gridCol w:w="1440"/>
        <w:gridCol w:w="1620"/>
      </w:tblGrid>
      <w:tr w:rsidR="00E6147A" w:rsidRPr="00C20D4B" w14:paraId="043DED59" w14:textId="77777777" w:rsidTr="00714F14">
        <w:tc>
          <w:tcPr>
            <w:tcW w:w="2250" w:type="dxa"/>
            <w:vAlign w:val="bottom"/>
          </w:tcPr>
          <w:p w14:paraId="447D0A93" w14:textId="77777777" w:rsidR="00E6147A" w:rsidRPr="00C20D4B" w:rsidRDefault="00E6147A" w:rsidP="00C45A6B">
            <w:pPr>
              <w:widowControl w:val="0"/>
              <w:autoSpaceDE w:val="0"/>
              <w:autoSpaceDN w:val="0"/>
              <w:adjustRightInd w:val="0"/>
              <w:spacing w:after="0" w:line="240" w:lineRule="auto"/>
              <w:jc w:val="center"/>
              <w:rPr>
                <w:rFonts w:ascii="Times New Roman" w:eastAsia="Times New Roman" w:hAnsi="Times New Roman"/>
                <w:b/>
                <w:color w:val="000000"/>
                <w:szCs w:val="24"/>
              </w:rPr>
            </w:pPr>
            <w:r w:rsidRPr="00C20D4B">
              <w:rPr>
                <w:rFonts w:ascii="Times New Roman" w:eastAsia="Times New Roman" w:hAnsi="Times New Roman"/>
                <w:b/>
                <w:color w:val="000000"/>
                <w:szCs w:val="24"/>
              </w:rPr>
              <w:t>Type of Respondent</w:t>
            </w:r>
          </w:p>
        </w:tc>
        <w:tc>
          <w:tcPr>
            <w:tcW w:w="1867" w:type="dxa"/>
            <w:vAlign w:val="bottom"/>
          </w:tcPr>
          <w:p w14:paraId="0C0B92FB" w14:textId="77777777" w:rsidR="00E6147A" w:rsidRPr="00C20D4B" w:rsidRDefault="00E6147A" w:rsidP="00C45A6B">
            <w:pPr>
              <w:widowControl w:val="0"/>
              <w:autoSpaceDE w:val="0"/>
              <w:autoSpaceDN w:val="0"/>
              <w:adjustRightInd w:val="0"/>
              <w:spacing w:after="0" w:line="240" w:lineRule="auto"/>
              <w:jc w:val="center"/>
              <w:rPr>
                <w:rFonts w:ascii="Times New Roman" w:eastAsia="Times New Roman" w:hAnsi="Times New Roman"/>
                <w:b/>
                <w:color w:val="000000"/>
                <w:szCs w:val="24"/>
              </w:rPr>
            </w:pPr>
            <w:r w:rsidRPr="00C20D4B">
              <w:rPr>
                <w:rFonts w:ascii="Times New Roman" w:eastAsia="Times New Roman" w:hAnsi="Times New Roman"/>
                <w:b/>
                <w:color w:val="000000"/>
                <w:szCs w:val="24"/>
              </w:rPr>
              <w:t>Form Name</w:t>
            </w:r>
          </w:p>
        </w:tc>
        <w:tc>
          <w:tcPr>
            <w:tcW w:w="1463" w:type="dxa"/>
            <w:vAlign w:val="bottom"/>
          </w:tcPr>
          <w:p w14:paraId="3312580A" w14:textId="77777777" w:rsidR="00E6147A" w:rsidRPr="00C20D4B" w:rsidRDefault="00E6147A" w:rsidP="00C45A6B">
            <w:pPr>
              <w:widowControl w:val="0"/>
              <w:autoSpaceDE w:val="0"/>
              <w:autoSpaceDN w:val="0"/>
              <w:adjustRightInd w:val="0"/>
              <w:spacing w:after="0" w:line="240" w:lineRule="auto"/>
              <w:jc w:val="center"/>
              <w:rPr>
                <w:rFonts w:ascii="Times New Roman" w:eastAsia="Times New Roman" w:hAnsi="Times New Roman"/>
                <w:b/>
                <w:color w:val="000000"/>
                <w:szCs w:val="24"/>
              </w:rPr>
            </w:pPr>
            <w:r w:rsidRPr="00C20D4B">
              <w:rPr>
                <w:rFonts w:ascii="Times New Roman" w:eastAsia="Times New Roman" w:hAnsi="Times New Roman"/>
                <w:b/>
                <w:color w:val="000000"/>
                <w:szCs w:val="24"/>
              </w:rPr>
              <w:t>No. of Respondents</w:t>
            </w:r>
          </w:p>
        </w:tc>
        <w:tc>
          <w:tcPr>
            <w:tcW w:w="1440" w:type="dxa"/>
            <w:vAlign w:val="bottom"/>
          </w:tcPr>
          <w:p w14:paraId="61C83B97" w14:textId="77777777" w:rsidR="00E6147A" w:rsidRPr="00C20D4B" w:rsidRDefault="00E6147A" w:rsidP="00C45A6B">
            <w:pPr>
              <w:widowControl w:val="0"/>
              <w:autoSpaceDE w:val="0"/>
              <w:autoSpaceDN w:val="0"/>
              <w:adjustRightInd w:val="0"/>
              <w:spacing w:after="0" w:line="240" w:lineRule="auto"/>
              <w:jc w:val="center"/>
              <w:rPr>
                <w:rFonts w:ascii="Times New Roman" w:eastAsia="Times New Roman" w:hAnsi="Times New Roman"/>
                <w:b/>
                <w:color w:val="000000"/>
                <w:szCs w:val="24"/>
              </w:rPr>
            </w:pPr>
            <w:r w:rsidRPr="00C20D4B">
              <w:rPr>
                <w:rFonts w:ascii="Times New Roman" w:eastAsia="Times New Roman" w:hAnsi="Times New Roman"/>
                <w:b/>
                <w:szCs w:val="24"/>
              </w:rPr>
              <w:t>No. of Responses per Respondent</w:t>
            </w:r>
          </w:p>
        </w:tc>
        <w:tc>
          <w:tcPr>
            <w:tcW w:w="1440" w:type="dxa"/>
            <w:vAlign w:val="bottom"/>
          </w:tcPr>
          <w:p w14:paraId="59A30664" w14:textId="77777777" w:rsidR="00E6147A" w:rsidRPr="00C20D4B" w:rsidRDefault="00E6147A" w:rsidP="00C45A6B">
            <w:pPr>
              <w:widowControl w:val="0"/>
              <w:autoSpaceDE w:val="0"/>
              <w:autoSpaceDN w:val="0"/>
              <w:adjustRightInd w:val="0"/>
              <w:spacing w:after="0" w:line="240" w:lineRule="auto"/>
              <w:jc w:val="center"/>
              <w:rPr>
                <w:rFonts w:ascii="Times New Roman" w:eastAsia="Times New Roman" w:hAnsi="Times New Roman"/>
                <w:b/>
                <w:color w:val="000000"/>
                <w:szCs w:val="24"/>
              </w:rPr>
            </w:pPr>
            <w:r w:rsidRPr="00C20D4B">
              <w:rPr>
                <w:rFonts w:ascii="Times New Roman" w:eastAsia="Times New Roman" w:hAnsi="Times New Roman"/>
                <w:b/>
                <w:color w:val="000000"/>
                <w:szCs w:val="24"/>
              </w:rPr>
              <w:t>Average Burden per Response</w:t>
            </w:r>
          </w:p>
          <w:p w14:paraId="5E3911CD" w14:textId="77777777" w:rsidR="00E6147A" w:rsidRPr="00C20D4B" w:rsidRDefault="00E6147A" w:rsidP="00C45A6B">
            <w:pPr>
              <w:widowControl w:val="0"/>
              <w:autoSpaceDE w:val="0"/>
              <w:autoSpaceDN w:val="0"/>
              <w:adjustRightInd w:val="0"/>
              <w:spacing w:after="0" w:line="240" w:lineRule="auto"/>
              <w:jc w:val="center"/>
              <w:rPr>
                <w:rFonts w:ascii="Times New Roman" w:eastAsia="Times New Roman" w:hAnsi="Times New Roman"/>
                <w:b/>
                <w:color w:val="000000"/>
                <w:szCs w:val="24"/>
              </w:rPr>
            </w:pPr>
            <w:r w:rsidRPr="00C20D4B">
              <w:rPr>
                <w:rFonts w:ascii="Times New Roman" w:eastAsia="Times New Roman" w:hAnsi="Times New Roman"/>
                <w:b/>
                <w:color w:val="000000"/>
                <w:szCs w:val="24"/>
              </w:rPr>
              <w:t>(in hours)</w:t>
            </w:r>
          </w:p>
        </w:tc>
        <w:tc>
          <w:tcPr>
            <w:tcW w:w="1620" w:type="dxa"/>
            <w:vAlign w:val="bottom"/>
          </w:tcPr>
          <w:p w14:paraId="4E6CDFC1" w14:textId="77777777" w:rsidR="00E6147A" w:rsidRPr="00C20D4B" w:rsidRDefault="00E6147A" w:rsidP="00C45A6B">
            <w:pPr>
              <w:widowControl w:val="0"/>
              <w:autoSpaceDE w:val="0"/>
              <w:autoSpaceDN w:val="0"/>
              <w:adjustRightInd w:val="0"/>
              <w:spacing w:after="0" w:line="240" w:lineRule="auto"/>
              <w:jc w:val="center"/>
              <w:rPr>
                <w:rFonts w:ascii="Times New Roman" w:eastAsia="Times New Roman" w:hAnsi="Times New Roman"/>
                <w:b/>
                <w:color w:val="000000"/>
                <w:szCs w:val="24"/>
              </w:rPr>
            </w:pPr>
            <w:r w:rsidRPr="00C20D4B">
              <w:rPr>
                <w:rFonts w:ascii="Times New Roman" w:eastAsia="Times New Roman" w:hAnsi="Times New Roman"/>
                <w:b/>
                <w:color w:val="000000"/>
                <w:szCs w:val="24"/>
              </w:rPr>
              <w:t>Total Response Burden</w:t>
            </w:r>
          </w:p>
          <w:p w14:paraId="41D0D9BD" w14:textId="77777777" w:rsidR="00E6147A" w:rsidRPr="00C20D4B" w:rsidRDefault="00E6147A" w:rsidP="00C45A6B">
            <w:pPr>
              <w:widowControl w:val="0"/>
              <w:autoSpaceDE w:val="0"/>
              <w:autoSpaceDN w:val="0"/>
              <w:adjustRightInd w:val="0"/>
              <w:spacing w:after="0" w:line="240" w:lineRule="auto"/>
              <w:jc w:val="center"/>
              <w:rPr>
                <w:rFonts w:ascii="Times New Roman" w:eastAsia="Times New Roman" w:hAnsi="Times New Roman"/>
                <w:b/>
                <w:color w:val="000000"/>
                <w:szCs w:val="24"/>
              </w:rPr>
            </w:pPr>
            <w:r w:rsidRPr="00C20D4B">
              <w:rPr>
                <w:rFonts w:ascii="Times New Roman" w:eastAsia="Times New Roman" w:hAnsi="Times New Roman"/>
                <w:b/>
                <w:color w:val="000000"/>
                <w:szCs w:val="24"/>
              </w:rPr>
              <w:t>(in hours)</w:t>
            </w:r>
          </w:p>
        </w:tc>
      </w:tr>
      <w:tr w:rsidR="00950E46" w:rsidRPr="00C20D4B" w14:paraId="778F52F5" w14:textId="77777777" w:rsidTr="00714F14">
        <w:tc>
          <w:tcPr>
            <w:tcW w:w="2250" w:type="dxa"/>
          </w:tcPr>
          <w:p w14:paraId="59A2B69B" w14:textId="77777777" w:rsidR="00950E46" w:rsidRPr="00C20D4B" w:rsidRDefault="00950E46" w:rsidP="00950E46">
            <w:pPr>
              <w:widowControl w:val="0"/>
              <w:autoSpaceDE w:val="0"/>
              <w:autoSpaceDN w:val="0"/>
              <w:adjustRightInd w:val="0"/>
              <w:spacing w:after="0" w:line="240" w:lineRule="auto"/>
              <w:rPr>
                <w:rFonts w:ascii="Times New Roman" w:eastAsia="Times New Roman" w:hAnsi="Times New Roman"/>
                <w:szCs w:val="24"/>
              </w:rPr>
            </w:pPr>
            <w:r w:rsidRPr="00C20D4B">
              <w:rPr>
                <w:rFonts w:ascii="Times New Roman" w:eastAsia="Times New Roman" w:hAnsi="Times New Roman"/>
                <w:szCs w:val="24"/>
              </w:rPr>
              <w:t>Hospital Chief Executive Officer</w:t>
            </w:r>
          </w:p>
        </w:tc>
        <w:tc>
          <w:tcPr>
            <w:tcW w:w="1867" w:type="dxa"/>
          </w:tcPr>
          <w:p w14:paraId="524430B9" w14:textId="7ECD8578" w:rsidR="00950E46" w:rsidRPr="00C20D4B" w:rsidRDefault="00950E46" w:rsidP="001E2BA1">
            <w:pPr>
              <w:widowControl w:val="0"/>
              <w:autoSpaceDE w:val="0"/>
              <w:autoSpaceDN w:val="0"/>
              <w:adjustRightInd w:val="0"/>
              <w:spacing w:after="0" w:line="240" w:lineRule="auto"/>
              <w:ind w:right="-100"/>
              <w:rPr>
                <w:rFonts w:ascii="Times New Roman" w:eastAsia="Times New Roman" w:hAnsi="Times New Roman"/>
                <w:szCs w:val="24"/>
              </w:rPr>
            </w:pPr>
            <w:r w:rsidRPr="00C20D4B">
              <w:rPr>
                <w:rFonts w:ascii="Times New Roman" w:eastAsia="Times New Roman" w:hAnsi="Times New Roman"/>
                <w:szCs w:val="24"/>
              </w:rPr>
              <w:t xml:space="preserve">Hospital Induction </w:t>
            </w:r>
            <w:r>
              <w:rPr>
                <w:rFonts w:ascii="Times New Roman" w:eastAsia="Times New Roman" w:hAnsi="Times New Roman"/>
                <w:szCs w:val="24"/>
              </w:rPr>
              <w:t xml:space="preserve"> Data Collection</w:t>
            </w:r>
          </w:p>
        </w:tc>
        <w:tc>
          <w:tcPr>
            <w:tcW w:w="1463" w:type="dxa"/>
            <w:vAlign w:val="center"/>
          </w:tcPr>
          <w:p w14:paraId="1D0E0FF0" w14:textId="77777777" w:rsidR="00950E46" w:rsidRDefault="000E45FE" w:rsidP="00950E46">
            <w:pPr>
              <w:widowControl w:val="0"/>
              <w:autoSpaceDE w:val="0"/>
              <w:autoSpaceDN w:val="0"/>
              <w:adjustRightInd w:val="0"/>
              <w:spacing w:after="0" w:line="240" w:lineRule="auto"/>
              <w:jc w:val="center"/>
              <w:rPr>
                <w:rFonts w:ascii="Times New Roman" w:eastAsia="Times New Roman" w:hAnsi="Times New Roman"/>
                <w:szCs w:val="24"/>
              </w:rPr>
            </w:pPr>
            <w:r>
              <w:rPr>
                <w:rFonts w:ascii="Times New Roman" w:eastAsia="Times New Roman" w:hAnsi="Times New Roman"/>
                <w:szCs w:val="24"/>
              </w:rPr>
              <w:t>340</w:t>
            </w:r>
          </w:p>
        </w:tc>
        <w:tc>
          <w:tcPr>
            <w:tcW w:w="1440" w:type="dxa"/>
            <w:vAlign w:val="center"/>
          </w:tcPr>
          <w:p w14:paraId="3F861ECA" w14:textId="77777777" w:rsidR="00950E46" w:rsidRPr="00C20D4B" w:rsidRDefault="00D23852" w:rsidP="00950E46">
            <w:pPr>
              <w:widowControl w:val="0"/>
              <w:autoSpaceDE w:val="0"/>
              <w:autoSpaceDN w:val="0"/>
              <w:adjustRightInd w:val="0"/>
              <w:spacing w:after="0" w:line="240" w:lineRule="auto"/>
              <w:jc w:val="center"/>
              <w:rPr>
                <w:rFonts w:ascii="Times New Roman" w:eastAsia="Times New Roman" w:hAnsi="Times New Roman"/>
                <w:szCs w:val="24"/>
              </w:rPr>
            </w:pPr>
            <w:r>
              <w:rPr>
                <w:rFonts w:ascii="Times New Roman" w:eastAsia="Times New Roman" w:hAnsi="Times New Roman"/>
                <w:szCs w:val="24"/>
              </w:rPr>
              <w:t>1</w:t>
            </w:r>
          </w:p>
        </w:tc>
        <w:tc>
          <w:tcPr>
            <w:tcW w:w="1440" w:type="dxa"/>
            <w:vAlign w:val="center"/>
          </w:tcPr>
          <w:p w14:paraId="1757F27E" w14:textId="77777777" w:rsidR="00950E46" w:rsidRDefault="009A3432" w:rsidP="00950E46">
            <w:pPr>
              <w:widowControl w:val="0"/>
              <w:autoSpaceDE w:val="0"/>
              <w:autoSpaceDN w:val="0"/>
              <w:adjustRightInd w:val="0"/>
              <w:spacing w:after="0" w:line="240" w:lineRule="auto"/>
              <w:jc w:val="center"/>
              <w:rPr>
                <w:rFonts w:ascii="Times New Roman" w:eastAsia="Times New Roman" w:hAnsi="Times New Roman"/>
                <w:szCs w:val="24"/>
              </w:rPr>
            </w:pPr>
            <w:r>
              <w:rPr>
                <w:rFonts w:ascii="Times New Roman" w:eastAsia="Times New Roman" w:hAnsi="Times New Roman"/>
                <w:szCs w:val="24"/>
              </w:rPr>
              <w:t>45</w:t>
            </w:r>
            <w:r w:rsidR="00D23852">
              <w:rPr>
                <w:rFonts w:ascii="Times New Roman" w:eastAsia="Times New Roman" w:hAnsi="Times New Roman"/>
                <w:szCs w:val="24"/>
              </w:rPr>
              <w:t>/60</w:t>
            </w:r>
          </w:p>
        </w:tc>
        <w:tc>
          <w:tcPr>
            <w:tcW w:w="1620" w:type="dxa"/>
            <w:vAlign w:val="center"/>
          </w:tcPr>
          <w:p w14:paraId="23FE8DB6" w14:textId="77777777" w:rsidR="00950E46" w:rsidRDefault="009A3432" w:rsidP="00950E46">
            <w:pPr>
              <w:widowControl w:val="0"/>
              <w:autoSpaceDE w:val="0"/>
              <w:autoSpaceDN w:val="0"/>
              <w:adjustRightInd w:val="0"/>
              <w:spacing w:after="0" w:line="240" w:lineRule="auto"/>
              <w:jc w:val="center"/>
              <w:rPr>
                <w:rFonts w:ascii="Times New Roman" w:eastAsia="Times New Roman" w:hAnsi="Times New Roman"/>
                <w:szCs w:val="24"/>
              </w:rPr>
            </w:pPr>
            <w:r>
              <w:rPr>
                <w:rFonts w:ascii="Times New Roman" w:eastAsia="Times New Roman" w:hAnsi="Times New Roman"/>
                <w:szCs w:val="24"/>
              </w:rPr>
              <w:t>255</w:t>
            </w:r>
          </w:p>
        </w:tc>
      </w:tr>
      <w:tr w:rsidR="000E45FE" w:rsidRPr="00C20D4B" w14:paraId="04C61F5B" w14:textId="77777777" w:rsidTr="00714F14">
        <w:tc>
          <w:tcPr>
            <w:tcW w:w="2250" w:type="dxa"/>
          </w:tcPr>
          <w:p w14:paraId="06DB6F32" w14:textId="77777777" w:rsidR="000E45FE" w:rsidRPr="00C20D4B" w:rsidRDefault="000E45FE" w:rsidP="000E45FE">
            <w:pPr>
              <w:widowControl w:val="0"/>
              <w:autoSpaceDE w:val="0"/>
              <w:autoSpaceDN w:val="0"/>
              <w:adjustRightInd w:val="0"/>
              <w:spacing w:after="0" w:line="240" w:lineRule="auto"/>
              <w:rPr>
                <w:rFonts w:ascii="Times New Roman" w:eastAsia="Times New Roman" w:hAnsi="Times New Roman"/>
                <w:szCs w:val="24"/>
              </w:rPr>
            </w:pPr>
            <w:r w:rsidRPr="00C20D4B">
              <w:rPr>
                <w:rFonts w:ascii="Times New Roman" w:eastAsia="Times New Roman" w:hAnsi="Times New Roman"/>
                <w:szCs w:val="24"/>
              </w:rPr>
              <w:t>Ancillary Service Executive</w:t>
            </w:r>
          </w:p>
        </w:tc>
        <w:tc>
          <w:tcPr>
            <w:tcW w:w="1867" w:type="dxa"/>
          </w:tcPr>
          <w:p w14:paraId="2B45877D" w14:textId="1584B11E" w:rsidR="000E45FE" w:rsidRPr="00C20D4B" w:rsidRDefault="000E45FE" w:rsidP="001E2BA1">
            <w:pPr>
              <w:widowControl w:val="0"/>
              <w:autoSpaceDE w:val="0"/>
              <w:autoSpaceDN w:val="0"/>
              <w:adjustRightInd w:val="0"/>
              <w:spacing w:after="0" w:line="240" w:lineRule="auto"/>
              <w:ind w:right="-100"/>
              <w:rPr>
                <w:rFonts w:ascii="Times New Roman" w:eastAsia="Times New Roman" w:hAnsi="Times New Roman"/>
                <w:szCs w:val="24"/>
              </w:rPr>
            </w:pPr>
            <w:r w:rsidRPr="00C20D4B">
              <w:rPr>
                <w:rFonts w:ascii="Times New Roman" w:eastAsia="Times New Roman" w:hAnsi="Times New Roman"/>
                <w:szCs w:val="24"/>
              </w:rPr>
              <w:t xml:space="preserve">Ambulatory Unit Induction </w:t>
            </w:r>
            <w:r>
              <w:rPr>
                <w:rFonts w:ascii="Times New Roman" w:eastAsia="Times New Roman" w:hAnsi="Times New Roman"/>
                <w:szCs w:val="24"/>
              </w:rPr>
              <w:t>(ED only)</w:t>
            </w:r>
            <w:r w:rsidR="00F3687A">
              <w:rPr>
                <w:rFonts w:ascii="Times New Roman" w:eastAsia="Times New Roman" w:hAnsi="Times New Roman"/>
                <w:szCs w:val="24"/>
              </w:rPr>
              <w:t xml:space="preserve"> </w:t>
            </w:r>
            <w:r w:rsidR="00444791">
              <w:rPr>
                <w:rFonts w:ascii="Times New Roman" w:eastAsia="Times New Roman" w:hAnsi="Times New Roman"/>
                <w:szCs w:val="24"/>
              </w:rPr>
              <w:t>d</w:t>
            </w:r>
            <w:r w:rsidR="00F3687A">
              <w:rPr>
                <w:rFonts w:ascii="Times New Roman" w:eastAsia="Times New Roman" w:hAnsi="Times New Roman"/>
                <w:szCs w:val="24"/>
              </w:rPr>
              <w:t>ata collection</w:t>
            </w:r>
          </w:p>
        </w:tc>
        <w:tc>
          <w:tcPr>
            <w:tcW w:w="1463" w:type="dxa"/>
            <w:vAlign w:val="center"/>
          </w:tcPr>
          <w:p w14:paraId="256B9456" w14:textId="6E6DB4D2" w:rsidR="000E45FE" w:rsidRDefault="0017701A" w:rsidP="000E45FE">
            <w:pPr>
              <w:widowControl w:val="0"/>
              <w:autoSpaceDE w:val="0"/>
              <w:autoSpaceDN w:val="0"/>
              <w:adjustRightInd w:val="0"/>
              <w:spacing w:after="0" w:line="240" w:lineRule="auto"/>
              <w:jc w:val="center"/>
              <w:rPr>
                <w:rFonts w:ascii="Times New Roman" w:eastAsia="Times New Roman" w:hAnsi="Times New Roman"/>
                <w:szCs w:val="24"/>
              </w:rPr>
            </w:pPr>
            <w:r>
              <w:rPr>
                <w:rFonts w:ascii="Times New Roman" w:eastAsia="Times New Roman" w:hAnsi="Times New Roman"/>
                <w:szCs w:val="24"/>
              </w:rPr>
              <w:t>578</w:t>
            </w:r>
          </w:p>
        </w:tc>
        <w:tc>
          <w:tcPr>
            <w:tcW w:w="1440" w:type="dxa"/>
            <w:vAlign w:val="center"/>
          </w:tcPr>
          <w:p w14:paraId="2B267D7C" w14:textId="77777777" w:rsidR="000E45FE" w:rsidRPr="00883E25" w:rsidRDefault="000E45FE" w:rsidP="000E45FE">
            <w:pPr>
              <w:widowControl w:val="0"/>
              <w:autoSpaceDE w:val="0"/>
              <w:autoSpaceDN w:val="0"/>
              <w:adjustRightInd w:val="0"/>
              <w:spacing w:after="0" w:line="240" w:lineRule="auto"/>
              <w:jc w:val="center"/>
              <w:rPr>
                <w:rFonts w:ascii="Times New Roman" w:eastAsia="Times New Roman" w:hAnsi="Times New Roman"/>
                <w:szCs w:val="24"/>
              </w:rPr>
            </w:pPr>
            <w:r w:rsidRPr="00883E25">
              <w:rPr>
                <w:rFonts w:ascii="Times New Roman" w:eastAsia="Times New Roman" w:hAnsi="Times New Roman"/>
                <w:szCs w:val="24"/>
              </w:rPr>
              <w:t>1</w:t>
            </w:r>
          </w:p>
        </w:tc>
        <w:tc>
          <w:tcPr>
            <w:tcW w:w="1440" w:type="dxa"/>
            <w:vAlign w:val="center"/>
          </w:tcPr>
          <w:p w14:paraId="7EA8DA81" w14:textId="77777777" w:rsidR="000E45FE" w:rsidRPr="00C20D4B" w:rsidRDefault="000E45FE" w:rsidP="000E45FE">
            <w:pPr>
              <w:widowControl w:val="0"/>
              <w:autoSpaceDE w:val="0"/>
              <w:autoSpaceDN w:val="0"/>
              <w:adjustRightInd w:val="0"/>
              <w:spacing w:after="0" w:line="240" w:lineRule="auto"/>
              <w:jc w:val="center"/>
              <w:rPr>
                <w:rFonts w:ascii="Times New Roman" w:eastAsia="Times New Roman" w:hAnsi="Times New Roman"/>
                <w:szCs w:val="24"/>
              </w:rPr>
            </w:pPr>
            <w:r w:rsidRPr="00C20D4B">
              <w:rPr>
                <w:rFonts w:ascii="Times New Roman" w:eastAsia="Times New Roman" w:hAnsi="Times New Roman"/>
                <w:szCs w:val="24"/>
              </w:rPr>
              <w:t>15/60</w:t>
            </w:r>
          </w:p>
        </w:tc>
        <w:tc>
          <w:tcPr>
            <w:tcW w:w="1620" w:type="dxa"/>
            <w:vAlign w:val="center"/>
          </w:tcPr>
          <w:p w14:paraId="2ED38C9D" w14:textId="01BED9A6" w:rsidR="000E45FE" w:rsidRDefault="0017701A" w:rsidP="000E45FE">
            <w:pPr>
              <w:widowControl w:val="0"/>
              <w:autoSpaceDE w:val="0"/>
              <w:autoSpaceDN w:val="0"/>
              <w:adjustRightInd w:val="0"/>
              <w:spacing w:after="0" w:line="240" w:lineRule="auto"/>
              <w:jc w:val="center"/>
              <w:rPr>
                <w:rFonts w:ascii="Times New Roman" w:eastAsia="Times New Roman" w:hAnsi="Times New Roman"/>
                <w:szCs w:val="24"/>
              </w:rPr>
            </w:pPr>
            <w:r>
              <w:rPr>
                <w:rFonts w:ascii="Times New Roman" w:eastAsia="Times New Roman" w:hAnsi="Times New Roman"/>
                <w:szCs w:val="24"/>
              </w:rPr>
              <w:t>145</w:t>
            </w:r>
          </w:p>
        </w:tc>
      </w:tr>
      <w:tr w:rsidR="000E45FE" w:rsidRPr="00C20D4B" w14:paraId="734D2482" w14:textId="77777777" w:rsidTr="00714F14">
        <w:tc>
          <w:tcPr>
            <w:tcW w:w="2250" w:type="dxa"/>
          </w:tcPr>
          <w:p w14:paraId="3FADA200" w14:textId="77777777" w:rsidR="000E45FE" w:rsidRPr="00C20D4B" w:rsidRDefault="000E45FE" w:rsidP="000E45FE">
            <w:pPr>
              <w:widowControl w:val="0"/>
              <w:autoSpaceDE w:val="0"/>
              <w:autoSpaceDN w:val="0"/>
              <w:adjustRightInd w:val="0"/>
              <w:spacing w:after="0" w:line="240" w:lineRule="auto"/>
              <w:rPr>
                <w:rFonts w:ascii="Times New Roman" w:eastAsia="Times New Roman" w:hAnsi="Times New Roman"/>
                <w:szCs w:val="24"/>
              </w:rPr>
            </w:pPr>
            <w:r w:rsidRPr="00C20D4B">
              <w:rPr>
                <w:rFonts w:ascii="Times New Roman" w:eastAsia="Times New Roman" w:hAnsi="Times New Roman"/>
                <w:szCs w:val="24"/>
              </w:rPr>
              <w:t>Medical Record Clerk</w:t>
            </w:r>
          </w:p>
        </w:tc>
        <w:tc>
          <w:tcPr>
            <w:tcW w:w="1867" w:type="dxa"/>
          </w:tcPr>
          <w:p w14:paraId="032CBFD5" w14:textId="49F61CAF" w:rsidR="000E45FE" w:rsidRPr="00C20D4B" w:rsidRDefault="000E45FE" w:rsidP="001E2BA1">
            <w:pPr>
              <w:widowControl w:val="0"/>
              <w:autoSpaceDE w:val="0"/>
              <w:autoSpaceDN w:val="0"/>
              <w:adjustRightInd w:val="0"/>
              <w:spacing w:after="0" w:line="240" w:lineRule="auto"/>
              <w:ind w:right="-100"/>
              <w:rPr>
                <w:rFonts w:ascii="Courier" w:eastAsia="Times New Roman" w:hAnsi="Courier"/>
                <w:szCs w:val="24"/>
              </w:rPr>
            </w:pPr>
            <w:r>
              <w:rPr>
                <w:rFonts w:ascii="Times New Roman" w:eastAsia="Times New Roman" w:hAnsi="Times New Roman"/>
                <w:szCs w:val="24"/>
              </w:rPr>
              <w:t>Retrieving</w:t>
            </w:r>
            <w:r w:rsidRPr="00C20D4B">
              <w:rPr>
                <w:rFonts w:ascii="Times New Roman" w:eastAsia="Times New Roman" w:hAnsi="Times New Roman"/>
                <w:szCs w:val="24"/>
              </w:rPr>
              <w:t xml:space="preserve">  Patient Records </w:t>
            </w:r>
            <w:r w:rsidR="00444791">
              <w:rPr>
                <w:rFonts w:ascii="Times New Roman" w:eastAsia="Times New Roman" w:hAnsi="Times New Roman"/>
                <w:szCs w:val="24"/>
              </w:rPr>
              <w:t xml:space="preserve"> data collection</w:t>
            </w:r>
            <w:r w:rsidR="004177A1">
              <w:rPr>
                <w:rFonts w:ascii="Times New Roman" w:eastAsia="Times New Roman" w:hAnsi="Times New Roman"/>
                <w:szCs w:val="24"/>
              </w:rPr>
              <w:t xml:space="preserve"> </w:t>
            </w:r>
          </w:p>
        </w:tc>
        <w:tc>
          <w:tcPr>
            <w:tcW w:w="1463" w:type="dxa"/>
            <w:vAlign w:val="center"/>
          </w:tcPr>
          <w:p w14:paraId="66C7FC15" w14:textId="30AD454A" w:rsidR="000E45FE" w:rsidRPr="00C20D4B" w:rsidRDefault="00471D66">
            <w:pPr>
              <w:widowControl w:val="0"/>
              <w:autoSpaceDE w:val="0"/>
              <w:autoSpaceDN w:val="0"/>
              <w:adjustRightInd w:val="0"/>
              <w:spacing w:after="0" w:line="240" w:lineRule="auto"/>
              <w:jc w:val="center"/>
              <w:rPr>
                <w:rFonts w:ascii="Times New Roman" w:eastAsia="Times New Roman" w:hAnsi="Times New Roman"/>
                <w:szCs w:val="24"/>
              </w:rPr>
            </w:pPr>
            <w:r>
              <w:rPr>
                <w:rFonts w:ascii="Times New Roman" w:eastAsia="Times New Roman" w:hAnsi="Times New Roman"/>
                <w:szCs w:val="24"/>
              </w:rPr>
              <w:t>2</w:t>
            </w:r>
            <w:r w:rsidR="004E5B25">
              <w:rPr>
                <w:rFonts w:ascii="Times New Roman" w:eastAsia="Times New Roman" w:hAnsi="Times New Roman"/>
                <w:szCs w:val="24"/>
              </w:rPr>
              <w:t>46</w:t>
            </w:r>
          </w:p>
        </w:tc>
        <w:tc>
          <w:tcPr>
            <w:tcW w:w="1440" w:type="dxa"/>
            <w:vAlign w:val="center"/>
          </w:tcPr>
          <w:p w14:paraId="211EAA31" w14:textId="59F2D84E" w:rsidR="000E45FE" w:rsidRPr="00C20D4B" w:rsidRDefault="00AE7D80" w:rsidP="000E45FE">
            <w:pPr>
              <w:widowControl w:val="0"/>
              <w:autoSpaceDE w:val="0"/>
              <w:autoSpaceDN w:val="0"/>
              <w:adjustRightInd w:val="0"/>
              <w:spacing w:after="0" w:line="240" w:lineRule="auto"/>
              <w:jc w:val="center"/>
              <w:rPr>
                <w:rFonts w:ascii="Times New Roman" w:eastAsia="Times New Roman" w:hAnsi="Times New Roman"/>
                <w:szCs w:val="24"/>
              </w:rPr>
            </w:pPr>
            <w:r>
              <w:rPr>
                <w:rFonts w:ascii="Times New Roman" w:eastAsia="Times New Roman" w:hAnsi="Times New Roman"/>
                <w:szCs w:val="24"/>
              </w:rPr>
              <w:t>100</w:t>
            </w:r>
          </w:p>
        </w:tc>
        <w:tc>
          <w:tcPr>
            <w:tcW w:w="1440" w:type="dxa"/>
            <w:vAlign w:val="center"/>
          </w:tcPr>
          <w:p w14:paraId="3073EE3F" w14:textId="77777777" w:rsidR="000E45FE" w:rsidRPr="00C20D4B" w:rsidRDefault="000E45FE" w:rsidP="000E45FE">
            <w:pPr>
              <w:widowControl w:val="0"/>
              <w:autoSpaceDE w:val="0"/>
              <w:autoSpaceDN w:val="0"/>
              <w:adjustRightInd w:val="0"/>
              <w:spacing w:after="0" w:line="240" w:lineRule="auto"/>
              <w:jc w:val="center"/>
              <w:rPr>
                <w:rFonts w:ascii="Times New Roman" w:eastAsia="Times New Roman" w:hAnsi="Times New Roman"/>
                <w:szCs w:val="24"/>
              </w:rPr>
            </w:pPr>
            <w:r w:rsidRPr="00C20D4B">
              <w:rPr>
                <w:rFonts w:ascii="Times New Roman" w:eastAsia="Times New Roman" w:hAnsi="Times New Roman"/>
                <w:szCs w:val="24"/>
              </w:rPr>
              <w:t>1/60</w:t>
            </w:r>
          </w:p>
        </w:tc>
        <w:tc>
          <w:tcPr>
            <w:tcW w:w="1620" w:type="dxa"/>
            <w:vAlign w:val="center"/>
          </w:tcPr>
          <w:p w14:paraId="6A87B58F" w14:textId="4BA13533" w:rsidR="000E45FE" w:rsidRPr="00C20D4B" w:rsidRDefault="004E5B25">
            <w:pPr>
              <w:widowControl w:val="0"/>
              <w:autoSpaceDE w:val="0"/>
              <w:autoSpaceDN w:val="0"/>
              <w:adjustRightInd w:val="0"/>
              <w:spacing w:after="0" w:line="240" w:lineRule="auto"/>
              <w:jc w:val="center"/>
              <w:rPr>
                <w:rFonts w:ascii="Times New Roman" w:eastAsia="Times New Roman" w:hAnsi="Times New Roman"/>
                <w:szCs w:val="24"/>
              </w:rPr>
            </w:pPr>
            <w:r>
              <w:rPr>
                <w:rFonts w:ascii="Times New Roman" w:eastAsia="Times New Roman" w:hAnsi="Times New Roman"/>
                <w:szCs w:val="24"/>
              </w:rPr>
              <w:t>410</w:t>
            </w:r>
          </w:p>
        </w:tc>
      </w:tr>
      <w:tr w:rsidR="000E45FE" w:rsidRPr="009A1E79" w14:paraId="574100E4" w14:textId="77777777" w:rsidTr="001D4B31">
        <w:trPr>
          <w:trHeight w:val="1052"/>
        </w:trPr>
        <w:tc>
          <w:tcPr>
            <w:tcW w:w="2250" w:type="dxa"/>
            <w:shd w:val="clear" w:color="auto" w:fill="FFFFFF"/>
          </w:tcPr>
          <w:p w14:paraId="717E8F34" w14:textId="77777777" w:rsidR="000E45FE" w:rsidRPr="00883E25" w:rsidRDefault="000E45FE" w:rsidP="000E45FE">
            <w:pPr>
              <w:widowControl w:val="0"/>
              <w:autoSpaceDE w:val="0"/>
              <w:autoSpaceDN w:val="0"/>
              <w:adjustRightInd w:val="0"/>
              <w:spacing w:after="0" w:line="240" w:lineRule="auto"/>
              <w:rPr>
                <w:rFonts w:ascii="Times New Roman" w:eastAsia="Times New Roman" w:hAnsi="Times New Roman"/>
                <w:szCs w:val="24"/>
              </w:rPr>
            </w:pPr>
            <w:r w:rsidRPr="00883E25">
              <w:rPr>
                <w:rFonts w:ascii="Times New Roman" w:eastAsia="Times New Roman" w:hAnsi="Times New Roman"/>
                <w:szCs w:val="24"/>
              </w:rPr>
              <w:t>Ancillary Service Executive - Reabstraction</w:t>
            </w:r>
          </w:p>
        </w:tc>
        <w:tc>
          <w:tcPr>
            <w:tcW w:w="1867" w:type="dxa"/>
            <w:shd w:val="clear" w:color="auto" w:fill="FFFFFF"/>
          </w:tcPr>
          <w:p w14:paraId="1F48A106" w14:textId="333E22DF" w:rsidR="000E45FE" w:rsidRPr="00883E25" w:rsidRDefault="000E45FE" w:rsidP="00F626AB">
            <w:pPr>
              <w:widowControl w:val="0"/>
              <w:autoSpaceDE w:val="0"/>
              <w:autoSpaceDN w:val="0"/>
              <w:adjustRightInd w:val="0"/>
              <w:spacing w:after="0" w:line="240" w:lineRule="auto"/>
              <w:rPr>
                <w:rFonts w:ascii="Times New Roman" w:eastAsia="Times New Roman" w:hAnsi="Times New Roman"/>
                <w:szCs w:val="24"/>
              </w:rPr>
            </w:pPr>
            <w:r w:rsidRPr="00883E25">
              <w:rPr>
                <w:rFonts w:ascii="Times New Roman" w:eastAsia="Times New Roman" w:hAnsi="Times New Roman"/>
                <w:szCs w:val="24"/>
              </w:rPr>
              <w:t>Reabstraction Telephone Call</w:t>
            </w:r>
            <w:r>
              <w:rPr>
                <w:rFonts w:ascii="Times New Roman" w:eastAsia="Times New Roman" w:hAnsi="Times New Roman"/>
                <w:szCs w:val="24"/>
              </w:rPr>
              <w:t xml:space="preserve"> (</w:t>
            </w:r>
            <w:r w:rsidR="005B1336">
              <w:rPr>
                <w:rFonts w:ascii="Times New Roman" w:eastAsia="Times New Roman" w:hAnsi="Times New Roman"/>
                <w:szCs w:val="24"/>
              </w:rPr>
              <w:t>ED only</w:t>
            </w:r>
            <w:r w:rsidR="00F1620A">
              <w:rPr>
                <w:rFonts w:ascii="Times New Roman" w:eastAsia="Times New Roman" w:hAnsi="Times New Roman"/>
                <w:szCs w:val="24"/>
              </w:rPr>
              <w:t>)</w:t>
            </w:r>
          </w:p>
        </w:tc>
        <w:tc>
          <w:tcPr>
            <w:tcW w:w="1463" w:type="dxa"/>
            <w:shd w:val="clear" w:color="auto" w:fill="FFFFFF"/>
            <w:vAlign w:val="center"/>
          </w:tcPr>
          <w:p w14:paraId="405622A5" w14:textId="6E501B2B" w:rsidR="000E45FE" w:rsidRPr="00883E25" w:rsidRDefault="00F134CC" w:rsidP="00BB2861">
            <w:pPr>
              <w:widowControl w:val="0"/>
              <w:autoSpaceDE w:val="0"/>
              <w:autoSpaceDN w:val="0"/>
              <w:adjustRightInd w:val="0"/>
              <w:spacing w:after="0" w:line="240" w:lineRule="auto"/>
              <w:jc w:val="center"/>
              <w:rPr>
                <w:rFonts w:ascii="Times New Roman" w:eastAsia="Times New Roman" w:hAnsi="Times New Roman"/>
                <w:szCs w:val="24"/>
              </w:rPr>
            </w:pPr>
            <w:r>
              <w:rPr>
                <w:rFonts w:ascii="Times New Roman" w:eastAsia="Times New Roman" w:hAnsi="Times New Roman"/>
                <w:szCs w:val="24"/>
              </w:rPr>
              <w:t>15</w:t>
            </w:r>
          </w:p>
        </w:tc>
        <w:tc>
          <w:tcPr>
            <w:tcW w:w="1440" w:type="dxa"/>
            <w:shd w:val="clear" w:color="auto" w:fill="FFFFFF"/>
            <w:vAlign w:val="center"/>
          </w:tcPr>
          <w:p w14:paraId="437BE803" w14:textId="77777777" w:rsidR="000E45FE" w:rsidRPr="00883E25" w:rsidRDefault="000E45FE" w:rsidP="000E45FE">
            <w:pPr>
              <w:widowControl w:val="0"/>
              <w:autoSpaceDE w:val="0"/>
              <w:autoSpaceDN w:val="0"/>
              <w:adjustRightInd w:val="0"/>
              <w:spacing w:after="0" w:line="240" w:lineRule="auto"/>
              <w:jc w:val="center"/>
              <w:rPr>
                <w:rFonts w:ascii="Times New Roman" w:eastAsia="Times New Roman" w:hAnsi="Times New Roman"/>
                <w:szCs w:val="24"/>
              </w:rPr>
            </w:pPr>
            <w:r w:rsidRPr="00883E25">
              <w:rPr>
                <w:rFonts w:ascii="Times New Roman" w:eastAsia="Times New Roman" w:hAnsi="Times New Roman"/>
                <w:szCs w:val="24"/>
              </w:rPr>
              <w:t>1</w:t>
            </w:r>
          </w:p>
        </w:tc>
        <w:tc>
          <w:tcPr>
            <w:tcW w:w="1440" w:type="dxa"/>
            <w:shd w:val="clear" w:color="auto" w:fill="FFFFFF"/>
            <w:vAlign w:val="center"/>
          </w:tcPr>
          <w:p w14:paraId="03808D4A" w14:textId="77777777" w:rsidR="000E45FE" w:rsidRPr="00883E25" w:rsidRDefault="000E45FE" w:rsidP="000E45FE">
            <w:pPr>
              <w:widowControl w:val="0"/>
              <w:autoSpaceDE w:val="0"/>
              <w:autoSpaceDN w:val="0"/>
              <w:adjustRightInd w:val="0"/>
              <w:spacing w:after="0" w:line="240" w:lineRule="auto"/>
              <w:jc w:val="center"/>
              <w:rPr>
                <w:rFonts w:ascii="Times New Roman" w:eastAsia="Times New Roman" w:hAnsi="Times New Roman"/>
                <w:szCs w:val="24"/>
              </w:rPr>
            </w:pPr>
            <w:r w:rsidRPr="00883E25">
              <w:rPr>
                <w:rFonts w:ascii="Times New Roman" w:eastAsia="Times New Roman" w:hAnsi="Times New Roman"/>
                <w:szCs w:val="24"/>
              </w:rPr>
              <w:t>5/60</w:t>
            </w:r>
          </w:p>
        </w:tc>
        <w:tc>
          <w:tcPr>
            <w:tcW w:w="1620" w:type="dxa"/>
            <w:shd w:val="clear" w:color="auto" w:fill="FFFFFF"/>
            <w:vAlign w:val="center"/>
          </w:tcPr>
          <w:p w14:paraId="75B90D52" w14:textId="39C8680D" w:rsidR="000E45FE" w:rsidRPr="00883E25" w:rsidRDefault="004E5B25">
            <w:pPr>
              <w:widowControl w:val="0"/>
              <w:autoSpaceDE w:val="0"/>
              <w:autoSpaceDN w:val="0"/>
              <w:adjustRightInd w:val="0"/>
              <w:spacing w:after="0" w:line="240" w:lineRule="auto"/>
              <w:jc w:val="center"/>
              <w:rPr>
                <w:rFonts w:ascii="Times New Roman" w:eastAsia="Times New Roman" w:hAnsi="Times New Roman"/>
                <w:szCs w:val="24"/>
              </w:rPr>
            </w:pPr>
            <w:r>
              <w:rPr>
                <w:rFonts w:ascii="Times New Roman" w:eastAsia="Times New Roman" w:hAnsi="Times New Roman"/>
                <w:szCs w:val="24"/>
              </w:rPr>
              <w:t>1</w:t>
            </w:r>
          </w:p>
        </w:tc>
      </w:tr>
      <w:tr w:rsidR="000E45FE" w:rsidRPr="009A1E79" w14:paraId="1523633C" w14:textId="77777777" w:rsidTr="00714F14">
        <w:tc>
          <w:tcPr>
            <w:tcW w:w="2250" w:type="dxa"/>
            <w:shd w:val="clear" w:color="auto" w:fill="FFFFFF"/>
          </w:tcPr>
          <w:p w14:paraId="73CC1FA3" w14:textId="77777777" w:rsidR="000E45FE" w:rsidRPr="00883E25" w:rsidRDefault="000E45FE" w:rsidP="000E45FE">
            <w:pPr>
              <w:widowControl w:val="0"/>
              <w:autoSpaceDE w:val="0"/>
              <w:autoSpaceDN w:val="0"/>
              <w:adjustRightInd w:val="0"/>
              <w:spacing w:after="0" w:line="240" w:lineRule="auto"/>
              <w:rPr>
                <w:rFonts w:ascii="Times New Roman" w:eastAsia="Times New Roman" w:hAnsi="Times New Roman"/>
                <w:szCs w:val="24"/>
              </w:rPr>
            </w:pPr>
            <w:r w:rsidRPr="00883E25">
              <w:rPr>
                <w:rFonts w:ascii="Times New Roman" w:eastAsia="Times New Roman" w:hAnsi="Times New Roman"/>
                <w:szCs w:val="24"/>
              </w:rPr>
              <w:t>Medical Record Clerk - Reabstraction</w:t>
            </w:r>
          </w:p>
        </w:tc>
        <w:tc>
          <w:tcPr>
            <w:tcW w:w="1867" w:type="dxa"/>
            <w:shd w:val="clear" w:color="auto" w:fill="FFFFFF"/>
          </w:tcPr>
          <w:p w14:paraId="78E6B73C" w14:textId="69787AE4" w:rsidR="000E45FE" w:rsidRPr="00883E25" w:rsidRDefault="000E45FE" w:rsidP="00F626AB">
            <w:pPr>
              <w:widowControl w:val="0"/>
              <w:autoSpaceDE w:val="0"/>
              <w:autoSpaceDN w:val="0"/>
              <w:adjustRightInd w:val="0"/>
              <w:spacing w:after="0" w:line="240" w:lineRule="auto"/>
              <w:rPr>
                <w:rFonts w:ascii="Times New Roman" w:eastAsia="Times New Roman" w:hAnsi="Times New Roman"/>
                <w:szCs w:val="24"/>
              </w:rPr>
            </w:pPr>
            <w:r w:rsidRPr="00883E25">
              <w:rPr>
                <w:rFonts w:ascii="Times New Roman" w:eastAsia="Times New Roman" w:hAnsi="Times New Roman"/>
                <w:szCs w:val="24"/>
              </w:rPr>
              <w:t>Pulling and re-filing  Patient Records (</w:t>
            </w:r>
            <w:r w:rsidR="00233528">
              <w:rPr>
                <w:rFonts w:ascii="Times New Roman" w:eastAsia="Times New Roman" w:hAnsi="Times New Roman"/>
                <w:szCs w:val="24"/>
              </w:rPr>
              <w:t>ED only</w:t>
            </w:r>
            <w:r w:rsidR="00F1620A">
              <w:rPr>
                <w:rFonts w:ascii="Times New Roman" w:eastAsia="Times New Roman" w:hAnsi="Times New Roman"/>
                <w:szCs w:val="24"/>
              </w:rPr>
              <w:t>)</w:t>
            </w:r>
          </w:p>
        </w:tc>
        <w:tc>
          <w:tcPr>
            <w:tcW w:w="1463" w:type="dxa"/>
            <w:shd w:val="clear" w:color="auto" w:fill="FFFFFF"/>
            <w:vAlign w:val="center"/>
          </w:tcPr>
          <w:p w14:paraId="46105EED" w14:textId="09E12D09" w:rsidR="000E45FE" w:rsidRPr="00883E25" w:rsidRDefault="00F134CC" w:rsidP="00BB2861">
            <w:pPr>
              <w:widowControl w:val="0"/>
              <w:autoSpaceDE w:val="0"/>
              <w:autoSpaceDN w:val="0"/>
              <w:adjustRightInd w:val="0"/>
              <w:spacing w:after="0" w:line="240" w:lineRule="auto"/>
              <w:jc w:val="center"/>
              <w:rPr>
                <w:rFonts w:ascii="Times New Roman" w:eastAsia="Times New Roman" w:hAnsi="Times New Roman"/>
                <w:szCs w:val="24"/>
              </w:rPr>
            </w:pPr>
            <w:r>
              <w:rPr>
                <w:rFonts w:ascii="Times New Roman" w:eastAsia="Times New Roman" w:hAnsi="Times New Roman"/>
                <w:szCs w:val="24"/>
              </w:rPr>
              <w:t>15</w:t>
            </w:r>
          </w:p>
        </w:tc>
        <w:tc>
          <w:tcPr>
            <w:tcW w:w="1440" w:type="dxa"/>
            <w:shd w:val="clear" w:color="auto" w:fill="FFFFFF"/>
            <w:vAlign w:val="center"/>
          </w:tcPr>
          <w:p w14:paraId="7D1673C0" w14:textId="77777777" w:rsidR="000E45FE" w:rsidRPr="00883E25" w:rsidRDefault="000E45FE" w:rsidP="000E45FE">
            <w:pPr>
              <w:widowControl w:val="0"/>
              <w:autoSpaceDE w:val="0"/>
              <w:autoSpaceDN w:val="0"/>
              <w:adjustRightInd w:val="0"/>
              <w:spacing w:after="0" w:line="240" w:lineRule="auto"/>
              <w:jc w:val="center"/>
              <w:rPr>
                <w:rFonts w:ascii="Times New Roman" w:eastAsia="Times New Roman" w:hAnsi="Times New Roman"/>
                <w:szCs w:val="24"/>
              </w:rPr>
            </w:pPr>
            <w:r w:rsidRPr="00883E25">
              <w:rPr>
                <w:rFonts w:ascii="Times New Roman" w:eastAsia="Times New Roman" w:hAnsi="Times New Roman"/>
                <w:szCs w:val="24"/>
              </w:rPr>
              <w:t>10</w:t>
            </w:r>
          </w:p>
        </w:tc>
        <w:tc>
          <w:tcPr>
            <w:tcW w:w="1440" w:type="dxa"/>
            <w:shd w:val="clear" w:color="auto" w:fill="FFFFFF"/>
            <w:vAlign w:val="center"/>
          </w:tcPr>
          <w:p w14:paraId="61637BCB" w14:textId="77777777" w:rsidR="000E45FE" w:rsidRPr="00883E25" w:rsidRDefault="000E45FE" w:rsidP="000E45FE">
            <w:pPr>
              <w:widowControl w:val="0"/>
              <w:autoSpaceDE w:val="0"/>
              <w:autoSpaceDN w:val="0"/>
              <w:adjustRightInd w:val="0"/>
              <w:spacing w:after="0" w:line="240" w:lineRule="auto"/>
              <w:jc w:val="center"/>
              <w:rPr>
                <w:rFonts w:ascii="Times New Roman" w:eastAsia="Times New Roman" w:hAnsi="Times New Roman"/>
                <w:szCs w:val="24"/>
              </w:rPr>
            </w:pPr>
            <w:r w:rsidRPr="00883E25">
              <w:rPr>
                <w:rFonts w:ascii="Times New Roman" w:eastAsia="Times New Roman" w:hAnsi="Times New Roman"/>
                <w:szCs w:val="24"/>
              </w:rPr>
              <w:t>1/60</w:t>
            </w:r>
          </w:p>
        </w:tc>
        <w:tc>
          <w:tcPr>
            <w:tcW w:w="1620" w:type="dxa"/>
            <w:shd w:val="clear" w:color="auto" w:fill="FFFFFF"/>
            <w:vAlign w:val="center"/>
          </w:tcPr>
          <w:p w14:paraId="4090FC14" w14:textId="1E896992" w:rsidR="000E45FE" w:rsidRPr="00883E25" w:rsidRDefault="00A94E64">
            <w:pPr>
              <w:widowControl w:val="0"/>
              <w:autoSpaceDE w:val="0"/>
              <w:autoSpaceDN w:val="0"/>
              <w:adjustRightInd w:val="0"/>
              <w:spacing w:after="0" w:line="240" w:lineRule="auto"/>
              <w:jc w:val="center"/>
              <w:rPr>
                <w:rFonts w:ascii="Times New Roman" w:eastAsia="Times New Roman" w:hAnsi="Times New Roman"/>
                <w:szCs w:val="24"/>
              </w:rPr>
            </w:pPr>
            <w:r>
              <w:rPr>
                <w:rFonts w:ascii="Times New Roman" w:eastAsia="Times New Roman" w:hAnsi="Times New Roman"/>
                <w:szCs w:val="24"/>
              </w:rPr>
              <w:t>3</w:t>
            </w:r>
          </w:p>
        </w:tc>
      </w:tr>
      <w:tr w:rsidR="000E45FE" w:rsidRPr="00C20D4B" w14:paraId="3312AE84" w14:textId="77777777" w:rsidTr="00C45A6B">
        <w:tc>
          <w:tcPr>
            <w:tcW w:w="7020" w:type="dxa"/>
            <w:gridSpan w:val="4"/>
          </w:tcPr>
          <w:p w14:paraId="09A2B1B8" w14:textId="77777777" w:rsidR="000E45FE" w:rsidRPr="00C20D4B" w:rsidRDefault="000E45FE" w:rsidP="000E45FE">
            <w:pPr>
              <w:widowControl w:val="0"/>
              <w:autoSpaceDE w:val="0"/>
              <w:autoSpaceDN w:val="0"/>
              <w:adjustRightInd w:val="0"/>
              <w:spacing w:after="0" w:line="240" w:lineRule="auto"/>
              <w:rPr>
                <w:rFonts w:ascii="Times New Roman" w:eastAsia="Times New Roman" w:hAnsi="Times New Roman"/>
                <w:szCs w:val="24"/>
              </w:rPr>
            </w:pPr>
            <w:r w:rsidRPr="00C20D4B">
              <w:rPr>
                <w:rFonts w:ascii="Times New Roman" w:eastAsia="Times New Roman" w:hAnsi="Times New Roman"/>
                <w:szCs w:val="24"/>
              </w:rPr>
              <w:t xml:space="preserve"> Total</w:t>
            </w:r>
          </w:p>
        </w:tc>
        <w:tc>
          <w:tcPr>
            <w:tcW w:w="1440" w:type="dxa"/>
            <w:vAlign w:val="center"/>
          </w:tcPr>
          <w:p w14:paraId="418886CF" w14:textId="77777777" w:rsidR="000E45FE" w:rsidRPr="00C20D4B" w:rsidRDefault="000E45FE" w:rsidP="000E45FE">
            <w:pPr>
              <w:widowControl w:val="0"/>
              <w:autoSpaceDE w:val="0"/>
              <w:autoSpaceDN w:val="0"/>
              <w:adjustRightInd w:val="0"/>
              <w:spacing w:after="0" w:line="240" w:lineRule="auto"/>
              <w:jc w:val="center"/>
              <w:rPr>
                <w:rFonts w:ascii="Times New Roman" w:eastAsia="Times New Roman" w:hAnsi="Times New Roman"/>
                <w:szCs w:val="24"/>
              </w:rPr>
            </w:pPr>
          </w:p>
        </w:tc>
        <w:tc>
          <w:tcPr>
            <w:tcW w:w="1620" w:type="dxa"/>
            <w:vAlign w:val="center"/>
          </w:tcPr>
          <w:p w14:paraId="2DA8780F" w14:textId="18A3BB77" w:rsidR="000E45FE" w:rsidRPr="00C20D4B" w:rsidDel="00267ED4" w:rsidRDefault="004E5B25">
            <w:pPr>
              <w:widowControl w:val="0"/>
              <w:autoSpaceDE w:val="0"/>
              <w:autoSpaceDN w:val="0"/>
              <w:adjustRightInd w:val="0"/>
              <w:spacing w:after="0" w:line="240" w:lineRule="auto"/>
              <w:jc w:val="center"/>
              <w:rPr>
                <w:rFonts w:ascii="Times New Roman" w:eastAsia="Times New Roman" w:hAnsi="Times New Roman"/>
                <w:szCs w:val="24"/>
              </w:rPr>
            </w:pPr>
            <w:r>
              <w:rPr>
                <w:rFonts w:ascii="Times New Roman" w:eastAsia="Times New Roman" w:hAnsi="Times New Roman"/>
                <w:szCs w:val="24"/>
              </w:rPr>
              <w:t>814</w:t>
            </w:r>
          </w:p>
        </w:tc>
      </w:tr>
    </w:tbl>
    <w:p w14:paraId="517DD4F7" w14:textId="77777777" w:rsidR="009A5EEA" w:rsidRDefault="009A5EEA" w:rsidP="00320533">
      <w:pPr>
        <w:spacing w:after="0" w:line="240" w:lineRule="auto"/>
        <w:rPr>
          <w:rFonts w:ascii="Times New Roman" w:eastAsia="Times New Roman" w:hAnsi="Times New Roman" w:cs="Times New Roman"/>
          <w:b/>
          <w:bCs/>
          <w:sz w:val="24"/>
          <w:szCs w:val="24"/>
        </w:rPr>
      </w:pPr>
    </w:p>
    <w:p w14:paraId="046E1406" w14:textId="152898E2" w:rsidR="00320533" w:rsidRPr="00320533" w:rsidRDefault="00320533" w:rsidP="00320533">
      <w:pPr>
        <w:spacing w:after="0" w:line="240" w:lineRule="auto"/>
        <w:rPr>
          <w:rFonts w:ascii="Times New Roman" w:eastAsia="Times New Roman" w:hAnsi="Times New Roman" w:cs="Times New Roman"/>
          <w:sz w:val="24"/>
          <w:szCs w:val="24"/>
        </w:rPr>
      </w:pPr>
      <w:r w:rsidRPr="00320533">
        <w:rPr>
          <w:rFonts w:ascii="Times New Roman" w:eastAsia="Times New Roman" w:hAnsi="Times New Roman" w:cs="Times New Roman"/>
          <w:b/>
          <w:bCs/>
          <w:sz w:val="24"/>
          <w:szCs w:val="24"/>
        </w:rPr>
        <w:t>Burden Cost</w:t>
      </w:r>
    </w:p>
    <w:p w14:paraId="0E02EA8C" w14:textId="5C5B8B43" w:rsidR="00320533" w:rsidRPr="00320533" w:rsidRDefault="00320533" w:rsidP="00320533">
      <w:pPr>
        <w:spacing w:after="0" w:line="240" w:lineRule="auto"/>
        <w:rPr>
          <w:rFonts w:ascii="Times New Roman" w:eastAsia="Times New Roman" w:hAnsi="Times New Roman" w:cs="Times New Roman"/>
          <w:sz w:val="24"/>
          <w:szCs w:val="24"/>
        </w:rPr>
      </w:pPr>
      <w:bookmarkStart w:id="13" w:name="OLE_LINK24"/>
      <w:bookmarkStart w:id="14" w:name="OLE_LINK25"/>
      <w:r w:rsidRPr="00320533">
        <w:rPr>
          <w:rFonts w:ascii="Times New Roman" w:eastAsia="Times New Roman" w:hAnsi="Times New Roman" w:cs="Times New Roman"/>
          <w:sz w:val="24"/>
          <w:szCs w:val="24"/>
        </w:rPr>
        <w:t>The average annual response burden cost for the NHAMCS is estimated to be $</w:t>
      </w:r>
      <w:r w:rsidR="004E5B25">
        <w:rPr>
          <w:rFonts w:ascii="Times New Roman" w:eastAsia="Times New Roman" w:hAnsi="Times New Roman" w:cs="Times New Roman"/>
          <w:sz w:val="24"/>
          <w:szCs w:val="24"/>
        </w:rPr>
        <w:t>38,671</w:t>
      </w:r>
      <w:r w:rsidR="00B56248">
        <w:rPr>
          <w:rFonts w:ascii="Times New Roman" w:eastAsia="Times New Roman" w:hAnsi="Times New Roman" w:cs="Times New Roman"/>
          <w:sz w:val="24"/>
          <w:szCs w:val="24"/>
        </w:rPr>
        <w:t xml:space="preserve"> </w:t>
      </w:r>
      <w:r w:rsidRPr="00320533">
        <w:rPr>
          <w:rFonts w:ascii="Times New Roman" w:eastAsia="Times New Roman" w:hAnsi="Times New Roman" w:cs="Times New Roman"/>
          <w:sz w:val="24"/>
          <w:szCs w:val="24"/>
        </w:rPr>
        <w:t xml:space="preserve">for each survey year. </w:t>
      </w:r>
      <w:bookmarkEnd w:id="13"/>
      <w:bookmarkEnd w:id="14"/>
      <w:r w:rsidRPr="00320533">
        <w:rPr>
          <w:rFonts w:ascii="Times New Roman" w:eastAsia="Times New Roman" w:hAnsi="Times New Roman" w:cs="Times New Roman"/>
          <w:sz w:val="24"/>
          <w:szCs w:val="24"/>
        </w:rPr>
        <w:t xml:space="preserve"> The hourly wage estimate was based on the Bureau of Labor Statistics May </w:t>
      </w:r>
      <w:r w:rsidR="00416D39" w:rsidRPr="00320533">
        <w:rPr>
          <w:rFonts w:ascii="Times New Roman" w:eastAsia="Times New Roman" w:hAnsi="Times New Roman" w:cs="Times New Roman"/>
          <w:sz w:val="24"/>
          <w:szCs w:val="24"/>
        </w:rPr>
        <w:t>201</w:t>
      </w:r>
      <w:r w:rsidR="00416D39">
        <w:rPr>
          <w:rFonts w:ascii="Times New Roman" w:eastAsia="Times New Roman" w:hAnsi="Times New Roman" w:cs="Times New Roman"/>
          <w:sz w:val="24"/>
          <w:szCs w:val="24"/>
        </w:rPr>
        <w:t>6</w:t>
      </w:r>
      <w:r w:rsidR="00416D39" w:rsidRPr="00320533">
        <w:rPr>
          <w:rFonts w:ascii="Times New Roman" w:eastAsia="Times New Roman" w:hAnsi="Times New Roman" w:cs="Times New Roman"/>
          <w:sz w:val="24"/>
          <w:szCs w:val="24"/>
        </w:rPr>
        <w:t xml:space="preserve"> </w:t>
      </w:r>
      <w:r w:rsidRPr="00320533">
        <w:rPr>
          <w:rFonts w:ascii="Times New Roman" w:eastAsia="Times New Roman" w:hAnsi="Times New Roman" w:cs="Times New Roman"/>
          <w:sz w:val="24"/>
          <w:szCs w:val="24"/>
        </w:rPr>
        <w:t>National Occupational Employment and Wage Estimates (</w:t>
      </w:r>
      <w:hyperlink r:id="rId10" w:anchor="00-0000" w:history="1">
        <w:r w:rsidR="00416D39" w:rsidRPr="00416D39">
          <w:rPr>
            <w:rStyle w:val="Hyperlink"/>
            <w:rFonts w:ascii="Times New Roman" w:eastAsia="Times New Roman" w:hAnsi="Times New Roman"/>
            <w:sz w:val="24"/>
            <w:szCs w:val="24"/>
          </w:rPr>
          <w:t>https://www.bls.gov/oes/current/oes_nat.htm#00-0000</w:t>
        </w:r>
      </w:hyperlink>
      <w:r w:rsidRPr="00320533">
        <w:rPr>
          <w:rFonts w:ascii="Times New Roman" w:eastAsia="Times New Roman" w:hAnsi="Times New Roman" w:cs="Times New Roman"/>
          <w:sz w:val="24"/>
          <w:szCs w:val="24"/>
        </w:rPr>
        <w:t xml:space="preserve">).  </w:t>
      </w:r>
    </w:p>
    <w:p w14:paraId="20ECB176" w14:textId="77777777" w:rsidR="00320533" w:rsidRPr="00320533" w:rsidRDefault="00320533" w:rsidP="00320533">
      <w:pPr>
        <w:spacing w:after="0" w:line="240" w:lineRule="auto"/>
        <w:rPr>
          <w:rFonts w:ascii="Times New Roman" w:eastAsia="Times New Roman" w:hAnsi="Times New Roman" w:cs="Times New Roman"/>
          <w:sz w:val="24"/>
          <w:szCs w:val="24"/>
        </w:rPr>
      </w:pPr>
      <w:r w:rsidRPr="00320533">
        <w:rPr>
          <w:rFonts w:ascii="Times New Roman" w:eastAsia="Times New Roman" w:hAnsi="Times New Roman" w:cs="Times New Roman"/>
          <w:sz w:val="24"/>
          <w:szCs w:val="24"/>
        </w:rPr>
        <w:t xml:space="preserve">  </w:t>
      </w:r>
    </w:p>
    <w:p w14:paraId="74EA9052" w14:textId="77777777" w:rsidR="00320533" w:rsidRPr="00320533" w:rsidRDefault="00320533" w:rsidP="00320533">
      <w:pPr>
        <w:spacing w:after="0" w:line="240" w:lineRule="auto"/>
        <w:rPr>
          <w:rFonts w:ascii="Times New Roman" w:eastAsia="Times New Roman" w:hAnsi="Times New Roman" w:cs="Times New Roman"/>
          <w:b/>
          <w:sz w:val="24"/>
          <w:szCs w:val="24"/>
        </w:rPr>
      </w:pPr>
      <w:r w:rsidRPr="00320533">
        <w:rPr>
          <w:rFonts w:ascii="Times New Roman" w:eastAsia="Times New Roman" w:hAnsi="Times New Roman" w:cs="Times New Roman"/>
          <w:b/>
          <w:sz w:val="24"/>
          <w:szCs w:val="24"/>
        </w:rPr>
        <w:t xml:space="preserve">Table 12-B.  Annualized Burden Cost </w:t>
      </w:r>
    </w:p>
    <w:p w14:paraId="65AF7D71" w14:textId="77777777" w:rsidR="00320533" w:rsidRPr="00320533" w:rsidRDefault="00320533" w:rsidP="00320533">
      <w:pPr>
        <w:spacing w:after="0" w:line="240" w:lineRule="auto"/>
        <w:rPr>
          <w:rFonts w:ascii="Times New Roman" w:eastAsia="Times New Roman" w:hAnsi="Times New Roman" w:cs="Times New Roman"/>
          <w:sz w:val="24"/>
          <w:szCs w:val="24"/>
        </w:rPr>
      </w:pPr>
    </w:p>
    <w:tbl>
      <w:tblPr>
        <w:tblW w:w="9540" w:type="dxa"/>
        <w:jc w:val="center"/>
        <w:tblCellMar>
          <w:left w:w="0" w:type="dxa"/>
          <w:right w:w="0" w:type="dxa"/>
        </w:tblCellMar>
        <w:tblLook w:val="04A0" w:firstRow="1" w:lastRow="0" w:firstColumn="1" w:lastColumn="0" w:noHBand="0" w:noVBand="1"/>
      </w:tblPr>
      <w:tblGrid>
        <w:gridCol w:w="2228"/>
        <w:gridCol w:w="2420"/>
        <w:gridCol w:w="1537"/>
        <w:gridCol w:w="1801"/>
        <w:gridCol w:w="1554"/>
      </w:tblGrid>
      <w:tr w:rsidR="00320533" w:rsidRPr="00320533" w14:paraId="12F7FD05" w14:textId="77777777" w:rsidTr="00F1620A">
        <w:trPr>
          <w:cantSplit/>
          <w:trHeight w:val="687"/>
          <w:jc w:val="center"/>
        </w:trPr>
        <w:tc>
          <w:tcPr>
            <w:tcW w:w="2228" w:type="dxa"/>
            <w:tcBorders>
              <w:top w:val="single" w:sz="8" w:space="0" w:color="auto"/>
              <w:left w:val="single" w:sz="8" w:space="0" w:color="auto"/>
              <w:bottom w:val="nil"/>
              <w:right w:val="nil"/>
            </w:tcBorders>
            <w:tcMar>
              <w:top w:w="0" w:type="dxa"/>
              <w:left w:w="100" w:type="dxa"/>
              <w:bottom w:w="0" w:type="dxa"/>
              <w:right w:w="100" w:type="dxa"/>
            </w:tcMar>
            <w:vAlign w:val="bottom"/>
            <w:hideMark/>
          </w:tcPr>
          <w:p w14:paraId="186C485F" w14:textId="77777777" w:rsidR="00320533" w:rsidRPr="00320533" w:rsidRDefault="00320533" w:rsidP="00320533">
            <w:pPr>
              <w:spacing w:after="0" w:line="240" w:lineRule="auto"/>
              <w:rPr>
                <w:rFonts w:ascii="Times New Roman" w:eastAsia="Times New Roman" w:hAnsi="Times New Roman" w:cs="Times New Roman"/>
                <w:b/>
                <w:sz w:val="24"/>
                <w:szCs w:val="24"/>
              </w:rPr>
            </w:pPr>
            <w:r w:rsidRPr="00320533">
              <w:rPr>
                <w:rFonts w:ascii="Times New Roman" w:eastAsia="Times New Roman" w:hAnsi="Times New Roman" w:cs="Times New Roman"/>
                <w:b/>
                <w:sz w:val="24"/>
                <w:szCs w:val="24"/>
              </w:rPr>
              <w:t>Type of Respondent</w:t>
            </w:r>
          </w:p>
        </w:tc>
        <w:tc>
          <w:tcPr>
            <w:tcW w:w="2420" w:type="dxa"/>
            <w:tcBorders>
              <w:top w:val="single" w:sz="8" w:space="0" w:color="auto"/>
              <w:left w:val="single" w:sz="8" w:space="0" w:color="auto"/>
              <w:bottom w:val="nil"/>
              <w:right w:val="nil"/>
            </w:tcBorders>
            <w:tcMar>
              <w:top w:w="0" w:type="dxa"/>
              <w:left w:w="100" w:type="dxa"/>
              <w:bottom w:w="0" w:type="dxa"/>
              <w:right w:w="100" w:type="dxa"/>
            </w:tcMar>
            <w:vAlign w:val="bottom"/>
            <w:hideMark/>
          </w:tcPr>
          <w:p w14:paraId="0D2122B5" w14:textId="77777777" w:rsidR="00320533" w:rsidRPr="00320533" w:rsidRDefault="00320533" w:rsidP="00320533">
            <w:pPr>
              <w:spacing w:after="0" w:line="240" w:lineRule="auto"/>
              <w:rPr>
                <w:rFonts w:ascii="Times New Roman" w:eastAsia="Times New Roman" w:hAnsi="Times New Roman" w:cs="Times New Roman"/>
                <w:b/>
                <w:sz w:val="24"/>
                <w:szCs w:val="24"/>
              </w:rPr>
            </w:pPr>
            <w:r w:rsidRPr="00320533">
              <w:rPr>
                <w:rFonts w:ascii="Times New Roman" w:eastAsia="Times New Roman" w:hAnsi="Times New Roman" w:cs="Times New Roman"/>
                <w:b/>
                <w:sz w:val="24"/>
                <w:szCs w:val="24"/>
              </w:rPr>
              <w:t>Form Name</w:t>
            </w:r>
          </w:p>
        </w:tc>
        <w:tc>
          <w:tcPr>
            <w:tcW w:w="1537" w:type="dxa"/>
            <w:tcBorders>
              <w:top w:val="single" w:sz="8" w:space="0" w:color="auto"/>
              <w:left w:val="single" w:sz="8" w:space="0" w:color="auto"/>
              <w:bottom w:val="nil"/>
              <w:right w:val="nil"/>
            </w:tcBorders>
            <w:tcMar>
              <w:top w:w="0" w:type="dxa"/>
              <w:left w:w="100" w:type="dxa"/>
              <w:bottom w:w="0" w:type="dxa"/>
              <w:right w:w="100" w:type="dxa"/>
            </w:tcMar>
            <w:vAlign w:val="bottom"/>
            <w:hideMark/>
          </w:tcPr>
          <w:p w14:paraId="4B3D2417" w14:textId="77777777" w:rsidR="00320533" w:rsidRPr="00320533" w:rsidRDefault="00320533" w:rsidP="00320533">
            <w:pPr>
              <w:spacing w:after="0" w:line="240" w:lineRule="auto"/>
              <w:rPr>
                <w:rFonts w:ascii="Times New Roman" w:eastAsia="Times New Roman" w:hAnsi="Times New Roman" w:cs="Times New Roman"/>
                <w:b/>
                <w:sz w:val="24"/>
                <w:szCs w:val="24"/>
              </w:rPr>
            </w:pPr>
            <w:r w:rsidRPr="00320533">
              <w:rPr>
                <w:rFonts w:ascii="Times New Roman" w:eastAsia="Times New Roman" w:hAnsi="Times New Roman" w:cs="Times New Roman"/>
                <w:b/>
                <w:sz w:val="24"/>
                <w:szCs w:val="24"/>
              </w:rPr>
              <w:t>Response burden hours</w:t>
            </w:r>
          </w:p>
        </w:tc>
        <w:tc>
          <w:tcPr>
            <w:tcW w:w="1801" w:type="dxa"/>
            <w:tcBorders>
              <w:top w:val="single" w:sz="8" w:space="0" w:color="auto"/>
              <w:left w:val="single" w:sz="8" w:space="0" w:color="auto"/>
              <w:bottom w:val="nil"/>
              <w:right w:val="single" w:sz="4" w:space="0" w:color="auto"/>
            </w:tcBorders>
            <w:tcMar>
              <w:top w:w="0" w:type="dxa"/>
              <w:left w:w="100" w:type="dxa"/>
              <w:bottom w:w="0" w:type="dxa"/>
              <w:right w:w="100" w:type="dxa"/>
            </w:tcMar>
            <w:vAlign w:val="bottom"/>
            <w:hideMark/>
          </w:tcPr>
          <w:p w14:paraId="039E51E3" w14:textId="77777777" w:rsidR="00320533" w:rsidRPr="00320533" w:rsidRDefault="00320533" w:rsidP="00320533">
            <w:pPr>
              <w:spacing w:after="0" w:line="240" w:lineRule="auto"/>
              <w:rPr>
                <w:rFonts w:ascii="Times New Roman" w:eastAsia="Times New Roman" w:hAnsi="Times New Roman" w:cs="Times New Roman"/>
                <w:b/>
                <w:sz w:val="24"/>
                <w:szCs w:val="24"/>
              </w:rPr>
            </w:pPr>
            <w:r w:rsidRPr="00320533">
              <w:rPr>
                <w:rFonts w:ascii="Times New Roman" w:eastAsia="Times New Roman" w:hAnsi="Times New Roman" w:cs="Times New Roman"/>
                <w:b/>
                <w:sz w:val="24"/>
                <w:szCs w:val="24"/>
              </w:rPr>
              <w:t>Hourly wage rate</w:t>
            </w:r>
          </w:p>
        </w:tc>
        <w:tc>
          <w:tcPr>
            <w:tcW w:w="1554" w:type="dxa"/>
            <w:tcBorders>
              <w:top w:val="single" w:sz="4" w:space="0" w:color="auto"/>
              <w:left w:val="single" w:sz="4" w:space="0" w:color="auto"/>
              <w:bottom w:val="single" w:sz="8" w:space="0" w:color="auto"/>
              <w:right w:val="single" w:sz="4" w:space="0" w:color="auto"/>
            </w:tcBorders>
            <w:vAlign w:val="bottom"/>
            <w:hideMark/>
          </w:tcPr>
          <w:p w14:paraId="6BB82889" w14:textId="77777777" w:rsidR="00320533" w:rsidRPr="00320533" w:rsidRDefault="00320533" w:rsidP="00320533">
            <w:pPr>
              <w:spacing w:after="0" w:line="240" w:lineRule="auto"/>
              <w:rPr>
                <w:rFonts w:ascii="Times New Roman" w:eastAsia="Times New Roman" w:hAnsi="Times New Roman" w:cs="Times New Roman"/>
                <w:b/>
                <w:sz w:val="24"/>
                <w:szCs w:val="24"/>
              </w:rPr>
            </w:pPr>
            <w:r w:rsidRPr="00320533">
              <w:rPr>
                <w:rFonts w:ascii="Times New Roman" w:eastAsia="Times New Roman" w:hAnsi="Times New Roman" w:cs="Times New Roman"/>
                <w:b/>
                <w:sz w:val="24"/>
                <w:szCs w:val="24"/>
              </w:rPr>
              <w:t>Respondent cost</w:t>
            </w:r>
          </w:p>
        </w:tc>
      </w:tr>
      <w:tr w:rsidR="00416D39" w:rsidRPr="00320533" w14:paraId="0BC95C8B" w14:textId="77777777" w:rsidTr="00F1620A">
        <w:trPr>
          <w:cantSplit/>
          <w:trHeight w:val="690"/>
          <w:jc w:val="center"/>
        </w:trPr>
        <w:tc>
          <w:tcPr>
            <w:tcW w:w="2228" w:type="dxa"/>
            <w:tcBorders>
              <w:top w:val="single" w:sz="8" w:space="0" w:color="auto"/>
              <w:left w:val="single" w:sz="8" w:space="0" w:color="auto"/>
              <w:bottom w:val="nil"/>
              <w:right w:val="nil"/>
            </w:tcBorders>
            <w:tcMar>
              <w:top w:w="0" w:type="dxa"/>
              <w:left w:w="100" w:type="dxa"/>
              <w:bottom w:w="0" w:type="dxa"/>
              <w:right w:w="100" w:type="dxa"/>
            </w:tcMar>
          </w:tcPr>
          <w:p w14:paraId="1A62EE99" w14:textId="77777777" w:rsidR="00416D39" w:rsidRPr="0060187D" w:rsidRDefault="00416D39" w:rsidP="00416D39">
            <w:pPr>
              <w:spacing w:after="0" w:line="240" w:lineRule="auto"/>
              <w:rPr>
                <w:rFonts w:ascii="Times New Roman" w:eastAsia="Times New Roman" w:hAnsi="Times New Roman" w:cs="Times New Roman"/>
                <w:sz w:val="24"/>
                <w:szCs w:val="24"/>
              </w:rPr>
            </w:pPr>
            <w:r w:rsidRPr="0060187D">
              <w:rPr>
                <w:rFonts w:ascii="Times New Roman" w:hAnsi="Times New Roman" w:cs="Times New Roman"/>
                <w:sz w:val="24"/>
                <w:szCs w:val="24"/>
              </w:rPr>
              <w:t>Hospital Chief Executive Officer</w:t>
            </w:r>
          </w:p>
        </w:tc>
        <w:tc>
          <w:tcPr>
            <w:tcW w:w="2420" w:type="dxa"/>
            <w:tcBorders>
              <w:top w:val="single" w:sz="8" w:space="0" w:color="auto"/>
              <w:left w:val="single" w:sz="8" w:space="0" w:color="auto"/>
              <w:bottom w:val="nil"/>
              <w:right w:val="nil"/>
            </w:tcBorders>
            <w:tcMar>
              <w:top w:w="0" w:type="dxa"/>
              <w:left w:w="100" w:type="dxa"/>
              <w:bottom w:w="0" w:type="dxa"/>
              <w:right w:w="100" w:type="dxa"/>
            </w:tcMar>
          </w:tcPr>
          <w:p w14:paraId="60682704" w14:textId="0A5468A4" w:rsidR="00416D39" w:rsidRPr="0060187D" w:rsidRDefault="00416D39" w:rsidP="000130A0">
            <w:pPr>
              <w:spacing w:after="0" w:line="240" w:lineRule="auto"/>
              <w:rPr>
                <w:rFonts w:ascii="Times New Roman" w:hAnsi="Times New Roman" w:cs="Times New Roman"/>
                <w:sz w:val="24"/>
                <w:szCs w:val="24"/>
              </w:rPr>
            </w:pPr>
            <w:r w:rsidRPr="0060187D">
              <w:rPr>
                <w:rFonts w:ascii="Times New Roman" w:hAnsi="Times New Roman" w:cs="Times New Roman"/>
                <w:sz w:val="24"/>
                <w:szCs w:val="24"/>
              </w:rPr>
              <w:t>Hospital Induction  Data Collection</w:t>
            </w:r>
          </w:p>
        </w:tc>
        <w:tc>
          <w:tcPr>
            <w:tcW w:w="1537" w:type="dxa"/>
            <w:tcBorders>
              <w:top w:val="single" w:sz="8" w:space="0" w:color="auto"/>
              <w:left w:val="single" w:sz="8" w:space="0" w:color="auto"/>
              <w:bottom w:val="nil"/>
              <w:right w:val="nil"/>
            </w:tcBorders>
            <w:tcMar>
              <w:top w:w="0" w:type="dxa"/>
              <w:left w:w="100" w:type="dxa"/>
              <w:bottom w:w="0" w:type="dxa"/>
              <w:right w:w="100" w:type="dxa"/>
            </w:tcMar>
          </w:tcPr>
          <w:p w14:paraId="16ADB094" w14:textId="633F0084" w:rsidR="00416D39" w:rsidRPr="0060187D" w:rsidRDefault="00AE376E">
            <w:pPr>
              <w:spacing w:before="240"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255</w:t>
            </w:r>
          </w:p>
        </w:tc>
        <w:tc>
          <w:tcPr>
            <w:tcW w:w="1801" w:type="dxa"/>
            <w:tcBorders>
              <w:top w:val="single" w:sz="8" w:space="0" w:color="auto"/>
              <w:left w:val="single" w:sz="8" w:space="0" w:color="auto"/>
              <w:bottom w:val="nil"/>
              <w:right w:val="nil"/>
            </w:tcBorders>
            <w:tcMar>
              <w:top w:w="0" w:type="dxa"/>
              <w:left w:w="100" w:type="dxa"/>
              <w:bottom w:w="0" w:type="dxa"/>
              <w:right w:w="100" w:type="dxa"/>
            </w:tcMar>
            <w:vAlign w:val="center"/>
          </w:tcPr>
          <w:p w14:paraId="205BD55D" w14:textId="77777777" w:rsidR="00416D39" w:rsidRPr="00320533" w:rsidRDefault="00416D39" w:rsidP="00416D39">
            <w:pPr>
              <w:spacing w:after="0" w:line="240" w:lineRule="auto"/>
              <w:rPr>
                <w:rFonts w:ascii="Times New Roman" w:eastAsia="Times New Roman" w:hAnsi="Times New Roman" w:cs="Times New Roman"/>
                <w:sz w:val="24"/>
                <w:szCs w:val="24"/>
              </w:rPr>
            </w:pPr>
            <w:r w:rsidRPr="00416D39">
              <w:rPr>
                <w:rFonts w:ascii="Times New Roman" w:eastAsia="Times New Roman" w:hAnsi="Times New Roman" w:cs="Times New Roman"/>
                <w:sz w:val="24"/>
                <w:szCs w:val="24"/>
              </w:rPr>
              <w:t>$93.44</w:t>
            </w:r>
          </w:p>
        </w:tc>
        <w:tc>
          <w:tcPr>
            <w:tcW w:w="1554" w:type="dxa"/>
            <w:tcBorders>
              <w:top w:val="single" w:sz="4" w:space="0" w:color="auto"/>
              <w:left w:val="single" w:sz="8" w:space="0" w:color="auto"/>
              <w:bottom w:val="nil"/>
              <w:right w:val="single" w:sz="8" w:space="0" w:color="auto"/>
            </w:tcBorders>
            <w:tcMar>
              <w:top w:w="0" w:type="dxa"/>
              <w:left w:w="100" w:type="dxa"/>
              <w:bottom w:w="0" w:type="dxa"/>
              <w:right w:w="100" w:type="dxa"/>
            </w:tcMar>
            <w:vAlign w:val="center"/>
          </w:tcPr>
          <w:p w14:paraId="7E152214" w14:textId="2B9A95DE" w:rsidR="00416D39" w:rsidRPr="00320533" w:rsidRDefault="0060187D" w:rsidP="00C74A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74A53">
              <w:rPr>
                <w:rFonts w:ascii="Times New Roman" w:eastAsia="Times New Roman" w:hAnsi="Times New Roman" w:cs="Times New Roman"/>
                <w:sz w:val="24"/>
                <w:szCs w:val="24"/>
              </w:rPr>
              <w:t>23,827</w:t>
            </w:r>
          </w:p>
        </w:tc>
      </w:tr>
      <w:tr w:rsidR="00416D39" w:rsidRPr="00320533" w14:paraId="0CAC557D" w14:textId="77777777" w:rsidTr="00F1620A">
        <w:trPr>
          <w:cantSplit/>
          <w:trHeight w:val="690"/>
          <w:jc w:val="center"/>
        </w:trPr>
        <w:tc>
          <w:tcPr>
            <w:tcW w:w="2228" w:type="dxa"/>
            <w:tcBorders>
              <w:top w:val="single" w:sz="8" w:space="0" w:color="auto"/>
              <w:left w:val="single" w:sz="8" w:space="0" w:color="auto"/>
              <w:bottom w:val="nil"/>
              <w:right w:val="nil"/>
            </w:tcBorders>
            <w:tcMar>
              <w:top w:w="0" w:type="dxa"/>
              <w:left w:w="100" w:type="dxa"/>
              <w:bottom w:w="0" w:type="dxa"/>
              <w:right w:w="100" w:type="dxa"/>
            </w:tcMar>
          </w:tcPr>
          <w:p w14:paraId="70DF8E4C" w14:textId="77777777" w:rsidR="00416D39" w:rsidRPr="00320533" w:rsidRDefault="00416D39" w:rsidP="00416D39">
            <w:pPr>
              <w:spacing w:after="0" w:line="240" w:lineRule="auto"/>
              <w:rPr>
                <w:rFonts w:ascii="Times New Roman" w:eastAsia="Times New Roman" w:hAnsi="Times New Roman" w:cs="Times New Roman"/>
                <w:sz w:val="24"/>
                <w:szCs w:val="24"/>
              </w:rPr>
            </w:pPr>
            <w:r w:rsidRPr="00416D39">
              <w:rPr>
                <w:rFonts w:ascii="Times New Roman" w:eastAsia="Times New Roman" w:hAnsi="Times New Roman" w:cs="Times New Roman"/>
                <w:sz w:val="24"/>
                <w:szCs w:val="24"/>
              </w:rPr>
              <w:t>Ancillary Service Executive</w:t>
            </w:r>
          </w:p>
        </w:tc>
        <w:tc>
          <w:tcPr>
            <w:tcW w:w="2420" w:type="dxa"/>
            <w:tcBorders>
              <w:top w:val="single" w:sz="8" w:space="0" w:color="auto"/>
              <w:left w:val="single" w:sz="8" w:space="0" w:color="auto"/>
              <w:bottom w:val="nil"/>
              <w:right w:val="nil"/>
            </w:tcBorders>
            <w:tcMar>
              <w:top w:w="0" w:type="dxa"/>
              <w:left w:w="100" w:type="dxa"/>
              <w:bottom w:w="0" w:type="dxa"/>
              <w:right w:w="100" w:type="dxa"/>
            </w:tcMar>
          </w:tcPr>
          <w:p w14:paraId="4B62EDF9" w14:textId="0303B6DA" w:rsidR="00416D39" w:rsidRPr="0060187D" w:rsidRDefault="00F1620A" w:rsidP="00416D39">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NHAMCS </w:t>
            </w:r>
            <w:r w:rsidR="00416D39" w:rsidRPr="0060187D">
              <w:rPr>
                <w:rFonts w:ascii="Times New Roman" w:hAnsi="Times New Roman" w:cs="Times New Roman"/>
                <w:sz w:val="24"/>
                <w:szCs w:val="24"/>
              </w:rPr>
              <w:t>Ambulatory Unit Induction (ED only)</w:t>
            </w:r>
          </w:p>
        </w:tc>
        <w:tc>
          <w:tcPr>
            <w:tcW w:w="1537" w:type="dxa"/>
            <w:tcBorders>
              <w:top w:val="single" w:sz="8" w:space="0" w:color="auto"/>
              <w:left w:val="single" w:sz="8" w:space="0" w:color="auto"/>
              <w:bottom w:val="nil"/>
              <w:right w:val="nil"/>
            </w:tcBorders>
            <w:tcMar>
              <w:top w:w="0" w:type="dxa"/>
              <w:left w:w="100" w:type="dxa"/>
              <w:bottom w:w="0" w:type="dxa"/>
              <w:right w:w="100" w:type="dxa"/>
            </w:tcMar>
          </w:tcPr>
          <w:p w14:paraId="2D5046BF" w14:textId="4D9E21CC" w:rsidR="00416D39" w:rsidRPr="0060187D" w:rsidRDefault="00A94E64" w:rsidP="0060187D">
            <w:pPr>
              <w:spacing w:before="240"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145</w:t>
            </w:r>
          </w:p>
        </w:tc>
        <w:tc>
          <w:tcPr>
            <w:tcW w:w="1801" w:type="dxa"/>
            <w:tcBorders>
              <w:top w:val="single" w:sz="8" w:space="0" w:color="auto"/>
              <w:left w:val="single" w:sz="8" w:space="0" w:color="auto"/>
              <w:bottom w:val="nil"/>
              <w:right w:val="nil"/>
            </w:tcBorders>
            <w:tcMar>
              <w:top w:w="0" w:type="dxa"/>
              <w:left w:w="100" w:type="dxa"/>
              <w:bottom w:w="0" w:type="dxa"/>
              <w:right w:w="100" w:type="dxa"/>
            </w:tcMar>
            <w:vAlign w:val="center"/>
          </w:tcPr>
          <w:p w14:paraId="7BB6C654" w14:textId="77777777" w:rsidR="00416D39" w:rsidRPr="00320533" w:rsidRDefault="00416D39" w:rsidP="00416D39">
            <w:pPr>
              <w:spacing w:after="0" w:line="240" w:lineRule="auto"/>
              <w:rPr>
                <w:rFonts w:ascii="Times New Roman" w:eastAsia="Times New Roman" w:hAnsi="Times New Roman" w:cs="Times New Roman"/>
                <w:sz w:val="24"/>
                <w:szCs w:val="24"/>
              </w:rPr>
            </w:pPr>
            <w:r w:rsidRPr="00416D39">
              <w:rPr>
                <w:rFonts w:ascii="Times New Roman" w:eastAsia="Times New Roman" w:hAnsi="Times New Roman" w:cs="Times New Roman"/>
                <w:sz w:val="24"/>
                <w:szCs w:val="24"/>
              </w:rPr>
              <w:t>$47.56</w:t>
            </w:r>
          </w:p>
        </w:tc>
        <w:tc>
          <w:tcPr>
            <w:tcW w:w="1554" w:type="dxa"/>
            <w:tcBorders>
              <w:top w:val="single" w:sz="8" w:space="0" w:color="auto"/>
              <w:left w:val="single" w:sz="8" w:space="0" w:color="auto"/>
              <w:bottom w:val="nil"/>
              <w:right w:val="single" w:sz="8" w:space="0" w:color="auto"/>
            </w:tcBorders>
            <w:tcMar>
              <w:top w:w="0" w:type="dxa"/>
              <w:left w:w="100" w:type="dxa"/>
              <w:bottom w:w="0" w:type="dxa"/>
              <w:right w:w="100" w:type="dxa"/>
            </w:tcMar>
            <w:vAlign w:val="center"/>
          </w:tcPr>
          <w:p w14:paraId="2DE38685" w14:textId="468369D9" w:rsidR="00416D39" w:rsidRPr="00320533" w:rsidRDefault="0060187D" w:rsidP="00C74A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74A53">
              <w:rPr>
                <w:rFonts w:ascii="Times New Roman" w:eastAsia="Times New Roman" w:hAnsi="Times New Roman" w:cs="Times New Roman"/>
                <w:sz w:val="24"/>
                <w:szCs w:val="24"/>
              </w:rPr>
              <w:t>896</w:t>
            </w:r>
          </w:p>
        </w:tc>
      </w:tr>
      <w:tr w:rsidR="00416D39" w:rsidRPr="00320533" w14:paraId="2C1EAEAE" w14:textId="77777777" w:rsidTr="00F1620A">
        <w:trPr>
          <w:cantSplit/>
          <w:trHeight w:val="690"/>
          <w:jc w:val="center"/>
        </w:trPr>
        <w:tc>
          <w:tcPr>
            <w:tcW w:w="2228" w:type="dxa"/>
            <w:tcBorders>
              <w:top w:val="single" w:sz="4" w:space="0" w:color="auto"/>
              <w:left w:val="single" w:sz="8" w:space="0" w:color="auto"/>
              <w:bottom w:val="single" w:sz="4" w:space="0" w:color="auto"/>
              <w:right w:val="nil"/>
            </w:tcBorders>
            <w:tcMar>
              <w:top w:w="0" w:type="dxa"/>
              <w:left w:w="100" w:type="dxa"/>
              <w:bottom w:w="0" w:type="dxa"/>
              <w:right w:w="100" w:type="dxa"/>
            </w:tcMar>
            <w:hideMark/>
          </w:tcPr>
          <w:p w14:paraId="4A586697" w14:textId="77777777" w:rsidR="00416D39" w:rsidRPr="00320533" w:rsidRDefault="00416D39" w:rsidP="00416D39">
            <w:pPr>
              <w:spacing w:after="0" w:line="240" w:lineRule="auto"/>
              <w:rPr>
                <w:rFonts w:ascii="Times New Roman" w:eastAsia="Times New Roman" w:hAnsi="Times New Roman" w:cs="Times New Roman"/>
                <w:sz w:val="24"/>
                <w:szCs w:val="24"/>
              </w:rPr>
            </w:pPr>
            <w:r w:rsidRPr="00320533">
              <w:rPr>
                <w:rFonts w:ascii="Times New Roman" w:eastAsia="Times New Roman" w:hAnsi="Times New Roman" w:cs="Times New Roman"/>
                <w:sz w:val="24"/>
                <w:szCs w:val="24"/>
              </w:rPr>
              <w:t>Medical Record Clerk</w:t>
            </w:r>
          </w:p>
        </w:tc>
        <w:tc>
          <w:tcPr>
            <w:tcW w:w="2420" w:type="dxa"/>
            <w:tcBorders>
              <w:top w:val="single" w:sz="4" w:space="0" w:color="auto"/>
              <w:left w:val="single" w:sz="8" w:space="0" w:color="auto"/>
              <w:bottom w:val="single" w:sz="4" w:space="0" w:color="auto"/>
              <w:right w:val="nil"/>
            </w:tcBorders>
            <w:tcMar>
              <w:top w:w="0" w:type="dxa"/>
              <w:left w:w="100" w:type="dxa"/>
              <w:bottom w:w="0" w:type="dxa"/>
              <w:right w:w="100" w:type="dxa"/>
            </w:tcMar>
          </w:tcPr>
          <w:p w14:paraId="3C6481F4" w14:textId="38BB1C8C" w:rsidR="00416D39" w:rsidRPr="0060187D" w:rsidRDefault="00416D39" w:rsidP="000130A0">
            <w:pPr>
              <w:spacing w:after="0" w:line="240" w:lineRule="auto"/>
              <w:rPr>
                <w:rFonts w:ascii="Times New Roman" w:eastAsia="Times New Roman" w:hAnsi="Times New Roman" w:cs="Times New Roman"/>
                <w:sz w:val="24"/>
                <w:szCs w:val="24"/>
              </w:rPr>
            </w:pPr>
            <w:r w:rsidRPr="0060187D">
              <w:rPr>
                <w:rFonts w:ascii="Times New Roman" w:hAnsi="Times New Roman" w:cs="Times New Roman"/>
                <w:sz w:val="24"/>
                <w:szCs w:val="24"/>
              </w:rPr>
              <w:t xml:space="preserve">Retrieving  Patient Records </w:t>
            </w:r>
          </w:p>
        </w:tc>
        <w:tc>
          <w:tcPr>
            <w:tcW w:w="1537" w:type="dxa"/>
            <w:tcBorders>
              <w:top w:val="single" w:sz="4" w:space="0" w:color="auto"/>
              <w:left w:val="single" w:sz="8" w:space="0" w:color="auto"/>
              <w:bottom w:val="single" w:sz="4" w:space="0" w:color="auto"/>
              <w:right w:val="nil"/>
            </w:tcBorders>
            <w:tcMar>
              <w:top w:w="0" w:type="dxa"/>
              <w:left w:w="100" w:type="dxa"/>
              <w:bottom w:w="0" w:type="dxa"/>
              <w:right w:w="100" w:type="dxa"/>
            </w:tcMar>
          </w:tcPr>
          <w:p w14:paraId="76DA31F9" w14:textId="05DD2730" w:rsidR="00416D39" w:rsidRPr="0060187D" w:rsidRDefault="004E5B25">
            <w:pPr>
              <w:spacing w:before="240"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410</w:t>
            </w:r>
          </w:p>
        </w:tc>
        <w:tc>
          <w:tcPr>
            <w:tcW w:w="1801" w:type="dxa"/>
            <w:tcBorders>
              <w:top w:val="single" w:sz="4" w:space="0" w:color="auto"/>
              <w:left w:val="single" w:sz="8" w:space="0" w:color="auto"/>
              <w:bottom w:val="single" w:sz="4" w:space="0" w:color="auto"/>
              <w:right w:val="nil"/>
            </w:tcBorders>
            <w:tcMar>
              <w:top w:w="0" w:type="dxa"/>
              <w:left w:w="100" w:type="dxa"/>
              <w:bottom w:w="0" w:type="dxa"/>
              <w:right w:w="100" w:type="dxa"/>
            </w:tcMar>
            <w:vAlign w:val="center"/>
            <w:hideMark/>
          </w:tcPr>
          <w:p w14:paraId="2BBC1079" w14:textId="77777777" w:rsidR="00416D39" w:rsidRPr="00320533" w:rsidRDefault="00416D39" w:rsidP="00416D39">
            <w:pPr>
              <w:spacing w:after="0" w:line="240" w:lineRule="auto"/>
              <w:rPr>
                <w:rFonts w:ascii="Times New Roman" w:eastAsia="Times New Roman" w:hAnsi="Times New Roman" w:cs="Times New Roman"/>
                <w:sz w:val="24"/>
                <w:szCs w:val="24"/>
              </w:rPr>
            </w:pPr>
            <w:r w:rsidRPr="00320533">
              <w:rPr>
                <w:rFonts w:ascii="Times New Roman" w:eastAsia="Times New Roman" w:hAnsi="Times New Roman" w:cs="Times New Roman"/>
                <w:sz w:val="24"/>
                <w:szCs w:val="24"/>
              </w:rPr>
              <w:t>$</w:t>
            </w:r>
            <w:r>
              <w:rPr>
                <w:rFonts w:ascii="Times New Roman" w:eastAsia="Times New Roman" w:hAnsi="Times New Roman" w:cs="Times New Roman"/>
                <w:sz w:val="24"/>
                <w:szCs w:val="24"/>
              </w:rPr>
              <w:t>19.13</w:t>
            </w:r>
          </w:p>
        </w:tc>
        <w:tc>
          <w:tcPr>
            <w:tcW w:w="1554" w:type="dxa"/>
            <w:tcBorders>
              <w:top w:val="single" w:sz="4" w:space="0" w:color="auto"/>
              <w:left w:val="single" w:sz="8" w:space="0" w:color="auto"/>
              <w:bottom w:val="single" w:sz="4" w:space="0" w:color="auto"/>
              <w:right w:val="single" w:sz="8" w:space="0" w:color="auto"/>
            </w:tcBorders>
            <w:tcMar>
              <w:top w:w="0" w:type="dxa"/>
              <w:left w:w="100" w:type="dxa"/>
              <w:bottom w:w="0" w:type="dxa"/>
              <w:right w:w="100" w:type="dxa"/>
            </w:tcMar>
            <w:vAlign w:val="center"/>
            <w:hideMark/>
          </w:tcPr>
          <w:p w14:paraId="68D0C4E7" w14:textId="10350E91" w:rsidR="00416D39" w:rsidRPr="00320533" w:rsidRDefault="00416D39">
            <w:pPr>
              <w:spacing w:after="0" w:line="240" w:lineRule="auto"/>
              <w:rPr>
                <w:rFonts w:ascii="Times New Roman" w:eastAsia="Times New Roman" w:hAnsi="Times New Roman" w:cs="Times New Roman"/>
                <w:sz w:val="24"/>
                <w:szCs w:val="24"/>
              </w:rPr>
            </w:pPr>
            <w:r w:rsidRPr="00320533">
              <w:rPr>
                <w:rFonts w:ascii="Times New Roman" w:eastAsia="Times New Roman" w:hAnsi="Times New Roman" w:cs="Times New Roman"/>
                <w:sz w:val="24"/>
                <w:szCs w:val="24"/>
              </w:rPr>
              <w:t>$</w:t>
            </w:r>
            <w:r w:rsidR="004E5B25">
              <w:rPr>
                <w:rFonts w:ascii="Times New Roman" w:eastAsia="Times New Roman" w:hAnsi="Times New Roman" w:cs="Times New Roman"/>
                <w:sz w:val="24"/>
                <w:szCs w:val="24"/>
              </w:rPr>
              <w:t>7,843</w:t>
            </w:r>
          </w:p>
        </w:tc>
      </w:tr>
      <w:tr w:rsidR="008B7C53" w:rsidRPr="00320533" w14:paraId="7A52B436" w14:textId="77777777" w:rsidTr="00F1620A">
        <w:trPr>
          <w:cantSplit/>
          <w:trHeight w:val="690"/>
          <w:jc w:val="center"/>
        </w:trPr>
        <w:tc>
          <w:tcPr>
            <w:tcW w:w="2228" w:type="dxa"/>
            <w:tcBorders>
              <w:top w:val="single" w:sz="4" w:space="0" w:color="auto"/>
              <w:left w:val="single" w:sz="8" w:space="0" w:color="auto"/>
              <w:bottom w:val="single" w:sz="4" w:space="0" w:color="auto"/>
              <w:right w:val="nil"/>
            </w:tcBorders>
            <w:tcMar>
              <w:top w:w="0" w:type="dxa"/>
              <w:left w:w="100" w:type="dxa"/>
              <w:bottom w:w="0" w:type="dxa"/>
              <w:right w:w="100" w:type="dxa"/>
            </w:tcMar>
          </w:tcPr>
          <w:p w14:paraId="30201E1B" w14:textId="77777777" w:rsidR="008B7C53" w:rsidRPr="00320533" w:rsidRDefault="008B7C53" w:rsidP="008B7C53">
            <w:pPr>
              <w:spacing w:after="0" w:line="240" w:lineRule="auto"/>
              <w:rPr>
                <w:rFonts w:ascii="Times New Roman" w:eastAsia="Times New Roman" w:hAnsi="Times New Roman" w:cs="Times New Roman"/>
                <w:sz w:val="24"/>
                <w:szCs w:val="24"/>
              </w:rPr>
            </w:pPr>
            <w:r w:rsidRPr="00416D39">
              <w:rPr>
                <w:rFonts w:ascii="Times New Roman" w:eastAsia="Times New Roman" w:hAnsi="Times New Roman" w:cs="Times New Roman"/>
                <w:sz w:val="24"/>
                <w:szCs w:val="24"/>
              </w:rPr>
              <w:t>Ancillary Service Executive</w:t>
            </w:r>
          </w:p>
        </w:tc>
        <w:tc>
          <w:tcPr>
            <w:tcW w:w="2420" w:type="dxa"/>
            <w:tcBorders>
              <w:top w:val="single" w:sz="4" w:space="0" w:color="auto"/>
              <w:left w:val="single" w:sz="8" w:space="0" w:color="auto"/>
              <w:bottom w:val="single" w:sz="4" w:space="0" w:color="auto"/>
              <w:right w:val="nil"/>
            </w:tcBorders>
            <w:tcMar>
              <w:top w:w="0" w:type="dxa"/>
              <w:left w:w="100" w:type="dxa"/>
              <w:bottom w:w="0" w:type="dxa"/>
              <w:right w:w="100" w:type="dxa"/>
            </w:tcMar>
          </w:tcPr>
          <w:p w14:paraId="5B2FC3EE" w14:textId="51A9F8D3" w:rsidR="008B7C53" w:rsidRPr="0060187D" w:rsidRDefault="00F1620A" w:rsidP="00F1620A">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NHAMCS </w:t>
            </w:r>
            <w:r w:rsidR="008B7C53" w:rsidRPr="0060187D">
              <w:rPr>
                <w:rFonts w:ascii="Times New Roman" w:hAnsi="Times New Roman" w:cs="Times New Roman"/>
                <w:sz w:val="24"/>
                <w:szCs w:val="24"/>
              </w:rPr>
              <w:t>Reabstraction Telephone Call (</w:t>
            </w:r>
            <w:r w:rsidR="00B56248" w:rsidRPr="0060187D">
              <w:rPr>
                <w:rFonts w:ascii="Times New Roman" w:hAnsi="Times New Roman" w:cs="Times New Roman"/>
                <w:sz w:val="24"/>
                <w:szCs w:val="24"/>
              </w:rPr>
              <w:t>ED only</w:t>
            </w:r>
            <w:r w:rsidR="008B7C53" w:rsidRPr="0060187D">
              <w:rPr>
                <w:rFonts w:ascii="Times New Roman" w:hAnsi="Times New Roman" w:cs="Times New Roman"/>
                <w:sz w:val="24"/>
                <w:szCs w:val="24"/>
              </w:rPr>
              <w:t>)</w:t>
            </w:r>
          </w:p>
        </w:tc>
        <w:tc>
          <w:tcPr>
            <w:tcW w:w="1537" w:type="dxa"/>
            <w:tcBorders>
              <w:top w:val="single" w:sz="4" w:space="0" w:color="auto"/>
              <w:left w:val="single" w:sz="8" w:space="0" w:color="auto"/>
              <w:bottom w:val="single" w:sz="4" w:space="0" w:color="auto"/>
              <w:right w:val="nil"/>
            </w:tcBorders>
            <w:tcMar>
              <w:top w:w="0" w:type="dxa"/>
              <w:left w:w="100" w:type="dxa"/>
              <w:bottom w:w="0" w:type="dxa"/>
              <w:right w:w="100" w:type="dxa"/>
            </w:tcMar>
          </w:tcPr>
          <w:p w14:paraId="527C5E4C" w14:textId="6C98E2C7" w:rsidR="008B7C53" w:rsidRPr="0060187D" w:rsidRDefault="008B7C53" w:rsidP="008B7C53">
            <w:pPr>
              <w:spacing w:before="240"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w:t>
            </w:r>
          </w:p>
        </w:tc>
        <w:tc>
          <w:tcPr>
            <w:tcW w:w="1801" w:type="dxa"/>
            <w:tcBorders>
              <w:top w:val="single" w:sz="4" w:space="0" w:color="auto"/>
              <w:left w:val="single" w:sz="8" w:space="0" w:color="auto"/>
              <w:bottom w:val="single" w:sz="4" w:space="0" w:color="auto"/>
              <w:right w:val="nil"/>
            </w:tcBorders>
            <w:tcMar>
              <w:top w:w="0" w:type="dxa"/>
              <w:left w:w="100" w:type="dxa"/>
              <w:bottom w:w="0" w:type="dxa"/>
              <w:right w:w="100" w:type="dxa"/>
            </w:tcMar>
            <w:vAlign w:val="center"/>
          </w:tcPr>
          <w:p w14:paraId="083A657A" w14:textId="77777777" w:rsidR="008B7C53" w:rsidRPr="00320533" w:rsidRDefault="008B7C53" w:rsidP="008B7C53">
            <w:pPr>
              <w:spacing w:after="0" w:line="240" w:lineRule="auto"/>
              <w:rPr>
                <w:rFonts w:ascii="Times New Roman" w:eastAsia="Times New Roman" w:hAnsi="Times New Roman" w:cs="Times New Roman"/>
                <w:sz w:val="24"/>
                <w:szCs w:val="24"/>
              </w:rPr>
            </w:pPr>
            <w:r w:rsidRPr="00416D39">
              <w:rPr>
                <w:rFonts w:ascii="Times New Roman" w:eastAsia="Times New Roman" w:hAnsi="Times New Roman" w:cs="Times New Roman"/>
                <w:sz w:val="24"/>
                <w:szCs w:val="24"/>
              </w:rPr>
              <w:t>$47.56</w:t>
            </w:r>
          </w:p>
        </w:tc>
        <w:tc>
          <w:tcPr>
            <w:tcW w:w="1554" w:type="dxa"/>
            <w:tcBorders>
              <w:top w:val="single" w:sz="4" w:space="0" w:color="auto"/>
              <w:left w:val="single" w:sz="8" w:space="0" w:color="auto"/>
              <w:bottom w:val="single" w:sz="4" w:space="0" w:color="auto"/>
              <w:right w:val="single" w:sz="8" w:space="0" w:color="auto"/>
            </w:tcBorders>
            <w:tcMar>
              <w:top w:w="0" w:type="dxa"/>
              <w:left w:w="100" w:type="dxa"/>
              <w:bottom w:w="0" w:type="dxa"/>
              <w:right w:w="100" w:type="dxa"/>
            </w:tcMar>
            <w:vAlign w:val="center"/>
          </w:tcPr>
          <w:p w14:paraId="4353A0F5" w14:textId="130BB4ED" w:rsidR="008B7C53" w:rsidRPr="00320533" w:rsidRDefault="008B7C53" w:rsidP="008B7C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r>
      <w:tr w:rsidR="008B7C53" w:rsidRPr="00320533" w14:paraId="6C0B9FF9" w14:textId="77777777" w:rsidTr="0050541D">
        <w:trPr>
          <w:cantSplit/>
          <w:trHeight w:val="690"/>
          <w:jc w:val="center"/>
        </w:trPr>
        <w:tc>
          <w:tcPr>
            <w:tcW w:w="2228" w:type="dxa"/>
            <w:tcBorders>
              <w:top w:val="single" w:sz="4" w:space="0" w:color="auto"/>
              <w:left w:val="single" w:sz="8" w:space="0" w:color="auto"/>
              <w:bottom w:val="single" w:sz="4" w:space="0" w:color="auto"/>
              <w:right w:val="nil"/>
            </w:tcBorders>
            <w:tcMar>
              <w:top w:w="0" w:type="dxa"/>
              <w:left w:w="100" w:type="dxa"/>
              <w:bottom w:w="0" w:type="dxa"/>
              <w:right w:w="100" w:type="dxa"/>
            </w:tcMar>
            <w:hideMark/>
          </w:tcPr>
          <w:p w14:paraId="51D87A52" w14:textId="77777777" w:rsidR="008B7C53" w:rsidRPr="00320533" w:rsidRDefault="008B7C53" w:rsidP="008B7C53">
            <w:pPr>
              <w:spacing w:after="0" w:line="240" w:lineRule="auto"/>
              <w:rPr>
                <w:rFonts w:ascii="Times New Roman" w:eastAsia="Times New Roman" w:hAnsi="Times New Roman" w:cs="Times New Roman"/>
                <w:sz w:val="24"/>
                <w:szCs w:val="24"/>
              </w:rPr>
            </w:pPr>
            <w:r w:rsidRPr="00320533">
              <w:rPr>
                <w:rFonts w:ascii="Times New Roman" w:eastAsia="Times New Roman" w:hAnsi="Times New Roman" w:cs="Times New Roman"/>
                <w:sz w:val="24"/>
                <w:szCs w:val="24"/>
              </w:rPr>
              <w:t>Medical Record Clerk</w:t>
            </w:r>
          </w:p>
        </w:tc>
        <w:tc>
          <w:tcPr>
            <w:tcW w:w="2420" w:type="dxa"/>
            <w:tcBorders>
              <w:top w:val="single" w:sz="4" w:space="0" w:color="auto"/>
              <w:left w:val="single" w:sz="8" w:space="0" w:color="auto"/>
              <w:bottom w:val="single" w:sz="4" w:space="0" w:color="auto"/>
              <w:right w:val="nil"/>
            </w:tcBorders>
            <w:tcMar>
              <w:top w:w="0" w:type="dxa"/>
              <w:left w:w="100" w:type="dxa"/>
              <w:bottom w:w="0" w:type="dxa"/>
              <w:right w:w="100" w:type="dxa"/>
            </w:tcMar>
          </w:tcPr>
          <w:p w14:paraId="78D97B9F" w14:textId="00BB9C7C" w:rsidR="008B7C53" w:rsidRPr="0060187D" w:rsidRDefault="00F1620A" w:rsidP="00F1620A">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NHAMCS </w:t>
            </w:r>
            <w:r w:rsidR="008B7C53" w:rsidRPr="0060187D">
              <w:rPr>
                <w:rFonts w:ascii="Times New Roman" w:hAnsi="Times New Roman" w:cs="Times New Roman"/>
                <w:sz w:val="24"/>
                <w:szCs w:val="24"/>
              </w:rPr>
              <w:t>Pulling and re-filing  Patient Records (ED only)</w:t>
            </w:r>
          </w:p>
        </w:tc>
        <w:tc>
          <w:tcPr>
            <w:tcW w:w="1537" w:type="dxa"/>
            <w:tcBorders>
              <w:top w:val="single" w:sz="4" w:space="0" w:color="auto"/>
              <w:left w:val="single" w:sz="8" w:space="0" w:color="auto"/>
              <w:bottom w:val="single" w:sz="4" w:space="0" w:color="auto"/>
              <w:right w:val="nil"/>
            </w:tcBorders>
            <w:tcMar>
              <w:top w:w="0" w:type="dxa"/>
              <w:left w:w="100" w:type="dxa"/>
              <w:bottom w:w="0" w:type="dxa"/>
              <w:right w:w="100" w:type="dxa"/>
            </w:tcMar>
            <w:vAlign w:val="center"/>
          </w:tcPr>
          <w:p w14:paraId="2289DCB0" w14:textId="432899B3" w:rsidR="008B7C53" w:rsidRPr="0060187D" w:rsidRDefault="008B7C53" w:rsidP="008B7C53">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3</w:t>
            </w:r>
          </w:p>
        </w:tc>
        <w:tc>
          <w:tcPr>
            <w:tcW w:w="1801" w:type="dxa"/>
            <w:tcBorders>
              <w:top w:val="single" w:sz="4" w:space="0" w:color="auto"/>
              <w:left w:val="single" w:sz="8" w:space="0" w:color="auto"/>
              <w:bottom w:val="single" w:sz="4" w:space="0" w:color="auto"/>
              <w:right w:val="nil"/>
            </w:tcBorders>
            <w:tcMar>
              <w:top w:w="0" w:type="dxa"/>
              <w:left w:w="100" w:type="dxa"/>
              <w:bottom w:w="0" w:type="dxa"/>
              <w:right w:w="100" w:type="dxa"/>
            </w:tcMar>
            <w:vAlign w:val="center"/>
            <w:hideMark/>
          </w:tcPr>
          <w:p w14:paraId="1DE41FB6" w14:textId="77777777" w:rsidR="008B7C53" w:rsidRPr="00320533" w:rsidRDefault="008B7C53" w:rsidP="008B7C53">
            <w:pPr>
              <w:spacing w:after="0" w:line="240" w:lineRule="auto"/>
              <w:rPr>
                <w:rFonts w:ascii="Times New Roman" w:eastAsia="Times New Roman" w:hAnsi="Times New Roman" w:cs="Times New Roman"/>
                <w:sz w:val="24"/>
                <w:szCs w:val="24"/>
              </w:rPr>
            </w:pPr>
            <w:r w:rsidRPr="00320533">
              <w:rPr>
                <w:rFonts w:ascii="Times New Roman" w:eastAsia="Times New Roman" w:hAnsi="Times New Roman" w:cs="Times New Roman"/>
                <w:sz w:val="24"/>
                <w:szCs w:val="24"/>
              </w:rPr>
              <w:t>$</w:t>
            </w:r>
            <w:r>
              <w:rPr>
                <w:rFonts w:ascii="Times New Roman" w:eastAsia="Times New Roman" w:hAnsi="Times New Roman" w:cs="Times New Roman"/>
                <w:sz w:val="24"/>
                <w:szCs w:val="24"/>
              </w:rPr>
              <w:t>19.13</w:t>
            </w:r>
          </w:p>
        </w:tc>
        <w:tc>
          <w:tcPr>
            <w:tcW w:w="1554" w:type="dxa"/>
            <w:tcBorders>
              <w:top w:val="single" w:sz="4" w:space="0" w:color="auto"/>
              <w:left w:val="single" w:sz="8" w:space="0" w:color="auto"/>
              <w:bottom w:val="single" w:sz="4" w:space="0" w:color="auto"/>
              <w:right w:val="single" w:sz="8" w:space="0" w:color="auto"/>
            </w:tcBorders>
            <w:tcMar>
              <w:top w:w="0" w:type="dxa"/>
              <w:left w:w="100" w:type="dxa"/>
              <w:bottom w:w="0" w:type="dxa"/>
              <w:right w:w="100" w:type="dxa"/>
            </w:tcMar>
            <w:vAlign w:val="center"/>
            <w:hideMark/>
          </w:tcPr>
          <w:p w14:paraId="53A13F70" w14:textId="385EE307" w:rsidR="008B7C53" w:rsidRPr="00320533" w:rsidRDefault="008B7C53" w:rsidP="008B7C53">
            <w:pPr>
              <w:spacing w:after="0" w:line="240" w:lineRule="auto"/>
              <w:rPr>
                <w:rFonts w:ascii="Times New Roman" w:eastAsia="Times New Roman" w:hAnsi="Times New Roman" w:cs="Times New Roman"/>
                <w:sz w:val="24"/>
                <w:szCs w:val="24"/>
              </w:rPr>
            </w:pPr>
            <w:r w:rsidRPr="00320533">
              <w:rPr>
                <w:rFonts w:ascii="Times New Roman" w:eastAsia="Times New Roman" w:hAnsi="Times New Roman" w:cs="Times New Roman"/>
                <w:sz w:val="24"/>
                <w:szCs w:val="24"/>
              </w:rPr>
              <w:t>$</w:t>
            </w:r>
            <w:r>
              <w:rPr>
                <w:rFonts w:ascii="Times New Roman" w:eastAsia="Times New Roman" w:hAnsi="Times New Roman" w:cs="Times New Roman"/>
                <w:sz w:val="24"/>
                <w:szCs w:val="24"/>
              </w:rPr>
              <w:t>57</w:t>
            </w:r>
          </w:p>
        </w:tc>
      </w:tr>
      <w:tr w:rsidR="008B7C53" w:rsidRPr="00320533" w14:paraId="613AC6AF" w14:textId="77777777" w:rsidTr="00F1620A">
        <w:trPr>
          <w:cantSplit/>
          <w:trHeight w:val="403"/>
          <w:jc w:val="center"/>
        </w:trPr>
        <w:tc>
          <w:tcPr>
            <w:tcW w:w="7986" w:type="dxa"/>
            <w:gridSpan w:val="4"/>
            <w:tcBorders>
              <w:top w:val="single" w:sz="4" w:space="0" w:color="auto"/>
              <w:left w:val="single" w:sz="8" w:space="0" w:color="auto"/>
              <w:bottom w:val="single" w:sz="8" w:space="0" w:color="auto"/>
              <w:right w:val="nil"/>
            </w:tcBorders>
            <w:tcMar>
              <w:top w:w="0" w:type="dxa"/>
              <w:left w:w="100" w:type="dxa"/>
              <w:bottom w:w="0" w:type="dxa"/>
              <w:right w:w="100" w:type="dxa"/>
            </w:tcMar>
            <w:vAlign w:val="bottom"/>
            <w:hideMark/>
          </w:tcPr>
          <w:p w14:paraId="15051011" w14:textId="77777777" w:rsidR="008B7C53" w:rsidRPr="00320533" w:rsidRDefault="008B7C53" w:rsidP="008B7C53">
            <w:pPr>
              <w:spacing w:after="0" w:line="240" w:lineRule="auto"/>
              <w:rPr>
                <w:rFonts w:ascii="Times New Roman" w:eastAsia="Times New Roman" w:hAnsi="Times New Roman" w:cs="Times New Roman"/>
                <w:sz w:val="24"/>
                <w:szCs w:val="24"/>
              </w:rPr>
            </w:pPr>
            <w:r w:rsidRPr="00320533">
              <w:rPr>
                <w:rFonts w:ascii="Times New Roman" w:eastAsia="Times New Roman" w:hAnsi="Times New Roman" w:cs="Times New Roman"/>
                <w:sz w:val="24"/>
                <w:szCs w:val="24"/>
              </w:rPr>
              <w:t>TOTAL</w:t>
            </w:r>
          </w:p>
        </w:tc>
        <w:tc>
          <w:tcPr>
            <w:tcW w:w="1554" w:type="dxa"/>
            <w:tcBorders>
              <w:top w:val="single" w:sz="4" w:space="0" w:color="auto"/>
              <w:left w:val="single" w:sz="8" w:space="0" w:color="auto"/>
              <w:bottom w:val="single" w:sz="8" w:space="0" w:color="auto"/>
              <w:right w:val="single" w:sz="8" w:space="0" w:color="auto"/>
            </w:tcBorders>
            <w:tcMar>
              <w:top w:w="0" w:type="dxa"/>
              <w:left w:w="100" w:type="dxa"/>
              <w:bottom w:w="0" w:type="dxa"/>
              <w:right w:w="100" w:type="dxa"/>
            </w:tcMar>
            <w:vAlign w:val="bottom"/>
            <w:hideMark/>
          </w:tcPr>
          <w:p w14:paraId="7E461258" w14:textId="5E7C9802" w:rsidR="008B7C53" w:rsidRPr="00320533" w:rsidRDefault="008B7C53">
            <w:pPr>
              <w:spacing w:after="0" w:line="240" w:lineRule="auto"/>
              <w:rPr>
                <w:rFonts w:ascii="Times New Roman" w:eastAsia="Times New Roman" w:hAnsi="Times New Roman" w:cs="Times New Roman"/>
                <w:sz w:val="24"/>
                <w:szCs w:val="24"/>
              </w:rPr>
            </w:pPr>
            <w:r w:rsidRPr="00320533">
              <w:rPr>
                <w:rFonts w:ascii="Times New Roman" w:eastAsia="Times New Roman" w:hAnsi="Times New Roman" w:cs="Times New Roman"/>
                <w:sz w:val="24"/>
                <w:szCs w:val="24"/>
              </w:rPr>
              <w:t>$</w:t>
            </w:r>
            <w:r w:rsidR="004E5B25">
              <w:rPr>
                <w:rFonts w:ascii="Times New Roman" w:eastAsia="Times New Roman" w:hAnsi="Times New Roman" w:cs="Times New Roman"/>
                <w:sz w:val="24"/>
                <w:szCs w:val="24"/>
              </w:rPr>
              <w:t>38,671</w:t>
            </w:r>
          </w:p>
        </w:tc>
      </w:tr>
    </w:tbl>
    <w:p w14:paraId="26E50636" w14:textId="77777777" w:rsidR="00320533" w:rsidRDefault="00320533">
      <w:pPr>
        <w:spacing w:after="0" w:line="240" w:lineRule="auto"/>
        <w:rPr>
          <w:rFonts w:ascii="Times New Roman" w:eastAsia="Times New Roman" w:hAnsi="Times New Roman" w:cs="Times New Roman"/>
          <w:b/>
          <w:bCs/>
          <w:sz w:val="24"/>
          <w:szCs w:val="24"/>
        </w:rPr>
      </w:pPr>
    </w:p>
    <w:p w14:paraId="3B2C08E7" w14:textId="77777777" w:rsidR="00852841" w:rsidRPr="00883E25" w:rsidRDefault="00852841" w:rsidP="00883E25">
      <w:pPr>
        <w:pStyle w:val="Heading1"/>
        <w:rPr>
          <w:rFonts w:ascii="Times New Roman" w:eastAsia="Times New Roman" w:hAnsi="Times New Roman" w:cs="Times New Roman"/>
          <w:color w:val="auto"/>
          <w:sz w:val="24"/>
          <w:szCs w:val="24"/>
        </w:rPr>
      </w:pPr>
      <w:bookmarkStart w:id="15" w:name="_Toc505270653"/>
      <w:r w:rsidRPr="00883E25">
        <w:rPr>
          <w:rFonts w:ascii="Times New Roman" w:eastAsia="Times New Roman" w:hAnsi="Times New Roman" w:cs="Times New Roman"/>
          <w:color w:val="auto"/>
          <w:sz w:val="24"/>
          <w:szCs w:val="24"/>
        </w:rPr>
        <w:t>13.  Estimates of Other Total Annual Cost Burden to Respondents and Record keepers</w:t>
      </w:r>
      <w:bookmarkEnd w:id="15"/>
    </w:p>
    <w:p w14:paraId="235E641B" w14:textId="77777777"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14:paraId="77331FA5" w14:textId="77777777"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There are no annual capital or maintenance costs to the respondent resulting from the collection of</w:t>
      </w:r>
      <w:r w:rsidR="00085D05">
        <w:rPr>
          <w:rFonts w:ascii="Times New Roman" w:eastAsia="Times New Roman" w:hAnsi="Times New Roman"/>
          <w:color w:val="000000"/>
          <w:sz w:val="24"/>
          <w:szCs w:val="24"/>
        </w:rPr>
        <w:t xml:space="preserve"> </w:t>
      </w:r>
      <w:r w:rsidRPr="00C20D4B">
        <w:rPr>
          <w:rFonts w:ascii="Times New Roman" w:eastAsia="Times New Roman" w:hAnsi="Times New Roman"/>
          <w:color w:val="000000"/>
          <w:sz w:val="24"/>
          <w:szCs w:val="24"/>
        </w:rPr>
        <w:t>information for this project.</w:t>
      </w:r>
    </w:p>
    <w:p w14:paraId="7F51F3D9" w14:textId="77777777" w:rsidR="00852841" w:rsidRPr="00883E25" w:rsidRDefault="00852841" w:rsidP="00883E25">
      <w:pPr>
        <w:pStyle w:val="Heading1"/>
        <w:rPr>
          <w:rFonts w:ascii="Times New Roman" w:eastAsia="Times New Roman" w:hAnsi="Times New Roman" w:cs="Times New Roman"/>
          <w:color w:val="auto"/>
          <w:sz w:val="24"/>
          <w:szCs w:val="24"/>
        </w:rPr>
      </w:pPr>
      <w:bookmarkStart w:id="16" w:name="_Toc505270654"/>
      <w:r w:rsidRPr="00883E25">
        <w:rPr>
          <w:rFonts w:ascii="Times New Roman" w:eastAsia="Times New Roman" w:hAnsi="Times New Roman" w:cs="Times New Roman"/>
          <w:color w:val="auto"/>
          <w:sz w:val="24"/>
          <w:szCs w:val="24"/>
        </w:rPr>
        <w:t>14.  Annualized Cost to the Government</w:t>
      </w:r>
      <w:bookmarkEnd w:id="16"/>
    </w:p>
    <w:p w14:paraId="0604D63A" w14:textId="77777777"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14:paraId="029B356F" w14:textId="77777777"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The estimate of average annual cost for the 201</w:t>
      </w:r>
      <w:r w:rsidR="00AD13D9">
        <w:rPr>
          <w:rFonts w:ascii="Times New Roman" w:eastAsia="Times New Roman" w:hAnsi="Times New Roman"/>
          <w:color w:val="000000"/>
          <w:sz w:val="24"/>
          <w:szCs w:val="24"/>
        </w:rPr>
        <w:t>8</w:t>
      </w:r>
      <w:r w:rsidRPr="00C20D4B">
        <w:rPr>
          <w:rFonts w:ascii="Times New Roman" w:eastAsia="Times New Roman" w:hAnsi="Times New Roman"/>
          <w:color w:val="000000"/>
          <w:sz w:val="24"/>
          <w:szCs w:val="24"/>
        </w:rPr>
        <w:t>, 201</w:t>
      </w:r>
      <w:r w:rsidR="00AD13D9">
        <w:rPr>
          <w:rFonts w:ascii="Times New Roman" w:eastAsia="Times New Roman" w:hAnsi="Times New Roman"/>
          <w:color w:val="000000"/>
          <w:sz w:val="24"/>
          <w:szCs w:val="24"/>
        </w:rPr>
        <w:t>9</w:t>
      </w:r>
      <w:r w:rsidRPr="00C20D4B">
        <w:rPr>
          <w:rFonts w:ascii="Times New Roman" w:eastAsia="Times New Roman" w:hAnsi="Times New Roman"/>
          <w:color w:val="000000"/>
          <w:sz w:val="24"/>
          <w:szCs w:val="24"/>
        </w:rPr>
        <w:t>, and 20</w:t>
      </w:r>
      <w:r w:rsidR="00AD13D9">
        <w:rPr>
          <w:rFonts w:ascii="Times New Roman" w:eastAsia="Times New Roman" w:hAnsi="Times New Roman"/>
          <w:color w:val="000000"/>
          <w:sz w:val="24"/>
          <w:szCs w:val="24"/>
        </w:rPr>
        <w:t>20</w:t>
      </w:r>
      <w:r w:rsidRPr="00C20D4B">
        <w:rPr>
          <w:rFonts w:ascii="Times New Roman" w:eastAsia="Times New Roman" w:hAnsi="Times New Roman"/>
          <w:color w:val="000000"/>
          <w:sz w:val="24"/>
          <w:szCs w:val="24"/>
        </w:rPr>
        <w:t xml:space="preserve"> NHAMCS is as follows:  </w:t>
      </w:r>
      <w:r w:rsidRPr="00C20D4B">
        <w:rPr>
          <w:rFonts w:ascii="Times New Roman" w:eastAsia="Times New Roman" w:hAnsi="Times New Roman"/>
          <w:color w:val="000000"/>
          <w:sz w:val="24"/>
          <w:szCs w:val="24"/>
        </w:rPr>
        <w:tab/>
      </w:r>
    </w:p>
    <w:p w14:paraId="175D85F2" w14:textId="77777777" w:rsidR="00593C36" w:rsidRPr="00C20D4B" w:rsidRDefault="00593C36" w:rsidP="00593C36">
      <w:pPr>
        <w:widowControl w:val="0"/>
        <w:autoSpaceDE w:val="0"/>
        <w:autoSpaceDN w:val="0"/>
        <w:adjustRightInd w:val="0"/>
        <w:spacing w:after="0" w:line="240" w:lineRule="auto"/>
        <w:ind w:left="2160" w:hanging="144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w:t>
      </w:r>
      <w:r w:rsidR="00CB5CC4">
        <w:rPr>
          <w:rFonts w:ascii="Times New Roman" w:eastAsia="Times New Roman" w:hAnsi="Times New Roman"/>
          <w:color w:val="000000"/>
          <w:sz w:val="24"/>
          <w:szCs w:val="24"/>
        </w:rPr>
        <w:t>3</w:t>
      </w:r>
      <w:r w:rsidRPr="00593C36">
        <w:rPr>
          <w:rFonts w:ascii="Times New Roman" w:eastAsia="Times New Roman" w:hAnsi="Times New Roman"/>
          <w:color w:val="000000"/>
          <w:sz w:val="24"/>
          <w:szCs w:val="24"/>
        </w:rPr>
        <w:t>,</w:t>
      </w:r>
      <w:r w:rsidR="00CB5CC4">
        <w:rPr>
          <w:rFonts w:ascii="Times New Roman" w:eastAsia="Times New Roman" w:hAnsi="Times New Roman"/>
          <w:color w:val="000000"/>
          <w:sz w:val="24"/>
          <w:szCs w:val="24"/>
        </w:rPr>
        <w:t>970</w:t>
      </w:r>
      <w:r w:rsidRPr="00593C36">
        <w:rPr>
          <w:rFonts w:ascii="Times New Roman" w:eastAsia="Times New Roman" w:hAnsi="Times New Roman"/>
          <w:color w:val="000000"/>
          <w:sz w:val="24"/>
          <w:szCs w:val="24"/>
        </w:rPr>
        <w:t>,</w:t>
      </w:r>
      <w:r w:rsidR="00CB5CC4">
        <w:rPr>
          <w:rFonts w:ascii="Times New Roman" w:eastAsia="Times New Roman" w:hAnsi="Times New Roman"/>
          <w:color w:val="000000"/>
          <w:sz w:val="24"/>
          <w:szCs w:val="24"/>
        </w:rPr>
        <w:t>000</w:t>
      </w:r>
      <w:r w:rsidRPr="00C20D4B">
        <w:rPr>
          <w:rFonts w:ascii="Times New Roman" w:eastAsia="Times New Roman" w:hAnsi="Times New Roman"/>
          <w:color w:val="000000"/>
          <w:sz w:val="24"/>
          <w:szCs w:val="24"/>
        </w:rPr>
        <w:tab/>
      </w:r>
      <w:r w:rsidRPr="00593C36">
        <w:rPr>
          <w:rFonts w:ascii="Times New Roman" w:eastAsia="Times New Roman" w:hAnsi="Times New Roman"/>
          <w:color w:val="000000"/>
          <w:sz w:val="24"/>
          <w:szCs w:val="24"/>
        </w:rPr>
        <w:t>Interagency agreement for data collection with Bureau of the Census</w:t>
      </w:r>
    </w:p>
    <w:p w14:paraId="79E8453E" w14:textId="77777777" w:rsidR="00593C36" w:rsidRPr="00C20D4B" w:rsidRDefault="00593C36" w:rsidP="00593C36">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ab/>
        <w:t>$     55,000</w:t>
      </w:r>
      <w:r w:rsidRPr="00C20D4B">
        <w:rPr>
          <w:rFonts w:ascii="Times New Roman" w:eastAsia="Times New Roman" w:hAnsi="Times New Roman"/>
          <w:color w:val="000000"/>
          <w:sz w:val="24"/>
          <w:szCs w:val="24"/>
        </w:rPr>
        <w:tab/>
        <w:t>Printing of public relations materials and reports</w:t>
      </w:r>
    </w:p>
    <w:p w14:paraId="5EB5526F" w14:textId="77777777" w:rsidR="00593C36" w:rsidRPr="00C20D4B" w:rsidRDefault="00593C36" w:rsidP="00593C36">
      <w:pPr>
        <w:widowControl w:val="0"/>
        <w:tabs>
          <w:tab w:val="left" w:pos="720"/>
        </w:tabs>
        <w:autoSpaceDE w:val="0"/>
        <w:autoSpaceDN w:val="0"/>
        <w:adjustRightInd w:val="0"/>
        <w:spacing w:after="0" w:line="240" w:lineRule="auto"/>
        <w:ind w:left="2160" w:hanging="216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  </w:t>
      </w:r>
      <w:r w:rsidRPr="00C20D4B">
        <w:rPr>
          <w:rFonts w:ascii="Times New Roman" w:eastAsia="Times New Roman" w:hAnsi="Times New Roman"/>
          <w:color w:val="000000"/>
          <w:sz w:val="24"/>
          <w:szCs w:val="24"/>
        </w:rPr>
        <w:tab/>
        <w:t>$</w:t>
      </w:r>
      <w:r w:rsidR="009C1A5F">
        <w:rPr>
          <w:rFonts w:ascii="Times New Roman" w:eastAsia="Times New Roman" w:hAnsi="Times New Roman"/>
          <w:color w:val="000000"/>
          <w:sz w:val="24"/>
          <w:szCs w:val="24"/>
        </w:rPr>
        <w:t xml:space="preserve">   4</w:t>
      </w:r>
      <w:r w:rsidR="00CB5CC4">
        <w:rPr>
          <w:rFonts w:ascii="Times New Roman" w:eastAsia="Times New Roman" w:hAnsi="Times New Roman"/>
          <w:color w:val="000000"/>
          <w:sz w:val="24"/>
          <w:szCs w:val="24"/>
        </w:rPr>
        <w:t>00</w:t>
      </w:r>
      <w:r w:rsidRPr="00593C36">
        <w:rPr>
          <w:rFonts w:ascii="Times New Roman" w:eastAsia="Times New Roman" w:hAnsi="Times New Roman"/>
          <w:color w:val="000000"/>
          <w:sz w:val="24"/>
          <w:szCs w:val="24"/>
        </w:rPr>
        <w:t>,</w:t>
      </w:r>
      <w:r w:rsidR="00CB5CC4">
        <w:rPr>
          <w:rFonts w:ascii="Times New Roman" w:eastAsia="Times New Roman" w:hAnsi="Times New Roman"/>
          <w:color w:val="000000"/>
          <w:sz w:val="24"/>
          <w:szCs w:val="24"/>
        </w:rPr>
        <w:t>00</w:t>
      </w:r>
      <w:r w:rsidRPr="00593C36">
        <w:rPr>
          <w:rFonts w:ascii="Times New Roman" w:eastAsia="Times New Roman" w:hAnsi="Times New Roman"/>
          <w:color w:val="000000"/>
          <w:sz w:val="24"/>
          <w:szCs w:val="24"/>
        </w:rPr>
        <w:t>0</w:t>
      </w:r>
      <w:r w:rsidRPr="00C20D4B">
        <w:rPr>
          <w:rFonts w:ascii="Times New Roman" w:eastAsia="Times New Roman" w:hAnsi="Times New Roman"/>
          <w:color w:val="000000"/>
          <w:sz w:val="24"/>
          <w:szCs w:val="24"/>
        </w:rPr>
        <w:tab/>
        <w:t>Contract (to conduct receipt and control operations, medical coding, data entry, and keying/coding quality control)</w:t>
      </w:r>
      <w:r w:rsidRPr="00C20D4B">
        <w:rPr>
          <w:rFonts w:ascii="Times New Roman" w:eastAsia="Times New Roman" w:hAnsi="Times New Roman"/>
          <w:color w:val="000000"/>
          <w:sz w:val="24"/>
          <w:szCs w:val="24"/>
        </w:rPr>
        <w:tab/>
      </w:r>
    </w:p>
    <w:p w14:paraId="6D28505A" w14:textId="77777777" w:rsidR="00852841" w:rsidRPr="00C20D4B" w:rsidRDefault="00852841" w:rsidP="00987FB6">
      <w:pPr>
        <w:widowControl w:val="0"/>
        <w:pBdr>
          <w:bottom w:val="single" w:sz="4" w:space="1" w:color="auto"/>
        </w:pBdr>
        <w:tabs>
          <w:tab w:val="left" w:pos="720"/>
        </w:tabs>
        <w:autoSpaceDE w:val="0"/>
        <w:autoSpaceDN w:val="0"/>
        <w:adjustRightInd w:val="0"/>
        <w:spacing w:after="0" w:line="240" w:lineRule="auto"/>
        <w:ind w:left="2160" w:hanging="1440"/>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   </w:t>
      </w:r>
      <w:r w:rsidR="009C1A5F">
        <w:rPr>
          <w:rFonts w:ascii="Times New Roman" w:eastAsia="Times New Roman" w:hAnsi="Times New Roman"/>
          <w:color w:val="000000"/>
          <w:sz w:val="24"/>
          <w:szCs w:val="24"/>
        </w:rPr>
        <w:t>802</w:t>
      </w:r>
      <w:r w:rsidR="00593C36" w:rsidRPr="00593C36">
        <w:rPr>
          <w:rFonts w:ascii="Times New Roman" w:eastAsia="Times New Roman" w:hAnsi="Times New Roman"/>
          <w:color w:val="000000"/>
          <w:sz w:val="24"/>
          <w:szCs w:val="24"/>
        </w:rPr>
        <w:t>,</w:t>
      </w:r>
      <w:r w:rsidR="009C1A5F">
        <w:rPr>
          <w:rFonts w:ascii="Times New Roman" w:eastAsia="Times New Roman" w:hAnsi="Times New Roman"/>
          <w:color w:val="000000"/>
          <w:sz w:val="24"/>
          <w:szCs w:val="24"/>
        </w:rPr>
        <w:t>440</w:t>
      </w:r>
      <w:r w:rsidRPr="00C20D4B">
        <w:rPr>
          <w:rFonts w:ascii="Times New Roman" w:eastAsia="Times New Roman" w:hAnsi="Times New Roman"/>
          <w:color w:val="000000"/>
          <w:sz w:val="24"/>
          <w:szCs w:val="24"/>
        </w:rPr>
        <w:tab/>
      </w:r>
      <w:r w:rsidR="00593C36" w:rsidRPr="00593C36">
        <w:rPr>
          <w:rFonts w:ascii="Times New Roman" w:eastAsia="Times New Roman" w:hAnsi="Times New Roman"/>
          <w:color w:val="000000"/>
          <w:sz w:val="24"/>
          <w:szCs w:val="24"/>
        </w:rPr>
        <w:t>Sponsoring agency expenses (salaries, benefits, and other misc.</w:t>
      </w:r>
      <w:r w:rsidR="00593C36">
        <w:rPr>
          <w:rFonts w:ascii="Times New Roman" w:eastAsia="Times New Roman" w:hAnsi="Times New Roman"/>
          <w:color w:val="000000"/>
          <w:sz w:val="24"/>
          <w:szCs w:val="24"/>
        </w:rPr>
        <w:t>)</w:t>
      </w:r>
    </w:p>
    <w:p w14:paraId="3E9F7957" w14:textId="77777777"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ab/>
      </w:r>
      <w:r w:rsidR="00593C36" w:rsidRPr="00593C36">
        <w:rPr>
          <w:rFonts w:ascii="Times New Roman" w:eastAsia="Times New Roman" w:hAnsi="Times New Roman"/>
          <w:color w:val="000000"/>
          <w:sz w:val="24"/>
          <w:szCs w:val="24"/>
        </w:rPr>
        <w:t>$</w:t>
      </w:r>
      <w:r w:rsidR="009C1A5F">
        <w:rPr>
          <w:rFonts w:ascii="Times New Roman" w:eastAsia="Times New Roman" w:hAnsi="Times New Roman"/>
          <w:color w:val="000000"/>
          <w:sz w:val="24"/>
          <w:szCs w:val="24"/>
        </w:rPr>
        <w:t>5</w:t>
      </w:r>
      <w:r w:rsidR="00593C36" w:rsidRPr="00593C36">
        <w:rPr>
          <w:rFonts w:ascii="Times New Roman" w:eastAsia="Times New Roman" w:hAnsi="Times New Roman"/>
          <w:color w:val="000000"/>
          <w:sz w:val="24"/>
          <w:szCs w:val="24"/>
        </w:rPr>
        <w:t>,</w:t>
      </w:r>
      <w:r w:rsidR="009C1A5F">
        <w:rPr>
          <w:rFonts w:ascii="Times New Roman" w:eastAsia="Times New Roman" w:hAnsi="Times New Roman"/>
          <w:color w:val="000000"/>
          <w:sz w:val="24"/>
          <w:szCs w:val="24"/>
        </w:rPr>
        <w:t>227</w:t>
      </w:r>
      <w:r w:rsidR="00593C36" w:rsidRPr="00593C36">
        <w:rPr>
          <w:rFonts w:ascii="Times New Roman" w:eastAsia="Times New Roman" w:hAnsi="Times New Roman"/>
          <w:color w:val="000000"/>
          <w:sz w:val="24"/>
          <w:szCs w:val="24"/>
        </w:rPr>
        <w:t>,</w:t>
      </w:r>
      <w:r w:rsidR="009C1A5F">
        <w:rPr>
          <w:rFonts w:ascii="Times New Roman" w:eastAsia="Times New Roman" w:hAnsi="Times New Roman"/>
          <w:color w:val="000000"/>
          <w:sz w:val="24"/>
          <w:szCs w:val="24"/>
        </w:rPr>
        <w:t>440</w:t>
      </w:r>
      <w:r w:rsidR="00593C36">
        <w:rPr>
          <w:rFonts w:ascii="Times New Roman" w:eastAsia="Times New Roman" w:hAnsi="Times New Roman"/>
          <w:color w:val="000000"/>
          <w:sz w:val="24"/>
          <w:szCs w:val="24"/>
        </w:rPr>
        <w:tab/>
      </w:r>
      <w:r w:rsidRPr="00C20D4B">
        <w:rPr>
          <w:rFonts w:ascii="Times New Roman" w:eastAsia="Times New Roman" w:hAnsi="Times New Roman"/>
          <w:color w:val="000000"/>
          <w:sz w:val="24"/>
          <w:szCs w:val="24"/>
        </w:rPr>
        <w:t>Total cost for 12 months</w:t>
      </w:r>
    </w:p>
    <w:p w14:paraId="06FEE722" w14:textId="77777777" w:rsidR="00852841" w:rsidRPr="00883E25" w:rsidRDefault="00852841" w:rsidP="00883E25">
      <w:pPr>
        <w:pStyle w:val="Heading1"/>
        <w:rPr>
          <w:rFonts w:ascii="Times New Roman" w:eastAsia="Times New Roman" w:hAnsi="Times New Roman" w:cs="Times New Roman"/>
          <w:color w:val="auto"/>
          <w:sz w:val="24"/>
          <w:szCs w:val="24"/>
        </w:rPr>
      </w:pPr>
      <w:bookmarkStart w:id="17" w:name="_Toc505270655"/>
      <w:r w:rsidRPr="00883E25">
        <w:rPr>
          <w:rFonts w:ascii="Times New Roman" w:eastAsia="Times New Roman" w:hAnsi="Times New Roman" w:cs="Times New Roman"/>
          <w:color w:val="auto"/>
          <w:sz w:val="24"/>
          <w:szCs w:val="24"/>
        </w:rPr>
        <w:t>15. Explanation for Program Changes or Adjustments</w:t>
      </w:r>
      <w:bookmarkEnd w:id="17"/>
      <w:r w:rsidRPr="00883E25">
        <w:rPr>
          <w:rFonts w:ascii="Times New Roman" w:eastAsia="Times New Roman" w:hAnsi="Times New Roman" w:cs="Times New Roman"/>
          <w:color w:val="auto"/>
          <w:sz w:val="24"/>
          <w:szCs w:val="24"/>
        </w:rPr>
        <w:t xml:space="preserve"> </w:t>
      </w:r>
    </w:p>
    <w:p w14:paraId="7BF5C5BC" w14:textId="77777777"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14:paraId="1EAFBAF4" w14:textId="7A0C9422" w:rsidR="00AD679A" w:rsidRDefault="00FE701F" w:rsidP="00852841">
      <w:pPr>
        <w:widowControl w:val="0"/>
        <w:autoSpaceDE w:val="0"/>
        <w:autoSpaceDN w:val="0"/>
        <w:adjustRightInd w:val="0"/>
        <w:spacing w:after="0" w:line="240" w:lineRule="auto"/>
        <w:rPr>
          <w:rFonts w:ascii="Times New Roman" w:eastAsia="Times New Roman" w:hAnsi="Times New Roman"/>
          <w:sz w:val="24"/>
          <w:szCs w:val="24"/>
        </w:rPr>
      </w:pPr>
      <w:r w:rsidRPr="00FE701F">
        <w:rPr>
          <w:rFonts w:ascii="Times New Roman" w:eastAsia="Times New Roman" w:hAnsi="Times New Roman"/>
          <w:sz w:val="24"/>
          <w:szCs w:val="24"/>
        </w:rPr>
        <w:t>The currently approved burden is 4,298 hours</w:t>
      </w:r>
      <w:r>
        <w:rPr>
          <w:rFonts w:ascii="Times New Roman" w:eastAsia="Times New Roman" w:hAnsi="Times New Roman"/>
          <w:sz w:val="24"/>
          <w:szCs w:val="24"/>
        </w:rPr>
        <w:t xml:space="preserve">. With this submission, </w:t>
      </w:r>
      <w:r w:rsidRPr="00FE701F">
        <w:rPr>
          <w:rFonts w:ascii="Times New Roman" w:eastAsia="Times New Roman" w:hAnsi="Times New Roman"/>
          <w:sz w:val="24"/>
          <w:szCs w:val="24"/>
        </w:rPr>
        <w:t xml:space="preserve">the average annual burden is expected to decrease </w:t>
      </w:r>
      <w:r>
        <w:rPr>
          <w:rFonts w:ascii="Times New Roman" w:eastAsia="Times New Roman" w:hAnsi="Times New Roman"/>
          <w:sz w:val="24"/>
          <w:szCs w:val="24"/>
        </w:rPr>
        <w:t xml:space="preserve">to </w:t>
      </w:r>
      <w:r w:rsidR="000070FC">
        <w:rPr>
          <w:rFonts w:ascii="Times New Roman" w:eastAsia="Times New Roman" w:hAnsi="Times New Roman"/>
          <w:sz w:val="24"/>
          <w:szCs w:val="24"/>
        </w:rPr>
        <w:t xml:space="preserve">814 </w:t>
      </w:r>
      <w:r>
        <w:rPr>
          <w:rFonts w:ascii="Times New Roman" w:eastAsia="Times New Roman" w:hAnsi="Times New Roman"/>
          <w:sz w:val="24"/>
          <w:szCs w:val="24"/>
        </w:rPr>
        <w:t>hours</w:t>
      </w:r>
      <w:r w:rsidRPr="00FE701F">
        <w:rPr>
          <w:rFonts w:ascii="Times New Roman" w:eastAsia="Times New Roman" w:hAnsi="Times New Roman"/>
          <w:sz w:val="24"/>
          <w:szCs w:val="24"/>
        </w:rPr>
        <w:t xml:space="preserve">. This reduction is due to both the elimination of the </w:t>
      </w:r>
      <w:r>
        <w:rPr>
          <w:rFonts w:ascii="Times New Roman" w:eastAsia="Times New Roman" w:hAnsi="Times New Roman"/>
          <w:sz w:val="24"/>
          <w:szCs w:val="24"/>
        </w:rPr>
        <w:t>OPD</w:t>
      </w:r>
      <w:r w:rsidRPr="00FE701F">
        <w:rPr>
          <w:rFonts w:ascii="Times New Roman" w:eastAsia="Times New Roman" w:hAnsi="Times New Roman"/>
          <w:sz w:val="24"/>
          <w:szCs w:val="24"/>
        </w:rPr>
        <w:t xml:space="preserve"> and ASL </w:t>
      </w:r>
      <w:r>
        <w:rPr>
          <w:rFonts w:ascii="Times New Roman" w:eastAsia="Times New Roman" w:hAnsi="Times New Roman"/>
          <w:sz w:val="24"/>
          <w:szCs w:val="24"/>
        </w:rPr>
        <w:t>settings of the survey</w:t>
      </w:r>
      <w:r w:rsidR="005037E1">
        <w:rPr>
          <w:rFonts w:ascii="Times New Roman" w:eastAsia="Times New Roman" w:hAnsi="Times New Roman"/>
          <w:sz w:val="24"/>
          <w:szCs w:val="24"/>
        </w:rPr>
        <w:t xml:space="preserve"> beginning with the 2018 data collection effort</w:t>
      </w:r>
      <w:r w:rsidR="00484BD2">
        <w:rPr>
          <w:rFonts w:ascii="Times New Roman" w:eastAsia="Times New Roman" w:hAnsi="Times New Roman"/>
          <w:sz w:val="24"/>
          <w:szCs w:val="24"/>
        </w:rPr>
        <w:t xml:space="preserve"> and</w:t>
      </w:r>
      <w:r>
        <w:rPr>
          <w:rFonts w:ascii="Times New Roman" w:eastAsia="Times New Roman" w:hAnsi="Times New Roman"/>
          <w:sz w:val="24"/>
          <w:szCs w:val="24"/>
        </w:rPr>
        <w:t xml:space="preserve"> limiting completion of the survey </w:t>
      </w:r>
      <w:r w:rsidR="00021630">
        <w:rPr>
          <w:rFonts w:ascii="Times New Roman" w:eastAsia="Times New Roman" w:hAnsi="Times New Roman"/>
          <w:sz w:val="24"/>
          <w:szCs w:val="24"/>
        </w:rPr>
        <w:t xml:space="preserve">PRFs </w:t>
      </w:r>
      <w:r>
        <w:rPr>
          <w:rFonts w:ascii="Times New Roman" w:eastAsia="Times New Roman" w:hAnsi="Times New Roman"/>
          <w:sz w:val="24"/>
          <w:szCs w:val="24"/>
        </w:rPr>
        <w:t>to field representatives.  T</w:t>
      </w:r>
      <w:r w:rsidRPr="00FE701F">
        <w:rPr>
          <w:rFonts w:ascii="Times New Roman" w:eastAsia="Times New Roman" w:hAnsi="Times New Roman"/>
          <w:sz w:val="24"/>
          <w:szCs w:val="24"/>
        </w:rPr>
        <w:t xml:space="preserve">here is an overall reduction in the total burden time by </w:t>
      </w:r>
      <w:r w:rsidR="009A5EEA">
        <w:rPr>
          <w:rFonts w:ascii="Times New Roman" w:eastAsia="Times New Roman" w:hAnsi="Times New Roman"/>
          <w:sz w:val="24"/>
          <w:szCs w:val="24"/>
        </w:rPr>
        <w:t>3,</w:t>
      </w:r>
      <w:r w:rsidR="000070FC">
        <w:rPr>
          <w:rFonts w:ascii="Times New Roman" w:eastAsia="Times New Roman" w:hAnsi="Times New Roman"/>
          <w:sz w:val="24"/>
          <w:szCs w:val="24"/>
        </w:rPr>
        <w:t>484</w:t>
      </w:r>
      <w:r w:rsidR="000070FC" w:rsidRPr="00FE701F">
        <w:rPr>
          <w:rFonts w:ascii="Times New Roman" w:eastAsia="Times New Roman" w:hAnsi="Times New Roman"/>
          <w:sz w:val="24"/>
          <w:szCs w:val="24"/>
        </w:rPr>
        <w:t xml:space="preserve"> </w:t>
      </w:r>
      <w:r w:rsidRPr="00FE701F">
        <w:rPr>
          <w:rFonts w:ascii="Times New Roman" w:eastAsia="Times New Roman" w:hAnsi="Times New Roman"/>
          <w:sz w:val="24"/>
          <w:szCs w:val="24"/>
        </w:rPr>
        <w:t>hours.</w:t>
      </w:r>
    </w:p>
    <w:p w14:paraId="56A3EDA5" w14:textId="77777777" w:rsidR="00141C82" w:rsidRDefault="00852841" w:rsidP="000A17FB">
      <w:pPr>
        <w:widowControl w:val="0"/>
        <w:autoSpaceDE w:val="0"/>
        <w:autoSpaceDN w:val="0"/>
        <w:adjustRightInd w:val="0"/>
        <w:spacing w:after="0" w:line="240" w:lineRule="auto"/>
        <w:rPr>
          <w:rFonts w:ascii="Times New Roman" w:eastAsia="Times New Roman" w:hAnsi="Times New Roman"/>
          <w:sz w:val="24"/>
          <w:szCs w:val="24"/>
        </w:rPr>
      </w:pPr>
      <w:r w:rsidRPr="00C20D4B">
        <w:rPr>
          <w:rFonts w:ascii="Times New Roman" w:eastAsia="Times New Roman" w:hAnsi="Times New Roman"/>
          <w:sz w:val="24"/>
          <w:szCs w:val="24"/>
        </w:rPr>
        <w:t xml:space="preserve"> </w:t>
      </w:r>
    </w:p>
    <w:p w14:paraId="69E0A5F6" w14:textId="77777777" w:rsidR="00852841" w:rsidRPr="008D1BBD" w:rsidRDefault="00852841" w:rsidP="000A17FB">
      <w:pPr>
        <w:widowControl w:val="0"/>
        <w:autoSpaceDE w:val="0"/>
        <w:autoSpaceDN w:val="0"/>
        <w:adjustRightInd w:val="0"/>
        <w:spacing w:after="0" w:line="240" w:lineRule="auto"/>
        <w:rPr>
          <w:rFonts w:ascii="Times New Roman" w:eastAsia="Times New Roman" w:hAnsi="Times New Roman" w:cs="Times New Roman"/>
          <w:sz w:val="24"/>
          <w:szCs w:val="24"/>
        </w:rPr>
      </w:pPr>
      <w:r w:rsidRPr="000A17FB">
        <w:rPr>
          <w:rFonts w:ascii="Times New Roman" w:eastAsia="Times New Roman" w:hAnsi="Times New Roman" w:cs="Times New Roman"/>
          <w:b/>
          <w:sz w:val="24"/>
          <w:szCs w:val="24"/>
        </w:rPr>
        <w:t>16.  Plans for Tabulation and Publication and Project Time Schedule</w:t>
      </w:r>
    </w:p>
    <w:p w14:paraId="6A4BB218" w14:textId="77777777"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14:paraId="74FC39DA" w14:textId="3AB89484" w:rsidR="00852841" w:rsidRPr="00C20D4B" w:rsidRDefault="00385B8B"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Timely data</w:t>
      </w:r>
      <w:r w:rsidRPr="00C20D4B">
        <w:rPr>
          <w:rFonts w:ascii="Times New Roman" w:eastAsia="Times New Roman" w:hAnsi="Times New Roman"/>
          <w:color w:val="000000"/>
          <w:sz w:val="24"/>
          <w:szCs w:val="24"/>
        </w:rPr>
        <w:t xml:space="preserve"> </w:t>
      </w:r>
      <w:r w:rsidR="00852841" w:rsidRPr="00C20D4B">
        <w:rPr>
          <w:rFonts w:ascii="Times New Roman" w:eastAsia="Times New Roman" w:hAnsi="Times New Roman"/>
          <w:color w:val="000000"/>
          <w:sz w:val="24"/>
          <w:szCs w:val="24"/>
        </w:rPr>
        <w:t xml:space="preserve">will </w:t>
      </w:r>
      <w:r>
        <w:rPr>
          <w:rFonts w:ascii="Times New Roman" w:eastAsia="Times New Roman" w:hAnsi="Times New Roman"/>
          <w:color w:val="000000"/>
          <w:sz w:val="24"/>
          <w:szCs w:val="24"/>
        </w:rPr>
        <w:t xml:space="preserve">continue to </w:t>
      </w:r>
      <w:r w:rsidR="00852841" w:rsidRPr="00C20D4B">
        <w:rPr>
          <w:rFonts w:ascii="Times New Roman" w:eastAsia="Times New Roman" w:hAnsi="Times New Roman"/>
          <w:color w:val="000000"/>
          <w:sz w:val="24"/>
          <w:szCs w:val="24"/>
        </w:rPr>
        <w:t xml:space="preserve">be presented for </w:t>
      </w:r>
      <w:r w:rsidR="009B4069" w:rsidRPr="00C20D4B">
        <w:rPr>
          <w:rFonts w:ascii="Times New Roman" w:eastAsia="Times New Roman" w:hAnsi="Times New Roman"/>
          <w:color w:val="000000"/>
          <w:sz w:val="24"/>
          <w:szCs w:val="24"/>
        </w:rPr>
        <w:t>ED visits</w:t>
      </w:r>
      <w:r w:rsidR="00852841" w:rsidRPr="00C20D4B">
        <w:rPr>
          <w:rFonts w:ascii="Times New Roman" w:eastAsia="Times New Roman" w:hAnsi="Times New Roman"/>
          <w:color w:val="000000"/>
          <w:sz w:val="24"/>
          <w:szCs w:val="24"/>
        </w:rPr>
        <w:t xml:space="preserve">.  For example, data will be presented in the following tables:  patient visits by age, sex, and race; expected source(s) of payment; principal reason for visit; primary diagnosis; diagnostic service; disposition; and provider type seen.  NCHS plans to publish the data in its </w:t>
      </w:r>
      <w:r w:rsidR="00852841" w:rsidRPr="00C20D4B">
        <w:rPr>
          <w:rFonts w:ascii="Times New Roman" w:eastAsia="Times New Roman" w:hAnsi="Times New Roman"/>
          <w:i/>
          <w:color w:val="000000"/>
          <w:sz w:val="24"/>
          <w:szCs w:val="24"/>
        </w:rPr>
        <w:t>Data Brief</w:t>
      </w:r>
      <w:r w:rsidR="003D1FFA" w:rsidRPr="00C20D4B">
        <w:rPr>
          <w:rFonts w:ascii="Times New Roman" w:hAnsi="Times New Roman"/>
          <w:color w:val="000000"/>
          <w:sz w:val="24"/>
        </w:rPr>
        <w:t xml:space="preserve"> reports</w:t>
      </w:r>
      <w:r w:rsidR="00852841" w:rsidRPr="00C20D4B">
        <w:rPr>
          <w:rFonts w:ascii="Times New Roman" w:eastAsia="Times New Roman" w:hAnsi="Times New Roman"/>
          <w:color w:val="000000"/>
          <w:sz w:val="24"/>
          <w:szCs w:val="24"/>
        </w:rPr>
        <w:t>.</w:t>
      </w:r>
      <w:r w:rsidR="00852841" w:rsidRPr="00C20D4B">
        <w:rPr>
          <w:rFonts w:ascii="Times New Roman" w:eastAsia="Times New Roman" w:hAnsi="Times New Roman"/>
          <w:b/>
          <w:color w:val="000000"/>
          <w:sz w:val="24"/>
          <w:szCs w:val="24"/>
        </w:rPr>
        <w:t xml:space="preserve">  </w:t>
      </w:r>
      <w:r w:rsidR="00852841" w:rsidRPr="00C20D4B">
        <w:rPr>
          <w:rFonts w:ascii="Times New Roman" w:eastAsia="Times New Roman" w:hAnsi="Times New Roman"/>
          <w:color w:val="000000"/>
          <w:sz w:val="24"/>
          <w:szCs w:val="24"/>
        </w:rPr>
        <w:t xml:space="preserve">Follow </w:t>
      </w:r>
      <w:r w:rsidR="00B60BDC">
        <w:rPr>
          <w:rFonts w:ascii="Times New Roman" w:eastAsia="Times New Roman" w:hAnsi="Times New Roman"/>
          <w:color w:val="000000"/>
          <w:sz w:val="24"/>
          <w:szCs w:val="24"/>
        </w:rPr>
        <w:t xml:space="preserve">this </w:t>
      </w:r>
      <w:r w:rsidR="00852841" w:rsidRPr="00C20D4B">
        <w:rPr>
          <w:rFonts w:ascii="Times New Roman" w:eastAsia="Times New Roman" w:hAnsi="Times New Roman"/>
          <w:color w:val="000000"/>
          <w:sz w:val="24"/>
          <w:szCs w:val="24"/>
        </w:rPr>
        <w:t xml:space="preserve">link for </w:t>
      </w:r>
      <w:r w:rsidR="00B60BDC">
        <w:rPr>
          <w:rFonts w:ascii="Times New Roman" w:eastAsia="Times New Roman" w:hAnsi="Times New Roman"/>
          <w:color w:val="000000"/>
          <w:sz w:val="24"/>
          <w:szCs w:val="24"/>
        </w:rPr>
        <w:t xml:space="preserve">a </w:t>
      </w:r>
      <w:r w:rsidR="00852841" w:rsidRPr="00C20D4B">
        <w:rPr>
          <w:rFonts w:ascii="Times New Roman" w:eastAsia="Times New Roman" w:hAnsi="Times New Roman"/>
          <w:color w:val="000000"/>
          <w:sz w:val="24"/>
          <w:szCs w:val="24"/>
        </w:rPr>
        <w:t xml:space="preserve">sample of </w:t>
      </w:r>
      <w:r w:rsidR="00913FD6">
        <w:rPr>
          <w:rFonts w:ascii="Times New Roman" w:eastAsia="Times New Roman" w:hAnsi="Times New Roman"/>
          <w:color w:val="000000"/>
          <w:sz w:val="24"/>
          <w:szCs w:val="24"/>
        </w:rPr>
        <w:t xml:space="preserve">a </w:t>
      </w:r>
      <w:r w:rsidR="00913FD6">
        <w:rPr>
          <w:rFonts w:ascii="Times New Roman" w:eastAsia="Times New Roman" w:hAnsi="Times New Roman"/>
          <w:i/>
          <w:color w:val="000000"/>
          <w:sz w:val="24"/>
          <w:szCs w:val="24"/>
        </w:rPr>
        <w:t xml:space="preserve">Data Brief </w:t>
      </w:r>
      <w:r w:rsidR="00913FD6">
        <w:rPr>
          <w:rFonts w:ascii="Times New Roman" w:eastAsia="Times New Roman" w:hAnsi="Times New Roman"/>
          <w:color w:val="000000"/>
          <w:sz w:val="24"/>
          <w:szCs w:val="24"/>
        </w:rPr>
        <w:t>using</w:t>
      </w:r>
      <w:r w:rsidR="00B60BDC">
        <w:rPr>
          <w:rFonts w:ascii="Times New Roman" w:eastAsia="Times New Roman" w:hAnsi="Times New Roman"/>
          <w:color w:val="000000"/>
          <w:sz w:val="24"/>
          <w:szCs w:val="24"/>
        </w:rPr>
        <w:t xml:space="preserve"> </w:t>
      </w:r>
      <w:r w:rsidR="00852841" w:rsidRPr="00C20D4B">
        <w:rPr>
          <w:rFonts w:ascii="Times New Roman" w:eastAsia="Times New Roman" w:hAnsi="Times New Roman"/>
          <w:color w:val="000000"/>
          <w:sz w:val="24"/>
          <w:szCs w:val="24"/>
        </w:rPr>
        <w:t>NHAMCS ED</w:t>
      </w:r>
      <w:r w:rsidR="00913FD6">
        <w:rPr>
          <w:rFonts w:ascii="Times New Roman" w:eastAsia="Times New Roman" w:hAnsi="Times New Roman"/>
          <w:color w:val="000000"/>
          <w:sz w:val="24"/>
          <w:szCs w:val="24"/>
        </w:rPr>
        <w:t xml:space="preserve"> data</w:t>
      </w:r>
      <w:r w:rsidR="00913FD6" w:rsidRPr="00E73E85">
        <w:rPr>
          <w:rFonts w:ascii="Times New Roman" w:eastAsia="Times New Roman" w:hAnsi="Times New Roman" w:cs="Times New Roman"/>
          <w:color w:val="000000"/>
          <w:sz w:val="24"/>
          <w:szCs w:val="24"/>
        </w:rPr>
        <w:t>:</w:t>
      </w:r>
      <w:r w:rsidR="00852841" w:rsidRPr="00E73E85">
        <w:rPr>
          <w:rFonts w:ascii="Times New Roman" w:eastAsia="Times New Roman" w:hAnsi="Times New Roman" w:cs="Times New Roman"/>
          <w:b/>
          <w:color w:val="000000"/>
          <w:sz w:val="24"/>
          <w:szCs w:val="24"/>
        </w:rPr>
        <w:t xml:space="preserve"> </w:t>
      </w:r>
      <w:hyperlink r:id="rId11" w:history="1">
        <w:r w:rsidR="00202A04" w:rsidRPr="002D58F2">
          <w:rPr>
            <w:rStyle w:val="Hyperlink"/>
            <w:rFonts w:ascii="Times New Roman" w:hAnsi="Times New Roman"/>
            <w:sz w:val="24"/>
            <w:szCs w:val="24"/>
          </w:rPr>
          <w:t>https://www.cdc.gov/nchs/products/databriefs/db272.htm</w:t>
        </w:r>
      </w:hyperlink>
      <w:r w:rsidR="00B60BDC" w:rsidRPr="00321229">
        <w:rPr>
          <w:rFonts w:ascii="Times New Roman" w:eastAsia="Times New Roman" w:hAnsi="Times New Roman" w:cs="Times New Roman"/>
          <w:b/>
          <w:color w:val="000000"/>
          <w:sz w:val="24"/>
          <w:szCs w:val="24"/>
        </w:rPr>
        <w:t>.</w:t>
      </w:r>
      <w:r w:rsidR="00852841" w:rsidRPr="00C20D4B">
        <w:rPr>
          <w:rFonts w:ascii="Times New Roman" w:eastAsia="Times New Roman" w:hAnsi="Times New Roman"/>
          <w:color w:val="000000"/>
          <w:sz w:val="24"/>
          <w:szCs w:val="24"/>
        </w:rPr>
        <w:t xml:space="preserve">  A list of selected NHAMCS publications can be found in </w:t>
      </w:r>
      <w:r w:rsidR="00852841" w:rsidRPr="008C591F">
        <w:rPr>
          <w:rFonts w:ascii="Times New Roman" w:eastAsia="Times New Roman" w:hAnsi="Times New Roman"/>
          <w:b/>
          <w:color w:val="000000"/>
          <w:sz w:val="24"/>
          <w:szCs w:val="24"/>
        </w:rPr>
        <w:t xml:space="preserve">Attachment </w:t>
      </w:r>
      <w:r w:rsidR="00416CC7">
        <w:rPr>
          <w:rFonts w:ascii="Times New Roman" w:eastAsia="Times New Roman" w:hAnsi="Times New Roman"/>
          <w:b/>
          <w:color w:val="000000"/>
          <w:sz w:val="24"/>
          <w:szCs w:val="24"/>
        </w:rPr>
        <w:t>C</w:t>
      </w:r>
      <w:r w:rsidR="00852841" w:rsidRPr="00C20D4B">
        <w:rPr>
          <w:rFonts w:ascii="Times New Roman" w:eastAsia="Times New Roman" w:hAnsi="Times New Roman"/>
          <w:color w:val="000000"/>
          <w:sz w:val="24"/>
          <w:szCs w:val="24"/>
        </w:rPr>
        <w:t>.</w:t>
      </w:r>
    </w:p>
    <w:p w14:paraId="5CD7E18B" w14:textId="2B267705" w:rsidR="00852841" w:rsidRPr="00C20D4B" w:rsidRDefault="00852841" w:rsidP="00852841">
      <w:pPr>
        <w:widowControl w:val="0"/>
        <w:autoSpaceDE w:val="0"/>
        <w:autoSpaceDN w:val="0"/>
        <w:adjustRightInd w:val="0"/>
        <w:spacing w:after="0" w:line="240" w:lineRule="auto"/>
        <w:rPr>
          <w:rFonts w:ascii="Times New Roman" w:eastAsia="Times New Roman" w:hAnsi="Times New Roman"/>
          <w:sz w:val="24"/>
          <w:szCs w:val="24"/>
        </w:rPr>
      </w:pPr>
    </w:p>
    <w:p w14:paraId="60F4839C" w14:textId="45F09E51" w:rsidR="00852841" w:rsidRPr="00A9334F" w:rsidRDefault="00852841" w:rsidP="00852841">
      <w:pPr>
        <w:widowControl w:val="0"/>
        <w:autoSpaceDE w:val="0"/>
        <w:autoSpaceDN w:val="0"/>
        <w:adjustRightInd w:val="0"/>
        <w:spacing w:after="0" w:line="240" w:lineRule="auto"/>
        <w:rPr>
          <w:rFonts w:asciiTheme="minorHAnsi" w:eastAsia="Times New Roman" w:hAnsiTheme="minorHAnsi" w:cstheme="minorHAnsi"/>
          <w:b/>
          <w:color w:val="000000"/>
          <w:sz w:val="24"/>
          <w:szCs w:val="24"/>
        </w:rPr>
      </w:pPr>
      <w:r w:rsidRPr="00A9334F">
        <w:rPr>
          <w:rFonts w:ascii="Times New Roman" w:eastAsia="Times New Roman" w:hAnsi="Times New Roman" w:cs="Times New Roman"/>
          <w:sz w:val="24"/>
          <w:szCs w:val="24"/>
        </w:rPr>
        <w:t xml:space="preserve">Annual public use NHAMCS files containing the </w:t>
      </w:r>
      <w:r w:rsidR="00C12495" w:rsidRPr="00A9334F">
        <w:rPr>
          <w:rFonts w:ascii="Times New Roman" w:eastAsia="Times New Roman" w:hAnsi="Times New Roman" w:cs="Times New Roman"/>
          <w:sz w:val="24"/>
          <w:szCs w:val="24"/>
        </w:rPr>
        <w:t xml:space="preserve">emergency department, outpatient department, and </w:t>
      </w:r>
      <w:r w:rsidRPr="00A9334F">
        <w:rPr>
          <w:rFonts w:ascii="Times New Roman" w:eastAsia="Times New Roman" w:hAnsi="Times New Roman" w:cs="Times New Roman"/>
          <w:sz w:val="24"/>
          <w:szCs w:val="24"/>
        </w:rPr>
        <w:t>ambulatory surgery data will be available on the NCHS website:</w:t>
      </w:r>
      <w:r w:rsidR="00E1702A" w:rsidRPr="00A9334F">
        <w:rPr>
          <w:rFonts w:ascii="Times New Roman" w:eastAsia="Times New Roman" w:hAnsi="Times New Roman" w:cs="Times New Roman"/>
          <w:sz w:val="24"/>
          <w:szCs w:val="24"/>
        </w:rPr>
        <w:t xml:space="preserve"> </w:t>
      </w:r>
      <w:hyperlink r:id="rId12" w:history="1">
        <w:r w:rsidR="00A9334F" w:rsidRPr="002D58F2">
          <w:rPr>
            <w:rStyle w:val="Hyperlink"/>
            <w:rFonts w:ascii="Times New Roman" w:hAnsi="Times New Roman"/>
            <w:sz w:val="24"/>
            <w:szCs w:val="24"/>
          </w:rPr>
          <w:t>ftp://ftp.cdc.gov/pub/Health_Statistics/NCHS/Datasets/NHAMCS</w:t>
        </w:r>
      </w:hyperlink>
      <w:r w:rsidRPr="00A9334F">
        <w:rPr>
          <w:rFonts w:asciiTheme="minorHAnsi" w:eastAsia="Times New Roman" w:hAnsiTheme="minorHAnsi" w:cstheme="minorHAnsi"/>
          <w:color w:val="000000"/>
          <w:sz w:val="24"/>
          <w:szCs w:val="24"/>
        </w:rPr>
        <w:t>.</w:t>
      </w:r>
    </w:p>
    <w:p w14:paraId="1F69EA04" w14:textId="77777777" w:rsidR="00852841" w:rsidRPr="00C20D4B" w:rsidRDefault="00852841" w:rsidP="00852841">
      <w:pPr>
        <w:widowControl w:val="0"/>
        <w:autoSpaceDE w:val="0"/>
        <w:autoSpaceDN w:val="0"/>
        <w:adjustRightInd w:val="0"/>
        <w:spacing w:after="0" w:line="240" w:lineRule="auto"/>
        <w:rPr>
          <w:rFonts w:ascii="Times New Roman" w:eastAsia="Times New Roman" w:hAnsi="Times New Roman"/>
          <w:sz w:val="24"/>
          <w:szCs w:val="24"/>
        </w:rPr>
      </w:pPr>
    </w:p>
    <w:p w14:paraId="41877142" w14:textId="77777777" w:rsidR="009A5EEA" w:rsidRDefault="009A5EEA"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14:paraId="72FD1496" w14:textId="77777777" w:rsidR="009A5EEA" w:rsidRDefault="009A5EEA"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14:paraId="3060BF15" w14:textId="77777777" w:rsidR="009A5EEA" w:rsidRDefault="009A5EEA"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14:paraId="3D4355F9" w14:textId="3A537FF5" w:rsidR="00540811"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r w:rsidRPr="00C20D4B">
        <w:rPr>
          <w:rFonts w:ascii="Times New Roman" w:eastAsia="Times New Roman" w:hAnsi="Times New Roman"/>
          <w:color w:val="000000"/>
          <w:sz w:val="24"/>
          <w:szCs w:val="24"/>
        </w:rPr>
        <w:t xml:space="preserve">The timetable for key activities for </w:t>
      </w:r>
      <w:r w:rsidR="00385B8B">
        <w:rPr>
          <w:rFonts w:ascii="Times New Roman" w:eastAsia="Times New Roman" w:hAnsi="Times New Roman"/>
          <w:color w:val="000000"/>
          <w:sz w:val="24"/>
          <w:szCs w:val="24"/>
        </w:rPr>
        <w:t xml:space="preserve">any given </w:t>
      </w:r>
      <w:r w:rsidRPr="00C20D4B">
        <w:rPr>
          <w:rFonts w:ascii="Times New Roman" w:eastAsia="Times New Roman" w:hAnsi="Times New Roman"/>
          <w:color w:val="000000"/>
          <w:sz w:val="24"/>
          <w:szCs w:val="24"/>
        </w:rPr>
        <w:t xml:space="preserve">survey </w:t>
      </w:r>
      <w:r w:rsidR="00385B8B">
        <w:rPr>
          <w:rFonts w:ascii="Times New Roman" w:eastAsia="Times New Roman" w:hAnsi="Times New Roman"/>
          <w:color w:val="000000"/>
          <w:sz w:val="24"/>
          <w:szCs w:val="24"/>
        </w:rPr>
        <w:t xml:space="preserve">year </w:t>
      </w:r>
      <w:r w:rsidRPr="00C20D4B">
        <w:rPr>
          <w:rFonts w:ascii="Times New Roman" w:eastAsia="Times New Roman" w:hAnsi="Times New Roman"/>
          <w:color w:val="000000"/>
          <w:sz w:val="24"/>
          <w:szCs w:val="24"/>
        </w:rPr>
        <w:t xml:space="preserve">is </w:t>
      </w:r>
      <w:r w:rsidR="00385B8B">
        <w:rPr>
          <w:rFonts w:ascii="Times New Roman" w:eastAsia="Times New Roman" w:hAnsi="Times New Roman"/>
          <w:color w:val="000000"/>
          <w:sz w:val="24"/>
          <w:szCs w:val="24"/>
        </w:rPr>
        <w:t xml:space="preserve">expected to be </w:t>
      </w:r>
      <w:r w:rsidRPr="00C20D4B">
        <w:rPr>
          <w:rFonts w:ascii="Times New Roman" w:eastAsia="Times New Roman" w:hAnsi="Times New Roman"/>
          <w:color w:val="000000"/>
          <w:sz w:val="24"/>
          <w:szCs w:val="24"/>
        </w:rPr>
        <w:t>as follows:</w:t>
      </w:r>
    </w:p>
    <w:tbl>
      <w:tblPr>
        <w:tblpPr w:leftFromText="180" w:rightFromText="180" w:vertAnchor="text" w:tblpXSpec="center"/>
        <w:tblW w:w="9360" w:type="dxa"/>
        <w:tblCellMar>
          <w:left w:w="0" w:type="dxa"/>
          <w:right w:w="0" w:type="dxa"/>
        </w:tblCellMar>
        <w:tblLook w:val="04A0" w:firstRow="1" w:lastRow="0" w:firstColumn="1" w:lastColumn="0" w:noHBand="0" w:noVBand="1"/>
      </w:tblPr>
      <w:tblGrid>
        <w:gridCol w:w="2520"/>
        <w:gridCol w:w="6840"/>
      </w:tblGrid>
      <w:tr w:rsidR="00540811" w:rsidRPr="00540811" w14:paraId="0A572950" w14:textId="77777777" w:rsidTr="00FE51A5">
        <w:trPr>
          <w:cantSplit/>
          <w:trHeight w:val="375"/>
        </w:trPr>
        <w:tc>
          <w:tcPr>
            <w:tcW w:w="2520" w:type="dxa"/>
            <w:tcBorders>
              <w:top w:val="single" w:sz="8" w:space="0" w:color="auto"/>
              <w:left w:val="single" w:sz="8" w:space="0" w:color="auto"/>
              <w:bottom w:val="nil"/>
              <w:right w:val="nil"/>
            </w:tcBorders>
            <w:tcMar>
              <w:top w:w="0" w:type="dxa"/>
              <w:left w:w="100" w:type="dxa"/>
              <w:bottom w:w="0" w:type="dxa"/>
              <w:right w:w="100" w:type="dxa"/>
            </w:tcMar>
            <w:hideMark/>
          </w:tcPr>
          <w:p w14:paraId="5B4605FA" w14:textId="77777777" w:rsidR="00540811" w:rsidRPr="00540811" w:rsidRDefault="00540811" w:rsidP="00540811">
            <w:pPr>
              <w:widowControl w:val="0"/>
              <w:autoSpaceDE w:val="0"/>
              <w:autoSpaceDN w:val="0"/>
              <w:adjustRightInd w:val="0"/>
              <w:spacing w:after="0" w:line="240" w:lineRule="auto"/>
              <w:rPr>
                <w:rFonts w:ascii="Times New Roman" w:eastAsia="Times New Roman" w:hAnsi="Times New Roman"/>
                <w:color w:val="000000"/>
                <w:sz w:val="24"/>
                <w:szCs w:val="24"/>
              </w:rPr>
            </w:pPr>
            <w:r w:rsidRPr="00540811">
              <w:rPr>
                <w:rFonts w:ascii="Times New Roman" w:eastAsia="Times New Roman" w:hAnsi="Times New Roman"/>
                <w:color w:val="000000"/>
                <w:sz w:val="24"/>
                <w:szCs w:val="24"/>
              </w:rPr>
              <w:t>Time after clearance</w:t>
            </w:r>
          </w:p>
        </w:tc>
        <w:tc>
          <w:tcPr>
            <w:tcW w:w="6840" w:type="dxa"/>
            <w:tcBorders>
              <w:top w:val="single" w:sz="8" w:space="0" w:color="auto"/>
              <w:left w:val="single" w:sz="8" w:space="0" w:color="auto"/>
              <w:bottom w:val="nil"/>
              <w:right w:val="single" w:sz="8" w:space="0" w:color="auto"/>
            </w:tcBorders>
            <w:tcMar>
              <w:top w:w="0" w:type="dxa"/>
              <w:left w:w="100" w:type="dxa"/>
              <w:bottom w:w="0" w:type="dxa"/>
              <w:right w:w="100" w:type="dxa"/>
            </w:tcMar>
          </w:tcPr>
          <w:p w14:paraId="28601D77" w14:textId="77777777" w:rsidR="00540811" w:rsidRPr="00540811" w:rsidRDefault="00540811" w:rsidP="00540811">
            <w:pPr>
              <w:widowControl w:val="0"/>
              <w:autoSpaceDE w:val="0"/>
              <w:autoSpaceDN w:val="0"/>
              <w:adjustRightInd w:val="0"/>
              <w:spacing w:after="0" w:line="240" w:lineRule="auto"/>
              <w:rPr>
                <w:rFonts w:ascii="Times New Roman" w:eastAsia="Times New Roman" w:hAnsi="Times New Roman"/>
                <w:color w:val="000000"/>
                <w:sz w:val="24"/>
                <w:szCs w:val="24"/>
              </w:rPr>
            </w:pPr>
          </w:p>
        </w:tc>
      </w:tr>
      <w:tr w:rsidR="00540811" w:rsidRPr="00540811" w14:paraId="32CBAC02" w14:textId="77777777" w:rsidTr="00FE51A5">
        <w:trPr>
          <w:cantSplit/>
          <w:trHeight w:val="375"/>
        </w:trPr>
        <w:tc>
          <w:tcPr>
            <w:tcW w:w="2520" w:type="dxa"/>
            <w:tcBorders>
              <w:top w:val="single" w:sz="8" w:space="0" w:color="auto"/>
              <w:left w:val="single" w:sz="8" w:space="0" w:color="auto"/>
              <w:bottom w:val="nil"/>
              <w:right w:val="nil"/>
            </w:tcBorders>
            <w:tcMar>
              <w:top w:w="0" w:type="dxa"/>
              <w:left w:w="100" w:type="dxa"/>
              <w:bottom w:w="0" w:type="dxa"/>
              <w:right w:w="100" w:type="dxa"/>
            </w:tcMar>
            <w:hideMark/>
          </w:tcPr>
          <w:p w14:paraId="4CD895B0" w14:textId="77777777" w:rsidR="00540811" w:rsidRPr="00540811" w:rsidRDefault="00540811" w:rsidP="00540811">
            <w:pPr>
              <w:widowControl w:val="0"/>
              <w:autoSpaceDE w:val="0"/>
              <w:autoSpaceDN w:val="0"/>
              <w:adjustRightInd w:val="0"/>
              <w:spacing w:after="0" w:line="240" w:lineRule="auto"/>
              <w:rPr>
                <w:rFonts w:ascii="Times New Roman" w:eastAsia="Times New Roman" w:hAnsi="Times New Roman"/>
                <w:color w:val="000000"/>
                <w:sz w:val="24"/>
                <w:szCs w:val="24"/>
              </w:rPr>
            </w:pPr>
            <w:r w:rsidRPr="00540811">
              <w:rPr>
                <w:rFonts w:ascii="Times New Roman" w:eastAsia="Times New Roman" w:hAnsi="Times New Roman"/>
                <w:color w:val="000000"/>
                <w:sz w:val="24"/>
                <w:szCs w:val="24"/>
              </w:rPr>
              <w:t xml:space="preserve">-- </w:t>
            </w:r>
          </w:p>
        </w:tc>
        <w:tc>
          <w:tcPr>
            <w:tcW w:w="6840" w:type="dxa"/>
            <w:tcBorders>
              <w:top w:val="single" w:sz="8" w:space="0" w:color="auto"/>
              <w:left w:val="single" w:sz="8" w:space="0" w:color="auto"/>
              <w:bottom w:val="nil"/>
              <w:right w:val="single" w:sz="8" w:space="0" w:color="auto"/>
            </w:tcBorders>
            <w:tcMar>
              <w:top w:w="0" w:type="dxa"/>
              <w:left w:w="100" w:type="dxa"/>
              <w:bottom w:w="0" w:type="dxa"/>
              <w:right w:w="100" w:type="dxa"/>
            </w:tcMar>
            <w:hideMark/>
          </w:tcPr>
          <w:p w14:paraId="2BF3608C" w14:textId="77777777" w:rsidR="00540811" w:rsidRPr="00540811" w:rsidRDefault="00540811" w:rsidP="00540811">
            <w:pPr>
              <w:widowControl w:val="0"/>
              <w:autoSpaceDE w:val="0"/>
              <w:autoSpaceDN w:val="0"/>
              <w:adjustRightInd w:val="0"/>
              <w:spacing w:after="0" w:line="240" w:lineRule="auto"/>
              <w:rPr>
                <w:rFonts w:ascii="Times New Roman" w:eastAsia="Times New Roman" w:hAnsi="Times New Roman"/>
                <w:color w:val="000000"/>
                <w:sz w:val="24"/>
                <w:szCs w:val="24"/>
              </w:rPr>
            </w:pPr>
            <w:r w:rsidRPr="00540811">
              <w:rPr>
                <w:rFonts w:ascii="Times New Roman" w:eastAsia="Times New Roman" w:hAnsi="Times New Roman"/>
                <w:color w:val="000000"/>
                <w:sz w:val="24"/>
                <w:szCs w:val="24"/>
              </w:rPr>
              <w:t>Receive OMB clearance</w:t>
            </w:r>
          </w:p>
        </w:tc>
      </w:tr>
      <w:tr w:rsidR="00540811" w:rsidRPr="00540811" w14:paraId="4E484393" w14:textId="77777777" w:rsidTr="00FE51A5">
        <w:trPr>
          <w:cantSplit/>
          <w:trHeight w:val="375"/>
        </w:trPr>
        <w:tc>
          <w:tcPr>
            <w:tcW w:w="2520" w:type="dxa"/>
            <w:tcBorders>
              <w:top w:val="single" w:sz="8" w:space="0" w:color="auto"/>
              <w:left w:val="single" w:sz="8" w:space="0" w:color="auto"/>
              <w:bottom w:val="nil"/>
              <w:right w:val="nil"/>
            </w:tcBorders>
            <w:tcMar>
              <w:top w:w="0" w:type="dxa"/>
              <w:left w:w="100" w:type="dxa"/>
              <w:bottom w:w="0" w:type="dxa"/>
              <w:right w:w="100" w:type="dxa"/>
            </w:tcMar>
            <w:hideMark/>
          </w:tcPr>
          <w:p w14:paraId="4A9297B3" w14:textId="77777777" w:rsidR="00540811" w:rsidRPr="00540811" w:rsidRDefault="00540811" w:rsidP="00540811">
            <w:pPr>
              <w:widowControl w:val="0"/>
              <w:autoSpaceDE w:val="0"/>
              <w:autoSpaceDN w:val="0"/>
              <w:adjustRightInd w:val="0"/>
              <w:spacing w:after="0" w:line="240" w:lineRule="auto"/>
              <w:rPr>
                <w:rFonts w:ascii="Times New Roman" w:eastAsia="Times New Roman" w:hAnsi="Times New Roman"/>
                <w:color w:val="000000"/>
                <w:sz w:val="24"/>
                <w:szCs w:val="24"/>
              </w:rPr>
            </w:pPr>
            <w:r w:rsidRPr="00540811">
              <w:rPr>
                <w:rFonts w:ascii="Times New Roman" w:eastAsia="Times New Roman" w:hAnsi="Times New Roman"/>
                <w:color w:val="000000"/>
                <w:sz w:val="24"/>
                <w:szCs w:val="24"/>
              </w:rPr>
              <w:t>Immediate</w:t>
            </w:r>
          </w:p>
        </w:tc>
        <w:tc>
          <w:tcPr>
            <w:tcW w:w="6840" w:type="dxa"/>
            <w:tcBorders>
              <w:top w:val="single" w:sz="8" w:space="0" w:color="auto"/>
              <w:left w:val="single" w:sz="8" w:space="0" w:color="auto"/>
              <w:bottom w:val="nil"/>
              <w:right w:val="single" w:sz="8" w:space="0" w:color="auto"/>
            </w:tcBorders>
            <w:tcMar>
              <w:top w:w="0" w:type="dxa"/>
              <w:left w:w="100" w:type="dxa"/>
              <w:bottom w:w="0" w:type="dxa"/>
              <w:right w:w="100" w:type="dxa"/>
            </w:tcMar>
            <w:hideMark/>
          </w:tcPr>
          <w:p w14:paraId="74D29919" w14:textId="057BBD1B" w:rsidR="00540811" w:rsidRPr="00540811" w:rsidRDefault="00540811" w:rsidP="00C31DC8">
            <w:pPr>
              <w:widowControl w:val="0"/>
              <w:autoSpaceDE w:val="0"/>
              <w:autoSpaceDN w:val="0"/>
              <w:adjustRightInd w:val="0"/>
              <w:spacing w:after="0" w:line="240" w:lineRule="auto"/>
              <w:rPr>
                <w:rFonts w:ascii="Times New Roman" w:eastAsia="Times New Roman" w:hAnsi="Times New Roman"/>
                <w:color w:val="000000"/>
                <w:sz w:val="24"/>
                <w:szCs w:val="24"/>
              </w:rPr>
            </w:pPr>
            <w:r w:rsidRPr="00540811">
              <w:rPr>
                <w:rFonts w:ascii="Times New Roman" w:eastAsia="Times New Roman" w:hAnsi="Times New Roman"/>
                <w:color w:val="000000"/>
                <w:sz w:val="24"/>
                <w:szCs w:val="24"/>
              </w:rPr>
              <w:t>Begin data collection for 2018 survey</w:t>
            </w:r>
          </w:p>
        </w:tc>
      </w:tr>
      <w:tr w:rsidR="00540811" w:rsidRPr="00540811" w14:paraId="64210BCF" w14:textId="77777777" w:rsidTr="00FE51A5">
        <w:trPr>
          <w:cantSplit/>
          <w:trHeight w:val="375"/>
        </w:trPr>
        <w:tc>
          <w:tcPr>
            <w:tcW w:w="2520" w:type="dxa"/>
            <w:tcBorders>
              <w:top w:val="single" w:sz="8" w:space="0" w:color="auto"/>
              <w:left w:val="single" w:sz="8" w:space="0" w:color="auto"/>
              <w:bottom w:val="nil"/>
              <w:right w:val="nil"/>
            </w:tcBorders>
            <w:tcMar>
              <w:top w:w="0" w:type="dxa"/>
              <w:left w:w="100" w:type="dxa"/>
              <w:bottom w:w="0" w:type="dxa"/>
              <w:right w:w="100" w:type="dxa"/>
            </w:tcMar>
            <w:hideMark/>
          </w:tcPr>
          <w:p w14:paraId="45554308" w14:textId="77777777" w:rsidR="00540811" w:rsidRPr="00540811" w:rsidRDefault="00540811" w:rsidP="00540811">
            <w:pPr>
              <w:widowControl w:val="0"/>
              <w:autoSpaceDE w:val="0"/>
              <w:autoSpaceDN w:val="0"/>
              <w:adjustRightInd w:val="0"/>
              <w:spacing w:after="0" w:line="240" w:lineRule="auto"/>
              <w:rPr>
                <w:rFonts w:ascii="Times New Roman" w:eastAsia="Times New Roman" w:hAnsi="Times New Roman"/>
                <w:color w:val="000000"/>
                <w:sz w:val="24"/>
                <w:szCs w:val="24"/>
              </w:rPr>
            </w:pPr>
            <w:r w:rsidRPr="00540811">
              <w:rPr>
                <w:rFonts w:ascii="Times New Roman" w:eastAsia="Times New Roman" w:hAnsi="Times New Roman"/>
                <w:color w:val="000000"/>
                <w:sz w:val="24"/>
                <w:szCs w:val="24"/>
              </w:rPr>
              <w:t>4 months</w:t>
            </w:r>
          </w:p>
        </w:tc>
        <w:tc>
          <w:tcPr>
            <w:tcW w:w="6840" w:type="dxa"/>
            <w:tcBorders>
              <w:top w:val="single" w:sz="8" w:space="0" w:color="auto"/>
              <w:left w:val="single" w:sz="8" w:space="0" w:color="auto"/>
              <w:bottom w:val="nil"/>
              <w:right w:val="single" w:sz="8" w:space="0" w:color="auto"/>
            </w:tcBorders>
            <w:tcMar>
              <w:top w:w="0" w:type="dxa"/>
              <w:left w:w="100" w:type="dxa"/>
              <w:bottom w:w="0" w:type="dxa"/>
              <w:right w:w="100" w:type="dxa"/>
            </w:tcMar>
            <w:hideMark/>
          </w:tcPr>
          <w:p w14:paraId="72F96192" w14:textId="77777777" w:rsidR="00540811" w:rsidRPr="00540811" w:rsidRDefault="00540811" w:rsidP="00540811">
            <w:pPr>
              <w:widowControl w:val="0"/>
              <w:autoSpaceDE w:val="0"/>
              <w:autoSpaceDN w:val="0"/>
              <w:adjustRightInd w:val="0"/>
              <w:spacing w:after="0" w:line="240" w:lineRule="auto"/>
              <w:rPr>
                <w:rFonts w:ascii="Times New Roman" w:eastAsia="Times New Roman" w:hAnsi="Times New Roman"/>
                <w:color w:val="000000"/>
                <w:sz w:val="24"/>
                <w:szCs w:val="24"/>
              </w:rPr>
            </w:pPr>
            <w:r w:rsidRPr="00540811">
              <w:rPr>
                <w:rFonts w:ascii="Times New Roman" w:eastAsia="Times New Roman" w:hAnsi="Times New Roman"/>
                <w:color w:val="000000"/>
                <w:sz w:val="24"/>
                <w:szCs w:val="24"/>
              </w:rPr>
              <w:t>Begin internal data editing</w:t>
            </w:r>
          </w:p>
        </w:tc>
      </w:tr>
      <w:tr w:rsidR="00540811" w:rsidRPr="00540811" w14:paraId="7C4CF935" w14:textId="77777777" w:rsidTr="00FE51A5">
        <w:trPr>
          <w:cantSplit/>
          <w:trHeight w:val="375"/>
        </w:trPr>
        <w:tc>
          <w:tcPr>
            <w:tcW w:w="2520" w:type="dxa"/>
            <w:tcBorders>
              <w:top w:val="single" w:sz="8" w:space="0" w:color="auto"/>
              <w:left w:val="single" w:sz="8" w:space="0" w:color="auto"/>
              <w:bottom w:val="nil"/>
              <w:right w:val="nil"/>
            </w:tcBorders>
            <w:tcMar>
              <w:top w:w="0" w:type="dxa"/>
              <w:left w:w="100" w:type="dxa"/>
              <w:bottom w:w="0" w:type="dxa"/>
              <w:right w:w="100" w:type="dxa"/>
            </w:tcMar>
            <w:hideMark/>
          </w:tcPr>
          <w:p w14:paraId="0E064CC0" w14:textId="77777777" w:rsidR="00540811" w:rsidRPr="00540811" w:rsidRDefault="00540811" w:rsidP="00540811">
            <w:pPr>
              <w:widowControl w:val="0"/>
              <w:autoSpaceDE w:val="0"/>
              <w:autoSpaceDN w:val="0"/>
              <w:adjustRightInd w:val="0"/>
              <w:spacing w:after="0" w:line="240" w:lineRule="auto"/>
              <w:rPr>
                <w:rFonts w:ascii="Times New Roman" w:eastAsia="Times New Roman" w:hAnsi="Times New Roman"/>
                <w:color w:val="000000"/>
                <w:sz w:val="24"/>
                <w:szCs w:val="24"/>
              </w:rPr>
            </w:pPr>
            <w:r w:rsidRPr="00540811">
              <w:rPr>
                <w:rFonts w:ascii="Times New Roman" w:eastAsia="Times New Roman" w:hAnsi="Times New Roman"/>
                <w:color w:val="000000"/>
                <w:sz w:val="24"/>
                <w:szCs w:val="24"/>
              </w:rPr>
              <w:t>12 months</w:t>
            </w:r>
          </w:p>
        </w:tc>
        <w:tc>
          <w:tcPr>
            <w:tcW w:w="6840" w:type="dxa"/>
            <w:tcBorders>
              <w:top w:val="single" w:sz="8" w:space="0" w:color="auto"/>
              <w:left w:val="single" w:sz="8" w:space="0" w:color="auto"/>
              <w:bottom w:val="nil"/>
              <w:right w:val="single" w:sz="8" w:space="0" w:color="auto"/>
            </w:tcBorders>
            <w:tcMar>
              <w:top w:w="0" w:type="dxa"/>
              <w:left w:w="100" w:type="dxa"/>
              <w:bottom w:w="0" w:type="dxa"/>
              <w:right w:w="100" w:type="dxa"/>
            </w:tcMar>
            <w:hideMark/>
          </w:tcPr>
          <w:p w14:paraId="22BB08CA" w14:textId="77777777" w:rsidR="00540811" w:rsidRPr="00540811" w:rsidRDefault="00540811" w:rsidP="00540811">
            <w:pPr>
              <w:widowControl w:val="0"/>
              <w:autoSpaceDE w:val="0"/>
              <w:autoSpaceDN w:val="0"/>
              <w:adjustRightInd w:val="0"/>
              <w:spacing w:after="0" w:line="240" w:lineRule="auto"/>
              <w:rPr>
                <w:rFonts w:ascii="Times New Roman" w:eastAsia="Times New Roman" w:hAnsi="Times New Roman"/>
                <w:color w:val="000000"/>
                <w:sz w:val="24"/>
                <w:szCs w:val="24"/>
              </w:rPr>
            </w:pPr>
            <w:r w:rsidRPr="00540811">
              <w:rPr>
                <w:rFonts w:ascii="Times New Roman" w:eastAsia="Times New Roman" w:hAnsi="Times New Roman"/>
                <w:color w:val="000000"/>
                <w:sz w:val="24"/>
                <w:szCs w:val="24"/>
              </w:rPr>
              <w:t>End 2018 data collection year</w:t>
            </w:r>
          </w:p>
        </w:tc>
      </w:tr>
      <w:tr w:rsidR="00540811" w:rsidRPr="00540811" w14:paraId="289231AB" w14:textId="77777777" w:rsidTr="00FE51A5">
        <w:trPr>
          <w:cantSplit/>
          <w:trHeight w:val="375"/>
        </w:trPr>
        <w:tc>
          <w:tcPr>
            <w:tcW w:w="2520" w:type="dxa"/>
            <w:tcBorders>
              <w:top w:val="single" w:sz="8" w:space="0" w:color="auto"/>
              <w:left w:val="single" w:sz="8" w:space="0" w:color="auto"/>
              <w:bottom w:val="nil"/>
              <w:right w:val="nil"/>
            </w:tcBorders>
            <w:tcMar>
              <w:top w:w="0" w:type="dxa"/>
              <w:left w:w="100" w:type="dxa"/>
              <w:bottom w:w="0" w:type="dxa"/>
              <w:right w:w="100" w:type="dxa"/>
            </w:tcMar>
            <w:hideMark/>
          </w:tcPr>
          <w:p w14:paraId="30015F90" w14:textId="77777777" w:rsidR="00540811" w:rsidRPr="00540811" w:rsidRDefault="00540811" w:rsidP="00540811">
            <w:pPr>
              <w:widowControl w:val="0"/>
              <w:autoSpaceDE w:val="0"/>
              <w:autoSpaceDN w:val="0"/>
              <w:adjustRightInd w:val="0"/>
              <w:spacing w:after="0" w:line="240" w:lineRule="auto"/>
              <w:rPr>
                <w:rFonts w:ascii="Times New Roman" w:eastAsia="Times New Roman" w:hAnsi="Times New Roman"/>
                <w:color w:val="000000"/>
                <w:sz w:val="24"/>
                <w:szCs w:val="24"/>
              </w:rPr>
            </w:pPr>
            <w:r w:rsidRPr="00540811">
              <w:rPr>
                <w:rFonts w:ascii="Times New Roman" w:eastAsia="Times New Roman" w:hAnsi="Times New Roman"/>
                <w:color w:val="000000"/>
                <w:sz w:val="24"/>
                <w:szCs w:val="24"/>
              </w:rPr>
              <w:t>15 months</w:t>
            </w:r>
          </w:p>
        </w:tc>
        <w:tc>
          <w:tcPr>
            <w:tcW w:w="6840" w:type="dxa"/>
            <w:tcBorders>
              <w:top w:val="single" w:sz="8" w:space="0" w:color="auto"/>
              <w:left w:val="single" w:sz="8" w:space="0" w:color="auto"/>
              <w:bottom w:val="nil"/>
              <w:right w:val="single" w:sz="8" w:space="0" w:color="auto"/>
            </w:tcBorders>
            <w:tcMar>
              <w:top w:w="0" w:type="dxa"/>
              <w:left w:w="100" w:type="dxa"/>
              <w:bottom w:w="0" w:type="dxa"/>
              <w:right w:w="100" w:type="dxa"/>
            </w:tcMar>
            <w:hideMark/>
          </w:tcPr>
          <w:p w14:paraId="3FBBF426" w14:textId="77777777" w:rsidR="00540811" w:rsidRPr="00540811" w:rsidRDefault="00540811" w:rsidP="00540811">
            <w:pPr>
              <w:widowControl w:val="0"/>
              <w:autoSpaceDE w:val="0"/>
              <w:autoSpaceDN w:val="0"/>
              <w:adjustRightInd w:val="0"/>
              <w:spacing w:after="0" w:line="240" w:lineRule="auto"/>
              <w:rPr>
                <w:rFonts w:ascii="Times New Roman" w:eastAsia="Times New Roman" w:hAnsi="Times New Roman"/>
                <w:color w:val="000000"/>
                <w:sz w:val="24"/>
                <w:szCs w:val="24"/>
              </w:rPr>
            </w:pPr>
            <w:r w:rsidRPr="00540811">
              <w:rPr>
                <w:rFonts w:ascii="Times New Roman" w:eastAsia="Times New Roman" w:hAnsi="Times New Roman"/>
                <w:color w:val="000000"/>
                <w:sz w:val="24"/>
                <w:szCs w:val="24"/>
              </w:rPr>
              <w:t>Close out 2018 field work</w:t>
            </w:r>
          </w:p>
        </w:tc>
      </w:tr>
      <w:tr w:rsidR="00540811" w:rsidRPr="00540811" w14:paraId="304C874C" w14:textId="77777777" w:rsidTr="00FE51A5">
        <w:trPr>
          <w:cantSplit/>
          <w:trHeight w:val="375"/>
        </w:trPr>
        <w:tc>
          <w:tcPr>
            <w:tcW w:w="2520" w:type="dxa"/>
            <w:tcBorders>
              <w:top w:val="single" w:sz="8" w:space="0" w:color="auto"/>
              <w:left w:val="single" w:sz="8" w:space="0" w:color="auto"/>
              <w:bottom w:val="nil"/>
              <w:right w:val="nil"/>
            </w:tcBorders>
            <w:tcMar>
              <w:top w:w="0" w:type="dxa"/>
              <w:left w:w="100" w:type="dxa"/>
              <w:bottom w:w="0" w:type="dxa"/>
              <w:right w:w="100" w:type="dxa"/>
            </w:tcMar>
            <w:hideMark/>
          </w:tcPr>
          <w:p w14:paraId="0B883B20" w14:textId="77777777" w:rsidR="00540811" w:rsidRPr="00540811" w:rsidRDefault="00540811" w:rsidP="00540811">
            <w:pPr>
              <w:widowControl w:val="0"/>
              <w:autoSpaceDE w:val="0"/>
              <w:autoSpaceDN w:val="0"/>
              <w:adjustRightInd w:val="0"/>
              <w:spacing w:after="0" w:line="240" w:lineRule="auto"/>
              <w:rPr>
                <w:rFonts w:ascii="Times New Roman" w:eastAsia="Times New Roman" w:hAnsi="Times New Roman"/>
                <w:color w:val="000000"/>
                <w:sz w:val="24"/>
                <w:szCs w:val="24"/>
              </w:rPr>
            </w:pPr>
            <w:r w:rsidRPr="00540811">
              <w:rPr>
                <w:rFonts w:ascii="Times New Roman" w:eastAsia="Times New Roman" w:hAnsi="Times New Roman"/>
                <w:color w:val="000000"/>
                <w:sz w:val="24"/>
                <w:szCs w:val="24"/>
              </w:rPr>
              <w:t>17 months</w:t>
            </w:r>
          </w:p>
        </w:tc>
        <w:tc>
          <w:tcPr>
            <w:tcW w:w="6840" w:type="dxa"/>
            <w:tcBorders>
              <w:top w:val="single" w:sz="8" w:space="0" w:color="auto"/>
              <w:left w:val="single" w:sz="8" w:space="0" w:color="auto"/>
              <w:bottom w:val="nil"/>
              <w:right w:val="single" w:sz="8" w:space="0" w:color="auto"/>
            </w:tcBorders>
            <w:tcMar>
              <w:top w:w="0" w:type="dxa"/>
              <w:left w:w="100" w:type="dxa"/>
              <w:bottom w:w="0" w:type="dxa"/>
              <w:right w:w="100" w:type="dxa"/>
            </w:tcMar>
            <w:hideMark/>
          </w:tcPr>
          <w:p w14:paraId="0450F17A" w14:textId="77777777" w:rsidR="00540811" w:rsidRPr="00540811" w:rsidRDefault="00540811" w:rsidP="00540811">
            <w:pPr>
              <w:widowControl w:val="0"/>
              <w:autoSpaceDE w:val="0"/>
              <w:autoSpaceDN w:val="0"/>
              <w:adjustRightInd w:val="0"/>
              <w:spacing w:after="0" w:line="240" w:lineRule="auto"/>
              <w:rPr>
                <w:rFonts w:ascii="Times New Roman" w:eastAsia="Times New Roman" w:hAnsi="Times New Roman"/>
                <w:color w:val="000000"/>
                <w:sz w:val="24"/>
                <w:szCs w:val="24"/>
              </w:rPr>
            </w:pPr>
            <w:r w:rsidRPr="00540811">
              <w:rPr>
                <w:rFonts w:ascii="Times New Roman" w:eastAsia="Times New Roman" w:hAnsi="Times New Roman"/>
                <w:color w:val="000000"/>
                <w:sz w:val="24"/>
                <w:szCs w:val="24"/>
              </w:rPr>
              <w:t>End data processing by contractor</w:t>
            </w:r>
          </w:p>
        </w:tc>
      </w:tr>
      <w:tr w:rsidR="00540811" w:rsidRPr="00540811" w14:paraId="20B90389" w14:textId="77777777" w:rsidTr="00FE51A5">
        <w:trPr>
          <w:cantSplit/>
          <w:trHeight w:val="375"/>
        </w:trPr>
        <w:tc>
          <w:tcPr>
            <w:tcW w:w="2520" w:type="dxa"/>
            <w:tcBorders>
              <w:top w:val="single" w:sz="8" w:space="0" w:color="auto"/>
              <w:left w:val="single" w:sz="8" w:space="0" w:color="auto"/>
              <w:bottom w:val="nil"/>
              <w:right w:val="nil"/>
            </w:tcBorders>
            <w:tcMar>
              <w:top w:w="0" w:type="dxa"/>
              <w:left w:w="100" w:type="dxa"/>
              <w:bottom w:w="0" w:type="dxa"/>
              <w:right w:w="100" w:type="dxa"/>
            </w:tcMar>
            <w:hideMark/>
          </w:tcPr>
          <w:p w14:paraId="02EF4E5F" w14:textId="77777777" w:rsidR="00540811" w:rsidRPr="00540811" w:rsidRDefault="00540811" w:rsidP="00540811">
            <w:pPr>
              <w:widowControl w:val="0"/>
              <w:autoSpaceDE w:val="0"/>
              <w:autoSpaceDN w:val="0"/>
              <w:adjustRightInd w:val="0"/>
              <w:spacing w:after="0" w:line="240" w:lineRule="auto"/>
              <w:rPr>
                <w:rFonts w:ascii="Times New Roman" w:eastAsia="Times New Roman" w:hAnsi="Times New Roman"/>
                <w:color w:val="000000"/>
                <w:sz w:val="24"/>
                <w:szCs w:val="24"/>
              </w:rPr>
            </w:pPr>
            <w:r w:rsidRPr="00540811">
              <w:rPr>
                <w:rFonts w:ascii="Times New Roman" w:eastAsia="Times New Roman" w:hAnsi="Times New Roman"/>
                <w:color w:val="000000"/>
                <w:sz w:val="24"/>
                <w:szCs w:val="24"/>
              </w:rPr>
              <w:t>17 months</w:t>
            </w:r>
          </w:p>
        </w:tc>
        <w:tc>
          <w:tcPr>
            <w:tcW w:w="6840" w:type="dxa"/>
            <w:tcBorders>
              <w:top w:val="single" w:sz="8" w:space="0" w:color="auto"/>
              <w:left w:val="single" w:sz="8" w:space="0" w:color="auto"/>
              <w:bottom w:val="nil"/>
              <w:right w:val="single" w:sz="8" w:space="0" w:color="auto"/>
            </w:tcBorders>
            <w:tcMar>
              <w:top w:w="0" w:type="dxa"/>
              <w:left w:w="100" w:type="dxa"/>
              <w:bottom w:w="0" w:type="dxa"/>
              <w:right w:w="100" w:type="dxa"/>
            </w:tcMar>
            <w:hideMark/>
          </w:tcPr>
          <w:p w14:paraId="319E4B3C" w14:textId="77777777" w:rsidR="00540811" w:rsidRPr="00540811" w:rsidRDefault="00540811" w:rsidP="00540811">
            <w:pPr>
              <w:widowControl w:val="0"/>
              <w:autoSpaceDE w:val="0"/>
              <w:autoSpaceDN w:val="0"/>
              <w:adjustRightInd w:val="0"/>
              <w:spacing w:after="0" w:line="240" w:lineRule="auto"/>
              <w:rPr>
                <w:rFonts w:ascii="Times New Roman" w:eastAsia="Times New Roman" w:hAnsi="Times New Roman"/>
                <w:color w:val="000000"/>
                <w:sz w:val="24"/>
                <w:szCs w:val="24"/>
              </w:rPr>
            </w:pPr>
            <w:r w:rsidRPr="00540811">
              <w:rPr>
                <w:rFonts w:ascii="Times New Roman" w:eastAsia="Times New Roman" w:hAnsi="Times New Roman"/>
                <w:color w:val="000000"/>
                <w:sz w:val="24"/>
                <w:szCs w:val="24"/>
              </w:rPr>
              <w:t>End internal data editing</w:t>
            </w:r>
          </w:p>
        </w:tc>
      </w:tr>
      <w:tr w:rsidR="00540811" w:rsidRPr="00540811" w14:paraId="55401D96" w14:textId="77777777" w:rsidTr="00FE51A5">
        <w:trPr>
          <w:cantSplit/>
          <w:trHeight w:val="375"/>
        </w:trPr>
        <w:tc>
          <w:tcPr>
            <w:tcW w:w="2520" w:type="dxa"/>
            <w:tcBorders>
              <w:top w:val="single" w:sz="8" w:space="0" w:color="auto"/>
              <w:left w:val="single" w:sz="8" w:space="0" w:color="auto"/>
              <w:bottom w:val="nil"/>
              <w:right w:val="nil"/>
            </w:tcBorders>
            <w:tcMar>
              <w:top w:w="0" w:type="dxa"/>
              <w:left w:w="100" w:type="dxa"/>
              <w:bottom w:w="0" w:type="dxa"/>
              <w:right w:w="100" w:type="dxa"/>
            </w:tcMar>
            <w:hideMark/>
          </w:tcPr>
          <w:p w14:paraId="74C954DD" w14:textId="77777777" w:rsidR="00540811" w:rsidRPr="00540811" w:rsidRDefault="00540811" w:rsidP="00540811">
            <w:pPr>
              <w:widowControl w:val="0"/>
              <w:autoSpaceDE w:val="0"/>
              <w:autoSpaceDN w:val="0"/>
              <w:adjustRightInd w:val="0"/>
              <w:spacing w:after="0" w:line="240" w:lineRule="auto"/>
              <w:rPr>
                <w:rFonts w:ascii="Times New Roman" w:eastAsia="Times New Roman" w:hAnsi="Times New Roman"/>
                <w:color w:val="000000"/>
                <w:sz w:val="24"/>
                <w:szCs w:val="24"/>
              </w:rPr>
            </w:pPr>
            <w:r w:rsidRPr="00540811">
              <w:rPr>
                <w:rFonts w:ascii="Times New Roman" w:eastAsia="Times New Roman" w:hAnsi="Times New Roman"/>
                <w:color w:val="000000"/>
                <w:sz w:val="24"/>
                <w:szCs w:val="24"/>
              </w:rPr>
              <w:t>18 months</w:t>
            </w:r>
          </w:p>
        </w:tc>
        <w:tc>
          <w:tcPr>
            <w:tcW w:w="6840" w:type="dxa"/>
            <w:tcBorders>
              <w:top w:val="single" w:sz="8" w:space="0" w:color="auto"/>
              <w:left w:val="single" w:sz="8" w:space="0" w:color="auto"/>
              <w:bottom w:val="nil"/>
              <w:right w:val="single" w:sz="8" w:space="0" w:color="auto"/>
            </w:tcBorders>
            <w:tcMar>
              <w:top w:w="0" w:type="dxa"/>
              <w:left w:w="100" w:type="dxa"/>
              <w:bottom w:w="0" w:type="dxa"/>
              <w:right w:w="100" w:type="dxa"/>
            </w:tcMar>
            <w:hideMark/>
          </w:tcPr>
          <w:p w14:paraId="6AC9A808" w14:textId="77777777" w:rsidR="00540811" w:rsidRPr="00540811" w:rsidRDefault="00540811" w:rsidP="00540811">
            <w:pPr>
              <w:widowControl w:val="0"/>
              <w:autoSpaceDE w:val="0"/>
              <w:autoSpaceDN w:val="0"/>
              <w:adjustRightInd w:val="0"/>
              <w:spacing w:after="0" w:line="240" w:lineRule="auto"/>
              <w:rPr>
                <w:rFonts w:ascii="Times New Roman" w:eastAsia="Times New Roman" w:hAnsi="Times New Roman"/>
                <w:color w:val="000000"/>
                <w:sz w:val="24"/>
                <w:szCs w:val="24"/>
              </w:rPr>
            </w:pPr>
            <w:r w:rsidRPr="00540811">
              <w:rPr>
                <w:rFonts w:ascii="Times New Roman" w:eastAsia="Times New Roman" w:hAnsi="Times New Roman"/>
                <w:color w:val="000000"/>
                <w:sz w:val="24"/>
                <w:szCs w:val="24"/>
              </w:rPr>
              <w:t>Begin data analysis</w:t>
            </w:r>
          </w:p>
        </w:tc>
      </w:tr>
      <w:tr w:rsidR="00540811" w:rsidRPr="00540811" w14:paraId="11833D27" w14:textId="77777777" w:rsidTr="00FE51A5">
        <w:trPr>
          <w:cantSplit/>
          <w:trHeight w:val="375"/>
        </w:trPr>
        <w:tc>
          <w:tcPr>
            <w:tcW w:w="2520" w:type="dxa"/>
            <w:tcBorders>
              <w:top w:val="single" w:sz="8" w:space="0" w:color="auto"/>
              <w:left w:val="single" w:sz="8" w:space="0" w:color="auto"/>
              <w:bottom w:val="single" w:sz="8" w:space="0" w:color="auto"/>
              <w:right w:val="nil"/>
            </w:tcBorders>
            <w:tcMar>
              <w:top w:w="0" w:type="dxa"/>
              <w:left w:w="100" w:type="dxa"/>
              <w:bottom w:w="0" w:type="dxa"/>
              <w:right w:w="100" w:type="dxa"/>
            </w:tcMar>
            <w:hideMark/>
          </w:tcPr>
          <w:p w14:paraId="17BBE5E0" w14:textId="77777777" w:rsidR="00540811" w:rsidRPr="00540811" w:rsidRDefault="00540811" w:rsidP="00540811">
            <w:pPr>
              <w:widowControl w:val="0"/>
              <w:autoSpaceDE w:val="0"/>
              <w:autoSpaceDN w:val="0"/>
              <w:adjustRightInd w:val="0"/>
              <w:spacing w:after="0" w:line="240" w:lineRule="auto"/>
              <w:rPr>
                <w:rFonts w:ascii="Times New Roman" w:eastAsia="Times New Roman" w:hAnsi="Times New Roman"/>
                <w:color w:val="000000"/>
                <w:sz w:val="24"/>
                <w:szCs w:val="24"/>
              </w:rPr>
            </w:pPr>
            <w:r w:rsidRPr="00540811">
              <w:rPr>
                <w:rFonts w:ascii="Times New Roman" w:eastAsia="Times New Roman" w:hAnsi="Times New Roman"/>
                <w:color w:val="000000"/>
                <w:sz w:val="24"/>
                <w:szCs w:val="24"/>
              </w:rPr>
              <w:t>20 months</w:t>
            </w:r>
          </w:p>
        </w:tc>
        <w:tc>
          <w:tcPr>
            <w:tcW w:w="6840" w:type="dxa"/>
            <w:tcBorders>
              <w:top w:val="single" w:sz="8" w:space="0" w:color="auto"/>
              <w:left w:val="single" w:sz="8" w:space="0" w:color="auto"/>
              <w:bottom w:val="single" w:sz="8" w:space="0" w:color="auto"/>
              <w:right w:val="single" w:sz="8" w:space="0" w:color="auto"/>
            </w:tcBorders>
            <w:tcMar>
              <w:top w:w="0" w:type="dxa"/>
              <w:left w:w="100" w:type="dxa"/>
              <w:bottom w:w="0" w:type="dxa"/>
              <w:right w:w="100" w:type="dxa"/>
            </w:tcMar>
            <w:hideMark/>
          </w:tcPr>
          <w:p w14:paraId="1E6E88CF" w14:textId="77777777" w:rsidR="00540811" w:rsidRPr="00540811" w:rsidRDefault="00540811" w:rsidP="00540811">
            <w:pPr>
              <w:widowControl w:val="0"/>
              <w:autoSpaceDE w:val="0"/>
              <w:autoSpaceDN w:val="0"/>
              <w:adjustRightInd w:val="0"/>
              <w:spacing w:after="0" w:line="240" w:lineRule="auto"/>
              <w:rPr>
                <w:rFonts w:ascii="Times New Roman" w:eastAsia="Times New Roman" w:hAnsi="Times New Roman"/>
                <w:color w:val="000000"/>
                <w:sz w:val="24"/>
                <w:szCs w:val="24"/>
              </w:rPr>
            </w:pPr>
            <w:r w:rsidRPr="00540811">
              <w:rPr>
                <w:rFonts w:ascii="Times New Roman" w:eastAsia="Times New Roman" w:hAnsi="Times New Roman"/>
                <w:color w:val="000000"/>
                <w:sz w:val="24"/>
                <w:szCs w:val="24"/>
              </w:rPr>
              <w:t>Publish first NCHS Data Brief</w:t>
            </w:r>
          </w:p>
        </w:tc>
      </w:tr>
      <w:tr w:rsidR="00540811" w:rsidRPr="00540811" w14:paraId="0F22141C" w14:textId="77777777" w:rsidTr="00FE51A5">
        <w:trPr>
          <w:cantSplit/>
          <w:trHeight w:val="375"/>
        </w:trPr>
        <w:tc>
          <w:tcPr>
            <w:tcW w:w="2520" w:type="dxa"/>
            <w:tcBorders>
              <w:top w:val="nil"/>
              <w:left w:val="single" w:sz="8" w:space="0" w:color="auto"/>
              <w:bottom w:val="single" w:sz="8" w:space="0" w:color="auto"/>
              <w:right w:val="nil"/>
            </w:tcBorders>
            <w:tcMar>
              <w:top w:w="0" w:type="dxa"/>
              <w:left w:w="100" w:type="dxa"/>
              <w:bottom w:w="0" w:type="dxa"/>
              <w:right w:w="100" w:type="dxa"/>
            </w:tcMar>
            <w:hideMark/>
          </w:tcPr>
          <w:p w14:paraId="72CDAD5F" w14:textId="77777777" w:rsidR="00540811" w:rsidRPr="00540811" w:rsidRDefault="00540811" w:rsidP="00540811">
            <w:pPr>
              <w:widowControl w:val="0"/>
              <w:autoSpaceDE w:val="0"/>
              <w:autoSpaceDN w:val="0"/>
              <w:adjustRightInd w:val="0"/>
              <w:spacing w:after="0" w:line="240" w:lineRule="auto"/>
              <w:rPr>
                <w:rFonts w:ascii="Times New Roman" w:eastAsia="Times New Roman" w:hAnsi="Times New Roman"/>
                <w:color w:val="000000"/>
                <w:sz w:val="24"/>
                <w:szCs w:val="24"/>
              </w:rPr>
            </w:pPr>
            <w:r w:rsidRPr="00540811">
              <w:rPr>
                <w:rFonts w:ascii="Times New Roman" w:eastAsia="Times New Roman" w:hAnsi="Times New Roman"/>
                <w:color w:val="000000"/>
                <w:sz w:val="24"/>
                <w:szCs w:val="24"/>
              </w:rPr>
              <w:t>2 years</w:t>
            </w:r>
          </w:p>
        </w:tc>
        <w:tc>
          <w:tcPr>
            <w:tcW w:w="6840" w:type="dxa"/>
            <w:tcBorders>
              <w:top w:val="nil"/>
              <w:left w:val="single" w:sz="8" w:space="0" w:color="auto"/>
              <w:bottom w:val="single" w:sz="8" w:space="0" w:color="auto"/>
              <w:right w:val="single" w:sz="8" w:space="0" w:color="auto"/>
            </w:tcBorders>
            <w:tcMar>
              <w:top w:w="0" w:type="dxa"/>
              <w:left w:w="100" w:type="dxa"/>
              <w:bottom w:w="0" w:type="dxa"/>
              <w:right w:w="100" w:type="dxa"/>
            </w:tcMar>
            <w:hideMark/>
          </w:tcPr>
          <w:p w14:paraId="57811C28" w14:textId="77777777" w:rsidR="00540811" w:rsidRPr="00540811" w:rsidRDefault="00540811" w:rsidP="00540811">
            <w:pPr>
              <w:widowControl w:val="0"/>
              <w:autoSpaceDE w:val="0"/>
              <w:autoSpaceDN w:val="0"/>
              <w:adjustRightInd w:val="0"/>
              <w:spacing w:after="0" w:line="240" w:lineRule="auto"/>
              <w:rPr>
                <w:rFonts w:ascii="Times New Roman" w:eastAsia="Times New Roman" w:hAnsi="Times New Roman"/>
                <w:color w:val="000000"/>
                <w:sz w:val="24"/>
                <w:szCs w:val="24"/>
              </w:rPr>
            </w:pPr>
            <w:r w:rsidRPr="00540811">
              <w:rPr>
                <w:rFonts w:ascii="Times New Roman" w:eastAsia="Times New Roman" w:hAnsi="Times New Roman"/>
                <w:color w:val="000000"/>
                <w:sz w:val="24"/>
                <w:szCs w:val="24"/>
              </w:rPr>
              <w:t>Public use data available on Internet</w:t>
            </w:r>
          </w:p>
        </w:tc>
      </w:tr>
    </w:tbl>
    <w:p w14:paraId="296A2707" w14:textId="77777777" w:rsidR="00540811" w:rsidRPr="00C20D4B" w:rsidRDefault="0054081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14:paraId="78285409" w14:textId="70BFC565" w:rsidR="00852841" w:rsidRPr="001C2621" w:rsidRDefault="00852841" w:rsidP="001C2621">
      <w:pPr>
        <w:pStyle w:val="Heading1"/>
        <w:rPr>
          <w:rFonts w:ascii="Times New Roman" w:eastAsia="Times New Roman" w:hAnsi="Times New Roman" w:cs="Times New Roman"/>
          <w:color w:val="auto"/>
          <w:sz w:val="24"/>
          <w:szCs w:val="24"/>
        </w:rPr>
      </w:pPr>
      <w:bookmarkStart w:id="18" w:name="_Toc505270656"/>
      <w:r w:rsidRPr="001C2621">
        <w:rPr>
          <w:rFonts w:ascii="Times New Roman" w:eastAsia="Times New Roman" w:hAnsi="Times New Roman" w:cs="Times New Roman"/>
          <w:color w:val="auto"/>
          <w:sz w:val="24"/>
          <w:szCs w:val="24"/>
        </w:rPr>
        <w:t>17.  Reason(s) Display of OMB Expiration Date is Inappropriate</w:t>
      </w:r>
      <w:bookmarkEnd w:id="18"/>
    </w:p>
    <w:p w14:paraId="3E2CC4BF" w14:textId="77777777" w:rsidR="00852841" w:rsidRPr="00C20D4B" w:rsidRDefault="00852841" w:rsidP="00852841">
      <w:pPr>
        <w:widowControl w:val="0"/>
        <w:autoSpaceDE w:val="0"/>
        <w:autoSpaceDN w:val="0"/>
        <w:adjustRightInd w:val="0"/>
        <w:spacing w:after="0" w:line="240" w:lineRule="auto"/>
        <w:rPr>
          <w:rFonts w:ascii="Times New Roman" w:eastAsia="Times New Roman" w:hAnsi="Times New Roman"/>
          <w:b/>
          <w:bCs/>
          <w:color w:val="000000"/>
          <w:sz w:val="24"/>
          <w:szCs w:val="24"/>
        </w:rPr>
      </w:pPr>
    </w:p>
    <w:p w14:paraId="5684A761" w14:textId="77777777" w:rsidR="00852841" w:rsidRPr="00C20D4B" w:rsidRDefault="00D7428F" w:rsidP="00852841">
      <w:pPr>
        <w:widowControl w:val="0"/>
        <w:autoSpaceDE w:val="0"/>
        <w:autoSpaceDN w:val="0"/>
        <w:adjustRightInd w:val="0"/>
        <w:spacing w:after="0" w:line="240" w:lineRule="auto"/>
        <w:rPr>
          <w:rFonts w:ascii="Times New Roman" w:eastAsia="Times New Roman" w:hAnsi="Times New Roman"/>
          <w:b/>
          <w:bCs/>
          <w:color w:val="000000"/>
          <w:sz w:val="24"/>
          <w:szCs w:val="24"/>
        </w:rPr>
      </w:pPr>
      <w:r>
        <w:rPr>
          <w:rFonts w:ascii="Times New Roman" w:eastAsia="Times New Roman" w:hAnsi="Times New Roman"/>
          <w:color w:val="000000"/>
          <w:sz w:val="24"/>
          <w:szCs w:val="24"/>
        </w:rPr>
        <w:t>Not applicable</w:t>
      </w:r>
      <w:r w:rsidR="00141C82">
        <w:rPr>
          <w:rFonts w:ascii="Times New Roman" w:eastAsia="Times New Roman" w:hAnsi="Times New Roman"/>
          <w:color w:val="000000"/>
          <w:sz w:val="24"/>
          <w:szCs w:val="24"/>
        </w:rPr>
        <w:t>.</w:t>
      </w:r>
    </w:p>
    <w:p w14:paraId="3A1625D5" w14:textId="77777777" w:rsidR="00852841" w:rsidRPr="001C2621" w:rsidRDefault="00852841" w:rsidP="001C2621">
      <w:pPr>
        <w:pStyle w:val="Heading1"/>
        <w:rPr>
          <w:rFonts w:ascii="Times New Roman" w:eastAsia="Times New Roman" w:hAnsi="Times New Roman" w:cs="Times New Roman"/>
          <w:color w:val="auto"/>
          <w:sz w:val="24"/>
          <w:szCs w:val="24"/>
        </w:rPr>
      </w:pPr>
      <w:bookmarkStart w:id="19" w:name="_Toc505270657"/>
      <w:r w:rsidRPr="001C2621">
        <w:rPr>
          <w:rFonts w:ascii="Times New Roman" w:eastAsia="Times New Roman" w:hAnsi="Times New Roman" w:cs="Times New Roman"/>
          <w:color w:val="auto"/>
          <w:sz w:val="24"/>
          <w:szCs w:val="24"/>
        </w:rPr>
        <w:t>18.  Exceptions to Certification for Paperwork Reduction Act Submissions</w:t>
      </w:r>
      <w:bookmarkEnd w:id="19"/>
    </w:p>
    <w:p w14:paraId="7EB61DF0" w14:textId="77777777" w:rsidR="00852841" w:rsidRPr="00C20D4B" w:rsidRDefault="00852841" w:rsidP="00852841">
      <w:pPr>
        <w:widowControl w:val="0"/>
        <w:autoSpaceDE w:val="0"/>
        <w:autoSpaceDN w:val="0"/>
        <w:adjustRightInd w:val="0"/>
        <w:spacing w:after="0" w:line="240" w:lineRule="auto"/>
        <w:rPr>
          <w:rFonts w:ascii="Times New Roman" w:eastAsia="Times New Roman" w:hAnsi="Times New Roman"/>
          <w:color w:val="000000"/>
          <w:sz w:val="24"/>
          <w:szCs w:val="24"/>
        </w:rPr>
      </w:pPr>
    </w:p>
    <w:p w14:paraId="2BA77DEB" w14:textId="77777777" w:rsidR="00EE6A6B" w:rsidRDefault="00852841" w:rsidP="000A17FB">
      <w:pPr>
        <w:widowControl w:val="0"/>
        <w:autoSpaceDE w:val="0"/>
        <w:autoSpaceDN w:val="0"/>
        <w:adjustRightInd w:val="0"/>
        <w:spacing w:after="0" w:line="240" w:lineRule="auto"/>
      </w:pPr>
      <w:r w:rsidRPr="00C20D4B">
        <w:rPr>
          <w:rFonts w:ascii="Times New Roman" w:eastAsia="Times New Roman" w:hAnsi="Times New Roman"/>
          <w:color w:val="000000"/>
          <w:sz w:val="24"/>
          <w:szCs w:val="24"/>
        </w:rPr>
        <w:t>The data encompassed by this project will fully comply with all guidelines of 5 CFR 1320.9 and no exception is requested to certification for Paperwork Reduction Act Submission.</w:t>
      </w:r>
    </w:p>
    <w:sectPr w:rsidR="00EE6A6B" w:rsidSect="00CE3B6A">
      <w:footerReference w:type="even" r:id="rId13"/>
      <w:footerReference w:type="default" r:id="rId14"/>
      <w:type w:val="continuous"/>
      <w:pgSz w:w="12240" w:h="15840"/>
      <w:pgMar w:top="1260" w:right="1080" w:bottom="1440" w:left="108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68C198" w14:textId="77777777" w:rsidR="00CB0F2D" w:rsidRDefault="00CB0F2D" w:rsidP="00727E62">
      <w:pPr>
        <w:spacing w:after="0" w:line="240" w:lineRule="auto"/>
      </w:pPr>
      <w:r>
        <w:separator/>
      </w:r>
    </w:p>
  </w:endnote>
  <w:endnote w:type="continuationSeparator" w:id="0">
    <w:p w14:paraId="1772E75D" w14:textId="77777777" w:rsidR="00CB0F2D" w:rsidRDefault="00CB0F2D" w:rsidP="00727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717CB" w14:textId="77777777" w:rsidR="004E5B25" w:rsidRDefault="004E5B25" w:rsidP="00BE4C61">
    <w:pPr>
      <w:pStyle w:val="Footer"/>
      <w:framePr w:wrap="around" w:vAnchor="text" w:hAnchor="margin" w:xAlign="right" w:y="1"/>
      <w:rPr>
        <w:rStyle w:val="PageNumber"/>
        <w:rFonts w:cs="Courier"/>
      </w:rPr>
    </w:pPr>
    <w:r>
      <w:rPr>
        <w:rStyle w:val="PageNumber"/>
        <w:rFonts w:cs="Courier"/>
      </w:rPr>
      <w:fldChar w:fldCharType="begin"/>
    </w:r>
    <w:r>
      <w:rPr>
        <w:rStyle w:val="PageNumber"/>
        <w:rFonts w:cs="Courier"/>
      </w:rPr>
      <w:instrText xml:space="preserve">PAGE  </w:instrText>
    </w:r>
    <w:r>
      <w:rPr>
        <w:rStyle w:val="PageNumber"/>
        <w:rFonts w:cs="Courier"/>
      </w:rPr>
      <w:fldChar w:fldCharType="separate"/>
    </w:r>
    <w:r>
      <w:rPr>
        <w:rStyle w:val="PageNumber"/>
        <w:rFonts w:cs="Courier"/>
        <w:noProof/>
      </w:rPr>
      <w:t>2</w:t>
    </w:r>
    <w:r>
      <w:rPr>
        <w:rStyle w:val="PageNumber"/>
        <w:rFonts w:cs="Courier"/>
      </w:rPr>
      <w:fldChar w:fldCharType="end"/>
    </w:r>
  </w:p>
  <w:p w14:paraId="4858A934" w14:textId="77777777" w:rsidR="004E5B25" w:rsidRDefault="004E5B25" w:rsidP="00BE4C6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4F213" w14:textId="57DC4248" w:rsidR="004E5B25" w:rsidRPr="00081415" w:rsidRDefault="004E5B25" w:rsidP="00BE4C61">
    <w:pPr>
      <w:pStyle w:val="Footer"/>
      <w:framePr w:wrap="around" w:vAnchor="text" w:hAnchor="margin" w:xAlign="right" w:y="1"/>
      <w:rPr>
        <w:rStyle w:val="PageNumber"/>
        <w:rFonts w:ascii="Times New Roman" w:hAnsi="Times New Roman"/>
      </w:rPr>
    </w:pPr>
    <w:r w:rsidRPr="00F540F8">
      <w:rPr>
        <w:rStyle w:val="PageNumber"/>
        <w:rFonts w:ascii="Times New Roman" w:hAnsi="Times New Roman"/>
      </w:rPr>
      <w:fldChar w:fldCharType="begin"/>
    </w:r>
    <w:r w:rsidRPr="00F540F8">
      <w:rPr>
        <w:rStyle w:val="PageNumber"/>
        <w:rFonts w:ascii="Times New Roman" w:hAnsi="Times New Roman"/>
      </w:rPr>
      <w:instrText xml:space="preserve">PAGE  </w:instrText>
    </w:r>
    <w:r w:rsidRPr="00F540F8">
      <w:rPr>
        <w:rStyle w:val="PageNumber"/>
        <w:rFonts w:ascii="Times New Roman" w:hAnsi="Times New Roman"/>
      </w:rPr>
      <w:fldChar w:fldCharType="separate"/>
    </w:r>
    <w:r w:rsidR="00726FB7">
      <w:rPr>
        <w:rStyle w:val="PageNumber"/>
        <w:rFonts w:ascii="Times New Roman" w:hAnsi="Times New Roman"/>
        <w:noProof/>
      </w:rPr>
      <w:t>0</w:t>
    </w:r>
    <w:r w:rsidRPr="00F540F8">
      <w:rPr>
        <w:rStyle w:val="PageNumber"/>
        <w:rFonts w:ascii="Times New Roman" w:hAnsi="Times New Roman"/>
      </w:rPr>
      <w:fldChar w:fldCharType="end"/>
    </w:r>
  </w:p>
  <w:p w14:paraId="5C4795D9" w14:textId="77777777" w:rsidR="004E5B25" w:rsidRDefault="004E5B25" w:rsidP="00BE4C6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DEFF35" w14:textId="77777777" w:rsidR="00CB0F2D" w:rsidRDefault="00CB0F2D" w:rsidP="00727E62">
      <w:pPr>
        <w:spacing w:after="0" w:line="240" w:lineRule="auto"/>
      </w:pPr>
      <w:r>
        <w:separator/>
      </w:r>
    </w:p>
  </w:footnote>
  <w:footnote w:type="continuationSeparator" w:id="0">
    <w:p w14:paraId="7E662358" w14:textId="77777777" w:rsidR="00CB0F2D" w:rsidRDefault="00CB0F2D" w:rsidP="00727E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A1398"/>
    <w:multiLevelType w:val="hybridMultilevel"/>
    <w:tmpl w:val="CFBE2C42"/>
    <w:lvl w:ilvl="0" w:tplc="3FA4D96C">
      <w:start w:val="1"/>
      <w:numFmt w:val="upp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4DB0739"/>
    <w:multiLevelType w:val="hybridMultilevel"/>
    <w:tmpl w:val="763E9C98"/>
    <w:lvl w:ilvl="0" w:tplc="17F80540">
      <w:numFmt w:val="bullet"/>
      <w:lvlText w:val=""/>
      <w:lvlJc w:val="left"/>
      <w:pPr>
        <w:tabs>
          <w:tab w:val="num" w:pos="1440"/>
        </w:tabs>
        <w:ind w:left="1440"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DF0595"/>
    <w:multiLevelType w:val="hybridMultilevel"/>
    <w:tmpl w:val="095ED294"/>
    <w:lvl w:ilvl="0" w:tplc="1CE8309A">
      <w:start w:val="27"/>
      <w:numFmt w:val="upperLetter"/>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0BC042C"/>
    <w:multiLevelType w:val="hybridMultilevel"/>
    <w:tmpl w:val="76C00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D07462"/>
    <w:multiLevelType w:val="hybridMultilevel"/>
    <w:tmpl w:val="5CC8E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6C1108"/>
    <w:multiLevelType w:val="hybridMultilevel"/>
    <w:tmpl w:val="0090FA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7F34939"/>
    <w:multiLevelType w:val="hybridMultilevel"/>
    <w:tmpl w:val="A61892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C02717B"/>
    <w:multiLevelType w:val="hybridMultilevel"/>
    <w:tmpl w:val="771C09A8"/>
    <w:lvl w:ilvl="0" w:tplc="254E8B46">
      <w:start w:val="1"/>
      <w:numFmt w:val="bullet"/>
      <w:lvlText w:val=""/>
      <w:lvlJc w:val="left"/>
      <w:pPr>
        <w:tabs>
          <w:tab w:val="num" w:pos="1368"/>
        </w:tabs>
        <w:ind w:left="1368" w:hanging="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EE11CEE"/>
    <w:multiLevelType w:val="multilevel"/>
    <w:tmpl w:val="D424FD42"/>
    <w:lvl w:ilvl="0">
      <w:start w:val="1"/>
      <w:numFmt w:val="upp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30417A09"/>
    <w:multiLevelType w:val="hybridMultilevel"/>
    <w:tmpl w:val="0F4AE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5C5A65"/>
    <w:multiLevelType w:val="hybridMultilevel"/>
    <w:tmpl w:val="6428DB1C"/>
    <w:lvl w:ilvl="0" w:tplc="32DEFB32">
      <w:start w:val="1"/>
      <w:numFmt w:val="decimal"/>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E8293F"/>
    <w:multiLevelType w:val="hybridMultilevel"/>
    <w:tmpl w:val="5EB0F8D6"/>
    <w:lvl w:ilvl="0" w:tplc="04090015">
      <w:start w:val="4"/>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B1B292A"/>
    <w:multiLevelType w:val="hybridMultilevel"/>
    <w:tmpl w:val="83A86DB6"/>
    <w:lvl w:ilvl="0" w:tplc="0409000F">
      <w:start w:val="1"/>
      <w:numFmt w:val="decimal"/>
      <w:lvlText w:val="%1."/>
      <w:lvlJc w:val="left"/>
      <w:pPr>
        <w:ind w:left="720" w:hanging="360"/>
      </w:pPr>
    </w:lvl>
    <w:lvl w:ilvl="1" w:tplc="75FCA5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E82916"/>
    <w:multiLevelType w:val="hybridMultilevel"/>
    <w:tmpl w:val="9AF2A1A2"/>
    <w:lvl w:ilvl="0" w:tplc="04090015">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3525006"/>
    <w:multiLevelType w:val="hybridMultilevel"/>
    <w:tmpl w:val="4ABA17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56270BF"/>
    <w:multiLevelType w:val="hybridMultilevel"/>
    <w:tmpl w:val="64DCB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BE54C1"/>
    <w:multiLevelType w:val="hybridMultilevel"/>
    <w:tmpl w:val="F7122486"/>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D672EF1"/>
    <w:multiLevelType w:val="hybridMultilevel"/>
    <w:tmpl w:val="A9407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03780E"/>
    <w:multiLevelType w:val="hybridMultilevel"/>
    <w:tmpl w:val="852AFE8A"/>
    <w:lvl w:ilvl="0" w:tplc="04090015">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nsid w:val="4F33283F"/>
    <w:multiLevelType w:val="hybridMultilevel"/>
    <w:tmpl w:val="8BB4E6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36230C7"/>
    <w:multiLevelType w:val="hybridMultilevel"/>
    <w:tmpl w:val="237EFB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5A14145"/>
    <w:multiLevelType w:val="hybridMultilevel"/>
    <w:tmpl w:val="8AC65B4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nsid w:val="55C64625"/>
    <w:multiLevelType w:val="hybridMultilevel"/>
    <w:tmpl w:val="5AD4E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A50112"/>
    <w:multiLevelType w:val="multilevel"/>
    <w:tmpl w:val="763E9C98"/>
    <w:lvl w:ilvl="0">
      <w:numFmt w:val="bullet"/>
      <w:lvlText w:val=""/>
      <w:lvlJc w:val="left"/>
      <w:pPr>
        <w:tabs>
          <w:tab w:val="num" w:pos="1440"/>
        </w:tabs>
        <w:ind w:left="1440" w:hanging="14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2226276"/>
    <w:multiLevelType w:val="hybridMultilevel"/>
    <w:tmpl w:val="2D4053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nsid w:val="78E11E04"/>
    <w:multiLevelType w:val="hybridMultilevel"/>
    <w:tmpl w:val="4D3A18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7B5368DC"/>
    <w:multiLevelType w:val="hybridMultilevel"/>
    <w:tmpl w:val="75523270"/>
    <w:lvl w:ilvl="0" w:tplc="0244693A">
      <w:start w:val="10"/>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9"/>
  </w:num>
  <w:num w:numId="2">
    <w:abstractNumId w:val="6"/>
  </w:num>
  <w:num w:numId="3">
    <w:abstractNumId w:val="18"/>
  </w:num>
  <w:num w:numId="4">
    <w:abstractNumId w:val="13"/>
  </w:num>
  <w:num w:numId="5">
    <w:abstractNumId w:val="11"/>
  </w:num>
  <w:num w:numId="6">
    <w:abstractNumId w:val="2"/>
  </w:num>
  <w:num w:numId="7">
    <w:abstractNumId w:val="1"/>
  </w:num>
  <w:num w:numId="8">
    <w:abstractNumId w:val="23"/>
  </w:num>
  <w:num w:numId="9">
    <w:abstractNumId w:val="7"/>
  </w:num>
  <w:num w:numId="10">
    <w:abstractNumId w:val="25"/>
  </w:num>
  <w:num w:numId="11">
    <w:abstractNumId w:val="0"/>
  </w:num>
  <w:num w:numId="12">
    <w:abstractNumId w:val="26"/>
  </w:num>
  <w:num w:numId="13">
    <w:abstractNumId w:val="16"/>
  </w:num>
  <w:num w:numId="14">
    <w:abstractNumId w:val="8"/>
  </w:num>
  <w:num w:numId="15">
    <w:abstractNumId w:val="14"/>
  </w:num>
  <w:num w:numId="16">
    <w:abstractNumId w:val="20"/>
  </w:num>
  <w:num w:numId="17">
    <w:abstractNumId w:val="10"/>
  </w:num>
  <w:num w:numId="18">
    <w:abstractNumId w:val="21"/>
  </w:num>
  <w:num w:numId="19">
    <w:abstractNumId w:val="15"/>
  </w:num>
  <w:num w:numId="20">
    <w:abstractNumId w:val="9"/>
  </w:num>
  <w:num w:numId="21">
    <w:abstractNumId w:val="5"/>
  </w:num>
  <w:num w:numId="22">
    <w:abstractNumId w:val="3"/>
  </w:num>
  <w:num w:numId="23">
    <w:abstractNumId w:val="24"/>
  </w:num>
  <w:num w:numId="24">
    <w:abstractNumId w:val="12"/>
  </w:num>
  <w:num w:numId="25">
    <w:abstractNumId w:val="22"/>
  </w:num>
  <w:num w:numId="26">
    <w:abstractNumId w:val="4"/>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841"/>
    <w:rsid w:val="00004238"/>
    <w:rsid w:val="00006B3A"/>
    <w:rsid w:val="000070FC"/>
    <w:rsid w:val="00011EF7"/>
    <w:rsid w:val="00012066"/>
    <w:rsid w:val="00012890"/>
    <w:rsid w:val="000130A0"/>
    <w:rsid w:val="00021630"/>
    <w:rsid w:val="00023DD6"/>
    <w:rsid w:val="00025CC5"/>
    <w:rsid w:val="00032B14"/>
    <w:rsid w:val="000409B3"/>
    <w:rsid w:val="000429CC"/>
    <w:rsid w:val="00046884"/>
    <w:rsid w:val="000537DE"/>
    <w:rsid w:val="0006129C"/>
    <w:rsid w:val="000658A4"/>
    <w:rsid w:val="0006739C"/>
    <w:rsid w:val="00075BF5"/>
    <w:rsid w:val="00081415"/>
    <w:rsid w:val="00085D05"/>
    <w:rsid w:val="00092F9B"/>
    <w:rsid w:val="00094A4B"/>
    <w:rsid w:val="00097BE8"/>
    <w:rsid w:val="000A048B"/>
    <w:rsid w:val="000A17FB"/>
    <w:rsid w:val="000A4788"/>
    <w:rsid w:val="000A4F3E"/>
    <w:rsid w:val="000B4E54"/>
    <w:rsid w:val="000B6B36"/>
    <w:rsid w:val="000C125B"/>
    <w:rsid w:val="000C32D6"/>
    <w:rsid w:val="000C3B32"/>
    <w:rsid w:val="000C5E33"/>
    <w:rsid w:val="000D3239"/>
    <w:rsid w:val="000D5856"/>
    <w:rsid w:val="000D6BC4"/>
    <w:rsid w:val="000E44F8"/>
    <w:rsid w:val="000E45FE"/>
    <w:rsid w:val="000E5D5F"/>
    <w:rsid w:val="000E7494"/>
    <w:rsid w:val="000F5D8D"/>
    <w:rsid w:val="00105EE9"/>
    <w:rsid w:val="00106B5D"/>
    <w:rsid w:val="001079BE"/>
    <w:rsid w:val="00113ADB"/>
    <w:rsid w:val="00116634"/>
    <w:rsid w:val="00123476"/>
    <w:rsid w:val="00125632"/>
    <w:rsid w:val="00135E61"/>
    <w:rsid w:val="00141C82"/>
    <w:rsid w:val="00145020"/>
    <w:rsid w:val="00147C5E"/>
    <w:rsid w:val="001522A6"/>
    <w:rsid w:val="001562EC"/>
    <w:rsid w:val="0015635D"/>
    <w:rsid w:val="00165A5F"/>
    <w:rsid w:val="0017529E"/>
    <w:rsid w:val="001756D5"/>
    <w:rsid w:val="0017701A"/>
    <w:rsid w:val="001804D6"/>
    <w:rsid w:val="0018073C"/>
    <w:rsid w:val="001A17A9"/>
    <w:rsid w:val="001B153C"/>
    <w:rsid w:val="001B7E67"/>
    <w:rsid w:val="001C2621"/>
    <w:rsid w:val="001C41A0"/>
    <w:rsid w:val="001C6A40"/>
    <w:rsid w:val="001C7EC8"/>
    <w:rsid w:val="001D24B7"/>
    <w:rsid w:val="001D373B"/>
    <w:rsid w:val="001D4B31"/>
    <w:rsid w:val="001E2071"/>
    <w:rsid w:val="001E207E"/>
    <w:rsid w:val="001E2BA1"/>
    <w:rsid w:val="001E3DBF"/>
    <w:rsid w:val="001E4E2B"/>
    <w:rsid w:val="001E6339"/>
    <w:rsid w:val="001F55C7"/>
    <w:rsid w:val="00202A04"/>
    <w:rsid w:val="00203B27"/>
    <w:rsid w:val="00207D73"/>
    <w:rsid w:val="00214C47"/>
    <w:rsid w:val="0021750E"/>
    <w:rsid w:val="00217638"/>
    <w:rsid w:val="00225C14"/>
    <w:rsid w:val="00226E72"/>
    <w:rsid w:val="00233528"/>
    <w:rsid w:val="0023589A"/>
    <w:rsid w:val="00237E17"/>
    <w:rsid w:val="00240FB4"/>
    <w:rsid w:val="00245FCE"/>
    <w:rsid w:val="00247325"/>
    <w:rsid w:val="00247ED7"/>
    <w:rsid w:val="00251192"/>
    <w:rsid w:val="0025492C"/>
    <w:rsid w:val="00255AB6"/>
    <w:rsid w:val="00257E3A"/>
    <w:rsid w:val="00260E3F"/>
    <w:rsid w:val="00262A09"/>
    <w:rsid w:val="00270EDF"/>
    <w:rsid w:val="00276C34"/>
    <w:rsid w:val="0028035A"/>
    <w:rsid w:val="0029210A"/>
    <w:rsid w:val="00296457"/>
    <w:rsid w:val="002A7E31"/>
    <w:rsid w:val="002B2F2E"/>
    <w:rsid w:val="002B3328"/>
    <w:rsid w:val="002B41BE"/>
    <w:rsid w:val="002B44B8"/>
    <w:rsid w:val="002B61E7"/>
    <w:rsid w:val="002B7D6B"/>
    <w:rsid w:val="002C12A0"/>
    <w:rsid w:val="002C1884"/>
    <w:rsid w:val="002C70AD"/>
    <w:rsid w:val="002D225D"/>
    <w:rsid w:val="002D58F2"/>
    <w:rsid w:val="002D5995"/>
    <w:rsid w:val="002D5F5D"/>
    <w:rsid w:val="002E048A"/>
    <w:rsid w:val="002E1C20"/>
    <w:rsid w:val="002E66E0"/>
    <w:rsid w:val="002F3C28"/>
    <w:rsid w:val="002F3FDF"/>
    <w:rsid w:val="002F5FF9"/>
    <w:rsid w:val="0030000D"/>
    <w:rsid w:val="00300245"/>
    <w:rsid w:val="003027A1"/>
    <w:rsid w:val="00304B01"/>
    <w:rsid w:val="00305091"/>
    <w:rsid w:val="0030744A"/>
    <w:rsid w:val="0031334E"/>
    <w:rsid w:val="003134AF"/>
    <w:rsid w:val="00316B7E"/>
    <w:rsid w:val="0031735F"/>
    <w:rsid w:val="00317619"/>
    <w:rsid w:val="00320533"/>
    <w:rsid w:val="003209CF"/>
    <w:rsid w:val="00321229"/>
    <w:rsid w:val="00325239"/>
    <w:rsid w:val="00334C00"/>
    <w:rsid w:val="00334CD3"/>
    <w:rsid w:val="00334E26"/>
    <w:rsid w:val="00341785"/>
    <w:rsid w:val="003462E0"/>
    <w:rsid w:val="00346CF6"/>
    <w:rsid w:val="003501DC"/>
    <w:rsid w:val="00350EA6"/>
    <w:rsid w:val="00351C98"/>
    <w:rsid w:val="003529C4"/>
    <w:rsid w:val="00352D93"/>
    <w:rsid w:val="00354EF4"/>
    <w:rsid w:val="00366BF1"/>
    <w:rsid w:val="0036702A"/>
    <w:rsid w:val="003672EB"/>
    <w:rsid w:val="003734E2"/>
    <w:rsid w:val="00373558"/>
    <w:rsid w:val="00374F5A"/>
    <w:rsid w:val="00375C00"/>
    <w:rsid w:val="00377C96"/>
    <w:rsid w:val="00383711"/>
    <w:rsid w:val="00385B8B"/>
    <w:rsid w:val="00395580"/>
    <w:rsid w:val="003A44FD"/>
    <w:rsid w:val="003A4870"/>
    <w:rsid w:val="003A57A7"/>
    <w:rsid w:val="003C2B66"/>
    <w:rsid w:val="003D12F4"/>
    <w:rsid w:val="003D1FFA"/>
    <w:rsid w:val="003D45FF"/>
    <w:rsid w:val="003D52E8"/>
    <w:rsid w:val="003E1EA7"/>
    <w:rsid w:val="003E3FB3"/>
    <w:rsid w:val="003E4938"/>
    <w:rsid w:val="003E5A23"/>
    <w:rsid w:val="003F301C"/>
    <w:rsid w:val="0040589B"/>
    <w:rsid w:val="004102A6"/>
    <w:rsid w:val="00411D36"/>
    <w:rsid w:val="00412090"/>
    <w:rsid w:val="00412BDE"/>
    <w:rsid w:val="00416CC7"/>
    <w:rsid w:val="00416D39"/>
    <w:rsid w:val="004177A1"/>
    <w:rsid w:val="004202F5"/>
    <w:rsid w:val="00423CD6"/>
    <w:rsid w:val="00424564"/>
    <w:rsid w:val="00424C58"/>
    <w:rsid w:val="004412E2"/>
    <w:rsid w:val="004413B6"/>
    <w:rsid w:val="004414AC"/>
    <w:rsid w:val="00444791"/>
    <w:rsid w:val="00446BC5"/>
    <w:rsid w:val="0045053F"/>
    <w:rsid w:val="00457AB5"/>
    <w:rsid w:val="00460463"/>
    <w:rsid w:val="00460AC8"/>
    <w:rsid w:val="00463CFC"/>
    <w:rsid w:val="00471D66"/>
    <w:rsid w:val="0047304D"/>
    <w:rsid w:val="00474B61"/>
    <w:rsid w:val="00477533"/>
    <w:rsid w:val="00483646"/>
    <w:rsid w:val="00483D14"/>
    <w:rsid w:val="00483F3D"/>
    <w:rsid w:val="00484BD2"/>
    <w:rsid w:val="0048518D"/>
    <w:rsid w:val="004911BD"/>
    <w:rsid w:val="004912E1"/>
    <w:rsid w:val="00492D7D"/>
    <w:rsid w:val="0049640B"/>
    <w:rsid w:val="004A131E"/>
    <w:rsid w:val="004A4B36"/>
    <w:rsid w:val="004A53E1"/>
    <w:rsid w:val="004B030A"/>
    <w:rsid w:val="004B1231"/>
    <w:rsid w:val="004B22B5"/>
    <w:rsid w:val="004B6F5B"/>
    <w:rsid w:val="004C0702"/>
    <w:rsid w:val="004C151D"/>
    <w:rsid w:val="004C3C1E"/>
    <w:rsid w:val="004C607F"/>
    <w:rsid w:val="004D5AFC"/>
    <w:rsid w:val="004D6380"/>
    <w:rsid w:val="004E32B5"/>
    <w:rsid w:val="004E348C"/>
    <w:rsid w:val="004E3D55"/>
    <w:rsid w:val="004E5B25"/>
    <w:rsid w:val="004E6259"/>
    <w:rsid w:val="004E7C36"/>
    <w:rsid w:val="004F22A3"/>
    <w:rsid w:val="004F32B2"/>
    <w:rsid w:val="00500B19"/>
    <w:rsid w:val="00500D7D"/>
    <w:rsid w:val="005036DA"/>
    <w:rsid w:val="005037E1"/>
    <w:rsid w:val="0050541D"/>
    <w:rsid w:val="0051054A"/>
    <w:rsid w:val="005118C7"/>
    <w:rsid w:val="00512134"/>
    <w:rsid w:val="0051493A"/>
    <w:rsid w:val="00515ECB"/>
    <w:rsid w:val="00516433"/>
    <w:rsid w:val="00517779"/>
    <w:rsid w:val="0052391B"/>
    <w:rsid w:val="00523DD9"/>
    <w:rsid w:val="005247A8"/>
    <w:rsid w:val="00524EA3"/>
    <w:rsid w:val="0052673A"/>
    <w:rsid w:val="00526E01"/>
    <w:rsid w:val="00532549"/>
    <w:rsid w:val="00533C25"/>
    <w:rsid w:val="005341B8"/>
    <w:rsid w:val="00536B1F"/>
    <w:rsid w:val="00540055"/>
    <w:rsid w:val="00540811"/>
    <w:rsid w:val="00541B99"/>
    <w:rsid w:val="005439AF"/>
    <w:rsid w:val="00547314"/>
    <w:rsid w:val="005504BA"/>
    <w:rsid w:val="00552C86"/>
    <w:rsid w:val="005565D8"/>
    <w:rsid w:val="00557413"/>
    <w:rsid w:val="00562BB8"/>
    <w:rsid w:val="00563147"/>
    <w:rsid w:val="00571936"/>
    <w:rsid w:val="00571F21"/>
    <w:rsid w:val="00573BFD"/>
    <w:rsid w:val="00574135"/>
    <w:rsid w:val="005834A1"/>
    <w:rsid w:val="00587781"/>
    <w:rsid w:val="00590BC6"/>
    <w:rsid w:val="00592569"/>
    <w:rsid w:val="00593572"/>
    <w:rsid w:val="00593C36"/>
    <w:rsid w:val="00595793"/>
    <w:rsid w:val="00597B73"/>
    <w:rsid w:val="005A52A0"/>
    <w:rsid w:val="005A6FD9"/>
    <w:rsid w:val="005B0865"/>
    <w:rsid w:val="005B1336"/>
    <w:rsid w:val="005B2050"/>
    <w:rsid w:val="005B2EBB"/>
    <w:rsid w:val="005C43AF"/>
    <w:rsid w:val="005D360E"/>
    <w:rsid w:val="005D5723"/>
    <w:rsid w:val="005E450E"/>
    <w:rsid w:val="005F33DB"/>
    <w:rsid w:val="005F453E"/>
    <w:rsid w:val="005F5A3A"/>
    <w:rsid w:val="00600025"/>
    <w:rsid w:val="0060187D"/>
    <w:rsid w:val="0060294F"/>
    <w:rsid w:val="00603735"/>
    <w:rsid w:val="00603A75"/>
    <w:rsid w:val="00611664"/>
    <w:rsid w:val="00612790"/>
    <w:rsid w:val="0061727C"/>
    <w:rsid w:val="00624B9F"/>
    <w:rsid w:val="00625350"/>
    <w:rsid w:val="0062763D"/>
    <w:rsid w:val="006324A6"/>
    <w:rsid w:val="006325C7"/>
    <w:rsid w:val="00632CC7"/>
    <w:rsid w:val="006366F2"/>
    <w:rsid w:val="006402F5"/>
    <w:rsid w:val="00647F97"/>
    <w:rsid w:val="00651264"/>
    <w:rsid w:val="006540D7"/>
    <w:rsid w:val="00654DCE"/>
    <w:rsid w:val="006612C2"/>
    <w:rsid w:val="0066460B"/>
    <w:rsid w:val="00666753"/>
    <w:rsid w:val="00670CD6"/>
    <w:rsid w:val="00670D0F"/>
    <w:rsid w:val="00676F38"/>
    <w:rsid w:val="006776E9"/>
    <w:rsid w:val="0068196A"/>
    <w:rsid w:val="006941D1"/>
    <w:rsid w:val="006A6D4B"/>
    <w:rsid w:val="006B0DF6"/>
    <w:rsid w:val="006B5927"/>
    <w:rsid w:val="006C05F1"/>
    <w:rsid w:val="006C30B3"/>
    <w:rsid w:val="006C7B35"/>
    <w:rsid w:val="006D3704"/>
    <w:rsid w:val="006F0266"/>
    <w:rsid w:val="006F2C54"/>
    <w:rsid w:val="006F475C"/>
    <w:rsid w:val="006F669F"/>
    <w:rsid w:val="006F6B7F"/>
    <w:rsid w:val="006F7541"/>
    <w:rsid w:val="00700F2D"/>
    <w:rsid w:val="00701794"/>
    <w:rsid w:val="0070437D"/>
    <w:rsid w:val="00704EBD"/>
    <w:rsid w:val="007070D0"/>
    <w:rsid w:val="00714A13"/>
    <w:rsid w:val="00714F14"/>
    <w:rsid w:val="0072062E"/>
    <w:rsid w:val="00720A0E"/>
    <w:rsid w:val="007232F8"/>
    <w:rsid w:val="00726FB7"/>
    <w:rsid w:val="00727073"/>
    <w:rsid w:val="00727E62"/>
    <w:rsid w:val="00731B15"/>
    <w:rsid w:val="00735F18"/>
    <w:rsid w:val="00740DCF"/>
    <w:rsid w:val="00742105"/>
    <w:rsid w:val="007423A8"/>
    <w:rsid w:val="00743F55"/>
    <w:rsid w:val="0074502A"/>
    <w:rsid w:val="00752162"/>
    <w:rsid w:val="00760D36"/>
    <w:rsid w:val="0076134E"/>
    <w:rsid w:val="00763E5F"/>
    <w:rsid w:val="00765A37"/>
    <w:rsid w:val="00767FD7"/>
    <w:rsid w:val="00770FC9"/>
    <w:rsid w:val="0077608C"/>
    <w:rsid w:val="00787581"/>
    <w:rsid w:val="00792B1F"/>
    <w:rsid w:val="007961E0"/>
    <w:rsid w:val="00796E31"/>
    <w:rsid w:val="007A0F2F"/>
    <w:rsid w:val="007A4387"/>
    <w:rsid w:val="007A4F86"/>
    <w:rsid w:val="007B148E"/>
    <w:rsid w:val="007B18A5"/>
    <w:rsid w:val="007B1B35"/>
    <w:rsid w:val="007B6EB6"/>
    <w:rsid w:val="007C3F25"/>
    <w:rsid w:val="007C5AD3"/>
    <w:rsid w:val="007D05F1"/>
    <w:rsid w:val="007D4D2D"/>
    <w:rsid w:val="007D668F"/>
    <w:rsid w:val="007D7D0A"/>
    <w:rsid w:val="007E049A"/>
    <w:rsid w:val="007E06E3"/>
    <w:rsid w:val="007E1837"/>
    <w:rsid w:val="007E3D52"/>
    <w:rsid w:val="007E748C"/>
    <w:rsid w:val="007F015D"/>
    <w:rsid w:val="007F2074"/>
    <w:rsid w:val="007F243A"/>
    <w:rsid w:val="007F266F"/>
    <w:rsid w:val="007F5540"/>
    <w:rsid w:val="007F56B0"/>
    <w:rsid w:val="007F5D5C"/>
    <w:rsid w:val="007F6FE1"/>
    <w:rsid w:val="007F7120"/>
    <w:rsid w:val="00802FE5"/>
    <w:rsid w:val="008031E2"/>
    <w:rsid w:val="00807A23"/>
    <w:rsid w:val="00821B82"/>
    <w:rsid w:val="00821D80"/>
    <w:rsid w:val="00823EF1"/>
    <w:rsid w:val="00826E3C"/>
    <w:rsid w:val="00830E75"/>
    <w:rsid w:val="00831937"/>
    <w:rsid w:val="00832D1D"/>
    <w:rsid w:val="00832DB5"/>
    <w:rsid w:val="00833098"/>
    <w:rsid w:val="00833BD1"/>
    <w:rsid w:val="00834951"/>
    <w:rsid w:val="0083671D"/>
    <w:rsid w:val="00841D3C"/>
    <w:rsid w:val="00845382"/>
    <w:rsid w:val="00847A14"/>
    <w:rsid w:val="00847B61"/>
    <w:rsid w:val="00851316"/>
    <w:rsid w:val="00852841"/>
    <w:rsid w:val="008551B7"/>
    <w:rsid w:val="00862602"/>
    <w:rsid w:val="008654BC"/>
    <w:rsid w:val="00866964"/>
    <w:rsid w:val="00867E32"/>
    <w:rsid w:val="00880A09"/>
    <w:rsid w:val="00881750"/>
    <w:rsid w:val="00883729"/>
    <w:rsid w:val="00883E25"/>
    <w:rsid w:val="00891592"/>
    <w:rsid w:val="008A045C"/>
    <w:rsid w:val="008A304E"/>
    <w:rsid w:val="008A5C08"/>
    <w:rsid w:val="008B2405"/>
    <w:rsid w:val="008B7C53"/>
    <w:rsid w:val="008C1B19"/>
    <w:rsid w:val="008C2717"/>
    <w:rsid w:val="008C340A"/>
    <w:rsid w:val="008C591F"/>
    <w:rsid w:val="008D1BBD"/>
    <w:rsid w:val="008E0F3E"/>
    <w:rsid w:val="008E273F"/>
    <w:rsid w:val="008E2BF6"/>
    <w:rsid w:val="008E3F48"/>
    <w:rsid w:val="008E6768"/>
    <w:rsid w:val="008E79D4"/>
    <w:rsid w:val="008F29FC"/>
    <w:rsid w:val="008F2C89"/>
    <w:rsid w:val="008F5C53"/>
    <w:rsid w:val="008F71EA"/>
    <w:rsid w:val="008F730F"/>
    <w:rsid w:val="008F76DD"/>
    <w:rsid w:val="008F7813"/>
    <w:rsid w:val="008F7C1B"/>
    <w:rsid w:val="009041AB"/>
    <w:rsid w:val="00907BB2"/>
    <w:rsid w:val="009102C5"/>
    <w:rsid w:val="00913FD6"/>
    <w:rsid w:val="00916796"/>
    <w:rsid w:val="00916DC8"/>
    <w:rsid w:val="0092202E"/>
    <w:rsid w:val="00925A49"/>
    <w:rsid w:val="00925C5F"/>
    <w:rsid w:val="00926321"/>
    <w:rsid w:val="00932B52"/>
    <w:rsid w:val="00936CE0"/>
    <w:rsid w:val="0094115A"/>
    <w:rsid w:val="00945651"/>
    <w:rsid w:val="0094568E"/>
    <w:rsid w:val="00950000"/>
    <w:rsid w:val="00950E46"/>
    <w:rsid w:val="00955DE8"/>
    <w:rsid w:val="00956434"/>
    <w:rsid w:val="00961874"/>
    <w:rsid w:val="00964AD5"/>
    <w:rsid w:val="0097236A"/>
    <w:rsid w:val="00972DA9"/>
    <w:rsid w:val="00973A81"/>
    <w:rsid w:val="00975E3A"/>
    <w:rsid w:val="0098000F"/>
    <w:rsid w:val="009800EA"/>
    <w:rsid w:val="009818FB"/>
    <w:rsid w:val="00982872"/>
    <w:rsid w:val="009858E7"/>
    <w:rsid w:val="00986D2C"/>
    <w:rsid w:val="00987FB6"/>
    <w:rsid w:val="00990E7A"/>
    <w:rsid w:val="00991D6D"/>
    <w:rsid w:val="00995A68"/>
    <w:rsid w:val="009A1E79"/>
    <w:rsid w:val="009A3432"/>
    <w:rsid w:val="009A5EEA"/>
    <w:rsid w:val="009A67D6"/>
    <w:rsid w:val="009A6B85"/>
    <w:rsid w:val="009B097D"/>
    <w:rsid w:val="009B2057"/>
    <w:rsid w:val="009B4069"/>
    <w:rsid w:val="009B422F"/>
    <w:rsid w:val="009B4357"/>
    <w:rsid w:val="009B6DF3"/>
    <w:rsid w:val="009C01E8"/>
    <w:rsid w:val="009C1A5F"/>
    <w:rsid w:val="009C5378"/>
    <w:rsid w:val="009C78B3"/>
    <w:rsid w:val="009D745E"/>
    <w:rsid w:val="009F28AC"/>
    <w:rsid w:val="009F2CF9"/>
    <w:rsid w:val="009F5FA6"/>
    <w:rsid w:val="009F78E5"/>
    <w:rsid w:val="00A10DEC"/>
    <w:rsid w:val="00A10FFD"/>
    <w:rsid w:val="00A11158"/>
    <w:rsid w:val="00A13373"/>
    <w:rsid w:val="00A208B1"/>
    <w:rsid w:val="00A275A8"/>
    <w:rsid w:val="00A27D97"/>
    <w:rsid w:val="00A30155"/>
    <w:rsid w:val="00A33241"/>
    <w:rsid w:val="00A35BE4"/>
    <w:rsid w:val="00A370DC"/>
    <w:rsid w:val="00A40551"/>
    <w:rsid w:val="00A41C1B"/>
    <w:rsid w:val="00A50D94"/>
    <w:rsid w:val="00A54BDA"/>
    <w:rsid w:val="00A82FFD"/>
    <w:rsid w:val="00A85A73"/>
    <w:rsid w:val="00A87906"/>
    <w:rsid w:val="00A91E68"/>
    <w:rsid w:val="00A9334F"/>
    <w:rsid w:val="00A947FA"/>
    <w:rsid w:val="00A94D45"/>
    <w:rsid w:val="00A94E64"/>
    <w:rsid w:val="00A95FE2"/>
    <w:rsid w:val="00AA0D47"/>
    <w:rsid w:val="00AA352F"/>
    <w:rsid w:val="00AB05C9"/>
    <w:rsid w:val="00AB14CD"/>
    <w:rsid w:val="00AB1BF3"/>
    <w:rsid w:val="00AB20F2"/>
    <w:rsid w:val="00AB51A1"/>
    <w:rsid w:val="00AC721B"/>
    <w:rsid w:val="00AD01E5"/>
    <w:rsid w:val="00AD13D9"/>
    <w:rsid w:val="00AD16D9"/>
    <w:rsid w:val="00AD4107"/>
    <w:rsid w:val="00AD679A"/>
    <w:rsid w:val="00AD6815"/>
    <w:rsid w:val="00AD6E95"/>
    <w:rsid w:val="00AD7073"/>
    <w:rsid w:val="00AD7980"/>
    <w:rsid w:val="00AE121C"/>
    <w:rsid w:val="00AE1D81"/>
    <w:rsid w:val="00AE376E"/>
    <w:rsid w:val="00AE7D64"/>
    <w:rsid w:val="00AE7D80"/>
    <w:rsid w:val="00AF1061"/>
    <w:rsid w:val="00AF2D18"/>
    <w:rsid w:val="00AF73A2"/>
    <w:rsid w:val="00B1651B"/>
    <w:rsid w:val="00B1778B"/>
    <w:rsid w:val="00B23749"/>
    <w:rsid w:val="00B23CE0"/>
    <w:rsid w:val="00B26274"/>
    <w:rsid w:val="00B273C2"/>
    <w:rsid w:val="00B36652"/>
    <w:rsid w:val="00B36C9D"/>
    <w:rsid w:val="00B450B6"/>
    <w:rsid w:val="00B475FA"/>
    <w:rsid w:val="00B5194A"/>
    <w:rsid w:val="00B56248"/>
    <w:rsid w:val="00B60BDC"/>
    <w:rsid w:val="00B615AD"/>
    <w:rsid w:val="00B66759"/>
    <w:rsid w:val="00B72D2A"/>
    <w:rsid w:val="00B758BF"/>
    <w:rsid w:val="00B82B59"/>
    <w:rsid w:val="00B83719"/>
    <w:rsid w:val="00B9081A"/>
    <w:rsid w:val="00B931E4"/>
    <w:rsid w:val="00B95FBE"/>
    <w:rsid w:val="00BA3D0C"/>
    <w:rsid w:val="00BA70E1"/>
    <w:rsid w:val="00BB24FF"/>
    <w:rsid w:val="00BB2861"/>
    <w:rsid w:val="00BB3055"/>
    <w:rsid w:val="00BB3A8B"/>
    <w:rsid w:val="00BC07F0"/>
    <w:rsid w:val="00BC25FA"/>
    <w:rsid w:val="00BC3F23"/>
    <w:rsid w:val="00BD216F"/>
    <w:rsid w:val="00BD30A9"/>
    <w:rsid w:val="00BE165C"/>
    <w:rsid w:val="00BE2BB6"/>
    <w:rsid w:val="00BE4C61"/>
    <w:rsid w:val="00BE607A"/>
    <w:rsid w:val="00BF4499"/>
    <w:rsid w:val="00BF4696"/>
    <w:rsid w:val="00BF6EE2"/>
    <w:rsid w:val="00C00649"/>
    <w:rsid w:val="00C06E5E"/>
    <w:rsid w:val="00C12495"/>
    <w:rsid w:val="00C2035F"/>
    <w:rsid w:val="00C20D4B"/>
    <w:rsid w:val="00C25804"/>
    <w:rsid w:val="00C27D93"/>
    <w:rsid w:val="00C31784"/>
    <w:rsid w:val="00C31DC8"/>
    <w:rsid w:val="00C355C4"/>
    <w:rsid w:val="00C37131"/>
    <w:rsid w:val="00C376A9"/>
    <w:rsid w:val="00C37825"/>
    <w:rsid w:val="00C428AB"/>
    <w:rsid w:val="00C43075"/>
    <w:rsid w:val="00C44B97"/>
    <w:rsid w:val="00C45A6B"/>
    <w:rsid w:val="00C50238"/>
    <w:rsid w:val="00C53024"/>
    <w:rsid w:val="00C534F1"/>
    <w:rsid w:val="00C545FB"/>
    <w:rsid w:val="00C573EA"/>
    <w:rsid w:val="00C60E2C"/>
    <w:rsid w:val="00C634B7"/>
    <w:rsid w:val="00C65AE8"/>
    <w:rsid w:val="00C71455"/>
    <w:rsid w:val="00C747F7"/>
    <w:rsid w:val="00C74A53"/>
    <w:rsid w:val="00C77D2B"/>
    <w:rsid w:val="00C84882"/>
    <w:rsid w:val="00C856D8"/>
    <w:rsid w:val="00C86FB0"/>
    <w:rsid w:val="00C873F2"/>
    <w:rsid w:val="00C936C1"/>
    <w:rsid w:val="00C96AC8"/>
    <w:rsid w:val="00CA0E7A"/>
    <w:rsid w:val="00CA1D89"/>
    <w:rsid w:val="00CA5811"/>
    <w:rsid w:val="00CA70AC"/>
    <w:rsid w:val="00CB0F2D"/>
    <w:rsid w:val="00CB293F"/>
    <w:rsid w:val="00CB2C5B"/>
    <w:rsid w:val="00CB55FC"/>
    <w:rsid w:val="00CB5CC4"/>
    <w:rsid w:val="00CB7D22"/>
    <w:rsid w:val="00CC6580"/>
    <w:rsid w:val="00CD3549"/>
    <w:rsid w:val="00CD4D6F"/>
    <w:rsid w:val="00CD739F"/>
    <w:rsid w:val="00CE3B6A"/>
    <w:rsid w:val="00CF4434"/>
    <w:rsid w:val="00D048AC"/>
    <w:rsid w:val="00D05A67"/>
    <w:rsid w:val="00D1417C"/>
    <w:rsid w:val="00D205A7"/>
    <w:rsid w:val="00D21203"/>
    <w:rsid w:val="00D2252C"/>
    <w:rsid w:val="00D23852"/>
    <w:rsid w:val="00D31F49"/>
    <w:rsid w:val="00D33BBC"/>
    <w:rsid w:val="00D343FD"/>
    <w:rsid w:val="00D35EE2"/>
    <w:rsid w:val="00D4420F"/>
    <w:rsid w:val="00D527FD"/>
    <w:rsid w:val="00D53FC1"/>
    <w:rsid w:val="00D55092"/>
    <w:rsid w:val="00D67D70"/>
    <w:rsid w:val="00D7122F"/>
    <w:rsid w:val="00D7428F"/>
    <w:rsid w:val="00D76CC9"/>
    <w:rsid w:val="00D8760F"/>
    <w:rsid w:val="00D94C39"/>
    <w:rsid w:val="00D96915"/>
    <w:rsid w:val="00D97435"/>
    <w:rsid w:val="00DA7A31"/>
    <w:rsid w:val="00DB5CCE"/>
    <w:rsid w:val="00DB6289"/>
    <w:rsid w:val="00DC55B2"/>
    <w:rsid w:val="00DC6B2E"/>
    <w:rsid w:val="00DD172B"/>
    <w:rsid w:val="00DD1BD5"/>
    <w:rsid w:val="00DD33A7"/>
    <w:rsid w:val="00DD41CB"/>
    <w:rsid w:val="00DD7804"/>
    <w:rsid w:val="00DE0D78"/>
    <w:rsid w:val="00DE2093"/>
    <w:rsid w:val="00DE33F0"/>
    <w:rsid w:val="00DE5D03"/>
    <w:rsid w:val="00DF1AE9"/>
    <w:rsid w:val="00DF27EB"/>
    <w:rsid w:val="00DF4F87"/>
    <w:rsid w:val="00E00F4B"/>
    <w:rsid w:val="00E025F0"/>
    <w:rsid w:val="00E05772"/>
    <w:rsid w:val="00E12D56"/>
    <w:rsid w:val="00E132A2"/>
    <w:rsid w:val="00E1702A"/>
    <w:rsid w:val="00E173DF"/>
    <w:rsid w:val="00E214FE"/>
    <w:rsid w:val="00E353CD"/>
    <w:rsid w:val="00E413D6"/>
    <w:rsid w:val="00E4563F"/>
    <w:rsid w:val="00E4653C"/>
    <w:rsid w:val="00E46855"/>
    <w:rsid w:val="00E468D2"/>
    <w:rsid w:val="00E508C2"/>
    <w:rsid w:val="00E51287"/>
    <w:rsid w:val="00E51647"/>
    <w:rsid w:val="00E51821"/>
    <w:rsid w:val="00E6147A"/>
    <w:rsid w:val="00E62822"/>
    <w:rsid w:val="00E62D98"/>
    <w:rsid w:val="00E635B1"/>
    <w:rsid w:val="00E6380F"/>
    <w:rsid w:val="00E63DC2"/>
    <w:rsid w:val="00E6407C"/>
    <w:rsid w:val="00E64BA6"/>
    <w:rsid w:val="00E670ED"/>
    <w:rsid w:val="00E70EA0"/>
    <w:rsid w:val="00E73041"/>
    <w:rsid w:val="00E734D0"/>
    <w:rsid w:val="00E73E85"/>
    <w:rsid w:val="00E7590B"/>
    <w:rsid w:val="00E76468"/>
    <w:rsid w:val="00E77493"/>
    <w:rsid w:val="00E806DE"/>
    <w:rsid w:val="00E85300"/>
    <w:rsid w:val="00E91232"/>
    <w:rsid w:val="00EA131A"/>
    <w:rsid w:val="00EA7B2A"/>
    <w:rsid w:val="00EB0016"/>
    <w:rsid w:val="00EB0EB2"/>
    <w:rsid w:val="00EB39CB"/>
    <w:rsid w:val="00EB4CD2"/>
    <w:rsid w:val="00EB6D01"/>
    <w:rsid w:val="00EC6DE9"/>
    <w:rsid w:val="00ED25B5"/>
    <w:rsid w:val="00EE00AD"/>
    <w:rsid w:val="00EE115B"/>
    <w:rsid w:val="00EE6A6B"/>
    <w:rsid w:val="00EF01E3"/>
    <w:rsid w:val="00EF174F"/>
    <w:rsid w:val="00EF39A0"/>
    <w:rsid w:val="00EF7C11"/>
    <w:rsid w:val="00F00644"/>
    <w:rsid w:val="00F134CC"/>
    <w:rsid w:val="00F1620A"/>
    <w:rsid w:val="00F16ADC"/>
    <w:rsid w:val="00F2282C"/>
    <w:rsid w:val="00F24A94"/>
    <w:rsid w:val="00F25C5B"/>
    <w:rsid w:val="00F27E79"/>
    <w:rsid w:val="00F351C9"/>
    <w:rsid w:val="00F354BB"/>
    <w:rsid w:val="00F3687A"/>
    <w:rsid w:val="00F4021E"/>
    <w:rsid w:val="00F42894"/>
    <w:rsid w:val="00F43C52"/>
    <w:rsid w:val="00F44244"/>
    <w:rsid w:val="00F50B2B"/>
    <w:rsid w:val="00F51394"/>
    <w:rsid w:val="00F540F8"/>
    <w:rsid w:val="00F56024"/>
    <w:rsid w:val="00F615C7"/>
    <w:rsid w:val="00F626AB"/>
    <w:rsid w:val="00F62FDC"/>
    <w:rsid w:val="00F64FC6"/>
    <w:rsid w:val="00F657B2"/>
    <w:rsid w:val="00F663EE"/>
    <w:rsid w:val="00F706F5"/>
    <w:rsid w:val="00F71510"/>
    <w:rsid w:val="00F72B3C"/>
    <w:rsid w:val="00F73FB2"/>
    <w:rsid w:val="00F741F7"/>
    <w:rsid w:val="00F77211"/>
    <w:rsid w:val="00F81DE8"/>
    <w:rsid w:val="00F82725"/>
    <w:rsid w:val="00F90654"/>
    <w:rsid w:val="00F9369A"/>
    <w:rsid w:val="00F93C36"/>
    <w:rsid w:val="00F94AE6"/>
    <w:rsid w:val="00FA31D1"/>
    <w:rsid w:val="00FA41FF"/>
    <w:rsid w:val="00FB320C"/>
    <w:rsid w:val="00FB37FF"/>
    <w:rsid w:val="00FC0DF8"/>
    <w:rsid w:val="00FC24FF"/>
    <w:rsid w:val="00FC4C2C"/>
    <w:rsid w:val="00FD29B2"/>
    <w:rsid w:val="00FD3450"/>
    <w:rsid w:val="00FE3415"/>
    <w:rsid w:val="00FE4E80"/>
    <w:rsid w:val="00FE51A5"/>
    <w:rsid w:val="00FE5AB0"/>
    <w:rsid w:val="00FE62E8"/>
    <w:rsid w:val="00FE701F"/>
    <w:rsid w:val="00FE7EB3"/>
    <w:rsid w:val="00FF0033"/>
    <w:rsid w:val="00FF1B5F"/>
    <w:rsid w:val="00FF3236"/>
    <w:rsid w:val="00FF4DCB"/>
    <w:rsid w:val="00FF5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E5C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ourie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A6B"/>
    <w:pPr>
      <w:spacing w:after="200" w:line="276" w:lineRule="auto"/>
    </w:pPr>
  </w:style>
  <w:style w:type="paragraph" w:styleId="Heading1">
    <w:name w:val="heading 1"/>
    <w:basedOn w:val="Normal"/>
    <w:next w:val="Normal"/>
    <w:link w:val="Heading1Char"/>
    <w:uiPriority w:val="9"/>
    <w:qFormat/>
    <w:rsid w:val="00D048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52841"/>
    <w:pPr>
      <w:widowControl w:val="0"/>
      <w:tabs>
        <w:tab w:val="center" w:pos="4320"/>
        <w:tab w:val="right" w:pos="8640"/>
      </w:tabs>
      <w:autoSpaceDE w:val="0"/>
      <w:autoSpaceDN w:val="0"/>
      <w:adjustRightInd w:val="0"/>
      <w:spacing w:after="0" w:line="240" w:lineRule="auto"/>
    </w:pPr>
    <w:rPr>
      <w:rFonts w:ascii="Courier" w:eastAsia="Times New Roman" w:hAnsi="Courier"/>
    </w:rPr>
  </w:style>
  <w:style w:type="character" w:customStyle="1" w:styleId="FooterChar">
    <w:name w:val="Footer Char"/>
    <w:basedOn w:val="DefaultParagraphFont"/>
    <w:link w:val="Footer"/>
    <w:rsid w:val="00852841"/>
    <w:rPr>
      <w:rFonts w:ascii="Courier" w:eastAsia="Times New Roman" w:hAnsi="Courier" w:cs="Courier"/>
      <w:sz w:val="20"/>
      <w:szCs w:val="20"/>
    </w:rPr>
  </w:style>
  <w:style w:type="character" w:styleId="PageNumber">
    <w:name w:val="page number"/>
    <w:basedOn w:val="DefaultParagraphFont"/>
    <w:rsid w:val="00852841"/>
    <w:rPr>
      <w:rFonts w:cs="Times New Roman"/>
    </w:rPr>
  </w:style>
  <w:style w:type="paragraph" w:styleId="BodyText">
    <w:name w:val="Body Text"/>
    <w:basedOn w:val="Normal"/>
    <w:link w:val="BodyTextChar"/>
    <w:rsid w:val="00852841"/>
    <w:pPr>
      <w:widowControl w:val="0"/>
      <w:autoSpaceDE w:val="0"/>
      <w:autoSpaceDN w:val="0"/>
      <w:adjustRightInd w:val="0"/>
      <w:spacing w:after="0" w:line="240" w:lineRule="auto"/>
    </w:pPr>
    <w:rPr>
      <w:rFonts w:ascii="Courier" w:eastAsia="Times New Roman" w:hAnsi="Courier"/>
      <w:sz w:val="24"/>
      <w:szCs w:val="24"/>
    </w:rPr>
  </w:style>
  <w:style w:type="character" w:customStyle="1" w:styleId="BodyTextChar">
    <w:name w:val="Body Text Char"/>
    <w:basedOn w:val="DefaultParagraphFont"/>
    <w:link w:val="BodyText"/>
    <w:rsid w:val="00852841"/>
    <w:rPr>
      <w:rFonts w:ascii="Courier" w:eastAsia="Times New Roman" w:hAnsi="Courier" w:cs="Times New Roman"/>
      <w:sz w:val="24"/>
      <w:szCs w:val="24"/>
    </w:rPr>
  </w:style>
  <w:style w:type="character" w:styleId="Hyperlink">
    <w:name w:val="Hyperlink"/>
    <w:basedOn w:val="DefaultParagraphFont"/>
    <w:uiPriority w:val="99"/>
    <w:rsid w:val="00852841"/>
    <w:rPr>
      <w:rFonts w:cs="Times New Roman"/>
      <w:color w:val="0000FF"/>
      <w:u w:val="single"/>
    </w:rPr>
  </w:style>
  <w:style w:type="character" w:styleId="Emphasis">
    <w:name w:val="Emphasis"/>
    <w:basedOn w:val="DefaultParagraphFont"/>
    <w:qFormat/>
    <w:rsid w:val="00852841"/>
    <w:rPr>
      <w:rFonts w:cs="Times New Roman"/>
      <w:i/>
      <w:iCs/>
    </w:rPr>
  </w:style>
  <w:style w:type="paragraph" w:styleId="Header">
    <w:name w:val="header"/>
    <w:basedOn w:val="Normal"/>
    <w:link w:val="HeaderChar"/>
    <w:rsid w:val="00852841"/>
    <w:pPr>
      <w:widowControl w:val="0"/>
      <w:tabs>
        <w:tab w:val="center" w:pos="4320"/>
        <w:tab w:val="right" w:pos="8640"/>
      </w:tabs>
      <w:autoSpaceDE w:val="0"/>
      <w:autoSpaceDN w:val="0"/>
      <w:adjustRightInd w:val="0"/>
      <w:spacing w:after="0" w:line="240" w:lineRule="auto"/>
    </w:pPr>
    <w:rPr>
      <w:rFonts w:ascii="Courier" w:eastAsia="Times New Roman" w:hAnsi="Courier"/>
    </w:rPr>
  </w:style>
  <w:style w:type="character" w:customStyle="1" w:styleId="HeaderChar">
    <w:name w:val="Header Char"/>
    <w:basedOn w:val="DefaultParagraphFont"/>
    <w:link w:val="Header"/>
    <w:rsid w:val="00852841"/>
    <w:rPr>
      <w:rFonts w:ascii="Courier" w:eastAsia="Times New Roman" w:hAnsi="Courier" w:cs="Courier"/>
      <w:sz w:val="20"/>
      <w:szCs w:val="20"/>
    </w:rPr>
  </w:style>
  <w:style w:type="paragraph" w:styleId="BalloonText">
    <w:name w:val="Balloon Text"/>
    <w:basedOn w:val="Normal"/>
    <w:link w:val="BalloonTextChar"/>
    <w:semiHidden/>
    <w:rsid w:val="00852841"/>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852841"/>
    <w:rPr>
      <w:rFonts w:ascii="Tahoma" w:eastAsia="Times New Roman" w:hAnsi="Tahoma" w:cs="Tahoma"/>
      <w:sz w:val="16"/>
      <w:szCs w:val="16"/>
    </w:rPr>
  </w:style>
  <w:style w:type="character" w:styleId="CommentReference">
    <w:name w:val="annotation reference"/>
    <w:basedOn w:val="DefaultParagraphFont"/>
    <w:semiHidden/>
    <w:rsid w:val="00852841"/>
    <w:rPr>
      <w:rFonts w:cs="Times New Roman"/>
      <w:sz w:val="16"/>
      <w:szCs w:val="16"/>
    </w:rPr>
  </w:style>
  <w:style w:type="paragraph" w:styleId="CommentText">
    <w:name w:val="annotation text"/>
    <w:basedOn w:val="Normal"/>
    <w:link w:val="CommentTextChar"/>
    <w:semiHidden/>
    <w:rsid w:val="00852841"/>
    <w:pPr>
      <w:widowControl w:val="0"/>
      <w:autoSpaceDE w:val="0"/>
      <w:autoSpaceDN w:val="0"/>
      <w:adjustRightInd w:val="0"/>
      <w:spacing w:after="0" w:line="240" w:lineRule="auto"/>
    </w:pPr>
    <w:rPr>
      <w:rFonts w:ascii="Courier" w:eastAsia="Times New Roman" w:hAnsi="Courier"/>
    </w:rPr>
  </w:style>
  <w:style w:type="character" w:customStyle="1" w:styleId="CommentTextChar">
    <w:name w:val="Comment Text Char"/>
    <w:basedOn w:val="DefaultParagraphFont"/>
    <w:link w:val="CommentText"/>
    <w:semiHidden/>
    <w:rsid w:val="00852841"/>
    <w:rPr>
      <w:rFonts w:ascii="Courier" w:eastAsia="Times New Roman" w:hAnsi="Courier" w:cs="Courier"/>
      <w:sz w:val="20"/>
      <w:szCs w:val="20"/>
    </w:rPr>
  </w:style>
  <w:style w:type="paragraph" w:styleId="CommentSubject">
    <w:name w:val="annotation subject"/>
    <w:basedOn w:val="CommentText"/>
    <w:next w:val="CommentText"/>
    <w:link w:val="CommentSubjectChar"/>
    <w:semiHidden/>
    <w:rsid w:val="00852841"/>
    <w:rPr>
      <w:b/>
      <w:bCs/>
    </w:rPr>
  </w:style>
  <w:style w:type="character" w:customStyle="1" w:styleId="CommentSubjectChar">
    <w:name w:val="Comment Subject Char"/>
    <w:basedOn w:val="CommentTextChar"/>
    <w:link w:val="CommentSubject"/>
    <w:semiHidden/>
    <w:rsid w:val="00852841"/>
    <w:rPr>
      <w:rFonts w:ascii="Courier" w:eastAsia="Times New Roman" w:hAnsi="Courier" w:cs="Courier"/>
      <w:b/>
      <w:bCs/>
      <w:sz w:val="20"/>
      <w:szCs w:val="20"/>
    </w:rPr>
  </w:style>
  <w:style w:type="table" w:styleId="TableGrid">
    <w:name w:val="Table Grid"/>
    <w:basedOn w:val="TableNormal"/>
    <w:rsid w:val="00852841"/>
    <w:pPr>
      <w:widowControl w:val="0"/>
      <w:autoSpaceDE w:val="0"/>
      <w:autoSpaceDN w:val="0"/>
      <w:adjustRightInd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52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852841"/>
    <w:rPr>
      <w:rFonts w:ascii="Courier New" w:eastAsia="Times New Roman" w:hAnsi="Courier New" w:cs="Courier New"/>
      <w:sz w:val="20"/>
      <w:szCs w:val="20"/>
    </w:rPr>
  </w:style>
  <w:style w:type="paragraph" w:customStyle="1" w:styleId="FormBodyText">
    <w:name w:val="Form Body Text"/>
    <w:basedOn w:val="Normal"/>
    <w:rsid w:val="00852841"/>
    <w:pPr>
      <w:tabs>
        <w:tab w:val="right" w:pos="9360"/>
      </w:tabs>
      <w:spacing w:before="60" w:after="60" w:line="240" w:lineRule="auto"/>
    </w:pPr>
    <w:rPr>
      <w:rFonts w:ascii="Times New Roman" w:eastAsia="Times New Roman" w:hAnsi="Times New Roman"/>
    </w:rPr>
  </w:style>
  <w:style w:type="paragraph" w:styleId="ListParagraph">
    <w:name w:val="List Paragraph"/>
    <w:basedOn w:val="Normal"/>
    <w:uiPriority w:val="34"/>
    <w:qFormat/>
    <w:rsid w:val="00852841"/>
    <w:pPr>
      <w:spacing w:after="0" w:line="240" w:lineRule="auto"/>
      <w:ind w:left="720"/>
      <w:contextualSpacing/>
    </w:pPr>
    <w:rPr>
      <w:rFonts w:ascii="Times New Roman" w:eastAsia="Times New Roman" w:hAnsi="Times New Roman"/>
      <w:sz w:val="24"/>
      <w:szCs w:val="24"/>
    </w:rPr>
  </w:style>
  <w:style w:type="paragraph" w:styleId="Revision">
    <w:name w:val="Revision"/>
    <w:hidden/>
    <w:uiPriority w:val="99"/>
    <w:semiHidden/>
    <w:rsid w:val="00852841"/>
    <w:rPr>
      <w:rFonts w:ascii="Courier" w:eastAsia="Times New Roman" w:hAnsi="Courier"/>
    </w:rPr>
  </w:style>
  <w:style w:type="paragraph" w:customStyle="1" w:styleId="Style0">
    <w:name w:val="Style0"/>
    <w:rsid w:val="00852841"/>
    <w:pPr>
      <w:autoSpaceDE w:val="0"/>
      <w:autoSpaceDN w:val="0"/>
      <w:adjustRightInd w:val="0"/>
    </w:pPr>
    <w:rPr>
      <w:rFonts w:ascii="Arial" w:eastAsia="Times New Roman" w:hAnsi="Arial"/>
      <w:sz w:val="24"/>
      <w:szCs w:val="24"/>
    </w:rPr>
  </w:style>
  <w:style w:type="character" w:styleId="FollowedHyperlink">
    <w:name w:val="FollowedHyperlink"/>
    <w:basedOn w:val="DefaultParagraphFont"/>
    <w:uiPriority w:val="99"/>
    <w:semiHidden/>
    <w:unhideWhenUsed/>
    <w:rsid w:val="00852841"/>
    <w:rPr>
      <w:rFonts w:cs="Times New Roman"/>
      <w:color w:val="800080"/>
      <w:u w:val="single"/>
    </w:rPr>
  </w:style>
  <w:style w:type="paragraph" w:customStyle="1" w:styleId="Standard">
    <w:name w:val="Standard"/>
    <w:rsid w:val="000F5D8D"/>
    <w:pPr>
      <w:widowControl w:val="0"/>
      <w:suppressAutoHyphens/>
      <w:autoSpaceDN w:val="0"/>
      <w:textAlignment w:val="baseline"/>
    </w:pPr>
    <w:rPr>
      <w:rFonts w:ascii="Times New Roman" w:eastAsia="Arial Unicode MS" w:hAnsi="Times New Roman" w:cs="Tahoma"/>
      <w:kern w:val="3"/>
      <w:sz w:val="24"/>
      <w:szCs w:val="24"/>
    </w:rPr>
  </w:style>
  <w:style w:type="paragraph" w:customStyle="1" w:styleId="Default">
    <w:name w:val="Default"/>
    <w:rsid w:val="000F5D8D"/>
    <w:pPr>
      <w:autoSpaceDE w:val="0"/>
      <w:autoSpaceDN w:val="0"/>
    </w:pPr>
    <w:rPr>
      <w:rFonts w:ascii="Times New Roman" w:hAnsi="Times New Roman"/>
      <w:color w:val="000000"/>
      <w:sz w:val="24"/>
      <w:szCs w:val="24"/>
    </w:rPr>
  </w:style>
  <w:style w:type="character" w:customStyle="1" w:styleId="Heading1Char">
    <w:name w:val="Heading 1 Char"/>
    <w:basedOn w:val="DefaultParagraphFont"/>
    <w:link w:val="Heading1"/>
    <w:uiPriority w:val="9"/>
    <w:rsid w:val="00D048A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D048AC"/>
    <w:pPr>
      <w:outlineLvl w:val="9"/>
    </w:pPr>
    <w:rPr>
      <w:lang w:eastAsia="ja-JP"/>
    </w:rPr>
  </w:style>
  <w:style w:type="paragraph" w:styleId="TOC1">
    <w:name w:val="toc 1"/>
    <w:basedOn w:val="Normal"/>
    <w:next w:val="Normal"/>
    <w:autoRedefine/>
    <w:uiPriority w:val="39"/>
    <w:unhideWhenUsed/>
    <w:rsid w:val="00D048AC"/>
    <w:pPr>
      <w:spacing w:after="100"/>
    </w:pPr>
  </w:style>
  <w:style w:type="paragraph" w:styleId="FootnoteText">
    <w:name w:val="footnote text"/>
    <w:basedOn w:val="Normal"/>
    <w:link w:val="FootnoteTextChar"/>
    <w:uiPriority w:val="99"/>
    <w:semiHidden/>
    <w:unhideWhenUsed/>
    <w:rsid w:val="00320533"/>
    <w:pPr>
      <w:spacing w:after="0" w:line="240" w:lineRule="auto"/>
    </w:pPr>
  </w:style>
  <w:style w:type="character" w:customStyle="1" w:styleId="FootnoteTextChar">
    <w:name w:val="Footnote Text Char"/>
    <w:basedOn w:val="DefaultParagraphFont"/>
    <w:link w:val="FootnoteText"/>
    <w:uiPriority w:val="99"/>
    <w:semiHidden/>
    <w:rsid w:val="00320533"/>
  </w:style>
  <w:style w:type="character" w:styleId="FootnoteReference">
    <w:name w:val="footnote reference"/>
    <w:basedOn w:val="DefaultParagraphFont"/>
    <w:uiPriority w:val="99"/>
    <w:semiHidden/>
    <w:unhideWhenUsed/>
    <w:rsid w:val="00320533"/>
    <w:rPr>
      <w:vertAlign w:val="superscript"/>
    </w:rPr>
  </w:style>
  <w:style w:type="character" w:styleId="PlaceholderText">
    <w:name w:val="Placeholder Text"/>
    <w:basedOn w:val="DefaultParagraphFont"/>
    <w:uiPriority w:val="99"/>
    <w:semiHidden/>
    <w:rsid w:val="008C2717"/>
    <w:rPr>
      <w:color w:val="808080"/>
    </w:rPr>
  </w:style>
  <w:style w:type="paragraph" w:styleId="PlainText">
    <w:name w:val="Plain Text"/>
    <w:basedOn w:val="Normal"/>
    <w:link w:val="PlainTextChar"/>
    <w:uiPriority w:val="99"/>
    <w:unhideWhenUsed/>
    <w:rsid w:val="00F626AB"/>
    <w:pPr>
      <w:spacing w:after="0" w:line="240" w:lineRule="auto"/>
    </w:pPr>
    <w:rPr>
      <w:rFonts w:eastAsiaTheme="minorHAnsi" w:cstheme="minorBidi"/>
      <w:sz w:val="22"/>
      <w:szCs w:val="21"/>
    </w:rPr>
  </w:style>
  <w:style w:type="character" w:customStyle="1" w:styleId="PlainTextChar">
    <w:name w:val="Plain Text Char"/>
    <w:basedOn w:val="DefaultParagraphFont"/>
    <w:link w:val="PlainText"/>
    <w:uiPriority w:val="99"/>
    <w:rsid w:val="00F626AB"/>
    <w:rPr>
      <w:rFonts w:eastAsiaTheme="minorHAns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ourie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A6B"/>
    <w:pPr>
      <w:spacing w:after="200" w:line="276" w:lineRule="auto"/>
    </w:pPr>
  </w:style>
  <w:style w:type="paragraph" w:styleId="Heading1">
    <w:name w:val="heading 1"/>
    <w:basedOn w:val="Normal"/>
    <w:next w:val="Normal"/>
    <w:link w:val="Heading1Char"/>
    <w:uiPriority w:val="9"/>
    <w:qFormat/>
    <w:rsid w:val="00D048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52841"/>
    <w:pPr>
      <w:widowControl w:val="0"/>
      <w:tabs>
        <w:tab w:val="center" w:pos="4320"/>
        <w:tab w:val="right" w:pos="8640"/>
      </w:tabs>
      <w:autoSpaceDE w:val="0"/>
      <w:autoSpaceDN w:val="0"/>
      <w:adjustRightInd w:val="0"/>
      <w:spacing w:after="0" w:line="240" w:lineRule="auto"/>
    </w:pPr>
    <w:rPr>
      <w:rFonts w:ascii="Courier" w:eastAsia="Times New Roman" w:hAnsi="Courier"/>
    </w:rPr>
  </w:style>
  <w:style w:type="character" w:customStyle="1" w:styleId="FooterChar">
    <w:name w:val="Footer Char"/>
    <w:basedOn w:val="DefaultParagraphFont"/>
    <w:link w:val="Footer"/>
    <w:rsid w:val="00852841"/>
    <w:rPr>
      <w:rFonts w:ascii="Courier" w:eastAsia="Times New Roman" w:hAnsi="Courier" w:cs="Courier"/>
      <w:sz w:val="20"/>
      <w:szCs w:val="20"/>
    </w:rPr>
  </w:style>
  <w:style w:type="character" w:styleId="PageNumber">
    <w:name w:val="page number"/>
    <w:basedOn w:val="DefaultParagraphFont"/>
    <w:rsid w:val="00852841"/>
    <w:rPr>
      <w:rFonts w:cs="Times New Roman"/>
    </w:rPr>
  </w:style>
  <w:style w:type="paragraph" w:styleId="BodyText">
    <w:name w:val="Body Text"/>
    <w:basedOn w:val="Normal"/>
    <w:link w:val="BodyTextChar"/>
    <w:rsid w:val="00852841"/>
    <w:pPr>
      <w:widowControl w:val="0"/>
      <w:autoSpaceDE w:val="0"/>
      <w:autoSpaceDN w:val="0"/>
      <w:adjustRightInd w:val="0"/>
      <w:spacing w:after="0" w:line="240" w:lineRule="auto"/>
    </w:pPr>
    <w:rPr>
      <w:rFonts w:ascii="Courier" w:eastAsia="Times New Roman" w:hAnsi="Courier"/>
      <w:sz w:val="24"/>
      <w:szCs w:val="24"/>
    </w:rPr>
  </w:style>
  <w:style w:type="character" w:customStyle="1" w:styleId="BodyTextChar">
    <w:name w:val="Body Text Char"/>
    <w:basedOn w:val="DefaultParagraphFont"/>
    <w:link w:val="BodyText"/>
    <w:rsid w:val="00852841"/>
    <w:rPr>
      <w:rFonts w:ascii="Courier" w:eastAsia="Times New Roman" w:hAnsi="Courier" w:cs="Times New Roman"/>
      <w:sz w:val="24"/>
      <w:szCs w:val="24"/>
    </w:rPr>
  </w:style>
  <w:style w:type="character" w:styleId="Hyperlink">
    <w:name w:val="Hyperlink"/>
    <w:basedOn w:val="DefaultParagraphFont"/>
    <w:uiPriority w:val="99"/>
    <w:rsid w:val="00852841"/>
    <w:rPr>
      <w:rFonts w:cs="Times New Roman"/>
      <w:color w:val="0000FF"/>
      <w:u w:val="single"/>
    </w:rPr>
  </w:style>
  <w:style w:type="character" w:styleId="Emphasis">
    <w:name w:val="Emphasis"/>
    <w:basedOn w:val="DefaultParagraphFont"/>
    <w:qFormat/>
    <w:rsid w:val="00852841"/>
    <w:rPr>
      <w:rFonts w:cs="Times New Roman"/>
      <w:i/>
      <w:iCs/>
    </w:rPr>
  </w:style>
  <w:style w:type="paragraph" w:styleId="Header">
    <w:name w:val="header"/>
    <w:basedOn w:val="Normal"/>
    <w:link w:val="HeaderChar"/>
    <w:rsid w:val="00852841"/>
    <w:pPr>
      <w:widowControl w:val="0"/>
      <w:tabs>
        <w:tab w:val="center" w:pos="4320"/>
        <w:tab w:val="right" w:pos="8640"/>
      </w:tabs>
      <w:autoSpaceDE w:val="0"/>
      <w:autoSpaceDN w:val="0"/>
      <w:adjustRightInd w:val="0"/>
      <w:spacing w:after="0" w:line="240" w:lineRule="auto"/>
    </w:pPr>
    <w:rPr>
      <w:rFonts w:ascii="Courier" w:eastAsia="Times New Roman" w:hAnsi="Courier"/>
    </w:rPr>
  </w:style>
  <w:style w:type="character" w:customStyle="1" w:styleId="HeaderChar">
    <w:name w:val="Header Char"/>
    <w:basedOn w:val="DefaultParagraphFont"/>
    <w:link w:val="Header"/>
    <w:rsid w:val="00852841"/>
    <w:rPr>
      <w:rFonts w:ascii="Courier" w:eastAsia="Times New Roman" w:hAnsi="Courier" w:cs="Courier"/>
      <w:sz w:val="20"/>
      <w:szCs w:val="20"/>
    </w:rPr>
  </w:style>
  <w:style w:type="paragraph" w:styleId="BalloonText">
    <w:name w:val="Balloon Text"/>
    <w:basedOn w:val="Normal"/>
    <w:link w:val="BalloonTextChar"/>
    <w:semiHidden/>
    <w:rsid w:val="00852841"/>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852841"/>
    <w:rPr>
      <w:rFonts w:ascii="Tahoma" w:eastAsia="Times New Roman" w:hAnsi="Tahoma" w:cs="Tahoma"/>
      <w:sz w:val="16"/>
      <w:szCs w:val="16"/>
    </w:rPr>
  </w:style>
  <w:style w:type="character" w:styleId="CommentReference">
    <w:name w:val="annotation reference"/>
    <w:basedOn w:val="DefaultParagraphFont"/>
    <w:semiHidden/>
    <w:rsid w:val="00852841"/>
    <w:rPr>
      <w:rFonts w:cs="Times New Roman"/>
      <w:sz w:val="16"/>
      <w:szCs w:val="16"/>
    </w:rPr>
  </w:style>
  <w:style w:type="paragraph" w:styleId="CommentText">
    <w:name w:val="annotation text"/>
    <w:basedOn w:val="Normal"/>
    <w:link w:val="CommentTextChar"/>
    <w:semiHidden/>
    <w:rsid w:val="00852841"/>
    <w:pPr>
      <w:widowControl w:val="0"/>
      <w:autoSpaceDE w:val="0"/>
      <w:autoSpaceDN w:val="0"/>
      <w:adjustRightInd w:val="0"/>
      <w:spacing w:after="0" w:line="240" w:lineRule="auto"/>
    </w:pPr>
    <w:rPr>
      <w:rFonts w:ascii="Courier" w:eastAsia="Times New Roman" w:hAnsi="Courier"/>
    </w:rPr>
  </w:style>
  <w:style w:type="character" w:customStyle="1" w:styleId="CommentTextChar">
    <w:name w:val="Comment Text Char"/>
    <w:basedOn w:val="DefaultParagraphFont"/>
    <w:link w:val="CommentText"/>
    <w:semiHidden/>
    <w:rsid w:val="00852841"/>
    <w:rPr>
      <w:rFonts w:ascii="Courier" w:eastAsia="Times New Roman" w:hAnsi="Courier" w:cs="Courier"/>
      <w:sz w:val="20"/>
      <w:szCs w:val="20"/>
    </w:rPr>
  </w:style>
  <w:style w:type="paragraph" w:styleId="CommentSubject">
    <w:name w:val="annotation subject"/>
    <w:basedOn w:val="CommentText"/>
    <w:next w:val="CommentText"/>
    <w:link w:val="CommentSubjectChar"/>
    <w:semiHidden/>
    <w:rsid w:val="00852841"/>
    <w:rPr>
      <w:b/>
      <w:bCs/>
    </w:rPr>
  </w:style>
  <w:style w:type="character" w:customStyle="1" w:styleId="CommentSubjectChar">
    <w:name w:val="Comment Subject Char"/>
    <w:basedOn w:val="CommentTextChar"/>
    <w:link w:val="CommentSubject"/>
    <w:semiHidden/>
    <w:rsid w:val="00852841"/>
    <w:rPr>
      <w:rFonts w:ascii="Courier" w:eastAsia="Times New Roman" w:hAnsi="Courier" w:cs="Courier"/>
      <w:b/>
      <w:bCs/>
      <w:sz w:val="20"/>
      <w:szCs w:val="20"/>
    </w:rPr>
  </w:style>
  <w:style w:type="table" w:styleId="TableGrid">
    <w:name w:val="Table Grid"/>
    <w:basedOn w:val="TableNormal"/>
    <w:rsid w:val="00852841"/>
    <w:pPr>
      <w:widowControl w:val="0"/>
      <w:autoSpaceDE w:val="0"/>
      <w:autoSpaceDN w:val="0"/>
      <w:adjustRightInd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52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852841"/>
    <w:rPr>
      <w:rFonts w:ascii="Courier New" w:eastAsia="Times New Roman" w:hAnsi="Courier New" w:cs="Courier New"/>
      <w:sz w:val="20"/>
      <w:szCs w:val="20"/>
    </w:rPr>
  </w:style>
  <w:style w:type="paragraph" w:customStyle="1" w:styleId="FormBodyText">
    <w:name w:val="Form Body Text"/>
    <w:basedOn w:val="Normal"/>
    <w:rsid w:val="00852841"/>
    <w:pPr>
      <w:tabs>
        <w:tab w:val="right" w:pos="9360"/>
      </w:tabs>
      <w:spacing w:before="60" w:after="60" w:line="240" w:lineRule="auto"/>
    </w:pPr>
    <w:rPr>
      <w:rFonts w:ascii="Times New Roman" w:eastAsia="Times New Roman" w:hAnsi="Times New Roman"/>
    </w:rPr>
  </w:style>
  <w:style w:type="paragraph" w:styleId="ListParagraph">
    <w:name w:val="List Paragraph"/>
    <w:basedOn w:val="Normal"/>
    <w:uiPriority w:val="34"/>
    <w:qFormat/>
    <w:rsid w:val="00852841"/>
    <w:pPr>
      <w:spacing w:after="0" w:line="240" w:lineRule="auto"/>
      <w:ind w:left="720"/>
      <w:contextualSpacing/>
    </w:pPr>
    <w:rPr>
      <w:rFonts w:ascii="Times New Roman" w:eastAsia="Times New Roman" w:hAnsi="Times New Roman"/>
      <w:sz w:val="24"/>
      <w:szCs w:val="24"/>
    </w:rPr>
  </w:style>
  <w:style w:type="paragraph" w:styleId="Revision">
    <w:name w:val="Revision"/>
    <w:hidden/>
    <w:uiPriority w:val="99"/>
    <w:semiHidden/>
    <w:rsid w:val="00852841"/>
    <w:rPr>
      <w:rFonts w:ascii="Courier" w:eastAsia="Times New Roman" w:hAnsi="Courier"/>
    </w:rPr>
  </w:style>
  <w:style w:type="paragraph" w:customStyle="1" w:styleId="Style0">
    <w:name w:val="Style0"/>
    <w:rsid w:val="00852841"/>
    <w:pPr>
      <w:autoSpaceDE w:val="0"/>
      <w:autoSpaceDN w:val="0"/>
      <w:adjustRightInd w:val="0"/>
    </w:pPr>
    <w:rPr>
      <w:rFonts w:ascii="Arial" w:eastAsia="Times New Roman" w:hAnsi="Arial"/>
      <w:sz w:val="24"/>
      <w:szCs w:val="24"/>
    </w:rPr>
  </w:style>
  <w:style w:type="character" w:styleId="FollowedHyperlink">
    <w:name w:val="FollowedHyperlink"/>
    <w:basedOn w:val="DefaultParagraphFont"/>
    <w:uiPriority w:val="99"/>
    <w:semiHidden/>
    <w:unhideWhenUsed/>
    <w:rsid w:val="00852841"/>
    <w:rPr>
      <w:rFonts w:cs="Times New Roman"/>
      <w:color w:val="800080"/>
      <w:u w:val="single"/>
    </w:rPr>
  </w:style>
  <w:style w:type="paragraph" w:customStyle="1" w:styleId="Standard">
    <w:name w:val="Standard"/>
    <w:rsid w:val="000F5D8D"/>
    <w:pPr>
      <w:widowControl w:val="0"/>
      <w:suppressAutoHyphens/>
      <w:autoSpaceDN w:val="0"/>
      <w:textAlignment w:val="baseline"/>
    </w:pPr>
    <w:rPr>
      <w:rFonts w:ascii="Times New Roman" w:eastAsia="Arial Unicode MS" w:hAnsi="Times New Roman" w:cs="Tahoma"/>
      <w:kern w:val="3"/>
      <w:sz w:val="24"/>
      <w:szCs w:val="24"/>
    </w:rPr>
  </w:style>
  <w:style w:type="paragraph" w:customStyle="1" w:styleId="Default">
    <w:name w:val="Default"/>
    <w:rsid w:val="000F5D8D"/>
    <w:pPr>
      <w:autoSpaceDE w:val="0"/>
      <w:autoSpaceDN w:val="0"/>
    </w:pPr>
    <w:rPr>
      <w:rFonts w:ascii="Times New Roman" w:hAnsi="Times New Roman"/>
      <w:color w:val="000000"/>
      <w:sz w:val="24"/>
      <w:szCs w:val="24"/>
    </w:rPr>
  </w:style>
  <w:style w:type="character" w:customStyle="1" w:styleId="Heading1Char">
    <w:name w:val="Heading 1 Char"/>
    <w:basedOn w:val="DefaultParagraphFont"/>
    <w:link w:val="Heading1"/>
    <w:uiPriority w:val="9"/>
    <w:rsid w:val="00D048A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D048AC"/>
    <w:pPr>
      <w:outlineLvl w:val="9"/>
    </w:pPr>
    <w:rPr>
      <w:lang w:eastAsia="ja-JP"/>
    </w:rPr>
  </w:style>
  <w:style w:type="paragraph" w:styleId="TOC1">
    <w:name w:val="toc 1"/>
    <w:basedOn w:val="Normal"/>
    <w:next w:val="Normal"/>
    <w:autoRedefine/>
    <w:uiPriority w:val="39"/>
    <w:unhideWhenUsed/>
    <w:rsid w:val="00D048AC"/>
    <w:pPr>
      <w:spacing w:after="100"/>
    </w:pPr>
  </w:style>
  <w:style w:type="paragraph" w:styleId="FootnoteText">
    <w:name w:val="footnote text"/>
    <w:basedOn w:val="Normal"/>
    <w:link w:val="FootnoteTextChar"/>
    <w:uiPriority w:val="99"/>
    <w:semiHidden/>
    <w:unhideWhenUsed/>
    <w:rsid w:val="00320533"/>
    <w:pPr>
      <w:spacing w:after="0" w:line="240" w:lineRule="auto"/>
    </w:pPr>
  </w:style>
  <w:style w:type="character" w:customStyle="1" w:styleId="FootnoteTextChar">
    <w:name w:val="Footnote Text Char"/>
    <w:basedOn w:val="DefaultParagraphFont"/>
    <w:link w:val="FootnoteText"/>
    <w:uiPriority w:val="99"/>
    <w:semiHidden/>
    <w:rsid w:val="00320533"/>
  </w:style>
  <w:style w:type="character" w:styleId="FootnoteReference">
    <w:name w:val="footnote reference"/>
    <w:basedOn w:val="DefaultParagraphFont"/>
    <w:uiPriority w:val="99"/>
    <w:semiHidden/>
    <w:unhideWhenUsed/>
    <w:rsid w:val="00320533"/>
    <w:rPr>
      <w:vertAlign w:val="superscript"/>
    </w:rPr>
  </w:style>
  <w:style w:type="character" w:styleId="PlaceholderText">
    <w:name w:val="Placeholder Text"/>
    <w:basedOn w:val="DefaultParagraphFont"/>
    <w:uiPriority w:val="99"/>
    <w:semiHidden/>
    <w:rsid w:val="008C2717"/>
    <w:rPr>
      <w:color w:val="808080"/>
    </w:rPr>
  </w:style>
  <w:style w:type="paragraph" w:styleId="PlainText">
    <w:name w:val="Plain Text"/>
    <w:basedOn w:val="Normal"/>
    <w:link w:val="PlainTextChar"/>
    <w:uiPriority w:val="99"/>
    <w:unhideWhenUsed/>
    <w:rsid w:val="00F626AB"/>
    <w:pPr>
      <w:spacing w:after="0" w:line="240" w:lineRule="auto"/>
    </w:pPr>
    <w:rPr>
      <w:rFonts w:eastAsiaTheme="minorHAnsi" w:cstheme="minorBidi"/>
      <w:sz w:val="22"/>
      <w:szCs w:val="21"/>
    </w:rPr>
  </w:style>
  <w:style w:type="character" w:customStyle="1" w:styleId="PlainTextChar">
    <w:name w:val="Plain Text Char"/>
    <w:basedOn w:val="DefaultParagraphFont"/>
    <w:link w:val="PlainText"/>
    <w:uiPriority w:val="99"/>
    <w:rsid w:val="00F626AB"/>
    <w:rPr>
      <w:rFonts w:eastAsiaTheme="minorHAns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41574">
      <w:bodyDiv w:val="1"/>
      <w:marLeft w:val="0"/>
      <w:marRight w:val="0"/>
      <w:marTop w:val="0"/>
      <w:marBottom w:val="0"/>
      <w:divBdr>
        <w:top w:val="none" w:sz="0" w:space="0" w:color="auto"/>
        <w:left w:val="none" w:sz="0" w:space="0" w:color="auto"/>
        <w:bottom w:val="none" w:sz="0" w:space="0" w:color="auto"/>
        <w:right w:val="none" w:sz="0" w:space="0" w:color="auto"/>
      </w:divBdr>
    </w:div>
    <w:div w:id="594705298">
      <w:bodyDiv w:val="1"/>
      <w:marLeft w:val="0"/>
      <w:marRight w:val="0"/>
      <w:marTop w:val="0"/>
      <w:marBottom w:val="0"/>
      <w:divBdr>
        <w:top w:val="none" w:sz="0" w:space="0" w:color="auto"/>
        <w:left w:val="none" w:sz="0" w:space="0" w:color="auto"/>
        <w:bottom w:val="none" w:sz="0" w:space="0" w:color="auto"/>
        <w:right w:val="none" w:sz="0" w:space="0" w:color="auto"/>
      </w:divBdr>
      <w:divsChild>
        <w:div w:id="1266187057">
          <w:marLeft w:val="0"/>
          <w:marRight w:val="0"/>
          <w:marTop w:val="0"/>
          <w:marBottom w:val="0"/>
          <w:divBdr>
            <w:top w:val="none" w:sz="0" w:space="0" w:color="auto"/>
            <w:left w:val="none" w:sz="0" w:space="0" w:color="auto"/>
            <w:bottom w:val="none" w:sz="0" w:space="0" w:color="auto"/>
            <w:right w:val="none" w:sz="0" w:space="0" w:color="auto"/>
          </w:divBdr>
          <w:divsChild>
            <w:div w:id="1649627957">
              <w:marLeft w:val="0"/>
              <w:marRight w:val="0"/>
              <w:marTop w:val="0"/>
              <w:marBottom w:val="0"/>
              <w:divBdr>
                <w:top w:val="none" w:sz="0" w:space="0" w:color="auto"/>
                <w:left w:val="none" w:sz="0" w:space="0" w:color="auto"/>
                <w:bottom w:val="none" w:sz="0" w:space="0" w:color="auto"/>
                <w:right w:val="none" w:sz="0" w:space="0" w:color="auto"/>
              </w:divBdr>
              <w:divsChild>
                <w:div w:id="1863085536">
                  <w:marLeft w:val="0"/>
                  <w:marRight w:val="0"/>
                  <w:marTop w:val="0"/>
                  <w:marBottom w:val="0"/>
                  <w:divBdr>
                    <w:top w:val="none" w:sz="0" w:space="0" w:color="auto"/>
                    <w:left w:val="none" w:sz="0" w:space="0" w:color="auto"/>
                    <w:bottom w:val="none" w:sz="0" w:space="0" w:color="auto"/>
                    <w:right w:val="none" w:sz="0" w:space="0" w:color="auto"/>
                  </w:divBdr>
                  <w:divsChild>
                    <w:div w:id="254677613">
                      <w:marLeft w:val="0"/>
                      <w:marRight w:val="0"/>
                      <w:marTop w:val="0"/>
                      <w:marBottom w:val="0"/>
                      <w:divBdr>
                        <w:top w:val="none" w:sz="0" w:space="0" w:color="auto"/>
                        <w:left w:val="none" w:sz="0" w:space="0" w:color="auto"/>
                        <w:bottom w:val="none" w:sz="0" w:space="0" w:color="auto"/>
                        <w:right w:val="none" w:sz="0" w:space="0" w:color="auto"/>
                      </w:divBdr>
                      <w:divsChild>
                        <w:div w:id="1496991899">
                          <w:marLeft w:val="0"/>
                          <w:marRight w:val="0"/>
                          <w:marTop w:val="0"/>
                          <w:marBottom w:val="0"/>
                          <w:divBdr>
                            <w:top w:val="none" w:sz="0" w:space="0" w:color="auto"/>
                            <w:left w:val="none" w:sz="0" w:space="0" w:color="auto"/>
                            <w:bottom w:val="none" w:sz="0" w:space="0" w:color="auto"/>
                            <w:right w:val="none" w:sz="0" w:space="0" w:color="auto"/>
                          </w:divBdr>
                          <w:divsChild>
                            <w:div w:id="1853109738">
                              <w:marLeft w:val="0"/>
                              <w:marRight w:val="0"/>
                              <w:marTop w:val="0"/>
                              <w:marBottom w:val="0"/>
                              <w:divBdr>
                                <w:top w:val="none" w:sz="0" w:space="0" w:color="auto"/>
                                <w:left w:val="none" w:sz="0" w:space="0" w:color="auto"/>
                                <w:bottom w:val="none" w:sz="0" w:space="0" w:color="auto"/>
                                <w:right w:val="none" w:sz="0" w:space="0" w:color="auto"/>
                              </w:divBdr>
                              <w:divsChild>
                                <w:div w:id="61606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165952">
      <w:bodyDiv w:val="1"/>
      <w:marLeft w:val="0"/>
      <w:marRight w:val="0"/>
      <w:marTop w:val="0"/>
      <w:marBottom w:val="0"/>
      <w:divBdr>
        <w:top w:val="none" w:sz="0" w:space="0" w:color="auto"/>
        <w:left w:val="none" w:sz="0" w:space="0" w:color="auto"/>
        <w:bottom w:val="none" w:sz="0" w:space="0" w:color="auto"/>
        <w:right w:val="none" w:sz="0" w:space="0" w:color="auto"/>
      </w:divBdr>
    </w:div>
    <w:div w:id="1537934922">
      <w:bodyDiv w:val="1"/>
      <w:marLeft w:val="0"/>
      <w:marRight w:val="0"/>
      <w:marTop w:val="0"/>
      <w:marBottom w:val="0"/>
      <w:divBdr>
        <w:top w:val="none" w:sz="0" w:space="0" w:color="auto"/>
        <w:left w:val="none" w:sz="0" w:space="0" w:color="auto"/>
        <w:bottom w:val="none" w:sz="0" w:space="0" w:color="auto"/>
        <w:right w:val="none" w:sz="0" w:space="0" w:color="auto"/>
      </w:divBdr>
    </w:div>
    <w:div w:id="1746806484">
      <w:bodyDiv w:val="1"/>
      <w:marLeft w:val="0"/>
      <w:marRight w:val="0"/>
      <w:marTop w:val="0"/>
      <w:marBottom w:val="0"/>
      <w:divBdr>
        <w:top w:val="none" w:sz="0" w:space="0" w:color="auto"/>
        <w:left w:val="none" w:sz="0" w:space="0" w:color="auto"/>
        <w:bottom w:val="none" w:sz="0" w:space="0" w:color="auto"/>
        <w:right w:val="none" w:sz="0" w:space="0" w:color="auto"/>
      </w:divBdr>
    </w:div>
    <w:div w:id="1755854123">
      <w:bodyDiv w:val="1"/>
      <w:marLeft w:val="0"/>
      <w:marRight w:val="0"/>
      <w:marTop w:val="0"/>
      <w:marBottom w:val="0"/>
      <w:divBdr>
        <w:top w:val="none" w:sz="0" w:space="0" w:color="auto"/>
        <w:left w:val="none" w:sz="0" w:space="0" w:color="auto"/>
        <w:bottom w:val="none" w:sz="0" w:space="0" w:color="auto"/>
        <w:right w:val="none" w:sz="0" w:space="0" w:color="auto"/>
      </w:divBdr>
    </w:div>
    <w:div w:id="1859389502">
      <w:bodyDiv w:val="1"/>
      <w:marLeft w:val="0"/>
      <w:marRight w:val="0"/>
      <w:marTop w:val="0"/>
      <w:marBottom w:val="0"/>
      <w:divBdr>
        <w:top w:val="none" w:sz="0" w:space="0" w:color="auto"/>
        <w:left w:val="none" w:sz="0" w:space="0" w:color="auto"/>
        <w:bottom w:val="none" w:sz="0" w:space="0" w:color="auto"/>
        <w:right w:val="none" w:sz="0" w:space="0" w:color="auto"/>
      </w:divBdr>
    </w:div>
    <w:div w:id="195887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tp://ftp.cdc.gov/pub/Health_Statistics/NCHS/Datasets/NHAMC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c.gov/nchs/products/databriefs/db272.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bls.gov/oes/current/oes_nat.htm" TargetMode="External"/><Relationship Id="rId4" Type="http://schemas.microsoft.com/office/2007/relationships/stylesWithEffects" Target="stylesWithEffects.xml"/><Relationship Id="rId9" Type="http://schemas.openxmlformats.org/officeDocument/2006/relationships/hyperlink" Target="mailto:daw0@cdc.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709D9-66C1-44E6-8825-54F8BC3D2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6405</Words>
  <Characters>36512</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42832</CharactersWithSpaces>
  <SharedDoc>false</SharedDoc>
  <HLinks>
    <vt:vector size="18" baseType="variant">
      <vt:variant>
        <vt:i4>6291580</vt:i4>
      </vt:variant>
      <vt:variant>
        <vt:i4>6</vt:i4>
      </vt:variant>
      <vt:variant>
        <vt:i4>0</vt:i4>
      </vt:variant>
      <vt:variant>
        <vt:i4>5</vt:i4>
      </vt:variant>
      <vt:variant>
        <vt:lpwstr>http://www.cdc.gov/nchs/nhamcs.htm</vt:lpwstr>
      </vt:variant>
      <vt:variant>
        <vt:lpwstr/>
      </vt:variant>
      <vt:variant>
        <vt:i4>3801205</vt:i4>
      </vt:variant>
      <vt:variant>
        <vt:i4>3</vt:i4>
      </vt:variant>
      <vt:variant>
        <vt:i4>0</vt:i4>
      </vt:variant>
      <vt:variant>
        <vt:i4>5</vt:i4>
      </vt:variant>
      <vt:variant>
        <vt:lpwstr>http://www.cdc.gov/</vt:lpwstr>
      </vt:variant>
      <vt:variant>
        <vt:lpwstr/>
      </vt:variant>
      <vt:variant>
        <vt:i4>1310844</vt:i4>
      </vt:variant>
      <vt:variant>
        <vt:i4>0</vt:i4>
      </vt:variant>
      <vt:variant>
        <vt:i4>0</vt:i4>
      </vt:variant>
      <vt:variant>
        <vt:i4>5</vt:i4>
      </vt:variant>
      <vt:variant>
        <vt:lpwstr>mailto:daw0@cdc.gov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2018-06-04T13:25:00Z</dcterms:created>
  <dcterms:modified xsi:type="dcterms:W3CDTF">2018-06-04T13:25:00Z</dcterms:modified>
</cp:coreProperties>
</file>