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555E16" w:rsidP="00E9438C">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000462C2" w:rsidRPr="003249C8">
        <w:rPr>
          <w:rFonts w:ascii="Times New Roman" w:hAnsi="Times New Roman"/>
          <w:bCs/>
          <w:szCs w:val="24"/>
          <w:u w:val="single"/>
        </w:rPr>
        <w:t>p</w:t>
      </w:r>
      <w:r w:rsidR="00D15FA5">
        <w:rPr>
          <w:rFonts w:ascii="Times New Roman" w:hAnsi="Times New Roman"/>
          <w:bCs/>
          <w:szCs w:val="24"/>
          <w:u w:val="single"/>
        </w:rPr>
        <w:t>plement (DFARS)</w:t>
      </w:r>
      <w:r w:rsidR="0060059E">
        <w:rPr>
          <w:rFonts w:ascii="Times New Roman" w:hAnsi="Times New Roman"/>
          <w:bCs/>
          <w:szCs w:val="24"/>
          <w:u w:val="single"/>
        </w:rPr>
        <w:t>;</w:t>
      </w:r>
      <w:r w:rsidRPr="003249C8">
        <w:rPr>
          <w:rFonts w:ascii="Times New Roman" w:hAnsi="Times New Roman"/>
          <w:bCs/>
          <w:szCs w:val="24"/>
          <w:u w:val="single"/>
        </w:rPr>
        <w:t xml:space="preserve"> </w:t>
      </w:r>
      <w:r w:rsidR="00512DCF">
        <w:rPr>
          <w:rFonts w:ascii="Times New Roman" w:hAnsi="Times New Roman"/>
          <w:bCs/>
          <w:szCs w:val="24"/>
          <w:u w:val="single"/>
        </w:rPr>
        <w:t>Part 236, Construction and Architect-Engineer Contracts, and related clauses at 252.236</w:t>
      </w:r>
      <w:r w:rsidR="003249C8">
        <w:rPr>
          <w:rFonts w:ascii="Times New Roman" w:hAnsi="Times New Roman"/>
          <w:bCs/>
          <w:szCs w:val="24"/>
          <w:u w:val="single"/>
        </w:rPr>
        <w:t>; OMB Control Number 0704-0</w:t>
      </w:r>
      <w:r w:rsidR="00512DCF">
        <w:rPr>
          <w:rFonts w:ascii="Times New Roman" w:hAnsi="Times New Roman"/>
          <w:bCs/>
          <w:szCs w:val="24"/>
          <w:u w:val="single"/>
        </w:rPr>
        <w:t>255</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512DCF" w:rsidRDefault="003249C8" w:rsidP="00512DCF">
      <w:pPr>
        <w:tabs>
          <w:tab w:val="left" w:pos="360"/>
          <w:tab w:val="left" w:pos="630"/>
          <w:tab w:val="left" w:pos="720"/>
          <w:tab w:val="left" w:pos="1080"/>
        </w:tabs>
      </w:pPr>
      <w:r>
        <w:tab/>
      </w:r>
      <w:r w:rsidR="00E71EDB">
        <w:tab/>
      </w:r>
      <w:r w:rsidR="00512DCF">
        <w:t>This justification supports a request for extension of the expiration date of the DoD information collection requirements currently approved under OMB Control Number 0704-0255 for DFARS part 236 related provisions and clauses at DFARS 252.236.  This supporting statement addresses the following requirements in 48 CFR Chapter 2 (DFARS), as prescribed in DFARS 236.570, applicable to fixed-price construction contracts:</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a.  DFARS 252.236-7000, Modification Proposals-Price Breakdown, requires contractors to submit a price breakdown with any proposal for a contract modification.</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b.  DFARS 252.236-7002, Obstruction of Navigable Waterways, requires contractors to notify the contracting officer of obstructions in navigable waterways.</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c.  DFARS 252.236-7003, Payment for Mobilization and Preparatory Work, requires contractors to provide supporting documentation when submitting requests for payment for mobilization and preparatory work.</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d.  DFARS 252.236-7004, Payment for Mobilization and Demobilization, permits contracting officers to require contractors to furnish cost data justifying the percentage of the cost split between mobilization and demobilization, if the Contracting officer believes that the proposed percentages do not bear a reasonable relation to the cost of the work.</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e.  DFARS 252.236-7010, Overseas Military Construction-Preference for United States Firms, when contract performance</w:t>
      </w:r>
      <w:r w:rsidR="00574804">
        <w:t xml:space="preserve"> is expected to exceed $1 million and</w:t>
      </w:r>
      <w:r>
        <w:t xml:space="preserve"> will be in a United States outlying area in the Pacific or in a country bordering the Arabian Gulf, requires an offeror to specify whether or not it is a United States firm.</w:t>
      </w:r>
    </w:p>
    <w:p w:rsidR="00512DCF" w:rsidRDefault="00512DCF" w:rsidP="00512DCF">
      <w:pPr>
        <w:tabs>
          <w:tab w:val="left" w:pos="360"/>
          <w:tab w:val="left" w:pos="630"/>
          <w:tab w:val="left" w:pos="720"/>
          <w:tab w:val="left" w:pos="1080"/>
        </w:tabs>
      </w:pPr>
    </w:p>
    <w:p w:rsidR="00512DCF" w:rsidRDefault="00512DCF" w:rsidP="00512DCF">
      <w:pPr>
        <w:tabs>
          <w:tab w:val="left" w:pos="360"/>
          <w:tab w:val="left" w:pos="630"/>
          <w:tab w:val="left" w:pos="720"/>
          <w:tab w:val="left" w:pos="1080"/>
        </w:tabs>
      </w:pPr>
      <w:r>
        <w:tab/>
      </w:r>
      <w:r w:rsidR="003F3B43">
        <w:tab/>
      </w:r>
      <w:r>
        <w:t>f.  DFARS 252.236-7012, Military Construction on Kwajalein Atoll-Evaluation Preference, when contract performance</w:t>
      </w:r>
      <w:r w:rsidR="00574804">
        <w:t xml:space="preserve"> is expected to exceed $1 million and</w:t>
      </w:r>
      <w:r>
        <w:t xml:space="preserve"> will be on Kwajalein Atoll, requires contractors to identify their status as a U.S. firm, or, on Kwajalein Atoll, status as a Marshallese firm.</w:t>
      </w:r>
    </w:p>
    <w:p w:rsidR="00685A26" w:rsidRDefault="00685A26" w:rsidP="00685A2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3F3B43" w:rsidRPr="003F3B43" w:rsidRDefault="00693FCC" w:rsidP="003F3B43">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3F3B43" w:rsidRPr="003F3B43">
        <w:rPr>
          <w:rFonts w:ascii="Times New Roman" w:hAnsi="Times New Roman"/>
          <w:szCs w:val="24"/>
        </w:rPr>
        <w:t xml:space="preserve">In accordance with DFARS Part 236 policies and procedures for contracting for construction and architect-engineer services, Government personnel use the information generated by these requirements </w:t>
      </w:r>
      <w:r w:rsidR="003B0773">
        <w:rPr>
          <w:rFonts w:ascii="Times New Roman" w:hAnsi="Times New Roman"/>
          <w:szCs w:val="24"/>
        </w:rPr>
        <w:t>as follows:</w:t>
      </w:r>
    </w:p>
    <w:p w:rsidR="003F3B43" w:rsidRDefault="003F3B43" w:rsidP="003F3B43">
      <w:pPr>
        <w:tabs>
          <w:tab w:val="left" w:pos="360"/>
          <w:tab w:val="left" w:pos="720"/>
          <w:tab w:val="left" w:pos="1080"/>
        </w:tabs>
        <w:rPr>
          <w:rFonts w:ascii="Times New Roman" w:hAnsi="Times New Roman"/>
          <w:szCs w:val="24"/>
        </w:rPr>
      </w:pPr>
    </w:p>
    <w:p w:rsidR="003F3B43" w:rsidRDefault="00B504FA" w:rsidP="00B504F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a.  </w:t>
      </w:r>
      <w:r w:rsidR="003B0773" w:rsidRPr="003B0773">
        <w:rPr>
          <w:rFonts w:ascii="Times New Roman" w:hAnsi="Times New Roman"/>
          <w:szCs w:val="24"/>
        </w:rPr>
        <w:t>DFARS 252.236-7000</w:t>
      </w:r>
      <w:r w:rsidR="003B0773">
        <w:rPr>
          <w:rFonts w:ascii="Times New Roman" w:hAnsi="Times New Roman"/>
          <w:szCs w:val="24"/>
        </w:rPr>
        <w:t xml:space="preserve"> – To e</w:t>
      </w:r>
      <w:r w:rsidR="003F3B43" w:rsidRPr="003F3B43">
        <w:rPr>
          <w:rFonts w:ascii="Times New Roman" w:hAnsi="Times New Roman"/>
          <w:szCs w:val="24"/>
        </w:rPr>
        <w:t>valuate contractor requests for modifications</w:t>
      </w:r>
      <w:r w:rsidR="003B0773">
        <w:rPr>
          <w:rFonts w:ascii="Times New Roman" w:hAnsi="Times New Roman"/>
          <w:szCs w:val="24"/>
        </w:rPr>
        <w:t>.</w:t>
      </w:r>
    </w:p>
    <w:p w:rsidR="003F3B43" w:rsidRDefault="003F3B43" w:rsidP="003F3B43">
      <w:pPr>
        <w:tabs>
          <w:tab w:val="left" w:pos="360"/>
          <w:tab w:val="left" w:pos="720"/>
          <w:tab w:val="left" w:pos="1080"/>
        </w:tabs>
        <w:ind w:left="360"/>
        <w:rPr>
          <w:rFonts w:ascii="Times New Roman" w:hAnsi="Times New Roman"/>
          <w:szCs w:val="24"/>
        </w:rPr>
      </w:pPr>
    </w:p>
    <w:p w:rsidR="003F3B43" w:rsidRDefault="00B504FA" w:rsidP="00B504F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b.  </w:t>
      </w:r>
      <w:r w:rsidR="003B0773">
        <w:t xml:space="preserve">DFARS 252.236-7002 – To </w:t>
      </w:r>
      <w:r w:rsidR="003B0773">
        <w:rPr>
          <w:rFonts w:ascii="Times New Roman" w:hAnsi="Times New Roman"/>
          <w:szCs w:val="24"/>
        </w:rPr>
        <w:t>d</w:t>
      </w:r>
      <w:r w:rsidR="003F3B43" w:rsidRPr="003F3B43">
        <w:rPr>
          <w:rFonts w:ascii="Times New Roman" w:hAnsi="Times New Roman"/>
          <w:szCs w:val="24"/>
        </w:rPr>
        <w:t>etermine that the contractor has removed all obstructions to navigation;</w:t>
      </w:r>
    </w:p>
    <w:p w:rsidR="003F3B43" w:rsidRPr="003F3B43" w:rsidRDefault="003F3B43" w:rsidP="003F3B43">
      <w:pPr>
        <w:tabs>
          <w:tab w:val="left" w:pos="360"/>
          <w:tab w:val="left" w:pos="720"/>
          <w:tab w:val="left" w:pos="1080"/>
        </w:tabs>
        <w:ind w:left="360"/>
        <w:rPr>
          <w:rFonts w:ascii="Times New Roman" w:hAnsi="Times New Roman"/>
          <w:szCs w:val="24"/>
        </w:rPr>
      </w:pPr>
    </w:p>
    <w:p w:rsidR="003F3B43" w:rsidRDefault="00B504FA" w:rsidP="00B504F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c.  </w:t>
      </w:r>
      <w:r w:rsidR="003B0773">
        <w:t xml:space="preserve">DFARS 252.236-7003 and -7004 – To </w:t>
      </w:r>
      <w:r w:rsidR="003B0773">
        <w:rPr>
          <w:rFonts w:ascii="Times New Roman" w:hAnsi="Times New Roman"/>
          <w:szCs w:val="24"/>
        </w:rPr>
        <w:t>r</w:t>
      </w:r>
      <w:r w:rsidR="003F3B43" w:rsidRPr="003F3B43">
        <w:rPr>
          <w:rFonts w:ascii="Times New Roman" w:hAnsi="Times New Roman"/>
          <w:szCs w:val="24"/>
        </w:rPr>
        <w:t>eview contractor requests for payment for mobilization and determine reasonableness of allocation costs between mobilization and demobilization; and</w:t>
      </w:r>
    </w:p>
    <w:p w:rsidR="003F3B43" w:rsidRPr="003F3B43" w:rsidRDefault="003F3B43" w:rsidP="003F3B43">
      <w:pPr>
        <w:tabs>
          <w:tab w:val="left" w:pos="360"/>
          <w:tab w:val="left" w:pos="720"/>
          <w:tab w:val="left" w:pos="1080"/>
        </w:tabs>
        <w:ind w:left="360"/>
        <w:rPr>
          <w:rFonts w:ascii="Times New Roman" w:hAnsi="Times New Roman"/>
          <w:szCs w:val="24"/>
        </w:rPr>
      </w:pPr>
    </w:p>
    <w:p w:rsidR="00EC6070" w:rsidRDefault="00B504FA" w:rsidP="00B504F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d.  </w:t>
      </w:r>
      <w:r w:rsidR="003B0773">
        <w:t xml:space="preserve">DFARS 252.236-7010 and -7012 – To </w:t>
      </w:r>
      <w:r w:rsidR="003B0773">
        <w:rPr>
          <w:rFonts w:ascii="Times New Roman" w:hAnsi="Times New Roman"/>
          <w:szCs w:val="24"/>
        </w:rPr>
        <w:t>d</w:t>
      </w:r>
      <w:r w:rsidR="003F3B43" w:rsidRPr="003F3B43">
        <w:rPr>
          <w:rFonts w:ascii="Times New Roman" w:hAnsi="Times New Roman"/>
          <w:szCs w:val="24"/>
        </w:rPr>
        <w:t>etermine eligibility for the 20 percent preference in some overseas construction contracts for U.S. or Marshallese firms.</w:t>
      </w:r>
    </w:p>
    <w:p w:rsidR="003F3B43" w:rsidRDefault="003F3B43" w:rsidP="003F3B43">
      <w:pPr>
        <w:tabs>
          <w:tab w:val="left" w:pos="360"/>
          <w:tab w:val="left" w:pos="720"/>
          <w:tab w:val="left" w:pos="1080"/>
        </w:tabs>
        <w:rPr>
          <w:rFonts w:ascii="Times New Roman" w:hAnsi="Times New Roman"/>
          <w:szCs w:val="24"/>
        </w:rPr>
      </w:pPr>
    </w:p>
    <w:p w:rsidR="00F359F8" w:rsidRDefault="003F3B43"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p>
    <w:p w:rsidR="00693FCC" w:rsidRDefault="00693FCC" w:rsidP="00E9438C">
      <w:pPr>
        <w:tabs>
          <w:tab w:val="left" w:pos="360"/>
          <w:tab w:val="left" w:pos="720"/>
          <w:tab w:val="left" w:pos="1080"/>
        </w:tabs>
        <w:rPr>
          <w:b/>
          <w:bCs/>
        </w:rPr>
      </w:pPr>
    </w:p>
    <w:p w:rsidR="00693FCC" w:rsidRPr="00693FCC" w:rsidRDefault="00F359F8" w:rsidP="00685A26">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3F3B43" w:rsidRPr="003F3B43">
        <w:rPr>
          <w:bCs/>
        </w:rPr>
        <w:t>Where the DoD, prospective offerors/bidders, and contractors are capable of electronic interchange, this information collection requirement may be submitted electronically.  This request for information collection complies with the Government Paperwork Elimination Act (Pub. L.105-277, Title XVII</w:t>
      </w:r>
      <w:r w:rsidR="00234388">
        <w:rPr>
          <w:bCs/>
        </w:rPr>
        <w:t>; 44 U.S.C. 3504 note</w:t>
      </w:r>
      <w:r w:rsidR="003F3B43" w:rsidRPr="003F3B43">
        <w:rPr>
          <w:bCs/>
        </w:rPr>
        <w:t>).</w:t>
      </w:r>
    </w:p>
    <w:p w:rsidR="00F359F8" w:rsidRDefault="00F359F8" w:rsidP="00E9438C">
      <w:pPr>
        <w:pStyle w:val="NormalWeb"/>
        <w:tabs>
          <w:tab w:val="left" w:pos="360"/>
          <w:tab w:val="left" w:pos="720"/>
          <w:tab w:val="left" w:pos="1080"/>
          <w:tab w:val="left" w:pos="1440"/>
        </w:tabs>
        <w:spacing w:line="288" w:lineRule="atLeast"/>
      </w:pPr>
      <w:r>
        <w:tab/>
        <w:t xml:space="preserve">4.  </w:t>
      </w:r>
      <w:r>
        <w:rPr>
          <w:u w:val="single"/>
        </w:rPr>
        <w:t>Non-duplication</w:t>
      </w: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6505E8" w:rsidRPr="003249C8" w:rsidRDefault="00532889"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 xml:space="preserve">The burden applied to small business is the minimum consistent with applicable laws, Executive orders, regulations and prudent business practices.  </w:t>
      </w:r>
      <w:r w:rsidR="00234388" w:rsidRPr="00234388">
        <w:rPr>
          <w:rFonts w:ascii="Times New Roman" w:hAnsi="Times New Roman"/>
          <w:szCs w:val="24"/>
        </w:rPr>
        <w:t>The collection of this information is not expected to have a significant impact on a substantial number of small businesses or other small entities.  The requirements for information collection are only occasional, as the circumstances dictate</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RDefault="00532889" w:rsidP="00685A26">
      <w:pPr>
        <w:tabs>
          <w:tab w:val="left" w:pos="360"/>
          <w:tab w:val="left" w:pos="720"/>
          <w:tab w:val="left" w:pos="1080"/>
        </w:tabs>
      </w:pPr>
      <w:r>
        <w:rPr>
          <w:rFonts w:ascii="Times New Roman" w:hAnsi="Times New Roman"/>
          <w:szCs w:val="24"/>
        </w:rPr>
        <w:tab/>
      </w:r>
      <w:r w:rsidR="00685A26">
        <w:rPr>
          <w:rFonts w:ascii="Times New Roman" w:hAnsi="Times New Roman"/>
          <w:szCs w:val="24"/>
        </w:rPr>
        <w:tab/>
      </w:r>
      <w:r w:rsidR="00234388" w:rsidRPr="00234388">
        <w:rPr>
          <w:rFonts w:ascii="Times New Roman" w:hAnsi="Times New Roman"/>
          <w:szCs w:val="24"/>
        </w:rPr>
        <w:t xml:space="preserve">The proposed collection of information will be conducted on an occasional basis when offerors submit bids or when contractors request payment or </w:t>
      </w:r>
      <w:r w:rsidR="000224AF">
        <w:rPr>
          <w:rFonts w:ascii="Times New Roman" w:hAnsi="Times New Roman"/>
          <w:szCs w:val="24"/>
        </w:rPr>
        <w:t>provide notices regarding</w:t>
      </w:r>
      <w:r w:rsidR="00234388" w:rsidRPr="00234388">
        <w:rPr>
          <w:rFonts w:ascii="Times New Roman" w:hAnsi="Times New Roman"/>
          <w:szCs w:val="24"/>
        </w:rPr>
        <w:t xml:space="preserve"> navigable waterways.  Less frequent collection or no collection of information would impede contracting officers from performing their administrative functions in an effective and efficient manner and would make it impossible to enforce the statutory preference for U.S. firms.</w:t>
      </w:r>
    </w:p>
    <w:p w:rsidR="002A3308" w:rsidRPr="00B904EA" w:rsidRDefault="009C4E2F" w:rsidP="00E9438C">
      <w:pPr>
        <w:pStyle w:val="NormalWeb"/>
        <w:tabs>
          <w:tab w:val="left" w:pos="360"/>
          <w:tab w:val="left" w:pos="720"/>
          <w:tab w:val="left" w:pos="1080"/>
          <w:tab w:val="left" w:pos="1440"/>
        </w:tabs>
        <w:spacing w:line="288" w:lineRule="atLeast"/>
      </w:pPr>
      <w:r>
        <w:tab/>
      </w:r>
      <w:r w:rsidR="002A3308" w:rsidRPr="00B904EA">
        <w:t xml:space="preserve">7.  </w:t>
      </w:r>
      <w:r w:rsidR="002A3308" w:rsidRPr="00B904EA">
        <w:rPr>
          <w:u w:val="single"/>
        </w:rPr>
        <w:t>Paperwork Reduction Act Guidelines</w:t>
      </w:r>
    </w:p>
    <w:p w:rsidR="006505E8" w:rsidRPr="003249C8" w:rsidRDefault="002A3308" w:rsidP="00E9438C">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693FCC" w:rsidRPr="00693FCC" w:rsidRDefault="002A3308" w:rsidP="00E9438C">
      <w:pPr>
        <w:tabs>
          <w:tab w:val="left" w:pos="360"/>
          <w:tab w:val="left" w:pos="720"/>
          <w:tab w:val="left" w:pos="1080"/>
        </w:tabs>
      </w:pPr>
      <w:bookmarkStart w:id="1" w:name="cp447"/>
      <w:r w:rsidRPr="002A3308">
        <w:rPr>
          <w:rFonts w:ascii="Times New Roman" w:hAnsi="Times New Roman"/>
          <w:szCs w:val="24"/>
        </w:rPr>
        <w:tab/>
      </w:r>
      <w:bookmarkEnd w:id="1"/>
      <w:r w:rsidR="00685A26">
        <w:rPr>
          <w:rFonts w:ascii="Times New Roman" w:hAnsi="Times New Roman"/>
          <w:szCs w:val="24"/>
        </w:rPr>
        <w:tab/>
      </w:r>
      <w:r w:rsidR="00693FCC" w:rsidRPr="00693FCC">
        <w:t xml:space="preserve">a.  </w:t>
      </w:r>
      <w:r w:rsidR="00685A26">
        <w:t>For the purpose of calculating respondent burden, s</w:t>
      </w:r>
      <w:r w:rsidR="00693FCC" w:rsidRPr="00693FCC">
        <w:t>ubject matter experts</w:t>
      </w:r>
      <w:r w:rsidR="00986C3A">
        <w:t xml:space="preserve"> for construction matters</w:t>
      </w:r>
      <w:r w:rsidR="00693FCC" w:rsidRPr="00693FCC">
        <w:t xml:space="preserve"> </w:t>
      </w:r>
      <w:r w:rsidR="00234388">
        <w:t>within DoD</w:t>
      </w:r>
      <w:r w:rsidR="00685A26">
        <w:t xml:space="preserve"> were contacted to obtain current data </w:t>
      </w:r>
      <w:r w:rsidR="00234388">
        <w:t>.</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EB2FAE">
        <w:rPr>
          <w:rFonts w:ascii="Times New Roman" w:hAnsi="Times New Roman"/>
          <w:szCs w:val="24"/>
        </w:rPr>
        <w:t>March</w:t>
      </w:r>
      <w:r w:rsidR="001D5700">
        <w:rPr>
          <w:rFonts w:ascii="Times New Roman" w:hAnsi="Times New Roman"/>
          <w:szCs w:val="24"/>
        </w:rPr>
        <w:t xml:space="preserve"> </w:t>
      </w:r>
      <w:r w:rsidR="004D382A">
        <w:rPr>
          <w:rFonts w:ascii="Times New Roman" w:hAnsi="Times New Roman"/>
          <w:szCs w:val="24"/>
        </w:rPr>
        <w:t>14</w:t>
      </w:r>
      <w:r w:rsidR="001D5700">
        <w:rPr>
          <w:rFonts w:ascii="Times New Roman" w:hAnsi="Times New Roman"/>
          <w:szCs w:val="24"/>
        </w:rPr>
        <w:t>, 2018</w:t>
      </w:r>
      <w:r w:rsidR="002A3308" w:rsidRPr="002A3308">
        <w:rPr>
          <w:rFonts w:ascii="Times New Roman" w:hAnsi="Times New Roman"/>
          <w:szCs w:val="24"/>
        </w:rPr>
        <w:t xml:space="preserve"> (</w:t>
      </w:r>
      <w:hyperlink r:id="rId9" w:history="1">
        <w:r w:rsidR="00795939" w:rsidRPr="004D382A">
          <w:rPr>
            <w:rStyle w:val="Hyperlink"/>
            <w:rFonts w:ascii="Times New Roman" w:hAnsi="Times New Roman"/>
            <w:szCs w:val="24"/>
          </w:rPr>
          <w:t>83</w:t>
        </w:r>
        <w:r w:rsidR="002A3308" w:rsidRPr="004D382A">
          <w:rPr>
            <w:rStyle w:val="Hyperlink"/>
            <w:rFonts w:ascii="Times New Roman" w:hAnsi="Times New Roman"/>
            <w:szCs w:val="24"/>
          </w:rPr>
          <w:t xml:space="preserve"> FR </w:t>
        </w:r>
        <w:r w:rsidR="004D382A" w:rsidRPr="004D382A">
          <w:rPr>
            <w:rStyle w:val="Hyperlink"/>
            <w:rFonts w:ascii="Times New Roman" w:hAnsi="Times New Roman"/>
            <w:szCs w:val="24"/>
          </w:rPr>
          <w:t>11185</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0078BB">
        <w:rPr>
          <w:rFonts w:ascii="Times New Roman" w:hAnsi="Times New Roman"/>
          <w:szCs w:val="24"/>
        </w:rPr>
        <w:t>One</w:t>
      </w:r>
      <w:r w:rsidR="00440401">
        <w:rPr>
          <w:rFonts w:ascii="Times New Roman" w:hAnsi="Times New Roman"/>
          <w:szCs w:val="24"/>
        </w:rPr>
        <w:t xml:space="preserve"> </w:t>
      </w:r>
      <w:r w:rsidR="002A3308" w:rsidRPr="002A3308">
        <w:rPr>
          <w:rFonts w:ascii="Times New Roman" w:hAnsi="Times New Roman"/>
          <w:szCs w:val="24"/>
        </w:rPr>
        <w:t>comment</w:t>
      </w:r>
      <w:r w:rsidR="000078BB">
        <w:rPr>
          <w:rFonts w:ascii="Times New Roman" w:hAnsi="Times New Roman"/>
          <w:szCs w:val="24"/>
        </w:rPr>
        <w:t xml:space="preserve"> was</w:t>
      </w:r>
      <w:r w:rsidR="002A3308" w:rsidRPr="002A3308">
        <w:rPr>
          <w:rFonts w:ascii="Times New Roman" w:hAnsi="Times New Roman"/>
          <w:szCs w:val="24"/>
        </w:rPr>
        <w:t xml:space="preserve"> received</w:t>
      </w:r>
      <w:r w:rsidR="00860F1E">
        <w:rPr>
          <w:rFonts w:ascii="Times New Roman" w:hAnsi="Times New Roman"/>
          <w:szCs w:val="24"/>
        </w:rPr>
        <w:t xml:space="preserve"> that addressed environmental issues related to wind turbines</w:t>
      </w:r>
      <w:r w:rsidR="002A3308" w:rsidRPr="002A3308">
        <w:rPr>
          <w:rFonts w:ascii="Times New Roman" w:hAnsi="Times New Roman"/>
          <w:szCs w:val="24"/>
        </w:rPr>
        <w:t>.</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860F1E">
        <w:t>May</w:t>
      </w:r>
      <w:r w:rsidR="00440401">
        <w:t xml:space="preserve"> </w:t>
      </w:r>
      <w:r w:rsidR="00280744">
        <w:t>23</w:t>
      </w:r>
      <w:r w:rsidRPr="00267E5F">
        <w:t>, 201</w:t>
      </w:r>
      <w:r w:rsidR="00440401">
        <w:t>8</w:t>
      </w:r>
      <w:r w:rsidRPr="00267E5F">
        <w:t xml:space="preserve"> (</w:t>
      </w:r>
      <w:hyperlink r:id="rId10" w:history="1">
        <w:r w:rsidR="00860F1E" w:rsidRPr="00280744">
          <w:rPr>
            <w:rStyle w:val="Hyperlink"/>
          </w:rPr>
          <w:t>83</w:t>
        </w:r>
        <w:r w:rsidRPr="00280744">
          <w:rPr>
            <w:rStyle w:val="Hyperlink"/>
          </w:rPr>
          <w:t xml:space="preserve"> FR </w:t>
        </w:r>
        <w:r w:rsidR="00280744" w:rsidRPr="00280744">
          <w:rPr>
            <w:rStyle w:val="Hyperlink"/>
          </w:rPr>
          <w:t>23905</w:t>
        </w:r>
      </w:hyperlink>
      <w:r w:rsidR="00280744">
        <w:t>)</w:t>
      </w:r>
      <w:r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2" w:name="cp450"/>
      <w:r>
        <w:tab/>
      </w:r>
      <w:bookmarkEnd w:id="2"/>
      <w:r w:rsidR="00234388">
        <w:tab/>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6505E8" w:rsidRDefault="00382CAF" w:rsidP="00790021">
      <w:pPr>
        <w:pStyle w:val="NormalWeb"/>
        <w:tabs>
          <w:tab w:val="left" w:pos="360"/>
          <w:tab w:val="left" w:pos="720"/>
          <w:tab w:val="left" w:pos="1080"/>
          <w:tab w:val="left" w:pos="1440"/>
        </w:tabs>
        <w:spacing w:line="288" w:lineRule="atLeast"/>
      </w:pPr>
      <w:r>
        <w:tab/>
      </w:r>
      <w:r>
        <w:tab/>
      </w:r>
      <w:r w:rsidR="00EB2FAE">
        <w:t xml:space="preserve">The estimated burdens and labor costs associated with </w:t>
      </w:r>
      <w:r w:rsidR="00502E2C">
        <w:t xml:space="preserve">the collections contained in </w:t>
      </w:r>
      <w:r w:rsidR="00502E2C" w:rsidRPr="00502E2C">
        <w:t>DFARS 251.236 construction-related requirements</w:t>
      </w:r>
      <w:r w:rsidR="00502E2C">
        <w:t xml:space="preserve"> are summarized in the table below.  These estimates </w:t>
      </w:r>
      <w:r w:rsidR="00502E2C" w:rsidRPr="00502E2C">
        <w:t xml:space="preserve">are based on the </w:t>
      </w:r>
      <w:r w:rsidR="00502E2C">
        <w:t>data available in the</w:t>
      </w:r>
      <w:r w:rsidR="00502E2C" w:rsidRPr="00502E2C">
        <w:t xml:space="preserve"> Federal Procurement Data System (FPDS) </w:t>
      </w:r>
      <w:r w:rsidR="00502E2C">
        <w:t>for DoD</w:t>
      </w:r>
      <w:r w:rsidR="00502E2C" w:rsidRPr="00502E2C">
        <w:t xml:space="preserve"> contract actions for fiscal year (FY) 2017, the Electronic Data Access (EDA) data system, and consultations with DoD personnel.  The combined totals are adjusted by rounding upward the total number of responses per respondent and total hours per response</w:t>
      </w:r>
      <w:r w:rsidR="00334957">
        <w:t>, which are</w:t>
      </w:r>
      <w:r w:rsidR="00502E2C" w:rsidRPr="00502E2C">
        <w:t xml:space="preserve"> then</w:t>
      </w:r>
      <w:r w:rsidR="00334957">
        <w:t xml:space="preserve"> used to</w:t>
      </w:r>
      <w:r w:rsidR="00502E2C" w:rsidRPr="00502E2C">
        <w:t xml:space="preserve"> calculate the estimated annual responses and total hours. A </w:t>
      </w:r>
      <w:r w:rsidR="00502E2C">
        <w:t>breakdown</w:t>
      </w:r>
      <w:r w:rsidR="00502E2C" w:rsidRPr="00502E2C">
        <w:t xml:space="preserve"> of the individual estimates for each DFARS clause or provision </w:t>
      </w:r>
      <w:r w:rsidR="00502E2C">
        <w:t xml:space="preserve">are provided paragraphs 12.a. through 12.f. that follow. </w:t>
      </w:r>
    </w:p>
    <w:tbl>
      <w:tblPr>
        <w:tblStyle w:val="TableGrid"/>
        <w:tblW w:w="9540" w:type="dxa"/>
        <w:tblInd w:w="-95" w:type="dxa"/>
        <w:tblLayout w:type="fixed"/>
        <w:tblLook w:val="01E0" w:firstRow="1" w:lastRow="1" w:firstColumn="1" w:lastColumn="1" w:noHBand="0" w:noVBand="0"/>
      </w:tblPr>
      <w:tblGrid>
        <w:gridCol w:w="1260"/>
        <w:gridCol w:w="1080"/>
        <w:gridCol w:w="990"/>
        <w:gridCol w:w="990"/>
        <w:gridCol w:w="990"/>
        <w:gridCol w:w="990"/>
        <w:gridCol w:w="990"/>
        <w:gridCol w:w="1080"/>
        <w:gridCol w:w="1170"/>
      </w:tblGrid>
      <w:tr w:rsidR="00F82BA7" w:rsidRPr="00234388" w:rsidTr="00502E2C">
        <w:trPr>
          <w:trHeight w:val="432"/>
        </w:trPr>
        <w:tc>
          <w:tcPr>
            <w:tcW w:w="1260" w:type="dxa"/>
            <w:vAlign w:val="center"/>
          </w:tcPr>
          <w:p w:rsidR="00F82BA7" w:rsidRPr="00502E2C" w:rsidRDefault="00502E2C"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 xml:space="preserve">DFARS </w:t>
            </w:r>
            <w:r w:rsidR="00F82BA7" w:rsidRPr="00502E2C">
              <w:rPr>
                <w:rFonts w:ascii="Times New Roman" w:hAnsi="Times New Roman"/>
                <w:sz w:val="18"/>
                <w:szCs w:val="18"/>
              </w:rPr>
              <w:t>252.236</w:t>
            </w:r>
          </w:p>
        </w:tc>
        <w:tc>
          <w:tcPr>
            <w:tcW w:w="108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7000</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(12.a.)</w:t>
            </w:r>
          </w:p>
        </w:tc>
        <w:tc>
          <w:tcPr>
            <w:tcW w:w="99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7002</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(12.b.)</w:t>
            </w:r>
          </w:p>
        </w:tc>
        <w:tc>
          <w:tcPr>
            <w:tcW w:w="99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7003</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(12.c.)</w:t>
            </w:r>
          </w:p>
        </w:tc>
        <w:tc>
          <w:tcPr>
            <w:tcW w:w="99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7004</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(12.d.)</w:t>
            </w:r>
          </w:p>
        </w:tc>
        <w:tc>
          <w:tcPr>
            <w:tcW w:w="99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7010</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(12.e.)</w:t>
            </w:r>
          </w:p>
        </w:tc>
        <w:tc>
          <w:tcPr>
            <w:tcW w:w="990" w:type="dxa"/>
            <w:vAlign w:val="center"/>
          </w:tcPr>
          <w:p w:rsidR="00F82BA7" w:rsidRDefault="00D26907" w:rsidP="00502E2C">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w:t>
            </w:r>
            <w:r w:rsidR="00F82BA7" w:rsidRPr="00502E2C">
              <w:rPr>
                <w:rFonts w:ascii="Times New Roman" w:hAnsi="Times New Roman"/>
                <w:sz w:val="18"/>
                <w:szCs w:val="18"/>
              </w:rPr>
              <w:t>7012</w:t>
            </w:r>
          </w:p>
          <w:p w:rsidR="00334957" w:rsidRPr="00502E2C" w:rsidRDefault="00334957" w:rsidP="00502E2C">
            <w:pPr>
              <w:overflowPunct/>
              <w:autoSpaceDE/>
              <w:autoSpaceDN/>
              <w:adjustRightInd/>
              <w:jc w:val="center"/>
              <w:textAlignment w:val="auto"/>
              <w:rPr>
                <w:rFonts w:ascii="Times New Roman" w:hAnsi="Times New Roman"/>
                <w:sz w:val="18"/>
                <w:szCs w:val="18"/>
              </w:rPr>
            </w:pPr>
            <w:r>
              <w:rPr>
                <w:rFonts w:ascii="Times New Roman" w:hAnsi="Times New Roman"/>
                <w:sz w:val="18"/>
                <w:szCs w:val="18"/>
              </w:rPr>
              <w:t>(12.f.)</w:t>
            </w:r>
          </w:p>
        </w:tc>
        <w:tc>
          <w:tcPr>
            <w:tcW w:w="1080" w:type="dxa"/>
            <w:vAlign w:val="center"/>
          </w:tcPr>
          <w:p w:rsidR="00F82BA7" w:rsidRPr="00502E2C" w:rsidRDefault="00F82BA7" w:rsidP="008A5F3A">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Total</w:t>
            </w:r>
          </w:p>
        </w:tc>
        <w:tc>
          <w:tcPr>
            <w:tcW w:w="1170" w:type="dxa"/>
            <w:vAlign w:val="center"/>
          </w:tcPr>
          <w:p w:rsidR="00F82BA7" w:rsidRPr="00502E2C" w:rsidRDefault="00D26907" w:rsidP="00F82BA7">
            <w:pPr>
              <w:overflowPunct/>
              <w:autoSpaceDE/>
              <w:autoSpaceDN/>
              <w:adjustRightInd/>
              <w:jc w:val="center"/>
              <w:textAlignment w:val="auto"/>
              <w:rPr>
                <w:rFonts w:ascii="Times New Roman" w:hAnsi="Times New Roman"/>
                <w:sz w:val="18"/>
                <w:szCs w:val="18"/>
              </w:rPr>
            </w:pPr>
            <w:r w:rsidRPr="00502E2C">
              <w:rPr>
                <w:rFonts w:ascii="Times New Roman" w:hAnsi="Times New Roman"/>
                <w:sz w:val="18"/>
                <w:szCs w:val="18"/>
              </w:rPr>
              <w:t>Adjusted for Whole #’s</w:t>
            </w:r>
          </w:p>
        </w:tc>
      </w:tr>
      <w:tr w:rsidR="00F82BA7" w:rsidRPr="00234388" w:rsidTr="00502E2C">
        <w:trPr>
          <w:trHeight w:val="432"/>
        </w:trPr>
        <w:tc>
          <w:tcPr>
            <w:tcW w:w="1260" w:type="dxa"/>
            <w:vAlign w:val="center"/>
          </w:tcPr>
          <w:p w:rsidR="00F82BA7" w:rsidRPr="00502E2C" w:rsidRDefault="00F82BA7" w:rsidP="00234388">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Number of Respondents</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1,601</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72</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25</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17</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1,735</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1,735</w:t>
            </w:r>
          </w:p>
        </w:tc>
      </w:tr>
      <w:tr w:rsidR="00F82BA7" w:rsidRPr="00234388" w:rsidTr="00502E2C">
        <w:trPr>
          <w:trHeight w:val="432"/>
        </w:trPr>
        <w:tc>
          <w:tcPr>
            <w:tcW w:w="1260" w:type="dxa"/>
            <w:vAlign w:val="center"/>
          </w:tcPr>
          <w:p w:rsidR="00F82BA7" w:rsidRPr="00502E2C" w:rsidRDefault="00F82BA7" w:rsidP="00502E2C">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Responses </w:t>
            </w:r>
            <w:r w:rsidR="00502E2C">
              <w:rPr>
                <w:rFonts w:ascii="Times New Roman" w:hAnsi="Times New Roman"/>
                <w:sz w:val="18"/>
                <w:szCs w:val="18"/>
              </w:rPr>
              <w:t>/</w:t>
            </w:r>
            <w:r w:rsidRPr="00502E2C">
              <w:rPr>
                <w:rFonts w:ascii="Times New Roman" w:hAnsi="Times New Roman"/>
                <w:sz w:val="18"/>
                <w:szCs w:val="18"/>
              </w:rPr>
              <w:t xml:space="preserve"> Respondent</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5.06</w:t>
            </w:r>
          </w:p>
        </w:tc>
        <w:tc>
          <w:tcPr>
            <w:tcW w:w="990" w:type="dxa"/>
            <w:vAlign w:val="center"/>
          </w:tcPr>
          <w:p w:rsidR="00F82BA7" w:rsidRPr="00502E2C" w:rsidRDefault="00F82BA7" w:rsidP="00A5428A">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4.38</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7.7</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3.6</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1.24</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p>
        </w:tc>
        <w:tc>
          <w:tcPr>
            <w:tcW w:w="1080" w:type="dxa"/>
            <w:vAlign w:val="center"/>
          </w:tcPr>
          <w:p w:rsidR="00F82BA7" w:rsidRPr="00502E2C" w:rsidRDefault="00F82BA7" w:rsidP="00EB507C">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4.96</w:t>
            </w:r>
            <w:r w:rsidR="00EB507C" w:rsidRPr="00502E2C">
              <w:rPr>
                <w:rFonts w:ascii="Times New Roman" w:hAnsi="Times New Roman"/>
                <w:sz w:val="18"/>
                <w:szCs w:val="18"/>
              </w:rPr>
              <w:t>95</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5</w:t>
            </w:r>
          </w:p>
        </w:tc>
      </w:tr>
      <w:tr w:rsidR="00F82BA7" w:rsidRPr="00234388" w:rsidTr="00502E2C">
        <w:trPr>
          <w:trHeight w:val="432"/>
        </w:trPr>
        <w:tc>
          <w:tcPr>
            <w:tcW w:w="1260" w:type="dxa"/>
            <w:vAlign w:val="center"/>
          </w:tcPr>
          <w:p w:rsidR="00F82BA7" w:rsidRPr="00502E2C" w:rsidRDefault="00F82BA7" w:rsidP="00234388">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Annual Responses</w:t>
            </w:r>
          </w:p>
        </w:tc>
        <w:tc>
          <w:tcPr>
            <w:tcW w:w="1080" w:type="dxa"/>
            <w:vAlign w:val="center"/>
          </w:tcPr>
          <w:p w:rsidR="00F82BA7" w:rsidRPr="00502E2C" w:rsidRDefault="00F82BA7" w:rsidP="00EB507C">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8,10</w:t>
            </w:r>
            <w:r w:rsidR="00EB507C" w:rsidRPr="00502E2C">
              <w:rPr>
                <w:rFonts w:ascii="Times New Roman" w:hAnsi="Times New Roman"/>
                <w:sz w:val="18"/>
                <w:szCs w:val="18"/>
              </w:rPr>
              <w:t>9</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315</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77</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21</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00F82BA7" w:rsidRPr="00502E2C" w:rsidRDefault="00F82BA7" w:rsidP="00EB507C">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8,6</w:t>
            </w:r>
            <w:r w:rsidR="00EB507C" w:rsidRPr="00502E2C">
              <w:rPr>
                <w:rFonts w:ascii="Times New Roman" w:hAnsi="Times New Roman"/>
                <w:sz w:val="18"/>
                <w:szCs w:val="18"/>
              </w:rPr>
              <w:t>22</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8,675</w:t>
            </w:r>
          </w:p>
        </w:tc>
      </w:tr>
      <w:tr w:rsidR="00F82BA7" w:rsidRPr="00234388" w:rsidTr="00502E2C">
        <w:trPr>
          <w:trHeight w:val="432"/>
        </w:trPr>
        <w:tc>
          <w:tcPr>
            <w:tcW w:w="1260" w:type="dxa"/>
            <w:vAlign w:val="center"/>
          </w:tcPr>
          <w:p w:rsidR="00F82BA7" w:rsidRPr="00502E2C" w:rsidRDefault="00F82BA7" w:rsidP="00502E2C">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Hours </w:t>
            </w:r>
            <w:r w:rsidR="00502E2C">
              <w:rPr>
                <w:rFonts w:ascii="Times New Roman" w:hAnsi="Times New Roman"/>
                <w:sz w:val="18"/>
                <w:szCs w:val="18"/>
              </w:rPr>
              <w:t>/</w:t>
            </w:r>
            <w:r w:rsidRPr="00502E2C">
              <w:rPr>
                <w:rFonts w:ascii="Times New Roman" w:hAnsi="Times New Roman"/>
                <w:sz w:val="18"/>
                <w:szCs w:val="18"/>
              </w:rPr>
              <w:t xml:space="preserve"> Response</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11.44</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3</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.08</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11.258</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12</w:t>
            </w:r>
          </w:p>
        </w:tc>
      </w:tr>
      <w:tr w:rsidR="00F82BA7" w:rsidRPr="00234388" w:rsidTr="00502E2C">
        <w:trPr>
          <w:trHeight w:val="432"/>
        </w:trPr>
        <w:tc>
          <w:tcPr>
            <w:tcW w:w="1260" w:type="dxa"/>
            <w:vAlign w:val="center"/>
          </w:tcPr>
          <w:p w:rsidR="00F82BA7" w:rsidRPr="00502E2C" w:rsidRDefault="00F82BA7" w:rsidP="00234388">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Total Hours</w:t>
            </w:r>
          </w:p>
        </w:tc>
        <w:tc>
          <w:tcPr>
            <w:tcW w:w="1080" w:type="dxa"/>
            <w:vAlign w:val="center"/>
          </w:tcPr>
          <w:p w:rsidR="00F82BA7" w:rsidRPr="00502E2C" w:rsidRDefault="00F82BA7" w:rsidP="00EB507C">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92,</w:t>
            </w:r>
            <w:r w:rsidR="00EB507C" w:rsidRPr="00502E2C">
              <w:rPr>
                <w:rFonts w:ascii="Times New Roman" w:hAnsi="Times New Roman"/>
                <w:sz w:val="18"/>
                <w:szCs w:val="18"/>
              </w:rPr>
              <w:t>767</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945</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1,540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1,800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2</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w:t>
            </w:r>
          </w:p>
        </w:tc>
        <w:tc>
          <w:tcPr>
            <w:tcW w:w="1080" w:type="dxa"/>
            <w:vAlign w:val="center"/>
          </w:tcPr>
          <w:p w:rsidR="00F82BA7" w:rsidRPr="00502E2C" w:rsidRDefault="00F82BA7" w:rsidP="00EB507C">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97,0</w:t>
            </w:r>
            <w:r w:rsidR="00EB507C" w:rsidRPr="00502E2C">
              <w:rPr>
                <w:rFonts w:ascii="Times New Roman" w:hAnsi="Times New Roman"/>
                <w:sz w:val="18"/>
                <w:szCs w:val="18"/>
              </w:rPr>
              <w:t>64</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104,100</w:t>
            </w:r>
          </w:p>
        </w:tc>
      </w:tr>
      <w:tr w:rsidR="00F82BA7" w:rsidRPr="00234388" w:rsidTr="00502E2C">
        <w:trPr>
          <w:trHeight w:val="432"/>
        </w:trPr>
        <w:tc>
          <w:tcPr>
            <w:tcW w:w="1260" w:type="dxa"/>
            <w:vAlign w:val="center"/>
          </w:tcPr>
          <w:p w:rsidR="00F82BA7" w:rsidRPr="00502E2C" w:rsidRDefault="00F82BA7" w:rsidP="00F82BA7">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Hourly Rate </w:t>
            </w:r>
          </w:p>
        </w:tc>
        <w:tc>
          <w:tcPr>
            <w:tcW w:w="1080" w:type="dxa"/>
            <w:vAlign w:val="center"/>
          </w:tcPr>
          <w:p w:rsidR="00F82BA7" w:rsidRPr="00502E2C" w:rsidRDefault="00F82BA7" w:rsidP="008A5F3A">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990" w:type="dxa"/>
            <w:vAlign w:val="center"/>
          </w:tcPr>
          <w:p w:rsidR="00F82BA7" w:rsidRPr="00502E2C" w:rsidRDefault="00F82BA7" w:rsidP="00A5428A">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990" w:type="dxa"/>
            <w:vAlign w:val="center"/>
          </w:tcPr>
          <w:p w:rsidR="00F82BA7" w:rsidRPr="00502E2C" w:rsidRDefault="00F82BA7" w:rsidP="00A5428A">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990" w:type="dxa"/>
            <w:vAlign w:val="center"/>
          </w:tcPr>
          <w:p w:rsidR="00F82BA7" w:rsidRPr="00502E2C" w:rsidRDefault="00F82BA7" w:rsidP="00A5428A">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w:t>
            </w:r>
          </w:p>
        </w:tc>
      </w:tr>
      <w:tr w:rsidR="00F82BA7" w:rsidRPr="00234388" w:rsidTr="00502E2C">
        <w:trPr>
          <w:trHeight w:val="432"/>
        </w:trPr>
        <w:tc>
          <w:tcPr>
            <w:tcW w:w="1260" w:type="dxa"/>
            <w:vAlign w:val="center"/>
          </w:tcPr>
          <w:p w:rsidR="00F82BA7" w:rsidRPr="00502E2C" w:rsidRDefault="00F82BA7" w:rsidP="008001CC">
            <w:pPr>
              <w:overflowPunct/>
              <w:autoSpaceDE/>
              <w:autoSpaceDN/>
              <w:adjustRightInd/>
              <w:textAlignment w:val="auto"/>
              <w:rPr>
                <w:rFonts w:ascii="Times New Roman" w:hAnsi="Times New Roman"/>
                <w:sz w:val="18"/>
                <w:szCs w:val="18"/>
              </w:rPr>
            </w:pPr>
            <w:r w:rsidRPr="00502E2C">
              <w:rPr>
                <w:rFonts w:ascii="Times New Roman" w:hAnsi="Times New Roman"/>
                <w:sz w:val="18"/>
                <w:szCs w:val="18"/>
              </w:rPr>
              <w:t xml:space="preserve">Total Annual Public Cost </w:t>
            </w:r>
          </w:p>
        </w:tc>
        <w:tc>
          <w:tcPr>
            <w:tcW w:w="1080" w:type="dxa"/>
            <w:vAlign w:val="center"/>
          </w:tcPr>
          <w:p w:rsidR="00F82BA7" w:rsidRPr="00502E2C" w:rsidRDefault="00F82BA7" w:rsidP="0092693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$4,172,969</w:t>
            </w:r>
          </w:p>
        </w:tc>
        <w:tc>
          <w:tcPr>
            <w:tcW w:w="990" w:type="dxa"/>
            <w:vAlign w:val="center"/>
          </w:tcPr>
          <w:p w:rsidR="00F82BA7" w:rsidRPr="00502E2C" w:rsidRDefault="00F82BA7" w:rsidP="0092693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$42,525</w:t>
            </w:r>
          </w:p>
        </w:tc>
        <w:tc>
          <w:tcPr>
            <w:tcW w:w="990" w:type="dxa"/>
            <w:vAlign w:val="center"/>
          </w:tcPr>
          <w:p w:rsidR="00F82BA7" w:rsidRPr="00502E2C" w:rsidRDefault="00F82BA7" w:rsidP="00F82BA7">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$69,300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$81,000</w:t>
            </w:r>
          </w:p>
        </w:tc>
        <w:tc>
          <w:tcPr>
            <w:tcW w:w="990" w:type="dxa"/>
            <w:vAlign w:val="center"/>
          </w:tcPr>
          <w:p w:rsidR="00F82BA7" w:rsidRPr="00502E2C" w:rsidRDefault="00F82BA7" w:rsidP="0092693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$90</w:t>
            </w:r>
          </w:p>
        </w:tc>
        <w:tc>
          <w:tcPr>
            <w:tcW w:w="99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$450</w:t>
            </w:r>
          </w:p>
        </w:tc>
        <w:tc>
          <w:tcPr>
            <w:tcW w:w="108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$4,284,884</w:t>
            </w:r>
          </w:p>
        </w:tc>
        <w:tc>
          <w:tcPr>
            <w:tcW w:w="1170" w:type="dxa"/>
            <w:vAlign w:val="center"/>
          </w:tcPr>
          <w:p w:rsidR="00F82BA7" w:rsidRPr="00502E2C" w:rsidRDefault="00F82BA7" w:rsidP="00234388">
            <w:pPr>
              <w:overflowPunct/>
              <w:autoSpaceDE/>
              <w:autoSpaceDN/>
              <w:adjustRightInd/>
              <w:jc w:val="right"/>
              <w:textAlignment w:val="auto"/>
              <w:rPr>
                <w:rFonts w:ascii="Times New Roman" w:hAnsi="Times New Roman"/>
                <w:sz w:val="18"/>
                <w:szCs w:val="18"/>
              </w:rPr>
            </w:pPr>
            <w:r w:rsidRPr="00502E2C">
              <w:rPr>
                <w:rFonts w:ascii="Times New Roman" w:hAnsi="Times New Roman"/>
                <w:sz w:val="18"/>
                <w:szCs w:val="18"/>
              </w:rPr>
              <w:t>$4,684,500</w:t>
            </w:r>
          </w:p>
        </w:tc>
      </w:tr>
    </w:tbl>
    <w:p w:rsidR="00926938" w:rsidRDefault="00926938" w:rsidP="008001CC">
      <w:pPr>
        <w:tabs>
          <w:tab w:val="left" w:pos="360"/>
          <w:tab w:val="left" w:pos="720"/>
          <w:tab w:val="left" w:pos="1080"/>
        </w:tabs>
        <w:rPr>
          <w:rFonts w:ascii="Times New Roman" w:hAnsi="Times New Roman"/>
          <w:szCs w:val="24"/>
        </w:rPr>
      </w:pPr>
    </w:p>
    <w:p w:rsidR="00B504FA" w:rsidRDefault="00A229A0" w:rsidP="005367F3">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504FA">
        <w:rPr>
          <w:rFonts w:ascii="Times New Roman" w:hAnsi="Times New Roman"/>
          <w:szCs w:val="24"/>
        </w:rPr>
        <w:t xml:space="preserve">a.  </w:t>
      </w:r>
      <w:r w:rsidR="005367F3" w:rsidRPr="00B504FA">
        <w:rPr>
          <w:rFonts w:ascii="Times New Roman" w:hAnsi="Times New Roman"/>
          <w:szCs w:val="24"/>
          <w:u w:val="single"/>
        </w:rPr>
        <w:t>DFARS 252.236-7000</w:t>
      </w:r>
      <w:r w:rsidR="005367F3">
        <w:rPr>
          <w:rFonts w:ascii="Times New Roman" w:hAnsi="Times New Roman"/>
          <w:szCs w:val="24"/>
        </w:rPr>
        <w:t xml:space="preserve">.  </w:t>
      </w:r>
      <w:r w:rsidR="00B504FA">
        <w:rPr>
          <w:rFonts w:ascii="Times New Roman" w:hAnsi="Times New Roman"/>
          <w:szCs w:val="24"/>
        </w:rPr>
        <w:t>The following is a summary of the estimated</w:t>
      </w:r>
      <w:r w:rsidR="00AA56D2">
        <w:rPr>
          <w:rFonts w:ascii="Times New Roman" w:hAnsi="Times New Roman"/>
          <w:szCs w:val="24"/>
        </w:rPr>
        <w:t xml:space="preserve"> annual public</w:t>
      </w:r>
      <w:r w:rsidR="00B504FA">
        <w:rPr>
          <w:rFonts w:ascii="Times New Roman" w:hAnsi="Times New Roman"/>
          <w:szCs w:val="24"/>
        </w:rPr>
        <w:t xml:space="preserve"> burden for </w:t>
      </w:r>
      <w:r w:rsidR="00B504FA" w:rsidRPr="00B504FA">
        <w:rPr>
          <w:rFonts w:ascii="Times New Roman" w:hAnsi="Times New Roman"/>
          <w:szCs w:val="24"/>
        </w:rPr>
        <w:t>contractors to submit a price breakdown with any proposal for a contract modification</w:t>
      </w:r>
      <w:r w:rsidR="00B504FA">
        <w:rPr>
          <w:rFonts w:ascii="Times New Roman" w:hAnsi="Times New Roman"/>
          <w:szCs w:val="24"/>
        </w:rPr>
        <w:t>:</w:t>
      </w:r>
    </w:p>
    <w:p w:rsidR="00B504FA" w:rsidRDefault="00B504FA" w:rsidP="005367F3">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504FA" w:rsidTr="00685095">
        <w:trPr>
          <w:trHeight w:val="386"/>
        </w:trPr>
        <w:tc>
          <w:tcPr>
            <w:tcW w:w="9270" w:type="dxa"/>
            <w:gridSpan w:val="2"/>
            <w:shd w:val="clear" w:color="auto" w:fill="auto"/>
            <w:vAlign w:val="center"/>
          </w:tcPr>
          <w:p w:rsidR="00B504FA" w:rsidRDefault="00B504FA" w:rsidP="00B504FA">
            <w:pPr>
              <w:pStyle w:val="NormalWeb"/>
              <w:spacing w:before="0" w:beforeAutospacing="0" w:after="0" w:afterAutospacing="0"/>
              <w:jc w:val="center"/>
            </w:pPr>
            <w:r>
              <w:t xml:space="preserve">Estimation of Respondent Burden Hours: </w:t>
            </w:r>
            <w:r w:rsidRPr="006B4B25">
              <w:t>252.</w:t>
            </w:r>
            <w:r>
              <w:t>236-7000</w:t>
            </w:r>
          </w:p>
        </w:tc>
      </w:tr>
      <w:tr w:rsidR="00B504FA" w:rsidRPr="00D84F2A" w:rsidTr="00B504FA">
        <w:trPr>
          <w:trHeight w:val="386"/>
        </w:trPr>
        <w:tc>
          <w:tcPr>
            <w:tcW w:w="7020" w:type="dxa"/>
            <w:shd w:val="clear" w:color="auto" w:fill="auto"/>
            <w:vAlign w:val="center"/>
          </w:tcPr>
          <w:p w:rsidR="00B504FA" w:rsidRPr="0012026A" w:rsidRDefault="00B504FA" w:rsidP="00B504FA">
            <w:pPr>
              <w:tabs>
                <w:tab w:val="left" w:pos="360"/>
              </w:tabs>
              <w:rPr>
                <w:rFonts w:cs="Courier New"/>
                <w:color w:val="000000"/>
              </w:rPr>
            </w:pPr>
            <w:bookmarkStart w:id="3" w:name="cp458"/>
            <w:r>
              <w:rPr>
                <w:rFonts w:cs="Courier New"/>
                <w:color w:val="000000"/>
              </w:rPr>
              <w:t>Number of respondents</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1,601</w:t>
            </w:r>
          </w:p>
        </w:tc>
      </w:tr>
      <w:tr w:rsidR="00B504FA" w:rsidRPr="00D84F2A" w:rsidTr="00B504FA">
        <w:trPr>
          <w:trHeight w:val="422"/>
        </w:trPr>
        <w:tc>
          <w:tcPr>
            <w:tcW w:w="7020" w:type="dxa"/>
            <w:shd w:val="clear" w:color="auto" w:fill="auto"/>
            <w:vAlign w:val="center"/>
          </w:tcPr>
          <w:p w:rsidR="00B504FA" w:rsidRPr="0012026A" w:rsidRDefault="00B504FA" w:rsidP="00B504FA">
            <w:pPr>
              <w:tabs>
                <w:tab w:val="left" w:pos="360"/>
              </w:tabs>
              <w:rPr>
                <w:rFonts w:cs="Courier New"/>
                <w:color w:val="000000"/>
              </w:rPr>
            </w:pPr>
            <w:r>
              <w:rPr>
                <w:rFonts w:cs="Courier New"/>
                <w:color w:val="000000"/>
              </w:rPr>
              <w:t>Responses per respondent</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5.06</w:t>
            </w:r>
          </w:p>
        </w:tc>
      </w:tr>
      <w:tr w:rsidR="00B504FA" w:rsidRPr="00D84F2A" w:rsidTr="00B504FA">
        <w:trPr>
          <w:trHeight w:val="431"/>
        </w:trPr>
        <w:tc>
          <w:tcPr>
            <w:tcW w:w="7020" w:type="dxa"/>
            <w:shd w:val="clear" w:color="auto" w:fill="auto"/>
            <w:vAlign w:val="center"/>
          </w:tcPr>
          <w:p w:rsidR="00B504FA" w:rsidRPr="0012026A" w:rsidRDefault="00B504FA" w:rsidP="00B504FA">
            <w:pPr>
              <w:tabs>
                <w:tab w:val="left" w:pos="360"/>
              </w:tabs>
              <w:rPr>
                <w:rFonts w:cs="Courier New"/>
                <w:color w:val="000000"/>
              </w:rPr>
            </w:pPr>
            <w:r>
              <w:rPr>
                <w:rFonts w:cs="Courier New"/>
                <w:color w:val="000000"/>
              </w:rPr>
              <w:t>Number of responses</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8,109</w:t>
            </w:r>
          </w:p>
        </w:tc>
      </w:tr>
      <w:tr w:rsidR="00B504FA" w:rsidRPr="00D84F2A" w:rsidTr="00B504FA">
        <w:trPr>
          <w:trHeight w:val="440"/>
        </w:trPr>
        <w:tc>
          <w:tcPr>
            <w:tcW w:w="7020" w:type="dxa"/>
            <w:shd w:val="clear" w:color="auto" w:fill="auto"/>
            <w:vAlign w:val="center"/>
          </w:tcPr>
          <w:p w:rsidR="00B504FA" w:rsidRPr="0012026A" w:rsidRDefault="00B504FA" w:rsidP="00B504FA">
            <w:pPr>
              <w:tabs>
                <w:tab w:val="left" w:pos="360"/>
              </w:tabs>
              <w:rPr>
                <w:rFonts w:cs="Courier New"/>
                <w:color w:val="000000"/>
              </w:rPr>
            </w:pPr>
            <w:r>
              <w:rPr>
                <w:rFonts w:cs="Courier New"/>
                <w:color w:val="000000"/>
              </w:rPr>
              <w:t>Hours per response</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11.44</w:t>
            </w:r>
          </w:p>
        </w:tc>
      </w:tr>
      <w:tr w:rsidR="00B504FA" w:rsidRPr="00D84F2A" w:rsidTr="00B504FA">
        <w:trPr>
          <w:trHeight w:val="449"/>
        </w:trPr>
        <w:tc>
          <w:tcPr>
            <w:tcW w:w="7020" w:type="dxa"/>
            <w:shd w:val="clear" w:color="auto" w:fill="auto"/>
            <w:vAlign w:val="center"/>
          </w:tcPr>
          <w:p w:rsidR="00B504FA" w:rsidRPr="0012026A" w:rsidRDefault="00B504FA" w:rsidP="00B504FA">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92,767</w:t>
            </w:r>
          </w:p>
        </w:tc>
      </w:tr>
      <w:tr w:rsidR="00B504FA" w:rsidRPr="00D84F2A" w:rsidTr="00B504FA">
        <w:trPr>
          <w:trHeight w:val="431"/>
        </w:trPr>
        <w:tc>
          <w:tcPr>
            <w:tcW w:w="7020" w:type="dxa"/>
            <w:shd w:val="clear" w:color="auto" w:fill="auto"/>
            <w:vAlign w:val="center"/>
          </w:tcPr>
          <w:p w:rsidR="00B504FA" w:rsidRPr="0012026A" w:rsidRDefault="00B504FA" w:rsidP="00D26907">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$45</w:t>
            </w:r>
          </w:p>
        </w:tc>
      </w:tr>
      <w:tr w:rsidR="00B504FA" w:rsidRPr="00D84F2A" w:rsidTr="00B504FA">
        <w:trPr>
          <w:trHeight w:val="440"/>
        </w:trPr>
        <w:tc>
          <w:tcPr>
            <w:tcW w:w="7020" w:type="dxa"/>
            <w:shd w:val="clear" w:color="auto" w:fill="auto"/>
            <w:vAlign w:val="center"/>
          </w:tcPr>
          <w:p w:rsidR="00B504FA" w:rsidRPr="0012026A" w:rsidRDefault="00B504FA" w:rsidP="00B504FA">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B504FA" w:rsidRPr="00B504FA" w:rsidRDefault="00B504FA" w:rsidP="00B504FA">
            <w:pPr>
              <w:overflowPunct/>
              <w:autoSpaceDE/>
              <w:autoSpaceDN/>
              <w:adjustRightInd/>
              <w:jc w:val="right"/>
              <w:textAlignment w:val="auto"/>
              <w:rPr>
                <w:rFonts w:ascii="Times New Roman" w:hAnsi="Times New Roman"/>
                <w:szCs w:val="24"/>
              </w:rPr>
            </w:pPr>
            <w:r w:rsidRPr="00B504FA">
              <w:rPr>
                <w:rFonts w:ascii="Times New Roman" w:hAnsi="Times New Roman"/>
                <w:szCs w:val="24"/>
              </w:rPr>
              <w:t>$4,172,969</w:t>
            </w:r>
          </w:p>
        </w:tc>
      </w:tr>
      <w:bookmarkEnd w:id="3"/>
    </w:tbl>
    <w:p w:rsidR="00B504FA" w:rsidRDefault="00B504FA" w:rsidP="005367F3">
      <w:pPr>
        <w:tabs>
          <w:tab w:val="left" w:pos="360"/>
          <w:tab w:val="left" w:pos="720"/>
          <w:tab w:val="left" w:pos="1080"/>
        </w:tabs>
        <w:rPr>
          <w:rFonts w:ascii="Times New Roman" w:hAnsi="Times New Roman"/>
          <w:szCs w:val="24"/>
        </w:rPr>
      </w:pPr>
    </w:p>
    <w:p w:rsidR="005367F3" w:rsidRPr="005367F3" w:rsidRDefault="00B504FA" w:rsidP="005367F3">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D26907">
        <w:rPr>
          <w:rFonts w:ascii="Times New Roman" w:hAnsi="Times New Roman"/>
          <w:szCs w:val="24"/>
        </w:rPr>
        <w:t xml:space="preserve">According to data available in </w:t>
      </w:r>
      <w:r w:rsidR="00334957">
        <w:rPr>
          <w:rFonts w:ascii="Times New Roman" w:hAnsi="Times New Roman"/>
          <w:szCs w:val="24"/>
        </w:rPr>
        <w:t>FPDS</w:t>
      </w:r>
      <w:r w:rsidR="00D26907">
        <w:rPr>
          <w:rFonts w:ascii="Times New Roman" w:hAnsi="Times New Roman"/>
          <w:szCs w:val="24"/>
        </w:rPr>
        <w:t xml:space="preserve"> for DoD, i</w:t>
      </w:r>
      <w:r w:rsidR="008001CC" w:rsidRPr="008001CC">
        <w:rPr>
          <w:rFonts w:ascii="Times New Roman" w:hAnsi="Times New Roman"/>
          <w:szCs w:val="24"/>
        </w:rPr>
        <w:t>n FY 201</w:t>
      </w:r>
      <w:r w:rsidR="00986C3A">
        <w:rPr>
          <w:rFonts w:ascii="Times New Roman" w:hAnsi="Times New Roman"/>
          <w:szCs w:val="24"/>
        </w:rPr>
        <w:t>7</w:t>
      </w:r>
      <w:r w:rsidR="008001CC" w:rsidRPr="008001CC">
        <w:rPr>
          <w:rFonts w:ascii="Times New Roman" w:hAnsi="Times New Roman"/>
          <w:szCs w:val="24"/>
        </w:rPr>
        <w:t xml:space="preserve">, there were </w:t>
      </w:r>
      <w:r w:rsidR="00663CAC">
        <w:rPr>
          <w:rFonts w:ascii="Times New Roman" w:hAnsi="Times New Roman"/>
          <w:szCs w:val="24"/>
        </w:rPr>
        <w:t>11,837</w:t>
      </w:r>
      <w:r w:rsidR="001E514E">
        <w:rPr>
          <w:rFonts w:ascii="Times New Roman" w:hAnsi="Times New Roman"/>
          <w:szCs w:val="24"/>
        </w:rPr>
        <w:t xml:space="preserve"> fixed-price contract awards made to 2,746 unique contractors for construction that would have included this clause. </w:t>
      </w:r>
      <w:r w:rsidR="00663CAC">
        <w:rPr>
          <w:rFonts w:ascii="Times New Roman" w:hAnsi="Times New Roman"/>
          <w:szCs w:val="24"/>
        </w:rPr>
        <w:t xml:space="preserve"> M</w:t>
      </w:r>
      <w:r w:rsidR="00663CAC" w:rsidRPr="00663CAC">
        <w:rPr>
          <w:rFonts w:ascii="Times New Roman" w:hAnsi="Times New Roman"/>
          <w:szCs w:val="24"/>
        </w:rPr>
        <w:t>odifications</w:t>
      </w:r>
      <w:r w:rsidR="00663CAC">
        <w:rPr>
          <w:rFonts w:ascii="Times New Roman" w:hAnsi="Times New Roman"/>
          <w:szCs w:val="24"/>
        </w:rPr>
        <w:t xml:space="preserve"> to these contracts</w:t>
      </w:r>
      <w:r w:rsidR="003950A4">
        <w:rPr>
          <w:rFonts w:ascii="Times New Roman" w:hAnsi="Times New Roman"/>
          <w:szCs w:val="24"/>
        </w:rPr>
        <w:t xml:space="preserve"> to change the contract price</w:t>
      </w:r>
      <w:r w:rsidR="00663CAC">
        <w:rPr>
          <w:rFonts w:ascii="Times New Roman" w:hAnsi="Times New Roman"/>
          <w:szCs w:val="24"/>
        </w:rPr>
        <w:t xml:space="preserve"> would have</w:t>
      </w:r>
      <w:r w:rsidR="00663CAC" w:rsidRPr="00663CAC">
        <w:rPr>
          <w:rFonts w:ascii="Times New Roman" w:hAnsi="Times New Roman"/>
          <w:szCs w:val="24"/>
        </w:rPr>
        <w:t xml:space="preserve"> required submission of a price breakdown pursuant to this clause and result</w:t>
      </w:r>
      <w:r w:rsidR="00663CAC">
        <w:rPr>
          <w:rFonts w:ascii="Times New Roman" w:hAnsi="Times New Roman"/>
          <w:szCs w:val="24"/>
        </w:rPr>
        <w:t>ed</w:t>
      </w:r>
      <w:r w:rsidR="00663CAC" w:rsidRPr="00663CAC">
        <w:rPr>
          <w:rFonts w:ascii="Times New Roman" w:hAnsi="Times New Roman"/>
          <w:szCs w:val="24"/>
        </w:rPr>
        <w:t xml:space="preserve"> in a contract modification supplemental agreement.  </w:t>
      </w:r>
      <w:r w:rsidR="001E514E">
        <w:rPr>
          <w:rFonts w:ascii="Times New Roman" w:hAnsi="Times New Roman"/>
          <w:szCs w:val="24"/>
        </w:rPr>
        <w:t>Of the</w:t>
      </w:r>
      <w:r w:rsidR="00DB616A">
        <w:rPr>
          <w:rFonts w:ascii="Times New Roman" w:hAnsi="Times New Roman"/>
          <w:szCs w:val="24"/>
        </w:rPr>
        <w:t xml:space="preserve"> total</w:t>
      </w:r>
      <w:r w:rsidR="001E514E">
        <w:rPr>
          <w:rFonts w:ascii="Times New Roman" w:hAnsi="Times New Roman"/>
          <w:szCs w:val="24"/>
        </w:rPr>
        <w:t xml:space="preserve"> fixed-price contract awards, there were 8,</w:t>
      </w:r>
      <w:r w:rsidR="00663CAC">
        <w:rPr>
          <w:rFonts w:ascii="Times New Roman" w:hAnsi="Times New Roman"/>
          <w:szCs w:val="24"/>
        </w:rPr>
        <w:t>109</w:t>
      </w:r>
      <w:r w:rsidR="001E514E">
        <w:rPr>
          <w:rFonts w:ascii="Times New Roman" w:hAnsi="Times New Roman"/>
          <w:szCs w:val="24"/>
        </w:rPr>
        <w:t xml:space="preserve"> modifications</w:t>
      </w:r>
      <w:r w:rsidR="00EB2FAE">
        <w:rPr>
          <w:rFonts w:ascii="Times New Roman" w:hAnsi="Times New Roman"/>
          <w:szCs w:val="24"/>
        </w:rPr>
        <w:t xml:space="preserve"> (responses)</w:t>
      </w:r>
      <w:r w:rsidR="001E514E">
        <w:rPr>
          <w:rFonts w:ascii="Times New Roman" w:hAnsi="Times New Roman"/>
          <w:szCs w:val="24"/>
        </w:rPr>
        <w:t xml:space="preserve"> </w:t>
      </w:r>
      <w:r w:rsidR="00663CAC">
        <w:rPr>
          <w:rFonts w:ascii="Times New Roman" w:hAnsi="Times New Roman"/>
          <w:szCs w:val="24"/>
        </w:rPr>
        <w:t>made to contracts held</w:t>
      </w:r>
      <w:r w:rsidR="001E514E">
        <w:rPr>
          <w:rFonts w:ascii="Times New Roman" w:hAnsi="Times New Roman"/>
          <w:szCs w:val="24"/>
        </w:rPr>
        <w:t xml:space="preserve"> by 1,601 unique contractors</w:t>
      </w:r>
      <w:r w:rsidR="00EB2FAE">
        <w:rPr>
          <w:rFonts w:ascii="Times New Roman" w:hAnsi="Times New Roman"/>
          <w:szCs w:val="24"/>
        </w:rPr>
        <w:t xml:space="preserve"> (respondents)</w:t>
      </w:r>
      <w:r w:rsidR="00663CAC">
        <w:rPr>
          <w:rFonts w:ascii="Times New Roman" w:hAnsi="Times New Roman"/>
          <w:szCs w:val="24"/>
        </w:rPr>
        <w:t>.  This results in a</w:t>
      </w:r>
      <w:r w:rsidR="003950A4">
        <w:rPr>
          <w:rFonts w:ascii="Times New Roman" w:hAnsi="Times New Roman"/>
          <w:szCs w:val="24"/>
        </w:rPr>
        <w:t xml:space="preserve"> calculated</w:t>
      </w:r>
      <w:r w:rsidR="00663CAC">
        <w:rPr>
          <w:rFonts w:ascii="Times New Roman" w:hAnsi="Times New Roman"/>
          <w:szCs w:val="24"/>
        </w:rPr>
        <w:t xml:space="preserve"> average of 5.06 responses per respondent.  </w:t>
      </w:r>
      <w:r w:rsidR="005367F3">
        <w:rPr>
          <w:rFonts w:ascii="Times New Roman" w:hAnsi="Times New Roman"/>
          <w:szCs w:val="24"/>
        </w:rPr>
        <w:t xml:space="preserve">A weighted average of </w:t>
      </w:r>
      <w:r w:rsidR="003950A4">
        <w:rPr>
          <w:rFonts w:ascii="Times New Roman" w:hAnsi="Times New Roman"/>
          <w:szCs w:val="24"/>
        </w:rPr>
        <w:t>11.44</w:t>
      </w:r>
      <w:r w:rsidR="005367F3">
        <w:rPr>
          <w:rFonts w:ascii="Times New Roman" w:hAnsi="Times New Roman"/>
          <w:szCs w:val="24"/>
        </w:rPr>
        <w:t xml:space="preserve"> hours per response was </w:t>
      </w:r>
      <w:r w:rsidR="003950A4">
        <w:rPr>
          <w:rFonts w:ascii="Times New Roman" w:hAnsi="Times New Roman"/>
          <w:szCs w:val="24"/>
        </w:rPr>
        <w:t xml:space="preserve">similarly derived </w:t>
      </w:r>
      <w:r w:rsidR="005367F3">
        <w:rPr>
          <w:rFonts w:ascii="Times New Roman" w:hAnsi="Times New Roman"/>
          <w:szCs w:val="24"/>
        </w:rPr>
        <w:t xml:space="preserve">to determine the total estimated burden hours.  </w:t>
      </w:r>
      <w:r w:rsidR="00DB616A">
        <w:rPr>
          <w:rFonts w:ascii="Times New Roman" w:hAnsi="Times New Roman"/>
          <w:szCs w:val="24"/>
        </w:rPr>
        <w:t>The weighted average</w:t>
      </w:r>
      <w:r w:rsidR="003950A4">
        <w:rPr>
          <w:rFonts w:ascii="Times New Roman" w:hAnsi="Times New Roman"/>
          <w:szCs w:val="24"/>
        </w:rPr>
        <w:t xml:space="preserve"> for hours per response</w:t>
      </w:r>
      <w:r w:rsidR="00DB616A">
        <w:rPr>
          <w:rFonts w:ascii="Times New Roman" w:hAnsi="Times New Roman"/>
          <w:szCs w:val="24"/>
        </w:rPr>
        <w:t xml:space="preserve"> was calculated as follows:  6,550 modifications valued at less than $150,000 were assigned a 1 hour response time; 1,166 modifications valued between $150,000 and $750,000 were assigned a 20 hour response time; and the approximately 393 actions greater than $750,000 were assigned a response time of 160 hours.  </w:t>
      </w:r>
      <w:r w:rsidR="005367F3" w:rsidRPr="005367F3">
        <w:rPr>
          <w:rFonts w:ascii="Times New Roman" w:hAnsi="Times New Roman"/>
          <w:szCs w:val="24"/>
        </w:rPr>
        <w:t>The fully burdened rate of $45 was developed using the Office of Personnel Management (OPM) 2018 basic hourly salary (for the rest of U.S. locality) of $33.24 for a General Schedule (GS) 11, step 5, employee, plus a burden of 36.25 percent (per OMB Circular A-76, Attachment C), which equals $45.29</w:t>
      </w:r>
      <w:r w:rsidR="005367F3">
        <w:rPr>
          <w:rFonts w:ascii="Times New Roman" w:hAnsi="Times New Roman"/>
          <w:szCs w:val="24"/>
        </w:rPr>
        <w:t>, rounded down to</w:t>
      </w:r>
      <w:r w:rsidR="005367F3" w:rsidRPr="005367F3">
        <w:rPr>
          <w:rFonts w:ascii="Times New Roman" w:hAnsi="Times New Roman"/>
          <w:szCs w:val="24"/>
        </w:rPr>
        <w:t xml:space="preserve"> $45.</w:t>
      </w:r>
    </w:p>
    <w:p w:rsidR="008001CC" w:rsidRPr="008001CC" w:rsidRDefault="008001CC" w:rsidP="008001CC">
      <w:pPr>
        <w:tabs>
          <w:tab w:val="left" w:pos="360"/>
          <w:tab w:val="left" w:pos="720"/>
          <w:tab w:val="left" w:pos="1080"/>
        </w:tabs>
        <w:rPr>
          <w:rFonts w:ascii="Times New Roman" w:hAnsi="Times New Roman"/>
          <w:szCs w:val="24"/>
        </w:rPr>
      </w:pPr>
    </w:p>
    <w:p w:rsidR="00B504FA" w:rsidRDefault="00A229A0" w:rsidP="008001C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B504FA">
        <w:rPr>
          <w:rFonts w:ascii="Times New Roman" w:hAnsi="Times New Roman"/>
          <w:szCs w:val="24"/>
        </w:rPr>
        <w:t>b.</w:t>
      </w:r>
      <w:r w:rsidR="008001CC" w:rsidRPr="008001CC">
        <w:rPr>
          <w:rFonts w:ascii="Times New Roman" w:hAnsi="Times New Roman"/>
          <w:szCs w:val="24"/>
        </w:rPr>
        <w:t xml:space="preserve">  </w:t>
      </w:r>
      <w:r w:rsidR="00CD5791" w:rsidRPr="00B504FA">
        <w:rPr>
          <w:rFonts w:ascii="Times New Roman" w:hAnsi="Times New Roman"/>
          <w:szCs w:val="24"/>
          <w:u w:val="single"/>
        </w:rPr>
        <w:t>DFARS 252.236-7002</w:t>
      </w:r>
      <w:r w:rsidR="00CD5791">
        <w:rPr>
          <w:rFonts w:ascii="Times New Roman" w:hAnsi="Times New Roman"/>
          <w:szCs w:val="24"/>
        </w:rPr>
        <w:t xml:space="preserve">.  </w:t>
      </w:r>
      <w:r w:rsidR="00B504FA" w:rsidRPr="00B504FA">
        <w:rPr>
          <w:rFonts w:ascii="Times New Roman" w:hAnsi="Times New Roman"/>
          <w:szCs w:val="24"/>
        </w:rPr>
        <w:t xml:space="preserve">The following is a summary of the estimated </w:t>
      </w:r>
      <w:r w:rsidR="00AA56D2">
        <w:rPr>
          <w:rFonts w:ascii="Times New Roman" w:hAnsi="Times New Roman"/>
          <w:szCs w:val="24"/>
        </w:rPr>
        <w:t xml:space="preserve">annual public </w:t>
      </w:r>
      <w:r w:rsidR="00B504FA" w:rsidRPr="00B504FA">
        <w:rPr>
          <w:rFonts w:ascii="Times New Roman" w:hAnsi="Times New Roman"/>
          <w:szCs w:val="24"/>
        </w:rPr>
        <w:t xml:space="preserve">burden for </w:t>
      </w:r>
      <w:r w:rsidR="00AA56D2" w:rsidRPr="00AA56D2">
        <w:rPr>
          <w:rFonts w:ascii="Times New Roman" w:hAnsi="Times New Roman"/>
          <w:szCs w:val="24"/>
        </w:rPr>
        <w:t>contractors to notify the contracting officer of obstructions in navigable waterways</w:t>
      </w:r>
      <w:r w:rsidR="00B504FA" w:rsidRPr="00B504FA">
        <w:rPr>
          <w:rFonts w:ascii="Times New Roman" w:hAnsi="Times New Roman"/>
          <w:szCs w:val="24"/>
        </w:rPr>
        <w:t>:</w:t>
      </w:r>
    </w:p>
    <w:p w:rsidR="00B504FA" w:rsidRDefault="00B504FA" w:rsidP="008001CC">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A56D2" w:rsidTr="00685095">
        <w:trPr>
          <w:trHeight w:val="386"/>
        </w:trPr>
        <w:tc>
          <w:tcPr>
            <w:tcW w:w="9270" w:type="dxa"/>
            <w:gridSpan w:val="2"/>
            <w:shd w:val="clear" w:color="auto" w:fill="auto"/>
            <w:vAlign w:val="center"/>
          </w:tcPr>
          <w:p w:rsidR="00AA56D2" w:rsidRDefault="00AA56D2" w:rsidP="00685095">
            <w:pPr>
              <w:pStyle w:val="NormalWeb"/>
              <w:spacing w:before="0" w:beforeAutospacing="0" w:after="0" w:afterAutospacing="0"/>
              <w:jc w:val="center"/>
            </w:pPr>
            <w:r>
              <w:t xml:space="preserve">Estimation of Respondent Burden Hours: </w:t>
            </w:r>
            <w:r w:rsidRPr="006B4B25">
              <w:t>252.</w:t>
            </w:r>
            <w:r>
              <w:t>236-7002</w:t>
            </w:r>
          </w:p>
        </w:tc>
      </w:tr>
      <w:tr w:rsidR="00AA56D2" w:rsidRPr="00D84F2A" w:rsidTr="00AA56D2">
        <w:trPr>
          <w:trHeight w:val="386"/>
        </w:trPr>
        <w:tc>
          <w:tcPr>
            <w:tcW w:w="7020" w:type="dxa"/>
            <w:shd w:val="clear" w:color="auto" w:fill="auto"/>
            <w:vAlign w:val="center"/>
          </w:tcPr>
          <w:p w:rsidR="00AA56D2" w:rsidRPr="0012026A" w:rsidRDefault="00AA56D2" w:rsidP="00AA56D2">
            <w:pPr>
              <w:tabs>
                <w:tab w:val="left" w:pos="360"/>
              </w:tabs>
              <w:rPr>
                <w:rFonts w:cs="Courier New"/>
                <w:color w:val="000000"/>
              </w:rPr>
            </w:pPr>
            <w:r>
              <w:rPr>
                <w:rFonts w:cs="Courier New"/>
                <w:color w:val="000000"/>
              </w:rPr>
              <w:t>Number of respondents</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72</w:t>
            </w:r>
          </w:p>
        </w:tc>
      </w:tr>
      <w:tr w:rsidR="00AA56D2" w:rsidRPr="00D84F2A" w:rsidTr="00AA56D2">
        <w:trPr>
          <w:trHeight w:val="422"/>
        </w:trPr>
        <w:tc>
          <w:tcPr>
            <w:tcW w:w="7020" w:type="dxa"/>
            <w:shd w:val="clear" w:color="auto" w:fill="auto"/>
            <w:vAlign w:val="center"/>
          </w:tcPr>
          <w:p w:rsidR="00AA56D2" w:rsidRPr="0012026A" w:rsidRDefault="00AA56D2" w:rsidP="00AA56D2">
            <w:pPr>
              <w:tabs>
                <w:tab w:val="left" w:pos="360"/>
              </w:tabs>
              <w:rPr>
                <w:rFonts w:cs="Courier New"/>
                <w:color w:val="000000"/>
              </w:rPr>
            </w:pPr>
            <w:r>
              <w:rPr>
                <w:rFonts w:cs="Courier New"/>
                <w:color w:val="000000"/>
              </w:rPr>
              <w:t>Responses per respondent</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4.38</w:t>
            </w:r>
          </w:p>
        </w:tc>
      </w:tr>
      <w:tr w:rsidR="00AA56D2" w:rsidRPr="00D84F2A" w:rsidTr="00AA56D2">
        <w:trPr>
          <w:trHeight w:val="431"/>
        </w:trPr>
        <w:tc>
          <w:tcPr>
            <w:tcW w:w="7020" w:type="dxa"/>
            <w:shd w:val="clear" w:color="auto" w:fill="auto"/>
            <w:vAlign w:val="center"/>
          </w:tcPr>
          <w:p w:rsidR="00AA56D2" w:rsidRPr="0012026A" w:rsidRDefault="00AA56D2" w:rsidP="00AA56D2">
            <w:pPr>
              <w:tabs>
                <w:tab w:val="left" w:pos="360"/>
              </w:tabs>
              <w:rPr>
                <w:rFonts w:cs="Courier New"/>
                <w:color w:val="000000"/>
              </w:rPr>
            </w:pPr>
            <w:r>
              <w:rPr>
                <w:rFonts w:cs="Courier New"/>
                <w:color w:val="000000"/>
              </w:rPr>
              <w:t>Number of responses</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315</w:t>
            </w:r>
          </w:p>
        </w:tc>
      </w:tr>
      <w:tr w:rsidR="00AA56D2" w:rsidRPr="00D84F2A" w:rsidTr="00AA56D2">
        <w:trPr>
          <w:trHeight w:val="440"/>
        </w:trPr>
        <w:tc>
          <w:tcPr>
            <w:tcW w:w="7020" w:type="dxa"/>
            <w:shd w:val="clear" w:color="auto" w:fill="auto"/>
            <w:vAlign w:val="center"/>
          </w:tcPr>
          <w:p w:rsidR="00AA56D2" w:rsidRPr="0012026A" w:rsidRDefault="00AA56D2" w:rsidP="00AA56D2">
            <w:pPr>
              <w:tabs>
                <w:tab w:val="left" w:pos="360"/>
              </w:tabs>
              <w:rPr>
                <w:rFonts w:cs="Courier New"/>
                <w:color w:val="000000"/>
              </w:rPr>
            </w:pPr>
            <w:r>
              <w:rPr>
                <w:rFonts w:cs="Courier New"/>
                <w:color w:val="000000"/>
              </w:rPr>
              <w:t>Hours per response</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3</w:t>
            </w:r>
          </w:p>
        </w:tc>
      </w:tr>
      <w:tr w:rsidR="00AA56D2" w:rsidRPr="00D84F2A" w:rsidTr="00AA56D2">
        <w:trPr>
          <w:trHeight w:val="449"/>
        </w:trPr>
        <w:tc>
          <w:tcPr>
            <w:tcW w:w="7020" w:type="dxa"/>
            <w:shd w:val="clear" w:color="auto" w:fill="auto"/>
            <w:vAlign w:val="center"/>
          </w:tcPr>
          <w:p w:rsidR="00AA56D2" w:rsidRPr="0012026A" w:rsidRDefault="00AA56D2" w:rsidP="00AA56D2">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945</w:t>
            </w:r>
          </w:p>
        </w:tc>
      </w:tr>
      <w:tr w:rsidR="00AA56D2" w:rsidRPr="00D84F2A" w:rsidTr="00AA56D2">
        <w:trPr>
          <w:trHeight w:val="431"/>
        </w:trPr>
        <w:tc>
          <w:tcPr>
            <w:tcW w:w="7020" w:type="dxa"/>
            <w:shd w:val="clear" w:color="auto" w:fill="auto"/>
            <w:vAlign w:val="center"/>
          </w:tcPr>
          <w:p w:rsidR="00AA56D2" w:rsidRPr="0012026A" w:rsidRDefault="00AA56D2" w:rsidP="00D26907">
            <w:pPr>
              <w:tabs>
                <w:tab w:val="left" w:pos="360"/>
              </w:tabs>
              <w:rPr>
                <w:rFonts w:cs="Courier New"/>
                <w:color w:val="000000"/>
              </w:rPr>
            </w:pPr>
            <w:r w:rsidRPr="0012026A">
              <w:rPr>
                <w:rFonts w:cs="Courier New"/>
                <w:color w:val="000000"/>
              </w:rPr>
              <w:t xml:space="preserve">Cost per hour </w:t>
            </w:r>
            <w:r>
              <w:rPr>
                <w:rFonts w:cs="Courier New"/>
                <w:color w:val="000000"/>
              </w:rPr>
              <w:t xml:space="preserve">(hourly wage) </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$45</w:t>
            </w:r>
          </w:p>
        </w:tc>
      </w:tr>
      <w:tr w:rsidR="00AA56D2" w:rsidRPr="00D84F2A" w:rsidTr="00AA56D2">
        <w:trPr>
          <w:trHeight w:val="440"/>
        </w:trPr>
        <w:tc>
          <w:tcPr>
            <w:tcW w:w="7020" w:type="dxa"/>
            <w:shd w:val="clear" w:color="auto" w:fill="auto"/>
            <w:vAlign w:val="center"/>
          </w:tcPr>
          <w:p w:rsidR="00AA56D2" w:rsidRPr="0012026A" w:rsidRDefault="00AA56D2" w:rsidP="00AA56D2">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AA56D2" w:rsidRPr="00AA56D2" w:rsidRDefault="00AA56D2" w:rsidP="00AA56D2">
            <w:pPr>
              <w:overflowPunct/>
              <w:autoSpaceDE/>
              <w:autoSpaceDN/>
              <w:adjustRightInd/>
              <w:jc w:val="right"/>
              <w:textAlignment w:val="auto"/>
              <w:rPr>
                <w:rFonts w:ascii="Times New Roman" w:hAnsi="Times New Roman"/>
                <w:szCs w:val="24"/>
              </w:rPr>
            </w:pPr>
            <w:r w:rsidRPr="00AA56D2">
              <w:rPr>
                <w:rFonts w:ascii="Times New Roman" w:hAnsi="Times New Roman"/>
                <w:szCs w:val="24"/>
              </w:rPr>
              <w:t>$42,525</w:t>
            </w:r>
          </w:p>
        </w:tc>
      </w:tr>
    </w:tbl>
    <w:p w:rsidR="00AA56D2" w:rsidRDefault="00AA56D2" w:rsidP="008001CC">
      <w:pPr>
        <w:tabs>
          <w:tab w:val="left" w:pos="360"/>
          <w:tab w:val="left" w:pos="720"/>
          <w:tab w:val="left" w:pos="1080"/>
        </w:tabs>
        <w:rPr>
          <w:rFonts w:ascii="Times New Roman" w:hAnsi="Times New Roman"/>
          <w:szCs w:val="24"/>
        </w:rPr>
      </w:pPr>
    </w:p>
    <w:p w:rsidR="008001CC" w:rsidRDefault="00AA56D2" w:rsidP="008001C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8001CC" w:rsidRPr="008001CC">
        <w:rPr>
          <w:rFonts w:ascii="Times New Roman" w:hAnsi="Times New Roman"/>
          <w:szCs w:val="24"/>
        </w:rPr>
        <w:t xml:space="preserve">The estimate for </w:t>
      </w:r>
      <w:r w:rsidR="00CD5791">
        <w:rPr>
          <w:rFonts w:ascii="Times New Roman" w:hAnsi="Times New Roman"/>
          <w:szCs w:val="24"/>
        </w:rPr>
        <w:t>fixed-priced</w:t>
      </w:r>
      <w:r w:rsidR="008001CC" w:rsidRPr="008001CC">
        <w:rPr>
          <w:rFonts w:ascii="Times New Roman" w:hAnsi="Times New Roman"/>
          <w:szCs w:val="24"/>
        </w:rPr>
        <w:t xml:space="preserve"> construction contracts for work on or near navigable waterways </w:t>
      </w:r>
      <w:r w:rsidR="00CD5791">
        <w:rPr>
          <w:rFonts w:ascii="Times New Roman" w:hAnsi="Times New Roman"/>
          <w:szCs w:val="24"/>
        </w:rPr>
        <w:t>is revised</w:t>
      </w:r>
      <w:r w:rsidR="008001CC" w:rsidRPr="008001CC">
        <w:rPr>
          <w:rFonts w:ascii="Times New Roman" w:hAnsi="Times New Roman"/>
          <w:szCs w:val="24"/>
        </w:rPr>
        <w:t xml:space="preserve"> based on consultations with DoD personnel</w:t>
      </w:r>
      <w:r w:rsidR="002D3D5D">
        <w:rPr>
          <w:rFonts w:ascii="Times New Roman" w:hAnsi="Times New Roman"/>
          <w:szCs w:val="24"/>
        </w:rPr>
        <w:t xml:space="preserve"> and data from the </w:t>
      </w:r>
      <w:r w:rsidR="003950A4">
        <w:rPr>
          <w:rFonts w:ascii="Times New Roman" w:hAnsi="Times New Roman"/>
          <w:szCs w:val="24"/>
        </w:rPr>
        <w:t>EDA</w:t>
      </w:r>
      <w:r w:rsidR="002D3D5D">
        <w:rPr>
          <w:rFonts w:ascii="Times New Roman" w:hAnsi="Times New Roman"/>
          <w:szCs w:val="24"/>
        </w:rPr>
        <w:t xml:space="preserve"> system</w:t>
      </w:r>
      <w:r w:rsidR="008001CC" w:rsidRPr="008001CC">
        <w:rPr>
          <w:rFonts w:ascii="Times New Roman" w:hAnsi="Times New Roman"/>
          <w:szCs w:val="24"/>
        </w:rPr>
        <w:t>.  This clause</w:t>
      </w:r>
      <w:r w:rsidR="002D3D5D">
        <w:rPr>
          <w:rFonts w:ascii="Times New Roman" w:hAnsi="Times New Roman"/>
          <w:szCs w:val="24"/>
        </w:rPr>
        <w:t xml:space="preserve"> is only used when applicable and</w:t>
      </w:r>
      <w:r w:rsidR="008001CC" w:rsidRPr="008001CC">
        <w:rPr>
          <w:rFonts w:ascii="Times New Roman" w:hAnsi="Times New Roman"/>
          <w:szCs w:val="24"/>
        </w:rPr>
        <w:t xml:space="preserve"> would apply to a small percentage of contracts as most construction work is</w:t>
      </w:r>
      <w:r w:rsidR="004D382A">
        <w:rPr>
          <w:rFonts w:ascii="Times New Roman" w:hAnsi="Times New Roman"/>
          <w:szCs w:val="24"/>
        </w:rPr>
        <w:t xml:space="preserve"> not</w:t>
      </w:r>
      <w:r w:rsidR="008001CC" w:rsidRPr="008001CC">
        <w:rPr>
          <w:rFonts w:ascii="Times New Roman" w:hAnsi="Times New Roman"/>
          <w:szCs w:val="24"/>
        </w:rPr>
        <w:t xml:space="preserve"> done within the continental U.S. and not on or near navigable waters.</w:t>
      </w:r>
      <w:r w:rsidR="00CD5791">
        <w:rPr>
          <w:rFonts w:ascii="Times New Roman" w:hAnsi="Times New Roman"/>
          <w:szCs w:val="24"/>
        </w:rPr>
        <w:t xml:space="preserve">  A query of EDA revealed that in February </w:t>
      </w:r>
      <w:r w:rsidR="002D3D5D">
        <w:rPr>
          <w:rFonts w:ascii="Times New Roman" w:hAnsi="Times New Roman"/>
          <w:szCs w:val="24"/>
        </w:rPr>
        <w:t>2018,</w:t>
      </w:r>
      <w:r w:rsidR="003950A4">
        <w:rPr>
          <w:rFonts w:ascii="Times New Roman" w:hAnsi="Times New Roman"/>
          <w:szCs w:val="24"/>
        </w:rPr>
        <w:t xml:space="preserve"> there were</w:t>
      </w:r>
      <w:r w:rsidR="002D3D5D">
        <w:rPr>
          <w:rFonts w:ascii="Times New Roman" w:hAnsi="Times New Roman"/>
          <w:szCs w:val="24"/>
        </w:rPr>
        <w:t xml:space="preserve"> 716 unique contractors with 3,153 active contracts</w:t>
      </w:r>
      <w:r w:rsidR="004D382A">
        <w:rPr>
          <w:rFonts w:ascii="Times New Roman" w:hAnsi="Times New Roman"/>
          <w:szCs w:val="24"/>
        </w:rPr>
        <w:t xml:space="preserve"> that contained the clause</w:t>
      </w:r>
      <w:r w:rsidR="002D3D5D">
        <w:rPr>
          <w:rFonts w:ascii="Times New Roman" w:hAnsi="Times New Roman"/>
          <w:szCs w:val="24"/>
        </w:rPr>
        <w:t>.  Consultation with the three military services revealed that responses and notifications required by this clause occur at a very low rate, approximately 10% of the time.  Accordingly, this estimate reflects approximately 10% of the contractors as respondents</w:t>
      </w:r>
      <w:r w:rsidR="00EB507C">
        <w:rPr>
          <w:rFonts w:ascii="Times New Roman" w:hAnsi="Times New Roman"/>
          <w:szCs w:val="24"/>
        </w:rPr>
        <w:t xml:space="preserve"> (72)</w:t>
      </w:r>
      <w:r w:rsidR="002D3D5D">
        <w:rPr>
          <w:rFonts w:ascii="Times New Roman" w:hAnsi="Times New Roman"/>
          <w:szCs w:val="24"/>
        </w:rPr>
        <w:t xml:space="preserve"> and 10% of the contracts as responses</w:t>
      </w:r>
      <w:r w:rsidR="00EB507C">
        <w:rPr>
          <w:rFonts w:ascii="Times New Roman" w:hAnsi="Times New Roman"/>
          <w:szCs w:val="24"/>
        </w:rPr>
        <w:t xml:space="preserve"> (315)</w:t>
      </w:r>
      <w:r w:rsidR="002D3D5D">
        <w:rPr>
          <w:rFonts w:ascii="Times New Roman" w:hAnsi="Times New Roman"/>
          <w:szCs w:val="24"/>
        </w:rPr>
        <w:t>.  This equates to 4.38 responses per respondent.</w:t>
      </w:r>
      <w:r w:rsidR="003950A4">
        <w:rPr>
          <w:rFonts w:ascii="Times New Roman" w:hAnsi="Times New Roman"/>
          <w:szCs w:val="24"/>
        </w:rPr>
        <w:t xml:space="preserve">  DoD subject matter experts estimated three hours to provide a response.</w:t>
      </w:r>
      <w:r w:rsidR="00CD5791">
        <w:rPr>
          <w:rFonts w:ascii="Times New Roman" w:hAnsi="Times New Roman"/>
          <w:szCs w:val="24"/>
        </w:rPr>
        <w:t xml:space="preserve">  </w:t>
      </w:r>
      <w:r w:rsidR="00334957" w:rsidRPr="00334957">
        <w:rPr>
          <w:rFonts w:ascii="Times New Roman" w:hAnsi="Times New Roman"/>
          <w:szCs w:val="24"/>
        </w:rPr>
        <w:t>The fully burdened rate of $45 was developed using the OPM 2018 basic hourly salary (for the rest of U.S. locality) of $33.24 for a GS</w:t>
      </w:r>
      <w:r w:rsidR="00334957">
        <w:rPr>
          <w:rFonts w:ascii="Times New Roman" w:hAnsi="Times New Roman"/>
          <w:szCs w:val="24"/>
        </w:rPr>
        <w:t>-</w:t>
      </w:r>
      <w:r w:rsidR="00334957" w:rsidRPr="00334957">
        <w:rPr>
          <w:rFonts w:ascii="Times New Roman" w:hAnsi="Times New Roman"/>
          <w:szCs w:val="24"/>
        </w:rPr>
        <w:t>11, step 5, employee,</w:t>
      </w:r>
      <w:r w:rsidR="00334957">
        <w:rPr>
          <w:rFonts w:ascii="Times New Roman" w:hAnsi="Times New Roman"/>
          <w:szCs w:val="24"/>
        </w:rPr>
        <w:t xml:space="preserve"> plus a burden of 36.25 percent,</w:t>
      </w:r>
      <w:r w:rsidR="00334957" w:rsidRPr="00334957">
        <w:rPr>
          <w:rFonts w:ascii="Times New Roman" w:hAnsi="Times New Roman"/>
          <w:szCs w:val="24"/>
        </w:rPr>
        <w:t xml:space="preserve"> which equals $45.29, rounded down to $45.</w:t>
      </w:r>
    </w:p>
    <w:p w:rsidR="00334957" w:rsidRPr="008001CC" w:rsidRDefault="00334957" w:rsidP="008001CC">
      <w:pPr>
        <w:tabs>
          <w:tab w:val="left" w:pos="360"/>
          <w:tab w:val="left" w:pos="720"/>
          <w:tab w:val="left" w:pos="1080"/>
        </w:tabs>
        <w:rPr>
          <w:rFonts w:ascii="Times New Roman" w:hAnsi="Times New Roman"/>
          <w:szCs w:val="24"/>
        </w:rPr>
      </w:pPr>
    </w:p>
    <w:p w:rsidR="00AA56D2" w:rsidRDefault="00A229A0" w:rsidP="001F04D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A56D2">
        <w:rPr>
          <w:rFonts w:ascii="Times New Roman" w:hAnsi="Times New Roman"/>
          <w:szCs w:val="24"/>
        </w:rPr>
        <w:t>c.</w:t>
      </w:r>
      <w:r w:rsidR="008001CC" w:rsidRPr="008001CC">
        <w:rPr>
          <w:rFonts w:ascii="Times New Roman" w:hAnsi="Times New Roman"/>
          <w:szCs w:val="24"/>
        </w:rPr>
        <w:t xml:space="preserve">  </w:t>
      </w:r>
      <w:r w:rsidR="002D3D5D" w:rsidRPr="00AA56D2">
        <w:rPr>
          <w:rFonts w:ascii="Times New Roman" w:hAnsi="Times New Roman"/>
          <w:szCs w:val="24"/>
          <w:u w:val="single"/>
        </w:rPr>
        <w:t>DFARS 252.236-7003</w:t>
      </w:r>
      <w:r w:rsidR="002D3D5D">
        <w:rPr>
          <w:rFonts w:ascii="Times New Roman" w:hAnsi="Times New Roman"/>
          <w:szCs w:val="24"/>
        </w:rPr>
        <w:t xml:space="preserve">.  </w:t>
      </w:r>
      <w:r w:rsidR="00D26907" w:rsidRPr="00D26907">
        <w:rPr>
          <w:rFonts w:ascii="Times New Roman" w:hAnsi="Times New Roman"/>
          <w:szCs w:val="24"/>
        </w:rPr>
        <w:t>The following is a summary of the estimated annual public burden for contractors to provide supporting documentation when submitting requests for payment for mobilization and preparatory work:</w:t>
      </w:r>
    </w:p>
    <w:p w:rsidR="00AA56D2" w:rsidRDefault="00AA56D2" w:rsidP="001F04DF">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AA56D2" w:rsidTr="00685095">
        <w:trPr>
          <w:trHeight w:val="386"/>
        </w:trPr>
        <w:tc>
          <w:tcPr>
            <w:tcW w:w="9270" w:type="dxa"/>
            <w:gridSpan w:val="2"/>
            <w:shd w:val="clear" w:color="auto" w:fill="auto"/>
            <w:vAlign w:val="center"/>
          </w:tcPr>
          <w:p w:rsidR="00AA56D2" w:rsidRDefault="00AA56D2" w:rsidP="00D26907">
            <w:pPr>
              <w:pStyle w:val="NormalWeb"/>
              <w:spacing w:before="0" w:beforeAutospacing="0" w:after="0" w:afterAutospacing="0"/>
              <w:jc w:val="center"/>
            </w:pPr>
            <w:r>
              <w:t xml:space="preserve">Estimation of Respondent Burden Hours: </w:t>
            </w:r>
            <w:r w:rsidRPr="006B4B25">
              <w:t>252.</w:t>
            </w:r>
            <w:r>
              <w:t>236-700</w:t>
            </w:r>
            <w:r w:rsidR="00D26907">
              <w:t>3</w:t>
            </w:r>
          </w:p>
        </w:tc>
      </w:tr>
      <w:tr w:rsidR="00D26907" w:rsidRPr="00D84F2A" w:rsidTr="00D26907">
        <w:trPr>
          <w:trHeight w:val="386"/>
        </w:trPr>
        <w:tc>
          <w:tcPr>
            <w:tcW w:w="7020" w:type="dxa"/>
            <w:shd w:val="clear" w:color="auto" w:fill="auto"/>
            <w:vAlign w:val="center"/>
          </w:tcPr>
          <w:p w:rsidR="00D26907" w:rsidRPr="0012026A" w:rsidRDefault="00D26907" w:rsidP="00D26907">
            <w:pPr>
              <w:tabs>
                <w:tab w:val="left" w:pos="360"/>
              </w:tabs>
              <w:rPr>
                <w:rFonts w:cs="Courier New"/>
                <w:color w:val="000000"/>
              </w:rPr>
            </w:pPr>
            <w:r>
              <w:rPr>
                <w:rFonts w:cs="Courier New"/>
                <w:color w:val="000000"/>
              </w:rPr>
              <w:t>Number of respondents</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10</w:t>
            </w:r>
          </w:p>
        </w:tc>
      </w:tr>
      <w:tr w:rsidR="00D26907" w:rsidRPr="00D84F2A" w:rsidTr="00D26907">
        <w:trPr>
          <w:trHeight w:val="422"/>
        </w:trPr>
        <w:tc>
          <w:tcPr>
            <w:tcW w:w="7020" w:type="dxa"/>
            <w:shd w:val="clear" w:color="auto" w:fill="auto"/>
            <w:vAlign w:val="center"/>
          </w:tcPr>
          <w:p w:rsidR="00D26907" w:rsidRPr="0012026A" w:rsidRDefault="00D26907" w:rsidP="00D26907">
            <w:pPr>
              <w:tabs>
                <w:tab w:val="left" w:pos="360"/>
              </w:tabs>
              <w:rPr>
                <w:rFonts w:cs="Courier New"/>
                <w:color w:val="000000"/>
              </w:rPr>
            </w:pPr>
            <w:r>
              <w:rPr>
                <w:rFonts w:cs="Courier New"/>
                <w:color w:val="000000"/>
              </w:rPr>
              <w:t>Responses per respondent</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7.7</w:t>
            </w:r>
          </w:p>
        </w:tc>
      </w:tr>
      <w:tr w:rsidR="00D26907" w:rsidRPr="00D84F2A" w:rsidTr="00D26907">
        <w:trPr>
          <w:trHeight w:val="431"/>
        </w:trPr>
        <w:tc>
          <w:tcPr>
            <w:tcW w:w="7020" w:type="dxa"/>
            <w:shd w:val="clear" w:color="auto" w:fill="auto"/>
            <w:vAlign w:val="center"/>
          </w:tcPr>
          <w:p w:rsidR="00D26907" w:rsidRPr="0012026A" w:rsidRDefault="00D26907" w:rsidP="00D26907">
            <w:pPr>
              <w:tabs>
                <w:tab w:val="left" w:pos="360"/>
              </w:tabs>
              <w:rPr>
                <w:rFonts w:cs="Courier New"/>
                <w:color w:val="000000"/>
              </w:rPr>
            </w:pPr>
            <w:r>
              <w:rPr>
                <w:rFonts w:cs="Courier New"/>
                <w:color w:val="000000"/>
              </w:rPr>
              <w:t>Number of responses</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77</w:t>
            </w:r>
          </w:p>
        </w:tc>
      </w:tr>
      <w:tr w:rsidR="00D26907" w:rsidRPr="00D84F2A" w:rsidTr="00D26907">
        <w:trPr>
          <w:trHeight w:val="440"/>
        </w:trPr>
        <w:tc>
          <w:tcPr>
            <w:tcW w:w="7020" w:type="dxa"/>
            <w:shd w:val="clear" w:color="auto" w:fill="auto"/>
            <w:vAlign w:val="center"/>
          </w:tcPr>
          <w:p w:rsidR="00D26907" w:rsidRPr="0012026A" w:rsidRDefault="00D26907" w:rsidP="00D26907">
            <w:pPr>
              <w:tabs>
                <w:tab w:val="left" w:pos="360"/>
              </w:tabs>
              <w:rPr>
                <w:rFonts w:cs="Courier New"/>
                <w:color w:val="000000"/>
              </w:rPr>
            </w:pPr>
            <w:r>
              <w:rPr>
                <w:rFonts w:cs="Courier New"/>
                <w:color w:val="000000"/>
              </w:rPr>
              <w:t>Hours per response</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20</w:t>
            </w:r>
          </w:p>
        </w:tc>
      </w:tr>
      <w:tr w:rsidR="00D26907" w:rsidRPr="00D84F2A" w:rsidTr="00D26907">
        <w:trPr>
          <w:trHeight w:val="449"/>
        </w:trPr>
        <w:tc>
          <w:tcPr>
            <w:tcW w:w="7020" w:type="dxa"/>
            <w:shd w:val="clear" w:color="auto" w:fill="auto"/>
            <w:vAlign w:val="center"/>
          </w:tcPr>
          <w:p w:rsidR="00D26907" w:rsidRPr="0012026A" w:rsidRDefault="00D26907" w:rsidP="00D26907">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1,540</w:t>
            </w:r>
          </w:p>
        </w:tc>
      </w:tr>
      <w:tr w:rsidR="00D26907" w:rsidRPr="00D84F2A" w:rsidTr="00D26907">
        <w:trPr>
          <w:trHeight w:val="431"/>
        </w:trPr>
        <w:tc>
          <w:tcPr>
            <w:tcW w:w="7020" w:type="dxa"/>
            <w:shd w:val="clear" w:color="auto" w:fill="auto"/>
            <w:vAlign w:val="center"/>
          </w:tcPr>
          <w:p w:rsidR="00D26907" w:rsidRPr="0012026A" w:rsidRDefault="00D26907" w:rsidP="00D26907">
            <w:pPr>
              <w:tabs>
                <w:tab w:val="left" w:pos="360"/>
              </w:tabs>
              <w:rPr>
                <w:rFonts w:cs="Courier New"/>
                <w:color w:val="000000"/>
              </w:rPr>
            </w:pPr>
            <w:r w:rsidRPr="0012026A">
              <w:rPr>
                <w:rFonts w:cs="Courier New"/>
                <w:color w:val="000000"/>
              </w:rPr>
              <w:t xml:space="preserve">Cost per hour </w:t>
            </w:r>
            <w:r>
              <w:rPr>
                <w:rFonts w:cs="Courier New"/>
                <w:color w:val="000000"/>
              </w:rPr>
              <w:t xml:space="preserve">(hourly wage) </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$45</w:t>
            </w:r>
          </w:p>
        </w:tc>
      </w:tr>
      <w:tr w:rsidR="00D26907" w:rsidRPr="00D84F2A" w:rsidTr="00D26907">
        <w:trPr>
          <w:trHeight w:val="440"/>
        </w:trPr>
        <w:tc>
          <w:tcPr>
            <w:tcW w:w="7020" w:type="dxa"/>
            <w:shd w:val="clear" w:color="auto" w:fill="auto"/>
            <w:vAlign w:val="center"/>
          </w:tcPr>
          <w:p w:rsidR="00D26907" w:rsidRPr="0012026A" w:rsidRDefault="00D26907" w:rsidP="00D26907">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D26907" w:rsidRPr="00D26907" w:rsidRDefault="00D26907" w:rsidP="00D26907">
            <w:pPr>
              <w:overflowPunct/>
              <w:autoSpaceDE/>
              <w:autoSpaceDN/>
              <w:adjustRightInd/>
              <w:jc w:val="right"/>
              <w:textAlignment w:val="auto"/>
              <w:rPr>
                <w:rFonts w:ascii="Times New Roman" w:hAnsi="Times New Roman"/>
                <w:szCs w:val="24"/>
              </w:rPr>
            </w:pPr>
            <w:r w:rsidRPr="00D26907">
              <w:rPr>
                <w:rFonts w:ascii="Times New Roman" w:hAnsi="Times New Roman"/>
                <w:szCs w:val="24"/>
              </w:rPr>
              <w:t>$69,300</w:t>
            </w:r>
          </w:p>
        </w:tc>
      </w:tr>
    </w:tbl>
    <w:p w:rsidR="00AA56D2" w:rsidRDefault="00AA56D2" w:rsidP="001F04DF">
      <w:pPr>
        <w:tabs>
          <w:tab w:val="left" w:pos="360"/>
          <w:tab w:val="left" w:pos="720"/>
          <w:tab w:val="left" w:pos="1080"/>
        </w:tabs>
        <w:rPr>
          <w:rFonts w:ascii="Times New Roman" w:hAnsi="Times New Roman"/>
          <w:szCs w:val="24"/>
        </w:rPr>
      </w:pPr>
    </w:p>
    <w:p w:rsidR="008001CC" w:rsidRDefault="00D26907" w:rsidP="008001C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2D3D5D">
        <w:rPr>
          <w:rFonts w:ascii="Times New Roman" w:hAnsi="Times New Roman"/>
          <w:szCs w:val="24"/>
        </w:rPr>
        <w:t>This clause is used on an exception basis</w:t>
      </w:r>
      <w:r w:rsidR="00112E2C">
        <w:rPr>
          <w:rFonts w:ascii="Times New Roman" w:hAnsi="Times New Roman"/>
          <w:szCs w:val="24"/>
        </w:rPr>
        <w:t>, r</w:t>
      </w:r>
      <w:r w:rsidR="002D3D5D">
        <w:rPr>
          <w:rFonts w:ascii="Times New Roman" w:hAnsi="Times New Roman"/>
          <w:szCs w:val="24"/>
        </w:rPr>
        <w:t>equires higher-approval by the Head of the Contracting Activity</w:t>
      </w:r>
      <w:r w:rsidR="00112E2C">
        <w:rPr>
          <w:rFonts w:ascii="Times New Roman" w:hAnsi="Times New Roman"/>
          <w:szCs w:val="24"/>
        </w:rPr>
        <w:t>,</w:t>
      </w:r>
      <w:r w:rsidR="002D3D5D">
        <w:rPr>
          <w:rFonts w:ascii="Times New Roman" w:hAnsi="Times New Roman"/>
          <w:szCs w:val="24"/>
        </w:rPr>
        <w:t xml:space="preserve"> </w:t>
      </w:r>
      <w:r w:rsidR="00112E2C">
        <w:rPr>
          <w:rFonts w:ascii="Times New Roman" w:hAnsi="Times New Roman"/>
          <w:szCs w:val="24"/>
        </w:rPr>
        <w:t xml:space="preserve">and is </w:t>
      </w:r>
      <w:r w:rsidR="002D3D5D">
        <w:rPr>
          <w:rFonts w:ascii="Times New Roman" w:hAnsi="Times New Roman"/>
          <w:szCs w:val="24"/>
        </w:rPr>
        <w:t>for use</w:t>
      </w:r>
      <w:r w:rsidR="00112E2C">
        <w:rPr>
          <w:rFonts w:ascii="Times New Roman" w:hAnsi="Times New Roman"/>
          <w:szCs w:val="24"/>
        </w:rPr>
        <w:t xml:space="preserve"> </w:t>
      </w:r>
      <w:r w:rsidR="00112E2C" w:rsidRPr="00112E2C">
        <w:rPr>
          <w:rFonts w:ascii="Times New Roman" w:hAnsi="Times New Roman"/>
          <w:szCs w:val="24"/>
        </w:rPr>
        <w:t>in major construction contracts that requires major or special items of plant and equipment or large stockpiles of material.</w:t>
      </w:r>
      <w:r w:rsidR="002D3D5D">
        <w:rPr>
          <w:rFonts w:ascii="Times New Roman" w:hAnsi="Times New Roman"/>
          <w:szCs w:val="24"/>
        </w:rPr>
        <w:t xml:space="preserve">  </w:t>
      </w:r>
      <w:r w:rsidR="002D3D5D" w:rsidRPr="002D3D5D">
        <w:rPr>
          <w:rFonts w:ascii="Times New Roman" w:hAnsi="Times New Roman"/>
          <w:szCs w:val="24"/>
        </w:rPr>
        <w:t xml:space="preserve">The estimate </w:t>
      </w:r>
      <w:r w:rsidR="008370E8">
        <w:rPr>
          <w:rFonts w:ascii="Times New Roman" w:hAnsi="Times New Roman"/>
          <w:szCs w:val="24"/>
        </w:rPr>
        <w:t xml:space="preserve">is </w:t>
      </w:r>
      <w:r w:rsidR="002D3D5D" w:rsidRPr="002D3D5D">
        <w:rPr>
          <w:rFonts w:ascii="Times New Roman" w:hAnsi="Times New Roman"/>
          <w:szCs w:val="24"/>
        </w:rPr>
        <w:t xml:space="preserve">based on consultations with DoD personnel and data from the EDA system.  </w:t>
      </w:r>
      <w:r w:rsidR="008001CC" w:rsidRPr="008001CC">
        <w:rPr>
          <w:rFonts w:ascii="Times New Roman" w:hAnsi="Times New Roman"/>
          <w:szCs w:val="24"/>
        </w:rPr>
        <w:t>The estimate for th</w:t>
      </w:r>
      <w:r w:rsidR="00112E2C">
        <w:rPr>
          <w:rFonts w:ascii="Times New Roman" w:hAnsi="Times New Roman"/>
          <w:szCs w:val="24"/>
        </w:rPr>
        <w:t xml:space="preserve">is </w:t>
      </w:r>
      <w:r w:rsidR="008001CC" w:rsidRPr="008001CC">
        <w:rPr>
          <w:rFonts w:ascii="Times New Roman" w:hAnsi="Times New Roman"/>
          <w:szCs w:val="24"/>
        </w:rPr>
        <w:t>clause</w:t>
      </w:r>
      <w:r w:rsidR="00112E2C">
        <w:rPr>
          <w:rFonts w:ascii="Times New Roman" w:hAnsi="Times New Roman"/>
          <w:szCs w:val="24"/>
        </w:rPr>
        <w:t xml:space="preserve"> i</w:t>
      </w:r>
      <w:r w:rsidR="008001CC" w:rsidRPr="008001CC">
        <w:rPr>
          <w:rFonts w:ascii="Times New Roman" w:hAnsi="Times New Roman"/>
          <w:szCs w:val="24"/>
        </w:rPr>
        <w:t>s</w:t>
      </w:r>
      <w:r w:rsidR="00112E2C">
        <w:rPr>
          <w:rFonts w:ascii="Times New Roman" w:hAnsi="Times New Roman"/>
          <w:szCs w:val="24"/>
        </w:rPr>
        <w:t xml:space="preserve"> based on 104 unique contractors with 773 active contracts</w:t>
      </w:r>
      <w:r w:rsidR="004D382A">
        <w:rPr>
          <w:rFonts w:ascii="Times New Roman" w:hAnsi="Times New Roman"/>
          <w:szCs w:val="24"/>
        </w:rPr>
        <w:t xml:space="preserve"> that contain the clause</w:t>
      </w:r>
      <w:r w:rsidR="00112E2C">
        <w:rPr>
          <w:rFonts w:ascii="Times New Roman" w:hAnsi="Times New Roman"/>
          <w:szCs w:val="24"/>
        </w:rPr>
        <w:t xml:space="preserve">.  </w:t>
      </w:r>
      <w:r w:rsidR="00112E2C" w:rsidRPr="00112E2C">
        <w:rPr>
          <w:rFonts w:ascii="Times New Roman" w:hAnsi="Times New Roman"/>
          <w:szCs w:val="24"/>
        </w:rPr>
        <w:t>Consultation with the three military services revealed that responses and notifications required by this clause occur at a very low rate</w:t>
      </w:r>
      <w:r w:rsidR="00112E2C">
        <w:rPr>
          <w:rFonts w:ascii="Times New Roman" w:hAnsi="Times New Roman"/>
          <w:szCs w:val="24"/>
        </w:rPr>
        <w:t xml:space="preserve"> at</w:t>
      </w:r>
      <w:r w:rsidR="00112E2C" w:rsidRPr="00112E2C">
        <w:rPr>
          <w:rFonts w:ascii="Times New Roman" w:hAnsi="Times New Roman"/>
          <w:szCs w:val="24"/>
        </w:rPr>
        <w:t xml:space="preserve"> approximately 10% of the time</w:t>
      </w:r>
      <w:r w:rsidR="00112E2C">
        <w:rPr>
          <w:rFonts w:ascii="Times New Roman" w:hAnsi="Times New Roman"/>
          <w:szCs w:val="24"/>
        </w:rPr>
        <w:t xml:space="preserve"> for contracts that contain this clause</w:t>
      </w:r>
      <w:r w:rsidR="00112E2C" w:rsidRPr="00112E2C">
        <w:rPr>
          <w:rFonts w:ascii="Times New Roman" w:hAnsi="Times New Roman"/>
          <w:szCs w:val="24"/>
        </w:rPr>
        <w:t>.  Accordingly, this estimate reflects approximately 10% of the contractors as respondents</w:t>
      </w:r>
      <w:r w:rsidR="00EB507C">
        <w:rPr>
          <w:rFonts w:ascii="Times New Roman" w:hAnsi="Times New Roman"/>
          <w:szCs w:val="24"/>
        </w:rPr>
        <w:t xml:space="preserve"> (10)</w:t>
      </w:r>
      <w:r w:rsidR="00112E2C" w:rsidRPr="00112E2C">
        <w:rPr>
          <w:rFonts w:ascii="Times New Roman" w:hAnsi="Times New Roman"/>
          <w:szCs w:val="24"/>
        </w:rPr>
        <w:t xml:space="preserve"> and 10% of the contracts as responses</w:t>
      </w:r>
      <w:r w:rsidR="00EB507C">
        <w:rPr>
          <w:rFonts w:ascii="Times New Roman" w:hAnsi="Times New Roman"/>
          <w:szCs w:val="24"/>
        </w:rPr>
        <w:t xml:space="preserve"> (77)</w:t>
      </w:r>
      <w:r w:rsidR="00112E2C" w:rsidRPr="00112E2C">
        <w:rPr>
          <w:rFonts w:ascii="Times New Roman" w:hAnsi="Times New Roman"/>
          <w:szCs w:val="24"/>
        </w:rPr>
        <w:t xml:space="preserve">.  This equates to </w:t>
      </w:r>
      <w:r w:rsidR="00112E2C">
        <w:rPr>
          <w:rFonts w:ascii="Times New Roman" w:hAnsi="Times New Roman"/>
          <w:szCs w:val="24"/>
        </w:rPr>
        <w:t>7.7</w:t>
      </w:r>
      <w:r w:rsidR="00112E2C" w:rsidRPr="00112E2C">
        <w:rPr>
          <w:rFonts w:ascii="Times New Roman" w:hAnsi="Times New Roman"/>
          <w:szCs w:val="24"/>
        </w:rPr>
        <w:t xml:space="preserve"> responses per respondent.  DoD subject matter experts estimate </w:t>
      </w:r>
      <w:r w:rsidR="00112E2C">
        <w:rPr>
          <w:rFonts w:ascii="Times New Roman" w:hAnsi="Times New Roman"/>
          <w:szCs w:val="24"/>
        </w:rPr>
        <w:t>twenty</w:t>
      </w:r>
      <w:r w:rsidR="00112E2C" w:rsidRPr="00112E2C">
        <w:rPr>
          <w:rFonts w:ascii="Times New Roman" w:hAnsi="Times New Roman"/>
          <w:szCs w:val="24"/>
        </w:rPr>
        <w:t xml:space="preserve"> hours</w:t>
      </w:r>
      <w:r w:rsidR="008370E8">
        <w:rPr>
          <w:rFonts w:ascii="Times New Roman" w:hAnsi="Times New Roman"/>
          <w:szCs w:val="24"/>
        </w:rPr>
        <w:t xml:space="preserve"> are required</w:t>
      </w:r>
      <w:r w:rsidR="00112E2C" w:rsidRPr="00112E2C">
        <w:rPr>
          <w:rFonts w:ascii="Times New Roman" w:hAnsi="Times New Roman"/>
          <w:szCs w:val="24"/>
        </w:rPr>
        <w:t xml:space="preserve"> to provide a response.  </w:t>
      </w:r>
      <w:r w:rsidR="00334957" w:rsidRPr="00334957">
        <w:rPr>
          <w:rFonts w:ascii="Times New Roman" w:hAnsi="Times New Roman"/>
          <w:szCs w:val="24"/>
        </w:rPr>
        <w:t>The fully burdened rate of $45 was developed using the OPM 2018 basic hourly salary (for the rest of U.S. locality) of $33.24 for a GS-11, step 5, employee, plus a burden of 36.25 percent, which equals $45.29, rounded down to $45.</w:t>
      </w:r>
    </w:p>
    <w:p w:rsidR="00334957" w:rsidRDefault="00334957" w:rsidP="008001CC">
      <w:pPr>
        <w:tabs>
          <w:tab w:val="left" w:pos="360"/>
          <w:tab w:val="left" w:pos="720"/>
          <w:tab w:val="left" w:pos="1080"/>
        </w:tabs>
        <w:rPr>
          <w:rFonts w:ascii="Times New Roman" w:hAnsi="Times New Roman"/>
          <w:szCs w:val="24"/>
        </w:rPr>
      </w:pPr>
    </w:p>
    <w:p w:rsidR="00D26907" w:rsidRDefault="00A229A0" w:rsidP="001F04DF">
      <w:pPr>
        <w:tabs>
          <w:tab w:val="left" w:pos="360"/>
          <w:tab w:val="left" w:pos="720"/>
          <w:tab w:val="left" w:pos="1080"/>
        </w:tabs>
      </w:pPr>
      <w:r>
        <w:rPr>
          <w:rFonts w:ascii="Times New Roman" w:hAnsi="Times New Roman"/>
          <w:szCs w:val="24"/>
        </w:rPr>
        <w:tab/>
      </w:r>
      <w:r>
        <w:rPr>
          <w:rFonts w:ascii="Times New Roman" w:hAnsi="Times New Roman"/>
          <w:szCs w:val="24"/>
        </w:rPr>
        <w:tab/>
      </w:r>
      <w:r w:rsidR="00D26907">
        <w:rPr>
          <w:rFonts w:ascii="Times New Roman" w:hAnsi="Times New Roman"/>
          <w:szCs w:val="24"/>
        </w:rPr>
        <w:t>d.</w:t>
      </w:r>
      <w:r w:rsidR="00112E2C">
        <w:rPr>
          <w:rFonts w:ascii="Times New Roman" w:hAnsi="Times New Roman"/>
          <w:szCs w:val="24"/>
        </w:rPr>
        <w:t xml:space="preserve">  </w:t>
      </w:r>
      <w:r w:rsidR="00112E2C" w:rsidRPr="00D26907">
        <w:rPr>
          <w:rFonts w:ascii="Times New Roman" w:hAnsi="Times New Roman"/>
          <w:szCs w:val="24"/>
          <w:u w:val="single"/>
        </w:rPr>
        <w:t>DFARS 252.236-7004</w:t>
      </w:r>
      <w:r w:rsidR="00112E2C" w:rsidRPr="00112E2C">
        <w:rPr>
          <w:rFonts w:ascii="Times New Roman" w:hAnsi="Times New Roman"/>
          <w:szCs w:val="24"/>
        </w:rPr>
        <w:t xml:space="preserve">.  </w:t>
      </w:r>
      <w:r w:rsidR="00D26907" w:rsidRPr="00D26907">
        <w:rPr>
          <w:rFonts w:ascii="Times New Roman" w:hAnsi="Times New Roman"/>
          <w:szCs w:val="24"/>
        </w:rPr>
        <w:t>The following is a summary of the estimated annual public burden for</w:t>
      </w:r>
      <w:r w:rsidR="00D26907" w:rsidRPr="00D26907">
        <w:t xml:space="preserve"> contractors to furnish cost data justifying the percentage of the cost split between mobilization and demobilization, if the Contracting </w:t>
      </w:r>
      <w:r w:rsidR="00D26907">
        <w:t>O</w:t>
      </w:r>
      <w:r w:rsidR="00D26907" w:rsidRPr="00D26907">
        <w:t>fficer believes that the proposed percentages do not bear a reasonable relation to the cost of the work</w:t>
      </w:r>
      <w:r w:rsidR="00D26907">
        <w:t>:</w:t>
      </w:r>
    </w:p>
    <w:p w:rsidR="00D26907" w:rsidRDefault="00D26907" w:rsidP="001F04DF">
      <w:pPr>
        <w:tabs>
          <w:tab w:val="left" w:pos="360"/>
          <w:tab w:val="left" w:pos="720"/>
          <w:tab w:val="left" w:pos="108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26907" w:rsidTr="00685095">
        <w:trPr>
          <w:trHeight w:val="386"/>
        </w:trPr>
        <w:tc>
          <w:tcPr>
            <w:tcW w:w="9270" w:type="dxa"/>
            <w:gridSpan w:val="2"/>
            <w:shd w:val="clear" w:color="auto" w:fill="auto"/>
            <w:vAlign w:val="center"/>
          </w:tcPr>
          <w:p w:rsidR="00D26907" w:rsidRDefault="00D26907" w:rsidP="00D26907">
            <w:pPr>
              <w:pStyle w:val="NormalWeb"/>
              <w:spacing w:before="0" w:beforeAutospacing="0" w:after="0" w:afterAutospacing="0"/>
              <w:jc w:val="center"/>
            </w:pPr>
            <w:r>
              <w:t xml:space="preserve">Estimation of Respondent Burden Hours: </w:t>
            </w:r>
            <w:r w:rsidRPr="006B4B25">
              <w:t>252.</w:t>
            </w:r>
            <w:r>
              <w:t>236-7004</w:t>
            </w:r>
          </w:p>
        </w:tc>
      </w:tr>
      <w:tr w:rsidR="00502E2C" w:rsidRPr="00D84F2A" w:rsidTr="00685095">
        <w:trPr>
          <w:trHeight w:val="386"/>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respondents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25</w:t>
            </w:r>
          </w:p>
        </w:tc>
      </w:tr>
      <w:tr w:rsidR="00502E2C" w:rsidRPr="00D84F2A" w:rsidTr="00685095">
        <w:trPr>
          <w:trHeight w:val="422"/>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Responses per respondent</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3.6</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responses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90</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20</w:t>
            </w:r>
          </w:p>
        </w:tc>
      </w:tr>
      <w:tr w:rsidR="00502E2C" w:rsidRPr="00D84F2A" w:rsidTr="00685095">
        <w:trPr>
          <w:trHeight w:val="449"/>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1,800</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$45</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$81,000</w:t>
            </w:r>
          </w:p>
        </w:tc>
      </w:tr>
    </w:tbl>
    <w:p w:rsidR="00D26907" w:rsidRDefault="00D26907" w:rsidP="001F04DF">
      <w:pPr>
        <w:tabs>
          <w:tab w:val="left" w:pos="360"/>
          <w:tab w:val="left" w:pos="720"/>
          <w:tab w:val="left" w:pos="1080"/>
        </w:tabs>
        <w:rPr>
          <w:rFonts w:ascii="Times New Roman" w:hAnsi="Times New Roman"/>
          <w:szCs w:val="24"/>
        </w:rPr>
      </w:pPr>
    </w:p>
    <w:p w:rsidR="001F04DF" w:rsidRPr="001F04DF" w:rsidRDefault="00D26907" w:rsidP="001F04D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112E2C" w:rsidRPr="00112E2C">
        <w:rPr>
          <w:rFonts w:ascii="Times New Roman" w:hAnsi="Times New Roman"/>
          <w:szCs w:val="24"/>
        </w:rPr>
        <w:t xml:space="preserve">This clause is </w:t>
      </w:r>
      <w:r w:rsidR="00112E2C">
        <w:rPr>
          <w:rFonts w:ascii="Times New Roman" w:hAnsi="Times New Roman"/>
          <w:szCs w:val="24"/>
        </w:rPr>
        <w:t xml:space="preserve">also </w:t>
      </w:r>
      <w:r w:rsidR="00112E2C" w:rsidRPr="00112E2C">
        <w:rPr>
          <w:rFonts w:ascii="Times New Roman" w:hAnsi="Times New Roman"/>
          <w:szCs w:val="24"/>
        </w:rPr>
        <w:t>used on an exception basis</w:t>
      </w:r>
      <w:r w:rsidR="00112E2C">
        <w:rPr>
          <w:rFonts w:ascii="Times New Roman" w:hAnsi="Times New Roman"/>
          <w:szCs w:val="24"/>
        </w:rPr>
        <w:t>,</w:t>
      </w:r>
      <w:r w:rsidR="00112E2C" w:rsidRPr="00112E2C">
        <w:rPr>
          <w:rFonts w:ascii="Times New Roman" w:hAnsi="Times New Roman"/>
          <w:szCs w:val="24"/>
        </w:rPr>
        <w:t xml:space="preserve"> requires higher-approval by the Head of the Contracting Activity</w:t>
      </w:r>
      <w:r w:rsidR="00112E2C">
        <w:rPr>
          <w:rFonts w:ascii="Times New Roman" w:hAnsi="Times New Roman"/>
          <w:szCs w:val="24"/>
        </w:rPr>
        <w:t>,</w:t>
      </w:r>
      <w:r w:rsidR="00112E2C" w:rsidRPr="00112E2C">
        <w:rPr>
          <w:rFonts w:ascii="Times New Roman" w:hAnsi="Times New Roman"/>
          <w:szCs w:val="24"/>
        </w:rPr>
        <w:t xml:space="preserve"> and is for use in major construction contracts that </w:t>
      </w:r>
      <w:r w:rsidR="00112E2C">
        <w:rPr>
          <w:rFonts w:ascii="Times New Roman" w:hAnsi="Times New Roman"/>
          <w:szCs w:val="24"/>
        </w:rPr>
        <w:t xml:space="preserve">may </w:t>
      </w:r>
      <w:r w:rsidR="00112E2C" w:rsidRPr="00112E2C">
        <w:rPr>
          <w:rFonts w:ascii="Times New Roman" w:hAnsi="Times New Roman"/>
          <w:szCs w:val="24"/>
        </w:rPr>
        <w:t>require</w:t>
      </w:r>
      <w:r w:rsidR="00112E2C">
        <w:rPr>
          <w:rFonts w:ascii="Times New Roman" w:hAnsi="Times New Roman"/>
          <w:szCs w:val="24"/>
        </w:rPr>
        <w:t xml:space="preserve"> </w:t>
      </w:r>
      <w:r w:rsidR="00112E2C" w:rsidRPr="00112E2C">
        <w:rPr>
          <w:rFonts w:ascii="Times New Roman" w:hAnsi="Times New Roman"/>
          <w:szCs w:val="24"/>
        </w:rPr>
        <w:t xml:space="preserve">major </w:t>
      </w:r>
      <w:r w:rsidR="00112E2C">
        <w:rPr>
          <w:rFonts w:ascii="Times New Roman" w:hAnsi="Times New Roman"/>
          <w:szCs w:val="24"/>
        </w:rPr>
        <w:t>mobilization expense, or plant equipment and material</w:t>
      </w:r>
      <w:r w:rsidR="008370E8">
        <w:rPr>
          <w:rFonts w:ascii="Times New Roman" w:hAnsi="Times New Roman"/>
          <w:szCs w:val="24"/>
        </w:rPr>
        <w:t xml:space="preserve"> due to location or nature of the work</w:t>
      </w:r>
      <w:r w:rsidR="00112E2C" w:rsidRPr="00112E2C">
        <w:rPr>
          <w:rFonts w:ascii="Times New Roman" w:hAnsi="Times New Roman"/>
          <w:szCs w:val="24"/>
        </w:rPr>
        <w:t xml:space="preserve">.  The estimate is based on consultations with DoD personnel and data from the EDA system.  The estimate for this clause is based on </w:t>
      </w:r>
      <w:r w:rsidR="008370E8">
        <w:rPr>
          <w:rFonts w:ascii="Times New Roman" w:hAnsi="Times New Roman"/>
          <w:szCs w:val="24"/>
        </w:rPr>
        <w:t>250</w:t>
      </w:r>
      <w:r w:rsidR="00112E2C" w:rsidRPr="00112E2C">
        <w:rPr>
          <w:rFonts w:ascii="Times New Roman" w:hAnsi="Times New Roman"/>
          <w:szCs w:val="24"/>
        </w:rPr>
        <w:t xml:space="preserve"> unique contractors with </w:t>
      </w:r>
      <w:r w:rsidR="008370E8">
        <w:rPr>
          <w:rFonts w:ascii="Times New Roman" w:hAnsi="Times New Roman"/>
          <w:szCs w:val="24"/>
        </w:rPr>
        <w:t>908</w:t>
      </w:r>
      <w:r w:rsidR="00112E2C" w:rsidRPr="00112E2C">
        <w:rPr>
          <w:rFonts w:ascii="Times New Roman" w:hAnsi="Times New Roman"/>
          <w:szCs w:val="24"/>
        </w:rPr>
        <w:t xml:space="preserve"> active contracts</w:t>
      </w:r>
      <w:r w:rsidR="004D382A">
        <w:rPr>
          <w:rFonts w:ascii="Times New Roman" w:hAnsi="Times New Roman"/>
          <w:szCs w:val="24"/>
        </w:rPr>
        <w:t xml:space="preserve"> that contain the clause</w:t>
      </w:r>
      <w:r w:rsidR="00112E2C" w:rsidRPr="00112E2C">
        <w:rPr>
          <w:rFonts w:ascii="Times New Roman" w:hAnsi="Times New Roman"/>
          <w:szCs w:val="24"/>
        </w:rPr>
        <w:t>.  Consultation with the three military services revealed that responses and notifications required by this clause occur at a very low rate at approximately 10% of the time for contracts that contain this clause.  Accordingly, this estimate reflects approximately 10% of the contractors as respondents</w:t>
      </w:r>
      <w:r w:rsidR="000A0142">
        <w:rPr>
          <w:rFonts w:ascii="Times New Roman" w:hAnsi="Times New Roman"/>
          <w:szCs w:val="24"/>
        </w:rPr>
        <w:t xml:space="preserve"> (25)</w:t>
      </w:r>
      <w:r w:rsidR="00112E2C" w:rsidRPr="00112E2C">
        <w:rPr>
          <w:rFonts w:ascii="Times New Roman" w:hAnsi="Times New Roman"/>
          <w:szCs w:val="24"/>
        </w:rPr>
        <w:t xml:space="preserve"> and 10% of the contracts as responses</w:t>
      </w:r>
      <w:r w:rsidR="000A0142">
        <w:rPr>
          <w:rFonts w:ascii="Times New Roman" w:hAnsi="Times New Roman"/>
          <w:szCs w:val="24"/>
        </w:rPr>
        <w:t xml:space="preserve"> (90)</w:t>
      </w:r>
      <w:r w:rsidR="00112E2C" w:rsidRPr="00112E2C">
        <w:rPr>
          <w:rFonts w:ascii="Times New Roman" w:hAnsi="Times New Roman"/>
          <w:szCs w:val="24"/>
        </w:rPr>
        <w:t xml:space="preserve">.  This equates to </w:t>
      </w:r>
      <w:r w:rsidR="008370E8">
        <w:rPr>
          <w:rFonts w:ascii="Times New Roman" w:hAnsi="Times New Roman"/>
          <w:szCs w:val="24"/>
        </w:rPr>
        <w:t>3.6</w:t>
      </w:r>
      <w:r w:rsidR="00112E2C" w:rsidRPr="00112E2C">
        <w:rPr>
          <w:rFonts w:ascii="Times New Roman" w:hAnsi="Times New Roman"/>
          <w:szCs w:val="24"/>
        </w:rPr>
        <w:t xml:space="preserve"> responses per respondent.  DoD subject matter experts estimate twenty hours </w:t>
      </w:r>
      <w:r w:rsidR="008370E8">
        <w:rPr>
          <w:rFonts w:ascii="Times New Roman" w:hAnsi="Times New Roman"/>
          <w:szCs w:val="24"/>
        </w:rPr>
        <w:t xml:space="preserve">are required </w:t>
      </w:r>
      <w:r w:rsidR="00112E2C" w:rsidRPr="00112E2C">
        <w:rPr>
          <w:rFonts w:ascii="Times New Roman" w:hAnsi="Times New Roman"/>
          <w:szCs w:val="24"/>
        </w:rPr>
        <w:t xml:space="preserve">to provide a response.  </w:t>
      </w:r>
      <w:r w:rsidR="001F04DF" w:rsidRPr="001F04DF">
        <w:rPr>
          <w:rFonts w:ascii="Times New Roman" w:hAnsi="Times New Roman"/>
          <w:szCs w:val="24"/>
        </w:rPr>
        <w:t>See Note (1) for details on the computation of the hourly rate of $45.</w:t>
      </w:r>
    </w:p>
    <w:p w:rsidR="00112E2C" w:rsidRPr="00112E2C" w:rsidRDefault="00112E2C" w:rsidP="00112E2C">
      <w:pPr>
        <w:tabs>
          <w:tab w:val="left" w:pos="360"/>
          <w:tab w:val="left" w:pos="720"/>
          <w:tab w:val="left" w:pos="1080"/>
        </w:tabs>
        <w:rPr>
          <w:rFonts w:ascii="Times New Roman" w:hAnsi="Times New Roman"/>
          <w:szCs w:val="24"/>
        </w:rPr>
      </w:pPr>
    </w:p>
    <w:p w:rsidR="00D26907" w:rsidRDefault="00A229A0" w:rsidP="001F04DF">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D26907">
        <w:rPr>
          <w:rFonts w:ascii="Times New Roman" w:hAnsi="Times New Roman"/>
          <w:szCs w:val="24"/>
        </w:rPr>
        <w:t>e</w:t>
      </w:r>
      <w:r w:rsidR="008370E8">
        <w:rPr>
          <w:rFonts w:ascii="Times New Roman" w:hAnsi="Times New Roman"/>
          <w:szCs w:val="24"/>
        </w:rPr>
        <w:t xml:space="preserve">  </w:t>
      </w:r>
      <w:r w:rsidR="008370E8" w:rsidRPr="00D26907">
        <w:rPr>
          <w:rFonts w:ascii="Times New Roman" w:hAnsi="Times New Roman"/>
          <w:szCs w:val="24"/>
          <w:u w:val="single"/>
        </w:rPr>
        <w:t>DFARS 252.236-7010</w:t>
      </w:r>
      <w:r w:rsidR="008370E8">
        <w:rPr>
          <w:rFonts w:ascii="Times New Roman" w:hAnsi="Times New Roman"/>
          <w:szCs w:val="24"/>
        </w:rPr>
        <w:t xml:space="preserve">.  </w:t>
      </w:r>
      <w:r w:rsidR="00D26907" w:rsidRPr="00D26907">
        <w:rPr>
          <w:rFonts w:ascii="Times New Roman" w:hAnsi="Times New Roman"/>
          <w:szCs w:val="24"/>
        </w:rPr>
        <w:t>The following is a summary of the estimated annual public burden for offerors to specify whether or not it is a United States firm, when contract performance is expected to exceed $1 million and will be in a United States outlying area in the Pacific or in a country bordering the Arabian Gulf:</w:t>
      </w:r>
    </w:p>
    <w:p w:rsidR="00D26907" w:rsidRDefault="00D26907" w:rsidP="001F04DF">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26907" w:rsidTr="00685095">
        <w:trPr>
          <w:trHeight w:val="386"/>
        </w:trPr>
        <w:tc>
          <w:tcPr>
            <w:tcW w:w="9270" w:type="dxa"/>
            <w:gridSpan w:val="2"/>
            <w:shd w:val="clear" w:color="auto" w:fill="auto"/>
            <w:vAlign w:val="center"/>
          </w:tcPr>
          <w:p w:rsidR="00D26907" w:rsidRDefault="00D26907" w:rsidP="00D26907">
            <w:pPr>
              <w:pStyle w:val="NormalWeb"/>
              <w:spacing w:before="0" w:beforeAutospacing="0" w:after="0" w:afterAutospacing="0"/>
              <w:jc w:val="center"/>
            </w:pPr>
            <w:r>
              <w:t xml:space="preserve">Estimation of Respondent Burden Hours: </w:t>
            </w:r>
            <w:r w:rsidRPr="006B4B25">
              <w:t>252.</w:t>
            </w:r>
            <w:r>
              <w:t>236-701</w:t>
            </w:r>
            <w:r w:rsidR="00502E2C">
              <w:t>0</w:t>
            </w:r>
          </w:p>
        </w:tc>
      </w:tr>
      <w:tr w:rsidR="00502E2C" w:rsidRPr="00D84F2A" w:rsidTr="00685095">
        <w:trPr>
          <w:trHeight w:val="386"/>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respondents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17</w:t>
            </w:r>
          </w:p>
        </w:tc>
      </w:tr>
      <w:tr w:rsidR="00502E2C" w:rsidRPr="00D84F2A" w:rsidTr="00685095">
        <w:trPr>
          <w:trHeight w:val="422"/>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Responses per respondent</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1.24</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responses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21</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.08</w:t>
            </w:r>
          </w:p>
        </w:tc>
      </w:tr>
      <w:tr w:rsidR="00502E2C" w:rsidRPr="00D84F2A" w:rsidTr="00685095">
        <w:trPr>
          <w:trHeight w:val="449"/>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2</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$45</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$90</w:t>
            </w:r>
          </w:p>
        </w:tc>
      </w:tr>
    </w:tbl>
    <w:p w:rsidR="00D26907" w:rsidRDefault="00D26907" w:rsidP="001F04DF">
      <w:pPr>
        <w:tabs>
          <w:tab w:val="left" w:pos="360"/>
          <w:tab w:val="left" w:pos="720"/>
          <w:tab w:val="left" w:pos="1080"/>
        </w:tabs>
        <w:rPr>
          <w:rFonts w:ascii="Times New Roman" w:hAnsi="Times New Roman"/>
          <w:szCs w:val="24"/>
        </w:rPr>
      </w:pPr>
    </w:p>
    <w:p w:rsidR="008370E8" w:rsidRDefault="00D26907" w:rsidP="008001C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8370E8">
        <w:rPr>
          <w:rFonts w:ascii="Times New Roman" w:hAnsi="Times New Roman"/>
          <w:szCs w:val="24"/>
        </w:rPr>
        <w:t>This provision is used in military construction contracts that exceed $1 million, when performance will be in a U.S. outlying area in the Pacific</w:t>
      </w:r>
      <w:r w:rsidR="000A0142">
        <w:rPr>
          <w:rFonts w:ascii="Times New Roman" w:hAnsi="Times New Roman"/>
          <w:szCs w:val="24"/>
        </w:rPr>
        <w:t>,</w:t>
      </w:r>
      <w:r w:rsidR="008370E8">
        <w:rPr>
          <w:rFonts w:ascii="Times New Roman" w:hAnsi="Times New Roman"/>
          <w:szCs w:val="24"/>
        </w:rPr>
        <w:t xml:space="preserve"> or in a country bordering the Arabian Gulf.  The estimates are based on FPDS data reflecting new </w:t>
      </w:r>
      <w:r w:rsidR="00334957">
        <w:rPr>
          <w:rFonts w:ascii="Times New Roman" w:hAnsi="Times New Roman"/>
          <w:szCs w:val="24"/>
        </w:rPr>
        <w:t xml:space="preserve">DoD </w:t>
      </w:r>
      <w:r w:rsidR="008370E8">
        <w:rPr>
          <w:rFonts w:ascii="Times New Roman" w:hAnsi="Times New Roman"/>
          <w:szCs w:val="24"/>
        </w:rPr>
        <w:t>awards of contracts in FY 2017 for the geographic regions denoted in the clause prescription</w:t>
      </w:r>
      <w:r w:rsidR="001F04DF">
        <w:rPr>
          <w:rFonts w:ascii="Times New Roman" w:hAnsi="Times New Roman"/>
          <w:szCs w:val="24"/>
        </w:rPr>
        <w:t xml:space="preserve"> that exceeded $1 million</w:t>
      </w:r>
      <w:r w:rsidR="008370E8">
        <w:rPr>
          <w:rFonts w:ascii="Times New Roman" w:hAnsi="Times New Roman"/>
          <w:szCs w:val="24"/>
        </w:rPr>
        <w:t xml:space="preserve">.  The FPDS data reflected that there were 17 unique contractors that received 21 contract actions that exceeded $1million in the specified geographic regions.  This results in an average of 1.24 responses per respondent.  </w:t>
      </w:r>
      <w:r w:rsidR="008370E8" w:rsidRPr="008370E8">
        <w:rPr>
          <w:rFonts w:ascii="Times New Roman" w:hAnsi="Times New Roman"/>
          <w:szCs w:val="24"/>
        </w:rPr>
        <w:t xml:space="preserve">DoD subject matter experts estimate </w:t>
      </w:r>
      <w:r w:rsidR="008370E8">
        <w:rPr>
          <w:rFonts w:ascii="Times New Roman" w:hAnsi="Times New Roman"/>
          <w:szCs w:val="24"/>
        </w:rPr>
        <w:t xml:space="preserve">that it will take a contractor approximately five minutes (.08 hours) to </w:t>
      </w:r>
      <w:r w:rsidR="001F04DF">
        <w:rPr>
          <w:rFonts w:ascii="Times New Roman" w:hAnsi="Times New Roman"/>
          <w:szCs w:val="24"/>
        </w:rPr>
        <w:t>check the block in the provision</w:t>
      </w:r>
      <w:r w:rsidR="008370E8" w:rsidRPr="008370E8">
        <w:rPr>
          <w:rFonts w:ascii="Times New Roman" w:hAnsi="Times New Roman"/>
          <w:szCs w:val="24"/>
        </w:rPr>
        <w:t xml:space="preserve"> </w:t>
      </w:r>
      <w:r w:rsidR="000A0142">
        <w:rPr>
          <w:rFonts w:ascii="Times New Roman" w:hAnsi="Times New Roman"/>
          <w:szCs w:val="24"/>
        </w:rPr>
        <w:t xml:space="preserve">and </w:t>
      </w:r>
      <w:r w:rsidR="008370E8" w:rsidRPr="008370E8">
        <w:rPr>
          <w:rFonts w:ascii="Times New Roman" w:hAnsi="Times New Roman"/>
          <w:szCs w:val="24"/>
        </w:rPr>
        <w:t>to provide a response.</w:t>
      </w:r>
      <w:r w:rsidR="001F04DF">
        <w:rPr>
          <w:rFonts w:ascii="Times New Roman" w:hAnsi="Times New Roman"/>
          <w:szCs w:val="24"/>
        </w:rPr>
        <w:t xml:space="preserve">  </w:t>
      </w:r>
      <w:r w:rsidR="00334957" w:rsidRPr="00334957">
        <w:rPr>
          <w:rFonts w:ascii="Times New Roman" w:hAnsi="Times New Roman"/>
          <w:szCs w:val="24"/>
        </w:rPr>
        <w:t>The fully burdened rate of $45 was developed using the OPM 2018 basic hourly salary (for the rest of U.S. locality) of $33.24 for a GS-11, step 5, employee, plus a burden of 36.25 percent, which equals $45.29, rounded down to $45.</w:t>
      </w:r>
    </w:p>
    <w:p w:rsidR="00334957" w:rsidRDefault="00334957" w:rsidP="008001CC">
      <w:pPr>
        <w:tabs>
          <w:tab w:val="left" w:pos="360"/>
          <w:tab w:val="left" w:pos="720"/>
          <w:tab w:val="left" w:pos="1080"/>
        </w:tabs>
        <w:rPr>
          <w:rFonts w:ascii="Times New Roman" w:hAnsi="Times New Roman"/>
          <w:szCs w:val="24"/>
        </w:rPr>
      </w:pPr>
    </w:p>
    <w:p w:rsidR="00D26907" w:rsidRDefault="00A229A0" w:rsidP="00D2690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D26907">
        <w:rPr>
          <w:rFonts w:ascii="Times New Roman" w:hAnsi="Times New Roman"/>
          <w:szCs w:val="24"/>
        </w:rPr>
        <w:t>e.</w:t>
      </w:r>
      <w:r w:rsidR="001F04DF" w:rsidRPr="001F04DF">
        <w:rPr>
          <w:rFonts w:ascii="Times New Roman" w:hAnsi="Times New Roman"/>
          <w:szCs w:val="24"/>
        </w:rPr>
        <w:t xml:space="preserve">  </w:t>
      </w:r>
      <w:r w:rsidR="001F04DF" w:rsidRPr="00D26907">
        <w:rPr>
          <w:rFonts w:ascii="Times New Roman" w:hAnsi="Times New Roman"/>
          <w:szCs w:val="24"/>
          <w:u w:val="single"/>
        </w:rPr>
        <w:t>DFARS 252.236-7012</w:t>
      </w:r>
      <w:r w:rsidR="001F04DF" w:rsidRPr="001F04DF">
        <w:rPr>
          <w:rFonts w:ascii="Times New Roman" w:hAnsi="Times New Roman"/>
          <w:szCs w:val="24"/>
        </w:rPr>
        <w:t xml:space="preserve">.  </w:t>
      </w:r>
      <w:r w:rsidR="00D26907" w:rsidRPr="00D26907">
        <w:rPr>
          <w:rFonts w:ascii="Times New Roman" w:hAnsi="Times New Roman"/>
          <w:szCs w:val="24"/>
        </w:rPr>
        <w:t>The following is a summary of the estimated annual public burden for contractors to identify their status as a U.S. firm, or, on Kwajalein Atoll, status as a Marshallese firm</w:t>
      </w:r>
      <w:r w:rsidR="00D26907">
        <w:rPr>
          <w:rFonts w:ascii="Times New Roman" w:hAnsi="Times New Roman"/>
          <w:szCs w:val="24"/>
        </w:rPr>
        <w:t xml:space="preserve">, </w:t>
      </w:r>
      <w:r w:rsidR="00D26907" w:rsidRPr="00D26907">
        <w:rPr>
          <w:rFonts w:ascii="Times New Roman" w:hAnsi="Times New Roman"/>
          <w:szCs w:val="24"/>
        </w:rPr>
        <w:t>when contract performance is expected to exceed $1 million and will be on Kwajalein Atoll</w:t>
      </w:r>
      <w:r w:rsidR="00D26907">
        <w:rPr>
          <w:rFonts w:ascii="Times New Roman" w:hAnsi="Times New Roman"/>
          <w:szCs w:val="24"/>
        </w:rPr>
        <w:t>:</w:t>
      </w:r>
    </w:p>
    <w:p w:rsidR="00D26907" w:rsidRDefault="00D26907" w:rsidP="001F04DF">
      <w:pPr>
        <w:tabs>
          <w:tab w:val="left" w:pos="360"/>
          <w:tab w:val="left" w:pos="720"/>
          <w:tab w:val="left" w:pos="1080"/>
        </w:tabs>
        <w:rPr>
          <w:rFonts w:ascii="Times New Roman" w:hAnsi="Times New Roman"/>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26907" w:rsidTr="00685095">
        <w:trPr>
          <w:trHeight w:val="386"/>
        </w:trPr>
        <w:tc>
          <w:tcPr>
            <w:tcW w:w="9270" w:type="dxa"/>
            <w:gridSpan w:val="2"/>
            <w:shd w:val="clear" w:color="auto" w:fill="auto"/>
            <w:vAlign w:val="center"/>
          </w:tcPr>
          <w:p w:rsidR="00D26907" w:rsidRDefault="00D26907" w:rsidP="00D26907">
            <w:pPr>
              <w:pStyle w:val="NormalWeb"/>
              <w:spacing w:before="0" w:beforeAutospacing="0" w:after="0" w:afterAutospacing="0"/>
              <w:jc w:val="center"/>
            </w:pPr>
            <w:r>
              <w:t xml:space="preserve">Estimation of Respondent Burden Hours: </w:t>
            </w:r>
            <w:r w:rsidRPr="006B4B25">
              <w:t>252.</w:t>
            </w:r>
            <w:r>
              <w:t>236-7012</w:t>
            </w:r>
          </w:p>
        </w:tc>
      </w:tr>
      <w:tr w:rsidR="00502E2C" w:rsidRPr="00D84F2A" w:rsidTr="00685095">
        <w:trPr>
          <w:trHeight w:val="386"/>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respondents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00502E2C" w:rsidRPr="00D84F2A" w:rsidTr="00685095">
        <w:trPr>
          <w:trHeight w:val="422"/>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Responses per respondent</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Number of responses</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w:t>
            </w:r>
          </w:p>
        </w:tc>
      </w:tr>
      <w:tr w:rsidR="00502E2C" w:rsidRPr="00D84F2A" w:rsidTr="00685095">
        <w:trPr>
          <w:trHeight w:val="449"/>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10</w:t>
            </w:r>
          </w:p>
        </w:tc>
      </w:tr>
      <w:tr w:rsidR="00502E2C" w:rsidRPr="00D84F2A" w:rsidTr="00685095">
        <w:trPr>
          <w:trHeight w:val="431"/>
        </w:trPr>
        <w:tc>
          <w:tcPr>
            <w:tcW w:w="7020" w:type="dxa"/>
            <w:shd w:val="clear" w:color="auto" w:fill="auto"/>
            <w:vAlign w:val="center"/>
          </w:tcPr>
          <w:p w:rsidR="00502E2C" w:rsidRPr="0012026A" w:rsidRDefault="00502E2C" w:rsidP="00502E2C">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$45</w:t>
            </w:r>
          </w:p>
        </w:tc>
      </w:tr>
      <w:tr w:rsidR="00502E2C" w:rsidRPr="00D84F2A" w:rsidTr="00685095">
        <w:trPr>
          <w:trHeight w:val="440"/>
        </w:trPr>
        <w:tc>
          <w:tcPr>
            <w:tcW w:w="7020" w:type="dxa"/>
            <w:shd w:val="clear" w:color="auto" w:fill="auto"/>
            <w:vAlign w:val="center"/>
          </w:tcPr>
          <w:p w:rsidR="00502E2C" w:rsidRPr="0012026A" w:rsidRDefault="00502E2C" w:rsidP="00502E2C">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vAlign w:val="center"/>
          </w:tcPr>
          <w:p w:rsidR="00502E2C" w:rsidRPr="00502E2C" w:rsidRDefault="00502E2C" w:rsidP="00502E2C">
            <w:pPr>
              <w:overflowPunct/>
              <w:autoSpaceDE/>
              <w:autoSpaceDN/>
              <w:adjustRightInd/>
              <w:jc w:val="right"/>
              <w:textAlignment w:val="auto"/>
              <w:rPr>
                <w:rFonts w:ascii="Times New Roman" w:hAnsi="Times New Roman"/>
                <w:szCs w:val="24"/>
              </w:rPr>
            </w:pPr>
            <w:r w:rsidRPr="00502E2C">
              <w:rPr>
                <w:rFonts w:ascii="Times New Roman" w:hAnsi="Times New Roman"/>
                <w:szCs w:val="24"/>
              </w:rPr>
              <w:t>$450</w:t>
            </w:r>
          </w:p>
        </w:tc>
      </w:tr>
    </w:tbl>
    <w:p w:rsidR="00D26907" w:rsidRDefault="00D26907" w:rsidP="001F04DF">
      <w:pPr>
        <w:tabs>
          <w:tab w:val="left" w:pos="360"/>
          <w:tab w:val="left" w:pos="720"/>
          <w:tab w:val="left" w:pos="1080"/>
        </w:tabs>
        <w:rPr>
          <w:rFonts w:ascii="Times New Roman" w:hAnsi="Times New Roman"/>
          <w:szCs w:val="24"/>
        </w:rPr>
      </w:pPr>
    </w:p>
    <w:p w:rsidR="00C60CD5" w:rsidRDefault="00D26907"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1F04DF" w:rsidRPr="001F04DF">
        <w:rPr>
          <w:rFonts w:ascii="Times New Roman" w:hAnsi="Times New Roman"/>
          <w:szCs w:val="24"/>
        </w:rPr>
        <w:t xml:space="preserve">This provision is used in military construction contracts that exceed $1 million, when performance will be </w:t>
      </w:r>
      <w:r w:rsidR="001F04DF">
        <w:rPr>
          <w:rFonts w:ascii="Times New Roman" w:hAnsi="Times New Roman"/>
          <w:szCs w:val="24"/>
        </w:rPr>
        <w:t>on</w:t>
      </w:r>
      <w:r w:rsidR="000A0142">
        <w:rPr>
          <w:rFonts w:ascii="Times New Roman" w:hAnsi="Times New Roman"/>
          <w:szCs w:val="24"/>
        </w:rPr>
        <w:t xml:space="preserve"> the</w:t>
      </w:r>
      <w:r w:rsidR="001F04DF">
        <w:rPr>
          <w:rFonts w:ascii="Times New Roman" w:hAnsi="Times New Roman"/>
          <w:szCs w:val="24"/>
        </w:rPr>
        <w:t xml:space="preserve"> Kwajalein Atoll in the Marshall Islands</w:t>
      </w:r>
      <w:r w:rsidR="001F04DF" w:rsidRPr="001F04DF">
        <w:rPr>
          <w:rFonts w:ascii="Times New Roman" w:hAnsi="Times New Roman"/>
          <w:szCs w:val="24"/>
        </w:rPr>
        <w:t>.  FPDS data reflect</w:t>
      </w:r>
      <w:r w:rsidR="001F04DF">
        <w:rPr>
          <w:rFonts w:ascii="Times New Roman" w:hAnsi="Times New Roman"/>
          <w:szCs w:val="24"/>
        </w:rPr>
        <w:t>ed there were no</w:t>
      </w:r>
      <w:r w:rsidR="001F04DF" w:rsidRPr="001F04DF">
        <w:rPr>
          <w:rFonts w:ascii="Times New Roman" w:hAnsi="Times New Roman"/>
          <w:szCs w:val="24"/>
        </w:rPr>
        <w:t xml:space="preserve"> new awards of contracts in FY 2017 for the geographic region denoted in the clause </w:t>
      </w:r>
      <w:r w:rsidR="001F04DF">
        <w:rPr>
          <w:rFonts w:ascii="Times New Roman" w:hAnsi="Times New Roman"/>
          <w:szCs w:val="24"/>
        </w:rPr>
        <w:t>that exceeded $1 million</w:t>
      </w:r>
      <w:r w:rsidR="001F04DF" w:rsidRPr="001F04DF">
        <w:rPr>
          <w:rFonts w:ascii="Times New Roman" w:hAnsi="Times New Roman"/>
          <w:szCs w:val="24"/>
        </w:rPr>
        <w:t xml:space="preserve">.  </w:t>
      </w:r>
      <w:r w:rsidR="001F04DF">
        <w:rPr>
          <w:rFonts w:ascii="Times New Roman" w:hAnsi="Times New Roman"/>
          <w:szCs w:val="24"/>
        </w:rPr>
        <w:t xml:space="preserve">Therefore, an estimate of 10 respondents and 10 responses is used to keep the information collection active, should conditions change in the future that would </w:t>
      </w:r>
      <w:r w:rsidR="000A0142">
        <w:rPr>
          <w:rFonts w:ascii="Times New Roman" w:hAnsi="Times New Roman"/>
          <w:szCs w:val="24"/>
        </w:rPr>
        <w:t>require</w:t>
      </w:r>
      <w:r w:rsidR="001F04DF">
        <w:rPr>
          <w:rFonts w:ascii="Times New Roman" w:hAnsi="Times New Roman"/>
          <w:szCs w:val="24"/>
        </w:rPr>
        <w:t xml:space="preserve"> construction on the Kwajalein Atoll.</w:t>
      </w:r>
      <w:r w:rsidR="001F04DF" w:rsidRPr="001F04DF">
        <w:rPr>
          <w:rFonts w:ascii="Times New Roman" w:hAnsi="Times New Roman"/>
          <w:szCs w:val="24"/>
        </w:rPr>
        <w:t xml:space="preserve">  This results in an average of </w:t>
      </w:r>
      <w:r w:rsidR="000A0142">
        <w:rPr>
          <w:rFonts w:ascii="Times New Roman" w:hAnsi="Times New Roman"/>
          <w:szCs w:val="24"/>
        </w:rPr>
        <w:t>one</w:t>
      </w:r>
      <w:r w:rsidR="001F04DF" w:rsidRPr="001F04DF">
        <w:rPr>
          <w:rFonts w:ascii="Times New Roman" w:hAnsi="Times New Roman"/>
          <w:szCs w:val="24"/>
        </w:rPr>
        <w:t xml:space="preserve"> response per respondent</w:t>
      </w:r>
      <w:r w:rsidR="001F04DF">
        <w:rPr>
          <w:rFonts w:ascii="Times New Roman" w:hAnsi="Times New Roman"/>
          <w:szCs w:val="24"/>
        </w:rPr>
        <w:t xml:space="preserve"> and a one hour response time was used for estimating purposes. </w:t>
      </w:r>
      <w:r w:rsidR="00334957" w:rsidRPr="00334957">
        <w:rPr>
          <w:rFonts w:ascii="Times New Roman" w:hAnsi="Times New Roman"/>
          <w:szCs w:val="24"/>
        </w:rPr>
        <w:t>The fully burdened rate of $45 was developed using the OPM 2018 basic hourly salary (for the rest of U.S. locality) of $33.24 for a GS-11, step 5, employee, plus a burden of 36.25 percent, which equals $45.29, rounded down to $45.</w:t>
      </w:r>
    </w:p>
    <w:p w:rsidR="00334957" w:rsidRDefault="00334957" w:rsidP="00C60CD5">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w:t>
      </w:r>
      <w:r w:rsidR="00AF4938">
        <w:rPr>
          <w:rFonts w:ascii="Times New Roman" w:hAnsi="Times New Roman"/>
          <w:szCs w:val="24"/>
        </w:rPr>
        <w:t>-</w:t>
      </w:r>
      <w:r w:rsidR="0000491F" w:rsidRPr="003249C8">
        <w:rPr>
          <w:rFonts w:ascii="Times New Roman" w:hAnsi="Times New Roman"/>
          <w:szCs w:val="24"/>
        </w:rPr>
        <w: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3A05D5" w:rsidRDefault="002C730F" w:rsidP="003A05D5">
      <w:pPr>
        <w:pStyle w:val="NormalWeb"/>
        <w:tabs>
          <w:tab w:val="left" w:pos="360"/>
          <w:tab w:val="left" w:pos="720"/>
          <w:tab w:val="left" w:pos="1080"/>
          <w:tab w:val="left" w:pos="1440"/>
        </w:tabs>
        <w:spacing w:line="288" w:lineRule="atLeast"/>
      </w:pPr>
      <w:r>
        <w:tab/>
      </w:r>
      <w:r>
        <w:tab/>
      </w:r>
      <w:r w:rsidR="00AF4938" w:rsidRPr="00AF4938">
        <w:t xml:space="preserve">The time required for the Government to review the requirements of the part 236 clauses and provisions is provided below.  The estimates are based on receiving, reviewing, and analyzing the information submitted by the contractor, and was developed as a result of discussions with contracting specialists who are familiar with construction contracting.  </w:t>
      </w:r>
      <w:r w:rsidR="003A05D5" w:rsidRPr="00502E2C">
        <w:t>The combined total</w:t>
      </w:r>
      <w:r w:rsidR="003A05D5">
        <w:t xml:space="preserve"> hours per response is</w:t>
      </w:r>
      <w:r w:rsidR="003A05D5" w:rsidRPr="00502E2C">
        <w:t xml:space="preserve"> adjusted by rounding upward</w:t>
      </w:r>
      <w:r w:rsidR="003A05D5">
        <w:t xml:space="preserve">, which is then used to calculate </w:t>
      </w:r>
      <w:r w:rsidR="003A05D5" w:rsidRPr="00502E2C">
        <w:t xml:space="preserve">the </w:t>
      </w:r>
      <w:r w:rsidR="003A05D5">
        <w:t xml:space="preserve">total </w:t>
      </w:r>
      <w:r w:rsidR="003A05D5" w:rsidRPr="00502E2C">
        <w:t>estimated hours.</w:t>
      </w:r>
      <w:r w:rsidR="003A05D5">
        <w:t xml:space="preserve">  </w:t>
      </w:r>
      <w:r w:rsidR="003A05D5" w:rsidRPr="00D007A7">
        <w:t>The fully burdened rate of $45 for an OPM 2018 GS-11, step 5, employee was used to calculate the burden</w:t>
      </w:r>
      <w:r w:rsidR="003A05D5">
        <w:t xml:space="preserve"> for all clauses</w:t>
      </w:r>
      <w:r w:rsidR="003A05D5" w:rsidRPr="00D007A7">
        <w:t>.</w:t>
      </w:r>
      <w:r w:rsidR="003A05D5">
        <w:t xml:space="preserve">  </w:t>
      </w:r>
    </w:p>
    <w:tbl>
      <w:tblPr>
        <w:tblStyle w:val="TableGrid"/>
        <w:tblW w:w="9360" w:type="dxa"/>
        <w:tblInd w:w="-5" w:type="dxa"/>
        <w:tblLayout w:type="fixed"/>
        <w:tblLook w:val="01E0" w:firstRow="1" w:lastRow="1" w:firstColumn="1" w:lastColumn="1" w:noHBand="0" w:noVBand="0"/>
      </w:tblPr>
      <w:tblGrid>
        <w:gridCol w:w="1080"/>
        <w:gridCol w:w="990"/>
        <w:gridCol w:w="990"/>
        <w:gridCol w:w="990"/>
        <w:gridCol w:w="990"/>
        <w:gridCol w:w="990"/>
        <w:gridCol w:w="990"/>
        <w:gridCol w:w="990"/>
        <w:gridCol w:w="1350"/>
      </w:tblGrid>
      <w:tr w:rsidR="00D213D7" w:rsidRPr="00234388" w:rsidTr="00D213D7">
        <w:trPr>
          <w:trHeight w:val="432"/>
        </w:trPr>
        <w:tc>
          <w:tcPr>
            <w:tcW w:w="9360" w:type="dxa"/>
            <w:gridSpan w:val="9"/>
            <w:vAlign w:val="center"/>
          </w:tcPr>
          <w:p w:rsidR="00D213D7" w:rsidRPr="0098445A" w:rsidRDefault="00D213D7" w:rsidP="008A667C">
            <w:pPr>
              <w:jc w:val="center"/>
              <w:rPr>
                <w:sz w:val="22"/>
                <w:szCs w:val="22"/>
              </w:rPr>
            </w:pPr>
            <w:r>
              <w:rPr>
                <w:sz w:val="22"/>
                <w:szCs w:val="22"/>
              </w:rPr>
              <w:t>Estimation of Government Hours/Response: OMB Control # 0704-0255</w:t>
            </w:r>
          </w:p>
        </w:tc>
      </w:tr>
      <w:tr w:rsidR="00D213D7" w:rsidRPr="00234388" w:rsidTr="00D213D7">
        <w:trPr>
          <w:trHeight w:val="432"/>
        </w:trPr>
        <w:tc>
          <w:tcPr>
            <w:tcW w:w="1080" w:type="dxa"/>
            <w:vAlign w:val="center"/>
          </w:tcPr>
          <w:p w:rsidR="00D213D7" w:rsidRPr="0098445A" w:rsidRDefault="00D213D7" w:rsidP="008A667C">
            <w:pPr>
              <w:jc w:val="center"/>
              <w:rPr>
                <w:sz w:val="22"/>
                <w:szCs w:val="22"/>
              </w:rPr>
            </w:pPr>
            <w:r>
              <w:rPr>
                <w:sz w:val="22"/>
                <w:szCs w:val="22"/>
              </w:rPr>
              <w:t>252.236-</w:t>
            </w:r>
          </w:p>
        </w:tc>
        <w:tc>
          <w:tcPr>
            <w:tcW w:w="990" w:type="dxa"/>
            <w:vAlign w:val="center"/>
          </w:tcPr>
          <w:p w:rsidR="00D213D7" w:rsidRPr="00CC76E1" w:rsidRDefault="00D213D7" w:rsidP="008A667C">
            <w:pPr>
              <w:jc w:val="center"/>
            </w:pPr>
            <w:r w:rsidRPr="00CC76E1">
              <w:t>7000</w:t>
            </w:r>
          </w:p>
        </w:tc>
        <w:tc>
          <w:tcPr>
            <w:tcW w:w="990" w:type="dxa"/>
            <w:vAlign w:val="center"/>
          </w:tcPr>
          <w:p w:rsidR="00D213D7" w:rsidRPr="00CC76E1" w:rsidRDefault="00D213D7" w:rsidP="008A667C">
            <w:pPr>
              <w:jc w:val="center"/>
            </w:pPr>
            <w:r w:rsidRPr="00CC76E1">
              <w:t>7002</w:t>
            </w:r>
          </w:p>
        </w:tc>
        <w:tc>
          <w:tcPr>
            <w:tcW w:w="990" w:type="dxa"/>
            <w:vAlign w:val="center"/>
          </w:tcPr>
          <w:p w:rsidR="00D213D7" w:rsidRPr="00CC76E1" w:rsidRDefault="00D213D7" w:rsidP="008A667C">
            <w:pPr>
              <w:jc w:val="center"/>
            </w:pPr>
            <w:r w:rsidRPr="00CC76E1">
              <w:t>7003</w:t>
            </w:r>
          </w:p>
        </w:tc>
        <w:tc>
          <w:tcPr>
            <w:tcW w:w="990" w:type="dxa"/>
            <w:vAlign w:val="center"/>
          </w:tcPr>
          <w:p w:rsidR="00D213D7" w:rsidRPr="00CC76E1" w:rsidRDefault="00D213D7" w:rsidP="008A667C">
            <w:pPr>
              <w:jc w:val="center"/>
            </w:pPr>
            <w:r w:rsidRPr="00CC76E1">
              <w:t>7004</w:t>
            </w:r>
          </w:p>
        </w:tc>
        <w:tc>
          <w:tcPr>
            <w:tcW w:w="990" w:type="dxa"/>
            <w:vAlign w:val="center"/>
          </w:tcPr>
          <w:p w:rsidR="00D213D7" w:rsidRPr="00CC76E1" w:rsidRDefault="00D213D7" w:rsidP="008A667C">
            <w:pPr>
              <w:jc w:val="center"/>
            </w:pPr>
            <w:r w:rsidRPr="00CC76E1">
              <w:t>7010</w:t>
            </w:r>
          </w:p>
        </w:tc>
        <w:tc>
          <w:tcPr>
            <w:tcW w:w="990" w:type="dxa"/>
            <w:vAlign w:val="center"/>
          </w:tcPr>
          <w:p w:rsidR="00D213D7" w:rsidRDefault="00D213D7" w:rsidP="008A667C">
            <w:pPr>
              <w:jc w:val="center"/>
            </w:pPr>
            <w:r w:rsidRPr="00CC76E1">
              <w:t>7012</w:t>
            </w:r>
          </w:p>
        </w:tc>
        <w:tc>
          <w:tcPr>
            <w:tcW w:w="990" w:type="dxa"/>
            <w:vAlign w:val="center"/>
          </w:tcPr>
          <w:p w:rsidR="00D213D7" w:rsidRPr="0098445A" w:rsidRDefault="00D213D7" w:rsidP="008A667C">
            <w:pPr>
              <w:jc w:val="center"/>
              <w:rPr>
                <w:sz w:val="22"/>
                <w:szCs w:val="22"/>
              </w:rPr>
            </w:pPr>
            <w:r>
              <w:rPr>
                <w:sz w:val="22"/>
                <w:szCs w:val="22"/>
              </w:rPr>
              <w:t>Average</w:t>
            </w:r>
          </w:p>
        </w:tc>
        <w:tc>
          <w:tcPr>
            <w:tcW w:w="1350" w:type="dxa"/>
            <w:vAlign w:val="center"/>
          </w:tcPr>
          <w:p w:rsidR="00D213D7" w:rsidRPr="0098445A" w:rsidRDefault="00D213D7" w:rsidP="008A667C">
            <w:pPr>
              <w:jc w:val="center"/>
              <w:rPr>
                <w:sz w:val="22"/>
                <w:szCs w:val="22"/>
              </w:rPr>
            </w:pPr>
            <w:r w:rsidRPr="0098445A">
              <w:rPr>
                <w:sz w:val="22"/>
                <w:szCs w:val="22"/>
              </w:rPr>
              <w:t>Adjusted for Whole #’s</w:t>
            </w:r>
          </w:p>
        </w:tc>
      </w:tr>
      <w:tr w:rsidR="00D213D7" w:rsidRPr="00234388" w:rsidTr="00D213D7">
        <w:trPr>
          <w:trHeight w:val="432"/>
        </w:trPr>
        <w:tc>
          <w:tcPr>
            <w:tcW w:w="1080" w:type="dxa"/>
            <w:vAlign w:val="center"/>
          </w:tcPr>
          <w:p w:rsidR="00D213D7" w:rsidRPr="0098445A" w:rsidRDefault="00D213D7" w:rsidP="008A667C">
            <w:pPr>
              <w:rPr>
                <w:sz w:val="22"/>
                <w:szCs w:val="22"/>
              </w:rPr>
            </w:pPr>
            <w:r w:rsidRPr="0098445A">
              <w:rPr>
                <w:sz w:val="22"/>
                <w:szCs w:val="22"/>
              </w:rPr>
              <w:t>Hours / Response</w:t>
            </w:r>
          </w:p>
        </w:tc>
        <w:tc>
          <w:tcPr>
            <w:tcW w:w="990" w:type="dxa"/>
            <w:shd w:val="clear" w:color="auto" w:fill="auto"/>
            <w:vAlign w:val="center"/>
          </w:tcPr>
          <w:p w:rsidR="00D213D7" w:rsidRPr="0098445A" w:rsidRDefault="00D213D7" w:rsidP="008A667C">
            <w:pPr>
              <w:jc w:val="right"/>
              <w:rPr>
                <w:sz w:val="22"/>
                <w:szCs w:val="22"/>
              </w:rPr>
            </w:pPr>
            <w:r>
              <w:rPr>
                <w:sz w:val="22"/>
                <w:szCs w:val="22"/>
              </w:rPr>
              <w:t>11.44</w:t>
            </w:r>
          </w:p>
        </w:tc>
        <w:tc>
          <w:tcPr>
            <w:tcW w:w="990" w:type="dxa"/>
            <w:shd w:val="clear" w:color="auto" w:fill="auto"/>
            <w:vAlign w:val="center"/>
          </w:tcPr>
          <w:p w:rsidR="00D213D7" w:rsidRPr="0098445A" w:rsidRDefault="00D213D7" w:rsidP="008A667C">
            <w:pPr>
              <w:jc w:val="right"/>
              <w:rPr>
                <w:sz w:val="22"/>
                <w:szCs w:val="22"/>
              </w:rPr>
            </w:pPr>
            <w:r>
              <w:rPr>
                <w:sz w:val="22"/>
                <w:szCs w:val="22"/>
              </w:rPr>
              <w:t>2</w:t>
            </w:r>
          </w:p>
        </w:tc>
        <w:tc>
          <w:tcPr>
            <w:tcW w:w="990" w:type="dxa"/>
            <w:shd w:val="clear" w:color="auto" w:fill="auto"/>
            <w:vAlign w:val="center"/>
          </w:tcPr>
          <w:p w:rsidR="00D213D7" w:rsidRPr="0098445A" w:rsidRDefault="00D213D7" w:rsidP="008A667C">
            <w:pPr>
              <w:jc w:val="right"/>
              <w:rPr>
                <w:sz w:val="22"/>
                <w:szCs w:val="22"/>
              </w:rPr>
            </w:pPr>
            <w:r>
              <w:rPr>
                <w:sz w:val="22"/>
                <w:szCs w:val="22"/>
              </w:rPr>
              <w:t>4</w:t>
            </w:r>
          </w:p>
        </w:tc>
        <w:tc>
          <w:tcPr>
            <w:tcW w:w="990" w:type="dxa"/>
            <w:shd w:val="clear" w:color="auto" w:fill="auto"/>
            <w:vAlign w:val="center"/>
          </w:tcPr>
          <w:p w:rsidR="00D213D7" w:rsidRPr="0098445A" w:rsidRDefault="00D213D7" w:rsidP="008A667C">
            <w:pPr>
              <w:jc w:val="right"/>
              <w:rPr>
                <w:sz w:val="22"/>
                <w:szCs w:val="22"/>
              </w:rPr>
            </w:pPr>
            <w:r>
              <w:rPr>
                <w:sz w:val="22"/>
                <w:szCs w:val="22"/>
              </w:rPr>
              <w:t>4</w:t>
            </w:r>
          </w:p>
        </w:tc>
        <w:tc>
          <w:tcPr>
            <w:tcW w:w="990" w:type="dxa"/>
            <w:shd w:val="clear" w:color="auto" w:fill="auto"/>
            <w:vAlign w:val="center"/>
          </w:tcPr>
          <w:p w:rsidR="00D213D7" w:rsidRPr="0098445A" w:rsidRDefault="00D213D7" w:rsidP="008A667C">
            <w:pPr>
              <w:jc w:val="right"/>
              <w:rPr>
                <w:sz w:val="22"/>
                <w:szCs w:val="22"/>
              </w:rPr>
            </w:pPr>
            <w:r>
              <w:rPr>
                <w:sz w:val="22"/>
                <w:szCs w:val="22"/>
              </w:rPr>
              <w:t>.08</w:t>
            </w:r>
          </w:p>
        </w:tc>
        <w:tc>
          <w:tcPr>
            <w:tcW w:w="990" w:type="dxa"/>
            <w:shd w:val="clear" w:color="auto" w:fill="auto"/>
            <w:vAlign w:val="center"/>
          </w:tcPr>
          <w:p w:rsidR="00D213D7" w:rsidRPr="0098445A" w:rsidRDefault="00D213D7" w:rsidP="008A667C">
            <w:pPr>
              <w:jc w:val="right"/>
              <w:rPr>
                <w:sz w:val="22"/>
                <w:szCs w:val="22"/>
              </w:rPr>
            </w:pPr>
            <w:r>
              <w:rPr>
                <w:sz w:val="22"/>
                <w:szCs w:val="22"/>
              </w:rPr>
              <w:t>.08</w:t>
            </w:r>
          </w:p>
        </w:tc>
        <w:tc>
          <w:tcPr>
            <w:tcW w:w="990" w:type="dxa"/>
            <w:vAlign w:val="center"/>
          </w:tcPr>
          <w:p w:rsidR="00D213D7" w:rsidRDefault="00D213D7" w:rsidP="008A667C">
            <w:pPr>
              <w:jc w:val="right"/>
              <w:rPr>
                <w:sz w:val="22"/>
                <w:szCs w:val="22"/>
              </w:rPr>
            </w:pPr>
            <w:r>
              <w:rPr>
                <w:sz w:val="22"/>
                <w:szCs w:val="22"/>
              </w:rPr>
              <w:t>3.60</w:t>
            </w:r>
          </w:p>
        </w:tc>
        <w:tc>
          <w:tcPr>
            <w:tcW w:w="1350" w:type="dxa"/>
            <w:shd w:val="clear" w:color="auto" w:fill="auto"/>
            <w:vAlign w:val="center"/>
          </w:tcPr>
          <w:p w:rsidR="00D213D7" w:rsidRPr="0098445A" w:rsidRDefault="00D213D7" w:rsidP="008A667C">
            <w:pPr>
              <w:jc w:val="right"/>
              <w:rPr>
                <w:sz w:val="22"/>
                <w:szCs w:val="22"/>
              </w:rPr>
            </w:pPr>
            <w:r>
              <w:rPr>
                <w:sz w:val="22"/>
                <w:szCs w:val="22"/>
              </w:rPr>
              <w:t>4</w:t>
            </w:r>
          </w:p>
        </w:tc>
      </w:tr>
    </w:tbl>
    <w:p w:rsidR="003A05D5" w:rsidRDefault="003A05D5" w:rsidP="003A05D5">
      <w:pPr>
        <w:pStyle w:val="NormalWeb"/>
        <w:tabs>
          <w:tab w:val="left" w:pos="360"/>
          <w:tab w:val="left" w:pos="720"/>
          <w:tab w:val="left" w:pos="1080"/>
          <w:tab w:val="left" w:pos="1440"/>
        </w:tabs>
        <w:spacing w:before="0" w:beforeAutospacing="0" w:after="0" w:afterAutospacing="0"/>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3"/>
        <w:gridCol w:w="2250"/>
      </w:tblGrid>
      <w:tr w:rsidR="003A05D5" w:rsidTr="003A05D5">
        <w:trPr>
          <w:trHeight w:val="386"/>
        </w:trPr>
        <w:tc>
          <w:tcPr>
            <w:tcW w:w="9383" w:type="dxa"/>
            <w:gridSpan w:val="2"/>
            <w:shd w:val="clear" w:color="auto" w:fill="auto"/>
            <w:vAlign w:val="center"/>
          </w:tcPr>
          <w:p w:rsidR="003A05D5" w:rsidRDefault="003A05D5" w:rsidP="003A05D5">
            <w:pPr>
              <w:pStyle w:val="NormalWeb"/>
              <w:spacing w:before="0" w:beforeAutospacing="0" w:after="0" w:afterAutospacing="0"/>
              <w:jc w:val="center"/>
            </w:pPr>
            <w:r>
              <w:t xml:space="preserve">Estimation of Total Government Burden: </w:t>
            </w:r>
            <w:r>
              <w:rPr>
                <w:sz w:val="22"/>
                <w:szCs w:val="22"/>
              </w:rPr>
              <w:t>OMB Control # 0704-0255</w:t>
            </w:r>
          </w:p>
        </w:tc>
      </w:tr>
      <w:tr w:rsidR="003A05D5" w:rsidRPr="00484C2F" w:rsidTr="003A05D5">
        <w:trPr>
          <w:trHeight w:val="431"/>
        </w:trPr>
        <w:tc>
          <w:tcPr>
            <w:tcW w:w="7133" w:type="dxa"/>
            <w:shd w:val="clear" w:color="auto" w:fill="auto"/>
            <w:vAlign w:val="center"/>
          </w:tcPr>
          <w:p w:rsidR="003A05D5" w:rsidRPr="00484C2F" w:rsidRDefault="003A05D5" w:rsidP="008A667C">
            <w:pPr>
              <w:tabs>
                <w:tab w:val="left" w:pos="360"/>
              </w:tabs>
              <w:rPr>
                <w:rFonts w:cs="Courier New"/>
                <w:color w:val="000000"/>
              </w:rPr>
            </w:pPr>
            <w:r w:rsidRPr="00484C2F">
              <w:rPr>
                <w:rFonts w:cs="Courier New"/>
                <w:color w:val="000000"/>
              </w:rPr>
              <w:t xml:space="preserve">Number of responses </w:t>
            </w:r>
            <w:r>
              <w:rPr>
                <w:rFonts w:cs="Courier New"/>
                <w:color w:val="000000"/>
              </w:rPr>
              <w:t>(see table at paragraph 12)</w:t>
            </w:r>
          </w:p>
        </w:tc>
        <w:tc>
          <w:tcPr>
            <w:tcW w:w="2250" w:type="dxa"/>
            <w:shd w:val="clear" w:color="auto" w:fill="auto"/>
            <w:vAlign w:val="center"/>
          </w:tcPr>
          <w:p w:rsidR="003A05D5" w:rsidRPr="003A05D5" w:rsidRDefault="003A05D5" w:rsidP="008A667C">
            <w:pPr>
              <w:pStyle w:val="NormalWeb"/>
              <w:spacing w:before="0" w:beforeAutospacing="0" w:after="0" w:afterAutospacing="0"/>
              <w:contextualSpacing/>
              <w:jc w:val="right"/>
            </w:pPr>
            <w:r w:rsidRPr="003A05D5">
              <w:t>8,675</w:t>
            </w:r>
          </w:p>
        </w:tc>
      </w:tr>
      <w:tr w:rsidR="003A05D5" w:rsidRPr="00484C2F" w:rsidTr="003A05D5">
        <w:trPr>
          <w:trHeight w:val="440"/>
        </w:trPr>
        <w:tc>
          <w:tcPr>
            <w:tcW w:w="7133" w:type="dxa"/>
            <w:shd w:val="clear" w:color="auto" w:fill="auto"/>
            <w:vAlign w:val="center"/>
          </w:tcPr>
          <w:p w:rsidR="003A05D5" w:rsidRPr="00484C2F" w:rsidRDefault="003A05D5" w:rsidP="008A667C">
            <w:pPr>
              <w:tabs>
                <w:tab w:val="left" w:pos="360"/>
              </w:tabs>
              <w:rPr>
                <w:rFonts w:cs="Courier New"/>
                <w:color w:val="000000"/>
              </w:rPr>
            </w:pPr>
            <w:r w:rsidRPr="00484C2F">
              <w:rPr>
                <w:rFonts w:cs="Courier New"/>
                <w:color w:val="000000"/>
              </w:rPr>
              <w:t xml:space="preserve">Hours per response </w:t>
            </w:r>
          </w:p>
        </w:tc>
        <w:tc>
          <w:tcPr>
            <w:tcW w:w="2250" w:type="dxa"/>
            <w:shd w:val="clear" w:color="auto" w:fill="auto"/>
            <w:vAlign w:val="center"/>
          </w:tcPr>
          <w:p w:rsidR="003A05D5" w:rsidRPr="00484C2F" w:rsidRDefault="00D213D7" w:rsidP="008A667C">
            <w:pPr>
              <w:pStyle w:val="NormalWeb"/>
              <w:spacing w:before="0" w:beforeAutospacing="0" w:after="0" w:afterAutospacing="0"/>
              <w:contextualSpacing/>
              <w:jc w:val="right"/>
            </w:pPr>
            <w:r>
              <w:t>4</w:t>
            </w:r>
          </w:p>
        </w:tc>
      </w:tr>
      <w:tr w:rsidR="003A05D5" w:rsidRPr="00484C2F" w:rsidTr="003A05D5">
        <w:trPr>
          <w:trHeight w:val="449"/>
        </w:trPr>
        <w:tc>
          <w:tcPr>
            <w:tcW w:w="7133" w:type="dxa"/>
            <w:shd w:val="clear" w:color="auto" w:fill="auto"/>
            <w:vAlign w:val="center"/>
          </w:tcPr>
          <w:p w:rsidR="003A05D5" w:rsidRPr="00484C2F" w:rsidRDefault="003A05D5" w:rsidP="008A667C">
            <w:pPr>
              <w:tabs>
                <w:tab w:val="left" w:pos="360"/>
              </w:tabs>
              <w:rPr>
                <w:rFonts w:cs="Courier New"/>
                <w:color w:val="000000"/>
              </w:rPr>
            </w:pPr>
            <w:r w:rsidRPr="00484C2F">
              <w:rPr>
                <w:rFonts w:cs="Courier New"/>
                <w:color w:val="000000"/>
              </w:rPr>
              <w:t>Estimated hours (number of responses multiplied hours per response)</w:t>
            </w:r>
          </w:p>
        </w:tc>
        <w:tc>
          <w:tcPr>
            <w:tcW w:w="2250" w:type="dxa"/>
            <w:shd w:val="clear" w:color="auto" w:fill="auto"/>
            <w:vAlign w:val="center"/>
          </w:tcPr>
          <w:p w:rsidR="003A05D5" w:rsidRPr="00484C2F" w:rsidRDefault="00D213D7" w:rsidP="008A667C">
            <w:pPr>
              <w:pStyle w:val="NormalWeb"/>
              <w:spacing w:before="0" w:beforeAutospacing="0" w:after="0" w:afterAutospacing="0"/>
              <w:contextualSpacing/>
              <w:jc w:val="right"/>
            </w:pPr>
            <w:r>
              <w:t>34,700</w:t>
            </w:r>
          </w:p>
        </w:tc>
      </w:tr>
      <w:tr w:rsidR="003A05D5" w:rsidRPr="00484C2F" w:rsidTr="003A05D5">
        <w:trPr>
          <w:trHeight w:val="431"/>
        </w:trPr>
        <w:tc>
          <w:tcPr>
            <w:tcW w:w="7133" w:type="dxa"/>
            <w:shd w:val="clear" w:color="auto" w:fill="auto"/>
            <w:vAlign w:val="center"/>
          </w:tcPr>
          <w:p w:rsidR="003A05D5" w:rsidRPr="00484C2F" w:rsidRDefault="003A05D5" w:rsidP="008A667C">
            <w:pPr>
              <w:tabs>
                <w:tab w:val="left" w:pos="360"/>
              </w:tabs>
              <w:rPr>
                <w:rFonts w:cs="Courier New"/>
                <w:color w:val="000000"/>
              </w:rPr>
            </w:pPr>
            <w:r w:rsidRPr="00484C2F">
              <w:rPr>
                <w:rFonts w:cs="Courier New"/>
                <w:color w:val="000000"/>
              </w:rPr>
              <w:t>Cost per hour (hourly wage)</w:t>
            </w:r>
            <w:r>
              <w:rPr>
                <w:rFonts w:cs="Courier New"/>
                <w:color w:val="000000"/>
              </w:rPr>
              <w:t xml:space="preserve"> </w:t>
            </w:r>
          </w:p>
        </w:tc>
        <w:tc>
          <w:tcPr>
            <w:tcW w:w="2250" w:type="dxa"/>
            <w:shd w:val="clear" w:color="auto" w:fill="auto"/>
            <w:vAlign w:val="center"/>
          </w:tcPr>
          <w:p w:rsidR="003A05D5" w:rsidRPr="00484C2F" w:rsidRDefault="003A05D5" w:rsidP="008A667C">
            <w:pPr>
              <w:pStyle w:val="NormalWeb"/>
              <w:spacing w:before="0" w:beforeAutospacing="0" w:after="0" w:afterAutospacing="0"/>
              <w:contextualSpacing/>
              <w:jc w:val="right"/>
            </w:pPr>
            <w:r w:rsidRPr="00484C2F">
              <w:t>$45</w:t>
            </w:r>
          </w:p>
        </w:tc>
      </w:tr>
      <w:tr w:rsidR="003A05D5" w:rsidTr="003A05D5">
        <w:trPr>
          <w:trHeight w:val="440"/>
        </w:trPr>
        <w:tc>
          <w:tcPr>
            <w:tcW w:w="7133" w:type="dxa"/>
            <w:shd w:val="clear" w:color="auto" w:fill="auto"/>
            <w:vAlign w:val="center"/>
          </w:tcPr>
          <w:p w:rsidR="003A05D5" w:rsidRPr="00484C2F" w:rsidRDefault="003A05D5" w:rsidP="008A667C">
            <w:pPr>
              <w:tabs>
                <w:tab w:val="left" w:pos="360"/>
              </w:tabs>
              <w:rPr>
                <w:rFonts w:cs="Courier New"/>
                <w:color w:val="000000"/>
              </w:rPr>
            </w:pPr>
            <w:r w:rsidRPr="00484C2F">
              <w:rPr>
                <w:rFonts w:cs="Courier New"/>
                <w:color w:val="000000"/>
              </w:rPr>
              <w:t>Annual public burden (estimated hours multiplied by cost per hour)</w:t>
            </w:r>
          </w:p>
        </w:tc>
        <w:tc>
          <w:tcPr>
            <w:tcW w:w="2250" w:type="dxa"/>
            <w:shd w:val="clear" w:color="auto" w:fill="auto"/>
            <w:vAlign w:val="center"/>
          </w:tcPr>
          <w:p w:rsidR="003A05D5" w:rsidRPr="00484C2F" w:rsidRDefault="003A05D5" w:rsidP="008A667C">
            <w:pPr>
              <w:pStyle w:val="NormalWeb"/>
              <w:spacing w:before="0" w:beforeAutospacing="0" w:after="0" w:afterAutospacing="0"/>
              <w:contextualSpacing/>
              <w:jc w:val="right"/>
            </w:pPr>
            <w:r>
              <w:t>$</w:t>
            </w:r>
            <w:r w:rsidR="00D213D7">
              <w:t>1,561,500</w:t>
            </w:r>
          </w:p>
        </w:tc>
      </w:tr>
    </w:tbl>
    <w:p w:rsidR="0053510C" w:rsidRDefault="0053510C" w:rsidP="00E9438C">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53510C" w:rsidRPr="0053510C" w:rsidRDefault="002C730F" w:rsidP="00FA543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w:t>
      </w:r>
      <w:r w:rsidR="000A0142">
        <w:rPr>
          <w:rFonts w:ascii="Times New Roman" w:hAnsi="Times New Roman"/>
          <w:szCs w:val="24"/>
        </w:rPr>
        <w:t xml:space="preserve"> the methodology for</w:t>
      </w:r>
      <w:r w:rsidR="00A059FD">
        <w:rPr>
          <w:rFonts w:ascii="Times New Roman" w:hAnsi="Times New Roman"/>
          <w:szCs w:val="24"/>
        </w:rPr>
        <w:t xml:space="preserve"> </w:t>
      </w:r>
      <w:r w:rsidR="00317A75">
        <w:rPr>
          <w:rFonts w:ascii="Times New Roman" w:hAnsi="Times New Roman"/>
          <w:szCs w:val="24"/>
        </w:rPr>
        <w:t xml:space="preserve">collecting </w:t>
      </w:r>
      <w:r w:rsidR="00A059FD">
        <w:rPr>
          <w:rFonts w:ascii="Times New Roman" w:hAnsi="Times New Roman"/>
          <w:szCs w:val="24"/>
        </w:rPr>
        <w:t>the information covered under OMB Control Number 0704-</w:t>
      </w:r>
      <w:r w:rsidR="00D03022">
        <w:rPr>
          <w:rFonts w:ascii="Times New Roman" w:hAnsi="Times New Roman"/>
          <w:szCs w:val="24"/>
        </w:rPr>
        <w:t>0</w:t>
      </w:r>
      <w:r w:rsidR="0053510C">
        <w:rPr>
          <w:rFonts w:ascii="Times New Roman" w:hAnsi="Times New Roman"/>
          <w:szCs w:val="24"/>
        </w:rPr>
        <w:t>255</w:t>
      </w:r>
      <w:r w:rsidR="004A7CA5">
        <w:rPr>
          <w:rFonts w:ascii="Times New Roman" w:hAnsi="Times New Roman"/>
          <w:szCs w:val="24"/>
        </w:rPr>
        <w:t>.</w:t>
      </w:r>
      <w:r w:rsidR="00FA5437">
        <w:rPr>
          <w:rFonts w:ascii="Times New Roman" w:hAnsi="Times New Roman"/>
          <w:szCs w:val="24"/>
        </w:rPr>
        <w:t xml:space="preserve"> </w:t>
      </w:r>
      <w:r w:rsidR="004A7CA5">
        <w:rPr>
          <w:rFonts w:ascii="Times New Roman" w:hAnsi="Times New Roman"/>
          <w:szCs w:val="24"/>
        </w:rPr>
        <w:t xml:space="preserve"> </w:t>
      </w:r>
      <w:r w:rsidR="00F90ACB" w:rsidRPr="00F90ACB">
        <w:rPr>
          <w:rFonts w:ascii="Times New Roman" w:hAnsi="Times New Roman"/>
          <w:szCs w:val="24"/>
        </w:rPr>
        <w:t xml:space="preserve">The change in burden is the result of using: </w:t>
      </w:r>
      <w:r w:rsidR="00FA5437">
        <w:rPr>
          <w:rFonts w:ascii="Times New Roman" w:hAnsi="Times New Roman"/>
          <w:szCs w:val="24"/>
        </w:rPr>
        <w:t xml:space="preserve"> </w:t>
      </w:r>
      <w:r w:rsidR="00F90ACB" w:rsidRPr="00F90ACB">
        <w:rPr>
          <w:rFonts w:ascii="Times New Roman" w:hAnsi="Times New Roman"/>
          <w:szCs w:val="24"/>
        </w:rPr>
        <w:t xml:space="preserve">(1) actual data from the </w:t>
      </w:r>
      <w:r w:rsidR="0053510C">
        <w:rPr>
          <w:rFonts w:ascii="Times New Roman" w:hAnsi="Times New Roman"/>
          <w:szCs w:val="24"/>
        </w:rPr>
        <w:t xml:space="preserve">FPDS </w:t>
      </w:r>
      <w:r w:rsidR="00D067D9">
        <w:rPr>
          <w:rFonts w:ascii="Times New Roman" w:hAnsi="Times New Roman"/>
          <w:szCs w:val="24"/>
        </w:rPr>
        <w:t xml:space="preserve"> and EDA </w:t>
      </w:r>
      <w:r w:rsidR="00F90ACB" w:rsidRPr="00F90ACB">
        <w:rPr>
          <w:rFonts w:ascii="Times New Roman" w:hAnsi="Times New Roman"/>
          <w:szCs w:val="24"/>
        </w:rPr>
        <w:t>database</w:t>
      </w:r>
      <w:r w:rsidR="00D067D9">
        <w:rPr>
          <w:rFonts w:ascii="Times New Roman" w:hAnsi="Times New Roman"/>
          <w:szCs w:val="24"/>
        </w:rPr>
        <w:t>s</w:t>
      </w:r>
      <w:r w:rsidR="00F90ACB" w:rsidRPr="00F90ACB">
        <w:rPr>
          <w:rFonts w:ascii="Times New Roman" w:hAnsi="Times New Roman"/>
          <w:szCs w:val="24"/>
        </w:rPr>
        <w:t xml:space="preserve"> for the most recent </w:t>
      </w:r>
      <w:r w:rsidR="00317A75">
        <w:rPr>
          <w:rFonts w:ascii="Times New Roman" w:hAnsi="Times New Roman"/>
          <w:szCs w:val="24"/>
        </w:rPr>
        <w:t xml:space="preserve">complete </w:t>
      </w:r>
      <w:r w:rsidR="00F90ACB" w:rsidRPr="00F90ACB">
        <w:rPr>
          <w:rFonts w:ascii="Times New Roman" w:hAnsi="Times New Roman"/>
          <w:szCs w:val="24"/>
        </w:rPr>
        <w:t>fiscal year</w:t>
      </w:r>
      <w:r w:rsidR="00056284">
        <w:rPr>
          <w:rFonts w:ascii="Times New Roman" w:hAnsi="Times New Roman"/>
          <w:szCs w:val="24"/>
        </w:rPr>
        <w:t xml:space="preserve"> (2017)</w:t>
      </w:r>
      <w:r w:rsidR="00F90ACB" w:rsidRPr="00F90ACB">
        <w:rPr>
          <w:rFonts w:ascii="Times New Roman" w:hAnsi="Times New Roman"/>
          <w:szCs w:val="24"/>
        </w:rPr>
        <w:t xml:space="preserve">; (2) the current OPM GS hourly labor rates for </w:t>
      </w:r>
      <w:r w:rsidR="0053510C">
        <w:rPr>
          <w:rFonts w:ascii="Times New Roman" w:hAnsi="Times New Roman"/>
          <w:szCs w:val="24"/>
        </w:rPr>
        <w:t>calendar</w:t>
      </w:r>
      <w:r w:rsidR="00F90ACB" w:rsidRPr="00F90ACB">
        <w:rPr>
          <w:rFonts w:ascii="Times New Roman" w:hAnsi="Times New Roman"/>
          <w:szCs w:val="24"/>
        </w:rPr>
        <w:t xml:space="preserve"> year 2018 to calculate the cost per hour</w:t>
      </w:r>
      <w:r w:rsidR="00FA5437">
        <w:rPr>
          <w:rFonts w:ascii="Times New Roman" w:hAnsi="Times New Roman"/>
          <w:szCs w:val="24"/>
        </w:rPr>
        <w:t xml:space="preserve">, and; (3) a change in the method of evaluating and calculating response time for contract modifications.  </w:t>
      </w:r>
      <w:r w:rsidR="0053510C" w:rsidRPr="0053510C">
        <w:rPr>
          <w:rFonts w:ascii="Times New Roman" w:hAnsi="Times New Roman"/>
          <w:szCs w:val="24"/>
        </w:rPr>
        <w:t>A</w:t>
      </w:r>
      <w:r w:rsidR="00A229A0">
        <w:rPr>
          <w:rFonts w:ascii="Times New Roman" w:hAnsi="Times New Roman"/>
          <w:szCs w:val="24"/>
        </w:rPr>
        <w:t>n in</w:t>
      </w:r>
      <w:r w:rsidR="0053510C" w:rsidRPr="0053510C">
        <w:rPr>
          <w:rFonts w:ascii="Times New Roman" w:hAnsi="Times New Roman"/>
          <w:szCs w:val="24"/>
        </w:rPr>
        <w:t>crease in the number of contract modifications to construction contracts</w:t>
      </w:r>
      <w:r w:rsidR="00A229A0">
        <w:rPr>
          <w:rFonts w:ascii="Times New Roman" w:hAnsi="Times New Roman"/>
          <w:szCs w:val="24"/>
        </w:rPr>
        <w:t xml:space="preserve"> </w:t>
      </w:r>
      <w:r w:rsidR="00FA5437">
        <w:rPr>
          <w:rFonts w:ascii="Times New Roman" w:hAnsi="Times New Roman"/>
          <w:szCs w:val="24"/>
        </w:rPr>
        <w:t xml:space="preserve">is </w:t>
      </w:r>
      <w:r w:rsidR="00A229A0">
        <w:rPr>
          <w:rFonts w:ascii="Times New Roman" w:hAnsi="Times New Roman"/>
          <w:szCs w:val="24"/>
        </w:rPr>
        <w:t xml:space="preserve">based on </w:t>
      </w:r>
      <w:r w:rsidR="00317A75">
        <w:rPr>
          <w:rFonts w:ascii="Times New Roman" w:hAnsi="Times New Roman"/>
          <w:szCs w:val="24"/>
        </w:rPr>
        <w:t>the</w:t>
      </w:r>
      <w:r w:rsidR="00A229A0">
        <w:rPr>
          <w:rFonts w:ascii="Times New Roman" w:hAnsi="Times New Roman"/>
          <w:szCs w:val="24"/>
        </w:rPr>
        <w:t xml:space="preserve"> </w:t>
      </w:r>
      <w:r w:rsidR="00056284">
        <w:rPr>
          <w:rFonts w:ascii="Times New Roman" w:hAnsi="Times New Roman"/>
          <w:szCs w:val="24"/>
        </w:rPr>
        <w:t>current</w:t>
      </w:r>
      <w:r w:rsidR="00A229A0">
        <w:rPr>
          <w:rFonts w:ascii="Times New Roman" w:hAnsi="Times New Roman"/>
          <w:szCs w:val="24"/>
        </w:rPr>
        <w:t xml:space="preserve"> FPDS data</w:t>
      </w:r>
      <w:r w:rsidR="00056284">
        <w:rPr>
          <w:rFonts w:ascii="Times New Roman" w:hAnsi="Times New Roman"/>
          <w:szCs w:val="24"/>
        </w:rPr>
        <w:t>; h</w:t>
      </w:r>
      <w:r w:rsidR="000A0142">
        <w:rPr>
          <w:rFonts w:ascii="Times New Roman" w:hAnsi="Times New Roman"/>
          <w:szCs w:val="24"/>
        </w:rPr>
        <w:t>owever, t</w:t>
      </w:r>
      <w:r w:rsidR="00A229A0">
        <w:rPr>
          <w:rFonts w:ascii="Times New Roman" w:hAnsi="Times New Roman"/>
          <w:szCs w:val="24"/>
        </w:rPr>
        <w:t>he response time (hours) per response is significantly reduced based on arraying the modifications by value and applying an appropriate time factor that is reflective of the value and perceived complexity of the modification</w:t>
      </w:r>
      <w:r w:rsidR="00FA5437">
        <w:rPr>
          <w:rFonts w:ascii="Times New Roman" w:hAnsi="Times New Roman"/>
          <w:szCs w:val="24"/>
        </w:rPr>
        <w:t xml:space="preserve"> based on dollar value</w:t>
      </w:r>
      <w:r w:rsidR="00A229A0">
        <w:rPr>
          <w:rFonts w:ascii="Times New Roman" w:hAnsi="Times New Roman"/>
          <w:szCs w:val="24"/>
        </w:rPr>
        <w:t>.  This results in a weighted average number of hours that is much less than the prior estimate for this collection that had applied a single factor</w:t>
      </w:r>
      <w:r w:rsidR="00FA5437">
        <w:rPr>
          <w:rFonts w:ascii="Times New Roman" w:hAnsi="Times New Roman"/>
          <w:szCs w:val="24"/>
        </w:rPr>
        <w:t xml:space="preserve"> to all modifications,</w:t>
      </w:r>
      <w:r w:rsidR="00A229A0">
        <w:rPr>
          <w:rFonts w:ascii="Times New Roman" w:hAnsi="Times New Roman"/>
          <w:szCs w:val="24"/>
        </w:rPr>
        <w:t xml:space="preserve"> regardless of the value</w:t>
      </w:r>
      <w:r w:rsidR="00FA5437">
        <w:rPr>
          <w:rFonts w:ascii="Times New Roman" w:hAnsi="Times New Roman"/>
          <w:szCs w:val="24"/>
        </w:rPr>
        <w:t xml:space="preserve"> and complexity</w:t>
      </w:r>
      <w:r w:rsidR="00A229A0">
        <w:rPr>
          <w:rFonts w:ascii="Times New Roman" w:hAnsi="Times New Roman"/>
          <w:szCs w:val="24"/>
        </w:rPr>
        <w:t xml:space="preserve"> of the modification.</w:t>
      </w:r>
    </w:p>
    <w:p w:rsidR="0053510C" w:rsidRPr="0053510C" w:rsidRDefault="0053510C" w:rsidP="0053510C">
      <w:pPr>
        <w:overflowPunct/>
        <w:autoSpaceDE/>
        <w:autoSpaceDN/>
        <w:adjustRightInd/>
        <w:ind w:left="360"/>
        <w:contextualSpacing/>
        <w:textAlignment w:val="auto"/>
        <w:rPr>
          <w:rFonts w:ascii="Times New Roman" w:hAnsi="Times New Roman"/>
          <w:szCs w:val="24"/>
        </w:rPr>
      </w:pPr>
    </w:p>
    <w:p w:rsidR="0053510C" w:rsidRPr="0053510C" w:rsidRDefault="0053510C" w:rsidP="00317A75">
      <w:pPr>
        <w:overflowPunct/>
        <w:autoSpaceDE/>
        <w:autoSpaceDN/>
        <w:adjustRightInd/>
        <w:ind w:left="720"/>
        <w:textAlignment w:val="auto"/>
        <w:rPr>
          <w:rFonts w:ascii="Times New Roman" w:hAnsi="Times New Roman"/>
          <w:szCs w:val="24"/>
        </w:rPr>
      </w:pPr>
      <w:r w:rsidRPr="0053510C">
        <w:rPr>
          <w:rFonts w:ascii="Times New Roman" w:hAnsi="Times New Roman"/>
          <w:szCs w:val="24"/>
        </w:rPr>
        <w:t>The following table summarizes the changes discussed above.</w:t>
      </w:r>
    </w:p>
    <w:p w:rsidR="0053510C" w:rsidRPr="0053510C" w:rsidRDefault="0053510C" w:rsidP="0053510C">
      <w:pPr>
        <w:overflowPunct/>
        <w:autoSpaceDE/>
        <w:autoSpaceDN/>
        <w:adjustRightInd/>
        <w:textAlignment w:val="auto"/>
        <w:rPr>
          <w:rFonts w:ascii="Courier New" w:hAnsi="Courier New"/>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070"/>
        <w:gridCol w:w="1980"/>
        <w:gridCol w:w="1980"/>
      </w:tblGrid>
      <w:tr w:rsidR="00D67EAB" w:rsidRPr="00D67EAB" w:rsidTr="002C730F">
        <w:trPr>
          <w:trHeight w:val="432"/>
        </w:trPr>
        <w:tc>
          <w:tcPr>
            <w:tcW w:w="9360" w:type="dxa"/>
            <w:gridSpan w:val="4"/>
            <w:tcBorders>
              <w:right w:val="single" w:sz="4" w:space="0" w:color="auto"/>
            </w:tcBorders>
            <w:shd w:val="clear" w:color="auto" w:fill="auto"/>
            <w:vAlign w:val="center"/>
          </w:tcPr>
          <w:p w:rsidR="00D67EAB" w:rsidRPr="00D67EAB" w:rsidRDefault="00D67EAB" w:rsidP="001D34AF">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sidR="00F90ACB">
              <w:rPr>
                <w:rFonts w:ascii="Times New Roman" w:hAnsi="Times New Roman"/>
                <w:szCs w:val="24"/>
              </w:rPr>
              <w:t xml:space="preserve">Respondent </w:t>
            </w:r>
            <w:r w:rsidRPr="00D67EAB">
              <w:rPr>
                <w:rFonts w:ascii="Times New Roman" w:hAnsi="Times New Roman"/>
                <w:szCs w:val="24"/>
              </w:rPr>
              <w:t xml:space="preserve">Burden:  </w:t>
            </w:r>
            <w:r w:rsidR="007A6C07">
              <w:rPr>
                <w:rFonts w:ascii="Times New Roman" w:hAnsi="Times New Roman"/>
                <w:szCs w:val="24"/>
              </w:rPr>
              <w:t>0704-0</w:t>
            </w:r>
            <w:r w:rsidR="001D34AF">
              <w:rPr>
                <w:rFonts w:ascii="Times New Roman" w:hAnsi="Times New Roman"/>
                <w:szCs w:val="24"/>
              </w:rPr>
              <w:t>255</w:t>
            </w:r>
          </w:p>
        </w:tc>
      </w:tr>
      <w:tr w:rsidR="00D67EAB" w:rsidRPr="00D67EAB" w:rsidTr="002C730F">
        <w:trPr>
          <w:trHeight w:val="386"/>
        </w:trPr>
        <w:tc>
          <w:tcPr>
            <w:tcW w:w="3330" w:type="dxa"/>
            <w:shd w:val="clear" w:color="auto" w:fill="auto"/>
            <w:vAlign w:val="center"/>
          </w:tcPr>
          <w:p w:rsidR="00D67EAB" w:rsidRPr="00D67EAB" w:rsidRDefault="00F328BE" w:rsidP="004A7CA5">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sz="4" w:space="0" w:color="auto"/>
            </w:tcBorders>
            <w:shd w:val="clear" w:color="auto" w:fill="auto"/>
            <w:vAlign w:val="center"/>
          </w:tcPr>
          <w:p w:rsidR="00D67EAB" w:rsidRPr="00D67EAB" w:rsidRDefault="00D67EAB" w:rsidP="002C730F">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8</w:t>
            </w:r>
          </w:p>
        </w:tc>
        <w:tc>
          <w:tcPr>
            <w:tcW w:w="1980" w:type="dxa"/>
            <w:tcBorders>
              <w:top w:val="single" w:sz="4" w:space="0" w:color="auto"/>
            </w:tcBorders>
            <w:shd w:val="clear" w:color="auto" w:fill="auto"/>
            <w:vAlign w:val="center"/>
          </w:tcPr>
          <w:p w:rsidR="00D67EAB" w:rsidRPr="00D67EAB" w:rsidRDefault="00D67EAB" w:rsidP="00F328BE">
            <w:pPr>
              <w:tabs>
                <w:tab w:val="left" w:pos="360"/>
                <w:tab w:val="left" w:pos="720"/>
                <w:tab w:val="left" w:pos="1080"/>
              </w:tabs>
              <w:jc w:val="center"/>
              <w:rPr>
                <w:rFonts w:ascii="Times New Roman" w:hAnsi="Times New Roman"/>
                <w:szCs w:val="24"/>
              </w:rPr>
            </w:pPr>
            <w:r w:rsidRPr="00D67EAB">
              <w:rPr>
                <w:rFonts w:ascii="Times New Roman" w:hAnsi="Times New Roman"/>
                <w:szCs w:val="24"/>
              </w:rPr>
              <w:t>201</w:t>
            </w:r>
            <w:r w:rsidR="002C730F">
              <w:rPr>
                <w:rFonts w:ascii="Times New Roman" w:hAnsi="Times New Roman"/>
                <w:szCs w:val="24"/>
              </w:rPr>
              <w:t>5</w:t>
            </w:r>
          </w:p>
        </w:tc>
        <w:tc>
          <w:tcPr>
            <w:tcW w:w="1980" w:type="dxa"/>
            <w:tcBorders>
              <w:top w:val="single" w:sz="4" w:space="0" w:color="auto"/>
            </w:tcBorders>
            <w:shd w:val="clear" w:color="auto" w:fill="auto"/>
            <w:vAlign w:val="center"/>
          </w:tcPr>
          <w:p w:rsidR="00D67EAB" w:rsidRPr="00D67EAB" w:rsidRDefault="004A7CA5" w:rsidP="00F328BE">
            <w:pPr>
              <w:tabs>
                <w:tab w:val="left" w:pos="360"/>
                <w:tab w:val="left" w:pos="720"/>
                <w:tab w:val="left" w:pos="1080"/>
              </w:tabs>
              <w:jc w:val="center"/>
              <w:rPr>
                <w:rFonts w:ascii="Times New Roman" w:hAnsi="Times New Roman"/>
                <w:szCs w:val="24"/>
              </w:rPr>
            </w:pPr>
            <w:r>
              <w:rPr>
                <w:rFonts w:ascii="Times New Roman" w:hAnsi="Times New Roman"/>
                <w:szCs w:val="24"/>
              </w:rPr>
              <w:t>Change</w:t>
            </w:r>
          </w:p>
        </w:tc>
      </w:tr>
      <w:tr w:rsidR="00F90ACB" w:rsidRPr="00D67EAB" w:rsidTr="00F90ACB">
        <w:trPr>
          <w:trHeight w:val="359"/>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F90ACB" w:rsidRDefault="00F5781B" w:rsidP="00F90ACB">
            <w:pPr>
              <w:overflowPunct/>
              <w:autoSpaceDE/>
              <w:autoSpaceDN/>
              <w:adjustRightInd/>
              <w:jc w:val="right"/>
              <w:textAlignment w:val="auto"/>
              <w:rPr>
                <w:rFonts w:ascii="Times New Roman" w:hAnsi="Times New Roman"/>
                <w:szCs w:val="24"/>
              </w:rPr>
            </w:pPr>
            <w:r>
              <w:rPr>
                <w:rFonts w:ascii="Times New Roman" w:hAnsi="Times New Roman"/>
                <w:szCs w:val="24"/>
              </w:rPr>
              <w:t>1,735</w:t>
            </w:r>
            <w:r w:rsidR="001D34AF">
              <w:rPr>
                <w:rFonts w:ascii="Times New Roman" w:hAnsi="Times New Roman"/>
                <w:szCs w:val="24"/>
              </w:rPr>
              <w:t xml:space="preserve"> </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1D34AF" w:rsidP="00F90ACB">
            <w:pPr>
              <w:jc w:val="right"/>
              <w:rPr>
                <w:rFonts w:ascii="Times New Roman" w:hAnsi="Times New Roman"/>
                <w:szCs w:val="24"/>
              </w:rPr>
            </w:pPr>
            <w:r>
              <w:rPr>
                <w:rFonts w:ascii="Times New Roman" w:hAnsi="Times New Roman"/>
                <w:szCs w:val="24"/>
              </w:rPr>
              <w:t xml:space="preserve">3,353 </w:t>
            </w:r>
          </w:p>
        </w:tc>
        <w:tc>
          <w:tcPr>
            <w:tcW w:w="1980" w:type="dxa"/>
            <w:tcBorders>
              <w:top w:val="single" w:sz="4" w:space="0" w:color="auto"/>
              <w:left w:val="nil"/>
              <w:bottom w:val="single" w:sz="4" w:space="0" w:color="auto"/>
              <w:right w:val="single" w:sz="4" w:space="0" w:color="auto"/>
            </w:tcBorders>
            <w:shd w:val="clear" w:color="auto" w:fill="auto"/>
            <w:vAlign w:val="center"/>
          </w:tcPr>
          <w:p w:rsidR="00F90ACB" w:rsidRPr="00F90ACB" w:rsidRDefault="00F90ACB" w:rsidP="001D34AF">
            <w:pPr>
              <w:jc w:val="right"/>
              <w:rPr>
                <w:rFonts w:ascii="Times New Roman" w:hAnsi="Times New Roman"/>
                <w:szCs w:val="24"/>
              </w:rPr>
            </w:pPr>
            <w:r w:rsidRPr="00F90ACB">
              <w:rPr>
                <w:rFonts w:ascii="Times New Roman" w:hAnsi="Times New Roman"/>
                <w:szCs w:val="24"/>
              </w:rPr>
              <w:t>-</w:t>
            </w:r>
            <w:r w:rsidR="005E2684">
              <w:rPr>
                <w:rFonts w:ascii="Times New Roman" w:hAnsi="Times New Roman"/>
                <w:szCs w:val="24"/>
              </w:rPr>
              <w:t>1,618</w:t>
            </w:r>
            <w:r w:rsidR="001D34AF">
              <w:rPr>
                <w:rFonts w:ascii="Times New Roman" w:hAnsi="Times New Roman"/>
                <w:szCs w:val="24"/>
              </w:rPr>
              <w:t xml:space="preserve"> </w:t>
            </w:r>
          </w:p>
        </w:tc>
      </w:tr>
      <w:tr w:rsidR="00F90ACB" w:rsidRPr="00D67EAB" w:rsidTr="00F90ACB">
        <w:trPr>
          <w:trHeight w:val="350"/>
        </w:trPr>
        <w:tc>
          <w:tcPr>
            <w:tcW w:w="3330" w:type="dxa"/>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5781B" w:rsidP="00F90ACB">
            <w:pPr>
              <w:jc w:val="right"/>
              <w:rPr>
                <w:rFonts w:ascii="Times New Roman" w:hAnsi="Times New Roman"/>
                <w:szCs w:val="24"/>
              </w:rPr>
            </w:pPr>
            <w:r>
              <w:rPr>
                <w:rFonts w:ascii="Times New Roman" w:hAnsi="Times New Roman"/>
                <w:szCs w:val="24"/>
              </w:rPr>
              <w:t>5</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F90ACB">
            <w:pPr>
              <w:jc w:val="right"/>
              <w:rPr>
                <w:rFonts w:ascii="Times New Roman" w:hAnsi="Times New Roman"/>
                <w:szCs w:val="24"/>
              </w:rPr>
            </w:pPr>
            <w:r>
              <w:rPr>
                <w:rFonts w:ascii="Times New Roman" w:hAnsi="Times New Roman"/>
                <w:szCs w:val="24"/>
              </w:rPr>
              <w:t>1.01</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F90ACB">
            <w:pPr>
              <w:jc w:val="right"/>
              <w:rPr>
                <w:rFonts w:ascii="Times New Roman" w:hAnsi="Times New Roman"/>
                <w:szCs w:val="24"/>
              </w:rPr>
            </w:pPr>
            <w:r>
              <w:rPr>
                <w:rFonts w:ascii="Times New Roman" w:hAnsi="Times New Roman"/>
                <w:szCs w:val="24"/>
              </w:rPr>
              <w:t>-</w:t>
            </w:r>
            <w:r w:rsidR="001D34AF">
              <w:rPr>
                <w:rFonts w:ascii="Times New Roman" w:hAnsi="Times New Roman"/>
                <w:szCs w:val="24"/>
              </w:rPr>
              <w:t xml:space="preserve"> </w:t>
            </w:r>
          </w:p>
        </w:tc>
      </w:tr>
      <w:tr w:rsidR="00F90ACB" w:rsidRPr="00D67EAB" w:rsidTr="00F90ACB">
        <w:trPr>
          <w:trHeight w:val="350"/>
        </w:trPr>
        <w:tc>
          <w:tcPr>
            <w:tcW w:w="3330" w:type="dxa"/>
            <w:tcBorders>
              <w:bottom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5781B" w:rsidP="00F90ACB">
            <w:pPr>
              <w:jc w:val="right"/>
              <w:rPr>
                <w:rFonts w:ascii="Times New Roman" w:hAnsi="Times New Roman"/>
                <w:szCs w:val="24"/>
              </w:rPr>
            </w:pPr>
            <w:r>
              <w:rPr>
                <w:rFonts w:ascii="Times New Roman" w:hAnsi="Times New Roman"/>
                <w:szCs w:val="24"/>
              </w:rPr>
              <w:t>8,675</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1D34AF" w:rsidP="00F90ACB">
            <w:pPr>
              <w:jc w:val="right"/>
              <w:rPr>
                <w:rFonts w:ascii="Times New Roman" w:hAnsi="Times New Roman"/>
                <w:szCs w:val="24"/>
              </w:rPr>
            </w:pPr>
            <w:r>
              <w:rPr>
                <w:rFonts w:ascii="Times New Roman" w:hAnsi="Times New Roman"/>
                <w:szCs w:val="24"/>
              </w:rPr>
              <w:t>3,398</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1D34AF">
            <w:pPr>
              <w:jc w:val="right"/>
              <w:rPr>
                <w:rFonts w:ascii="Times New Roman" w:hAnsi="Times New Roman"/>
                <w:szCs w:val="24"/>
              </w:rPr>
            </w:pPr>
            <w:r>
              <w:rPr>
                <w:rFonts w:ascii="Times New Roman" w:hAnsi="Times New Roman"/>
                <w:szCs w:val="24"/>
              </w:rPr>
              <w:t>+5,277</w:t>
            </w:r>
            <w:r w:rsidR="001D34AF">
              <w:rPr>
                <w:rFonts w:ascii="Times New Roman" w:hAnsi="Times New Roman"/>
                <w:szCs w:val="24"/>
              </w:rPr>
              <w:t xml:space="preserve"> </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5781B" w:rsidP="00F90ACB">
            <w:pPr>
              <w:jc w:val="right"/>
              <w:rPr>
                <w:rFonts w:ascii="Times New Roman" w:hAnsi="Times New Roman"/>
                <w:szCs w:val="24"/>
              </w:rPr>
            </w:pPr>
            <w:r>
              <w:rPr>
                <w:rFonts w:ascii="Times New Roman" w:hAnsi="Times New Roman"/>
                <w:szCs w:val="24"/>
              </w:rPr>
              <w:t>12</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F90ACB">
            <w:pPr>
              <w:jc w:val="right"/>
              <w:rPr>
                <w:rFonts w:ascii="Times New Roman" w:hAnsi="Times New Roman"/>
                <w:szCs w:val="24"/>
              </w:rPr>
            </w:pPr>
            <w:r>
              <w:rPr>
                <w:rFonts w:ascii="Times New Roman" w:hAnsi="Times New Roman"/>
                <w:szCs w:val="24"/>
              </w:rPr>
              <w:t>101</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5E2684">
            <w:pPr>
              <w:jc w:val="right"/>
              <w:rPr>
                <w:rFonts w:ascii="Times New Roman" w:hAnsi="Times New Roman"/>
                <w:szCs w:val="24"/>
              </w:rPr>
            </w:pPr>
            <w:r>
              <w:rPr>
                <w:rFonts w:ascii="Times New Roman" w:hAnsi="Times New Roman"/>
                <w:szCs w:val="24"/>
              </w:rPr>
              <w:t>-89</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Estimated h</w:t>
            </w:r>
            <w:r w:rsidRPr="004A7CA5">
              <w:rPr>
                <w:rFonts w:ascii="Times New Roman" w:hAnsi="Times New Roman"/>
                <w:szCs w:val="24"/>
              </w:rPr>
              <w:t>ours</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5781B" w:rsidP="00F90ACB">
            <w:pPr>
              <w:jc w:val="right"/>
              <w:rPr>
                <w:rFonts w:ascii="Times New Roman" w:hAnsi="Times New Roman"/>
                <w:szCs w:val="24"/>
              </w:rPr>
            </w:pPr>
            <w:r>
              <w:rPr>
                <w:rFonts w:ascii="Times New Roman" w:hAnsi="Times New Roman"/>
                <w:szCs w:val="24"/>
              </w:rPr>
              <w:t>104,100</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1D34AF" w:rsidP="00F90ACB">
            <w:pPr>
              <w:jc w:val="right"/>
              <w:rPr>
                <w:rFonts w:ascii="Times New Roman" w:hAnsi="Times New Roman"/>
                <w:szCs w:val="24"/>
              </w:rPr>
            </w:pPr>
            <w:r w:rsidRPr="001D34AF">
              <w:rPr>
                <w:rFonts w:ascii="Times New Roman" w:hAnsi="Times New Roman"/>
                <w:szCs w:val="24"/>
              </w:rPr>
              <w:t>342,315</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5E2684">
            <w:pPr>
              <w:jc w:val="right"/>
              <w:rPr>
                <w:rFonts w:ascii="Times New Roman" w:hAnsi="Times New Roman"/>
                <w:szCs w:val="24"/>
              </w:rPr>
            </w:pPr>
            <w:r w:rsidRPr="00F90ACB">
              <w:rPr>
                <w:rFonts w:ascii="Times New Roman" w:hAnsi="Times New Roman"/>
                <w:szCs w:val="24"/>
              </w:rPr>
              <w:t>-</w:t>
            </w:r>
            <w:r w:rsidR="005E2684">
              <w:rPr>
                <w:rFonts w:ascii="Times New Roman" w:hAnsi="Times New Roman"/>
                <w:szCs w:val="24"/>
              </w:rPr>
              <w:t>238,215</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5781B" w:rsidP="00F90ACB">
            <w:pPr>
              <w:jc w:val="right"/>
              <w:rPr>
                <w:rFonts w:ascii="Times New Roman" w:hAnsi="Times New Roman"/>
                <w:szCs w:val="24"/>
              </w:rPr>
            </w:pPr>
            <w:r>
              <w:rPr>
                <w:rFonts w:ascii="Times New Roman" w:hAnsi="Times New Roman"/>
                <w:szCs w:val="24"/>
              </w:rPr>
              <w:t>$45</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5E2684">
            <w:pPr>
              <w:jc w:val="right"/>
              <w:rPr>
                <w:rFonts w:ascii="Times New Roman" w:hAnsi="Times New Roman"/>
                <w:szCs w:val="24"/>
              </w:rPr>
            </w:pPr>
            <w:r w:rsidRPr="00F90ACB">
              <w:rPr>
                <w:rFonts w:ascii="Times New Roman" w:hAnsi="Times New Roman"/>
                <w:szCs w:val="24"/>
              </w:rPr>
              <w:t>$</w:t>
            </w:r>
            <w:r w:rsidR="005E2684">
              <w:rPr>
                <w:rFonts w:ascii="Times New Roman" w:hAnsi="Times New Roman"/>
                <w:szCs w:val="24"/>
              </w:rPr>
              <w:t>38</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5E2684" w:rsidP="00F90ACB">
            <w:pPr>
              <w:jc w:val="right"/>
              <w:rPr>
                <w:rFonts w:ascii="Times New Roman" w:hAnsi="Times New Roman"/>
                <w:szCs w:val="24"/>
              </w:rPr>
            </w:pPr>
            <w:r>
              <w:rPr>
                <w:rFonts w:ascii="Times New Roman" w:hAnsi="Times New Roman"/>
                <w:szCs w:val="24"/>
              </w:rPr>
              <w:t>+$7</w:t>
            </w:r>
            <w:r w:rsidR="001D34AF">
              <w:rPr>
                <w:rFonts w:ascii="Times New Roman" w:hAnsi="Times New Roman"/>
                <w:szCs w:val="24"/>
              </w:rPr>
              <w:t xml:space="preserve"> </w:t>
            </w:r>
          </w:p>
        </w:tc>
      </w:tr>
      <w:tr w:rsidR="00F90ACB" w:rsidRPr="00D67EAB" w:rsidTr="00F90ACB">
        <w:trPr>
          <w:trHeight w:val="350"/>
        </w:trPr>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0ACB" w:rsidRPr="004A7CA5" w:rsidRDefault="00F90ACB" w:rsidP="00F90ACB">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sz="4" w:space="0" w:color="auto"/>
              <w:bottom w:val="single" w:sz="4" w:space="0" w:color="auto"/>
              <w:right w:val="single" w:sz="4" w:space="0" w:color="auto"/>
            </w:tcBorders>
            <w:shd w:val="clear" w:color="auto" w:fill="auto"/>
            <w:vAlign w:val="center"/>
          </w:tcPr>
          <w:p w:rsidR="00F90ACB" w:rsidRPr="00F90ACB" w:rsidRDefault="00F90ACB" w:rsidP="001D34AF">
            <w:pPr>
              <w:jc w:val="right"/>
              <w:rPr>
                <w:rFonts w:ascii="Times New Roman" w:hAnsi="Times New Roman"/>
                <w:szCs w:val="24"/>
              </w:rPr>
            </w:pPr>
            <w:r w:rsidRPr="00F90ACB">
              <w:rPr>
                <w:rFonts w:ascii="Times New Roman" w:hAnsi="Times New Roman"/>
                <w:szCs w:val="24"/>
              </w:rPr>
              <w:t>$</w:t>
            </w:r>
            <w:r w:rsidR="00F5781B">
              <w:rPr>
                <w:rFonts w:ascii="Times New Roman" w:hAnsi="Times New Roman"/>
                <w:szCs w:val="24"/>
              </w:rPr>
              <w:t>4,684,500</w:t>
            </w:r>
            <w:r w:rsidR="001D34AF">
              <w:rPr>
                <w:rFonts w:ascii="Times New Roman" w:hAnsi="Times New Roman"/>
                <w:szCs w:val="24"/>
              </w:rPr>
              <w:t xml:space="preserve"> </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1D34AF">
            <w:pPr>
              <w:jc w:val="right"/>
              <w:rPr>
                <w:rFonts w:ascii="Times New Roman" w:hAnsi="Times New Roman"/>
                <w:szCs w:val="24"/>
              </w:rPr>
            </w:pPr>
            <w:r w:rsidRPr="00F90ACB">
              <w:rPr>
                <w:rFonts w:ascii="Times New Roman" w:hAnsi="Times New Roman"/>
                <w:szCs w:val="24"/>
              </w:rPr>
              <w:t>$</w:t>
            </w:r>
            <w:r w:rsidR="001D34AF">
              <w:rPr>
                <w:rFonts w:ascii="Times New Roman" w:hAnsi="Times New Roman"/>
                <w:szCs w:val="24"/>
              </w:rPr>
              <w:t>13,007,970</w:t>
            </w:r>
          </w:p>
        </w:tc>
        <w:tc>
          <w:tcPr>
            <w:tcW w:w="1980" w:type="dxa"/>
            <w:tcBorders>
              <w:top w:val="nil"/>
              <w:left w:val="nil"/>
              <w:bottom w:val="single" w:sz="4" w:space="0" w:color="auto"/>
              <w:right w:val="single" w:sz="4" w:space="0" w:color="auto"/>
            </w:tcBorders>
            <w:shd w:val="clear" w:color="auto" w:fill="auto"/>
            <w:vAlign w:val="center"/>
          </w:tcPr>
          <w:p w:rsidR="00F90ACB" w:rsidRPr="00F90ACB" w:rsidRDefault="00F90ACB" w:rsidP="001D34AF">
            <w:pPr>
              <w:jc w:val="right"/>
              <w:rPr>
                <w:rFonts w:ascii="Times New Roman" w:hAnsi="Times New Roman"/>
                <w:szCs w:val="24"/>
              </w:rPr>
            </w:pPr>
            <w:r w:rsidRPr="00F90ACB">
              <w:rPr>
                <w:rFonts w:ascii="Times New Roman" w:hAnsi="Times New Roman"/>
                <w:szCs w:val="24"/>
              </w:rPr>
              <w:t>-$</w:t>
            </w:r>
            <w:r w:rsidR="005E2684">
              <w:rPr>
                <w:rFonts w:ascii="Times New Roman" w:hAnsi="Times New Roman"/>
                <w:szCs w:val="24"/>
              </w:rPr>
              <w:t>8,323,470</w:t>
            </w:r>
            <w:r w:rsidR="001D34AF">
              <w:rPr>
                <w:rFonts w:ascii="Times New Roman" w:hAnsi="Times New Roman"/>
                <w:szCs w:val="24"/>
              </w:rPr>
              <w:t xml:space="preserve"> </w:t>
            </w:r>
          </w:p>
        </w:tc>
      </w:tr>
    </w:tbl>
    <w:p w:rsidR="00FA5437" w:rsidRPr="00C858D7" w:rsidRDefault="00FA5437" w:rsidP="007605C9">
      <w:pPr>
        <w:pStyle w:val="ListParagraph"/>
        <w:tabs>
          <w:tab w:val="left" w:pos="72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53510C">
        <w:rPr>
          <w:rFonts w:ascii="Times New Roman" w:hAnsi="Times New Roman"/>
          <w:szCs w:val="24"/>
        </w:rPr>
        <w:t>DoD does</w:t>
      </w:r>
      <w:r w:rsidR="00720548" w:rsidRPr="003249C8">
        <w:rPr>
          <w:rFonts w:ascii="Times New Roman" w:hAnsi="Times New Roman"/>
          <w:szCs w:val="24"/>
        </w:rPr>
        <w:t xml:space="preserve">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footerReference w:type="default" r:id="rId1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B43" w:rsidRDefault="003F3B43">
    <w:pPr>
      <w:pStyle w:val="Footer"/>
      <w:jc w:val="center"/>
    </w:pPr>
  </w:p>
  <w:p w:rsidR="003F3B43" w:rsidRDefault="008448DE">
    <w:pPr>
      <w:pStyle w:val="Footer"/>
      <w:jc w:val="center"/>
    </w:pPr>
    <w:sdt>
      <w:sdtPr>
        <w:id w:val="-541526756"/>
        <w:docPartObj>
          <w:docPartGallery w:val="Page Numbers (Bottom of Page)"/>
          <w:docPartUnique/>
        </w:docPartObj>
      </w:sdtPr>
      <w:sdtEndPr/>
      <w:sdtContent>
        <w:sdt>
          <w:sdtPr>
            <w:id w:val="1728636285"/>
            <w:docPartObj>
              <w:docPartGallery w:val="Page Numbers (Top of Page)"/>
              <w:docPartUnique/>
            </w:docPartObj>
          </w:sdtPr>
          <w:sdtEndPr/>
          <w:sdtContent>
            <w:r w:rsidR="003F3B43">
              <w:t xml:space="preserve">Page </w:t>
            </w:r>
            <w:r w:rsidR="003F3B43">
              <w:rPr>
                <w:b/>
                <w:bCs/>
                <w:szCs w:val="24"/>
              </w:rPr>
              <w:fldChar w:fldCharType="begin"/>
            </w:r>
            <w:r w:rsidR="003F3B43">
              <w:rPr>
                <w:b/>
                <w:bCs/>
              </w:rPr>
              <w:instrText xml:space="preserve"> PAGE </w:instrText>
            </w:r>
            <w:r w:rsidR="003F3B43">
              <w:rPr>
                <w:b/>
                <w:bCs/>
                <w:szCs w:val="24"/>
              </w:rPr>
              <w:fldChar w:fldCharType="separate"/>
            </w:r>
            <w:r w:rsidR="001A78A7">
              <w:rPr>
                <w:b/>
                <w:bCs/>
                <w:noProof/>
              </w:rPr>
              <w:t>1</w:t>
            </w:r>
            <w:r w:rsidR="003F3B43">
              <w:rPr>
                <w:b/>
                <w:bCs/>
                <w:szCs w:val="24"/>
              </w:rPr>
              <w:fldChar w:fldCharType="end"/>
            </w:r>
            <w:r w:rsidR="003F3B43">
              <w:t xml:space="preserve"> of </w:t>
            </w:r>
            <w:r w:rsidR="003F3B43">
              <w:rPr>
                <w:b/>
                <w:bCs/>
                <w:szCs w:val="24"/>
              </w:rPr>
              <w:fldChar w:fldCharType="begin"/>
            </w:r>
            <w:r w:rsidR="003F3B43">
              <w:rPr>
                <w:b/>
                <w:bCs/>
              </w:rPr>
              <w:instrText xml:space="preserve"> NUMPAGES  </w:instrText>
            </w:r>
            <w:r w:rsidR="003F3B43">
              <w:rPr>
                <w:b/>
                <w:bCs/>
                <w:szCs w:val="24"/>
              </w:rPr>
              <w:fldChar w:fldCharType="separate"/>
            </w:r>
            <w:r w:rsidR="001A78A7">
              <w:rPr>
                <w:b/>
                <w:bCs/>
                <w:noProof/>
              </w:rPr>
              <w:t>1</w:t>
            </w:r>
            <w:r w:rsidR="003F3B43">
              <w:rPr>
                <w:b/>
                <w:bCs/>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3B417F"/>
    <w:multiLevelType w:val="hybridMultilevel"/>
    <w:tmpl w:val="E3D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3"/>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078BB"/>
    <w:rsid w:val="000140C3"/>
    <w:rsid w:val="00016E21"/>
    <w:rsid w:val="000224AF"/>
    <w:rsid w:val="0002498E"/>
    <w:rsid w:val="00026F3E"/>
    <w:rsid w:val="00030AC1"/>
    <w:rsid w:val="0003126D"/>
    <w:rsid w:val="0003220D"/>
    <w:rsid w:val="00036235"/>
    <w:rsid w:val="00042FAC"/>
    <w:rsid w:val="000462C2"/>
    <w:rsid w:val="00046E87"/>
    <w:rsid w:val="00050816"/>
    <w:rsid w:val="00053D0A"/>
    <w:rsid w:val="00056284"/>
    <w:rsid w:val="00060C91"/>
    <w:rsid w:val="0007581A"/>
    <w:rsid w:val="00081C3A"/>
    <w:rsid w:val="00084787"/>
    <w:rsid w:val="000851CA"/>
    <w:rsid w:val="00090BD1"/>
    <w:rsid w:val="0009357D"/>
    <w:rsid w:val="000971FC"/>
    <w:rsid w:val="00097374"/>
    <w:rsid w:val="00097623"/>
    <w:rsid w:val="000A0142"/>
    <w:rsid w:val="000A5E65"/>
    <w:rsid w:val="000B09B0"/>
    <w:rsid w:val="000B3903"/>
    <w:rsid w:val="000C020F"/>
    <w:rsid w:val="000C60C1"/>
    <w:rsid w:val="000D4A96"/>
    <w:rsid w:val="000E0C51"/>
    <w:rsid w:val="000E2F3F"/>
    <w:rsid w:val="000E5530"/>
    <w:rsid w:val="000F0C87"/>
    <w:rsid w:val="000F1640"/>
    <w:rsid w:val="00100EC3"/>
    <w:rsid w:val="00103A0C"/>
    <w:rsid w:val="00103C07"/>
    <w:rsid w:val="001053FE"/>
    <w:rsid w:val="001072DD"/>
    <w:rsid w:val="00107633"/>
    <w:rsid w:val="001116E7"/>
    <w:rsid w:val="00112E2C"/>
    <w:rsid w:val="00113ADB"/>
    <w:rsid w:val="00127394"/>
    <w:rsid w:val="0013256A"/>
    <w:rsid w:val="001334C0"/>
    <w:rsid w:val="001426A8"/>
    <w:rsid w:val="00151BC8"/>
    <w:rsid w:val="00151F5F"/>
    <w:rsid w:val="001520A7"/>
    <w:rsid w:val="0016369C"/>
    <w:rsid w:val="00171CAF"/>
    <w:rsid w:val="0018679A"/>
    <w:rsid w:val="0019725C"/>
    <w:rsid w:val="001A213E"/>
    <w:rsid w:val="001A7320"/>
    <w:rsid w:val="001A78A7"/>
    <w:rsid w:val="001B03E7"/>
    <w:rsid w:val="001B5D2C"/>
    <w:rsid w:val="001D34AF"/>
    <w:rsid w:val="001D5700"/>
    <w:rsid w:val="001D7A5E"/>
    <w:rsid w:val="001E3368"/>
    <w:rsid w:val="001E514E"/>
    <w:rsid w:val="001F04DF"/>
    <w:rsid w:val="001F1F35"/>
    <w:rsid w:val="001F4540"/>
    <w:rsid w:val="001F4BB1"/>
    <w:rsid w:val="001F5174"/>
    <w:rsid w:val="002105EC"/>
    <w:rsid w:val="00211C5C"/>
    <w:rsid w:val="00220C6C"/>
    <w:rsid w:val="0022212E"/>
    <w:rsid w:val="00222279"/>
    <w:rsid w:val="00226E24"/>
    <w:rsid w:val="002319A5"/>
    <w:rsid w:val="00234388"/>
    <w:rsid w:val="00244F01"/>
    <w:rsid w:val="0025004D"/>
    <w:rsid w:val="002623BD"/>
    <w:rsid w:val="002651FD"/>
    <w:rsid w:val="00280620"/>
    <w:rsid w:val="00280744"/>
    <w:rsid w:val="00280DC7"/>
    <w:rsid w:val="00283E87"/>
    <w:rsid w:val="00284099"/>
    <w:rsid w:val="002A3308"/>
    <w:rsid w:val="002A4151"/>
    <w:rsid w:val="002B46A3"/>
    <w:rsid w:val="002C730F"/>
    <w:rsid w:val="002C7FF3"/>
    <w:rsid w:val="002D1020"/>
    <w:rsid w:val="002D3D5D"/>
    <w:rsid w:val="002D5D7F"/>
    <w:rsid w:val="002D650A"/>
    <w:rsid w:val="002D7409"/>
    <w:rsid w:val="002F14E6"/>
    <w:rsid w:val="002F58A0"/>
    <w:rsid w:val="00301237"/>
    <w:rsid w:val="00302147"/>
    <w:rsid w:val="003027CB"/>
    <w:rsid w:val="00317A75"/>
    <w:rsid w:val="00321966"/>
    <w:rsid w:val="003249C8"/>
    <w:rsid w:val="00324B3C"/>
    <w:rsid w:val="00334957"/>
    <w:rsid w:val="00335B06"/>
    <w:rsid w:val="00356727"/>
    <w:rsid w:val="003622F2"/>
    <w:rsid w:val="0036703A"/>
    <w:rsid w:val="00367F88"/>
    <w:rsid w:val="0037038A"/>
    <w:rsid w:val="003730AE"/>
    <w:rsid w:val="0038144F"/>
    <w:rsid w:val="00382CAF"/>
    <w:rsid w:val="0038345C"/>
    <w:rsid w:val="003915B2"/>
    <w:rsid w:val="003937BC"/>
    <w:rsid w:val="003950A4"/>
    <w:rsid w:val="003A05D5"/>
    <w:rsid w:val="003A0D2B"/>
    <w:rsid w:val="003B0773"/>
    <w:rsid w:val="003B082E"/>
    <w:rsid w:val="003C1BED"/>
    <w:rsid w:val="003D56AC"/>
    <w:rsid w:val="003D57B0"/>
    <w:rsid w:val="003D7CD7"/>
    <w:rsid w:val="003E0518"/>
    <w:rsid w:val="003F3B43"/>
    <w:rsid w:val="004120DB"/>
    <w:rsid w:val="004165AA"/>
    <w:rsid w:val="00417CA0"/>
    <w:rsid w:val="00420004"/>
    <w:rsid w:val="00427A3A"/>
    <w:rsid w:val="00436A3E"/>
    <w:rsid w:val="00440401"/>
    <w:rsid w:val="004457DA"/>
    <w:rsid w:val="0045707D"/>
    <w:rsid w:val="00467A7A"/>
    <w:rsid w:val="004761FB"/>
    <w:rsid w:val="00482B73"/>
    <w:rsid w:val="00482FD0"/>
    <w:rsid w:val="00491075"/>
    <w:rsid w:val="00496B38"/>
    <w:rsid w:val="004A42A6"/>
    <w:rsid w:val="004A465F"/>
    <w:rsid w:val="004A7CA5"/>
    <w:rsid w:val="004C0139"/>
    <w:rsid w:val="004C2E87"/>
    <w:rsid w:val="004C593E"/>
    <w:rsid w:val="004D382A"/>
    <w:rsid w:val="004E5A3D"/>
    <w:rsid w:val="004E5E82"/>
    <w:rsid w:val="004F1C4C"/>
    <w:rsid w:val="004F26A1"/>
    <w:rsid w:val="00502E2C"/>
    <w:rsid w:val="00503B9A"/>
    <w:rsid w:val="00503CED"/>
    <w:rsid w:val="00510B5A"/>
    <w:rsid w:val="00510E83"/>
    <w:rsid w:val="00512DCF"/>
    <w:rsid w:val="005177C0"/>
    <w:rsid w:val="005179D8"/>
    <w:rsid w:val="00520EBC"/>
    <w:rsid w:val="005271A4"/>
    <w:rsid w:val="0053064C"/>
    <w:rsid w:val="0053089F"/>
    <w:rsid w:val="00532889"/>
    <w:rsid w:val="0053510C"/>
    <w:rsid w:val="005367F3"/>
    <w:rsid w:val="00555E16"/>
    <w:rsid w:val="00574804"/>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57D3"/>
    <w:rsid w:val="005D705D"/>
    <w:rsid w:val="005D7326"/>
    <w:rsid w:val="005E2684"/>
    <w:rsid w:val="005E65F7"/>
    <w:rsid w:val="0060059E"/>
    <w:rsid w:val="00606059"/>
    <w:rsid w:val="00606E0D"/>
    <w:rsid w:val="00610950"/>
    <w:rsid w:val="00630750"/>
    <w:rsid w:val="00640C71"/>
    <w:rsid w:val="006505E8"/>
    <w:rsid w:val="00661262"/>
    <w:rsid w:val="006624E7"/>
    <w:rsid w:val="00663CAC"/>
    <w:rsid w:val="00672D99"/>
    <w:rsid w:val="0068097F"/>
    <w:rsid w:val="00680B8E"/>
    <w:rsid w:val="00681D3E"/>
    <w:rsid w:val="00685A26"/>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40E5"/>
    <w:rsid w:val="007859FD"/>
    <w:rsid w:val="00785ED8"/>
    <w:rsid w:val="00790021"/>
    <w:rsid w:val="00793D27"/>
    <w:rsid w:val="00795939"/>
    <w:rsid w:val="007A595B"/>
    <w:rsid w:val="007A6C07"/>
    <w:rsid w:val="007A7294"/>
    <w:rsid w:val="007A7FBD"/>
    <w:rsid w:val="007B7E52"/>
    <w:rsid w:val="007C7E2E"/>
    <w:rsid w:val="007D0B7D"/>
    <w:rsid w:val="007E01E4"/>
    <w:rsid w:val="007E2520"/>
    <w:rsid w:val="007E45F2"/>
    <w:rsid w:val="007E560E"/>
    <w:rsid w:val="007F58DB"/>
    <w:rsid w:val="008001CC"/>
    <w:rsid w:val="00814982"/>
    <w:rsid w:val="0082543F"/>
    <w:rsid w:val="008370E8"/>
    <w:rsid w:val="00842061"/>
    <w:rsid w:val="008448DE"/>
    <w:rsid w:val="00856834"/>
    <w:rsid w:val="00860F1E"/>
    <w:rsid w:val="00887030"/>
    <w:rsid w:val="008873DA"/>
    <w:rsid w:val="00895C6B"/>
    <w:rsid w:val="008A1C7F"/>
    <w:rsid w:val="008A5F3A"/>
    <w:rsid w:val="008B06F0"/>
    <w:rsid w:val="008B52EE"/>
    <w:rsid w:val="008B5F1F"/>
    <w:rsid w:val="008B71E6"/>
    <w:rsid w:val="008C4487"/>
    <w:rsid w:val="008D043B"/>
    <w:rsid w:val="008D5990"/>
    <w:rsid w:val="008E263E"/>
    <w:rsid w:val="008E7A5E"/>
    <w:rsid w:val="00905BDB"/>
    <w:rsid w:val="0090629C"/>
    <w:rsid w:val="00923687"/>
    <w:rsid w:val="00926938"/>
    <w:rsid w:val="00934D00"/>
    <w:rsid w:val="00944404"/>
    <w:rsid w:val="009606CE"/>
    <w:rsid w:val="009632A5"/>
    <w:rsid w:val="009634B0"/>
    <w:rsid w:val="00964080"/>
    <w:rsid w:val="009643BA"/>
    <w:rsid w:val="00971EE7"/>
    <w:rsid w:val="0098049A"/>
    <w:rsid w:val="00986C3A"/>
    <w:rsid w:val="009B355C"/>
    <w:rsid w:val="009B4F6D"/>
    <w:rsid w:val="009B67FC"/>
    <w:rsid w:val="009C0672"/>
    <w:rsid w:val="009C4E2F"/>
    <w:rsid w:val="009C52FF"/>
    <w:rsid w:val="009D0CEA"/>
    <w:rsid w:val="009F0481"/>
    <w:rsid w:val="009F3865"/>
    <w:rsid w:val="00A059FD"/>
    <w:rsid w:val="00A10ED1"/>
    <w:rsid w:val="00A157D1"/>
    <w:rsid w:val="00A22035"/>
    <w:rsid w:val="00A229A0"/>
    <w:rsid w:val="00A2402D"/>
    <w:rsid w:val="00A25543"/>
    <w:rsid w:val="00A3022D"/>
    <w:rsid w:val="00A326A0"/>
    <w:rsid w:val="00A40B87"/>
    <w:rsid w:val="00A44858"/>
    <w:rsid w:val="00A50EA7"/>
    <w:rsid w:val="00A5428A"/>
    <w:rsid w:val="00A54F08"/>
    <w:rsid w:val="00A64E67"/>
    <w:rsid w:val="00A65FB8"/>
    <w:rsid w:val="00A72BEE"/>
    <w:rsid w:val="00A77674"/>
    <w:rsid w:val="00A81AEA"/>
    <w:rsid w:val="00A81D89"/>
    <w:rsid w:val="00AA3C9E"/>
    <w:rsid w:val="00AA496B"/>
    <w:rsid w:val="00AA56D2"/>
    <w:rsid w:val="00AB60C5"/>
    <w:rsid w:val="00AC35FF"/>
    <w:rsid w:val="00AD394C"/>
    <w:rsid w:val="00AD68BF"/>
    <w:rsid w:val="00AE1895"/>
    <w:rsid w:val="00AE4C7F"/>
    <w:rsid w:val="00AF4938"/>
    <w:rsid w:val="00B00F95"/>
    <w:rsid w:val="00B054DE"/>
    <w:rsid w:val="00B1201B"/>
    <w:rsid w:val="00B16F6D"/>
    <w:rsid w:val="00B20EE7"/>
    <w:rsid w:val="00B30452"/>
    <w:rsid w:val="00B32538"/>
    <w:rsid w:val="00B35F86"/>
    <w:rsid w:val="00B504FA"/>
    <w:rsid w:val="00B53D0A"/>
    <w:rsid w:val="00B577A0"/>
    <w:rsid w:val="00B611AD"/>
    <w:rsid w:val="00B66FE9"/>
    <w:rsid w:val="00B7390C"/>
    <w:rsid w:val="00B74378"/>
    <w:rsid w:val="00B76572"/>
    <w:rsid w:val="00B844AC"/>
    <w:rsid w:val="00B85654"/>
    <w:rsid w:val="00B87726"/>
    <w:rsid w:val="00B90BB3"/>
    <w:rsid w:val="00B951FC"/>
    <w:rsid w:val="00B96394"/>
    <w:rsid w:val="00BA2538"/>
    <w:rsid w:val="00BA3037"/>
    <w:rsid w:val="00BA5530"/>
    <w:rsid w:val="00BA62C2"/>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3314C"/>
    <w:rsid w:val="00C344CC"/>
    <w:rsid w:val="00C40D4A"/>
    <w:rsid w:val="00C411C5"/>
    <w:rsid w:val="00C425FB"/>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B07D9"/>
    <w:rsid w:val="00CB46F1"/>
    <w:rsid w:val="00CC716E"/>
    <w:rsid w:val="00CC7BE2"/>
    <w:rsid w:val="00CD0019"/>
    <w:rsid w:val="00CD5791"/>
    <w:rsid w:val="00CE4C81"/>
    <w:rsid w:val="00CF2C1A"/>
    <w:rsid w:val="00D03022"/>
    <w:rsid w:val="00D067D9"/>
    <w:rsid w:val="00D115B2"/>
    <w:rsid w:val="00D15FA5"/>
    <w:rsid w:val="00D213D7"/>
    <w:rsid w:val="00D21623"/>
    <w:rsid w:val="00D22A96"/>
    <w:rsid w:val="00D249F1"/>
    <w:rsid w:val="00D25DD9"/>
    <w:rsid w:val="00D26907"/>
    <w:rsid w:val="00D3303B"/>
    <w:rsid w:val="00D34672"/>
    <w:rsid w:val="00D34D42"/>
    <w:rsid w:val="00D37F82"/>
    <w:rsid w:val="00D65A12"/>
    <w:rsid w:val="00D65DA2"/>
    <w:rsid w:val="00D67EAB"/>
    <w:rsid w:val="00D70FC2"/>
    <w:rsid w:val="00D71FF2"/>
    <w:rsid w:val="00DA126C"/>
    <w:rsid w:val="00DA6A36"/>
    <w:rsid w:val="00DB3B76"/>
    <w:rsid w:val="00DB616A"/>
    <w:rsid w:val="00DC16B4"/>
    <w:rsid w:val="00DD5060"/>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B2FAE"/>
    <w:rsid w:val="00EB507C"/>
    <w:rsid w:val="00EC5036"/>
    <w:rsid w:val="00EC6070"/>
    <w:rsid w:val="00EC7291"/>
    <w:rsid w:val="00ED2834"/>
    <w:rsid w:val="00EE4CE8"/>
    <w:rsid w:val="00F00D3E"/>
    <w:rsid w:val="00F03A28"/>
    <w:rsid w:val="00F0437E"/>
    <w:rsid w:val="00F05A25"/>
    <w:rsid w:val="00F143E8"/>
    <w:rsid w:val="00F24554"/>
    <w:rsid w:val="00F2456E"/>
    <w:rsid w:val="00F26FD2"/>
    <w:rsid w:val="00F27C12"/>
    <w:rsid w:val="00F31048"/>
    <w:rsid w:val="00F315A2"/>
    <w:rsid w:val="00F328BE"/>
    <w:rsid w:val="00F35397"/>
    <w:rsid w:val="00F359F8"/>
    <w:rsid w:val="00F35E15"/>
    <w:rsid w:val="00F40485"/>
    <w:rsid w:val="00F4285C"/>
    <w:rsid w:val="00F440BA"/>
    <w:rsid w:val="00F45C98"/>
    <w:rsid w:val="00F56608"/>
    <w:rsid w:val="00F567E6"/>
    <w:rsid w:val="00F5781B"/>
    <w:rsid w:val="00F605B7"/>
    <w:rsid w:val="00F63DCD"/>
    <w:rsid w:val="00F82BA7"/>
    <w:rsid w:val="00F86152"/>
    <w:rsid w:val="00F90ACB"/>
    <w:rsid w:val="00F95AB4"/>
    <w:rsid w:val="00F969CF"/>
    <w:rsid w:val="00FA133D"/>
    <w:rsid w:val="00FA229C"/>
    <w:rsid w:val="00FA38ED"/>
    <w:rsid w:val="00FA43D5"/>
    <w:rsid w:val="00FA5437"/>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uiPriority w:val="99"/>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customStyle="1" w:styleId="FooterChar">
    <w:name w:val="Footer Char"/>
    <w:basedOn w:val="DefaultParagraphFont"/>
    <w:link w:val="Footer"/>
    <w:uiPriority w:val="99"/>
    <w:rsid w:val="003F3B43"/>
    <w:rPr>
      <w:rFonts w:ascii="Tms Rmn" w:hAnsi="Tms Rmn"/>
      <w:sz w:val="24"/>
    </w:rPr>
  </w:style>
  <w:style w:type="table" w:styleId="TableGrid">
    <w:name w:val="Table Grid"/>
    <w:basedOn w:val="TableNormal"/>
    <w:rsid w:val="0023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5-23/pdf/2018-10906.pdf" TargetMode="External"/><Relationship Id="rId4" Type="http://schemas.microsoft.com/office/2007/relationships/stylesWithEffects" Target="stylesWithEffects.xml"/><Relationship Id="rId9" Type="http://schemas.openxmlformats.org/officeDocument/2006/relationships/hyperlink" Target="https://www.gpo.gov/fdsys/pkg/FR-2018-03-14/pdf/2018-051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3EEF-7C43-40F5-BADB-1E570C5C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2018-05-23T14:20:00Z</dcterms:created>
  <dcterms:modified xsi:type="dcterms:W3CDTF">2018-05-23T14:20:00Z</dcterms:modified>
</cp:coreProperties>
</file>