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86" w:rsidRDefault="00193362" w:rsidP="00043086">
      <w:pPr>
        <w:pStyle w:val="Heading3"/>
        <w:spacing w:before="56"/>
        <w:ind w:left="0"/>
        <w:jc w:val="center"/>
        <w:rPr>
          <w:u w:val="none"/>
        </w:rPr>
      </w:pPr>
      <w:bookmarkStart w:id="0" w:name="_GoBack"/>
      <w:bookmarkEnd w:id="0"/>
      <w:r>
        <w:rPr>
          <w:u w:val="none"/>
        </w:rPr>
        <w:t>JUSTIFICATION FOR CHANGE</w:t>
      </w:r>
    </w:p>
    <w:p w:rsidR="00427601" w:rsidRDefault="00427601" w:rsidP="00043086">
      <w:pPr>
        <w:pStyle w:val="Heading3"/>
        <w:spacing w:before="56"/>
        <w:ind w:left="0"/>
        <w:jc w:val="center"/>
        <w:rPr>
          <w:u w:val="none"/>
        </w:rPr>
      </w:pPr>
    </w:p>
    <w:p w:rsidR="006F221D" w:rsidRDefault="00427601" w:rsidP="006F221D">
      <w:pPr>
        <w:spacing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27601">
        <w:rPr>
          <w:rFonts w:ascii="Times New Roman" w:eastAsia="Times New Roman" w:hAnsi="Times New Roman"/>
          <w:bCs/>
          <w:sz w:val="24"/>
          <w:szCs w:val="24"/>
        </w:rPr>
        <w:t xml:space="preserve">Pacific Coast Groundfish Trawl Rationalization Program Permit and </w:t>
      </w:r>
    </w:p>
    <w:p w:rsidR="006F221D" w:rsidRDefault="00427601" w:rsidP="006F221D">
      <w:pPr>
        <w:spacing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27601">
        <w:rPr>
          <w:rFonts w:ascii="Times New Roman" w:eastAsia="Times New Roman" w:hAnsi="Times New Roman"/>
          <w:bCs/>
          <w:sz w:val="24"/>
          <w:szCs w:val="24"/>
        </w:rPr>
        <w:t xml:space="preserve">License Information Collection </w:t>
      </w:r>
    </w:p>
    <w:p w:rsidR="00043086" w:rsidRPr="00427601" w:rsidRDefault="00043086" w:rsidP="006F221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221D">
        <w:rPr>
          <w:rFonts w:ascii="Times New Roman"/>
          <w:b/>
          <w:sz w:val="24"/>
        </w:rPr>
        <w:t>OMB CONTROL</w:t>
      </w:r>
      <w:r w:rsidR="00193362" w:rsidRPr="006F221D">
        <w:rPr>
          <w:rFonts w:ascii="Times New Roman"/>
          <w:b/>
          <w:sz w:val="24"/>
        </w:rPr>
        <w:t xml:space="preserve"> NUMBER</w:t>
      </w:r>
      <w:r w:rsidR="00427601" w:rsidRPr="006F221D">
        <w:rPr>
          <w:rFonts w:ascii="Times New Roman"/>
          <w:b/>
          <w:sz w:val="24"/>
        </w:rPr>
        <w:t xml:space="preserve"> </w:t>
      </w:r>
      <w:r w:rsidR="00427601" w:rsidRPr="00427601">
        <w:rPr>
          <w:rFonts w:ascii="Times New Roman"/>
          <w:b/>
          <w:sz w:val="24"/>
        </w:rPr>
        <w:t>0648-0620</w:t>
      </w:r>
    </w:p>
    <w:p w:rsidR="00A27A6C" w:rsidRPr="00AA0314" w:rsidRDefault="00043086" w:rsidP="00427601">
      <w:pPr>
        <w:rPr>
          <w:rFonts w:ascii="Times New Roman" w:hAnsi="Times New Roman" w:cs="Times New Roman"/>
          <w:sz w:val="24"/>
          <w:szCs w:val="24"/>
        </w:rPr>
      </w:pPr>
      <w:r w:rsidRPr="00AA0314">
        <w:rPr>
          <w:rFonts w:ascii="Times New Roman" w:hAnsi="Times New Roman" w:cs="Times New Roman"/>
          <w:sz w:val="24"/>
          <w:szCs w:val="24"/>
        </w:rPr>
        <w:t xml:space="preserve">This is a change request to merge the </w:t>
      </w:r>
      <w:r w:rsidR="00427601">
        <w:rPr>
          <w:rFonts w:ascii="Times New Roman" w:hAnsi="Times New Roman" w:cs="Times New Roman"/>
          <w:sz w:val="24"/>
          <w:szCs w:val="24"/>
        </w:rPr>
        <w:t xml:space="preserve">First Receiver elements from </w:t>
      </w:r>
      <w:r w:rsidR="000F6626">
        <w:rPr>
          <w:rFonts w:ascii="Times New Roman" w:hAnsi="Times New Roman" w:cs="Times New Roman"/>
          <w:sz w:val="24"/>
          <w:szCs w:val="24"/>
        </w:rPr>
        <w:t xml:space="preserve">the </w:t>
      </w:r>
      <w:r w:rsidR="000F6626" w:rsidRPr="000F6626">
        <w:rPr>
          <w:rFonts w:ascii="Times New Roman" w:hAnsi="Times New Roman" w:cs="Times New Roman"/>
          <w:sz w:val="24"/>
          <w:szCs w:val="24"/>
        </w:rPr>
        <w:t>West Coast Region Groundfish Trawl Fishery Monitoring and Catch Acco</w:t>
      </w:r>
      <w:r w:rsidR="000F6626">
        <w:rPr>
          <w:rFonts w:ascii="Times New Roman" w:hAnsi="Times New Roman" w:cs="Times New Roman"/>
          <w:sz w:val="24"/>
          <w:szCs w:val="24"/>
        </w:rPr>
        <w:t>unting Program (</w:t>
      </w:r>
      <w:r w:rsidR="00427601">
        <w:rPr>
          <w:rFonts w:ascii="Times New Roman" w:hAnsi="Times New Roman" w:cs="Times New Roman"/>
          <w:sz w:val="24"/>
          <w:szCs w:val="24"/>
        </w:rPr>
        <w:t>OMB Control Number 0648-0619</w:t>
      </w:r>
      <w:r w:rsidR="000F6626">
        <w:rPr>
          <w:rFonts w:ascii="Times New Roman" w:hAnsi="Times New Roman" w:cs="Times New Roman"/>
          <w:sz w:val="24"/>
          <w:szCs w:val="24"/>
        </w:rPr>
        <w:t>)</w:t>
      </w:r>
      <w:r w:rsidRPr="00AA0314">
        <w:rPr>
          <w:rFonts w:ascii="Times New Roman" w:hAnsi="Times New Roman" w:cs="Times New Roman"/>
          <w:sz w:val="24"/>
          <w:szCs w:val="24"/>
        </w:rPr>
        <w:t xml:space="preserve"> with the information collection </w:t>
      </w:r>
      <w:r w:rsidR="00427601">
        <w:rPr>
          <w:rFonts w:ascii="Times New Roman" w:hAnsi="Times New Roman" w:cs="Times New Roman"/>
          <w:sz w:val="24"/>
          <w:szCs w:val="24"/>
        </w:rPr>
        <w:t xml:space="preserve">known as the </w:t>
      </w:r>
      <w:r w:rsidR="00427601" w:rsidRPr="00427601">
        <w:rPr>
          <w:rFonts w:ascii="Times New Roman" w:hAnsi="Times New Roman" w:cs="Times New Roman"/>
          <w:sz w:val="24"/>
          <w:szCs w:val="24"/>
        </w:rPr>
        <w:t>Pacifi</w:t>
      </w:r>
      <w:r w:rsidR="00427601">
        <w:rPr>
          <w:rFonts w:ascii="Times New Roman" w:hAnsi="Times New Roman" w:cs="Times New Roman"/>
          <w:sz w:val="24"/>
          <w:szCs w:val="24"/>
        </w:rPr>
        <w:t>c Coast Groundfish Trawl R</w:t>
      </w:r>
      <w:r w:rsidR="00427601" w:rsidRPr="00427601">
        <w:rPr>
          <w:rFonts w:ascii="Times New Roman" w:hAnsi="Times New Roman" w:cs="Times New Roman"/>
          <w:sz w:val="24"/>
          <w:szCs w:val="24"/>
        </w:rPr>
        <w:t xml:space="preserve">ationalization Program Permit and License Information Collection </w:t>
      </w:r>
      <w:r w:rsidR="000F6626">
        <w:rPr>
          <w:rFonts w:ascii="Times New Roman" w:hAnsi="Times New Roman" w:cs="Times New Roman"/>
          <w:sz w:val="24"/>
          <w:szCs w:val="24"/>
        </w:rPr>
        <w:t>(</w:t>
      </w:r>
      <w:r w:rsidR="00427601" w:rsidRPr="00427601">
        <w:rPr>
          <w:rFonts w:ascii="Times New Roman" w:hAnsi="Times New Roman" w:cs="Times New Roman"/>
          <w:sz w:val="24"/>
          <w:szCs w:val="24"/>
        </w:rPr>
        <w:t xml:space="preserve">OMB </w:t>
      </w:r>
      <w:r w:rsidR="00193362">
        <w:rPr>
          <w:rFonts w:ascii="Times New Roman" w:hAnsi="Times New Roman" w:cs="Times New Roman"/>
          <w:sz w:val="24"/>
          <w:szCs w:val="24"/>
        </w:rPr>
        <w:t>Control</w:t>
      </w:r>
      <w:r w:rsidR="00427601" w:rsidRPr="00427601">
        <w:rPr>
          <w:rFonts w:ascii="Times New Roman" w:hAnsi="Times New Roman" w:cs="Times New Roman"/>
          <w:sz w:val="24"/>
          <w:szCs w:val="24"/>
        </w:rPr>
        <w:t xml:space="preserve"> </w:t>
      </w:r>
      <w:r w:rsidR="000F6626">
        <w:rPr>
          <w:rFonts w:ascii="Times New Roman" w:hAnsi="Times New Roman" w:cs="Times New Roman"/>
          <w:sz w:val="24"/>
          <w:szCs w:val="24"/>
        </w:rPr>
        <w:t xml:space="preserve">Number </w:t>
      </w:r>
      <w:r w:rsidR="00427601" w:rsidRPr="00427601">
        <w:rPr>
          <w:rFonts w:ascii="Times New Roman" w:hAnsi="Times New Roman" w:cs="Times New Roman"/>
          <w:sz w:val="24"/>
          <w:szCs w:val="24"/>
        </w:rPr>
        <w:t>0648-0620</w:t>
      </w:r>
      <w:r w:rsidR="000F6626">
        <w:rPr>
          <w:rFonts w:ascii="Times New Roman" w:hAnsi="Times New Roman" w:cs="Times New Roman"/>
          <w:sz w:val="24"/>
          <w:szCs w:val="24"/>
        </w:rPr>
        <w:t>)</w:t>
      </w:r>
      <w:r w:rsidR="00427601">
        <w:rPr>
          <w:rFonts w:ascii="Times New Roman" w:hAnsi="Times New Roman" w:cs="Times New Roman"/>
          <w:sz w:val="24"/>
          <w:szCs w:val="24"/>
        </w:rPr>
        <w:t xml:space="preserve">. </w:t>
      </w:r>
      <w:r w:rsidR="009D4C1F">
        <w:rPr>
          <w:rFonts w:ascii="Times New Roman" w:hAnsi="Times New Roman" w:cs="Times New Roman"/>
          <w:sz w:val="24"/>
          <w:szCs w:val="24"/>
        </w:rPr>
        <w:t xml:space="preserve">Two </w:t>
      </w:r>
      <w:r w:rsidR="00427601">
        <w:rPr>
          <w:rFonts w:ascii="Times New Roman" w:hAnsi="Times New Roman" w:cs="Times New Roman"/>
          <w:sz w:val="24"/>
          <w:szCs w:val="24"/>
        </w:rPr>
        <w:t xml:space="preserve">entries for </w:t>
      </w:r>
      <w:r w:rsidR="00427601" w:rsidRPr="00427601">
        <w:rPr>
          <w:rFonts w:ascii="Times New Roman" w:hAnsi="Times New Roman" w:cs="Times New Roman"/>
          <w:sz w:val="24"/>
          <w:szCs w:val="24"/>
        </w:rPr>
        <w:t>Catch Monitoring Plans and</w:t>
      </w:r>
      <w:r w:rsidR="009D4C1F">
        <w:rPr>
          <w:rFonts w:ascii="Times New Roman" w:hAnsi="Times New Roman" w:cs="Times New Roman"/>
          <w:sz w:val="24"/>
          <w:szCs w:val="24"/>
        </w:rPr>
        <w:t xml:space="preserve"> two entries for</w:t>
      </w:r>
      <w:r w:rsidR="00427601" w:rsidRPr="00427601">
        <w:rPr>
          <w:rFonts w:ascii="Times New Roman" w:hAnsi="Times New Roman" w:cs="Times New Roman"/>
          <w:sz w:val="24"/>
          <w:szCs w:val="24"/>
        </w:rPr>
        <w:t xml:space="preserve"> Shorebased Scales</w:t>
      </w:r>
      <w:r w:rsidR="00427601">
        <w:rPr>
          <w:rFonts w:ascii="Times New Roman" w:hAnsi="Times New Roman" w:cs="Times New Roman"/>
          <w:sz w:val="24"/>
          <w:szCs w:val="24"/>
        </w:rPr>
        <w:t xml:space="preserve"> are being moved from</w:t>
      </w:r>
      <w:r w:rsidR="00193362" w:rsidRPr="00193362">
        <w:rPr>
          <w:rFonts w:ascii="Times New Roman" w:hAnsi="Times New Roman" w:cs="Times New Roman"/>
          <w:sz w:val="24"/>
          <w:szCs w:val="24"/>
        </w:rPr>
        <w:t xml:space="preserve"> </w:t>
      </w:r>
      <w:r w:rsidR="00193362">
        <w:rPr>
          <w:rFonts w:ascii="Times New Roman" w:hAnsi="Times New Roman" w:cs="Times New Roman"/>
          <w:sz w:val="24"/>
          <w:szCs w:val="24"/>
        </w:rPr>
        <w:t>OMB Control Number</w:t>
      </w:r>
      <w:r w:rsidR="00427601">
        <w:rPr>
          <w:rFonts w:ascii="Times New Roman" w:hAnsi="Times New Roman" w:cs="Times New Roman"/>
          <w:sz w:val="24"/>
          <w:szCs w:val="24"/>
        </w:rPr>
        <w:t xml:space="preserve"> </w:t>
      </w:r>
      <w:r w:rsidR="00193362">
        <w:rPr>
          <w:rFonts w:ascii="Times New Roman" w:hAnsi="Times New Roman" w:cs="Times New Roman"/>
          <w:sz w:val="24"/>
          <w:szCs w:val="24"/>
        </w:rPr>
        <w:t>0648-</w:t>
      </w:r>
      <w:r w:rsidR="00427601">
        <w:rPr>
          <w:rFonts w:ascii="Times New Roman" w:hAnsi="Times New Roman" w:cs="Times New Roman"/>
          <w:sz w:val="24"/>
          <w:szCs w:val="24"/>
        </w:rPr>
        <w:t>0619 to</w:t>
      </w:r>
      <w:r w:rsidR="00193362" w:rsidRPr="00193362">
        <w:rPr>
          <w:rFonts w:ascii="Times New Roman" w:hAnsi="Times New Roman" w:cs="Times New Roman"/>
          <w:sz w:val="24"/>
          <w:szCs w:val="24"/>
        </w:rPr>
        <w:t xml:space="preserve"> </w:t>
      </w:r>
      <w:r w:rsidR="00193362">
        <w:rPr>
          <w:rFonts w:ascii="Times New Roman" w:hAnsi="Times New Roman" w:cs="Times New Roman"/>
          <w:sz w:val="24"/>
          <w:szCs w:val="24"/>
        </w:rPr>
        <w:t>OMB Control Number 0648-</w:t>
      </w:r>
      <w:r w:rsidR="00427601">
        <w:rPr>
          <w:rFonts w:ascii="Times New Roman" w:hAnsi="Times New Roman" w:cs="Times New Roman"/>
          <w:sz w:val="24"/>
          <w:szCs w:val="24"/>
        </w:rPr>
        <w:t>0620.</w:t>
      </w:r>
      <w:r w:rsidR="006F221D">
        <w:rPr>
          <w:rFonts w:ascii="Times New Roman" w:hAnsi="Times New Roman" w:cs="Times New Roman"/>
          <w:sz w:val="24"/>
          <w:szCs w:val="24"/>
        </w:rPr>
        <w:t xml:space="preserve"> It has been determined that these information collections are a better fit in OMB Control Number 0648-0620.</w:t>
      </w:r>
    </w:p>
    <w:p w:rsidR="00EC78EE" w:rsidRDefault="00B86D56" w:rsidP="00A27A6C">
      <w:pPr>
        <w:pStyle w:val="BodyText"/>
        <w:tabs>
          <w:tab w:val="left" w:pos="0"/>
        </w:tabs>
        <w:spacing w:line="238" w:lineRule="auto"/>
        <w:ind w:left="0" w:right="140"/>
      </w:pPr>
      <w:r>
        <w:t xml:space="preserve">Table A and Table B </w:t>
      </w:r>
      <w:r w:rsidR="00EC78EE">
        <w:t>summ</w:t>
      </w:r>
      <w:r w:rsidR="005D314E">
        <w:t>arize the information that will</w:t>
      </w:r>
      <w:r w:rsidR="00EC78EE">
        <w:t xml:space="preserve"> now be collected</w:t>
      </w:r>
      <w:r w:rsidR="00427601">
        <w:t xml:space="preserve"> in OMB Control Number 0648-0620</w:t>
      </w:r>
      <w:r w:rsidR="00EC78EE">
        <w:t xml:space="preserve"> instead of OMB Control Number 0648-0619. </w:t>
      </w:r>
      <w:r w:rsidRPr="00B86D56">
        <w:t xml:space="preserve">There is </w:t>
      </w:r>
      <w:r w:rsidR="004E4910">
        <w:t>actually a reduction in burden and cost</w:t>
      </w:r>
      <w:r w:rsidR="006F221D">
        <w:t xml:space="preserve"> in the elements </w:t>
      </w:r>
      <w:r w:rsidR="004E4910">
        <w:t xml:space="preserve">that will now be in </w:t>
      </w:r>
      <w:r w:rsidR="006F221D">
        <w:t>OMB Control No. 0620</w:t>
      </w:r>
      <w:r w:rsidR="004E4910">
        <w:t>, because the number of first receivers (80) that were estimated in OMB Control No. 0619 are based on est</w:t>
      </w:r>
      <w:r w:rsidR="00CB4D5D">
        <w:t>imates from the two collections’</w:t>
      </w:r>
      <w:r w:rsidR="004E4910">
        <w:t xml:space="preserve"> inception and are now shown in OMB Control No. 0648-0620 as 45</w:t>
      </w:r>
      <w:r w:rsidRPr="00B86D56">
        <w:t>.</w:t>
      </w:r>
    </w:p>
    <w:p w:rsidR="006F221D" w:rsidRDefault="006F221D" w:rsidP="00A27A6C">
      <w:pPr>
        <w:pStyle w:val="BodyText"/>
        <w:tabs>
          <w:tab w:val="left" w:pos="0"/>
        </w:tabs>
        <w:spacing w:line="238" w:lineRule="auto"/>
        <w:ind w:left="0" w:right="140"/>
      </w:pPr>
    </w:p>
    <w:p w:rsidR="006F221D" w:rsidRPr="00532ADF" w:rsidRDefault="006F221D" w:rsidP="00A27A6C">
      <w:pPr>
        <w:pStyle w:val="BodyText"/>
        <w:tabs>
          <w:tab w:val="left" w:pos="0"/>
        </w:tabs>
        <w:spacing w:line="238" w:lineRule="auto"/>
        <w:ind w:left="0" w:right="140"/>
      </w:pPr>
      <w:r>
        <w:t xml:space="preserve">Please see the tables on the following page, for burden and cost </w:t>
      </w:r>
      <w:r w:rsidR="00E95EAC">
        <w:t xml:space="preserve">to be added to OMB Control No. 0648-0620. Responses and hours based on 80 first receivers have been subtracted from OMB Control No. 0648-0619, in a recently submitted revision/extension, but are being added here for </w:t>
      </w:r>
      <w:r w:rsidR="002D3337">
        <w:t xml:space="preserve">the </w:t>
      </w:r>
      <w:r w:rsidR="00CB4D5D">
        <w:t xml:space="preserve">actual </w:t>
      </w:r>
      <w:r w:rsidR="00E95EAC">
        <w:t>45 first receivers.</w:t>
      </w:r>
    </w:p>
    <w:p w:rsidR="00EC78EE" w:rsidRDefault="00EC78EE"/>
    <w:p w:rsidR="000F6626" w:rsidRDefault="000F6626">
      <w:r>
        <w:br w:type="page"/>
      </w:r>
    </w:p>
    <w:p w:rsidR="00A27A6C" w:rsidRPr="0076736D" w:rsidRDefault="005D314E">
      <w:r w:rsidRPr="0076736D">
        <w:rPr>
          <w:rFonts w:ascii="Times New Roman" w:hAnsi="Times New Roman" w:cs="Times New Roman"/>
          <w:sz w:val="24"/>
          <w:szCs w:val="24"/>
        </w:rPr>
        <w:lastRenderedPageBreak/>
        <w:t>Table A.</w:t>
      </w:r>
      <w:r w:rsidR="0076736D">
        <w:rPr>
          <w:rFonts w:ascii="Times New Roman" w:hAnsi="Times New Roman" w:cs="Times New Roman"/>
          <w:sz w:val="24"/>
          <w:szCs w:val="24"/>
        </w:rPr>
        <w:t xml:space="preserve"> Total Annual Burden Hours, Labor, and Related Costs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3"/>
        <w:gridCol w:w="1577"/>
        <w:gridCol w:w="1260"/>
        <w:gridCol w:w="1033"/>
        <w:gridCol w:w="1212"/>
        <w:gridCol w:w="1260"/>
        <w:gridCol w:w="1170"/>
      </w:tblGrid>
      <w:tr w:rsidR="00A27A6C" w:rsidRPr="00B67942" w:rsidTr="00BC00DD">
        <w:trPr>
          <w:jc w:val="center"/>
        </w:trPr>
        <w:tc>
          <w:tcPr>
            <w:tcW w:w="2653" w:type="dxa"/>
            <w:shd w:val="clear" w:color="auto" w:fill="D9D9D9"/>
            <w:vAlign w:val="bottom"/>
          </w:tcPr>
          <w:p w:rsidR="00A27A6C" w:rsidRPr="0076736D" w:rsidRDefault="00A27A6C" w:rsidP="00FC1847">
            <w:pPr>
              <w:jc w:val="center"/>
              <w:rPr>
                <w:rFonts w:ascii="Times New Roman" w:hAnsi="Times New Roman" w:cs="Times New Roman"/>
                <w:color w:val="1F497D"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D9D9D9"/>
            <w:vAlign w:val="bottom"/>
          </w:tcPr>
          <w:p w:rsidR="00A27A6C" w:rsidRPr="0076736D" w:rsidRDefault="00984C2A" w:rsidP="00FC184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73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Number of respondents</w:t>
            </w:r>
          </w:p>
        </w:tc>
        <w:tc>
          <w:tcPr>
            <w:tcW w:w="1260" w:type="dxa"/>
            <w:shd w:val="clear" w:color="auto" w:fill="D9D9D9"/>
            <w:vAlign w:val="bottom"/>
          </w:tcPr>
          <w:p w:rsidR="00A27A6C" w:rsidRPr="0076736D" w:rsidRDefault="00A27A6C" w:rsidP="00FC184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73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Frequency of annual responses per entity</w:t>
            </w:r>
          </w:p>
        </w:tc>
        <w:tc>
          <w:tcPr>
            <w:tcW w:w="1033" w:type="dxa"/>
            <w:shd w:val="clear" w:color="auto" w:fill="D9D9D9"/>
            <w:vAlign w:val="bottom"/>
          </w:tcPr>
          <w:p w:rsidR="00A27A6C" w:rsidRPr="0076736D" w:rsidRDefault="00A27A6C" w:rsidP="00FC184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73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annual responses</w:t>
            </w:r>
          </w:p>
        </w:tc>
        <w:tc>
          <w:tcPr>
            <w:tcW w:w="1212" w:type="dxa"/>
            <w:shd w:val="clear" w:color="auto" w:fill="D9D9D9"/>
            <w:vAlign w:val="bottom"/>
          </w:tcPr>
          <w:p w:rsidR="00A27A6C" w:rsidRPr="0076736D" w:rsidRDefault="00A27A6C" w:rsidP="00FC184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73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Estimated hours per response</w:t>
            </w:r>
          </w:p>
        </w:tc>
        <w:tc>
          <w:tcPr>
            <w:tcW w:w="1260" w:type="dxa"/>
            <w:tcBorders>
              <w:right w:val="double" w:sz="4" w:space="0" w:color="auto"/>
            </w:tcBorders>
            <w:shd w:val="clear" w:color="auto" w:fill="D9D9D9"/>
            <w:vAlign w:val="bottom"/>
          </w:tcPr>
          <w:p w:rsidR="00A27A6C" w:rsidRPr="0076736D" w:rsidRDefault="00A27A6C" w:rsidP="00FC184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73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annual burden hours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A27A6C" w:rsidRPr="0076736D" w:rsidRDefault="00A27A6C" w:rsidP="00FC184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73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labor cost ($25/hr)</w:t>
            </w:r>
          </w:p>
        </w:tc>
      </w:tr>
      <w:tr w:rsidR="00A27A6C" w:rsidRPr="00B67942" w:rsidTr="00BC00DD">
        <w:trPr>
          <w:trHeight w:val="1133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A6C" w:rsidRDefault="00427601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Catch monitoring plans/</w:t>
            </w:r>
          </w:p>
          <w:p w:rsidR="00427601" w:rsidRDefault="00427601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First receivers</w:t>
            </w:r>
          </w:p>
          <w:p w:rsidR="00427601" w:rsidRPr="0076736D" w:rsidRDefault="00427601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Preparation and Submission</w:t>
            </w:r>
          </w:p>
          <w:p w:rsidR="00A27A6C" w:rsidRPr="0076736D" w:rsidRDefault="00A27A6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A6C" w:rsidRPr="0076736D" w:rsidRDefault="00E95EA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A6C" w:rsidRPr="0076736D" w:rsidRDefault="00427601" w:rsidP="0042760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A6C" w:rsidRPr="0076736D" w:rsidRDefault="00E95EAC" w:rsidP="0042760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A6C" w:rsidRPr="0076736D" w:rsidRDefault="00427601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7A6C" w:rsidRPr="0076736D" w:rsidRDefault="00E95EAC" w:rsidP="0042760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A6C" w:rsidRPr="0076736D" w:rsidRDefault="00A27A6C" w:rsidP="00E95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736D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E95EAC">
              <w:rPr>
                <w:rFonts w:ascii="Times New Roman" w:hAnsi="Times New Roman" w:cs="Times New Roman"/>
                <w:sz w:val="20"/>
                <w:szCs w:val="20"/>
              </w:rPr>
              <w:t>4,500</w:t>
            </w:r>
          </w:p>
        </w:tc>
      </w:tr>
      <w:tr w:rsidR="00EC78EE" w:rsidRPr="00B67942" w:rsidTr="00BC00DD">
        <w:trPr>
          <w:trHeight w:val="1133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01" w:rsidRPr="00427601" w:rsidRDefault="00427601" w:rsidP="0042760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601">
              <w:rPr>
                <w:rFonts w:ascii="Times New Roman" w:hAnsi="Times New Roman" w:cs="Times New Roman"/>
                <w:sz w:val="20"/>
                <w:szCs w:val="20"/>
              </w:rPr>
              <w:t>Catch monitoring plans/</w:t>
            </w:r>
          </w:p>
          <w:p w:rsidR="00EC78EE" w:rsidRDefault="00427601" w:rsidP="0042760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7601">
              <w:rPr>
                <w:rFonts w:ascii="Times New Roman" w:hAnsi="Times New Roman" w:cs="Times New Roman"/>
                <w:sz w:val="20"/>
                <w:szCs w:val="20"/>
              </w:rPr>
              <w:t>First receivers</w:t>
            </w:r>
          </w:p>
          <w:p w:rsidR="00427601" w:rsidRPr="0076736D" w:rsidRDefault="00427601" w:rsidP="00427601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Inspection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EE" w:rsidRPr="0076736D" w:rsidRDefault="00E95EA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EE" w:rsidRPr="0076736D" w:rsidRDefault="00427601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EE" w:rsidRPr="0076736D" w:rsidRDefault="00E95EA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EE" w:rsidRPr="0076736D" w:rsidRDefault="00427601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78EE" w:rsidRPr="0076736D" w:rsidRDefault="00E95EA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8EE" w:rsidRPr="0076736D" w:rsidRDefault="00BF44CA" w:rsidP="00E95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E95EAC">
              <w:rPr>
                <w:rFonts w:ascii="Times New Roman" w:hAnsi="Times New Roman" w:cs="Times New Roman"/>
                <w:sz w:val="20"/>
                <w:szCs w:val="20"/>
              </w:rPr>
              <w:t>2,250</w:t>
            </w:r>
          </w:p>
        </w:tc>
      </w:tr>
      <w:tr w:rsidR="00427601" w:rsidRPr="00B67942" w:rsidTr="00BC00DD">
        <w:trPr>
          <w:trHeight w:val="1133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01" w:rsidRDefault="00427601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Shorebased Scales/</w:t>
            </w:r>
          </w:p>
          <w:p w:rsidR="00427601" w:rsidRDefault="00427601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First receivers/</w:t>
            </w:r>
          </w:p>
          <w:p w:rsidR="00427601" w:rsidRPr="0076736D" w:rsidRDefault="00427601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Inspection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01" w:rsidRPr="0076736D" w:rsidRDefault="00E95EA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01" w:rsidRPr="0076736D" w:rsidRDefault="00427601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01" w:rsidRPr="0076736D" w:rsidRDefault="00E95EA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01" w:rsidRPr="0076736D" w:rsidRDefault="00427601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601" w:rsidRPr="0076736D" w:rsidRDefault="00E95EA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01" w:rsidRPr="0076736D" w:rsidRDefault="00E95EA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$1,125</w:t>
            </w:r>
          </w:p>
        </w:tc>
      </w:tr>
      <w:tr w:rsidR="00427601" w:rsidRPr="00B67942" w:rsidTr="00BC00DD">
        <w:trPr>
          <w:trHeight w:val="1133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01" w:rsidRDefault="00427601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Shorebased scales/</w:t>
            </w:r>
          </w:p>
          <w:p w:rsidR="00427601" w:rsidRDefault="00427601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First receivers/</w:t>
            </w:r>
          </w:p>
          <w:p w:rsidR="00427601" w:rsidRPr="0076736D" w:rsidRDefault="00427601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Reports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01" w:rsidRPr="0076736D" w:rsidRDefault="00E95EA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01" w:rsidRPr="0076736D" w:rsidRDefault="00427601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01" w:rsidRPr="0076736D" w:rsidRDefault="00E95EA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01" w:rsidRPr="0076736D" w:rsidRDefault="00427601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min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601" w:rsidRPr="0076736D" w:rsidRDefault="00E95EAC" w:rsidP="00EC78EE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601" w:rsidRPr="0076736D" w:rsidRDefault="00BF44CA" w:rsidP="00E95EA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E95EAC">
              <w:rPr>
                <w:rFonts w:ascii="Times New Roman" w:hAnsi="Times New Roman" w:cs="Times New Roman"/>
                <w:sz w:val="20"/>
                <w:szCs w:val="20"/>
              </w:rPr>
              <w:t>5,625</w:t>
            </w:r>
          </w:p>
        </w:tc>
      </w:tr>
      <w:tr w:rsidR="00193362" w:rsidRPr="00B67942" w:rsidTr="00BC00DD">
        <w:trPr>
          <w:trHeight w:val="1133"/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62" w:rsidRPr="00193362" w:rsidRDefault="00193362" w:rsidP="00EC78E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362">
              <w:rPr>
                <w:rFonts w:ascii="Times New Roman" w:hAnsi="Times New Roman" w:cs="Times New Roman"/>
                <w:b/>
                <w:sz w:val="20"/>
                <w:szCs w:val="20"/>
              </w:rPr>
              <w:t>TOTALS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62" w:rsidRPr="00193362" w:rsidRDefault="00E95EAC" w:rsidP="00EC78E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62" w:rsidRPr="00193362" w:rsidRDefault="00193362" w:rsidP="00EC78E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62" w:rsidRPr="00193362" w:rsidRDefault="00E95EAC" w:rsidP="00EC78E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1,485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62" w:rsidRPr="00193362" w:rsidRDefault="00193362" w:rsidP="00EC78E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93362" w:rsidRPr="00193362" w:rsidRDefault="00E95EAC" w:rsidP="00EC78E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3362" w:rsidRPr="00193362" w:rsidRDefault="00193362" w:rsidP="00E95EA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3362">
              <w:rPr>
                <w:rFonts w:ascii="Times New Roman" w:hAnsi="Times New Roman" w:cs="Times New Roman"/>
                <w:b/>
                <w:sz w:val="20"/>
                <w:szCs w:val="20"/>
              </w:rPr>
              <w:t>$</w:t>
            </w:r>
            <w:r w:rsidR="00E95EAC">
              <w:rPr>
                <w:rFonts w:ascii="Times New Roman" w:hAnsi="Times New Roman" w:cs="Times New Roman"/>
                <w:b/>
                <w:sz w:val="20"/>
                <w:szCs w:val="20"/>
              </w:rPr>
              <w:t>13,500</w:t>
            </w:r>
          </w:p>
        </w:tc>
      </w:tr>
    </w:tbl>
    <w:p w:rsidR="00A27A6C" w:rsidRDefault="00A27A6C"/>
    <w:p w:rsidR="00A27A6C" w:rsidRPr="0076736D" w:rsidRDefault="0076736D" w:rsidP="0076736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Table B. </w:t>
      </w:r>
      <w:r w:rsidR="00A27A6C" w:rsidRPr="0076736D">
        <w:rPr>
          <w:rFonts w:ascii="Times New Roman" w:hAnsi="Times New Roman" w:cs="Times New Roman"/>
          <w:color w:val="000000"/>
          <w:sz w:val="24"/>
          <w:szCs w:val="24"/>
        </w:rPr>
        <w:t>Total Annual Miscellaneous Costs</w:t>
      </w:r>
    </w:p>
    <w:tbl>
      <w:tblPr>
        <w:tblW w:w="72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1440"/>
        <w:gridCol w:w="1440"/>
        <w:gridCol w:w="1980"/>
      </w:tblGrid>
      <w:tr w:rsidR="00A27A6C" w:rsidRPr="00DD2E50" w:rsidTr="00BF44CA">
        <w:tc>
          <w:tcPr>
            <w:tcW w:w="2430" w:type="dxa"/>
            <w:shd w:val="clear" w:color="auto" w:fill="D9D9D9"/>
            <w:vAlign w:val="bottom"/>
          </w:tcPr>
          <w:p w:rsidR="00A27A6C" w:rsidRPr="0076736D" w:rsidRDefault="00A27A6C" w:rsidP="00FC184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/>
            <w:vAlign w:val="bottom"/>
          </w:tcPr>
          <w:p w:rsidR="00A27A6C" w:rsidRPr="0076736D" w:rsidRDefault="00A27A6C" w:rsidP="00FC184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73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Annual Responses</w:t>
            </w:r>
          </w:p>
        </w:tc>
        <w:tc>
          <w:tcPr>
            <w:tcW w:w="1440" w:type="dxa"/>
            <w:shd w:val="clear" w:color="auto" w:fill="D9D9D9"/>
            <w:vAlign w:val="bottom"/>
          </w:tcPr>
          <w:p w:rsidR="00A27A6C" w:rsidRPr="0076736D" w:rsidRDefault="00A27A6C" w:rsidP="00FC184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73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Misc. costs per response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A27A6C" w:rsidRPr="0076736D" w:rsidRDefault="00A27A6C" w:rsidP="00FC184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673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Total Misc. costs for  all respondents</w:t>
            </w:r>
          </w:p>
        </w:tc>
      </w:tr>
      <w:tr w:rsidR="00A27A6C" w:rsidRPr="00685443" w:rsidTr="006F221D">
        <w:trPr>
          <w:trHeight w:val="809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6C" w:rsidRPr="00BF44CA" w:rsidRDefault="00BF44CA" w:rsidP="006F22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4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Catch monitoring plans</w:t>
            </w:r>
          </w:p>
          <w:p w:rsidR="00A27A6C" w:rsidRPr="00BF44CA" w:rsidRDefault="00BF44CA" w:rsidP="006F221D">
            <w:pPr>
              <w:ind w:hanging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4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6C" w:rsidRPr="00BF44CA" w:rsidRDefault="00E95EAC" w:rsidP="006F22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6C" w:rsidRPr="00BF44CA" w:rsidRDefault="00A27A6C" w:rsidP="006F22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4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</w:t>
            </w:r>
            <w:r w:rsidR="00BF44CA" w:rsidRPr="00BF44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A6C" w:rsidRPr="00BF44CA" w:rsidRDefault="00A27A6C" w:rsidP="00E95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4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</w:t>
            </w:r>
            <w:r w:rsidR="00E95E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</w:tr>
      <w:tr w:rsidR="00BF44CA" w:rsidRPr="00685443" w:rsidTr="006F221D">
        <w:trPr>
          <w:trHeight w:val="79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4CA" w:rsidRDefault="00BF44CA" w:rsidP="006F221D">
            <w:pPr>
              <w:ind w:hanging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Shorebased scale reports</w:t>
            </w:r>
          </w:p>
          <w:p w:rsidR="00193362" w:rsidRPr="00BF44CA" w:rsidRDefault="00BF44CA" w:rsidP="006F221D">
            <w:pPr>
              <w:ind w:hanging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Printing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4CA" w:rsidRPr="00BF44CA" w:rsidRDefault="00E95EAC" w:rsidP="006F22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4CA" w:rsidRPr="00BF44CA" w:rsidRDefault="00BF44CA" w:rsidP="006F22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4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$0.05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4CA" w:rsidRPr="00BF44CA" w:rsidRDefault="00BF44CA" w:rsidP="00E95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4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$</w:t>
            </w:r>
            <w:r w:rsidR="00E95EA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67.50 ($68)</w:t>
            </w:r>
          </w:p>
        </w:tc>
      </w:tr>
      <w:tr w:rsidR="006F221D" w:rsidRPr="00685443" w:rsidTr="006F221D">
        <w:trPr>
          <w:trHeight w:val="23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1D" w:rsidRPr="006F221D" w:rsidRDefault="006F221D" w:rsidP="006F221D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1D" w:rsidRPr="006F221D" w:rsidRDefault="006F221D" w:rsidP="006F22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1D" w:rsidRPr="006F221D" w:rsidRDefault="006F221D" w:rsidP="006F221D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21D" w:rsidRPr="006F221D" w:rsidRDefault="006F221D" w:rsidP="00E95EAC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360"/>
              </w:tabs>
              <w:spacing w:after="5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F22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$</w:t>
            </w:r>
            <w:r w:rsidR="00E95E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203</w:t>
            </w:r>
          </w:p>
        </w:tc>
      </w:tr>
    </w:tbl>
    <w:p w:rsidR="006F221D" w:rsidRDefault="006F221D">
      <w:pPr>
        <w:rPr>
          <w:rFonts w:ascii="Times New Roman" w:hAnsi="Times New Roman" w:cs="Times New Roman"/>
          <w:b/>
          <w:sz w:val="24"/>
          <w:szCs w:val="24"/>
        </w:rPr>
      </w:pPr>
    </w:p>
    <w:p w:rsidR="00A27A6C" w:rsidRPr="006F221D" w:rsidRDefault="006F221D">
      <w:pPr>
        <w:rPr>
          <w:rFonts w:ascii="Times New Roman" w:hAnsi="Times New Roman" w:cs="Times New Roman"/>
          <w:b/>
          <w:sz w:val="24"/>
          <w:szCs w:val="24"/>
        </w:rPr>
      </w:pPr>
      <w:r w:rsidRPr="006F221D">
        <w:rPr>
          <w:rFonts w:ascii="Times New Roman" w:hAnsi="Times New Roman" w:cs="Times New Roman"/>
          <w:b/>
          <w:sz w:val="24"/>
          <w:szCs w:val="24"/>
        </w:rPr>
        <w:t xml:space="preserve">Adding </w:t>
      </w:r>
      <w:r w:rsidR="00E95EAC">
        <w:rPr>
          <w:rFonts w:ascii="Times New Roman" w:hAnsi="Times New Roman" w:cs="Times New Roman"/>
          <w:b/>
          <w:sz w:val="24"/>
          <w:szCs w:val="24"/>
        </w:rPr>
        <w:t>1,485</w:t>
      </w:r>
      <w:r w:rsidRPr="006F221D">
        <w:rPr>
          <w:rFonts w:ascii="Times New Roman" w:hAnsi="Times New Roman" w:cs="Times New Roman"/>
          <w:b/>
          <w:sz w:val="24"/>
          <w:szCs w:val="24"/>
        </w:rPr>
        <w:t xml:space="preserve"> responses,</w:t>
      </w:r>
      <w:r w:rsidR="00E95EAC">
        <w:rPr>
          <w:rFonts w:ascii="Times New Roman" w:hAnsi="Times New Roman" w:cs="Times New Roman"/>
          <w:b/>
          <w:sz w:val="24"/>
          <w:szCs w:val="24"/>
        </w:rPr>
        <w:t xml:space="preserve"> 540 </w:t>
      </w:r>
      <w:r w:rsidRPr="006F221D">
        <w:rPr>
          <w:rFonts w:ascii="Times New Roman" w:hAnsi="Times New Roman" w:cs="Times New Roman"/>
          <w:b/>
          <w:sz w:val="24"/>
          <w:szCs w:val="24"/>
        </w:rPr>
        <w:t>hours and $</w:t>
      </w:r>
      <w:r w:rsidR="00E95EAC">
        <w:rPr>
          <w:rFonts w:ascii="Times New Roman" w:hAnsi="Times New Roman" w:cs="Times New Roman"/>
          <w:b/>
          <w:sz w:val="24"/>
          <w:szCs w:val="24"/>
        </w:rPr>
        <w:t>203</w:t>
      </w:r>
      <w:r w:rsidRPr="006F221D">
        <w:rPr>
          <w:rFonts w:ascii="Times New Roman" w:hAnsi="Times New Roman" w:cs="Times New Roman"/>
          <w:b/>
          <w:sz w:val="24"/>
          <w:szCs w:val="24"/>
        </w:rPr>
        <w:t xml:space="preserve"> to the currently approved totals in OMB Control No. 0648-0620, increases responses from 3, 344 to</w:t>
      </w:r>
      <w:r w:rsidR="00E95EAC">
        <w:rPr>
          <w:rFonts w:ascii="Times New Roman" w:hAnsi="Times New Roman" w:cs="Times New Roman"/>
          <w:b/>
          <w:sz w:val="24"/>
          <w:szCs w:val="24"/>
        </w:rPr>
        <w:t xml:space="preserve"> 4,829</w:t>
      </w:r>
      <w:r w:rsidRPr="006F221D">
        <w:rPr>
          <w:rFonts w:ascii="Times New Roman" w:hAnsi="Times New Roman" w:cs="Times New Roman"/>
          <w:b/>
          <w:sz w:val="24"/>
          <w:szCs w:val="24"/>
        </w:rPr>
        <w:t xml:space="preserve">, hours from 405 to </w:t>
      </w:r>
      <w:r w:rsidR="005414AB">
        <w:rPr>
          <w:rFonts w:ascii="Times New Roman" w:hAnsi="Times New Roman" w:cs="Times New Roman"/>
          <w:b/>
          <w:sz w:val="24"/>
          <w:szCs w:val="24"/>
        </w:rPr>
        <w:t>945</w:t>
      </w:r>
      <w:r w:rsidRPr="006F221D">
        <w:rPr>
          <w:rFonts w:ascii="Times New Roman" w:hAnsi="Times New Roman" w:cs="Times New Roman"/>
          <w:b/>
          <w:sz w:val="24"/>
          <w:szCs w:val="24"/>
        </w:rPr>
        <w:t>, and recordkeeping/reporting costs from $8,985 to $9,</w:t>
      </w:r>
      <w:r w:rsidR="005414AB">
        <w:rPr>
          <w:rFonts w:ascii="Times New Roman" w:hAnsi="Times New Roman" w:cs="Times New Roman"/>
          <w:b/>
          <w:sz w:val="24"/>
          <w:szCs w:val="24"/>
        </w:rPr>
        <w:t>188</w:t>
      </w:r>
      <w:r w:rsidRPr="006F221D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A27A6C" w:rsidRPr="006F2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FA8DC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6C"/>
    <w:rsid w:val="00043086"/>
    <w:rsid w:val="0005495D"/>
    <w:rsid w:val="000F5708"/>
    <w:rsid w:val="000F6626"/>
    <w:rsid w:val="00105E4D"/>
    <w:rsid w:val="001549E8"/>
    <w:rsid w:val="00175AD4"/>
    <w:rsid w:val="00193362"/>
    <w:rsid w:val="002D3337"/>
    <w:rsid w:val="00371B48"/>
    <w:rsid w:val="00427601"/>
    <w:rsid w:val="004E4910"/>
    <w:rsid w:val="005052C4"/>
    <w:rsid w:val="005414AB"/>
    <w:rsid w:val="005D314E"/>
    <w:rsid w:val="005F4802"/>
    <w:rsid w:val="006F221D"/>
    <w:rsid w:val="0076736D"/>
    <w:rsid w:val="00984C2A"/>
    <w:rsid w:val="009C2D66"/>
    <w:rsid w:val="009D4C1F"/>
    <w:rsid w:val="00A27A6C"/>
    <w:rsid w:val="00AA0314"/>
    <w:rsid w:val="00AB5F39"/>
    <w:rsid w:val="00B86D56"/>
    <w:rsid w:val="00BC00DD"/>
    <w:rsid w:val="00BE3A59"/>
    <w:rsid w:val="00BF44CA"/>
    <w:rsid w:val="00C769E1"/>
    <w:rsid w:val="00CB4D5D"/>
    <w:rsid w:val="00DC6448"/>
    <w:rsid w:val="00E361E4"/>
    <w:rsid w:val="00E95EAC"/>
    <w:rsid w:val="00EC78EE"/>
    <w:rsid w:val="00F8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043086"/>
    <w:pPr>
      <w:widowControl w:val="0"/>
      <w:spacing w:after="0" w:line="240" w:lineRule="auto"/>
      <w:ind w:left="120"/>
      <w:outlineLvl w:val="2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7A6C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A27A6C"/>
    <w:pPr>
      <w:widowControl w:val="0"/>
      <w:spacing w:after="0" w:line="240" w:lineRule="auto"/>
      <w:ind w:left="15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7A6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043086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AA0314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6F221D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043086"/>
    <w:pPr>
      <w:widowControl w:val="0"/>
      <w:spacing w:after="0" w:line="240" w:lineRule="auto"/>
      <w:ind w:left="120"/>
      <w:outlineLvl w:val="2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7A6C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A27A6C"/>
    <w:pPr>
      <w:widowControl w:val="0"/>
      <w:spacing w:after="0" w:line="240" w:lineRule="auto"/>
      <w:ind w:left="15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27A6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043086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NoSpacing">
    <w:name w:val="No Spacing"/>
    <w:uiPriority w:val="1"/>
    <w:qFormat/>
    <w:rsid w:val="00AA0314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rsid w:val="006F221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244BC-F9AF-4938-A855-F959EB39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NWFSC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Keeley.Kent</dc:creator>
  <cp:keywords/>
  <dc:description/>
  <cp:lastModifiedBy>SYSTEM</cp:lastModifiedBy>
  <cp:revision>2</cp:revision>
  <dcterms:created xsi:type="dcterms:W3CDTF">2018-04-25T17:32:00Z</dcterms:created>
  <dcterms:modified xsi:type="dcterms:W3CDTF">2018-04-25T17:32:00Z</dcterms:modified>
</cp:coreProperties>
</file>