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33" w:rsidRPr="00801EDB" w:rsidRDefault="00D61933" w:rsidP="00D61933">
      <w:pPr>
        <w:jc w:val="center"/>
        <w:rPr>
          <w:b/>
          <w:bCs/>
          <w:sz w:val="24"/>
          <w:szCs w:val="24"/>
        </w:rPr>
      </w:pPr>
      <w:bookmarkStart w:id="0" w:name="_GoBack"/>
      <w:bookmarkEnd w:id="0"/>
      <w:r w:rsidRPr="00801EDB">
        <w:rPr>
          <w:b/>
          <w:bCs/>
          <w:sz w:val="24"/>
          <w:szCs w:val="24"/>
        </w:rPr>
        <w:t>SUPPORTING STATEMENT</w:t>
      </w:r>
    </w:p>
    <w:p w:rsidR="00D61933" w:rsidRPr="00801EDB" w:rsidRDefault="00D61933" w:rsidP="00D61933">
      <w:pPr>
        <w:jc w:val="center"/>
        <w:rPr>
          <w:b/>
          <w:bCs/>
          <w:sz w:val="24"/>
          <w:szCs w:val="24"/>
        </w:rPr>
      </w:pPr>
      <w:r w:rsidRPr="00801EDB">
        <w:rPr>
          <w:b/>
          <w:bCs/>
          <w:sz w:val="24"/>
          <w:szCs w:val="24"/>
        </w:rPr>
        <w:t>NOAA CUSTOMER SURVEYS</w:t>
      </w:r>
    </w:p>
    <w:p w:rsidR="00D61933" w:rsidRPr="00801EDB" w:rsidRDefault="00D61933" w:rsidP="00D61933">
      <w:pPr>
        <w:jc w:val="center"/>
        <w:rPr>
          <w:sz w:val="24"/>
          <w:szCs w:val="24"/>
        </w:rPr>
      </w:pPr>
      <w:r w:rsidRPr="00801EDB">
        <w:rPr>
          <w:b/>
          <w:bCs/>
          <w:sz w:val="24"/>
          <w:szCs w:val="24"/>
        </w:rPr>
        <w:t>OMB CONTROL NO. 0648-0342</w:t>
      </w:r>
    </w:p>
    <w:p w:rsidR="00D61933" w:rsidRDefault="00D61933" w:rsidP="00D61933">
      <w:pPr>
        <w:rPr>
          <w:b/>
          <w:bCs/>
          <w:sz w:val="24"/>
          <w:szCs w:val="24"/>
        </w:rPr>
      </w:pPr>
    </w:p>
    <w:p w:rsidR="00D61933" w:rsidRDefault="00D61933" w:rsidP="00D61933">
      <w:pPr>
        <w:rPr>
          <w:b/>
          <w:bCs/>
          <w:sz w:val="24"/>
          <w:szCs w:val="24"/>
        </w:rPr>
      </w:pPr>
    </w:p>
    <w:p w:rsidR="00D61933" w:rsidRPr="00801EDB" w:rsidRDefault="00D61933" w:rsidP="00D61933">
      <w:pPr>
        <w:rPr>
          <w:sz w:val="24"/>
          <w:szCs w:val="24"/>
        </w:rPr>
      </w:pPr>
      <w:r w:rsidRPr="00801EDB">
        <w:rPr>
          <w:b/>
          <w:bCs/>
          <w:sz w:val="24"/>
          <w:szCs w:val="24"/>
        </w:rPr>
        <w:t>B.  COLLECTIONS OF INFORMATION EMPLOYING STATISTICAL METHODS</w:t>
      </w:r>
    </w:p>
    <w:p w:rsidR="00D61933" w:rsidRPr="00801EDB" w:rsidRDefault="00D61933" w:rsidP="00D61933">
      <w:pPr>
        <w:rPr>
          <w:sz w:val="24"/>
          <w:szCs w:val="24"/>
        </w:rPr>
      </w:pPr>
    </w:p>
    <w:p w:rsidR="00D61933" w:rsidRPr="00801EDB" w:rsidRDefault="00D61933" w:rsidP="00D61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1EDB">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61933" w:rsidRPr="00801EDB" w:rsidRDefault="00D61933" w:rsidP="00D61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1933" w:rsidRPr="00801EDB" w:rsidRDefault="00D61933" w:rsidP="00D61933">
      <w:pPr>
        <w:rPr>
          <w:sz w:val="24"/>
          <w:szCs w:val="24"/>
        </w:rPr>
      </w:pPr>
      <w:r w:rsidRPr="00801EDB">
        <w:rPr>
          <w:sz w:val="24"/>
          <w:szCs w:val="24"/>
        </w:rPr>
        <w:t xml:space="preserve">For every survey under this clearance, the universe consists of the customers of NOAA information, services and/or products. For most surveys, customer lists are available, and the survey is sent either to all those on the list; or, in different phases, is sent to all of a subset of this list (e.g. by role or profession). For the Web-based surveys, the universe is defined as above but not sent to a specific list; customer lists, however, may be developed for future use (e.g. information or product update mailings or additional surveys) based on optional submission of contact information when the customer responds to the survey. </w:t>
      </w:r>
    </w:p>
    <w:p w:rsidR="00D61933" w:rsidRPr="00801EDB" w:rsidRDefault="00D61933" w:rsidP="00D61933">
      <w:pPr>
        <w:rPr>
          <w:sz w:val="24"/>
          <w:szCs w:val="24"/>
        </w:rPr>
      </w:pPr>
    </w:p>
    <w:p w:rsidR="00D61933" w:rsidRPr="00801EDB" w:rsidRDefault="00D61933" w:rsidP="00D61933">
      <w:pPr>
        <w:rPr>
          <w:sz w:val="24"/>
          <w:szCs w:val="24"/>
        </w:rPr>
      </w:pPr>
      <w:r w:rsidRPr="00801EDB">
        <w:rPr>
          <w:sz w:val="24"/>
          <w:szCs w:val="24"/>
        </w:rPr>
        <w:t>No claims are made that the respondents to each survey are statistically representative of their universes; however, virtually all respondents are actual users of the information, products and/or services and thus their responses are considered seriously.</w:t>
      </w:r>
    </w:p>
    <w:p w:rsidR="00D61933" w:rsidRPr="00801EDB" w:rsidRDefault="00D61933" w:rsidP="00D61933">
      <w:pPr>
        <w:rPr>
          <w:sz w:val="24"/>
          <w:szCs w:val="24"/>
        </w:rPr>
      </w:pPr>
    </w:p>
    <w:p w:rsidR="00D61933" w:rsidRPr="00801EDB" w:rsidRDefault="00D61933" w:rsidP="00D61933">
      <w:pPr>
        <w:rPr>
          <w:sz w:val="24"/>
          <w:szCs w:val="24"/>
        </w:rPr>
      </w:pPr>
      <w:r w:rsidRPr="00801EDB">
        <w:rPr>
          <w:sz w:val="24"/>
          <w:szCs w:val="24"/>
        </w:rPr>
        <w:t>For recent surveys conducted via email or mail, rather than posted on a Web site, response rates have ranged from 60% to 95%.</w:t>
      </w:r>
    </w:p>
    <w:p w:rsidR="00D61933" w:rsidRPr="00801EDB" w:rsidRDefault="00D61933" w:rsidP="00D61933">
      <w:pPr>
        <w:rPr>
          <w:sz w:val="24"/>
          <w:szCs w:val="24"/>
        </w:rPr>
      </w:pPr>
    </w:p>
    <w:p w:rsidR="00D61933" w:rsidRPr="00801EDB" w:rsidRDefault="00D61933" w:rsidP="00D61933">
      <w:pPr>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120" w:firstLine="120"/>
        <w:rPr>
          <w:b/>
          <w:bCs/>
          <w:sz w:val="24"/>
          <w:szCs w:val="24"/>
        </w:rPr>
      </w:pPr>
      <w:r w:rsidRPr="00801EDB">
        <w:rPr>
          <w:b/>
          <w:bCs/>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61933" w:rsidRPr="00801EDB" w:rsidRDefault="00D61933" w:rsidP="00D619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0" w:firstLine="120"/>
        <w:rPr>
          <w:b/>
          <w:bCs/>
          <w:sz w:val="24"/>
          <w:szCs w:val="24"/>
        </w:rPr>
      </w:pPr>
    </w:p>
    <w:p w:rsidR="00D61933" w:rsidRPr="00801EDB" w:rsidRDefault="00D61933" w:rsidP="00D619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0" w:firstLine="120"/>
        <w:rPr>
          <w:bCs/>
          <w:sz w:val="24"/>
          <w:szCs w:val="24"/>
        </w:rPr>
      </w:pPr>
      <w:r w:rsidRPr="00801EDB">
        <w:rPr>
          <w:sz w:val="24"/>
          <w:szCs w:val="24"/>
        </w:rPr>
        <w:t xml:space="preserve">For all surveys, the known universe of customers is targeted. </w:t>
      </w:r>
      <w:r w:rsidRPr="00801EDB">
        <w:rPr>
          <w:bCs/>
          <w:sz w:val="24"/>
          <w:szCs w:val="24"/>
        </w:rPr>
        <w:t>No specific degree of accuracy is</w:t>
      </w:r>
    </w:p>
    <w:p w:rsidR="00D61933" w:rsidRPr="00801EDB" w:rsidRDefault="00D61933" w:rsidP="00D619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0" w:firstLine="120"/>
        <w:rPr>
          <w:bCs/>
          <w:sz w:val="24"/>
          <w:szCs w:val="24"/>
        </w:rPr>
      </w:pPr>
      <w:r w:rsidRPr="00801EDB">
        <w:rPr>
          <w:bCs/>
          <w:sz w:val="24"/>
          <w:szCs w:val="24"/>
        </w:rPr>
        <w:t>required; all responses are considered to have value.</w:t>
      </w:r>
    </w:p>
    <w:p w:rsidR="00D61933" w:rsidRPr="00801EDB" w:rsidRDefault="00D61933" w:rsidP="00D619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0" w:firstLine="120"/>
        <w:rPr>
          <w:sz w:val="24"/>
          <w:szCs w:val="24"/>
        </w:rPr>
      </w:pPr>
    </w:p>
    <w:p w:rsidR="00D61933" w:rsidRPr="00801EDB" w:rsidRDefault="00D61933" w:rsidP="00D61933">
      <w:pPr>
        <w:tabs>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01EDB">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61933" w:rsidRPr="00801EDB" w:rsidRDefault="00D61933" w:rsidP="00D61933">
      <w:pPr>
        <w:tabs>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1933" w:rsidRPr="00801EDB" w:rsidRDefault="00D61933" w:rsidP="00D61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1EDB">
        <w:rPr>
          <w:sz w:val="24"/>
          <w:szCs w:val="24"/>
        </w:rPr>
        <w:t>Methods used to maximize response rates/rationale for expecting higher response rates:</w:t>
      </w:r>
    </w:p>
    <w:p w:rsidR="00D61933" w:rsidRPr="00801EDB" w:rsidRDefault="00D61933" w:rsidP="00D61933">
      <w:pPr>
        <w:pStyle w:val="BodyTextIndent"/>
        <w:numPr>
          <w:ilvl w:val="0"/>
          <w:numId w:val="2"/>
        </w:numPr>
        <w:spacing w:line="240" w:lineRule="auto"/>
        <w:rPr>
          <w:rFonts w:ascii="Times New Roman" w:hAnsi="Times New Roman" w:cs="Times New Roman"/>
        </w:rPr>
      </w:pPr>
      <w:r w:rsidRPr="00801EDB">
        <w:rPr>
          <w:rFonts w:ascii="Times New Roman" w:hAnsi="Times New Roman" w:cs="Times New Roman"/>
        </w:rPr>
        <w:t xml:space="preserve">For surveys distributed by mail or email, follow-up letters, emails and/or telephone calls are generally made to remind/encourage respondents to reply. </w:t>
      </w:r>
    </w:p>
    <w:p w:rsidR="00D61933" w:rsidRPr="00801EDB" w:rsidRDefault="00D61933" w:rsidP="00D61933">
      <w:pPr>
        <w:pStyle w:val="BodyTextIndent"/>
        <w:spacing w:line="240" w:lineRule="auto"/>
        <w:ind w:left="0"/>
        <w:rPr>
          <w:rFonts w:ascii="Times New Roman" w:hAnsi="Times New Roman" w:cs="Times New Roman"/>
        </w:rPr>
      </w:pPr>
    </w:p>
    <w:p w:rsidR="00D61933" w:rsidRPr="00801EDB" w:rsidRDefault="00D61933" w:rsidP="00D61933">
      <w:pPr>
        <w:pStyle w:val="BodyTextIndent"/>
        <w:numPr>
          <w:ilvl w:val="0"/>
          <w:numId w:val="2"/>
        </w:numPr>
        <w:spacing w:line="240" w:lineRule="auto"/>
        <w:rPr>
          <w:rFonts w:ascii="Times New Roman" w:hAnsi="Times New Roman" w:cs="Times New Roman"/>
        </w:rPr>
      </w:pPr>
      <w:r w:rsidRPr="00801EDB">
        <w:rPr>
          <w:rFonts w:ascii="Times New Roman" w:hAnsi="Times New Roman" w:cs="Times New Roman"/>
        </w:rPr>
        <w:lastRenderedPageBreak/>
        <w:t xml:space="preserve">Surveys posted on NOAA Web sites are highly visible and require only clicking on a link in order to complete. As stated in Part A, Question 12, however, most frivolous repeat responses are weeded out by referring to the time stamp. </w:t>
      </w:r>
    </w:p>
    <w:p w:rsidR="00D61933" w:rsidRPr="00801EDB" w:rsidRDefault="00D61933" w:rsidP="00D61933">
      <w:pPr>
        <w:pStyle w:val="BodyTextIndent"/>
        <w:spacing w:line="240" w:lineRule="auto"/>
        <w:ind w:left="0"/>
        <w:rPr>
          <w:rFonts w:ascii="Times New Roman" w:hAnsi="Times New Roman" w:cs="Times New Roman"/>
        </w:rPr>
      </w:pPr>
    </w:p>
    <w:p w:rsidR="00D61933" w:rsidRPr="00801EDB" w:rsidRDefault="00D61933" w:rsidP="00D61933">
      <w:pPr>
        <w:pStyle w:val="BodyTextIndent"/>
        <w:numPr>
          <w:ilvl w:val="0"/>
          <w:numId w:val="2"/>
        </w:numPr>
        <w:spacing w:line="240" w:lineRule="auto"/>
        <w:rPr>
          <w:rFonts w:ascii="Times New Roman" w:hAnsi="Times New Roman" w:cs="Times New Roman"/>
        </w:rPr>
      </w:pPr>
      <w:r w:rsidRPr="00801EDB">
        <w:rPr>
          <w:rFonts w:ascii="Times New Roman" w:hAnsi="Times New Roman" w:cs="Times New Roman"/>
        </w:rPr>
        <w:t>Surveys are relatively brief, and thus the burden of response is minimized.</w:t>
      </w:r>
    </w:p>
    <w:p w:rsidR="00D61933" w:rsidRPr="00801EDB" w:rsidRDefault="00D61933" w:rsidP="00D61933">
      <w:pPr>
        <w:pStyle w:val="BodyTextIndent"/>
        <w:spacing w:line="240" w:lineRule="auto"/>
        <w:ind w:left="0"/>
        <w:rPr>
          <w:rFonts w:ascii="Times New Roman" w:hAnsi="Times New Roman" w:cs="Times New Roman"/>
        </w:rPr>
      </w:pPr>
    </w:p>
    <w:p w:rsidR="00D61933" w:rsidRPr="00801EDB" w:rsidRDefault="00D61933" w:rsidP="00D61933">
      <w:pPr>
        <w:pStyle w:val="BodyTextIndent"/>
        <w:numPr>
          <w:ilvl w:val="0"/>
          <w:numId w:val="2"/>
        </w:numPr>
        <w:spacing w:line="240" w:lineRule="auto"/>
        <w:rPr>
          <w:rFonts w:ascii="Times New Roman" w:hAnsi="Times New Roman" w:cs="Times New Roman"/>
        </w:rPr>
      </w:pPr>
      <w:r w:rsidRPr="00801EDB">
        <w:rPr>
          <w:rFonts w:ascii="Times New Roman" w:hAnsi="Times New Roman" w:cs="Times New Roman"/>
        </w:rPr>
        <w:t>The target respondent groups are composed of actual customers of NOAA products and information who thus have a vested interest in providing input.</w:t>
      </w:r>
    </w:p>
    <w:p w:rsidR="00D61933" w:rsidRPr="00801EDB" w:rsidRDefault="00D61933" w:rsidP="00D61933">
      <w:pPr>
        <w:pStyle w:val="ListParagraph"/>
        <w:rPr>
          <w:sz w:val="24"/>
          <w:szCs w:val="24"/>
        </w:rPr>
      </w:pPr>
    </w:p>
    <w:p w:rsidR="00D61933" w:rsidRPr="00801EDB" w:rsidRDefault="00D61933" w:rsidP="00D61933">
      <w:pPr>
        <w:pStyle w:val="BodyTextIndent"/>
        <w:spacing w:line="240" w:lineRule="auto"/>
        <w:ind w:left="0"/>
        <w:rPr>
          <w:rFonts w:ascii="Times New Roman" w:hAnsi="Times New Roman" w:cs="Times New Roman"/>
        </w:rPr>
      </w:pPr>
      <w:r w:rsidRPr="00801EDB">
        <w:rPr>
          <w:rFonts w:ascii="Times New Roman" w:hAnsi="Times New Roman" w:cs="Times New Roman"/>
        </w:rPr>
        <w:t>For these surveys, we do not attempt to address non-response. As stated earlier, we make no claim regarding representativeness of responses, but frivolous responses are minimal and all responses are treated as having value.</w:t>
      </w:r>
    </w:p>
    <w:p w:rsidR="00D61933" w:rsidRPr="00801EDB" w:rsidRDefault="00D61933" w:rsidP="00D61933">
      <w:pPr>
        <w:pStyle w:val="BodyTextIndent"/>
        <w:spacing w:line="240" w:lineRule="auto"/>
        <w:rPr>
          <w:rFonts w:ascii="Times New Roman" w:hAnsi="Times New Roman" w:cs="Times New Roman"/>
        </w:rPr>
      </w:pPr>
    </w:p>
    <w:p w:rsidR="00D61933" w:rsidRPr="00801EDB" w:rsidRDefault="00D61933" w:rsidP="00D61933">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1EDB">
        <w:rPr>
          <w:b/>
          <w:bCs/>
          <w:sz w:val="24"/>
          <w:szCs w:val="24"/>
        </w:rPr>
        <w:t>4.</w:t>
      </w:r>
      <w:r w:rsidRPr="00801EDB">
        <w:rPr>
          <w:b/>
          <w:bCs/>
          <w:sz w:val="24"/>
          <w:szCs w:val="24"/>
        </w:rPr>
        <w:tab/>
        <w:t>Describe any tests of procedures or methods to be undertaken. Tests are encouraged as effective means to refine collections, but if ten or more test respondents are involved OMB must give prior approval.</w:t>
      </w:r>
    </w:p>
    <w:p w:rsidR="00D61933" w:rsidRPr="00801EDB" w:rsidRDefault="00D61933" w:rsidP="00D61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1933" w:rsidRPr="00801EDB" w:rsidRDefault="00D61933" w:rsidP="00D61933">
      <w:pPr>
        <w:pStyle w:val="BodyTextIndent"/>
        <w:spacing w:line="240" w:lineRule="auto"/>
        <w:ind w:left="0"/>
        <w:rPr>
          <w:rFonts w:ascii="Times New Roman" w:hAnsi="Times New Roman" w:cs="Times New Roman"/>
          <w:lang w:val="en-US"/>
        </w:rPr>
      </w:pPr>
      <w:r w:rsidRPr="00801EDB">
        <w:rPr>
          <w:rFonts w:ascii="Times New Roman" w:hAnsi="Times New Roman" w:cs="Times New Roman"/>
          <w:lang w:val="en-US"/>
        </w:rPr>
        <w:t>Any tests undertaken for individual surveys in this collection will be described in those specific survey requests.</w:t>
      </w:r>
    </w:p>
    <w:p w:rsidR="00D61933" w:rsidRPr="00801EDB" w:rsidRDefault="00D61933" w:rsidP="00D61933">
      <w:pPr>
        <w:pStyle w:val="BodyTextIndent"/>
        <w:spacing w:line="240" w:lineRule="auto"/>
        <w:rPr>
          <w:rFonts w:ascii="Times New Roman" w:hAnsi="Times New Roman" w:cs="Times New Roman"/>
          <w:lang w:val="en-US"/>
        </w:rPr>
      </w:pPr>
    </w:p>
    <w:p w:rsidR="00D61933" w:rsidRPr="00801EDB" w:rsidRDefault="00D61933" w:rsidP="00D6193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1EDB">
        <w:rPr>
          <w:b/>
          <w:bCs/>
          <w:sz w:val="24"/>
          <w:szCs w:val="24"/>
        </w:rPr>
        <w:t>5.</w:t>
      </w:r>
      <w:r w:rsidRPr="00801EDB">
        <w:rPr>
          <w:b/>
          <w:bCs/>
          <w:sz w:val="24"/>
          <w:szCs w:val="24"/>
        </w:rPr>
        <w:tab/>
        <w:t>Provide the name and telephone number of individuals consulted on the statistical aspects of the design, and the name of the agency unit, contractor(s), grantee(s), or other person(s) who will actually collect and/or analyze the information for the agency.</w:t>
      </w:r>
    </w:p>
    <w:p w:rsidR="00D61933" w:rsidRPr="00801EDB" w:rsidRDefault="00D61933" w:rsidP="00D61933">
      <w:pPr>
        <w:rPr>
          <w:sz w:val="24"/>
          <w:szCs w:val="24"/>
        </w:rPr>
      </w:pPr>
    </w:p>
    <w:p w:rsidR="00D61933" w:rsidRPr="00801EDB" w:rsidRDefault="00D61933" w:rsidP="00D61933">
      <w:pPr>
        <w:rPr>
          <w:sz w:val="24"/>
          <w:szCs w:val="24"/>
        </w:rPr>
      </w:pPr>
      <w:r w:rsidRPr="00801EDB">
        <w:rPr>
          <w:sz w:val="24"/>
          <w:szCs w:val="24"/>
        </w:rPr>
        <w:t>General contact: Sarah Brabson, NOAA PRA Clearance Officer, 1315 East West Highway, Silver Spring, MD 20910, (301) 628-5751. For individual surveys, contact information is included in the specific survey requests.</w:t>
      </w:r>
    </w:p>
    <w:p w:rsidR="00D61933" w:rsidRPr="00801EDB" w:rsidRDefault="00D61933" w:rsidP="00D61933">
      <w:pPr>
        <w:rPr>
          <w:sz w:val="24"/>
          <w:szCs w:val="24"/>
        </w:rPr>
      </w:pPr>
    </w:p>
    <w:p w:rsidR="005725F8" w:rsidRDefault="00EB5406"/>
    <w:sectPr w:rsidR="005725F8" w:rsidSect="00D61933">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5406">
      <w:r>
        <w:separator/>
      </w:r>
    </w:p>
  </w:endnote>
  <w:endnote w:type="continuationSeparator" w:id="0">
    <w:p w:rsidR="00000000" w:rsidRDefault="00EB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88" w:rsidRDefault="00D6193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B5406">
      <w:rPr>
        <w:rStyle w:val="PageNumber"/>
        <w:noProof/>
        <w:sz w:val="24"/>
        <w:szCs w:val="24"/>
      </w:rPr>
      <w:t>1</w:t>
    </w:r>
    <w:r>
      <w:rPr>
        <w:rStyle w:val="PageNumber"/>
        <w:sz w:val="24"/>
        <w:szCs w:val="24"/>
      </w:rPr>
      <w:fldChar w:fldCharType="end"/>
    </w:r>
  </w:p>
  <w:p w:rsidR="00396A88" w:rsidRDefault="00EB5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B5406">
      <w:r>
        <w:separator/>
      </w:r>
    </w:p>
  </w:footnote>
  <w:footnote w:type="continuationSeparator" w:id="0">
    <w:p w:rsidR="00000000" w:rsidRDefault="00EB5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5DA0"/>
    <w:multiLevelType w:val="hybridMultilevel"/>
    <w:tmpl w:val="3020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3783E"/>
    <w:multiLevelType w:val="hybridMultilevel"/>
    <w:tmpl w:val="DC7639B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33"/>
    <w:rsid w:val="002666F4"/>
    <w:rsid w:val="007C6674"/>
    <w:rsid w:val="00D61933"/>
    <w:rsid w:val="00EB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1933"/>
    <w:pPr>
      <w:tabs>
        <w:tab w:val="center" w:pos="4320"/>
        <w:tab w:val="right" w:pos="8640"/>
      </w:tabs>
    </w:pPr>
  </w:style>
  <w:style w:type="character" w:customStyle="1" w:styleId="FooterChar">
    <w:name w:val="Footer Char"/>
    <w:basedOn w:val="DefaultParagraphFont"/>
    <w:link w:val="Footer"/>
    <w:rsid w:val="00D61933"/>
    <w:rPr>
      <w:rFonts w:ascii="Times New Roman" w:eastAsia="Times New Roman" w:hAnsi="Times New Roman" w:cs="Times New Roman"/>
      <w:sz w:val="20"/>
      <w:szCs w:val="20"/>
    </w:rPr>
  </w:style>
  <w:style w:type="character" w:styleId="PageNumber">
    <w:name w:val="page number"/>
    <w:basedOn w:val="DefaultParagraphFont"/>
    <w:rsid w:val="00D61933"/>
  </w:style>
  <w:style w:type="paragraph" w:styleId="BodyTextIndent">
    <w:name w:val="Body Text Indent"/>
    <w:basedOn w:val="Normal"/>
    <w:link w:val="BodyTextIndentChar"/>
    <w:rsid w:val="00D61933"/>
    <w:pPr>
      <w:widowControl/>
      <w:autoSpaceDE/>
      <w:autoSpaceDN/>
      <w:adjustRightInd/>
      <w:spacing w:line="360" w:lineRule="auto"/>
      <w:ind w:left="720"/>
    </w:pPr>
    <w:rPr>
      <w:rFonts w:ascii="Arial" w:hAnsi="Arial" w:cs="Arial"/>
      <w:sz w:val="24"/>
      <w:szCs w:val="24"/>
      <w:lang w:val="en-GB"/>
    </w:rPr>
  </w:style>
  <w:style w:type="character" w:customStyle="1" w:styleId="BodyTextIndentChar">
    <w:name w:val="Body Text Indent Char"/>
    <w:basedOn w:val="DefaultParagraphFont"/>
    <w:link w:val="BodyTextIndent"/>
    <w:rsid w:val="00D61933"/>
    <w:rPr>
      <w:rFonts w:ascii="Arial" w:eastAsia="Times New Roman" w:hAnsi="Arial" w:cs="Arial"/>
      <w:sz w:val="24"/>
      <w:szCs w:val="24"/>
      <w:lang w:val="en-GB"/>
    </w:rPr>
  </w:style>
  <w:style w:type="paragraph" w:styleId="ListParagraph">
    <w:name w:val="List Paragraph"/>
    <w:basedOn w:val="Normal"/>
    <w:uiPriority w:val="34"/>
    <w:qFormat/>
    <w:rsid w:val="00D6193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1933"/>
    <w:pPr>
      <w:tabs>
        <w:tab w:val="center" w:pos="4320"/>
        <w:tab w:val="right" w:pos="8640"/>
      </w:tabs>
    </w:pPr>
  </w:style>
  <w:style w:type="character" w:customStyle="1" w:styleId="FooterChar">
    <w:name w:val="Footer Char"/>
    <w:basedOn w:val="DefaultParagraphFont"/>
    <w:link w:val="Footer"/>
    <w:rsid w:val="00D61933"/>
    <w:rPr>
      <w:rFonts w:ascii="Times New Roman" w:eastAsia="Times New Roman" w:hAnsi="Times New Roman" w:cs="Times New Roman"/>
      <w:sz w:val="20"/>
      <w:szCs w:val="20"/>
    </w:rPr>
  </w:style>
  <w:style w:type="character" w:styleId="PageNumber">
    <w:name w:val="page number"/>
    <w:basedOn w:val="DefaultParagraphFont"/>
    <w:rsid w:val="00D61933"/>
  </w:style>
  <w:style w:type="paragraph" w:styleId="BodyTextIndent">
    <w:name w:val="Body Text Indent"/>
    <w:basedOn w:val="Normal"/>
    <w:link w:val="BodyTextIndentChar"/>
    <w:rsid w:val="00D61933"/>
    <w:pPr>
      <w:widowControl/>
      <w:autoSpaceDE/>
      <w:autoSpaceDN/>
      <w:adjustRightInd/>
      <w:spacing w:line="360" w:lineRule="auto"/>
      <w:ind w:left="720"/>
    </w:pPr>
    <w:rPr>
      <w:rFonts w:ascii="Arial" w:hAnsi="Arial" w:cs="Arial"/>
      <w:sz w:val="24"/>
      <w:szCs w:val="24"/>
      <w:lang w:val="en-GB"/>
    </w:rPr>
  </w:style>
  <w:style w:type="character" w:customStyle="1" w:styleId="BodyTextIndentChar">
    <w:name w:val="Body Text Indent Char"/>
    <w:basedOn w:val="DefaultParagraphFont"/>
    <w:link w:val="BodyTextIndent"/>
    <w:rsid w:val="00D61933"/>
    <w:rPr>
      <w:rFonts w:ascii="Arial" w:eastAsia="Times New Roman" w:hAnsi="Arial" w:cs="Arial"/>
      <w:sz w:val="24"/>
      <w:szCs w:val="24"/>
      <w:lang w:val="en-GB"/>
    </w:rPr>
  </w:style>
  <w:style w:type="paragraph" w:styleId="ListParagraph">
    <w:name w:val="List Paragraph"/>
    <w:basedOn w:val="Normal"/>
    <w:uiPriority w:val="34"/>
    <w:qFormat/>
    <w:rsid w:val="00D619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56BF-538E-412D-8469-E21AFEB7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2018-04-20T17:26:00Z</dcterms:created>
  <dcterms:modified xsi:type="dcterms:W3CDTF">2018-04-20T17:26:00Z</dcterms:modified>
</cp:coreProperties>
</file>