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531E20" w:rsidP="00531E20" w:rsidRDefault="00531E20">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UPPLEMENTAL QUESTIONS PART A</w:t>
      </w:r>
    </w:p>
    <w:p w:rsidRPr="00B701E8" w:rsidR="00531E20" w:rsidP="00531E20" w:rsidRDefault="00531E20">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531E20" w:rsidP="00531E20" w:rsidRDefault="00531E20">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531E20" w:rsidP="00531E20" w:rsidRDefault="00531E20">
      <w:pPr>
        <w:jc w:val="center"/>
        <w:rPr>
          <w:rFonts w:ascii="Times New Roman" w:hAnsi="Times New Roman" w:cs="Times New Roman"/>
        </w:rPr>
      </w:pPr>
      <w:r w:rsidRPr="008014D1">
        <w:rPr>
          <w:rFonts w:ascii="Times New Roman" w:hAnsi="Times New Roman" w:cs="Times New Roman"/>
        </w:rPr>
        <w:t>DOC/NOAA Customer Surveys</w:t>
      </w:r>
    </w:p>
    <w:p w:rsidRPr="008014D1" w:rsidR="00531E20" w:rsidP="00531E20" w:rsidRDefault="00430C27">
      <w:pPr>
        <w:jc w:val="center"/>
        <w:rPr>
          <w:rFonts w:ascii="Times New Roman" w:hAnsi="Times New Roman" w:cs="Times New Roman"/>
        </w:rPr>
      </w:pPr>
      <w:r>
        <w:rPr>
          <w:rFonts w:ascii="Times New Roman" w:hAnsi="Times New Roman" w:cs="Times New Roman"/>
        </w:rPr>
        <w:t>Ecological</w:t>
      </w:r>
      <w:r w:rsidR="00531E20">
        <w:rPr>
          <w:rFonts w:ascii="Times New Roman" w:hAnsi="Times New Roman" w:cs="Times New Roman"/>
        </w:rPr>
        <w:t xml:space="preserve"> Forecast Products</w:t>
      </w:r>
    </w:p>
    <w:p w:rsidRPr="00531E20" w:rsidR="00531E20" w:rsidP="00531E20" w:rsidRDefault="00531E20">
      <w:pPr>
        <w:autoSpaceDE w:val="0"/>
        <w:autoSpaceDN w:val="0"/>
        <w:adjustRightInd w:val="0"/>
        <w:jc w:val="center"/>
        <w:rPr>
          <w:rFonts w:ascii="Times New Roman" w:hAnsi="Times New Roman" w:cs="Times New Roman"/>
          <w:bCs/>
          <w:color w:val="auto"/>
        </w:rPr>
      </w:pPr>
      <w:r w:rsidRPr="00B701E8">
        <w:rPr>
          <w:rFonts w:ascii="Times New Roman" w:hAnsi="Times New Roman" w:cs="Times New Roman"/>
        </w:rPr>
        <w:t>OMB Control No. 0648-</w:t>
      </w:r>
      <w:r>
        <w:rPr>
          <w:rFonts w:ascii="Times New Roman" w:hAnsi="Times New Roman" w:cs="Times New Roman"/>
        </w:rPr>
        <w:t>0342</w:t>
      </w:r>
    </w:p>
    <w:p w:rsidR="009E0B27" w:rsidRDefault="009E0B27">
      <w:pPr>
        <w:autoSpaceDE w:val="0"/>
        <w:autoSpaceDN w:val="0"/>
        <w:adjustRightInd w:val="0"/>
        <w:rPr>
          <w:rFonts w:ascii="Times New Roman" w:hAnsi="Times New Roman" w:cs="Times New Roman"/>
          <w:bCs/>
          <w:color w:val="auto"/>
        </w:rPr>
      </w:pPr>
    </w:p>
    <w:p w:rsidR="007E3E5D" w:rsidRDefault="007E3E5D">
      <w:pPr>
        <w:autoSpaceDE w:val="0"/>
        <w:autoSpaceDN w:val="0"/>
        <w:adjustRightInd w:val="0"/>
        <w:rPr>
          <w:rFonts w:ascii="Times New Roman" w:hAnsi="Times New Roman" w:cs="Times New Roman"/>
          <w:bCs/>
          <w:color w:val="auto"/>
        </w:rPr>
      </w:pPr>
      <w:bookmarkStart w:name="_GoBack" w:id="0"/>
      <w:bookmarkEnd w:id="0"/>
    </w:p>
    <w:p w:rsidRPr="00286D55" w:rsidR="00531E20" w:rsidRDefault="00531E20">
      <w:pPr>
        <w:autoSpaceDE w:val="0"/>
        <w:autoSpaceDN w:val="0"/>
        <w:adjustRightInd w:val="0"/>
        <w:rPr>
          <w:rFonts w:ascii="Times New Roman" w:hAnsi="Times New Roman" w:cs="Times New Roman"/>
          <w:bCs/>
          <w:color w:val="auto"/>
        </w:rPr>
      </w:pPr>
    </w:p>
    <w:p w:rsidR="009E0B27" w:rsidP="00756421"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Explain who will be conducting this survey. What program office will be conducting the survey? What services does this program provide? Who are the customers? How are these services provided to the customer?</w:t>
      </w:r>
    </w:p>
    <w:p w:rsidRPr="00286D55" w:rsidR="00770F6E" w:rsidP="00770F6E" w:rsidRDefault="00770F6E">
      <w:pPr>
        <w:autoSpaceDE w:val="0"/>
        <w:autoSpaceDN w:val="0"/>
        <w:adjustRightInd w:val="0"/>
        <w:ind w:left="360"/>
        <w:rPr>
          <w:rFonts w:ascii="Times New Roman" w:hAnsi="Times New Roman" w:cs="Times New Roman"/>
          <w:color w:val="auto"/>
        </w:rPr>
      </w:pPr>
    </w:p>
    <w:p w:rsidRPr="00770F6E" w:rsidR="00770F6E" w:rsidP="00770F6E" w:rsidRDefault="00770F6E">
      <w:pPr>
        <w:ind w:left="360"/>
        <w:rPr>
          <w:rFonts w:ascii="Times New Roman" w:hAnsi="Times New Roman" w:cs="Times New Roman"/>
          <w:b w:val="0"/>
          <w:bCs/>
        </w:rPr>
      </w:pPr>
      <w:r w:rsidRPr="00770F6E">
        <w:rPr>
          <w:rFonts w:ascii="Times New Roman" w:hAnsi="Times New Roman" w:cs="Times New Roman"/>
          <w:b w:val="0"/>
          <w:bCs/>
        </w:rPr>
        <w:t xml:space="preserve">In recent years, harmful algal blooms (HABs) and waterborne pathogens such as </w:t>
      </w:r>
      <w:r w:rsidRPr="00770F6E">
        <w:rPr>
          <w:rFonts w:ascii="Times New Roman" w:hAnsi="Times New Roman" w:cs="Times New Roman"/>
          <w:b w:val="0"/>
          <w:bCs/>
          <w:i/>
        </w:rPr>
        <w:t>Vibrio vulnificus</w:t>
      </w:r>
      <w:r w:rsidRPr="00770F6E">
        <w:rPr>
          <w:rFonts w:ascii="Times New Roman" w:hAnsi="Times New Roman" w:cs="Times New Roman"/>
          <w:b w:val="0"/>
          <w:bCs/>
        </w:rPr>
        <w:t xml:space="preserve"> have caused major health, ecological, and economic concerns. HABs and other waterborne pathogens can lead to a number of impacts including impaired drinking water, reduced recreational opportunities, and human health impacts from either ingesting affected fish/water or contact with the bloom. To better serve the public and its stakeholders, NOAA</w:t>
      </w:r>
      <w:r w:rsidR="00430C27">
        <w:rPr>
          <w:rFonts w:ascii="Times New Roman" w:hAnsi="Times New Roman" w:cs="Times New Roman"/>
          <w:b w:val="0"/>
          <w:bCs/>
        </w:rPr>
        <w:t xml:space="preserve">’s National Ocean Service, National </w:t>
      </w:r>
      <w:proofErr w:type="spellStart"/>
      <w:r w:rsidR="00430C27">
        <w:rPr>
          <w:rFonts w:ascii="Times New Roman" w:hAnsi="Times New Roman" w:cs="Times New Roman"/>
          <w:b w:val="0"/>
          <w:bCs/>
        </w:rPr>
        <w:t>Centers</w:t>
      </w:r>
      <w:proofErr w:type="spellEnd"/>
      <w:r w:rsidR="00430C27">
        <w:rPr>
          <w:rFonts w:ascii="Times New Roman" w:hAnsi="Times New Roman" w:cs="Times New Roman"/>
          <w:b w:val="0"/>
          <w:bCs/>
        </w:rPr>
        <w:t xml:space="preserve"> for Coastal Ocean Science</w:t>
      </w:r>
      <w:r w:rsidR="007E3E5D">
        <w:rPr>
          <w:rFonts w:ascii="Times New Roman" w:hAnsi="Times New Roman" w:cs="Times New Roman"/>
          <w:b w:val="0"/>
          <w:bCs/>
        </w:rPr>
        <w:t xml:space="preserve"> (NCCOS)</w:t>
      </w:r>
      <w:r w:rsidRPr="00770F6E">
        <w:rPr>
          <w:rFonts w:ascii="Times New Roman" w:hAnsi="Times New Roman" w:cs="Times New Roman"/>
          <w:b w:val="0"/>
          <w:bCs/>
        </w:rPr>
        <w:t xml:space="preserve"> has developed forecasts of </w:t>
      </w:r>
      <w:r w:rsidR="005A3E7D">
        <w:rPr>
          <w:rFonts w:ascii="Times New Roman" w:hAnsi="Times New Roman" w:cs="Times New Roman"/>
          <w:b w:val="0"/>
          <w:bCs/>
        </w:rPr>
        <w:t xml:space="preserve">the </w:t>
      </w:r>
      <w:r w:rsidRPr="00770F6E">
        <w:rPr>
          <w:rFonts w:ascii="Times New Roman" w:hAnsi="Times New Roman" w:cs="Times New Roman"/>
          <w:b w:val="0"/>
          <w:bCs/>
        </w:rPr>
        <w:t xml:space="preserve">extent and severity </w:t>
      </w:r>
      <w:r w:rsidR="005A3E7D">
        <w:rPr>
          <w:rFonts w:ascii="Times New Roman" w:hAnsi="Times New Roman" w:cs="Times New Roman"/>
          <w:b w:val="0"/>
          <w:bCs/>
        </w:rPr>
        <w:t xml:space="preserve">of HABs </w:t>
      </w:r>
      <w:r w:rsidRPr="00770F6E">
        <w:rPr>
          <w:rFonts w:ascii="Times New Roman" w:hAnsi="Times New Roman" w:cs="Times New Roman"/>
          <w:b w:val="0"/>
          <w:bCs/>
        </w:rPr>
        <w:t>in the western Lake Erie</w:t>
      </w:r>
      <w:r w:rsidR="006310F1">
        <w:rPr>
          <w:rFonts w:ascii="Times New Roman" w:hAnsi="Times New Roman" w:cs="Times New Roman"/>
          <w:b w:val="0"/>
          <w:bCs/>
        </w:rPr>
        <w:t>,</w:t>
      </w:r>
      <w:r w:rsidRPr="00770F6E">
        <w:rPr>
          <w:rFonts w:ascii="Times New Roman" w:hAnsi="Times New Roman" w:cs="Times New Roman"/>
          <w:b w:val="0"/>
          <w:bCs/>
        </w:rPr>
        <w:t xml:space="preserve"> Gulf of Mexico</w:t>
      </w:r>
      <w:r w:rsidR="006310F1">
        <w:rPr>
          <w:rFonts w:ascii="Times New Roman" w:hAnsi="Times New Roman" w:cs="Times New Roman"/>
          <w:b w:val="0"/>
          <w:bCs/>
        </w:rPr>
        <w:t xml:space="preserve">, and </w:t>
      </w:r>
      <w:r w:rsidR="00C025D2">
        <w:rPr>
          <w:rFonts w:ascii="Times New Roman" w:hAnsi="Times New Roman" w:cs="Times New Roman"/>
          <w:b w:val="0"/>
          <w:bCs/>
        </w:rPr>
        <w:t xml:space="preserve">waterborne pathogens in </w:t>
      </w:r>
      <w:r w:rsidR="006310F1">
        <w:rPr>
          <w:rFonts w:ascii="Times New Roman" w:hAnsi="Times New Roman" w:cs="Times New Roman"/>
          <w:b w:val="0"/>
          <w:bCs/>
        </w:rPr>
        <w:t>Chesapeake Bay</w:t>
      </w:r>
      <w:r>
        <w:rPr>
          <w:rFonts w:ascii="Times New Roman" w:hAnsi="Times New Roman" w:cs="Times New Roman"/>
          <w:b w:val="0"/>
          <w:bCs/>
        </w:rPr>
        <w:t>.</w:t>
      </w:r>
      <w:r w:rsidRPr="00770F6E">
        <w:rPr>
          <w:rFonts w:ascii="Times New Roman" w:hAnsi="Times New Roman" w:cs="Times New Roman"/>
          <w:b w:val="0"/>
          <w:bCs/>
        </w:rPr>
        <w:t xml:space="preserve"> These forecast products are designed to provide stakeholders and the public with information that can be used to make better decisions that would mitigate the impacts of HABs and waterborne pathogens. </w:t>
      </w:r>
    </w:p>
    <w:p w:rsidRPr="00770F6E" w:rsidR="00770F6E" w:rsidP="00770F6E" w:rsidRDefault="00770F6E">
      <w:pPr>
        <w:ind w:left="360"/>
        <w:rPr>
          <w:rFonts w:ascii="Times New Roman" w:hAnsi="Times New Roman" w:cs="Times New Roman"/>
          <w:b w:val="0"/>
          <w:bCs/>
        </w:rPr>
      </w:pPr>
    </w:p>
    <w:p w:rsidR="00770F6E" w:rsidP="00770F6E" w:rsidRDefault="00770F6E">
      <w:pPr>
        <w:ind w:left="360"/>
        <w:rPr>
          <w:rFonts w:ascii="Times New Roman" w:hAnsi="Times New Roman" w:cs="Times New Roman"/>
          <w:b w:val="0"/>
          <w:bCs/>
        </w:rPr>
      </w:pPr>
      <w:r w:rsidRPr="00770F6E">
        <w:rPr>
          <w:rFonts w:ascii="Times New Roman" w:hAnsi="Times New Roman" w:cs="Times New Roman"/>
          <w:b w:val="0"/>
          <w:bCs/>
        </w:rPr>
        <w:t xml:space="preserve">This request is for </w:t>
      </w:r>
      <w:r w:rsidR="006310F1">
        <w:rPr>
          <w:rFonts w:ascii="Times New Roman" w:hAnsi="Times New Roman" w:cs="Times New Roman"/>
          <w:b w:val="0"/>
          <w:bCs/>
        </w:rPr>
        <w:t xml:space="preserve">three </w:t>
      </w:r>
      <w:r w:rsidRPr="00770F6E">
        <w:rPr>
          <w:rFonts w:ascii="Times New Roman" w:hAnsi="Times New Roman" w:cs="Times New Roman"/>
          <w:b w:val="0"/>
          <w:bCs/>
        </w:rPr>
        <w:t>related surveys to collect information on how stakeholders use NOAA’s ecological forecast products in western Lake Erie</w:t>
      </w:r>
      <w:r w:rsidR="006310F1">
        <w:rPr>
          <w:rFonts w:ascii="Times New Roman" w:hAnsi="Times New Roman" w:cs="Times New Roman"/>
          <w:b w:val="0"/>
          <w:bCs/>
        </w:rPr>
        <w:t xml:space="preserve">, </w:t>
      </w:r>
      <w:r w:rsidRPr="00770F6E">
        <w:rPr>
          <w:rFonts w:ascii="Times New Roman" w:hAnsi="Times New Roman" w:cs="Times New Roman"/>
          <w:b w:val="0"/>
          <w:bCs/>
        </w:rPr>
        <w:t>the Gulf of Mexico (the western shore of Florida and the Texas coastline)</w:t>
      </w:r>
      <w:r w:rsidR="006310F1">
        <w:rPr>
          <w:rFonts w:ascii="Times New Roman" w:hAnsi="Times New Roman" w:cs="Times New Roman"/>
          <w:b w:val="0"/>
          <w:bCs/>
        </w:rPr>
        <w:t>, and Chesapeake Bay</w:t>
      </w:r>
      <w:r>
        <w:rPr>
          <w:rFonts w:ascii="Times New Roman" w:hAnsi="Times New Roman" w:cs="Times New Roman"/>
          <w:b w:val="0"/>
          <w:bCs/>
        </w:rPr>
        <w:t xml:space="preserve">. </w:t>
      </w:r>
      <w:r w:rsidR="006310F1">
        <w:rPr>
          <w:rFonts w:ascii="Times New Roman" w:hAnsi="Times New Roman" w:cs="Times New Roman"/>
          <w:b w:val="0"/>
          <w:bCs/>
        </w:rPr>
        <w:t>In western Lake Erie and the Gulf of Mexico, NOAA distributes a HAB forecast (the forecast product) a</w:t>
      </w:r>
      <w:r>
        <w:rPr>
          <w:rFonts w:ascii="Times New Roman" w:hAnsi="Times New Roman" w:cs="Times New Roman"/>
          <w:b w:val="0"/>
          <w:bCs/>
        </w:rPr>
        <w:t xml:space="preserve">pproximately twice each week during the bloom season (e.g., late </w:t>
      </w:r>
      <w:proofErr w:type="gramStart"/>
      <w:r>
        <w:rPr>
          <w:rFonts w:ascii="Times New Roman" w:hAnsi="Times New Roman" w:cs="Times New Roman"/>
          <w:b w:val="0"/>
          <w:bCs/>
        </w:rPr>
        <w:t>Spring</w:t>
      </w:r>
      <w:proofErr w:type="gramEnd"/>
      <w:r>
        <w:rPr>
          <w:rFonts w:ascii="Times New Roman" w:hAnsi="Times New Roman" w:cs="Times New Roman"/>
          <w:b w:val="0"/>
          <w:bCs/>
        </w:rPr>
        <w:t xml:space="preserve"> to early Fall)</w:t>
      </w:r>
      <w:r w:rsidR="006310F1">
        <w:rPr>
          <w:rFonts w:ascii="Times New Roman" w:hAnsi="Times New Roman" w:cs="Times New Roman"/>
          <w:b w:val="0"/>
          <w:bCs/>
        </w:rPr>
        <w:t xml:space="preserve">. In the Chesapeake Bay area, </w:t>
      </w:r>
      <w:r w:rsidR="007E3E5D">
        <w:rPr>
          <w:rFonts w:ascii="Times New Roman" w:hAnsi="Times New Roman" w:cs="Times New Roman"/>
          <w:b w:val="0"/>
          <w:bCs/>
        </w:rPr>
        <w:t>NCCOS</w:t>
      </w:r>
      <w:r w:rsidR="006310F1">
        <w:rPr>
          <w:rFonts w:ascii="Times New Roman" w:hAnsi="Times New Roman" w:cs="Times New Roman"/>
          <w:b w:val="0"/>
          <w:bCs/>
        </w:rPr>
        <w:t xml:space="preserve"> distributes an email to subscribers when the forecast </w:t>
      </w:r>
      <w:r w:rsidR="0054667D">
        <w:rPr>
          <w:rFonts w:ascii="Times New Roman" w:hAnsi="Times New Roman" w:cs="Times New Roman"/>
          <w:b w:val="0"/>
          <w:bCs/>
        </w:rPr>
        <w:t xml:space="preserve">for </w:t>
      </w:r>
      <w:r w:rsidRPr="00DA3F7F" w:rsidR="0054667D">
        <w:rPr>
          <w:rFonts w:ascii="Times New Roman" w:hAnsi="Times New Roman" w:cs="Times New Roman"/>
          <w:b w:val="0"/>
          <w:bCs/>
          <w:i/>
          <w:iCs/>
        </w:rPr>
        <w:t xml:space="preserve">Vibrio </w:t>
      </w:r>
      <w:r w:rsidRPr="00770F6E" w:rsidR="0054667D">
        <w:rPr>
          <w:rFonts w:ascii="Times New Roman" w:hAnsi="Times New Roman" w:cs="Times New Roman"/>
          <w:b w:val="0"/>
          <w:bCs/>
          <w:i/>
        </w:rPr>
        <w:t>vulnificus</w:t>
      </w:r>
      <w:r w:rsidRPr="00770F6E" w:rsidR="0054667D">
        <w:rPr>
          <w:rFonts w:ascii="Times New Roman" w:hAnsi="Times New Roman" w:cs="Times New Roman"/>
          <w:b w:val="0"/>
          <w:bCs/>
        </w:rPr>
        <w:t xml:space="preserve"> </w:t>
      </w:r>
      <w:r w:rsidR="006310F1">
        <w:rPr>
          <w:rFonts w:ascii="Times New Roman" w:hAnsi="Times New Roman" w:cs="Times New Roman"/>
          <w:b w:val="0"/>
          <w:bCs/>
        </w:rPr>
        <w:t xml:space="preserve">is updated on the website that NOAA uses to disseminate the forecast. </w:t>
      </w:r>
      <w:r>
        <w:rPr>
          <w:rFonts w:ascii="Times New Roman" w:hAnsi="Times New Roman" w:cs="Times New Roman"/>
          <w:b w:val="0"/>
          <w:bCs/>
        </w:rPr>
        <w:t>Those who receive the</w:t>
      </w:r>
      <w:r w:rsidR="006310F1">
        <w:rPr>
          <w:rFonts w:ascii="Times New Roman" w:hAnsi="Times New Roman" w:cs="Times New Roman"/>
          <w:b w:val="0"/>
          <w:bCs/>
        </w:rPr>
        <w:t>se</w:t>
      </w:r>
      <w:r>
        <w:rPr>
          <w:rFonts w:ascii="Times New Roman" w:hAnsi="Times New Roman" w:cs="Times New Roman"/>
          <w:b w:val="0"/>
          <w:bCs/>
        </w:rPr>
        <w:t xml:space="preserve"> email</w:t>
      </w:r>
      <w:r w:rsidR="006310F1">
        <w:rPr>
          <w:rFonts w:ascii="Times New Roman" w:hAnsi="Times New Roman" w:cs="Times New Roman"/>
          <w:b w:val="0"/>
          <w:bCs/>
        </w:rPr>
        <w:t>s</w:t>
      </w:r>
      <w:r>
        <w:rPr>
          <w:rFonts w:ascii="Times New Roman" w:hAnsi="Times New Roman" w:cs="Times New Roman"/>
          <w:b w:val="0"/>
          <w:bCs/>
        </w:rPr>
        <w:t xml:space="preserve"> have signed up to receive the</w:t>
      </w:r>
      <w:r w:rsidR="006310F1">
        <w:rPr>
          <w:rFonts w:ascii="Times New Roman" w:hAnsi="Times New Roman" w:cs="Times New Roman"/>
          <w:b w:val="0"/>
          <w:bCs/>
        </w:rPr>
        <w:t xml:space="preserve"> forecast product</w:t>
      </w:r>
      <w:r w:rsidR="005A3E7D">
        <w:rPr>
          <w:rFonts w:ascii="Times New Roman" w:hAnsi="Times New Roman" w:cs="Times New Roman"/>
          <w:b w:val="0"/>
          <w:bCs/>
        </w:rPr>
        <w:t>,</w:t>
      </w:r>
      <w:r>
        <w:rPr>
          <w:rFonts w:ascii="Times New Roman" w:hAnsi="Times New Roman" w:cs="Times New Roman"/>
          <w:b w:val="0"/>
          <w:bCs/>
        </w:rPr>
        <w:t xml:space="preserve"> includ</w:t>
      </w:r>
      <w:r w:rsidR="005A3E7D">
        <w:rPr>
          <w:rFonts w:ascii="Times New Roman" w:hAnsi="Times New Roman" w:cs="Times New Roman"/>
          <w:b w:val="0"/>
          <w:bCs/>
        </w:rPr>
        <w:t xml:space="preserve">ing </w:t>
      </w:r>
      <w:r>
        <w:rPr>
          <w:rFonts w:ascii="Times New Roman" w:hAnsi="Times New Roman" w:cs="Times New Roman"/>
          <w:b w:val="0"/>
          <w:bCs/>
        </w:rPr>
        <w:t xml:space="preserve">a variety of people </w:t>
      </w:r>
      <w:r w:rsidR="005A3E7D">
        <w:rPr>
          <w:rFonts w:ascii="Times New Roman" w:hAnsi="Times New Roman" w:cs="Times New Roman"/>
          <w:b w:val="0"/>
          <w:bCs/>
        </w:rPr>
        <w:t xml:space="preserve">such as </w:t>
      </w:r>
      <w:r>
        <w:rPr>
          <w:rFonts w:ascii="Times New Roman" w:hAnsi="Times New Roman" w:cs="Times New Roman"/>
          <w:b w:val="0"/>
          <w:bCs/>
        </w:rPr>
        <w:t xml:space="preserve">coastal managers, public health officials, </w:t>
      </w:r>
      <w:r w:rsidR="00CD4EED">
        <w:rPr>
          <w:rFonts w:ascii="Times New Roman" w:hAnsi="Times New Roman" w:cs="Times New Roman"/>
          <w:b w:val="0"/>
          <w:bCs/>
        </w:rPr>
        <w:t xml:space="preserve">businesspeople (e.g., coastal tourism businesses), researchers, the media, and the public among others. </w:t>
      </w:r>
    </w:p>
    <w:p w:rsidR="00CD4EED" w:rsidP="00770F6E" w:rsidRDefault="00CD4EED">
      <w:pPr>
        <w:ind w:left="360"/>
        <w:rPr>
          <w:rFonts w:ascii="Times New Roman" w:hAnsi="Times New Roman" w:cs="Times New Roman"/>
          <w:b w:val="0"/>
          <w:bCs/>
        </w:rPr>
      </w:pPr>
    </w:p>
    <w:p w:rsidRPr="00770F6E" w:rsidR="00CD4EED" w:rsidP="00770F6E" w:rsidRDefault="00CD4EED">
      <w:pPr>
        <w:ind w:left="360"/>
        <w:rPr>
          <w:rFonts w:ascii="Times New Roman" w:hAnsi="Times New Roman" w:cs="Times New Roman"/>
          <w:b w:val="0"/>
          <w:bCs/>
        </w:rPr>
      </w:pPr>
      <w:r>
        <w:rPr>
          <w:rFonts w:ascii="Times New Roman" w:hAnsi="Times New Roman" w:cs="Times New Roman"/>
          <w:b w:val="0"/>
          <w:bCs/>
        </w:rPr>
        <w:t>Th</w:t>
      </w:r>
      <w:r w:rsidR="006310F1">
        <w:rPr>
          <w:rFonts w:ascii="Times New Roman" w:hAnsi="Times New Roman" w:cs="Times New Roman"/>
          <w:b w:val="0"/>
          <w:bCs/>
        </w:rPr>
        <w:t>ese</w:t>
      </w:r>
      <w:r>
        <w:rPr>
          <w:rFonts w:ascii="Times New Roman" w:hAnsi="Times New Roman" w:cs="Times New Roman"/>
          <w:b w:val="0"/>
          <w:bCs/>
        </w:rPr>
        <w:t xml:space="preserve"> survey</w:t>
      </w:r>
      <w:r w:rsidR="006310F1">
        <w:rPr>
          <w:rFonts w:ascii="Times New Roman" w:hAnsi="Times New Roman" w:cs="Times New Roman"/>
          <w:b w:val="0"/>
          <w:bCs/>
        </w:rPr>
        <w:t>s</w:t>
      </w:r>
      <w:r>
        <w:rPr>
          <w:rFonts w:ascii="Times New Roman" w:hAnsi="Times New Roman" w:cs="Times New Roman"/>
          <w:b w:val="0"/>
          <w:bCs/>
        </w:rPr>
        <w:t xml:space="preserve"> will ask customers about how they use the information in the </w:t>
      </w:r>
      <w:r w:rsidR="006310F1">
        <w:rPr>
          <w:rFonts w:ascii="Times New Roman" w:hAnsi="Times New Roman" w:cs="Times New Roman"/>
          <w:b w:val="0"/>
          <w:bCs/>
        </w:rPr>
        <w:t>forecast products</w:t>
      </w:r>
      <w:r>
        <w:rPr>
          <w:rFonts w:ascii="Times New Roman" w:hAnsi="Times New Roman" w:cs="Times New Roman"/>
          <w:b w:val="0"/>
          <w:bCs/>
        </w:rPr>
        <w:t xml:space="preserve">, the extent to which they find the information in the </w:t>
      </w:r>
      <w:r w:rsidR="006310F1">
        <w:rPr>
          <w:rFonts w:ascii="Times New Roman" w:hAnsi="Times New Roman" w:cs="Times New Roman"/>
          <w:b w:val="0"/>
          <w:bCs/>
        </w:rPr>
        <w:t xml:space="preserve">products </w:t>
      </w:r>
      <w:r>
        <w:rPr>
          <w:rFonts w:ascii="Times New Roman" w:hAnsi="Times New Roman" w:cs="Times New Roman"/>
          <w:b w:val="0"/>
          <w:bCs/>
        </w:rPr>
        <w:t xml:space="preserve">useful, what they like and don’t like about the </w:t>
      </w:r>
      <w:r w:rsidR="006310F1">
        <w:rPr>
          <w:rFonts w:ascii="Times New Roman" w:hAnsi="Times New Roman" w:cs="Times New Roman"/>
          <w:b w:val="0"/>
          <w:bCs/>
        </w:rPr>
        <w:t>products</w:t>
      </w:r>
      <w:r>
        <w:rPr>
          <w:rFonts w:ascii="Times New Roman" w:hAnsi="Times New Roman" w:cs="Times New Roman"/>
          <w:b w:val="0"/>
          <w:bCs/>
        </w:rPr>
        <w:t xml:space="preserve">, and the ways in which the </w:t>
      </w:r>
      <w:r w:rsidR="006310F1">
        <w:rPr>
          <w:rFonts w:ascii="Times New Roman" w:hAnsi="Times New Roman" w:cs="Times New Roman"/>
          <w:b w:val="0"/>
          <w:bCs/>
        </w:rPr>
        <w:t xml:space="preserve">products </w:t>
      </w:r>
      <w:r>
        <w:rPr>
          <w:rFonts w:ascii="Times New Roman" w:hAnsi="Times New Roman" w:cs="Times New Roman"/>
          <w:b w:val="0"/>
          <w:bCs/>
        </w:rPr>
        <w:t xml:space="preserve">can be improved. </w:t>
      </w:r>
      <w:r w:rsidR="00C025D2">
        <w:rPr>
          <w:rFonts w:ascii="Times New Roman" w:hAnsi="Times New Roman" w:cs="Times New Roman"/>
          <w:b w:val="0"/>
          <w:bCs/>
        </w:rPr>
        <w:t xml:space="preserve">NOAA </w:t>
      </w:r>
      <w:r>
        <w:rPr>
          <w:rFonts w:ascii="Times New Roman" w:hAnsi="Times New Roman" w:cs="Times New Roman"/>
          <w:b w:val="0"/>
          <w:bCs/>
        </w:rPr>
        <w:t xml:space="preserve">will use this information to improve the ways in which it communicates information in the </w:t>
      </w:r>
      <w:r w:rsidR="006310F1">
        <w:rPr>
          <w:rFonts w:ascii="Times New Roman" w:hAnsi="Times New Roman" w:cs="Times New Roman"/>
          <w:b w:val="0"/>
          <w:bCs/>
        </w:rPr>
        <w:t xml:space="preserve">forecast products </w:t>
      </w:r>
      <w:r>
        <w:rPr>
          <w:rFonts w:ascii="Times New Roman" w:hAnsi="Times New Roman" w:cs="Times New Roman"/>
          <w:b w:val="0"/>
          <w:bCs/>
        </w:rPr>
        <w:t xml:space="preserve">and to potentially expand the types of information provided. </w:t>
      </w:r>
    </w:p>
    <w:p w:rsidRPr="00770F6E" w:rsidR="00770F6E" w:rsidP="00770F6E" w:rsidRDefault="00770F6E">
      <w:pPr>
        <w:ind w:left="360"/>
        <w:rPr>
          <w:rFonts w:ascii="Times New Roman" w:hAnsi="Times New Roman" w:cs="Times New Roman"/>
          <w:b w:val="0"/>
          <w:bCs/>
        </w:rPr>
      </w:pPr>
    </w:p>
    <w:p w:rsidRPr="00286D55" w:rsidR="009E0B27" w:rsidRDefault="009E0B27">
      <w:pPr>
        <w:rPr>
          <w:rFonts w:ascii="Times New Roman" w:hAnsi="Times New Roman" w:cs="Times New Roman"/>
          <w:b w:val="0"/>
        </w:rPr>
      </w:pPr>
    </w:p>
    <w:p w:rsidRPr="00286D55" w:rsidR="009E0B27" w:rsidP="00756421" w:rsidRDefault="009E0B27">
      <w:pPr>
        <w:numPr>
          <w:ilvl w:val="0"/>
          <w:numId w:val="6"/>
        </w:numPr>
        <w:autoSpaceDE w:val="0"/>
        <w:autoSpaceDN w:val="0"/>
        <w:adjustRightInd w:val="0"/>
        <w:rPr>
          <w:rFonts w:ascii="Times New Roman" w:hAnsi="Times New Roman" w:cs="Times New Roman"/>
        </w:rPr>
      </w:pPr>
      <w:r w:rsidRPr="00286D55">
        <w:rPr>
          <w:rFonts w:ascii="Times New Roman" w:hAnsi="Times New Roman" w:cs="Times New Roman"/>
          <w:color w:val="auto"/>
        </w:rPr>
        <w:t xml:space="preserve">Explain how this survey was developed. With whom did you consult during the development of this survey on content? </w:t>
      </w:r>
      <w:proofErr w:type="gramStart"/>
      <w:r w:rsidRPr="00286D55">
        <w:rPr>
          <w:rFonts w:ascii="Times New Roman" w:hAnsi="Times New Roman" w:cs="Times New Roman"/>
          <w:color w:val="auto"/>
        </w:rPr>
        <w:t>statistics</w:t>
      </w:r>
      <w:proofErr w:type="gramEnd"/>
      <w:r w:rsidRPr="00286D55">
        <w:rPr>
          <w:rFonts w:ascii="Times New Roman" w:hAnsi="Times New Roman" w:cs="Times New Roman"/>
          <w:color w:val="auto"/>
        </w:rPr>
        <w:t>? What suggestions did you get about improving the survey?</w:t>
      </w:r>
    </w:p>
    <w:p w:rsidR="009E0B27" w:rsidRDefault="009E0B27">
      <w:pPr>
        <w:rPr>
          <w:rFonts w:ascii="Times New Roman" w:hAnsi="Times New Roman" w:cs="Times New Roman"/>
        </w:rPr>
      </w:pPr>
    </w:p>
    <w:p w:rsidR="00CD4EED" w:rsidP="00CD4EED" w:rsidRDefault="00CD4EED">
      <w:pPr>
        <w:ind w:left="360"/>
        <w:rPr>
          <w:rFonts w:ascii="Times New Roman" w:hAnsi="Times New Roman" w:cs="Times New Roman"/>
          <w:b w:val="0"/>
          <w:bCs/>
        </w:rPr>
      </w:pPr>
      <w:r w:rsidRPr="00CD4EED">
        <w:rPr>
          <w:rFonts w:ascii="Times New Roman" w:hAnsi="Times New Roman" w:cs="Times New Roman"/>
          <w:b w:val="0"/>
          <w:bCs/>
        </w:rPr>
        <w:t>Th</w:t>
      </w:r>
      <w:r w:rsidR="006310F1">
        <w:rPr>
          <w:rFonts w:ascii="Times New Roman" w:hAnsi="Times New Roman" w:cs="Times New Roman"/>
          <w:b w:val="0"/>
          <w:bCs/>
        </w:rPr>
        <w:t xml:space="preserve">ese </w:t>
      </w:r>
      <w:r>
        <w:rPr>
          <w:rFonts w:ascii="Times New Roman" w:hAnsi="Times New Roman" w:cs="Times New Roman"/>
          <w:b w:val="0"/>
          <w:bCs/>
        </w:rPr>
        <w:t>survey</w:t>
      </w:r>
      <w:r w:rsidR="006310F1">
        <w:rPr>
          <w:rFonts w:ascii="Times New Roman" w:hAnsi="Times New Roman" w:cs="Times New Roman"/>
          <w:b w:val="0"/>
          <w:bCs/>
        </w:rPr>
        <w:t>s</w:t>
      </w:r>
      <w:r>
        <w:rPr>
          <w:rFonts w:ascii="Times New Roman" w:hAnsi="Times New Roman" w:cs="Times New Roman"/>
          <w:b w:val="0"/>
          <w:bCs/>
        </w:rPr>
        <w:t xml:space="preserve"> w</w:t>
      </w:r>
      <w:r w:rsidR="006310F1">
        <w:rPr>
          <w:rFonts w:ascii="Times New Roman" w:hAnsi="Times New Roman" w:cs="Times New Roman"/>
          <w:b w:val="0"/>
          <w:bCs/>
        </w:rPr>
        <w:t xml:space="preserve">ere </w:t>
      </w:r>
      <w:r>
        <w:rPr>
          <w:rFonts w:ascii="Times New Roman" w:hAnsi="Times New Roman" w:cs="Times New Roman"/>
          <w:b w:val="0"/>
          <w:bCs/>
        </w:rPr>
        <w:t xml:space="preserve">developed by Eastern Research Group, Inc. (ERG) under contract to NOAA. ERG has significant experience in developing customer satisfaction surveys for NOAA and other </w:t>
      </w:r>
      <w:r>
        <w:rPr>
          <w:rFonts w:ascii="Times New Roman" w:hAnsi="Times New Roman" w:cs="Times New Roman"/>
          <w:b w:val="0"/>
          <w:bCs/>
        </w:rPr>
        <w:lastRenderedPageBreak/>
        <w:t xml:space="preserve">federal agencies. ERG had discussions with </w:t>
      </w:r>
      <w:r w:rsidR="002D468C">
        <w:rPr>
          <w:rFonts w:ascii="Times New Roman" w:hAnsi="Times New Roman" w:cs="Times New Roman"/>
          <w:b w:val="0"/>
          <w:bCs/>
        </w:rPr>
        <w:t>NOAA</w:t>
      </w:r>
      <w:r>
        <w:rPr>
          <w:rFonts w:ascii="Times New Roman" w:hAnsi="Times New Roman" w:cs="Times New Roman"/>
          <w:b w:val="0"/>
          <w:bCs/>
        </w:rPr>
        <w:t xml:space="preserve"> staff to better understand how the information was meant to be used. ERG also </w:t>
      </w:r>
      <w:r w:rsidR="007E3E5D">
        <w:rPr>
          <w:rFonts w:ascii="Times New Roman" w:hAnsi="Times New Roman" w:cs="Times New Roman"/>
          <w:b w:val="0"/>
        </w:rPr>
        <w:t>interviewed several individuals from different sectors</w:t>
      </w:r>
      <w:r w:rsidRPr="00746C81" w:rsidR="007E3E5D">
        <w:rPr>
          <w:rFonts w:ascii="Times New Roman" w:hAnsi="Times New Roman" w:cs="Times New Roman"/>
          <w:b w:val="0"/>
        </w:rPr>
        <w:t xml:space="preserve"> </w:t>
      </w:r>
      <w:r w:rsidR="007E3E5D">
        <w:rPr>
          <w:rFonts w:ascii="Times New Roman" w:hAnsi="Times New Roman" w:cs="Times New Roman"/>
          <w:b w:val="0"/>
        </w:rPr>
        <w:t xml:space="preserve">– including drinking water facility managers, commercial fishing operators, resource managers, public health officials, and academia – </w:t>
      </w:r>
      <w:r>
        <w:rPr>
          <w:rFonts w:ascii="Times New Roman" w:hAnsi="Times New Roman" w:cs="Times New Roman"/>
          <w:b w:val="0"/>
          <w:bCs/>
        </w:rPr>
        <w:t xml:space="preserve">to better understand how the information in the </w:t>
      </w:r>
      <w:r w:rsidR="006310F1">
        <w:rPr>
          <w:rFonts w:ascii="Times New Roman" w:hAnsi="Times New Roman" w:cs="Times New Roman"/>
          <w:b w:val="0"/>
          <w:bCs/>
        </w:rPr>
        <w:t xml:space="preserve">products </w:t>
      </w:r>
      <w:r>
        <w:rPr>
          <w:rFonts w:ascii="Times New Roman" w:hAnsi="Times New Roman" w:cs="Times New Roman"/>
          <w:b w:val="0"/>
          <w:bCs/>
        </w:rPr>
        <w:t xml:space="preserve">is used and how the information is viewed. </w:t>
      </w:r>
    </w:p>
    <w:p w:rsidR="00CD4EED" w:rsidP="00CD4EED" w:rsidRDefault="00CD4EED">
      <w:pPr>
        <w:ind w:left="360"/>
        <w:rPr>
          <w:rFonts w:ascii="Times New Roman" w:hAnsi="Times New Roman" w:cs="Times New Roman"/>
          <w:b w:val="0"/>
          <w:bCs/>
        </w:rPr>
      </w:pPr>
    </w:p>
    <w:p w:rsidRPr="00CD4EED" w:rsidR="00CD4EED" w:rsidP="00CD4EED" w:rsidRDefault="00CD4EED">
      <w:pPr>
        <w:ind w:left="360"/>
        <w:rPr>
          <w:rFonts w:ascii="Times New Roman" w:hAnsi="Times New Roman" w:cs="Times New Roman"/>
          <w:b w:val="0"/>
          <w:bCs/>
        </w:rPr>
      </w:pPr>
      <w:r>
        <w:rPr>
          <w:rFonts w:ascii="Times New Roman" w:hAnsi="Times New Roman" w:cs="Times New Roman"/>
          <w:b w:val="0"/>
          <w:bCs/>
        </w:rPr>
        <w:t xml:space="preserve">In implementing the survey, ERG will not be using statistical sampling methods. The survey will be distributed to all </w:t>
      </w:r>
      <w:r w:rsidR="008D20E0">
        <w:rPr>
          <w:rFonts w:ascii="Times New Roman" w:hAnsi="Times New Roman" w:cs="Times New Roman"/>
          <w:b w:val="0"/>
          <w:bCs/>
        </w:rPr>
        <w:t xml:space="preserve">individuals on the email lists. The data from the survey does not need to be extrapolated to the population. Rather, the data provided by those who respond can be used on its own to identify the extent to which survey respondents valued the information provided and to identify potential improvements to the </w:t>
      </w:r>
      <w:r w:rsidR="006310F1">
        <w:rPr>
          <w:rFonts w:ascii="Times New Roman" w:hAnsi="Times New Roman" w:cs="Times New Roman"/>
          <w:b w:val="0"/>
          <w:bCs/>
        </w:rPr>
        <w:t>forecast products</w:t>
      </w:r>
      <w:r w:rsidR="008D20E0">
        <w:rPr>
          <w:rFonts w:ascii="Times New Roman" w:hAnsi="Times New Roman" w:cs="Times New Roman"/>
          <w:b w:val="0"/>
          <w:bCs/>
        </w:rPr>
        <w:t xml:space="preserve">. </w:t>
      </w:r>
    </w:p>
    <w:p w:rsidRPr="00286D55" w:rsidR="009E0B27" w:rsidRDefault="009E0B27">
      <w:pPr>
        <w:autoSpaceDE w:val="0"/>
        <w:autoSpaceDN w:val="0"/>
        <w:adjustRightInd w:val="0"/>
        <w:rPr>
          <w:rFonts w:ascii="Times New Roman" w:hAnsi="Times New Roman" w:cs="Times New Roman"/>
          <w:b w:val="0"/>
          <w:color w:val="auto"/>
        </w:rPr>
      </w:pPr>
    </w:p>
    <w:p w:rsidR="00CD35E3" w:rsidP="00CD35E3"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w:t>
      </w:r>
    </w:p>
    <w:p w:rsidR="008D20E0" w:rsidP="008D20E0" w:rsidRDefault="008D20E0">
      <w:pPr>
        <w:autoSpaceDE w:val="0"/>
        <w:autoSpaceDN w:val="0"/>
        <w:adjustRightInd w:val="0"/>
        <w:ind w:left="720"/>
        <w:rPr>
          <w:rFonts w:ascii="Times New Roman" w:hAnsi="Times New Roman" w:cs="Times New Roman"/>
          <w:color w:val="auto"/>
        </w:rPr>
      </w:pPr>
    </w:p>
    <w:p w:rsidR="008D20E0" w:rsidP="008D20E0" w:rsidRDefault="00C025D2">
      <w:pPr>
        <w:ind w:left="360"/>
        <w:rPr>
          <w:rFonts w:ascii="Times New Roman" w:hAnsi="Times New Roman" w:cs="Times New Roman"/>
          <w:b w:val="0"/>
          <w:color w:val="auto"/>
        </w:rPr>
      </w:pPr>
      <w:r>
        <w:rPr>
          <w:rFonts w:ascii="Times New Roman" w:hAnsi="Times New Roman" w:cs="Times New Roman"/>
          <w:b w:val="0"/>
          <w:color w:val="auto"/>
        </w:rPr>
        <w:t xml:space="preserve">NOAA </w:t>
      </w:r>
      <w:r w:rsidR="008D20E0">
        <w:rPr>
          <w:rFonts w:ascii="Times New Roman" w:hAnsi="Times New Roman" w:cs="Times New Roman"/>
          <w:b w:val="0"/>
          <w:color w:val="auto"/>
        </w:rPr>
        <w:t xml:space="preserve">will perform the survey using a web-based instrument. </w:t>
      </w:r>
      <w:r>
        <w:rPr>
          <w:rFonts w:ascii="Times New Roman" w:hAnsi="Times New Roman" w:cs="Times New Roman"/>
          <w:b w:val="0"/>
          <w:color w:val="auto"/>
        </w:rPr>
        <w:t xml:space="preserve">NOAA </w:t>
      </w:r>
      <w:r w:rsidR="008D20E0">
        <w:rPr>
          <w:rFonts w:ascii="Times New Roman" w:hAnsi="Times New Roman" w:cs="Times New Roman"/>
          <w:b w:val="0"/>
          <w:color w:val="auto"/>
        </w:rPr>
        <w:t xml:space="preserve">has chosen a web-based instrument for two reasons. </w:t>
      </w:r>
      <w:r w:rsidRPr="002D703E" w:rsidR="008D20E0">
        <w:rPr>
          <w:rFonts w:ascii="Times New Roman" w:hAnsi="Times New Roman" w:cs="Times New Roman"/>
          <w:b w:val="0"/>
          <w:color w:val="auto"/>
        </w:rPr>
        <w:t xml:space="preserve">First, the </w:t>
      </w:r>
      <w:r w:rsidR="006310F1">
        <w:rPr>
          <w:rFonts w:ascii="Times New Roman" w:hAnsi="Times New Roman" w:cs="Times New Roman"/>
          <w:b w:val="0"/>
          <w:color w:val="auto"/>
        </w:rPr>
        <w:t>forecast products are</w:t>
      </w:r>
      <w:r w:rsidR="008D20E0">
        <w:rPr>
          <w:rFonts w:ascii="Times New Roman" w:hAnsi="Times New Roman" w:cs="Times New Roman"/>
          <w:b w:val="0"/>
          <w:color w:val="auto"/>
        </w:rPr>
        <w:t xml:space="preserve"> distributed to the customer</w:t>
      </w:r>
      <w:r w:rsidR="006310F1">
        <w:rPr>
          <w:rFonts w:ascii="Times New Roman" w:hAnsi="Times New Roman" w:cs="Times New Roman"/>
          <w:b w:val="0"/>
          <w:color w:val="auto"/>
        </w:rPr>
        <w:t>s</w:t>
      </w:r>
      <w:r w:rsidR="008D20E0">
        <w:rPr>
          <w:rFonts w:ascii="Times New Roman" w:hAnsi="Times New Roman" w:cs="Times New Roman"/>
          <w:b w:val="0"/>
          <w:color w:val="auto"/>
        </w:rPr>
        <w:t xml:space="preserve"> via email</w:t>
      </w:r>
      <w:r w:rsidR="00A85415">
        <w:rPr>
          <w:rFonts w:ascii="Times New Roman" w:hAnsi="Times New Roman" w:cs="Times New Roman"/>
          <w:b w:val="0"/>
          <w:color w:val="auto"/>
        </w:rPr>
        <w:t>,</w:t>
      </w:r>
      <w:r w:rsidR="008D20E0">
        <w:rPr>
          <w:rFonts w:ascii="Times New Roman" w:hAnsi="Times New Roman" w:cs="Times New Roman"/>
          <w:b w:val="0"/>
          <w:color w:val="auto"/>
        </w:rPr>
        <w:t xml:space="preserve"> and the web-based instrument </w:t>
      </w:r>
      <w:r w:rsidR="00A85415">
        <w:rPr>
          <w:rFonts w:ascii="Times New Roman" w:hAnsi="Times New Roman" w:cs="Times New Roman"/>
          <w:b w:val="0"/>
          <w:color w:val="auto"/>
        </w:rPr>
        <w:t xml:space="preserve">can be </w:t>
      </w:r>
      <w:r w:rsidR="008D20E0">
        <w:rPr>
          <w:rFonts w:ascii="Times New Roman" w:hAnsi="Times New Roman" w:cs="Times New Roman"/>
          <w:b w:val="0"/>
          <w:color w:val="auto"/>
        </w:rPr>
        <w:t xml:space="preserve">distributed </w:t>
      </w:r>
      <w:r w:rsidR="00A85415">
        <w:rPr>
          <w:rFonts w:ascii="Times New Roman" w:hAnsi="Times New Roman" w:cs="Times New Roman"/>
          <w:b w:val="0"/>
          <w:color w:val="auto"/>
        </w:rPr>
        <w:t xml:space="preserve">to the customers </w:t>
      </w:r>
      <w:r w:rsidR="008D20E0">
        <w:rPr>
          <w:rFonts w:ascii="Times New Roman" w:hAnsi="Times New Roman" w:cs="Times New Roman"/>
          <w:b w:val="0"/>
          <w:color w:val="auto"/>
        </w:rPr>
        <w:t xml:space="preserve">through </w:t>
      </w:r>
      <w:r w:rsidR="00A85415">
        <w:rPr>
          <w:rFonts w:ascii="Times New Roman" w:hAnsi="Times New Roman" w:cs="Times New Roman"/>
          <w:b w:val="0"/>
          <w:color w:val="auto"/>
        </w:rPr>
        <w:t xml:space="preserve">the same set of </w:t>
      </w:r>
      <w:r w:rsidR="000C6A1E">
        <w:rPr>
          <w:rFonts w:ascii="Times New Roman" w:hAnsi="Times New Roman" w:cs="Times New Roman"/>
          <w:b w:val="0"/>
          <w:color w:val="auto"/>
        </w:rPr>
        <w:t xml:space="preserve">email </w:t>
      </w:r>
      <w:r w:rsidR="000C7752">
        <w:rPr>
          <w:rFonts w:ascii="Times New Roman" w:hAnsi="Times New Roman" w:cs="Times New Roman"/>
          <w:b w:val="0"/>
          <w:color w:val="auto"/>
        </w:rPr>
        <w:t>addresses.</w:t>
      </w:r>
      <w:r w:rsidR="008D20E0">
        <w:rPr>
          <w:rFonts w:ascii="Times New Roman" w:hAnsi="Times New Roman" w:cs="Times New Roman"/>
          <w:b w:val="0"/>
          <w:color w:val="auto"/>
        </w:rPr>
        <w:t xml:space="preserve"> Second, the email</w:t>
      </w:r>
      <w:r w:rsidR="006310F1">
        <w:rPr>
          <w:rFonts w:ascii="Times New Roman" w:hAnsi="Times New Roman" w:cs="Times New Roman"/>
          <w:b w:val="0"/>
          <w:color w:val="auto"/>
        </w:rPr>
        <w:t>s</w:t>
      </w:r>
      <w:r w:rsidR="008D20E0">
        <w:rPr>
          <w:rFonts w:ascii="Times New Roman" w:hAnsi="Times New Roman" w:cs="Times New Roman"/>
          <w:b w:val="0"/>
          <w:color w:val="auto"/>
        </w:rPr>
        <w:t xml:space="preserve"> link to the </w:t>
      </w:r>
      <w:r>
        <w:rPr>
          <w:rFonts w:ascii="Times New Roman" w:hAnsi="Times New Roman" w:cs="Times New Roman"/>
          <w:b w:val="0"/>
          <w:color w:val="auto"/>
        </w:rPr>
        <w:t xml:space="preserve">NOAA </w:t>
      </w:r>
      <w:r w:rsidR="008D20E0">
        <w:rPr>
          <w:rFonts w:ascii="Times New Roman" w:hAnsi="Times New Roman" w:cs="Times New Roman"/>
          <w:b w:val="0"/>
          <w:color w:val="auto"/>
        </w:rPr>
        <w:t xml:space="preserve">website that contains </w:t>
      </w:r>
      <w:r w:rsidR="00A85415">
        <w:rPr>
          <w:rFonts w:ascii="Times New Roman" w:hAnsi="Times New Roman" w:cs="Times New Roman"/>
          <w:b w:val="0"/>
          <w:color w:val="auto"/>
        </w:rPr>
        <w:t>a</w:t>
      </w:r>
      <w:r w:rsidR="008D20E0">
        <w:rPr>
          <w:rFonts w:ascii="Times New Roman" w:hAnsi="Times New Roman" w:cs="Times New Roman"/>
          <w:b w:val="0"/>
          <w:color w:val="auto"/>
        </w:rPr>
        <w:t>dditional details on the forecast</w:t>
      </w:r>
      <w:r w:rsidR="00066482">
        <w:rPr>
          <w:rFonts w:ascii="Times New Roman" w:hAnsi="Times New Roman" w:cs="Times New Roman"/>
          <w:b w:val="0"/>
          <w:color w:val="auto"/>
        </w:rPr>
        <w:t xml:space="preserve">. Thus, all stakeholders receive the Bulletin electronically and have access to the information on the forecast on a web site; thus, a web-based survey is appropriate for this data collection effort. </w:t>
      </w:r>
    </w:p>
    <w:p w:rsidR="008D20E0" w:rsidP="008D20E0" w:rsidRDefault="008D20E0">
      <w:pPr>
        <w:autoSpaceDE w:val="0"/>
        <w:autoSpaceDN w:val="0"/>
        <w:adjustRightInd w:val="0"/>
        <w:rPr>
          <w:rFonts w:ascii="Times New Roman" w:hAnsi="Times New Roman" w:cs="Times New Roman"/>
          <w:b w:val="0"/>
          <w:color w:val="auto"/>
        </w:rPr>
      </w:pPr>
    </w:p>
    <w:p w:rsidR="008D20E0" w:rsidP="008D20E0" w:rsidRDefault="008D20E0">
      <w:pPr>
        <w:ind w:left="360"/>
        <w:rPr>
          <w:rFonts w:ascii="Times New Roman" w:hAnsi="Times New Roman" w:cs="Times New Roman"/>
          <w:b w:val="0"/>
          <w:color w:val="auto"/>
        </w:rPr>
      </w:pPr>
      <w:r>
        <w:rPr>
          <w:rFonts w:ascii="Times New Roman" w:hAnsi="Times New Roman" w:cs="Times New Roman"/>
          <w:b w:val="0"/>
          <w:color w:val="auto"/>
        </w:rPr>
        <w:t xml:space="preserve">No statistical methods are being used in the survey; all individuals in </w:t>
      </w:r>
      <w:r w:rsidR="00C025D2">
        <w:rPr>
          <w:rFonts w:ascii="Times New Roman" w:hAnsi="Times New Roman" w:cs="Times New Roman"/>
          <w:b w:val="0"/>
          <w:color w:val="auto"/>
        </w:rPr>
        <w:t>NOAA</w:t>
      </w:r>
      <w:r>
        <w:rPr>
          <w:rFonts w:ascii="Times New Roman" w:hAnsi="Times New Roman" w:cs="Times New Roman"/>
          <w:b w:val="0"/>
          <w:color w:val="auto"/>
        </w:rPr>
        <w:t xml:space="preserve">’s distribution lists will receive a survey. </w:t>
      </w:r>
      <w:r w:rsidR="00C025D2">
        <w:rPr>
          <w:rFonts w:ascii="Times New Roman" w:hAnsi="Times New Roman" w:cs="Times New Roman"/>
          <w:b w:val="0"/>
          <w:color w:val="auto"/>
        </w:rPr>
        <w:t xml:space="preserve">NOAA </w:t>
      </w:r>
      <w:r>
        <w:rPr>
          <w:rFonts w:ascii="Times New Roman" w:hAnsi="Times New Roman" w:cs="Times New Roman"/>
          <w:b w:val="0"/>
          <w:color w:val="auto"/>
        </w:rPr>
        <w:t xml:space="preserve">and ERG expect a </w:t>
      </w:r>
      <w:r w:rsidR="00232FAB">
        <w:rPr>
          <w:rFonts w:ascii="Times New Roman" w:hAnsi="Times New Roman" w:cs="Times New Roman"/>
          <w:b w:val="0"/>
          <w:color w:val="auto"/>
        </w:rPr>
        <w:t>20 percent</w:t>
      </w:r>
      <w:r>
        <w:rPr>
          <w:rFonts w:ascii="Times New Roman" w:hAnsi="Times New Roman" w:cs="Times New Roman"/>
          <w:b w:val="0"/>
          <w:color w:val="auto"/>
        </w:rPr>
        <w:t xml:space="preserve"> response rate to </w:t>
      </w:r>
      <w:r w:rsidRPr="008D20E0">
        <w:rPr>
          <w:rFonts w:ascii="Times New Roman" w:hAnsi="Times New Roman" w:cs="Times New Roman"/>
          <w:b w:val="0"/>
          <w:bCs/>
        </w:rPr>
        <w:t>this</w:t>
      </w:r>
      <w:r>
        <w:rPr>
          <w:rFonts w:ascii="Times New Roman" w:hAnsi="Times New Roman" w:cs="Times New Roman"/>
          <w:b w:val="0"/>
          <w:color w:val="auto"/>
        </w:rPr>
        <w:t xml:space="preserve"> survey. Nevertheless, </w:t>
      </w:r>
      <w:r w:rsidR="00C025D2">
        <w:rPr>
          <w:rFonts w:ascii="Times New Roman" w:hAnsi="Times New Roman" w:cs="Times New Roman"/>
          <w:b w:val="0"/>
          <w:color w:val="auto"/>
        </w:rPr>
        <w:t xml:space="preserve">NOAA </w:t>
      </w:r>
      <w:r>
        <w:rPr>
          <w:rFonts w:ascii="Times New Roman" w:hAnsi="Times New Roman" w:cs="Times New Roman"/>
          <w:b w:val="0"/>
          <w:color w:val="auto"/>
        </w:rPr>
        <w:t>and ERG will continue to follow good survey practices to ensure high participation, including the following:</w:t>
      </w:r>
    </w:p>
    <w:p w:rsidR="008D20E0" w:rsidP="008D20E0" w:rsidRDefault="008D20E0">
      <w:pPr>
        <w:autoSpaceDE w:val="0"/>
        <w:autoSpaceDN w:val="0"/>
        <w:adjustRightInd w:val="0"/>
        <w:rPr>
          <w:rFonts w:ascii="Times New Roman" w:hAnsi="Times New Roman" w:cs="Times New Roman"/>
          <w:b w:val="0"/>
          <w:color w:val="auto"/>
        </w:rPr>
      </w:pPr>
    </w:p>
    <w:p w:rsidR="008D20E0" w:rsidP="008D20E0" w:rsidRDefault="00C025D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NOAA </w:t>
      </w:r>
      <w:r w:rsidR="008D20E0">
        <w:rPr>
          <w:rFonts w:ascii="Times New Roman" w:hAnsi="Times New Roman" w:cs="Times New Roman"/>
          <w:b w:val="0"/>
          <w:color w:val="auto"/>
        </w:rPr>
        <w:t xml:space="preserve">will “advertise” the survey well in advance to ensure the potential respondents are aware a survey is coming. This will involve sending the distribution lists an announcement that the survey is coming. </w:t>
      </w:r>
      <w:r w:rsidR="00DE4214">
        <w:rPr>
          <w:rFonts w:ascii="Times New Roman" w:hAnsi="Times New Roman" w:cs="Times New Roman"/>
          <w:b w:val="0"/>
          <w:color w:val="auto"/>
        </w:rPr>
        <w:t xml:space="preserve">This email will constitute a “prenotification email” for the survey. </w:t>
      </w:r>
    </w:p>
    <w:p w:rsidR="008D20E0" w:rsidP="008D20E0" w:rsidRDefault="008D20E0">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ERG will send the email with the survey link 3-4 days after the </w:t>
      </w:r>
      <w:r w:rsidR="00C025D2">
        <w:rPr>
          <w:rFonts w:ascii="Times New Roman" w:hAnsi="Times New Roman" w:cs="Times New Roman"/>
          <w:b w:val="0"/>
          <w:color w:val="auto"/>
        </w:rPr>
        <w:t xml:space="preserve">NOAA </w:t>
      </w:r>
      <w:r>
        <w:rPr>
          <w:rFonts w:ascii="Times New Roman" w:hAnsi="Times New Roman" w:cs="Times New Roman"/>
          <w:b w:val="0"/>
          <w:color w:val="auto"/>
        </w:rPr>
        <w:t>pre-notification email.</w:t>
      </w:r>
    </w:p>
    <w:p w:rsidR="008D20E0" w:rsidP="008D20E0" w:rsidRDefault="008D20E0">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ERG will send </w:t>
      </w:r>
      <w:r w:rsidR="00DE4214">
        <w:rPr>
          <w:rFonts w:ascii="Times New Roman" w:hAnsi="Times New Roman" w:cs="Times New Roman"/>
          <w:b w:val="0"/>
          <w:color w:val="auto"/>
        </w:rPr>
        <w:t>2-3</w:t>
      </w:r>
      <w:r>
        <w:rPr>
          <w:rFonts w:ascii="Times New Roman" w:hAnsi="Times New Roman" w:cs="Times New Roman"/>
          <w:b w:val="0"/>
          <w:color w:val="auto"/>
        </w:rPr>
        <w:t xml:space="preserve"> </w:t>
      </w:r>
      <w:r w:rsidR="000C7752">
        <w:rPr>
          <w:rFonts w:ascii="Times New Roman" w:hAnsi="Times New Roman" w:cs="Times New Roman"/>
          <w:b w:val="0"/>
          <w:color w:val="auto"/>
        </w:rPr>
        <w:t xml:space="preserve">email </w:t>
      </w:r>
      <w:r>
        <w:rPr>
          <w:rFonts w:ascii="Times New Roman" w:hAnsi="Times New Roman" w:cs="Times New Roman"/>
          <w:b w:val="0"/>
          <w:color w:val="auto"/>
        </w:rPr>
        <w:t>reminder</w:t>
      </w:r>
      <w:r w:rsidR="00DE4214">
        <w:rPr>
          <w:rFonts w:ascii="Times New Roman" w:hAnsi="Times New Roman" w:cs="Times New Roman"/>
          <w:b w:val="0"/>
          <w:color w:val="auto"/>
        </w:rPr>
        <w:t>s</w:t>
      </w:r>
      <w:r>
        <w:rPr>
          <w:rFonts w:ascii="Times New Roman" w:hAnsi="Times New Roman" w:cs="Times New Roman"/>
          <w:b w:val="0"/>
          <w:color w:val="auto"/>
        </w:rPr>
        <w:t xml:space="preserve"> to non-responders </w:t>
      </w:r>
      <w:r w:rsidR="00DE4214">
        <w:rPr>
          <w:rFonts w:ascii="Times New Roman" w:hAnsi="Times New Roman" w:cs="Times New Roman"/>
          <w:b w:val="0"/>
          <w:color w:val="auto"/>
        </w:rPr>
        <w:t xml:space="preserve">over the next 2-3 weeks to increase response. </w:t>
      </w:r>
    </w:p>
    <w:p w:rsidRPr="00286D55" w:rsidR="009E0B27" w:rsidP="00CD35E3" w:rsidRDefault="00CD35E3">
      <w:pPr>
        <w:autoSpaceDE w:val="0"/>
        <w:autoSpaceDN w:val="0"/>
        <w:adjustRightInd w:val="0"/>
        <w:ind w:left="720"/>
        <w:rPr>
          <w:rFonts w:ascii="Times New Roman" w:hAnsi="Times New Roman" w:cs="Times New Roman"/>
          <w:color w:val="auto"/>
        </w:rPr>
      </w:pPr>
      <w:r w:rsidRPr="00286D55">
        <w:rPr>
          <w:rFonts w:ascii="Times New Roman" w:hAnsi="Times New Roman" w:cs="Times New Roman"/>
          <w:color w:val="auto"/>
        </w:rPr>
        <w:t xml:space="preserve"> </w:t>
      </w:r>
    </w:p>
    <w:p w:rsidR="009E0B27" w:rsidP="00756421"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DE4214" w:rsidP="00DE4214" w:rsidRDefault="00DE4214">
      <w:pPr>
        <w:ind w:left="360"/>
        <w:rPr>
          <w:rFonts w:ascii="Times New Roman" w:hAnsi="Times New Roman" w:cs="Times New Roman"/>
          <w:color w:val="auto"/>
        </w:rPr>
      </w:pPr>
    </w:p>
    <w:p w:rsidR="00DE4214" w:rsidP="00DE4214" w:rsidRDefault="00282AB5">
      <w:pPr>
        <w:ind w:left="360"/>
        <w:rPr>
          <w:rFonts w:ascii="Times New Roman" w:hAnsi="Times New Roman" w:cs="Times New Roman"/>
          <w:b w:val="0"/>
          <w:bCs/>
          <w:color w:val="auto"/>
        </w:rPr>
      </w:pPr>
      <w:r w:rsidRPr="00282AB5">
        <w:rPr>
          <w:rFonts w:ascii="Times New Roman" w:hAnsi="Times New Roman" w:cs="Times New Roman"/>
          <w:b w:val="0"/>
          <w:bCs/>
          <w:color w:val="auto"/>
        </w:rPr>
        <w:t>The data</w:t>
      </w:r>
      <w:r>
        <w:rPr>
          <w:rFonts w:ascii="Times New Roman" w:hAnsi="Times New Roman" w:cs="Times New Roman"/>
          <w:b w:val="0"/>
          <w:bCs/>
          <w:color w:val="auto"/>
        </w:rPr>
        <w:t xml:space="preserve"> from the survey will be tabulated and cross-tabulated as needed. Key cross-tabulations will include tabulating usefulness and satisfaction scores</w:t>
      </w:r>
      <w:r>
        <w:rPr>
          <w:rStyle w:val="FootnoteReference"/>
          <w:rFonts w:ascii="Times New Roman" w:hAnsi="Times New Roman" w:cs="Times New Roman"/>
          <w:b w:val="0"/>
          <w:bCs/>
          <w:color w:val="auto"/>
        </w:rPr>
        <w:footnoteReference w:id="1"/>
      </w:r>
      <w:r>
        <w:rPr>
          <w:rFonts w:ascii="Times New Roman" w:hAnsi="Times New Roman" w:cs="Times New Roman"/>
          <w:b w:val="0"/>
          <w:bCs/>
          <w:color w:val="auto"/>
        </w:rPr>
        <w:t xml:space="preserve"> by:</w:t>
      </w:r>
    </w:p>
    <w:p w:rsidR="00282AB5" w:rsidP="00DE4214" w:rsidRDefault="00282AB5">
      <w:pPr>
        <w:ind w:left="360"/>
        <w:rPr>
          <w:rFonts w:ascii="Times New Roman" w:hAnsi="Times New Roman" w:cs="Times New Roman"/>
          <w:b w:val="0"/>
          <w:bCs/>
          <w:color w:val="auto"/>
        </w:rPr>
      </w:pPr>
    </w:p>
    <w:p w:rsidR="00282AB5" w:rsidP="00282AB5" w:rsidRDefault="00282AB5">
      <w:pPr>
        <w:numPr>
          <w:ilvl w:val="0"/>
          <w:numId w:val="10"/>
        </w:numPr>
        <w:rPr>
          <w:rFonts w:ascii="Times New Roman" w:hAnsi="Times New Roman" w:cs="Times New Roman"/>
          <w:b w:val="0"/>
          <w:bCs/>
          <w:color w:val="auto"/>
        </w:rPr>
      </w:pPr>
      <w:r>
        <w:rPr>
          <w:rFonts w:ascii="Times New Roman" w:hAnsi="Times New Roman" w:cs="Times New Roman"/>
          <w:b w:val="0"/>
          <w:bCs/>
          <w:color w:val="auto"/>
        </w:rPr>
        <w:t>Sector (e.g., local government, state government)</w:t>
      </w:r>
    </w:p>
    <w:p w:rsidR="00282AB5" w:rsidP="00282AB5" w:rsidRDefault="00282AB5">
      <w:pPr>
        <w:numPr>
          <w:ilvl w:val="0"/>
          <w:numId w:val="10"/>
        </w:numPr>
        <w:rPr>
          <w:rFonts w:ascii="Times New Roman" w:hAnsi="Times New Roman" w:cs="Times New Roman"/>
          <w:b w:val="0"/>
          <w:bCs/>
          <w:color w:val="auto"/>
        </w:rPr>
      </w:pPr>
      <w:r>
        <w:rPr>
          <w:rFonts w:ascii="Times New Roman" w:hAnsi="Times New Roman" w:cs="Times New Roman"/>
          <w:b w:val="0"/>
          <w:bCs/>
          <w:color w:val="auto"/>
        </w:rPr>
        <w:t>State</w:t>
      </w:r>
    </w:p>
    <w:p w:rsidR="00282AB5" w:rsidP="00282AB5" w:rsidRDefault="00282AB5">
      <w:pPr>
        <w:numPr>
          <w:ilvl w:val="0"/>
          <w:numId w:val="10"/>
        </w:numPr>
        <w:rPr>
          <w:rFonts w:ascii="Times New Roman" w:hAnsi="Times New Roman" w:cs="Times New Roman"/>
          <w:b w:val="0"/>
          <w:bCs/>
          <w:color w:val="auto"/>
        </w:rPr>
      </w:pPr>
      <w:r>
        <w:rPr>
          <w:rFonts w:ascii="Times New Roman" w:hAnsi="Times New Roman" w:cs="Times New Roman"/>
          <w:b w:val="0"/>
          <w:bCs/>
          <w:color w:val="auto"/>
        </w:rPr>
        <w:lastRenderedPageBreak/>
        <w:t xml:space="preserve">Frequency of use </w:t>
      </w:r>
    </w:p>
    <w:p w:rsidR="00282AB5" w:rsidP="00282AB5" w:rsidRDefault="00282AB5">
      <w:pPr>
        <w:rPr>
          <w:rFonts w:ascii="Times New Roman" w:hAnsi="Times New Roman" w:cs="Times New Roman"/>
          <w:b w:val="0"/>
          <w:bCs/>
          <w:color w:val="auto"/>
        </w:rPr>
      </w:pPr>
    </w:p>
    <w:p w:rsidR="00282AB5" w:rsidP="00282AB5" w:rsidRDefault="00282AB5">
      <w:pPr>
        <w:ind w:left="360"/>
        <w:rPr>
          <w:rFonts w:ascii="Times New Roman" w:hAnsi="Times New Roman" w:cs="Times New Roman"/>
          <w:b w:val="0"/>
          <w:bCs/>
          <w:color w:val="auto"/>
        </w:rPr>
      </w:pPr>
      <w:r>
        <w:rPr>
          <w:rFonts w:ascii="Times New Roman" w:hAnsi="Times New Roman" w:cs="Times New Roman"/>
          <w:b w:val="0"/>
          <w:bCs/>
          <w:color w:val="auto"/>
        </w:rPr>
        <w:t xml:space="preserve">The survey also includes open-ended options to allow respondents to identify how the </w:t>
      </w:r>
      <w:r w:rsidR="00C025D2">
        <w:rPr>
          <w:rFonts w:ascii="Times New Roman" w:hAnsi="Times New Roman" w:cs="Times New Roman"/>
          <w:b w:val="0"/>
          <w:bCs/>
          <w:color w:val="auto"/>
        </w:rPr>
        <w:t xml:space="preserve">products </w:t>
      </w:r>
      <w:r>
        <w:rPr>
          <w:rFonts w:ascii="Times New Roman" w:hAnsi="Times New Roman" w:cs="Times New Roman"/>
          <w:b w:val="0"/>
          <w:bCs/>
          <w:color w:val="auto"/>
        </w:rPr>
        <w:t>can be improved</w:t>
      </w:r>
      <w:r w:rsidR="00EC6563">
        <w:rPr>
          <w:rFonts w:ascii="Times New Roman" w:hAnsi="Times New Roman" w:cs="Times New Roman"/>
          <w:b w:val="0"/>
          <w:bCs/>
          <w:color w:val="auto"/>
        </w:rPr>
        <w:t xml:space="preserve">, and </w:t>
      </w:r>
      <w:r>
        <w:rPr>
          <w:rFonts w:ascii="Times New Roman" w:hAnsi="Times New Roman" w:cs="Times New Roman"/>
          <w:b w:val="0"/>
          <w:bCs/>
          <w:color w:val="auto"/>
        </w:rPr>
        <w:t xml:space="preserve">ERG will develop a summary of those responses. </w:t>
      </w:r>
    </w:p>
    <w:p w:rsidR="00282AB5" w:rsidP="00DE4214" w:rsidRDefault="00282AB5">
      <w:pPr>
        <w:ind w:left="360"/>
        <w:rPr>
          <w:rFonts w:ascii="Times New Roman" w:hAnsi="Times New Roman" w:cs="Times New Roman"/>
          <w:b w:val="0"/>
          <w:bCs/>
          <w:color w:val="auto"/>
        </w:rPr>
      </w:pPr>
    </w:p>
    <w:p w:rsidR="00282AB5" w:rsidP="00E55347" w:rsidRDefault="00282AB5">
      <w:pPr>
        <w:ind w:left="360"/>
        <w:rPr>
          <w:rFonts w:ascii="Times New Roman" w:hAnsi="Times New Roman" w:cs="Times New Roman"/>
          <w:b w:val="0"/>
          <w:bCs/>
          <w:color w:val="auto"/>
        </w:rPr>
      </w:pPr>
      <w:r>
        <w:rPr>
          <w:rFonts w:ascii="Times New Roman" w:hAnsi="Times New Roman" w:cs="Times New Roman"/>
          <w:b w:val="0"/>
          <w:bCs/>
          <w:color w:val="auto"/>
        </w:rPr>
        <w:t>The survey does not employ statistical methods</w:t>
      </w:r>
      <w:r w:rsidR="00E55347">
        <w:rPr>
          <w:rFonts w:ascii="Times New Roman" w:hAnsi="Times New Roman" w:cs="Times New Roman"/>
          <w:b w:val="0"/>
          <w:bCs/>
          <w:color w:val="auto"/>
        </w:rPr>
        <w:t>, nor does it contribute to a GPRA measure.</w:t>
      </w:r>
      <w:r>
        <w:rPr>
          <w:rFonts w:ascii="Times New Roman" w:hAnsi="Times New Roman" w:cs="Times New Roman"/>
          <w:b w:val="0"/>
          <w:bCs/>
          <w:color w:val="auto"/>
        </w:rPr>
        <w:t xml:space="preserve"> </w:t>
      </w:r>
    </w:p>
    <w:p w:rsidRPr="00286D55" w:rsidR="00756421" w:rsidP="00E55347" w:rsidRDefault="00756421">
      <w:pPr>
        <w:rPr>
          <w:rFonts w:ascii="Times New Roman" w:hAnsi="Times New Roman" w:cs="Times New Roman"/>
          <w:b w:val="0"/>
          <w:bCs/>
          <w:sz w:val="20"/>
          <w:szCs w:val="20"/>
        </w:rPr>
      </w:pPr>
    </w:p>
    <w:sectPr w:rsidRPr="00286D55" w:rsidR="00756421" w:rsidSect="00531E20">
      <w:pgSz w:w="12240" w:h="15840"/>
      <w:pgMar w:top="1080" w:right="1080" w:bottom="1440" w:left="108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37" w:rsidRDefault="00B87137" w:rsidP="00282AB5">
      <w:r>
        <w:separator/>
      </w:r>
    </w:p>
  </w:endnote>
  <w:endnote w:type="continuationSeparator" w:id="0">
    <w:p w:rsidR="00B87137" w:rsidRDefault="00B87137" w:rsidP="0028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37" w:rsidRDefault="00B87137" w:rsidP="00282AB5">
      <w:r>
        <w:separator/>
      </w:r>
    </w:p>
  </w:footnote>
  <w:footnote w:type="continuationSeparator" w:id="0">
    <w:p w:rsidR="00B87137" w:rsidRDefault="00B87137" w:rsidP="00282AB5">
      <w:r>
        <w:continuationSeparator/>
      </w:r>
    </w:p>
  </w:footnote>
  <w:footnote w:id="1">
    <w:p w:rsidR="00282AB5" w:rsidRPr="00282AB5" w:rsidRDefault="00282AB5">
      <w:pPr>
        <w:pStyle w:val="FootnoteText"/>
        <w:rPr>
          <w:b w:val="0"/>
          <w:bCs/>
          <w:lang w:val="en-US"/>
        </w:rPr>
      </w:pPr>
      <w:r>
        <w:rPr>
          <w:rStyle w:val="FootnoteReference"/>
        </w:rPr>
        <w:footnoteRef/>
      </w:r>
      <w:r>
        <w:t xml:space="preserve"> </w:t>
      </w:r>
      <w:r w:rsidRPr="007E3E5D">
        <w:rPr>
          <w:rFonts w:ascii="Times New Roman" w:hAnsi="Times New Roman" w:cs="Times New Roman"/>
          <w:b w:val="0"/>
          <w:bCs/>
          <w:lang w:val="en-US"/>
        </w:rPr>
        <w:t>The survey includes a number of usefulness questions, questions assessing the content of the Bulletin, and an overall satisfaction question.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BAA4A70"/>
    <w:multiLevelType w:val="hybridMultilevel"/>
    <w:tmpl w:val="E4983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6"/>
  </w:num>
  <w:num w:numId="6">
    <w:abstractNumId w:val="0"/>
  </w:num>
  <w:num w:numId="7">
    <w:abstractNumId w:val="5"/>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B"/>
    <w:rsid w:val="00000739"/>
    <w:rsid w:val="00021FCB"/>
    <w:rsid w:val="00066482"/>
    <w:rsid w:val="000C6A1E"/>
    <w:rsid w:val="000C7752"/>
    <w:rsid w:val="00122918"/>
    <w:rsid w:val="001D5278"/>
    <w:rsid w:val="00232FAB"/>
    <w:rsid w:val="00241623"/>
    <w:rsid w:val="00276C7B"/>
    <w:rsid w:val="00282AB5"/>
    <w:rsid w:val="00286D55"/>
    <w:rsid w:val="002937AA"/>
    <w:rsid w:val="002D468C"/>
    <w:rsid w:val="00391978"/>
    <w:rsid w:val="00426B05"/>
    <w:rsid w:val="00430C27"/>
    <w:rsid w:val="00480E78"/>
    <w:rsid w:val="004E5C8B"/>
    <w:rsid w:val="005174DA"/>
    <w:rsid w:val="005216DF"/>
    <w:rsid w:val="00531E20"/>
    <w:rsid w:val="0054667D"/>
    <w:rsid w:val="005A3E7D"/>
    <w:rsid w:val="0060563C"/>
    <w:rsid w:val="006310F1"/>
    <w:rsid w:val="0064505B"/>
    <w:rsid w:val="006A6198"/>
    <w:rsid w:val="00746C81"/>
    <w:rsid w:val="00756421"/>
    <w:rsid w:val="00770F6E"/>
    <w:rsid w:val="007A5095"/>
    <w:rsid w:val="007E3E5D"/>
    <w:rsid w:val="0086556F"/>
    <w:rsid w:val="0089458B"/>
    <w:rsid w:val="008C14CE"/>
    <w:rsid w:val="008C26E1"/>
    <w:rsid w:val="008D20E0"/>
    <w:rsid w:val="00904AC6"/>
    <w:rsid w:val="00986E70"/>
    <w:rsid w:val="009E0B27"/>
    <w:rsid w:val="00A85415"/>
    <w:rsid w:val="00AB615B"/>
    <w:rsid w:val="00AE6F7C"/>
    <w:rsid w:val="00B36710"/>
    <w:rsid w:val="00B87137"/>
    <w:rsid w:val="00C025D2"/>
    <w:rsid w:val="00C73E13"/>
    <w:rsid w:val="00CD35E3"/>
    <w:rsid w:val="00CD4EED"/>
    <w:rsid w:val="00DA3F7F"/>
    <w:rsid w:val="00DA58DB"/>
    <w:rsid w:val="00DE4214"/>
    <w:rsid w:val="00E55347"/>
    <w:rsid w:val="00EC6563"/>
    <w:rsid w:val="00ED040C"/>
    <w:rsid w:val="00F46F11"/>
    <w:rsid w:val="00F90314"/>
    <w:rsid w:val="00FC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03B190"/>
  <w15:chartTrackingRefBased/>
  <w15:docId w15:val="{F28A20BA-1044-411E-B184-0DA06062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D20E0"/>
    <w:pPr>
      <w:ind w:left="720"/>
      <w:contextualSpacing/>
    </w:pPr>
  </w:style>
  <w:style w:type="paragraph" w:styleId="FootnoteText">
    <w:name w:val="footnote text"/>
    <w:basedOn w:val="Normal"/>
    <w:link w:val="FootnoteTextChar"/>
    <w:rsid w:val="00282AB5"/>
    <w:rPr>
      <w:sz w:val="20"/>
      <w:szCs w:val="20"/>
    </w:rPr>
  </w:style>
  <w:style w:type="character" w:customStyle="1" w:styleId="FootnoteTextChar">
    <w:name w:val="Footnote Text Char"/>
    <w:link w:val="FootnoteText"/>
    <w:rsid w:val="00282AB5"/>
    <w:rPr>
      <w:rFonts w:ascii="Arial" w:hAnsi="Arial" w:cs="Arial"/>
      <w:b/>
      <w:color w:val="000000"/>
      <w:lang w:val="en-GB" w:eastAsia="en-GB"/>
    </w:rPr>
  </w:style>
  <w:style w:type="character" w:styleId="FootnoteReference">
    <w:name w:val="footnote reference"/>
    <w:rsid w:val="00282AB5"/>
    <w:rPr>
      <w:vertAlign w:val="superscript"/>
    </w:rPr>
  </w:style>
  <w:style w:type="table" w:styleId="TableGrid">
    <w:name w:val="Table Grid"/>
    <w:basedOn w:val="TableNormal"/>
    <w:rsid w:val="00521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A5095"/>
    <w:rPr>
      <w:bCs/>
      <w:sz w:val="20"/>
      <w:szCs w:val="20"/>
    </w:rPr>
  </w:style>
  <w:style w:type="character" w:styleId="Hyperlink">
    <w:name w:val="Hyperlink"/>
    <w:rsid w:val="004E5C8B"/>
    <w:rPr>
      <w:color w:val="0000FF"/>
      <w:u w:val="single"/>
    </w:rPr>
  </w:style>
  <w:style w:type="character" w:customStyle="1" w:styleId="UnresolvedMention">
    <w:name w:val="Unresolved Mention"/>
    <w:uiPriority w:val="99"/>
    <w:semiHidden/>
    <w:unhideWhenUsed/>
    <w:rsid w:val="008C26E1"/>
    <w:rPr>
      <w:color w:val="605E5C"/>
      <w:shd w:val="clear" w:color="auto" w:fill="E1DFDD"/>
    </w:rPr>
  </w:style>
  <w:style w:type="character" w:styleId="CommentReference">
    <w:name w:val="annotation reference"/>
    <w:rsid w:val="00000739"/>
    <w:rPr>
      <w:sz w:val="16"/>
      <w:szCs w:val="16"/>
    </w:rPr>
  </w:style>
  <w:style w:type="paragraph" w:styleId="CommentText">
    <w:name w:val="annotation text"/>
    <w:basedOn w:val="Normal"/>
    <w:link w:val="CommentTextChar"/>
    <w:rsid w:val="00000739"/>
    <w:rPr>
      <w:sz w:val="20"/>
      <w:szCs w:val="20"/>
    </w:rPr>
  </w:style>
  <w:style w:type="character" w:customStyle="1" w:styleId="CommentTextChar">
    <w:name w:val="Comment Text Char"/>
    <w:link w:val="CommentText"/>
    <w:rsid w:val="00000739"/>
    <w:rPr>
      <w:rFonts w:ascii="Arial" w:hAnsi="Arial" w:cs="Arial"/>
      <w:b/>
      <w:color w:val="000000"/>
      <w:lang w:val="en-GB" w:eastAsia="en-GB"/>
    </w:rPr>
  </w:style>
  <w:style w:type="paragraph" w:styleId="CommentSubject">
    <w:name w:val="annotation subject"/>
    <w:basedOn w:val="CommentText"/>
    <w:next w:val="CommentText"/>
    <w:link w:val="CommentSubjectChar"/>
    <w:rsid w:val="00000739"/>
    <w:rPr>
      <w:bCs/>
    </w:rPr>
  </w:style>
  <w:style w:type="character" w:customStyle="1" w:styleId="CommentSubjectChar">
    <w:name w:val="Comment Subject Char"/>
    <w:link w:val="CommentSubject"/>
    <w:rsid w:val="00000739"/>
    <w:rPr>
      <w:rFonts w:ascii="Arial" w:hAnsi="Arial" w:cs="Arial"/>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7CA1A3C4CEB4AB70E0E29A0AD41E7" ma:contentTypeVersion="6" ma:contentTypeDescription="Create a new document." ma:contentTypeScope="" ma:versionID="f56cd586748175dc7edce2f9c92afdc4">
  <xsd:schema xmlns:xsd="http://www.w3.org/2001/XMLSchema" xmlns:xs="http://www.w3.org/2001/XMLSchema" xmlns:p="http://schemas.microsoft.com/office/2006/metadata/properties" xmlns:ns2="2b19dc1f-1aa9-4cd7-b77b-8f00172688f9" xmlns:ns3="52563fe1-bde3-4244-994c-c943080bd445" targetNamespace="http://schemas.microsoft.com/office/2006/metadata/properties" ma:root="true" ma:fieldsID="05a8f980149f4ba2c26de4e5ea6103c0" ns2:_="" ns3:_="">
    <xsd:import namespace="2b19dc1f-1aa9-4cd7-b77b-8f00172688f9"/>
    <xsd:import namespace="52563fe1-bde3-4244-994c-c943080bd4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dc1f-1aa9-4cd7-b77b-8f0017268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63fe1-bde3-4244-994c-c943080bd4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1881-62DA-4589-8AF8-50239B568540}">
  <ds:schemaRefs>
    <ds:schemaRef ds:uri="http://schemas.microsoft.com/sharepoint/v3/contenttype/forms"/>
  </ds:schemaRefs>
</ds:datastoreItem>
</file>

<file path=customXml/itemProps2.xml><?xml version="1.0" encoding="utf-8"?>
<ds:datastoreItem xmlns:ds="http://schemas.openxmlformats.org/officeDocument/2006/customXml" ds:itemID="{B734C28A-241F-454F-833E-1A44982D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dc1f-1aa9-4cd7-b77b-8f00172688f9"/>
    <ds:schemaRef ds:uri="52563fe1-bde3-4244-994c-c943080b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D7DDC-FD60-465C-A423-35D24E88AC7A}">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52563fe1-bde3-4244-994c-c943080bd445"/>
    <ds:schemaRef ds:uri="2b19dc1f-1aa9-4cd7-b77b-8f00172688f9"/>
    <ds:schemaRef ds:uri="http://www.w3.org/XML/1998/namespace"/>
  </ds:schemaRefs>
</ds:datastoreItem>
</file>

<file path=customXml/itemProps4.xml><?xml version="1.0" encoding="utf-8"?>
<ds:datastoreItem xmlns:ds="http://schemas.openxmlformats.org/officeDocument/2006/customXml" ds:itemID="{16CF46EC-2D69-4EC8-BDF2-A1EB0B14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969</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6260</CharactersWithSpaces>
  <SharedDoc>false</SharedDoc>
  <HLinks>
    <vt:vector size="6" baseType="variant">
      <vt:variant>
        <vt:i4>6488091</vt:i4>
      </vt:variant>
      <vt:variant>
        <vt:i4>3</vt:i4>
      </vt:variant>
      <vt:variant>
        <vt:i4>0</vt:i4>
      </vt:variant>
      <vt:variant>
        <vt:i4>5</vt:i4>
      </vt:variant>
      <vt:variant>
        <vt:lpwstr>mailto:lou.nadeau@erg.com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Adrienne Thomas</cp:lastModifiedBy>
  <cp:revision>5</cp:revision>
  <cp:lastPrinted>2005-08-29T19:35:00Z</cp:lastPrinted>
  <dcterms:created xsi:type="dcterms:W3CDTF">2020-04-09T14:46:00Z</dcterms:created>
  <dcterms:modified xsi:type="dcterms:W3CDTF">2020-04-09T15:03:00Z</dcterms:modified>
</cp:coreProperties>
</file>