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17E4A" w14:textId="77777777" w:rsidR="006E492A" w:rsidRPr="00D15828" w:rsidRDefault="006E492A" w:rsidP="006E492A">
      <w:pPr>
        <w:pStyle w:val="CM24"/>
        <w:spacing w:after="0" w:line="360" w:lineRule="atLeast"/>
        <w:jc w:val="center"/>
        <w:rPr>
          <w:b/>
          <w:bCs/>
          <w:color w:val="000000"/>
          <w:sz w:val="28"/>
          <w:szCs w:val="28"/>
        </w:rPr>
      </w:pPr>
      <w:bookmarkStart w:id="0" w:name="_GoBack"/>
      <w:bookmarkEnd w:id="0"/>
    </w:p>
    <w:p w14:paraId="2B86C8DB" w14:textId="77777777" w:rsidR="006E492A" w:rsidRPr="00D15828" w:rsidRDefault="006E492A" w:rsidP="006E492A">
      <w:pPr>
        <w:pStyle w:val="CM24"/>
        <w:spacing w:after="0" w:line="360" w:lineRule="atLeast"/>
        <w:jc w:val="center"/>
        <w:rPr>
          <w:b/>
          <w:bCs/>
          <w:color w:val="000000"/>
          <w:sz w:val="28"/>
          <w:szCs w:val="28"/>
        </w:rPr>
      </w:pPr>
    </w:p>
    <w:p w14:paraId="6CD44994" w14:textId="77777777" w:rsidR="006E492A" w:rsidRPr="00D15828" w:rsidRDefault="006E492A" w:rsidP="006E492A">
      <w:pPr>
        <w:pStyle w:val="CM24"/>
        <w:spacing w:after="0" w:line="360" w:lineRule="atLeast"/>
        <w:jc w:val="center"/>
        <w:rPr>
          <w:b/>
          <w:bCs/>
          <w:color w:val="000000"/>
          <w:sz w:val="28"/>
          <w:szCs w:val="28"/>
        </w:rPr>
      </w:pPr>
    </w:p>
    <w:p w14:paraId="2717B2AC" w14:textId="77777777" w:rsidR="006E492A" w:rsidRPr="00D15828" w:rsidRDefault="006E492A" w:rsidP="006E492A">
      <w:pPr>
        <w:pStyle w:val="CM24"/>
        <w:spacing w:after="0" w:line="360" w:lineRule="atLeast"/>
        <w:jc w:val="center"/>
        <w:rPr>
          <w:b/>
          <w:bCs/>
          <w:color w:val="000000"/>
          <w:sz w:val="28"/>
          <w:szCs w:val="28"/>
        </w:rPr>
      </w:pPr>
    </w:p>
    <w:p w14:paraId="532E265B" w14:textId="77777777" w:rsidR="006E492A" w:rsidRPr="00D15828" w:rsidRDefault="006E492A" w:rsidP="006E492A">
      <w:pPr>
        <w:pStyle w:val="CM24"/>
        <w:spacing w:after="0" w:line="360" w:lineRule="atLeast"/>
        <w:jc w:val="center"/>
        <w:rPr>
          <w:b/>
          <w:bCs/>
          <w:color w:val="000000"/>
          <w:sz w:val="28"/>
          <w:szCs w:val="28"/>
        </w:rPr>
      </w:pPr>
    </w:p>
    <w:p w14:paraId="2C8261E7" w14:textId="77777777" w:rsidR="006E492A" w:rsidRPr="00D15828" w:rsidRDefault="006E492A" w:rsidP="006E492A">
      <w:pPr>
        <w:pStyle w:val="CM24"/>
        <w:spacing w:after="0" w:line="360" w:lineRule="atLeast"/>
        <w:jc w:val="center"/>
        <w:rPr>
          <w:b/>
          <w:bCs/>
          <w:color w:val="000000"/>
          <w:sz w:val="28"/>
          <w:szCs w:val="28"/>
        </w:rPr>
      </w:pPr>
    </w:p>
    <w:p w14:paraId="20F2A387" w14:textId="77777777" w:rsidR="006E492A" w:rsidRPr="00D15828" w:rsidRDefault="006E492A" w:rsidP="006E492A">
      <w:pPr>
        <w:pStyle w:val="CM24"/>
        <w:spacing w:after="0" w:line="360" w:lineRule="atLeast"/>
        <w:jc w:val="center"/>
        <w:rPr>
          <w:b/>
          <w:bCs/>
          <w:color w:val="000000"/>
          <w:sz w:val="28"/>
          <w:szCs w:val="28"/>
        </w:rPr>
      </w:pPr>
    </w:p>
    <w:p w14:paraId="177825E5" w14:textId="77777777" w:rsidR="006E492A" w:rsidRPr="00D15828" w:rsidRDefault="006E492A" w:rsidP="006E492A">
      <w:pPr>
        <w:pStyle w:val="CM24"/>
        <w:spacing w:after="0" w:line="360" w:lineRule="atLeast"/>
        <w:jc w:val="center"/>
        <w:rPr>
          <w:b/>
          <w:bCs/>
          <w:color w:val="000000"/>
          <w:sz w:val="28"/>
          <w:szCs w:val="28"/>
        </w:rPr>
      </w:pPr>
    </w:p>
    <w:p w14:paraId="77529057" w14:textId="77777777" w:rsidR="006E492A" w:rsidRDefault="006E492A" w:rsidP="006E492A">
      <w:pPr>
        <w:pStyle w:val="CM24"/>
        <w:spacing w:after="0" w:line="360" w:lineRule="atLeast"/>
        <w:jc w:val="center"/>
        <w:rPr>
          <w:rFonts w:ascii="Times New Roman" w:hAnsi="Times New Roman" w:cs="Times New Roman"/>
          <w:b/>
          <w:bCs/>
          <w:color w:val="000000"/>
        </w:rPr>
      </w:pPr>
      <w:r w:rsidRPr="00D15828">
        <w:rPr>
          <w:rFonts w:ascii="Times New Roman" w:hAnsi="Times New Roman" w:cs="Times New Roman"/>
          <w:b/>
          <w:bCs/>
          <w:color w:val="000000"/>
        </w:rPr>
        <w:t xml:space="preserve">SUPPORTING STATEMENT FOR </w:t>
      </w:r>
    </w:p>
    <w:p w14:paraId="357844C1" w14:textId="0DA51C34" w:rsidR="006E492A" w:rsidRPr="00D15828" w:rsidRDefault="006E492A" w:rsidP="006E492A">
      <w:pPr>
        <w:pStyle w:val="CM24"/>
        <w:spacing w:after="0" w:line="360" w:lineRule="atLeast"/>
        <w:jc w:val="center"/>
        <w:rPr>
          <w:rFonts w:ascii="Times New Roman" w:hAnsi="Times New Roman" w:cs="Times New Roman"/>
          <w:b/>
          <w:bCs/>
          <w:color w:val="000000"/>
        </w:rPr>
      </w:pPr>
      <w:r w:rsidRPr="00D15828">
        <w:rPr>
          <w:rFonts w:ascii="Times New Roman" w:hAnsi="Times New Roman" w:cs="Times New Roman"/>
          <w:b/>
          <w:bCs/>
          <w:color w:val="000000"/>
        </w:rPr>
        <w:t xml:space="preserve">EPA INFORMATION COLLECTION REQUEST NUMBER </w:t>
      </w:r>
      <w:r w:rsidR="009A02C9" w:rsidRPr="009A02C9">
        <w:rPr>
          <w:rFonts w:ascii="Times New Roman" w:hAnsi="Times New Roman" w:cs="Times New Roman"/>
          <w:b/>
          <w:bCs/>
          <w:color w:val="000000"/>
        </w:rPr>
        <w:t>2513</w:t>
      </w:r>
      <w:r w:rsidR="009A02C9">
        <w:rPr>
          <w:rFonts w:ascii="Times New Roman" w:hAnsi="Times New Roman" w:cs="Times New Roman"/>
          <w:b/>
          <w:bCs/>
          <w:color w:val="000000"/>
        </w:rPr>
        <w:t>.03</w:t>
      </w:r>
      <w:r w:rsidRPr="00D15828">
        <w:rPr>
          <w:rFonts w:ascii="Times New Roman" w:hAnsi="Times New Roman" w:cs="Times New Roman"/>
          <w:b/>
          <w:bCs/>
          <w:color w:val="000000"/>
        </w:rPr>
        <w:t xml:space="preserve"> </w:t>
      </w:r>
    </w:p>
    <w:p w14:paraId="61F2705C" w14:textId="77777777" w:rsidR="006E492A" w:rsidRPr="00D15828" w:rsidRDefault="006E492A" w:rsidP="006E492A">
      <w:pPr>
        <w:pStyle w:val="CM24"/>
        <w:spacing w:after="0" w:line="360" w:lineRule="atLeast"/>
        <w:jc w:val="center"/>
        <w:rPr>
          <w:rFonts w:ascii="Times New Roman" w:hAnsi="Times New Roman" w:cs="Times New Roman"/>
          <w:b/>
          <w:bCs/>
          <w:color w:val="000000"/>
        </w:rPr>
      </w:pPr>
    </w:p>
    <w:p w14:paraId="2CCD67DE" w14:textId="7E9DB226" w:rsidR="006E492A" w:rsidRPr="0064226C" w:rsidRDefault="006E492A" w:rsidP="006E492A">
      <w:pPr>
        <w:pStyle w:val="CM24"/>
        <w:spacing w:after="0" w:line="360" w:lineRule="atLeast"/>
        <w:jc w:val="center"/>
        <w:rPr>
          <w:rFonts w:ascii="Times New Roman" w:hAnsi="Times New Roman" w:cs="Times New Roman"/>
          <w:b/>
          <w:bCs/>
          <w:color w:val="000000"/>
        </w:rPr>
      </w:pPr>
      <w:r w:rsidRPr="0064226C">
        <w:rPr>
          <w:rFonts w:ascii="Times New Roman" w:hAnsi="Times New Roman" w:cs="Times New Roman"/>
          <w:b/>
          <w:bCs/>
          <w:color w:val="000000"/>
        </w:rPr>
        <w:t xml:space="preserve">REPORTING AND RECORDKEEPING REQUIREMENTS FOR THE </w:t>
      </w:r>
      <w:r w:rsidR="00C074C8" w:rsidRPr="00C074C8">
        <w:rPr>
          <w:rFonts w:ascii="Times New Roman" w:hAnsi="Times New Roman" w:cs="Times New Roman"/>
          <w:b/>
          <w:bCs/>
          <w:color w:val="000000"/>
        </w:rPr>
        <w:t>FINAL HAZARDOUS WASTE GENERATOR IMPROVEMENTS RULE</w:t>
      </w:r>
    </w:p>
    <w:p w14:paraId="5F167F72" w14:textId="77777777" w:rsidR="006E492A" w:rsidRPr="00D15828" w:rsidRDefault="006E492A" w:rsidP="006E492A">
      <w:pPr>
        <w:pStyle w:val="CM1"/>
        <w:jc w:val="center"/>
        <w:rPr>
          <w:rFonts w:ascii="Times New Roman" w:hAnsi="Times New Roman" w:cs="Times New Roman"/>
          <w:b/>
          <w:bCs/>
          <w:color w:val="000000"/>
        </w:rPr>
      </w:pPr>
    </w:p>
    <w:p w14:paraId="7D242369" w14:textId="77777777" w:rsidR="006E492A" w:rsidRPr="00D15828" w:rsidRDefault="006E492A" w:rsidP="006E492A">
      <w:pPr>
        <w:pStyle w:val="Default"/>
        <w:jc w:val="center"/>
        <w:rPr>
          <w:rFonts w:ascii="Times New Roman" w:hAnsi="Times New Roman" w:cs="Times New Roman"/>
        </w:rPr>
      </w:pPr>
    </w:p>
    <w:p w14:paraId="6E6F5BAB" w14:textId="77777777" w:rsidR="006E492A" w:rsidRPr="00D15828" w:rsidRDefault="006E492A" w:rsidP="006E492A">
      <w:pPr>
        <w:pStyle w:val="Default"/>
        <w:jc w:val="center"/>
        <w:rPr>
          <w:rFonts w:ascii="Times New Roman" w:hAnsi="Times New Roman" w:cs="Times New Roman"/>
        </w:rPr>
      </w:pPr>
    </w:p>
    <w:p w14:paraId="411C97F2" w14:textId="77777777" w:rsidR="006E492A" w:rsidRPr="00D15828" w:rsidRDefault="006E492A" w:rsidP="006E492A">
      <w:pPr>
        <w:pStyle w:val="Default"/>
        <w:jc w:val="center"/>
        <w:rPr>
          <w:rFonts w:ascii="Times New Roman" w:hAnsi="Times New Roman" w:cs="Times New Roman"/>
        </w:rPr>
      </w:pPr>
    </w:p>
    <w:p w14:paraId="00FDFD41" w14:textId="77777777" w:rsidR="006E492A" w:rsidRPr="00D15828" w:rsidRDefault="006E492A" w:rsidP="006E492A">
      <w:pPr>
        <w:pStyle w:val="Default"/>
        <w:jc w:val="center"/>
        <w:rPr>
          <w:rFonts w:ascii="Times New Roman" w:hAnsi="Times New Roman" w:cs="Times New Roman"/>
        </w:rPr>
      </w:pPr>
    </w:p>
    <w:p w14:paraId="2AE94E07" w14:textId="77777777" w:rsidR="006E492A" w:rsidRPr="00D15828" w:rsidRDefault="006E492A" w:rsidP="006E492A">
      <w:pPr>
        <w:pStyle w:val="Default"/>
        <w:jc w:val="center"/>
        <w:rPr>
          <w:rFonts w:ascii="Times New Roman" w:hAnsi="Times New Roman" w:cs="Times New Roman"/>
          <w:b/>
        </w:rPr>
      </w:pPr>
    </w:p>
    <w:p w14:paraId="53632AD9" w14:textId="5D64548A" w:rsidR="006E492A" w:rsidRPr="00D15828" w:rsidRDefault="00383059" w:rsidP="006E492A">
      <w:pPr>
        <w:pStyle w:val="CM1"/>
        <w:jc w:val="center"/>
        <w:rPr>
          <w:rFonts w:ascii="Times New Roman" w:hAnsi="Times New Roman" w:cs="Times New Roman"/>
          <w:color w:val="000000"/>
        </w:rPr>
      </w:pPr>
      <w:r>
        <w:rPr>
          <w:rFonts w:ascii="Times New Roman" w:hAnsi="Times New Roman" w:cs="Times New Roman"/>
          <w:bCs/>
          <w:color w:val="000000"/>
        </w:rPr>
        <w:t xml:space="preserve">March </w:t>
      </w:r>
      <w:r w:rsidR="0072448F">
        <w:rPr>
          <w:rFonts w:ascii="Times New Roman" w:hAnsi="Times New Roman" w:cs="Times New Roman"/>
          <w:bCs/>
          <w:color w:val="000000"/>
        </w:rPr>
        <w:t>2018</w:t>
      </w:r>
    </w:p>
    <w:p w14:paraId="1E6FB70A" w14:textId="77777777" w:rsidR="006E492A" w:rsidRPr="00D15828" w:rsidRDefault="006E492A" w:rsidP="006E492A"/>
    <w:p w14:paraId="3ECDC184" w14:textId="77777777" w:rsidR="006E492A" w:rsidRDefault="006E492A" w:rsidP="006E492A"/>
    <w:p w14:paraId="7685B858" w14:textId="77777777" w:rsidR="006E492A" w:rsidRDefault="006E492A">
      <w:pPr>
        <w:pStyle w:val="BodyTextIndent"/>
      </w:pPr>
      <w:r>
        <w:br w:type="page"/>
      </w:r>
    </w:p>
    <w:p w14:paraId="02FE0E8B" w14:textId="77777777" w:rsidR="00E05801" w:rsidRPr="00D15828" w:rsidRDefault="00E05801" w:rsidP="00E05801">
      <w:pPr>
        <w:jc w:val="center"/>
        <w:outlineLvl w:val="0"/>
      </w:pPr>
      <w:r w:rsidRPr="00D15828">
        <w:rPr>
          <w:b/>
          <w:bCs/>
        </w:rPr>
        <w:lastRenderedPageBreak/>
        <w:t>TABLE OF CONTENTS</w:t>
      </w:r>
    </w:p>
    <w:p w14:paraId="6780A6A9" w14:textId="77777777" w:rsidR="00E05801" w:rsidRDefault="00E05801" w:rsidP="00E05801"/>
    <w:p w14:paraId="4D869C21" w14:textId="77777777" w:rsidR="00E05801" w:rsidRDefault="00E05801" w:rsidP="00E05801"/>
    <w:p w14:paraId="40207CB3" w14:textId="77777777" w:rsidR="00E05801" w:rsidRDefault="00E05801" w:rsidP="00E05801">
      <w:pPr>
        <w:pStyle w:val="ListParagraph"/>
        <w:numPr>
          <w:ilvl w:val="0"/>
          <w:numId w:val="4"/>
        </w:numPr>
        <w:tabs>
          <w:tab w:val="right" w:leader="dot" w:pos="9360"/>
        </w:tabs>
        <w:ind w:left="360"/>
        <w:contextualSpacing w:val="0"/>
      </w:pPr>
      <w:r>
        <w:t>IDENTIFICATION OF THE INFORMATION COLLECTION</w:t>
      </w:r>
      <w:r>
        <w:tab/>
      </w:r>
      <w:r w:rsidR="00503B65">
        <w:t>4</w:t>
      </w:r>
    </w:p>
    <w:p w14:paraId="395CA948" w14:textId="77777777" w:rsidR="00E05801" w:rsidRDefault="00E05801" w:rsidP="00E05801">
      <w:pPr>
        <w:pStyle w:val="ListParagraph"/>
        <w:tabs>
          <w:tab w:val="right" w:leader="dot" w:pos="9360"/>
        </w:tabs>
        <w:ind w:left="360"/>
        <w:contextualSpacing w:val="0"/>
      </w:pPr>
      <w:r>
        <w:t>1(a)  Title and Number</w:t>
      </w:r>
      <w:r w:rsidR="00503B65">
        <w:t xml:space="preserve"> of the Information Collection</w:t>
      </w:r>
      <w:r w:rsidR="00503B65">
        <w:tab/>
        <w:t>4</w:t>
      </w:r>
    </w:p>
    <w:p w14:paraId="32D70939" w14:textId="77777777" w:rsidR="00E05801" w:rsidRDefault="00503B65" w:rsidP="00E05801">
      <w:pPr>
        <w:pStyle w:val="ListParagraph"/>
        <w:tabs>
          <w:tab w:val="right" w:leader="dot" w:pos="9360"/>
        </w:tabs>
        <w:ind w:left="360"/>
        <w:contextualSpacing w:val="0"/>
      </w:pPr>
      <w:r>
        <w:t>1(b)  Short Characterization</w:t>
      </w:r>
      <w:r>
        <w:tab/>
        <w:t>4</w:t>
      </w:r>
      <w:r w:rsidR="00E05801">
        <w:br/>
      </w:r>
    </w:p>
    <w:p w14:paraId="7E898FEB" w14:textId="77777777" w:rsidR="00E05801" w:rsidRDefault="00E05801" w:rsidP="00E05801">
      <w:pPr>
        <w:pStyle w:val="ListParagraph"/>
        <w:numPr>
          <w:ilvl w:val="0"/>
          <w:numId w:val="4"/>
        </w:numPr>
        <w:tabs>
          <w:tab w:val="right" w:leader="dot" w:pos="9360"/>
        </w:tabs>
        <w:ind w:left="360"/>
        <w:contextualSpacing w:val="0"/>
      </w:pPr>
      <w:r>
        <w:t>NEED FOR AND USE OF THE COLLECTION</w:t>
      </w:r>
      <w:r>
        <w:tab/>
      </w:r>
      <w:r w:rsidR="00503B65">
        <w:t>5</w:t>
      </w:r>
    </w:p>
    <w:p w14:paraId="7E631DC2" w14:textId="77777777" w:rsidR="00E05801" w:rsidRDefault="00E05801" w:rsidP="00E05801">
      <w:pPr>
        <w:pStyle w:val="ListParagraph"/>
        <w:tabs>
          <w:tab w:val="right" w:leader="dot" w:pos="9360"/>
        </w:tabs>
        <w:ind w:left="360"/>
        <w:contextualSpacing w:val="0"/>
      </w:pPr>
      <w:r>
        <w:t>2(a)  Need an</w:t>
      </w:r>
      <w:r w:rsidR="00503B65">
        <w:t>d Authority for the Collection</w:t>
      </w:r>
      <w:r w:rsidR="00503B65">
        <w:tab/>
        <w:t>5</w:t>
      </w:r>
    </w:p>
    <w:p w14:paraId="3B799131" w14:textId="77777777" w:rsidR="00E05801" w:rsidRDefault="00E05801" w:rsidP="00E05801">
      <w:pPr>
        <w:pStyle w:val="ListParagraph"/>
        <w:tabs>
          <w:tab w:val="right" w:leader="dot" w:pos="9360"/>
        </w:tabs>
        <w:ind w:left="360"/>
        <w:contextualSpacing w:val="0"/>
      </w:pPr>
      <w:r>
        <w:t>2(b)  Practical</w:t>
      </w:r>
      <w:r w:rsidR="00503B65">
        <w:t xml:space="preserve"> Utility and Users of the Data</w:t>
      </w:r>
      <w:r w:rsidR="00503B65">
        <w:tab/>
        <w:t>5</w:t>
      </w:r>
      <w:r>
        <w:br/>
      </w:r>
    </w:p>
    <w:p w14:paraId="41C3C610" w14:textId="6D0C2BF7" w:rsidR="00E05801" w:rsidRDefault="00E05801" w:rsidP="00E05801">
      <w:pPr>
        <w:pStyle w:val="ListParagraph"/>
        <w:numPr>
          <w:ilvl w:val="0"/>
          <w:numId w:val="4"/>
        </w:numPr>
        <w:tabs>
          <w:tab w:val="right" w:leader="dot" w:pos="9360"/>
        </w:tabs>
        <w:ind w:left="360"/>
      </w:pPr>
      <w:r>
        <w:t xml:space="preserve">NONDUPLICATION, CONSULTATIONS, </w:t>
      </w:r>
      <w:r w:rsidR="00503B65">
        <w:t xml:space="preserve">AND OTHER COLLECTION </w:t>
      </w:r>
      <w:r w:rsidR="00503B65">
        <w:br/>
        <w:t>CRITERIA</w:t>
      </w:r>
      <w:r w:rsidR="00503B65">
        <w:tab/>
      </w:r>
      <w:r w:rsidR="002A1E73">
        <w:t>6</w:t>
      </w:r>
    </w:p>
    <w:p w14:paraId="0E9235AC" w14:textId="06FFA0EA" w:rsidR="00E05801" w:rsidRDefault="00503B65" w:rsidP="00E05801">
      <w:pPr>
        <w:pStyle w:val="ListParagraph"/>
        <w:tabs>
          <w:tab w:val="right" w:leader="dot" w:pos="9360"/>
        </w:tabs>
        <w:ind w:left="360"/>
      </w:pPr>
      <w:r>
        <w:t>3(a)  Nonduplication</w:t>
      </w:r>
      <w:r>
        <w:tab/>
      </w:r>
      <w:r w:rsidR="002A1E73">
        <w:t>6</w:t>
      </w:r>
    </w:p>
    <w:p w14:paraId="1A21C381" w14:textId="17CCDFFE" w:rsidR="00E05801" w:rsidRDefault="00503B65" w:rsidP="00E05801">
      <w:pPr>
        <w:pStyle w:val="ListParagraph"/>
        <w:tabs>
          <w:tab w:val="right" w:leader="dot" w:pos="9360"/>
        </w:tabs>
        <w:ind w:left="360"/>
      </w:pPr>
      <w:r>
        <w:t>3(b)  Public Notice</w:t>
      </w:r>
      <w:r>
        <w:tab/>
      </w:r>
      <w:r w:rsidR="002A1E73">
        <w:t>6</w:t>
      </w:r>
    </w:p>
    <w:p w14:paraId="1C55F24C" w14:textId="77777777" w:rsidR="00E05801" w:rsidRDefault="00503B65" w:rsidP="00E05801">
      <w:pPr>
        <w:pStyle w:val="ListParagraph"/>
        <w:tabs>
          <w:tab w:val="right" w:leader="dot" w:pos="9360"/>
        </w:tabs>
        <w:ind w:left="360"/>
      </w:pPr>
      <w:r>
        <w:t>3(c)  Consultations</w:t>
      </w:r>
      <w:r>
        <w:tab/>
        <w:t>6</w:t>
      </w:r>
    </w:p>
    <w:p w14:paraId="283D1D8F" w14:textId="77777777" w:rsidR="00E05801" w:rsidRDefault="00E05801" w:rsidP="00E05801">
      <w:pPr>
        <w:pStyle w:val="ListParagraph"/>
        <w:tabs>
          <w:tab w:val="right" w:leader="dot" w:pos="9360"/>
        </w:tabs>
        <w:ind w:left="360"/>
      </w:pPr>
      <w:r>
        <w:t>3(d)  Effec</w:t>
      </w:r>
      <w:r w:rsidR="00503B65">
        <w:t>ts of Less Frequent Collection</w:t>
      </w:r>
      <w:r w:rsidR="00503B65">
        <w:tab/>
        <w:t>6</w:t>
      </w:r>
    </w:p>
    <w:p w14:paraId="4BA3C985" w14:textId="77777777" w:rsidR="00E05801" w:rsidRDefault="00503B65" w:rsidP="00E05801">
      <w:pPr>
        <w:pStyle w:val="ListParagraph"/>
        <w:tabs>
          <w:tab w:val="right" w:leader="dot" w:pos="9360"/>
        </w:tabs>
        <w:ind w:left="360"/>
      </w:pPr>
      <w:r>
        <w:t>3(e)  General Guidelines</w:t>
      </w:r>
      <w:r>
        <w:tab/>
        <w:t>6</w:t>
      </w:r>
    </w:p>
    <w:p w14:paraId="6576D399" w14:textId="29B9C27B" w:rsidR="00E05801" w:rsidRDefault="00503B65" w:rsidP="00E05801">
      <w:pPr>
        <w:pStyle w:val="ListParagraph"/>
        <w:tabs>
          <w:tab w:val="right" w:leader="dot" w:pos="9360"/>
        </w:tabs>
        <w:ind w:left="360"/>
      </w:pPr>
      <w:r>
        <w:t>3(f)  Confidentiality</w:t>
      </w:r>
      <w:r>
        <w:tab/>
      </w:r>
      <w:r w:rsidR="002A1E73">
        <w:t>7</w:t>
      </w:r>
    </w:p>
    <w:p w14:paraId="1AA07E15" w14:textId="5666ACCB" w:rsidR="00E05801" w:rsidRDefault="00503B65" w:rsidP="00E05801">
      <w:pPr>
        <w:pStyle w:val="ListParagraph"/>
        <w:tabs>
          <w:tab w:val="right" w:leader="dot" w:pos="9360"/>
        </w:tabs>
        <w:ind w:left="360"/>
      </w:pPr>
      <w:r>
        <w:t>3(g)  Sensitive Questions</w:t>
      </w:r>
      <w:r>
        <w:tab/>
      </w:r>
      <w:r w:rsidR="002A1E73">
        <w:t>7</w:t>
      </w:r>
      <w:r w:rsidR="00E05801">
        <w:br/>
      </w:r>
    </w:p>
    <w:p w14:paraId="1A11BBE1" w14:textId="77777777" w:rsidR="00E05801" w:rsidRDefault="00E05801" w:rsidP="00E05801">
      <w:pPr>
        <w:pStyle w:val="ListParagraph"/>
        <w:numPr>
          <w:ilvl w:val="0"/>
          <w:numId w:val="4"/>
        </w:numPr>
        <w:tabs>
          <w:tab w:val="right" w:leader="dot" w:pos="9360"/>
        </w:tabs>
        <w:ind w:left="360"/>
      </w:pPr>
      <w:r>
        <w:t>THE RESPONDENTS</w:t>
      </w:r>
      <w:r w:rsidR="00503B65">
        <w:t xml:space="preserve"> AND THE INFORMATION REQUESTED</w:t>
      </w:r>
      <w:r w:rsidR="00503B65">
        <w:tab/>
        <w:t>7</w:t>
      </w:r>
    </w:p>
    <w:p w14:paraId="35616ED2" w14:textId="77777777" w:rsidR="00E05801" w:rsidRDefault="00E05801" w:rsidP="00E05801">
      <w:pPr>
        <w:pStyle w:val="ListParagraph"/>
        <w:tabs>
          <w:tab w:val="right" w:leader="dot" w:pos="9360"/>
        </w:tabs>
        <w:ind w:left="360"/>
      </w:pPr>
      <w:r>
        <w:t>4(a</w:t>
      </w:r>
      <w:r w:rsidR="00503B65">
        <w:t>)  Respondents and NAICS Codes</w:t>
      </w:r>
      <w:r w:rsidR="00503B65">
        <w:tab/>
        <w:t>7</w:t>
      </w:r>
    </w:p>
    <w:p w14:paraId="75E53E16" w14:textId="79556635" w:rsidR="00E05801" w:rsidRDefault="00503B65" w:rsidP="00E05801">
      <w:pPr>
        <w:pStyle w:val="ListParagraph"/>
        <w:tabs>
          <w:tab w:val="right" w:leader="dot" w:pos="9360"/>
        </w:tabs>
        <w:ind w:left="360"/>
      </w:pPr>
      <w:r>
        <w:t>4(b)  Information Requested</w:t>
      </w:r>
      <w:r>
        <w:tab/>
      </w:r>
      <w:r w:rsidR="00A23F32">
        <w:t>8</w:t>
      </w:r>
      <w:r w:rsidR="00E05801">
        <w:br/>
      </w:r>
    </w:p>
    <w:p w14:paraId="768BBCFD" w14:textId="3BFFC5DB" w:rsidR="00E05801" w:rsidRDefault="00E05801" w:rsidP="00E05801">
      <w:pPr>
        <w:pStyle w:val="ListParagraph"/>
        <w:numPr>
          <w:ilvl w:val="0"/>
          <w:numId w:val="4"/>
        </w:numPr>
        <w:tabs>
          <w:tab w:val="right" w:leader="dot" w:pos="9360"/>
        </w:tabs>
        <w:ind w:left="360"/>
      </w:pPr>
      <w:r>
        <w:t>THE INFORMATION COLLECTED-AGENCY ACTIVITIES, COLLECTION METHODOLO</w:t>
      </w:r>
      <w:r w:rsidR="00503B65">
        <w:t>GY, AND INFORMATION MANAGEMENT</w:t>
      </w:r>
      <w:r w:rsidR="00503B65">
        <w:tab/>
      </w:r>
      <w:r w:rsidR="002A1E73">
        <w:t>10</w:t>
      </w:r>
    </w:p>
    <w:p w14:paraId="69DE1E6F" w14:textId="5E5641CA" w:rsidR="00E05801" w:rsidRDefault="00503B65" w:rsidP="00E05801">
      <w:pPr>
        <w:pStyle w:val="ListParagraph"/>
        <w:tabs>
          <w:tab w:val="right" w:leader="dot" w:pos="9360"/>
        </w:tabs>
        <w:ind w:left="360"/>
      </w:pPr>
      <w:r>
        <w:t>5(a)  Agency Activities</w:t>
      </w:r>
      <w:r>
        <w:tab/>
      </w:r>
      <w:r w:rsidR="002A1E73">
        <w:t>10</w:t>
      </w:r>
    </w:p>
    <w:p w14:paraId="09427127" w14:textId="2E26DD6B" w:rsidR="00E05801" w:rsidRDefault="00E05801" w:rsidP="00E05801">
      <w:pPr>
        <w:pStyle w:val="ListParagraph"/>
        <w:tabs>
          <w:tab w:val="right" w:leader="dot" w:pos="9360"/>
        </w:tabs>
        <w:ind w:left="360"/>
      </w:pPr>
      <w:r>
        <w:t>5(b)  Collection Methodology</w:t>
      </w:r>
      <w:r w:rsidR="00503B65">
        <w:t xml:space="preserve"> and Management</w:t>
      </w:r>
      <w:r w:rsidR="00503B65">
        <w:tab/>
      </w:r>
      <w:r w:rsidR="002A1E73">
        <w:t>10</w:t>
      </w:r>
    </w:p>
    <w:p w14:paraId="54FB9D10" w14:textId="24090F17" w:rsidR="00E05801" w:rsidRDefault="00E05801" w:rsidP="00E05801">
      <w:pPr>
        <w:pStyle w:val="ListParagraph"/>
        <w:tabs>
          <w:tab w:val="right" w:leader="dot" w:pos="9360"/>
        </w:tabs>
        <w:ind w:left="360"/>
      </w:pPr>
      <w:r>
        <w:t>5</w:t>
      </w:r>
      <w:r w:rsidR="00503B65">
        <w:t>(c)  Small Entity Flexibility</w:t>
      </w:r>
      <w:r w:rsidR="00503B65">
        <w:tab/>
      </w:r>
      <w:r w:rsidR="002A1E73">
        <w:t>11</w:t>
      </w:r>
    </w:p>
    <w:p w14:paraId="53C55BFB" w14:textId="0A94A832" w:rsidR="00E05801" w:rsidRDefault="00503B65" w:rsidP="00E05801">
      <w:pPr>
        <w:pStyle w:val="ListParagraph"/>
        <w:tabs>
          <w:tab w:val="right" w:leader="dot" w:pos="9360"/>
        </w:tabs>
        <w:ind w:left="360"/>
      </w:pPr>
      <w:r>
        <w:t>5(d)  Collection Schedule</w:t>
      </w:r>
      <w:r>
        <w:tab/>
      </w:r>
      <w:r w:rsidR="002A1E73">
        <w:t>11</w:t>
      </w:r>
      <w:r w:rsidR="00E05801">
        <w:br/>
      </w:r>
    </w:p>
    <w:p w14:paraId="55669EF9" w14:textId="04053A8B" w:rsidR="00E05801" w:rsidRDefault="00E05801" w:rsidP="00E05801">
      <w:pPr>
        <w:pStyle w:val="ListParagraph"/>
        <w:numPr>
          <w:ilvl w:val="0"/>
          <w:numId w:val="4"/>
        </w:numPr>
        <w:tabs>
          <w:tab w:val="right" w:leader="dot" w:pos="9360"/>
        </w:tabs>
        <w:ind w:left="360"/>
      </w:pPr>
      <w:r>
        <w:t xml:space="preserve">ESTIMATING THE HOUR AND </w:t>
      </w:r>
      <w:r w:rsidR="00503B65">
        <w:t>COST BURDEN OF THE COLLECTION</w:t>
      </w:r>
      <w:r w:rsidR="00503B65">
        <w:tab/>
      </w:r>
      <w:r w:rsidR="002A1E73">
        <w:t>11</w:t>
      </w:r>
    </w:p>
    <w:p w14:paraId="5CED9AC9" w14:textId="57A398B2" w:rsidR="00E05801" w:rsidRDefault="00E05801" w:rsidP="00E05801">
      <w:pPr>
        <w:pStyle w:val="ListParagraph"/>
        <w:tabs>
          <w:tab w:val="right" w:leader="dot" w:pos="9360"/>
        </w:tabs>
        <w:ind w:left="360"/>
      </w:pPr>
      <w:r>
        <w:t xml:space="preserve">6(a) </w:t>
      </w:r>
      <w:r w:rsidR="00503B65">
        <w:t xml:space="preserve"> Estimating Respondent Burden</w:t>
      </w:r>
      <w:r w:rsidR="00503B65">
        <w:tab/>
      </w:r>
      <w:r w:rsidR="002A1E73">
        <w:t>11</w:t>
      </w:r>
    </w:p>
    <w:p w14:paraId="2257F32D" w14:textId="3A25D954" w:rsidR="00E05801" w:rsidRDefault="00E05801" w:rsidP="00E05801">
      <w:pPr>
        <w:pStyle w:val="ListParagraph"/>
        <w:tabs>
          <w:tab w:val="right" w:leader="dot" w:pos="9360"/>
        </w:tabs>
        <w:ind w:left="360"/>
      </w:pPr>
      <w:r>
        <w:t>6(b)</w:t>
      </w:r>
      <w:r w:rsidR="00503B65">
        <w:t xml:space="preserve">  Estimating Respondent Costs</w:t>
      </w:r>
      <w:r w:rsidR="00503B65">
        <w:tab/>
      </w:r>
      <w:r w:rsidR="002A1E73">
        <w:t>12</w:t>
      </w:r>
    </w:p>
    <w:p w14:paraId="2318DD3E" w14:textId="590F3E3C" w:rsidR="00E05801" w:rsidRDefault="00E05801" w:rsidP="00E05801">
      <w:pPr>
        <w:pStyle w:val="ListParagraph"/>
        <w:tabs>
          <w:tab w:val="right" w:leader="dot" w:pos="9360"/>
        </w:tabs>
        <w:ind w:left="360"/>
      </w:pPr>
      <w:r>
        <w:t>6(c)  Estimating Agency Burden and Costs</w:t>
      </w:r>
      <w:r>
        <w:tab/>
      </w:r>
      <w:r w:rsidR="002A1E73">
        <w:t>13</w:t>
      </w:r>
    </w:p>
    <w:p w14:paraId="0BEC497A" w14:textId="38D37204" w:rsidR="00E05801" w:rsidRDefault="00E05801" w:rsidP="00E05801">
      <w:pPr>
        <w:pStyle w:val="ListParagraph"/>
        <w:tabs>
          <w:tab w:val="right" w:leader="dot" w:pos="9360"/>
        </w:tabs>
        <w:ind w:left="360"/>
      </w:pPr>
      <w:r>
        <w:t>6(d)  Estimating the Respondent Univer</w:t>
      </w:r>
      <w:r w:rsidR="00503B65">
        <w:t>se and Total Burden and Costs</w:t>
      </w:r>
      <w:r w:rsidR="00503B65">
        <w:tab/>
      </w:r>
      <w:r w:rsidR="002A1E73">
        <w:t>14</w:t>
      </w:r>
    </w:p>
    <w:p w14:paraId="02CB7868" w14:textId="22C9E4B6" w:rsidR="00E05801" w:rsidRDefault="00E05801" w:rsidP="00E05801">
      <w:pPr>
        <w:pStyle w:val="ListParagraph"/>
        <w:tabs>
          <w:tab w:val="right" w:leader="dot" w:pos="9360"/>
        </w:tabs>
        <w:ind w:left="360"/>
      </w:pPr>
      <w:r>
        <w:t xml:space="preserve">6(e)  </w:t>
      </w:r>
      <w:r w:rsidRPr="000E1258">
        <w:rPr>
          <w:bCs/>
        </w:rPr>
        <w:t>Bottom Line Burden Hours and Cost Tables</w:t>
      </w:r>
      <w:r w:rsidR="00503B65">
        <w:rPr>
          <w:bCs/>
        </w:rPr>
        <w:tab/>
      </w:r>
      <w:r w:rsidR="002A1E73">
        <w:rPr>
          <w:bCs/>
        </w:rPr>
        <w:t>19</w:t>
      </w:r>
    </w:p>
    <w:p w14:paraId="52D6F244" w14:textId="3657EB1E" w:rsidR="00E05801" w:rsidRDefault="00E05801" w:rsidP="00E05801">
      <w:pPr>
        <w:pStyle w:val="ListParagraph"/>
        <w:tabs>
          <w:tab w:val="right" w:leader="dot" w:pos="9360"/>
        </w:tabs>
        <w:ind w:left="360"/>
      </w:pPr>
      <w:r>
        <w:t xml:space="preserve">6(f) </w:t>
      </w:r>
      <w:r w:rsidR="00503B65">
        <w:t xml:space="preserve"> Reasons for Change in Burden</w:t>
      </w:r>
      <w:r w:rsidR="00503B65">
        <w:tab/>
      </w:r>
      <w:r w:rsidR="002A1E73">
        <w:t>19</w:t>
      </w:r>
    </w:p>
    <w:p w14:paraId="1B18F54C" w14:textId="68552A23" w:rsidR="00E05801" w:rsidRDefault="00503B65" w:rsidP="00E05801">
      <w:pPr>
        <w:pStyle w:val="ListParagraph"/>
        <w:tabs>
          <w:tab w:val="right" w:leader="dot" w:pos="9360"/>
        </w:tabs>
        <w:ind w:left="360"/>
      </w:pPr>
      <w:r>
        <w:t>6(g)  Burden Statement</w:t>
      </w:r>
      <w:r>
        <w:tab/>
      </w:r>
      <w:r w:rsidR="002A1E73">
        <w:t>33</w:t>
      </w:r>
    </w:p>
    <w:p w14:paraId="27871FE1" w14:textId="77777777" w:rsidR="00E05801" w:rsidRDefault="00E05801" w:rsidP="00E05801">
      <w:pPr>
        <w:pStyle w:val="BodyTextIndent"/>
        <w:ind w:firstLine="0"/>
      </w:pPr>
      <w:r>
        <w:br w:type="page"/>
      </w:r>
    </w:p>
    <w:p w14:paraId="05DEC838" w14:textId="77777777" w:rsidR="00E05801" w:rsidRDefault="00E05801" w:rsidP="000A43E6">
      <w:pPr>
        <w:jc w:val="center"/>
        <w:outlineLvl w:val="0"/>
        <w:rPr>
          <w:b/>
          <w:bCs/>
        </w:rPr>
      </w:pPr>
      <w:r w:rsidRPr="008E075A">
        <w:rPr>
          <w:b/>
          <w:bCs/>
        </w:rPr>
        <w:lastRenderedPageBreak/>
        <w:t>EXHIBITS</w:t>
      </w:r>
    </w:p>
    <w:p w14:paraId="4EB3B8C7" w14:textId="77777777" w:rsidR="000A43E6" w:rsidRDefault="000A43E6" w:rsidP="000A43E6"/>
    <w:p w14:paraId="5FC4791E" w14:textId="77777777" w:rsidR="000A43E6" w:rsidRPr="008E075A" w:rsidRDefault="000A43E6" w:rsidP="000A43E6"/>
    <w:p w14:paraId="0F67510A" w14:textId="61361440" w:rsidR="000A43E6" w:rsidRPr="0051780A" w:rsidRDefault="000A43E6" w:rsidP="000A43E6">
      <w:pPr>
        <w:tabs>
          <w:tab w:val="right" w:leader="dot" w:pos="9360"/>
        </w:tabs>
        <w:ind w:left="1440" w:right="720" w:hanging="1440"/>
        <w:rPr>
          <w:rFonts w:eastAsiaTheme="minorHAnsi"/>
        </w:rPr>
      </w:pPr>
      <w:r w:rsidRPr="0051780A">
        <w:rPr>
          <w:rFonts w:eastAsiaTheme="minorHAnsi"/>
        </w:rPr>
        <w:t>Exhibit 1:</w:t>
      </w:r>
      <w:r w:rsidRPr="0051780A">
        <w:rPr>
          <w:rFonts w:eastAsiaTheme="minorHAnsi"/>
        </w:rPr>
        <w:tab/>
      </w:r>
      <w:r w:rsidR="009166A6" w:rsidRPr="00294A15">
        <w:rPr>
          <w:bCs/>
          <w:szCs w:val="28"/>
        </w:rPr>
        <w:t>Average Annual Respondent Burden and Cost Estimates for the First Three Years</w:t>
      </w:r>
      <w:r>
        <w:rPr>
          <w:rFonts w:eastAsiaTheme="minorHAnsi"/>
        </w:rPr>
        <w:tab/>
      </w:r>
      <w:r w:rsidR="002A1E73">
        <w:rPr>
          <w:rFonts w:eastAsiaTheme="minorHAnsi"/>
        </w:rPr>
        <w:t>20</w:t>
      </w:r>
    </w:p>
    <w:p w14:paraId="099C97A5" w14:textId="77777777" w:rsidR="000A43E6" w:rsidRPr="0051780A" w:rsidRDefault="000A43E6" w:rsidP="000A43E6">
      <w:pPr>
        <w:tabs>
          <w:tab w:val="right" w:leader="dot" w:pos="9360"/>
        </w:tabs>
        <w:ind w:left="1440" w:right="720" w:hanging="1440"/>
        <w:rPr>
          <w:rFonts w:eastAsiaTheme="minorHAnsi"/>
        </w:rPr>
      </w:pPr>
    </w:p>
    <w:p w14:paraId="57725275" w14:textId="4446C72D" w:rsidR="000A43E6" w:rsidRPr="0051780A" w:rsidRDefault="000A43E6" w:rsidP="000A43E6">
      <w:pPr>
        <w:tabs>
          <w:tab w:val="right" w:leader="dot" w:pos="9360"/>
        </w:tabs>
        <w:ind w:left="1440" w:right="720" w:hanging="1440"/>
        <w:rPr>
          <w:rFonts w:eastAsiaTheme="minorHAnsi"/>
        </w:rPr>
      </w:pPr>
      <w:r w:rsidRPr="0051780A">
        <w:rPr>
          <w:bCs/>
        </w:rPr>
        <w:t>Exhibit 2:</w:t>
      </w:r>
      <w:r w:rsidRPr="0051780A">
        <w:rPr>
          <w:bCs/>
        </w:rPr>
        <w:tab/>
      </w:r>
      <w:r w:rsidR="009166A6" w:rsidRPr="00294A15">
        <w:rPr>
          <w:szCs w:val="28"/>
        </w:rPr>
        <w:t>Estimated Universe of Facilities Expected to Realize Cost Savings as a Result of the Aerosol Can Universal Waste Proposed Rule</w:t>
      </w:r>
      <w:r w:rsidRPr="0051780A">
        <w:rPr>
          <w:bCs/>
        </w:rPr>
        <w:tab/>
      </w:r>
      <w:r w:rsidR="002A1E73">
        <w:rPr>
          <w:bCs/>
        </w:rPr>
        <w:t>21</w:t>
      </w:r>
    </w:p>
    <w:p w14:paraId="57D23136" w14:textId="77777777" w:rsidR="000A43E6" w:rsidRPr="0051780A" w:rsidRDefault="000A43E6" w:rsidP="000A43E6">
      <w:pPr>
        <w:tabs>
          <w:tab w:val="right" w:leader="dot" w:pos="9360"/>
        </w:tabs>
        <w:ind w:left="1440" w:right="720" w:hanging="1440"/>
        <w:rPr>
          <w:rFonts w:eastAsiaTheme="minorHAnsi"/>
        </w:rPr>
      </w:pPr>
    </w:p>
    <w:p w14:paraId="35B6D53C" w14:textId="6A53E3DC" w:rsidR="000A43E6" w:rsidRDefault="000A43E6" w:rsidP="000A43E6">
      <w:pPr>
        <w:tabs>
          <w:tab w:val="right" w:leader="dot" w:pos="9360"/>
        </w:tabs>
        <w:ind w:left="1440" w:right="720" w:hanging="1440"/>
        <w:rPr>
          <w:bCs/>
          <w:color w:val="000000"/>
        </w:rPr>
      </w:pPr>
      <w:r w:rsidRPr="0051780A">
        <w:rPr>
          <w:bCs/>
          <w:color w:val="000000"/>
        </w:rPr>
        <w:t>Exhibit 3</w:t>
      </w:r>
      <w:r>
        <w:rPr>
          <w:bCs/>
          <w:color w:val="000000"/>
        </w:rPr>
        <w:t>A</w:t>
      </w:r>
      <w:r w:rsidRPr="0051780A">
        <w:rPr>
          <w:bCs/>
          <w:color w:val="000000"/>
        </w:rPr>
        <w:t>:</w:t>
      </w:r>
      <w:r w:rsidRPr="0051780A">
        <w:rPr>
          <w:bCs/>
          <w:color w:val="000000"/>
        </w:rPr>
        <w:tab/>
      </w:r>
      <w:r w:rsidR="009166A6" w:rsidRPr="00294A15">
        <w:rPr>
          <w:bCs/>
          <w:color w:val="000000"/>
        </w:rPr>
        <w:t>Respondent Cost Savings Estimates for LQGs that remain LQGs Post-Rule</w:t>
      </w:r>
      <w:r w:rsidRPr="0051780A">
        <w:rPr>
          <w:bCs/>
          <w:color w:val="000000"/>
        </w:rPr>
        <w:tab/>
      </w:r>
      <w:r w:rsidR="002A1E73">
        <w:rPr>
          <w:bCs/>
          <w:color w:val="000000"/>
        </w:rPr>
        <w:t>22</w:t>
      </w:r>
    </w:p>
    <w:p w14:paraId="421F38DC" w14:textId="77777777" w:rsidR="000A43E6" w:rsidRDefault="000A43E6" w:rsidP="000A43E6">
      <w:pPr>
        <w:tabs>
          <w:tab w:val="right" w:leader="dot" w:pos="9360"/>
        </w:tabs>
        <w:ind w:left="1440" w:right="720" w:hanging="1440"/>
        <w:rPr>
          <w:bCs/>
          <w:color w:val="000000"/>
        </w:rPr>
      </w:pPr>
    </w:p>
    <w:p w14:paraId="42D53680" w14:textId="2F5958F2" w:rsidR="000A43E6" w:rsidRDefault="000A43E6" w:rsidP="000A43E6">
      <w:pPr>
        <w:tabs>
          <w:tab w:val="right" w:leader="dot" w:pos="9360"/>
        </w:tabs>
        <w:ind w:left="1440" w:right="720" w:hanging="1440"/>
        <w:rPr>
          <w:bCs/>
          <w:color w:val="000000"/>
        </w:rPr>
      </w:pPr>
      <w:r w:rsidRPr="0051780A">
        <w:rPr>
          <w:bCs/>
          <w:color w:val="000000"/>
        </w:rPr>
        <w:t>Exhibit 3</w:t>
      </w:r>
      <w:r>
        <w:rPr>
          <w:bCs/>
          <w:color w:val="000000"/>
        </w:rPr>
        <w:t>B</w:t>
      </w:r>
      <w:r w:rsidRPr="0051780A">
        <w:rPr>
          <w:bCs/>
          <w:color w:val="000000"/>
        </w:rPr>
        <w:t>:</w:t>
      </w:r>
      <w:r w:rsidRPr="0051780A">
        <w:rPr>
          <w:bCs/>
          <w:color w:val="000000"/>
        </w:rPr>
        <w:tab/>
      </w:r>
      <w:r w:rsidR="009166A6" w:rsidRPr="00294A15">
        <w:rPr>
          <w:bCs/>
          <w:color w:val="000000"/>
        </w:rPr>
        <w:t>Respondent Cost Savings Estimates for LQGs that become SQGs Post-Rule</w:t>
      </w:r>
      <w:r>
        <w:rPr>
          <w:bCs/>
          <w:color w:val="000000"/>
        </w:rPr>
        <w:tab/>
      </w:r>
      <w:r w:rsidR="002A1E73">
        <w:rPr>
          <w:bCs/>
          <w:color w:val="000000"/>
        </w:rPr>
        <w:t>23</w:t>
      </w:r>
    </w:p>
    <w:p w14:paraId="08989988" w14:textId="77777777" w:rsidR="000A43E6" w:rsidRDefault="000A43E6" w:rsidP="000A43E6">
      <w:pPr>
        <w:tabs>
          <w:tab w:val="right" w:leader="dot" w:pos="9360"/>
        </w:tabs>
        <w:ind w:left="1440" w:right="720" w:hanging="1440"/>
        <w:rPr>
          <w:bCs/>
        </w:rPr>
      </w:pPr>
    </w:p>
    <w:p w14:paraId="61469F64" w14:textId="11B61695" w:rsidR="000A43E6" w:rsidRPr="0051780A" w:rsidRDefault="009166A6" w:rsidP="000A43E6">
      <w:pPr>
        <w:tabs>
          <w:tab w:val="right" w:leader="dot" w:pos="9360"/>
        </w:tabs>
        <w:ind w:left="1440" w:right="720" w:hanging="1440"/>
        <w:rPr>
          <w:rFonts w:eastAsiaTheme="minorHAnsi"/>
        </w:rPr>
      </w:pPr>
      <w:r>
        <w:rPr>
          <w:bCs/>
        </w:rPr>
        <w:t>Exhibit 3C</w:t>
      </w:r>
      <w:r w:rsidR="000A43E6" w:rsidRPr="0051780A">
        <w:rPr>
          <w:bCs/>
        </w:rPr>
        <w:t>:</w:t>
      </w:r>
      <w:r w:rsidR="000A43E6" w:rsidRPr="0051780A">
        <w:rPr>
          <w:bCs/>
        </w:rPr>
        <w:tab/>
      </w:r>
      <w:r w:rsidRPr="00294A15">
        <w:rPr>
          <w:bCs/>
          <w:color w:val="000000"/>
        </w:rPr>
        <w:t>Respondent Cost Savings Estimates for LQGs that become LQHs Post-Rule</w:t>
      </w:r>
      <w:r w:rsidR="000A43E6" w:rsidRPr="0051780A">
        <w:rPr>
          <w:bCs/>
        </w:rPr>
        <w:tab/>
      </w:r>
      <w:r w:rsidR="002A1E73">
        <w:rPr>
          <w:bCs/>
        </w:rPr>
        <w:t>25</w:t>
      </w:r>
    </w:p>
    <w:p w14:paraId="6D5DA6E0" w14:textId="77777777" w:rsidR="000A43E6" w:rsidRPr="0051780A" w:rsidRDefault="000A43E6" w:rsidP="000A43E6">
      <w:pPr>
        <w:tabs>
          <w:tab w:val="right" w:leader="dot" w:pos="9360"/>
        </w:tabs>
        <w:ind w:left="1440" w:right="720" w:hanging="1440"/>
        <w:rPr>
          <w:rFonts w:eastAsiaTheme="minorHAnsi"/>
        </w:rPr>
      </w:pPr>
    </w:p>
    <w:p w14:paraId="3CD7E0A0" w14:textId="118CFD5E" w:rsidR="000A43E6" w:rsidRPr="0051780A" w:rsidRDefault="009166A6" w:rsidP="000A43E6">
      <w:pPr>
        <w:tabs>
          <w:tab w:val="right" w:leader="dot" w:pos="9360"/>
        </w:tabs>
        <w:ind w:left="1440" w:right="720" w:hanging="1440"/>
        <w:rPr>
          <w:rFonts w:eastAsiaTheme="minorHAnsi"/>
        </w:rPr>
      </w:pPr>
      <w:r>
        <w:rPr>
          <w:bCs/>
        </w:rPr>
        <w:t>Exhibit 3D</w:t>
      </w:r>
      <w:r w:rsidR="000A43E6" w:rsidRPr="0051780A">
        <w:rPr>
          <w:bCs/>
        </w:rPr>
        <w:t>:</w:t>
      </w:r>
      <w:r w:rsidR="000A43E6" w:rsidRPr="0051780A">
        <w:rPr>
          <w:bCs/>
        </w:rPr>
        <w:tab/>
      </w:r>
      <w:r w:rsidRPr="00294A15">
        <w:rPr>
          <w:bCs/>
          <w:color w:val="000000"/>
        </w:rPr>
        <w:t>Respondent Cost Savings Estimates for SQGs that become LQHs Post-Rule</w:t>
      </w:r>
      <w:r w:rsidR="000A43E6" w:rsidRPr="0051780A">
        <w:rPr>
          <w:bCs/>
        </w:rPr>
        <w:tab/>
      </w:r>
      <w:r w:rsidR="002A1E73">
        <w:rPr>
          <w:bCs/>
        </w:rPr>
        <w:t>27</w:t>
      </w:r>
    </w:p>
    <w:p w14:paraId="40D140B4" w14:textId="77777777" w:rsidR="000A43E6" w:rsidRPr="0051780A" w:rsidRDefault="000A43E6" w:rsidP="000A43E6">
      <w:pPr>
        <w:tabs>
          <w:tab w:val="right" w:leader="dot" w:pos="9360"/>
        </w:tabs>
        <w:ind w:left="1440" w:right="720" w:hanging="1440"/>
        <w:rPr>
          <w:rFonts w:eastAsiaTheme="minorHAnsi"/>
        </w:rPr>
      </w:pPr>
    </w:p>
    <w:p w14:paraId="36AC066B" w14:textId="68E0AB34" w:rsidR="000A43E6" w:rsidRPr="0051780A" w:rsidRDefault="009166A6" w:rsidP="000A43E6">
      <w:pPr>
        <w:tabs>
          <w:tab w:val="right" w:leader="dot" w:pos="9360"/>
        </w:tabs>
        <w:ind w:left="1440" w:right="720" w:hanging="1440"/>
        <w:rPr>
          <w:rFonts w:eastAsiaTheme="minorHAnsi"/>
        </w:rPr>
      </w:pPr>
      <w:r>
        <w:rPr>
          <w:bCs/>
        </w:rPr>
        <w:t>Exhibit 3E</w:t>
      </w:r>
      <w:r w:rsidR="000A43E6" w:rsidRPr="0051780A">
        <w:rPr>
          <w:bCs/>
        </w:rPr>
        <w:t>:</w:t>
      </w:r>
      <w:r w:rsidR="000A43E6" w:rsidRPr="0051780A">
        <w:rPr>
          <w:bCs/>
        </w:rPr>
        <w:tab/>
      </w:r>
      <w:r w:rsidRPr="00294A15">
        <w:rPr>
          <w:bCs/>
          <w:color w:val="000000"/>
        </w:rPr>
        <w:t>Respondent Cost Savings Estimates for SQGs that become SQHs Post-Rule</w:t>
      </w:r>
      <w:r w:rsidR="000A43E6" w:rsidRPr="0051780A">
        <w:rPr>
          <w:bCs/>
        </w:rPr>
        <w:tab/>
      </w:r>
      <w:r w:rsidR="002A1E73">
        <w:rPr>
          <w:bCs/>
        </w:rPr>
        <w:t>29</w:t>
      </w:r>
    </w:p>
    <w:p w14:paraId="007F0639" w14:textId="77777777" w:rsidR="000A43E6" w:rsidRDefault="000A43E6" w:rsidP="000A43E6">
      <w:pPr>
        <w:tabs>
          <w:tab w:val="right" w:leader="dot" w:pos="9360"/>
        </w:tabs>
        <w:ind w:left="1440" w:right="720" w:hanging="1440"/>
        <w:rPr>
          <w:bCs/>
        </w:rPr>
      </w:pPr>
    </w:p>
    <w:p w14:paraId="241E79E6" w14:textId="0E14E29A" w:rsidR="000A43E6" w:rsidRDefault="000A43E6" w:rsidP="000A43E6">
      <w:pPr>
        <w:tabs>
          <w:tab w:val="right" w:leader="dot" w:pos="9360"/>
        </w:tabs>
        <w:ind w:left="1440" w:right="720" w:hanging="1440"/>
        <w:rPr>
          <w:bCs/>
        </w:rPr>
      </w:pPr>
      <w:r w:rsidRPr="0051780A">
        <w:rPr>
          <w:bCs/>
        </w:rPr>
        <w:t xml:space="preserve">Exhibit </w:t>
      </w:r>
      <w:r w:rsidR="009166A6">
        <w:rPr>
          <w:bCs/>
        </w:rPr>
        <w:t>4</w:t>
      </w:r>
      <w:r w:rsidRPr="0051780A">
        <w:rPr>
          <w:bCs/>
        </w:rPr>
        <w:t>:</w:t>
      </w:r>
      <w:r w:rsidRPr="0051780A">
        <w:rPr>
          <w:bCs/>
        </w:rPr>
        <w:tab/>
      </w:r>
      <w:r w:rsidR="009166A6" w:rsidRPr="00294A15">
        <w:rPr>
          <w:bCs/>
          <w:color w:val="000000"/>
        </w:rPr>
        <w:t>Federal Agency Burden and Cost Savings Estimates for LQGs and SQGs that become SQHs</w:t>
      </w:r>
      <w:r w:rsidRPr="0051780A">
        <w:rPr>
          <w:bCs/>
        </w:rPr>
        <w:tab/>
      </w:r>
      <w:r w:rsidR="002A1E73">
        <w:rPr>
          <w:bCs/>
        </w:rPr>
        <w:t>31</w:t>
      </w:r>
    </w:p>
    <w:p w14:paraId="40372115" w14:textId="77777777" w:rsidR="000A43E6" w:rsidRDefault="000A43E6" w:rsidP="000A43E6">
      <w:pPr>
        <w:tabs>
          <w:tab w:val="right" w:leader="dot" w:pos="9360"/>
        </w:tabs>
        <w:ind w:left="1440" w:right="720" w:hanging="1440"/>
        <w:rPr>
          <w:bCs/>
        </w:rPr>
      </w:pPr>
    </w:p>
    <w:p w14:paraId="1DFCEE45" w14:textId="5245F953" w:rsidR="000A43E6" w:rsidRPr="0051780A" w:rsidRDefault="000A43E6" w:rsidP="000A43E6">
      <w:pPr>
        <w:tabs>
          <w:tab w:val="right" w:leader="dot" w:pos="9360"/>
        </w:tabs>
        <w:ind w:left="1440" w:right="720" w:hanging="1440"/>
        <w:rPr>
          <w:rFonts w:eastAsiaTheme="minorHAnsi"/>
        </w:rPr>
      </w:pPr>
      <w:r w:rsidRPr="0051780A">
        <w:rPr>
          <w:bCs/>
        </w:rPr>
        <w:t xml:space="preserve">Exhibit </w:t>
      </w:r>
      <w:r>
        <w:rPr>
          <w:bCs/>
        </w:rPr>
        <w:t>5</w:t>
      </w:r>
      <w:r w:rsidRPr="0051780A">
        <w:rPr>
          <w:bCs/>
        </w:rPr>
        <w:t>:</w:t>
      </w:r>
      <w:r w:rsidRPr="0051780A">
        <w:rPr>
          <w:bCs/>
        </w:rPr>
        <w:tab/>
      </w:r>
      <w:r w:rsidR="009166A6" w:rsidRPr="00294A15">
        <w:rPr>
          <w:bCs/>
          <w:color w:val="000000"/>
        </w:rPr>
        <w:t>State Agency Burden and Cost Savings Estimates for LQGs that Change Generator Status</w:t>
      </w:r>
      <w:r w:rsidRPr="0051780A">
        <w:rPr>
          <w:bCs/>
        </w:rPr>
        <w:tab/>
      </w:r>
      <w:r w:rsidR="002A1E73">
        <w:rPr>
          <w:bCs/>
        </w:rPr>
        <w:t>32</w:t>
      </w:r>
    </w:p>
    <w:p w14:paraId="0B4DA1BD" w14:textId="77777777" w:rsidR="00E05801" w:rsidRDefault="00E05801" w:rsidP="00E05801">
      <w:pPr>
        <w:pStyle w:val="BodyTextIndent"/>
        <w:ind w:firstLine="0"/>
      </w:pPr>
    </w:p>
    <w:p w14:paraId="3C428CE1" w14:textId="77777777" w:rsidR="000A43E6" w:rsidRDefault="000A43E6" w:rsidP="00E05801">
      <w:pPr>
        <w:outlineLvl w:val="0"/>
        <w:rPr>
          <w:b/>
          <w:bCs/>
        </w:rPr>
      </w:pPr>
      <w:r>
        <w:rPr>
          <w:b/>
          <w:bCs/>
        </w:rPr>
        <w:br w:type="page"/>
      </w:r>
    </w:p>
    <w:p w14:paraId="60235693" w14:textId="77777777" w:rsidR="00E05801" w:rsidRPr="0015005D" w:rsidRDefault="00E05801" w:rsidP="00E05801">
      <w:pPr>
        <w:outlineLvl w:val="0"/>
        <w:rPr>
          <w:b/>
          <w:bCs/>
        </w:rPr>
      </w:pPr>
      <w:r w:rsidRPr="0015005D">
        <w:rPr>
          <w:b/>
          <w:bCs/>
        </w:rPr>
        <w:t>1.</w:t>
      </w:r>
      <w:r w:rsidRPr="0015005D">
        <w:rPr>
          <w:b/>
          <w:bCs/>
        </w:rPr>
        <w:tab/>
        <w:t>IDENTIFICATION OF THE INFORMATION COLLECTION</w:t>
      </w:r>
    </w:p>
    <w:p w14:paraId="46BD2024" w14:textId="77777777" w:rsidR="00E05801" w:rsidRPr="00D15828" w:rsidRDefault="00E05801" w:rsidP="00E05801">
      <w:pPr>
        <w:rPr>
          <w:b/>
          <w:szCs w:val="28"/>
        </w:rPr>
      </w:pPr>
    </w:p>
    <w:p w14:paraId="6086DDA4" w14:textId="77777777" w:rsidR="00E05801" w:rsidRPr="00D15828" w:rsidRDefault="00E05801" w:rsidP="00E05801">
      <w:pPr>
        <w:ind w:firstLine="720"/>
        <w:rPr>
          <w:b/>
        </w:rPr>
      </w:pPr>
      <w:r w:rsidRPr="00D15828">
        <w:rPr>
          <w:b/>
        </w:rPr>
        <w:t>1(a)</w:t>
      </w:r>
      <w:r w:rsidRPr="00D15828">
        <w:rPr>
          <w:b/>
        </w:rPr>
        <w:tab/>
        <w:t>Title and Number of the Information Collection</w:t>
      </w:r>
    </w:p>
    <w:p w14:paraId="30F1D13E" w14:textId="77777777" w:rsidR="00E05801" w:rsidRPr="00D15828" w:rsidRDefault="00E05801" w:rsidP="00E05801">
      <w:pPr>
        <w:ind w:firstLine="720"/>
        <w:rPr>
          <w:b/>
        </w:rPr>
      </w:pPr>
    </w:p>
    <w:p w14:paraId="47F50A3E" w14:textId="01C2F365" w:rsidR="00E05801" w:rsidRPr="00066290" w:rsidRDefault="00E05801" w:rsidP="00E05801">
      <w:pPr>
        <w:ind w:firstLine="720"/>
        <w:jc w:val="both"/>
        <w:rPr>
          <w:bCs/>
        </w:rPr>
      </w:pPr>
      <w:r w:rsidRPr="00066290">
        <w:t>This information Collection Request (I</w:t>
      </w:r>
      <w:r w:rsidRPr="000B1DF5">
        <w:t>CR) is entitled “</w:t>
      </w:r>
      <w:r w:rsidRPr="0064226C">
        <w:t xml:space="preserve">Reporting And Recordkeeping Requirements for the Final </w:t>
      </w:r>
      <w:r w:rsidR="00C074C8" w:rsidRPr="00C074C8">
        <w:t>Hazardous Waste Generator Improvements</w:t>
      </w:r>
      <w:r w:rsidR="00C074C8">
        <w:t xml:space="preserve"> </w:t>
      </w:r>
      <w:r w:rsidRPr="0064226C">
        <w:t>Rule,”</w:t>
      </w:r>
      <w:r w:rsidRPr="000B1DF5">
        <w:rPr>
          <w:bCs/>
        </w:rPr>
        <w:t xml:space="preserve"> EPA ICR Number</w:t>
      </w:r>
      <w:r w:rsidR="0064226C">
        <w:rPr>
          <w:bCs/>
        </w:rPr>
        <w:t xml:space="preserve"> </w:t>
      </w:r>
      <w:r w:rsidR="009A02C9" w:rsidRPr="00765741">
        <w:t>2513.03</w:t>
      </w:r>
      <w:r w:rsidRPr="00911248">
        <w:t>,</w:t>
      </w:r>
      <w:r w:rsidRPr="000B1DF5">
        <w:rPr>
          <w:bCs/>
        </w:rPr>
        <w:t xml:space="preserve"> OMB </w:t>
      </w:r>
      <w:r w:rsidRPr="00FB08D1">
        <w:t xml:space="preserve">Number </w:t>
      </w:r>
      <w:r w:rsidR="00FB08D1" w:rsidRPr="00FB08D1">
        <w:t>2050</w:t>
      </w:r>
      <w:r w:rsidR="00CE758F">
        <w:t>-</w:t>
      </w:r>
      <w:r w:rsidR="00E9372C">
        <w:t>0213</w:t>
      </w:r>
      <w:r w:rsidRPr="00FB08D1">
        <w:t>.</w:t>
      </w:r>
    </w:p>
    <w:p w14:paraId="1E96DABF" w14:textId="77777777" w:rsidR="00E05801" w:rsidRDefault="00E05801" w:rsidP="00E05801">
      <w:pPr>
        <w:ind w:firstLine="720"/>
        <w:jc w:val="both"/>
        <w:rPr>
          <w:bCs/>
        </w:rPr>
      </w:pPr>
    </w:p>
    <w:p w14:paraId="1C528C48" w14:textId="77777777" w:rsidR="00E05801" w:rsidRDefault="00E05801" w:rsidP="00E05801">
      <w:pPr>
        <w:ind w:firstLine="720"/>
        <w:rPr>
          <w:b/>
          <w:bCs/>
        </w:rPr>
      </w:pPr>
      <w:r w:rsidRPr="00D15828">
        <w:rPr>
          <w:b/>
          <w:bCs/>
        </w:rPr>
        <w:t>1(b)</w:t>
      </w:r>
      <w:r w:rsidRPr="00D15828">
        <w:rPr>
          <w:b/>
          <w:bCs/>
        </w:rPr>
        <w:tab/>
        <w:t>Short Characterization</w:t>
      </w:r>
    </w:p>
    <w:p w14:paraId="25DC7728" w14:textId="77777777" w:rsidR="00E05801" w:rsidRPr="00D15828" w:rsidRDefault="00E05801" w:rsidP="00E05801">
      <w:pPr>
        <w:rPr>
          <w:b/>
          <w:bCs/>
        </w:rPr>
      </w:pPr>
    </w:p>
    <w:p w14:paraId="0A90ED39" w14:textId="3FC6C06F" w:rsidR="00F72561" w:rsidRDefault="00F72561" w:rsidP="000405F9">
      <w:pPr>
        <w:spacing w:after="120"/>
        <w:ind w:firstLine="720"/>
      </w:pPr>
      <w:r w:rsidRPr="00F72561">
        <w:t>In the Resource Conservation and Recovery Act of 1976 (RCRA), as amended, Congress authorized the U.S. Environmental Protection Agency (EPA) to develop and administer a na</w:t>
      </w:r>
      <w:r>
        <w:t>tional hazardous waste program.</w:t>
      </w:r>
      <w:r w:rsidRPr="00F72561">
        <w:t xml:space="preserve"> The core of the program is the regulation of hazardous waste from generation to eventual disposal, i.e., from “cradle to grave.”  Sections 3001(d) and 3002 of RCRA authorize EPA to develop and promulgate regulations for</w:t>
      </w:r>
      <w:r>
        <w:t xml:space="preserve"> generators of hazardous waste.</w:t>
      </w:r>
      <w:r w:rsidRPr="00F72561">
        <w:t xml:space="preserve"> Among other things, EPA is authorized to establish generator standards for recordkeeping, labeling, storage of wastes in tanks, containers, drip pads and containment buildings, use of a hazardous waste manifest system, and biennial reporting to EPA. In addition, RCRA section 3010 sets forth requirements for generators and other hazardous waste handlers to notify EPA of their hazardous waste activities. Finally, RCRA section 3017 sets forth requirements for exporters exporting hazardous waste from the United States (e.g., notification and annual reporting requirements).</w:t>
      </w:r>
      <w:r w:rsidR="00312A98" w:rsidRPr="00312A98">
        <w:t xml:space="preserve"> In 1980, EPA promulgated the principal elements of the generator requirements in 40 CFR part 262. These regulations have been amended on several occasions</w:t>
      </w:r>
      <w:r w:rsidR="00F10390">
        <w:t>, including most recently with the 2016 Hazardous Waste Generator Improvements Rule</w:t>
      </w:r>
      <w:r w:rsidR="00312A98" w:rsidRPr="00312A98">
        <w:t xml:space="preserve">.  </w:t>
      </w:r>
    </w:p>
    <w:p w14:paraId="15D3FA92" w14:textId="74E95814" w:rsidR="00C93DA5" w:rsidRPr="005834B3" w:rsidRDefault="00C93DA5" w:rsidP="000405F9">
      <w:pPr>
        <w:spacing w:after="120"/>
        <w:ind w:firstLine="720"/>
      </w:pPr>
      <w:r w:rsidRPr="005834B3">
        <w:t xml:space="preserve">Under current RCRA regulations, aerosol cans are categorized as hazardous waste and must be managed by a permitted RCRA hazardous waste treatment, storage, and disposal facility (TSDF).  Because the contents and/or propellant within aerosol cans may be flammable, these cans may adversely impact human health and the environment if not properly disposed.  In the absence of government intervention, facilities that generate waste aerosol cans (“generators”) would likely send them to municipal solid waste landfills (MSWLFs), which generally are less protective of human health and the environment than disposal at TSDFs.  </w:t>
      </w:r>
    </w:p>
    <w:p w14:paraId="00407FFF" w14:textId="07C55412" w:rsidR="00C93DA5" w:rsidRPr="005834B3" w:rsidRDefault="00C93DA5" w:rsidP="000405F9">
      <w:pPr>
        <w:spacing w:after="120"/>
        <w:ind w:firstLine="720"/>
      </w:pPr>
      <w:r w:rsidRPr="005834B3">
        <w:t xml:space="preserve">While the RCRA Subtitle C requirements, when followed, reduce the risks associated with aerosol cans, facilities that generate hazardous aerosol can waste do not always manage these wastes in compliance with RCRA regulations.  Many generators may not realize that aerosol cans are hazardous or may be unaware of the proper method of disposing of these wastes.  </w:t>
      </w:r>
      <w:r w:rsidR="00EF7E68">
        <w:t xml:space="preserve">In response to this and other concerns, EPA has proposed a rule to designate </w:t>
      </w:r>
      <w:r w:rsidRPr="005834B3">
        <w:t>aerosol cans as Universal Waste (UW)</w:t>
      </w:r>
      <w:r w:rsidR="00EF7E68">
        <w:t>.</w:t>
      </w:r>
      <w:r w:rsidRPr="005834B3">
        <w:t xml:space="preserve"> The UW designation will reduce the regulatory burden and cost of properly disposing of aerosol cans, creating an incentive for generators to dispose of them appropriately. </w:t>
      </w:r>
      <w:r w:rsidR="00EF7E68">
        <w:t>EPA expects the designation of aerosol cans as UW to reduce the burden of information collection requirements associated with the Hazardous Waste Generator Improvements Rule.</w:t>
      </w:r>
    </w:p>
    <w:p w14:paraId="1A152158" w14:textId="2FC2B288" w:rsidR="00C93DA5" w:rsidRPr="005834B3" w:rsidRDefault="00C93DA5" w:rsidP="000405F9">
      <w:pPr>
        <w:spacing w:after="120"/>
        <w:ind w:firstLine="720"/>
      </w:pPr>
      <w:r w:rsidRPr="005834B3">
        <w:t xml:space="preserve">The key provisions of the proposed rule </w:t>
      </w:r>
      <w:r w:rsidR="00EF7E68">
        <w:t xml:space="preserve">to designate aerosol cans as Universal Waste </w:t>
      </w:r>
      <w:r w:rsidRPr="005834B3">
        <w:t>include the following:</w:t>
      </w:r>
    </w:p>
    <w:p w14:paraId="37ACEF82" w14:textId="77777777" w:rsidR="00C93DA5" w:rsidRPr="005834B3" w:rsidRDefault="00C93DA5" w:rsidP="00C93DA5">
      <w:pPr>
        <w:numPr>
          <w:ilvl w:val="0"/>
          <w:numId w:val="34"/>
        </w:numPr>
      </w:pPr>
      <w:r w:rsidRPr="005834B3">
        <w:t>Aerosol cans managed under the proposed rule are not counted toward a facility’s RCRA generator status.</w:t>
      </w:r>
    </w:p>
    <w:p w14:paraId="006D0D18" w14:textId="77777777" w:rsidR="00C93DA5" w:rsidRPr="005834B3" w:rsidRDefault="00C93DA5" w:rsidP="00C93DA5">
      <w:pPr>
        <w:numPr>
          <w:ilvl w:val="0"/>
          <w:numId w:val="34"/>
        </w:numPr>
      </w:pPr>
      <w:r w:rsidRPr="005834B3">
        <w:t>The existing universal waste requirements currently applicable to small quantity handlers of universal waste (SQHUWs) and large quantity handlers of universal waste (LQHUWs) will also be applicable to handlers of aerosol can waste. For both SQHUWs and LQHUWs, these requirements include waste management standards, labeling and marking, accumulation time limits, employee training, response to releases, requirements related to off-site shipments, and export requirements.  LQHUWs are also subject to additional notification and tracking requirements.</w:t>
      </w:r>
    </w:p>
    <w:p w14:paraId="729C1467" w14:textId="77777777" w:rsidR="00C93DA5" w:rsidRPr="005834B3" w:rsidRDefault="00C93DA5" w:rsidP="00C93DA5">
      <w:pPr>
        <w:numPr>
          <w:ilvl w:val="0"/>
          <w:numId w:val="34"/>
        </w:numPr>
      </w:pPr>
      <w:r w:rsidRPr="005834B3">
        <w:t>All handlers must manage their universal waste aerosol cans in a manner designed to prevent fire, explosion, and unauthorized releases to the environment.</w:t>
      </w:r>
    </w:p>
    <w:p w14:paraId="68C7A695" w14:textId="77777777" w:rsidR="00C93DA5" w:rsidRPr="005834B3" w:rsidRDefault="00C93DA5" w:rsidP="00C93DA5">
      <w:pPr>
        <w:numPr>
          <w:ilvl w:val="0"/>
          <w:numId w:val="34"/>
        </w:numPr>
      </w:pPr>
      <w:r w:rsidRPr="005834B3">
        <w:t xml:space="preserve">The containers in which aerosol cans are stored should be labeled to easily identify what is in them. EPA is proposing that one of the following phrases be used for labeling the containers; “Universal Waste-Aerosol Cans”, “Waste Aerosol Cans" or "Used Aerosol Cans". </w:t>
      </w:r>
    </w:p>
    <w:p w14:paraId="4E4E8E8D" w14:textId="77777777" w:rsidR="00C93DA5" w:rsidRPr="005834B3" w:rsidRDefault="00C93DA5" w:rsidP="00C93DA5">
      <w:pPr>
        <w:numPr>
          <w:ilvl w:val="0"/>
          <w:numId w:val="34"/>
        </w:numPr>
      </w:pPr>
      <w:r w:rsidRPr="005834B3">
        <w:t>Generators of waste aerosol cans will be allowed to ship waste aerosol cans to other handlers without using a hazardous waste manifest or a hazardous waste transporter.</w:t>
      </w:r>
    </w:p>
    <w:p w14:paraId="36BF8AB2" w14:textId="77777777" w:rsidR="00C93DA5" w:rsidRPr="005834B3" w:rsidRDefault="00C93DA5" w:rsidP="00C93DA5">
      <w:pPr>
        <w:numPr>
          <w:ilvl w:val="0"/>
          <w:numId w:val="34"/>
        </w:numPr>
      </w:pPr>
      <w:r w:rsidRPr="005834B3">
        <w:t>Generators of waste aerosol cans will be allowed to puncture and drain the cans prior to shipping, storing, or recycling them.</w:t>
      </w:r>
    </w:p>
    <w:p w14:paraId="6D388F79" w14:textId="77777777" w:rsidR="00C93DA5" w:rsidRDefault="00C93DA5" w:rsidP="00E05801">
      <w:pPr>
        <w:ind w:firstLine="720"/>
      </w:pPr>
    </w:p>
    <w:p w14:paraId="2DE519BB" w14:textId="72B3D741" w:rsidR="00E05801" w:rsidRPr="00066290" w:rsidRDefault="009E4235" w:rsidP="00E05801">
      <w:pPr>
        <w:ind w:firstLine="720"/>
      </w:pPr>
      <w:r>
        <w:t xml:space="preserve">This </w:t>
      </w:r>
      <w:r w:rsidR="00E05801" w:rsidRPr="00066290">
        <w:t xml:space="preserve">ICR is a description of the </w:t>
      </w:r>
      <w:r w:rsidR="00AB0ED8">
        <w:t>reduction in</w:t>
      </w:r>
      <w:r w:rsidR="00EF7E68">
        <w:t xml:space="preserve"> burden associated with the</w:t>
      </w:r>
      <w:r w:rsidR="00AB0ED8">
        <w:t xml:space="preserve"> </w:t>
      </w:r>
      <w:r w:rsidR="00E05801" w:rsidRPr="00066290">
        <w:t xml:space="preserve">information collection requirements </w:t>
      </w:r>
      <w:r w:rsidR="00EF7E68">
        <w:t>for</w:t>
      </w:r>
      <w:r w:rsidR="00CA4494">
        <w:t xml:space="preserve"> </w:t>
      </w:r>
      <w:r w:rsidR="00EF7E68">
        <w:t>the Hazardous Waste Generator Improvements Rule</w:t>
      </w:r>
      <w:r w:rsidR="00EF7E68" w:rsidRPr="00066290" w:rsidDel="00CA4494">
        <w:t xml:space="preserve"> </w:t>
      </w:r>
      <w:r w:rsidR="00CA4494">
        <w:t xml:space="preserve">as a result of the designation of aerosol cans as </w:t>
      </w:r>
      <w:r>
        <w:t>universal waste</w:t>
      </w:r>
      <w:r w:rsidR="00E05801" w:rsidRPr="00066290">
        <w:t>.</w:t>
      </w:r>
      <w:r w:rsidR="00CA4494">
        <w:t xml:space="preserve"> This ICR does not describe the new information collection requirements associated with handling aerosol cans as universal waste. The increase in burden associated with universal waste information collection requirements is described in ICR </w:t>
      </w:r>
      <w:r w:rsidR="009A02C9">
        <w:t>1597.12</w:t>
      </w:r>
      <w:r w:rsidR="00CA4494">
        <w:t>.</w:t>
      </w:r>
    </w:p>
    <w:p w14:paraId="4918EFAD" w14:textId="77777777" w:rsidR="00E05801" w:rsidRDefault="00E05801" w:rsidP="00E05801">
      <w:pPr>
        <w:jc w:val="both"/>
        <w:rPr>
          <w:b/>
          <w:szCs w:val="28"/>
        </w:rPr>
      </w:pPr>
    </w:p>
    <w:p w14:paraId="5CAFAA65" w14:textId="77777777" w:rsidR="00E05801" w:rsidRPr="00D15828" w:rsidRDefault="00E05801" w:rsidP="00E05801">
      <w:pPr>
        <w:outlineLvl w:val="0"/>
        <w:rPr>
          <w:b/>
          <w:szCs w:val="28"/>
        </w:rPr>
      </w:pPr>
      <w:r w:rsidRPr="0015005D">
        <w:rPr>
          <w:b/>
          <w:bCs/>
        </w:rPr>
        <w:t>2.</w:t>
      </w:r>
      <w:r w:rsidRPr="0015005D">
        <w:rPr>
          <w:b/>
          <w:bCs/>
        </w:rPr>
        <w:tab/>
        <w:t>NEED FOR AND USE OF THE COLLECTION</w:t>
      </w:r>
    </w:p>
    <w:p w14:paraId="5A28C9C5" w14:textId="77777777" w:rsidR="00E05801" w:rsidRPr="00D15828" w:rsidRDefault="00E05801" w:rsidP="00E05801">
      <w:pPr>
        <w:jc w:val="both"/>
        <w:rPr>
          <w:szCs w:val="28"/>
        </w:rPr>
      </w:pPr>
    </w:p>
    <w:p w14:paraId="69D165AD" w14:textId="77777777" w:rsidR="00E05801" w:rsidRPr="00D15828" w:rsidRDefault="00E05801" w:rsidP="00E05801">
      <w:pPr>
        <w:ind w:firstLine="720"/>
        <w:jc w:val="both"/>
        <w:rPr>
          <w:b/>
          <w:bCs/>
          <w:u w:val="single"/>
        </w:rPr>
      </w:pPr>
      <w:r w:rsidRPr="00D15828">
        <w:rPr>
          <w:b/>
          <w:bCs/>
        </w:rPr>
        <w:t xml:space="preserve">2(a) </w:t>
      </w:r>
      <w:r w:rsidRPr="00D15828">
        <w:rPr>
          <w:b/>
          <w:bCs/>
        </w:rPr>
        <w:tab/>
        <w:t>Need and Authority for the Collection</w:t>
      </w:r>
      <w:r w:rsidRPr="00D15828">
        <w:rPr>
          <w:b/>
          <w:bCs/>
          <w:u w:val="single"/>
        </w:rPr>
        <w:t xml:space="preserve"> </w:t>
      </w:r>
    </w:p>
    <w:p w14:paraId="21369942" w14:textId="77777777" w:rsidR="00E05801" w:rsidRDefault="00E05801" w:rsidP="00E05801"/>
    <w:p w14:paraId="46A232AC" w14:textId="277397B3" w:rsidR="00E05801" w:rsidRDefault="00E05801" w:rsidP="00E05801">
      <w:pPr>
        <w:ind w:firstLine="720"/>
      </w:pPr>
      <w:r w:rsidRPr="00D15828">
        <w:t>The requirements covered in this ICR are necessary for EPA</w:t>
      </w:r>
      <w:r>
        <w:t xml:space="preserve"> to oversee the generation and management of </w:t>
      </w:r>
      <w:r w:rsidR="00C074C8">
        <w:t>hazardous waste</w:t>
      </w:r>
      <w:r>
        <w:t xml:space="preserve">. </w:t>
      </w:r>
      <w:r w:rsidRPr="00D15828">
        <w:t>EPA is</w:t>
      </w:r>
      <w:r>
        <w:t xml:space="preserve"> requiring</w:t>
      </w:r>
      <w:r w:rsidRPr="00D15828">
        <w:t xml:space="preserve"> the establishment of these information collection requirements under the authority of </w:t>
      </w:r>
      <w:r>
        <w:t xml:space="preserve">RCRA </w:t>
      </w:r>
      <w:r w:rsidRPr="00D15828">
        <w:t xml:space="preserve">Subtitle </w:t>
      </w:r>
      <w:r>
        <w:t>C</w:t>
      </w:r>
      <w:r w:rsidRPr="00D15828">
        <w:t>.</w:t>
      </w:r>
    </w:p>
    <w:p w14:paraId="577EC514" w14:textId="77777777" w:rsidR="00E05801" w:rsidRDefault="00E05801" w:rsidP="00E05801">
      <w:pPr>
        <w:ind w:firstLine="720"/>
        <w:jc w:val="both"/>
        <w:rPr>
          <w:b/>
          <w:bCs/>
        </w:rPr>
      </w:pPr>
    </w:p>
    <w:p w14:paraId="355B6CE1" w14:textId="77777777" w:rsidR="00E05801" w:rsidRPr="00D15828" w:rsidRDefault="00E05801" w:rsidP="00E05801">
      <w:pPr>
        <w:ind w:firstLine="720"/>
        <w:jc w:val="both"/>
        <w:rPr>
          <w:b/>
          <w:bCs/>
          <w:u w:val="single"/>
        </w:rPr>
      </w:pPr>
      <w:r w:rsidRPr="00D15828">
        <w:rPr>
          <w:b/>
          <w:bCs/>
        </w:rPr>
        <w:t xml:space="preserve">2(b) </w:t>
      </w:r>
      <w:r w:rsidRPr="00D15828">
        <w:rPr>
          <w:b/>
          <w:bCs/>
        </w:rPr>
        <w:tab/>
        <w:t>Practical Utility and Users of the Data</w:t>
      </w:r>
      <w:r w:rsidRPr="00D15828">
        <w:rPr>
          <w:b/>
          <w:bCs/>
          <w:u w:val="single"/>
        </w:rPr>
        <w:t xml:space="preserve"> </w:t>
      </w:r>
    </w:p>
    <w:p w14:paraId="0F6CBAB3" w14:textId="77777777" w:rsidR="00E05801" w:rsidRDefault="00E05801" w:rsidP="00E05801"/>
    <w:p w14:paraId="59431907" w14:textId="515CCF5C" w:rsidR="00E05801" w:rsidRDefault="00E05801" w:rsidP="00E05801">
      <w:pPr>
        <w:ind w:firstLine="720"/>
      </w:pPr>
      <w:r w:rsidRPr="00D15828">
        <w:t>EPA will use the collected information to ensure that</w:t>
      </w:r>
      <w:r>
        <w:t xml:space="preserve"> </w:t>
      </w:r>
      <w:r w:rsidR="009466E8">
        <w:t xml:space="preserve">hazardous waste generators manage their waste </w:t>
      </w:r>
      <w:r>
        <w:t>in a cost-effective manner that minimizes risks to hu</w:t>
      </w:r>
      <w:r w:rsidR="00A91403">
        <w:t>man health and the environment.</w:t>
      </w:r>
    </w:p>
    <w:p w14:paraId="7E23FDA0" w14:textId="77777777" w:rsidR="00E05801" w:rsidRDefault="00E05801" w:rsidP="00E05801">
      <w:r>
        <w:t xml:space="preserve">  </w:t>
      </w:r>
    </w:p>
    <w:p w14:paraId="1C980F67" w14:textId="77777777" w:rsidR="002A1E73" w:rsidRDefault="002A1E73" w:rsidP="00E05801">
      <w:pPr>
        <w:outlineLvl w:val="0"/>
        <w:rPr>
          <w:b/>
          <w:bCs/>
        </w:rPr>
      </w:pPr>
      <w:r>
        <w:rPr>
          <w:b/>
          <w:bCs/>
        </w:rPr>
        <w:br w:type="page"/>
      </w:r>
    </w:p>
    <w:p w14:paraId="45C5EC65" w14:textId="35E13AC3" w:rsidR="00E05801" w:rsidRPr="0015005D" w:rsidRDefault="00E05801" w:rsidP="00E05801">
      <w:pPr>
        <w:outlineLvl w:val="0"/>
        <w:rPr>
          <w:b/>
          <w:bCs/>
        </w:rPr>
      </w:pPr>
      <w:r w:rsidRPr="0015005D">
        <w:rPr>
          <w:b/>
          <w:bCs/>
        </w:rPr>
        <w:t>3.</w:t>
      </w:r>
      <w:r w:rsidRPr="0015005D">
        <w:rPr>
          <w:b/>
          <w:bCs/>
        </w:rPr>
        <w:tab/>
        <w:t xml:space="preserve">NONDUPLICATION, CONSULTATIONS, AND OTHER COLLECTION CRITERIA </w:t>
      </w:r>
    </w:p>
    <w:p w14:paraId="550AAF8A" w14:textId="77777777" w:rsidR="00E05801" w:rsidRDefault="00E05801" w:rsidP="00E05801">
      <w:pPr>
        <w:ind w:firstLine="720"/>
        <w:jc w:val="both"/>
        <w:rPr>
          <w:b/>
        </w:rPr>
      </w:pPr>
    </w:p>
    <w:p w14:paraId="15FD1A9A" w14:textId="77777777" w:rsidR="00E05801" w:rsidRPr="00D15828" w:rsidRDefault="00E05801" w:rsidP="00E05801">
      <w:pPr>
        <w:ind w:firstLine="720"/>
        <w:jc w:val="both"/>
        <w:rPr>
          <w:b/>
        </w:rPr>
      </w:pPr>
      <w:r w:rsidRPr="00D15828">
        <w:rPr>
          <w:b/>
        </w:rPr>
        <w:t>3(a)</w:t>
      </w:r>
      <w:r w:rsidRPr="00D15828">
        <w:rPr>
          <w:b/>
        </w:rPr>
        <w:tab/>
        <w:t>Nonduplication</w:t>
      </w:r>
    </w:p>
    <w:p w14:paraId="29F234C7" w14:textId="77777777" w:rsidR="00E05801" w:rsidRPr="00D15828" w:rsidRDefault="00E05801" w:rsidP="00E05801">
      <w:pPr>
        <w:ind w:firstLine="720"/>
        <w:jc w:val="both"/>
        <w:rPr>
          <w:b/>
          <w:szCs w:val="28"/>
        </w:rPr>
      </w:pPr>
    </w:p>
    <w:p w14:paraId="4BDF7DED" w14:textId="0AB2BAD7" w:rsidR="00E05801" w:rsidRPr="00D15828" w:rsidRDefault="00E05801" w:rsidP="00E05801">
      <w:pPr>
        <w:ind w:firstLine="720"/>
        <w:jc w:val="both"/>
      </w:pPr>
      <w:r w:rsidRPr="00D15828">
        <w:t xml:space="preserve">None of the information required by </w:t>
      </w:r>
      <w:r w:rsidR="009B3105" w:rsidRPr="00C221C2">
        <w:t>th</w:t>
      </w:r>
      <w:r w:rsidR="009B3105">
        <w:t>e</w:t>
      </w:r>
      <w:r w:rsidR="009B3105" w:rsidRPr="00C221C2">
        <w:t xml:space="preserve"> proposed rule </w:t>
      </w:r>
      <w:r w:rsidR="009B3105">
        <w:t xml:space="preserve">to designate </w:t>
      </w:r>
      <w:r w:rsidR="009B3105" w:rsidRPr="005834B3">
        <w:t xml:space="preserve">aerosol cans as Universal Waste (UW) </w:t>
      </w:r>
      <w:r>
        <w:t>will</w:t>
      </w:r>
      <w:r w:rsidRPr="00D15828">
        <w:t xml:space="preserve"> duplicate information required </w:t>
      </w:r>
      <w:r w:rsidR="009B3105">
        <w:t xml:space="preserve">of hazardous waste generators </w:t>
      </w:r>
      <w:r w:rsidRPr="00D15828">
        <w:t>by existing RCRA regulations.</w:t>
      </w:r>
    </w:p>
    <w:p w14:paraId="57EEB973" w14:textId="77777777" w:rsidR="00E05801" w:rsidRDefault="00E05801" w:rsidP="00E05801"/>
    <w:p w14:paraId="7C4D4E22" w14:textId="77777777" w:rsidR="00E05801" w:rsidRPr="00D15828" w:rsidRDefault="00E05801" w:rsidP="00E05801">
      <w:pPr>
        <w:ind w:firstLine="720"/>
        <w:rPr>
          <w:b/>
        </w:rPr>
      </w:pPr>
      <w:r w:rsidRPr="00D15828">
        <w:rPr>
          <w:b/>
        </w:rPr>
        <w:t>3(b)</w:t>
      </w:r>
      <w:r w:rsidRPr="00D15828">
        <w:rPr>
          <w:b/>
        </w:rPr>
        <w:tab/>
        <w:t>Public Notice</w:t>
      </w:r>
    </w:p>
    <w:p w14:paraId="3CBB7AFE" w14:textId="77777777" w:rsidR="00E05801" w:rsidRPr="00D15828" w:rsidRDefault="00E05801" w:rsidP="00E05801">
      <w:pPr>
        <w:ind w:firstLine="720"/>
        <w:rPr>
          <w:b/>
        </w:rPr>
      </w:pPr>
    </w:p>
    <w:p w14:paraId="7F6A39DC" w14:textId="05B675F1" w:rsidR="00E05801" w:rsidRDefault="00E05801" w:rsidP="00BD34BE">
      <w:pPr>
        <w:ind w:firstLine="720"/>
      </w:pPr>
      <w:r w:rsidRPr="00C221C2">
        <w:t xml:space="preserve">In compliance with the Paperwork Reduction Act of 1995, EPA </w:t>
      </w:r>
      <w:r w:rsidR="00126621" w:rsidRPr="00C221C2">
        <w:t xml:space="preserve">will open a </w:t>
      </w:r>
      <w:r w:rsidR="00C221C2" w:rsidRPr="00C221C2">
        <w:t>60</w:t>
      </w:r>
      <w:r w:rsidR="00126621" w:rsidRPr="00C221C2">
        <w:t>-day public comment period at the time that th</w:t>
      </w:r>
      <w:r w:rsidR="009B3105">
        <w:t>e</w:t>
      </w:r>
      <w:r w:rsidR="00126621" w:rsidRPr="00C221C2">
        <w:t xml:space="preserve"> proposed rule </w:t>
      </w:r>
      <w:r w:rsidR="009B3105">
        <w:t xml:space="preserve">to designate </w:t>
      </w:r>
      <w:r w:rsidR="009B3105" w:rsidRPr="005834B3">
        <w:t xml:space="preserve">aerosol cans as Universal Waste (UW) </w:t>
      </w:r>
      <w:r w:rsidR="00126621" w:rsidRPr="00C221C2">
        <w:t xml:space="preserve">is </w:t>
      </w:r>
      <w:r w:rsidRPr="00C221C2">
        <w:t xml:space="preserve">published in the </w:t>
      </w:r>
      <w:r w:rsidRPr="00C221C2">
        <w:rPr>
          <w:i/>
        </w:rPr>
        <w:t>Federal Register</w:t>
      </w:r>
      <w:r w:rsidR="00126621" w:rsidRPr="00C221C2">
        <w:t>.</w:t>
      </w:r>
      <w:r w:rsidRPr="00C221C2">
        <w:rPr>
          <w:i/>
        </w:rPr>
        <w:t xml:space="preserve"> </w:t>
      </w:r>
      <w:r w:rsidR="00126621" w:rsidRPr="00C221C2">
        <w:t>To assist the public in commenting on the proposal, EPA raised a number of issues in the preamble to the proposed rule and asked for the public to comment on them. At the end of the comment period, EPA will review public comments received in response to the notice and will address comments received, as appropriate.</w:t>
      </w:r>
    </w:p>
    <w:p w14:paraId="6E3A8348" w14:textId="77777777" w:rsidR="00AD2295" w:rsidRPr="00D15828" w:rsidRDefault="00AD2295" w:rsidP="00BD34BE">
      <w:pPr>
        <w:ind w:firstLine="720"/>
      </w:pPr>
    </w:p>
    <w:p w14:paraId="572CAA15" w14:textId="77777777" w:rsidR="00E05801" w:rsidRPr="00D15828" w:rsidRDefault="00E05801" w:rsidP="00E05801">
      <w:pPr>
        <w:ind w:firstLine="720"/>
      </w:pPr>
      <w:r w:rsidRPr="00D15828">
        <w:rPr>
          <w:b/>
          <w:bCs/>
        </w:rPr>
        <w:t>3(c)</w:t>
      </w:r>
      <w:r w:rsidRPr="00D15828">
        <w:rPr>
          <w:b/>
          <w:bCs/>
        </w:rPr>
        <w:tab/>
        <w:t>Consultations</w:t>
      </w:r>
      <w:r w:rsidRPr="00D15828">
        <w:rPr>
          <w:b/>
          <w:bCs/>
        </w:rPr>
        <w:fldChar w:fldCharType="begin"/>
      </w:r>
      <w:r w:rsidRPr="00D15828">
        <w:rPr>
          <w:b/>
          <w:bCs/>
        </w:rPr>
        <w:instrText>tc \l2 "3(c)</w:instrText>
      </w:r>
      <w:r w:rsidRPr="00D15828">
        <w:rPr>
          <w:b/>
          <w:bCs/>
        </w:rPr>
        <w:tab/>
        <w:instrText>Consultations</w:instrText>
      </w:r>
      <w:r w:rsidRPr="00D15828">
        <w:rPr>
          <w:b/>
          <w:bCs/>
        </w:rPr>
        <w:fldChar w:fldCharType="end"/>
      </w:r>
    </w:p>
    <w:p w14:paraId="6785D04D" w14:textId="77777777" w:rsidR="00E05801" w:rsidRDefault="00E05801" w:rsidP="00E05801"/>
    <w:p w14:paraId="139510A9" w14:textId="17871CDE" w:rsidR="00A91403" w:rsidRDefault="00DE5871" w:rsidP="00E05801">
      <w:pPr>
        <w:ind w:firstLine="720"/>
        <w:rPr>
          <w:bCs/>
        </w:rPr>
      </w:pPr>
      <w:r>
        <w:rPr>
          <w:bCs/>
        </w:rPr>
        <w:t xml:space="preserve">EPA published a </w:t>
      </w:r>
      <w:r w:rsidR="002E14DF" w:rsidRPr="002E14DF">
        <w:rPr>
          <w:bCs/>
        </w:rPr>
        <w:t>Notice of Data Availability (NODA)</w:t>
      </w:r>
      <w:r w:rsidR="00702BEB">
        <w:rPr>
          <w:bCs/>
        </w:rPr>
        <w:t xml:space="preserve"> in 2014</w:t>
      </w:r>
      <w:r w:rsidR="002E14DF" w:rsidRPr="002E14DF">
        <w:rPr>
          <w:bCs/>
        </w:rPr>
        <w:t xml:space="preserve">, </w:t>
      </w:r>
      <w:r w:rsidR="001E71CA">
        <w:rPr>
          <w:bCs/>
        </w:rPr>
        <w:t>en</w:t>
      </w:r>
      <w:r w:rsidR="002E14DF" w:rsidRPr="002E14DF">
        <w:rPr>
          <w:bCs/>
        </w:rPr>
        <w:t>titled “Hazardous Waste Management and the Retail Sector: Providing and Seeking Information on Practices to Enhance Effectiveness to the Resource Conservati</w:t>
      </w:r>
      <w:r w:rsidR="002E14DF">
        <w:rPr>
          <w:bCs/>
        </w:rPr>
        <w:t>on and Recovery Act Program</w:t>
      </w:r>
      <w:r w:rsidR="00702BEB">
        <w:rPr>
          <w:bCs/>
        </w:rPr>
        <w:t>.</w:t>
      </w:r>
      <w:r>
        <w:rPr>
          <w:bCs/>
        </w:rPr>
        <w:t>”</w:t>
      </w:r>
      <w:r w:rsidR="002E14DF">
        <w:rPr>
          <w:rStyle w:val="FootnoteReference"/>
          <w:bCs/>
        </w:rPr>
        <w:footnoteReference w:id="1"/>
      </w:r>
      <w:r w:rsidR="002E14DF">
        <w:rPr>
          <w:bCs/>
        </w:rPr>
        <w:t xml:space="preserve"> </w:t>
      </w:r>
      <w:r w:rsidR="002E14DF" w:rsidRPr="002E14DF">
        <w:rPr>
          <w:bCs/>
        </w:rPr>
        <w:t>The NODA focused on the retail sector and solicited information regarding the hazardous waste managemen</w:t>
      </w:r>
      <w:r>
        <w:rPr>
          <w:bCs/>
        </w:rPr>
        <w:t xml:space="preserve">t practices of establishments. </w:t>
      </w:r>
      <w:r w:rsidR="002E14DF" w:rsidRPr="002E14DF">
        <w:rPr>
          <w:bCs/>
        </w:rPr>
        <w:t>EPA received 44 comments from stakeholders, and more than one-third of the respondents focused on the regulatory framework for managing retail products</w:t>
      </w:r>
      <w:r w:rsidR="00702BEB">
        <w:rPr>
          <w:bCs/>
        </w:rPr>
        <w:t>, including aerosol cans,</w:t>
      </w:r>
      <w:r w:rsidR="002E14DF" w:rsidRPr="002E14DF">
        <w:rPr>
          <w:bCs/>
        </w:rPr>
        <w:t xml:space="preserve"> as universal waste. Many of the comments focused on the very large </w:t>
      </w:r>
      <w:r w:rsidR="00702BEB">
        <w:rPr>
          <w:bCs/>
        </w:rPr>
        <w:t>number</w:t>
      </w:r>
      <w:r w:rsidR="002E14DF" w:rsidRPr="002E14DF">
        <w:rPr>
          <w:bCs/>
        </w:rPr>
        <w:t xml:space="preserve"> of </w:t>
      </w:r>
      <w:r w:rsidR="00702BEB">
        <w:rPr>
          <w:bCs/>
        </w:rPr>
        <w:t xml:space="preserve">generators of </w:t>
      </w:r>
      <w:r w:rsidR="002E14DF" w:rsidRPr="002E14DF">
        <w:rPr>
          <w:bCs/>
        </w:rPr>
        <w:t>aerosol can</w:t>
      </w:r>
      <w:r w:rsidR="00702BEB">
        <w:rPr>
          <w:bCs/>
        </w:rPr>
        <w:t xml:space="preserve"> waste</w:t>
      </w:r>
      <w:r w:rsidR="002E14DF" w:rsidRPr="002E14DF">
        <w:rPr>
          <w:bCs/>
        </w:rPr>
        <w:t xml:space="preserve"> </w:t>
      </w:r>
      <w:r w:rsidR="00702BEB">
        <w:rPr>
          <w:bCs/>
        </w:rPr>
        <w:t xml:space="preserve">in </w:t>
      </w:r>
      <w:r w:rsidR="002E14DF" w:rsidRPr="002E14DF">
        <w:rPr>
          <w:bCs/>
        </w:rPr>
        <w:t>the retail sector.</w:t>
      </w:r>
      <w:r w:rsidR="002E14DF">
        <w:t xml:space="preserve">  </w:t>
      </w:r>
    </w:p>
    <w:p w14:paraId="58ACF271" w14:textId="77777777" w:rsidR="007C10E7" w:rsidRPr="00A91403" w:rsidRDefault="007C10E7" w:rsidP="00E05801">
      <w:pPr>
        <w:ind w:firstLine="720"/>
        <w:rPr>
          <w:bCs/>
        </w:rPr>
      </w:pPr>
    </w:p>
    <w:p w14:paraId="7DDDCB17" w14:textId="77777777" w:rsidR="00E05801" w:rsidRPr="00D15828" w:rsidRDefault="00E05801" w:rsidP="00E05801">
      <w:pPr>
        <w:ind w:firstLine="720"/>
      </w:pPr>
      <w:r w:rsidRPr="00D15828">
        <w:rPr>
          <w:b/>
          <w:bCs/>
        </w:rPr>
        <w:t>3(d)</w:t>
      </w:r>
      <w:r w:rsidRPr="00D15828">
        <w:rPr>
          <w:b/>
          <w:bCs/>
        </w:rPr>
        <w:tab/>
        <w:t>Effects of Less Frequent Collection</w:t>
      </w:r>
      <w:r w:rsidRPr="00D15828">
        <w:rPr>
          <w:b/>
          <w:bCs/>
        </w:rPr>
        <w:fldChar w:fldCharType="begin"/>
      </w:r>
      <w:r w:rsidRPr="00D15828">
        <w:rPr>
          <w:b/>
          <w:bCs/>
        </w:rPr>
        <w:instrText>tc \l2 "3(d)</w:instrText>
      </w:r>
      <w:r w:rsidRPr="00D15828">
        <w:rPr>
          <w:b/>
          <w:bCs/>
        </w:rPr>
        <w:tab/>
        <w:instrText>Effects of Less Frequent Collection</w:instrText>
      </w:r>
      <w:r w:rsidRPr="00D15828">
        <w:rPr>
          <w:b/>
          <w:bCs/>
        </w:rPr>
        <w:fldChar w:fldCharType="end"/>
      </w:r>
    </w:p>
    <w:p w14:paraId="40C51CBA" w14:textId="77777777" w:rsidR="00E05801" w:rsidRDefault="00E05801" w:rsidP="00E05801">
      <w:pPr>
        <w:ind w:firstLine="720"/>
      </w:pPr>
    </w:p>
    <w:p w14:paraId="64EBF0A6" w14:textId="6C808F56" w:rsidR="00E05801" w:rsidRDefault="00126621" w:rsidP="00126621">
      <w:pPr>
        <w:ind w:firstLine="720"/>
      </w:pPr>
      <w:r>
        <w:t>EPA has carefully considered the burden imposed upon the regulated community by the proposed rule. EPA is confident that those activities required of respondents are necessary, and to the extent possible, the Agency has attempted to minimize the burden imposed. EPA believes strongly that, if the minimum information collection requirements of the proposed rule are not met, neither the industry nor EPA will be able to ensure that</w:t>
      </w:r>
      <w:r w:rsidR="00C221C2">
        <w:t xml:space="preserve"> </w:t>
      </w:r>
      <w:r w:rsidR="00C074C8">
        <w:t>hazardous waste is</w:t>
      </w:r>
      <w:r>
        <w:t xml:space="preserve"> managed in a manner protective of human health and the environment.</w:t>
      </w:r>
    </w:p>
    <w:p w14:paraId="4A7BEB6B" w14:textId="77777777" w:rsidR="00126621" w:rsidRDefault="00126621" w:rsidP="00126621">
      <w:pPr>
        <w:ind w:firstLine="720"/>
      </w:pPr>
    </w:p>
    <w:p w14:paraId="0F033CEB" w14:textId="77777777" w:rsidR="00E05801" w:rsidRPr="00D15828" w:rsidRDefault="00E05801" w:rsidP="00E05801">
      <w:pPr>
        <w:ind w:firstLine="720"/>
      </w:pPr>
      <w:r w:rsidRPr="00D15828">
        <w:rPr>
          <w:b/>
          <w:bCs/>
        </w:rPr>
        <w:t>3(e)</w:t>
      </w:r>
      <w:r w:rsidRPr="00D15828">
        <w:rPr>
          <w:b/>
          <w:bCs/>
        </w:rPr>
        <w:tab/>
        <w:t>General Guidelines</w:t>
      </w:r>
      <w:r w:rsidRPr="00D15828">
        <w:rPr>
          <w:b/>
          <w:bCs/>
        </w:rPr>
        <w:fldChar w:fldCharType="begin"/>
      </w:r>
      <w:r w:rsidRPr="00D15828">
        <w:rPr>
          <w:b/>
          <w:bCs/>
        </w:rPr>
        <w:instrText>tc \l2 "3(e)</w:instrText>
      </w:r>
      <w:r w:rsidRPr="00D15828">
        <w:rPr>
          <w:b/>
          <w:bCs/>
        </w:rPr>
        <w:tab/>
        <w:instrText>General Guidelines</w:instrText>
      </w:r>
      <w:r w:rsidRPr="00D15828">
        <w:rPr>
          <w:b/>
          <w:bCs/>
        </w:rPr>
        <w:fldChar w:fldCharType="end"/>
      </w:r>
    </w:p>
    <w:p w14:paraId="0A44BD12" w14:textId="77777777" w:rsidR="00E05801" w:rsidRDefault="00E05801" w:rsidP="00E05801">
      <w:pPr>
        <w:ind w:firstLine="720"/>
      </w:pPr>
    </w:p>
    <w:p w14:paraId="0A1609C6" w14:textId="77777777" w:rsidR="00E05801" w:rsidRDefault="00E05801" w:rsidP="00E05801">
      <w:pPr>
        <w:ind w:firstLine="720"/>
        <w:jc w:val="both"/>
      </w:pPr>
      <w:r w:rsidRPr="00D15828">
        <w:t>This ICR adheres to the guidelines stated in the Paperwork Reduction Act of 1995,</w:t>
      </w:r>
      <w:r>
        <w:t xml:space="preserve"> </w:t>
      </w:r>
      <w:r w:rsidRPr="00D15828">
        <w:t>OMB’s implementing regulations, EPA’s ICR Handbook, and other applicable OMB guidance.</w:t>
      </w:r>
    </w:p>
    <w:p w14:paraId="0A81A72E" w14:textId="77777777" w:rsidR="00E05801" w:rsidRDefault="00E05801" w:rsidP="00E05801">
      <w:pPr>
        <w:ind w:firstLine="720"/>
        <w:jc w:val="both"/>
      </w:pPr>
    </w:p>
    <w:p w14:paraId="2AF756AB" w14:textId="77777777" w:rsidR="00E05801" w:rsidRPr="00D15828" w:rsidRDefault="00E05801" w:rsidP="00E05801">
      <w:pPr>
        <w:ind w:firstLine="720"/>
      </w:pPr>
      <w:r w:rsidRPr="00D15828">
        <w:rPr>
          <w:b/>
          <w:bCs/>
        </w:rPr>
        <w:t>3(f)</w:t>
      </w:r>
      <w:r w:rsidRPr="00D15828">
        <w:rPr>
          <w:b/>
          <w:bCs/>
        </w:rPr>
        <w:tab/>
        <w:t>Confidentiality</w:t>
      </w:r>
      <w:r w:rsidRPr="00D15828">
        <w:rPr>
          <w:b/>
          <w:bCs/>
        </w:rPr>
        <w:fldChar w:fldCharType="begin"/>
      </w:r>
      <w:r w:rsidRPr="00D15828">
        <w:rPr>
          <w:b/>
          <w:bCs/>
        </w:rPr>
        <w:instrText>tc \l2 "3(f)</w:instrText>
      </w:r>
      <w:r w:rsidRPr="00D15828">
        <w:rPr>
          <w:b/>
          <w:bCs/>
        </w:rPr>
        <w:tab/>
        <w:instrText>Confidentiality</w:instrText>
      </w:r>
      <w:r w:rsidRPr="00D15828">
        <w:rPr>
          <w:b/>
          <w:bCs/>
        </w:rPr>
        <w:fldChar w:fldCharType="end"/>
      </w:r>
    </w:p>
    <w:p w14:paraId="6DC4B87B" w14:textId="77777777" w:rsidR="00E05801" w:rsidRDefault="00E05801" w:rsidP="00E05801">
      <w:pPr>
        <w:ind w:firstLine="720"/>
        <w:jc w:val="both"/>
      </w:pPr>
    </w:p>
    <w:p w14:paraId="2EE64923" w14:textId="77777777" w:rsidR="00E05801" w:rsidRPr="00D15828" w:rsidRDefault="00E05801" w:rsidP="00BD34BE">
      <w:pPr>
        <w:ind w:firstLine="720"/>
      </w:pPr>
      <w:r w:rsidRPr="00D15828">
        <w:t xml:space="preserve">Section 3007(b) of RCRA and 40 </w:t>
      </w:r>
      <w:r w:rsidRPr="00D15828">
        <w:rPr>
          <w:i/>
          <w:iCs/>
        </w:rPr>
        <w:t>CFR</w:t>
      </w:r>
      <w:r w:rsidRPr="00D15828">
        <w:t xml:space="preserve"> Part 2, Subpart B, which defines EPA’s general policy on public disclosure of information, contain provisions for confidentiality</w:t>
      </w:r>
      <w:r>
        <w:t xml:space="preserve">. </w:t>
      </w:r>
      <w:r w:rsidRPr="00D15828">
        <w:t xml:space="preserve">However, the Agency does not anticipate that businesses will assert a claim of confidentiality covering all or part of the </w:t>
      </w:r>
      <w:r w:rsidR="00ED37B7">
        <w:t>proposed</w:t>
      </w:r>
      <w:r>
        <w:t xml:space="preserve"> rule. </w:t>
      </w:r>
      <w:r w:rsidRPr="00D15828">
        <w:t>If such a claim is asserted, EPA must and will treat the information in accordance with the regulations cited above</w:t>
      </w:r>
      <w:r>
        <w:t xml:space="preserve">. </w:t>
      </w:r>
      <w:r w:rsidRPr="00D15828">
        <w:t>EPA also will assure that this information collection complies with the Privacy Act of 1974 and OMB Circular 108.</w:t>
      </w:r>
    </w:p>
    <w:p w14:paraId="53908055" w14:textId="77777777" w:rsidR="00E05801" w:rsidRDefault="00E05801" w:rsidP="00E05801">
      <w:pPr>
        <w:ind w:firstLine="720"/>
        <w:rPr>
          <w:b/>
          <w:bCs/>
        </w:rPr>
      </w:pPr>
    </w:p>
    <w:p w14:paraId="699814B1" w14:textId="77777777" w:rsidR="00E05801" w:rsidRPr="00D15828" w:rsidRDefault="00E05801" w:rsidP="00E05801">
      <w:pPr>
        <w:ind w:firstLine="720"/>
      </w:pPr>
      <w:r w:rsidRPr="00D15828">
        <w:rPr>
          <w:b/>
          <w:bCs/>
        </w:rPr>
        <w:t>3(g)</w:t>
      </w:r>
      <w:r w:rsidRPr="00D15828">
        <w:rPr>
          <w:b/>
          <w:bCs/>
        </w:rPr>
        <w:tab/>
        <w:t>Sensitive Questions</w:t>
      </w:r>
      <w:r w:rsidRPr="00D15828">
        <w:rPr>
          <w:b/>
          <w:bCs/>
        </w:rPr>
        <w:fldChar w:fldCharType="begin"/>
      </w:r>
      <w:r w:rsidRPr="00D15828">
        <w:rPr>
          <w:b/>
          <w:bCs/>
        </w:rPr>
        <w:instrText>tc \l2 "3(g)</w:instrText>
      </w:r>
      <w:r w:rsidRPr="00D15828">
        <w:rPr>
          <w:b/>
          <w:bCs/>
        </w:rPr>
        <w:tab/>
        <w:instrText>Sensitive Questions</w:instrText>
      </w:r>
      <w:r w:rsidRPr="00D15828">
        <w:rPr>
          <w:b/>
          <w:bCs/>
        </w:rPr>
        <w:fldChar w:fldCharType="end"/>
      </w:r>
    </w:p>
    <w:p w14:paraId="0A5EC603" w14:textId="77777777" w:rsidR="00E05801" w:rsidRPr="00D15828" w:rsidRDefault="00E05801" w:rsidP="00E05801">
      <w:pPr>
        <w:ind w:firstLine="720"/>
      </w:pPr>
    </w:p>
    <w:p w14:paraId="70DF104B" w14:textId="77777777" w:rsidR="00E05801" w:rsidRDefault="00E05801" w:rsidP="00E05801">
      <w:pPr>
        <w:ind w:firstLine="720"/>
        <w:jc w:val="both"/>
      </w:pPr>
      <w:r w:rsidRPr="00D15828">
        <w:t xml:space="preserve">No questions of a sensitive nature are included in the information collection requirements associated with the </w:t>
      </w:r>
      <w:r w:rsidR="00ED37B7">
        <w:t>proposed</w:t>
      </w:r>
      <w:r>
        <w:t xml:space="preserve"> rule</w:t>
      </w:r>
      <w:r w:rsidRPr="00D15828">
        <w:t>.</w:t>
      </w:r>
    </w:p>
    <w:p w14:paraId="3880F7B8" w14:textId="77777777" w:rsidR="00E05801" w:rsidRDefault="00E05801" w:rsidP="00E05801">
      <w:pPr>
        <w:keepNext/>
        <w:keepLines/>
        <w:tabs>
          <w:tab w:val="left" w:pos="-1440"/>
        </w:tabs>
        <w:ind w:left="720" w:hanging="720"/>
        <w:rPr>
          <w:b/>
          <w:bCs/>
        </w:rPr>
      </w:pPr>
    </w:p>
    <w:p w14:paraId="46AC2C07" w14:textId="1B07D732" w:rsidR="001C54A7" w:rsidRDefault="001C54A7">
      <w:pPr>
        <w:rPr>
          <w:b/>
          <w:bCs/>
        </w:rPr>
      </w:pPr>
    </w:p>
    <w:p w14:paraId="5621EEBE" w14:textId="77777777" w:rsidR="00E05801" w:rsidRPr="00D15828" w:rsidRDefault="00E05801" w:rsidP="00E05801">
      <w:pPr>
        <w:outlineLvl w:val="0"/>
        <w:rPr>
          <w:b/>
          <w:bCs/>
        </w:rPr>
      </w:pPr>
      <w:r w:rsidRPr="00D15828">
        <w:rPr>
          <w:b/>
          <w:bCs/>
        </w:rPr>
        <w:t>4.</w:t>
      </w:r>
      <w:r w:rsidRPr="00D15828">
        <w:rPr>
          <w:b/>
          <w:bCs/>
        </w:rPr>
        <w:tab/>
        <w:t>THE RESPONDENTS AND THE INFORMATION REQUESTED</w:t>
      </w:r>
      <w:r w:rsidRPr="00D15828">
        <w:rPr>
          <w:b/>
          <w:bCs/>
        </w:rPr>
        <w:fldChar w:fldCharType="begin"/>
      </w:r>
      <w:r w:rsidRPr="00D15828">
        <w:rPr>
          <w:b/>
          <w:bCs/>
        </w:rPr>
        <w:instrText>tc \l1 "4.</w:instrText>
      </w:r>
      <w:r w:rsidRPr="00D15828">
        <w:rPr>
          <w:b/>
          <w:bCs/>
        </w:rPr>
        <w:tab/>
        <w:instrText>THE RESPONDENTS AND THE INFORMATION REQUESTED</w:instrText>
      </w:r>
      <w:r w:rsidRPr="00D15828">
        <w:rPr>
          <w:b/>
          <w:bCs/>
        </w:rPr>
        <w:fldChar w:fldCharType="end"/>
      </w:r>
    </w:p>
    <w:p w14:paraId="6ED0E5EF" w14:textId="77777777" w:rsidR="00E05801" w:rsidRPr="00D15828" w:rsidRDefault="00E05801" w:rsidP="00E05801">
      <w:pPr>
        <w:keepNext/>
        <w:keepLines/>
        <w:rPr>
          <w:b/>
          <w:bCs/>
        </w:rPr>
      </w:pPr>
    </w:p>
    <w:p w14:paraId="5F11E5C7" w14:textId="77777777" w:rsidR="00E05801" w:rsidRPr="00D15828" w:rsidRDefault="00E05801" w:rsidP="00E05801">
      <w:pPr>
        <w:keepNext/>
        <w:keepLines/>
        <w:tabs>
          <w:tab w:val="left" w:pos="-1440"/>
        </w:tabs>
        <w:ind w:left="1440" w:hanging="720"/>
      </w:pPr>
      <w:r w:rsidRPr="00D15828">
        <w:rPr>
          <w:b/>
          <w:bCs/>
        </w:rPr>
        <w:t>4(a)</w:t>
      </w:r>
      <w:r w:rsidRPr="00D15828">
        <w:rPr>
          <w:b/>
          <w:bCs/>
        </w:rPr>
        <w:tab/>
        <w:t>Respondents and NAICS Codes</w:t>
      </w:r>
      <w:r w:rsidRPr="00D15828">
        <w:rPr>
          <w:b/>
          <w:bCs/>
        </w:rPr>
        <w:fldChar w:fldCharType="begin"/>
      </w:r>
      <w:r w:rsidRPr="00D15828">
        <w:rPr>
          <w:b/>
          <w:bCs/>
        </w:rPr>
        <w:instrText>tc \l2 "4(a)</w:instrText>
      </w:r>
      <w:r w:rsidRPr="00D15828">
        <w:rPr>
          <w:b/>
          <w:bCs/>
        </w:rPr>
        <w:tab/>
        <w:instrText>Respondents and SIC/NAICS Codes</w:instrText>
      </w:r>
      <w:r w:rsidRPr="00D15828">
        <w:rPr>
          <w:b/>
          <w:bCs/>
        </w:rPr>
        <w:fldChar w:fldCharType="end"/>
      </w:r>
    </w:p>
    <w:p w14:paraId="4CA8E91F" w14:textId="77777777" w:rsidR="00E05801" w:rsidRPr="00D15828" w:rsidRDefault="00E05801" w:rsidP="00E05801">
      <w:pPr>
        <w:keepNext/>
        <w:keepLines/>
      </w:pPr>
    </w:p>
    <w:p w14:paraId="60FAEA25" w14:textId="77777777" w:rsidR="000F132A" w:rsidRDefault="00E05801" w:rsidP="00A23F32">
      <w:pPr>
        <w:pStyle w:val="BodyTextIndent"/>
        <w:jc w:val="left"/>
      </w:pPr>
      <w:r w:rsidRPr="00D15828">
        <w:t>The following is a list of North American Industrial Classification System (NAICS) codes associated with the facilities most likely to be affected by the information collection requirements covered in this ICR</w:t>
      </w:r>
      <w:r w:rsidR="0036173B">
        <w:t>.</w:t>
      </w:r>
      <w:r w:rsidR="00126621" w:rsidRPr="00126621">
        <w:t xml:space="preserve"> </w:t>
      </w:r>
      <w:r w:rsidR="00A30A14">
        <w:t xml:space="preserve">This list includes all of the NAICS codes EPA identified for generators of aerosol can hazardous waste in the 2015 BR database. </w:t>
      </w:r>
      <w:r w:rsidR="00126621" w:rsidRPr="00126621">
        <w:t>This table is not intended to be exhaustive, but rather provides a guide for readers regarding entities likely to be impacted by this action.</w:t>
      </w:r>
      <w:r w:rsidR="00E45564" w:rsidRPr="00E45564">
        <w:t xml:space="preserve"> </w:t>
      </w:r>
    </w:p>
    <w:tbl>
      <w:tblPr>
        <w:tblW w:w="807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6A6A6"/>
        </w:tblBorders>
        <w:tblLook w:val="04A0" w:firstRow="1" w:lastRow="0" w:firstColumn="1" w:lastColumn="0" w:noHBand="0" w:noVBand="1"/>
      </w:tblPr>
      <w:tblGrid>
        <w:gridCol w:w="1275"/>
        <w:gridCol w:w="6795"/>
      </w:tblGrid>
      <w:tr w:rsidR="000F132A" w:rsidRPr="00D77C93" w14:paraId="71BAA9F0" w14:textId="77777777" w:rsidTr="004071B8">
        <w:trPr>
          <w:trHeight w:val="315"/>
          <w:tblHeader/>
        </w:trPr>
        <w:tc>
          <w:tcPr>
            <w:tcW w:w="1275" w:type="dxa"/>
            <w:tcBorders>
              <w:bottom w:val="single" w:sz="8" w:space="0" w:color="auto"/>
              <w:right w:val="single" w:sz="8" w:space="0" w:color="auto"/>
            </w:tcBorders>
            <w:shd w:val="clear" w:color="auto" w:fill="A6A6A6" w:themeFill="background1" w:themeFillShade="A6"/>
            <w:noWrap/>
            <w:vAlign w:val="center"/>
          </w:tcPr>
          <w:p w14:paraId="1FF4CA31" w14:textId="77777777" w:rsidR="000F132A" w:rsidRPr="00D77C93" w:rsidRDefault="000F132A" w:rsidP="004071B8">
            <w:pPr>
              <w:spacing w:line="240" w:lineRule="exact"/>
              <w:jc w:val="center"/>
              <w:rPr>
                <w:b/>
                <w:color w:val="000000"/>
                <w:sz w:val="20"/>
                <w:szCs w:val="20"/>
              </w:rPr>
            </w:pPr>
            <w:r w:rsidRPr="009573EC">
              <w:rPr>
                <w:b/>
                <w:color w:val="000000"/>
                <w:sz w:val="20"/>
                <w:szCs w:val="20"/>
              </w:rPr>
              <w:t>NAICS</w:t>
            </w:r>
          </w:p>
        </w:tc>
        <w:tc>
          <w:tcPr>
            <w:tcW w:w="6795" w:type="dxa"/>
            <w:tcBorders>
              <w:left w:val="single" w:sz="8" w:space="0" w:color="auto"/>
              <w:bottom w:val="single" w:sz="8" w:space="0" w:color="auto"/>
            </w:tcBorders>
            <w:shd w:val="clear" w:color="auto" w:fill="A6A6A6" w:themeFill="background1" w:themeFillShade="A6"/>
            <w:vAlign w:val="center"/>
          </w:tcPr>
          <w:p w14:paraId="0CFD6FE7" w14:textId="77777777" w:rsidR="000F132A" w:rsidRPr="009573EC" w:rsidRDefault="000F132A" w:rsidP="004071B8">
            <w:pPr>
              <w:spacing w:line="240" w:lineRule="exact"/>
              <w:jc w:val="center"/>
              <w:rPr>
                <w:b/>
                <w:color w:val="000000"/>
                <w:sz w:val="20"/>
                <w:szCs w:val="20"/>
              </w:rPr>
            </w:pPr>
            <w:r w:rsidRPr="009573EC">
              <w:rPr>
                <w:b/>
                <w:color w:val="000000"/>
                <w:sz w:val="20"/>
                <w:szCs w:val="20"/>
              </w:rPr>
              <w:t>NAICS CATEGORY</w:t>
            </w:r>
          </w:p>
        </w:tc>
      </w:tr>
      <w:tr w:rsidR="000F132A" w:rsidRPr="00D77C93" w14:paraId="0E8F8895" w14:textId="77777777" w:rsidTr="004071B8">
        <w:trPr>
          <w:trHeight w:val="315"/>
        </w:trPr>
        <w:tc>
          <w:tcPr>
            <w:tcW w:w="1275" w:type="dxa"/>
            <w:tcBorders>
              <w:right w:val="single" w:sz="8" w:space="0" w:color="auto"/>
            </w:tcBorders>
            <w:shd w:val="clear" w:color="auto" w:fill="auto"/>
            <w:noWrap/>
            <w:vAlign w:val="center"/>
          </w:tcPr>
          <w:p w14:paraId="21163ECC" w14:textId="77777777" w:rsidR="000F132A" w:rsidRPr="006B1856" w:rsidRDefault="000F132A" w:rsidP="004071B8">
            <w:pPr>
              <w:pStyle w:val="IEcChartText"/>
              <w:spacing w:before="0" w:after="0" w:line="240" w:lineRule="exact"/>
            </w:pPr>
            <w:r w:rsidRPr="006B1856">
              <w:t>44-45</w:t>
            </w:r>
          </w:p>
        </w:tc>
        <w:tc>
          <w:tcPr>
            <w:tcW w:w="6795" w:type="dxa"/>
            <w:tcBorders>
              <w:left w:val="single" w:sz="8" w:space="0" w:color="auto"/>
            </w:tcBorders>
            <w:vAlign w:val="center"/>
          </w:tcPr>
          <w:p w14:paraId="6D73CD15" w14:textId="77777777" w:rsidR="000F132A" w:rsidRPr="006B1856" w:rsidRDefault="000F132A" w:rsidP="004071B8">
            <w:pPr>
              <w:pStyle w:val="IEcChartText"/>
              <w:spacing w:before="0" w:after="0" w:line="240" w:lineRule="exact"/>
            </w:pPr>
            <w:r w:rsidRPr="006B1856">
              <w:t>Retail Trade</w:t>
            </w:r>
          </w:p>
        </w:tc>
      </w:tr>
      <w:tr w:rsidR="000F132A" w:rsidRPr="00D77C93" w14:paraId="6517B189" w14:textId="77777777" w:rsidTr="004071B8">
        <w:trPr>
          <w:trHeight w:val="315"/>
        </w:trPr>
        <w:tc>
          <w:tcPr>
            <w:tcW w:w="1275" w:type="dxa"/>
            <w:tcBorders>
              <w:right w:val="single" w:sz="8" w:space="0" w:color="auto"/>
            </w:tcBorders>
            <w:shd w:val="clear" w:color="auto" w:fill="auto"/>
            <w:noWrap/>
            <w:vAlign w:val="center"/>
            <w:hideMark/>
          </w:tcPr>
          <w:p w14:paraId="33776976" w14:textId="77777777" w:rsidR="000F132A" w:rsidRPr="006B1856" w:rsidRDefault="000F132A" w:rsidP="004071B8">
            <w:pPr>
              <w:pStyle w:val="IEcChartText"/>
              <w:spacing w:before="0" w:after="0" w:line="240" w:lineRule="exact"/>
            </w:pPr>
            <w:r w:rsidRPr="006B1856">
              <w:t>31-33</w:t>
            </w:r>
          </w:p>
        </w:tc>
        <w:tc>
          <w:tcPr>
            <w:tcW w:w="6795" w:type="dxa"/>
            <w:tcBorders>
              <w:left w:val="single" w:sz="8" w:space="0" w:color="auto"/>
            </w:tcBorders>
            <w:vAlign w:val="center"/>
          </w:tcPr>
          <w:p w14:paraId="0715A997" w14:textId="77777777" w:rsidR="000F132A" w:rsidRPr="006B1856" w:rsidRDefault="000F132A" w:rsidP="004071B8">
            <w:pPr>
              <w:pStyle w:val="IEcChartText"/>
              <w:spacing w:before="0" w:after="0" w:line="240" w:lineRule="exact"/>
            </w:pPr>
            <w:r w:rsidRPr="006B1856">
              <w:t>Manufacturing</w:t>
            </w:r>
          </w:p>
        </w:tc>
      </w:tr>
      <w:tr w:rsidR="000F132A" w:rsidRPr="00D77C93" w14:paraId="3E7CAD2C" w14:textId="77777777" w:rsidTr="004071B8">
        <w:trPr>
          <w:trHeight w:val="315"/>
        </w:trPr>
        <w:tc>
          <w:tcPr>
            <w:tcW w:w="1275" w:type="dxa"/>
            <w:tcBorders>
              <w:right w:val="single" w:sz="8" w:space="0" w:color="auto"/>
            </w:tcBorders>
            <w:shd w:val="clear" w:color="auto" w:fill="auto"/>
            <w:noWrap/>
            <w:vAlign w:val="center"/>
            <w:hideMark/>
          </w:tcPr>
          <w:p w14:paraId="5902D100" w14:textId="77777777" w:rsidR="000F132A" w:rsidRPr="006B1856" w:rsidRDefault="000F132A" w:rsidP="004071B8">
            <w:pPr>
              <w:pStyle w:val="IEcChartText"/>
              <w:spacing w:before="0" w:after="0" w:line="240" w:lineRule="exact"/>
            </w:pPr>
            <w:r w:rsidRPr="006B1856">
              <w:t>48-49</w:t>
            </w:r>
          </w:p>
        </w:tc>
        <w:tc>
          <w:tcPr>
            <w:tcW w:w="6795" w:type="dxa"/>
            <w:tcBorders>
              <w:left w:val="single" w:sz="8" w:space="0" w:color="auto"/>
            </w:tcBorders>
            <w:vAlign w:val="center"/>
          </w:tcPr>
          <w:p w14:paraId="5C18CCFB" w14:textId="77777777" w:rsidR="000F132A" w:rsidRPr="006B1856" w:rsidRDefault="000F132A" w:rsidP="004071B8">
            <w:pPr>
              <w:pStyle w:val="IEcChartText"/>
              <w:spacing w:before="0" w:after="0" w:line="240" w:lineRule="exact"/>
            </w:pPr>
            <w:r w:rsidRPr="006B1856">
              <w:t>Transportation and Warehousing</w:t>
            </w:r>
          </w:p>
        </w:tc>
      </w:tr>
      <w:tr w:rsidR="000F132A" w:rsidRPr="00D77C93" w14:paraId="5674217B" w14:textId="77777777" w:rsidTr="004071B8">
        <w:trPr>
          <w:trHeight w:val="315"/>
        </w:trPr>
        <w:tc>
          <w:tcPr>
            <w:tcW w:w="1275" w:type="dxa"/>
            <w:tcBorders>
              <w:right w:val="single" w:sz="8" w:space="0" w:color="auto"/>
            </w:tcBorders>
            <w:shd w:val="clear" w:color="auto" w:fill="auto"/>
            <w:noWrap/>
            <w:vAlign w:val="center"/>
            <w:hideMark/>
          </w:tcPr>
          <w:p w14:paraId="500C51B7" w14:textId="77777777" w:rsidR="000F132A" w:rsidRPr="006B1856" w:rsidRDefault="000F132A" w:rsidP="004071B8">
            <w:pPr>
              <w:pStyle w:val="IEcChartText"/>
              <w:spacing w:before="0" w:after="0" w:line="240" w:lineRule="exact"/>
            </w:pPr>
            <w:r w:rsidRPr="006B1856">
              <w:t>62</w:t>
            </w:r>
          </w:p>
        </w:tc>
        <w:tc>
          <w:tcPr>
            <w:tcW w:w="6795" w:type="dxa"/>
            <w:tcBorders>
              <w:left w:val="single" w:sz="8" w:space="0" w:color="auto"/>
            </w:tcBorders>
            <w:vAlign w:val="center"/>
          </w:tcPr>
          <w:p w14:paraId="03A7C66E" w14:textId="77777777" w:rsidR="000F132A" w:rsidRPr="006B1856" w:rsidRDefault="000F132A" w:rsidP="004071B8">
            <w:pPr>
              <w:pStyle w:val="IEcChartText"/>
              <w:spacing w:before="0" w:after="0" w:line="240" w:lineRule="exact"/>
            </w:pPr>
            <w:r w:rsidRPr="006B1856">
              <w:t>Health Care and Social Assistance</w:t>
            </w:r>
          </w:p>
        </w:tc>
      </w:tr>
      <w:tr w:rsidR="000F132A" w:rsidRPr="00D77C93" w14:paraId="72DA39BC" w14:textId="77777777" w:rsidTr="004071B8">
        <w:trPr>
          <w:trHeight w:val="315"/>
        </w:trPr>
        <w:tc>
          <w:tcPr>
            <w:tcW w:w="1275" w:type="dxa"/>
            <w:tcBorders>
              <w:right w:val="single" w:sz="8" w:space="0" w:color="auto"/>
            </w:tcBorders>
            <w:shd w:val="clear" w:color="auto" w:fill="auto"/>
            <w:noWrap/>
            <w:vAlign w:val="center"/>
            <w:hideMark/>
          </w:tcPr>
          <w:p w14:paraId="40355C60" w14:textId="77777777" w:rsidR="000F132A" w:rsidRPr="006B1856" w:rsidRDefault="000F132A" w:rsidP="004071B8">
            <w:pPr>
              <w:pStyle w:val="IEcChartText"/>
              <w:spacing w:before="0" w:after="0" w:line="240" w:lineRule="exact"/>
            </w:pPr>
            <w:r w:rsidRPr="006B1856">
              <w:t>92</w:t>
            </w:r>
          </w:p>
        </w:tc>
        <w:tc>
          <w:tcPr>
            <w:tcW w:w="6795" w:type="dxa"/>
            <w:tcBorders>
              <w:left w:val="single" w:sz="8" w:space="0" w:color="auto"/>
            </w:tcBorders>
            <w:vAlign w:val="center"/>
          </w:tcPr>
          <w:p w14:paraId="5A25AFE8" w14:textId="77777777" w:rsidR="000F132A" w:rsidRPr="006B1856" w:rsidRDefault="000F132A" w:rsidP="004071B8">
            <w:pPr>
              <w:pStyle w:val="IEcChartText"/>
              <w:spacing w:before="0" w:after="0" w:line="240" w:lineRule="exact"/>
            </w:pPr>
            <w:r w:rsidRPr="006B1856">
              <w:t>Public Administration</w:t>
            </w:r>
          </w:p>
        </w:tc>
      </w:tr>
      <w:tr w:rsidR="000F132A" w:rsidRPr="00D77C93" w14:paraId="76A85064" w14:textId="77777777" w:rsidTr="004071B8">
        <w:trPr>
          <w:trHeight w:val="315"/>
        </w:trPr>
        <w:tc>
          <w:tcPr>
            <w:tcW w:w="1275" w:type="dxa"/>
            <w:tcBorders>
              <w:right w:val="single" w:sz="8" w:space="0" w:color="auto"/>
            </w:tcBorders>
            <w:shd w:val="clear" w:color="auto" w:fill="auto"/>
            <w:noWrap/>
            <w:vAlign w:val="center"/>
            <w:hideMark/>
          </w:tcPr>
          <w:p w14:paraId="38E5D510" w14:textId="77777777" w:rsidR="000F132A" w:rsidRPr="006B1856" w:rsidRDefault="000F132A" w:rsidP="004071B8">
            <w:pPr>
              <w:pStyle w:val="IEcChartText"/>
              <w:spacing w:before="0" w:after="0" w:line="240" w:lineRule="exact"/>
            </w:pPr>
            <w:r w:rsidRPr="006B1856">
              <w:t>61</w:t>
            </w:r>
          </w:p>
        </w:tc>
        <w:tc>
          <w:tcPr>
            <w:tcW w:w="6795" w:type="dxa"/>
            <w:tcBorders>
              <w:left w:val="single" w:sz="8" w:space="0" w:color="auto"/>
            </w:tcBorders>
            <w:vAlign w:val="center"/>
          </w:tcPr>
          <w:p w14:paraId="642B92B7" w14:textId="77777777" w:rsidR="000F132A" w:rsidRPr="006B1856" w:rsidRDefault="000F132A" w:rsidP="004071B8">
            <w:pPr>
              <w:pStyle w:val="IEcChartText"/>
              <w:spacing w:before="0" w:after="0" w:line="240" w:lineRule="exact"/>
            </w:pPr>
            <w:r w:rsidRPr="006B1856">
              <w:t>Educational Services</w:t>
            </w:r>
          </w:p>
        </w:tc>
      </w:tr>
      <w:tr w:rsidR="000F132A" w:rsidRPr="00D77C93" w14:paraId="351C0D47" w14:textId="77777777" w:rsidTr="004071B8">
        <w:trPr>
          <w:trHeight w:val="315"/>
        </w:trPr>
        <w:tc>
          <w:tcPr>
            <w:tcW w:w="1275" w:type="dxa"/>
            <w:tcBorders>
              <w:right w:val="single" w:sz="8" w:space="0" w:color="auto"/>
            </w:tcBorders>
            <w:shd w:val="clear" w:color="auto" w:fill="auto"/>
            <w:noWrap/>
            <w:vAlign w:val="center"/>
            <w:hideMark/>
          </w:tcPr>
          <w:p w14:paraId="32210B55" w14:textId="77777777" w:rsidR="000F132A" w:rsidRPr="006B1856" w:rsidRDefault="000F132A" w:rsidP="004071B8">
            <w:pPr>
              <w:pStyle w:val="IEcChartText"/>
              <w:spacing w:before="0" w:after="0" w:line="240" w:lineRule="exact"/>
            </w:pPr>
            <w:r w:rsidRPr="006B1856">
              <w:t>54</w:t>
            </w:r>
          </w:p>
        </w:tc>
        <w:tc>
          <w:tcPr>
            <w:tcW w:w="6795" w:type="dxa"/>
            <w:tcBorders>
              <w:left w:val="single" w:sz="8" w:space="0" w:color="auto"/>
            </w:tcBorders>
            <w:vAlign w:val="center"/>
          </w:tcPr>
          <w:p w14:paraId="38BC9139" w14:textId="77777777" w:rsidR="000F132A" w:rsidRPr="006B1856" w:rsidRDefault="000F132A" w:rsidP="004071B8">
            <w:pPr>
              <w:pStyle w:val="IEcChartText"/>
              <w:spacing w:before="0" w:after="0" w:line="240" w:lineRule="exact"/>
            </w:pPr>
            <w:r w:rsidRPr="006B1856">
              <w:t>Professional, Scientific, and Technical Services</w:t>
            </w:r>
          </w:p>
        </w:tc>
      </w:tr>
      <w:tr w:rsidR="000F132A" w:rsidRPr="00D77C93" w14:paraId="17D517C8" w14:textId="77777777" w:rsidTr="004071B8">
        <w:trPr>
          <w:trHeight w:val="315"/>
        </w:trPr>
        <w:tc>
          <w:tcPr>
            <w:tcW w:w="1275" w:type="dxa"/>
            <w:tcBorders>
              <w:right w:val="single" w:sz="8" w:space="0" w:color="auto"/>
            </w:tcBorders>
            <w:shd w:val="clear" w:color="auto" w:fill="auto"/>
            <w:noWrap/>
            <w:vAlign w:val="center"/>
            <w:hideMark/>
          </w:tcPr>
          <w:p w14:paraId="103620E8" w14:textId="77777777" w:rsidR="000F132A" w:rsidRPr="006B1856" w:rsidRDefault="000F132A" w:rsidP="004071B8">
            <w:pPr>
              <w:pStyle w:val="IEcChartText"/>
              <w:spacing w:before="0" w:after="0" w:line="240" w:lineRule="exact"/>
            </w:pPr>
            <w:r w:rsidRPr="006B1856">
              <w:t>56</w:t>
            </w:r>
          </w:p>
        </w:tc>
        <w:tc>
          <w:tcPr>
            <w:tcW w:w="6795" w:type="dxa"/>
            <w:tcBorders>
              <w:left w:val="single" w:sz="8" w:space="0" w:color="auto"/>
            </w:tcBorders>
            <w:vAlign w:val="center"/>
          </w:tcPr>
          <w:p w14:paraId="07991C08" w14:textId="77777777" w:rsidR="000F132A" w:rsidRPr="006B1856" w:rsidRDefault="000F132A" w:rsidP="004071B8">
            <w:pPr>
              <w:pStyle w:val="IEcChartText"/>
              <w:spacing w:before="0" w:after="0" w:line="240" w:lineRule="exact"/>
            </w:pPr>
            <w:r w:rsidRPr="006B1856">
              <w:t>Administrative and Support and Waste Management and Remediation Services</w:t>
            </w:r>
          </w:p>
        </w:tc>
      </w:tr>
      <w:tr w:rsidR="000F132A" w:rsidRPr="00D77C93" w14:paraId="6FEFB61C" w14:textId="77777777" w:rsidTr="004071B8">
        <w:trPr>
          <w:trHeight w:val="315"/>
        </w:trPr>
        <w:tc>
          <w:tcPr>
            <w:tcW w:w="1275" w:type="dxa"/>
            <w:tcBorders>
              <w:right w:val="single" w:sz="8" w:space="0" w:color="auto"/>
            </w:tcBorders>
            <w:shd w:val="clear" w:color="auto" w:fill="auto"/>
            <w:noWrap/>
            <w:vAlign w:val="center"/>
            <w:hideMark/>
          </w:tcPr>
          <w:p w14:paraId="64FE01F6" w14:textId="77777777" w:rsidR="000F132A" w:rsidRPr="006B1856" w:rsidRDefault="000F132A" w:rsidP="004071B8">
            <w:pPr>
              <w:pStyle w:val="IEcChartText"/>
              <w:spacing w:before="0" w:after="0" w:line="240" w:lineRule="exact"/>
            </w:pPr>
            <w:r w:rsidRPr="006B1856">
              <w:t>42</w:t>
            </w:r>
          </w:p>
        </w:tc>
        <w:tc>
          <w:tcPr>
            <w:tcW w:w="6795" w:type="dxa"/>
            <w:tcBorders>
              <w:left w:val="single" w:sz="8" w:space="0" w:color="auto"/>
            </w:tcBorders>
            <w:vAlign w:val="center"/>
          </w:tcPr>
          <w:p w14:paraId="7F9E1DF1" w14:textId="77777777" w:rsidR="000F132A" w:rsidRPr="006B1856" w:rsidRDefault="000F132A" w:rsidP="004071B8">
            <w:pPr>
              <w:pStyle w:val="IEcChartText"/>
              <w:spacing w:before="0" w:after="0" w:line="240" w:lineRule="exact"/>
            </w:pPr>
            <w:r w:rsidRPr="006B1856">
              <w:t>Wholesale Trade</w:t>
            </w:r>
          </w:p>
        </w:tc>
      </w:tr>
      <w:tr w:rsidR="000F132A" w:rsidRPr="00D77C93" w14:paraId="61545ECE" w14:textId="77777777" w:rsidTr="004071B8">
        <w:trPr>
          <w:trHeight w:val="315"/>
        </w:trPr>
        <w:tc>
          <w:tcPr>
            <w:tcW w:w="1275" w:type="dxa"/>
            <w:tcBorders>
              <w:right w:val="single" w:sz="8" w:space="0" w:color="auto"/>
            </w:tcBorders>
            <w:shd w:val="clear" w:color="auto" w:fill="auto"/>
            <w:noWrap/>
            <w:vAlign w:val="center"/>
          </w:tcPr>
          <w:p w14:paraId="5A2A5146" w14:textId="77777777" w:rsidR="000F132A" w:rsidRPr="006B1856" w:rsidRDefault="000F132A" w:rsidP="004071B8">
            <w:pPr>
              <w:pStyle w:val="IEcChartText"/>
              <w:spacing w:before="0" w:after="0" w:line="240" w:lineRule="exact"/>
            </w:pPr>
            <w:r w:rsidRPr="006B1856">
              <w:t>22</w:t>
            </w:r>
          </w:p>
        </w:tc>
        <w:tc>
          <w:tcPr>
            <w:tcW w:w="6795" w:type="dxa"/>
            <w:tcBorders>
              <w:left w:val="single" w:sz="8" w:space="0" w:color="auto"/>
            </w:tcBorders>
            <w:vAlign w:val="center"/>
          </w:tcPr>
          <w:p w14:paraId="247CC312" w14:textId="77777777" w:rsidR="000F132A" w:rsidRPr="006B1856" w:rsidRDefault="000F132A" w:rsidP="004071B8">
            <w:pPr>
              <w:pStyle w:val="IEcChartText"/>
              <w:spacing w:before="0" w:after="0" w:line="240" w:lineRule="exact"/>
            </w:pPr>
            <w:r w:rsidRPr="006B1856">
              <w:t>Utilities</w:t>
            </w:r>
          </w:p>
        </w:tc>
      </w:tr>
      <w:tr w:rsidR="000F132A" w:rsidRPr="00D77C93" w14:paraId="563AD820" w14:textId="77777777" w:rsidTr="004071B8">
        <w:trPr>
          <w:trHeight w:val="315"/>
        </w:trPr>
        <w:tc>
          <w:tcPr>
            <w:tcW w:w="1275" w:type="dxa"/>
            <w:tcBorders>
              <w:right w:val="single" w:sz="8" w:space="0" w:color="auto"/>
            </w:tcBorders>
            <w:shd w:val="clear" w:color="auto" w:fill="auto"/>
            <w:noWrap/>
            <w:vAlign w:val="center"/>
            <w:hideMark/>
          </w:tcPr>
          <w:p w14:paraId="7CC5F9CC" w14:textId="77777777" w:rsidR="000F132A" w:rsidRPr="006B1856" w:rsidRDefault="000F132A" w:rsidP="004071B8">
            <w:pPr>
              <w:pStyle w:val="IEcChartText"/>
              <w:spacing w:before="0" w:after="0" w:line="240" w:lineRule="exact"/>
            </w:pPr>
            <w:r w:rsidRPr="006B1856">
              <w:t>81</w:t>
            </w:r>
          </w:p>
        </w:tc>
        <w:tc>
          <w:tcPr>
            <w:tcW w:w="6795" w:type="dxa"/>
            <w:tcBorders>
              <w:left w:val="single" w:sz="8" w:space="0" w:color="auto"/>
            </w:tcBorders>
            <w:vAlign w:val="center"/>
          </w:tcPr>
          <w:p w14:paraId="520CF5B4" w14:textId="77777777" w:rsidR="000F132A" w:rsidRPr="006B1856" w:rsidRDefault="000F132A" w:rsidP="004071B8">
            <w:pPr>
              <w:pStyle w:val="IEcChartText"/>
              <w:spacing w:before="0" w:after="0" w:line="240" w:lineRule="exact"/>
            </w:pPr>
            <w:r w:rsidRPr="006B1856">
              <w:t>Other Services (except Public Administration)</w:t>
            </w:r>
          </w:p>
        </w:tc>
      </w:tr>
      <w:tr w:rsidR="000F132A" w:rsidRPr="00D77C93" w14:paraId="5742C34C" w14:textId="77777777" w:rsidTr="004071B8">
        <w:trPr>
          <w:trHeight w:val="315"/>
        </w:trPr>
        <w:tc>
          <w:tcPr>
            <w:tcW w:w="1275" w:type="dxa"/>
            <w:tcBorders>
              <w:right w:val="single" w:sz="8" w:space="0" w:color="auto"/>
            </w:tcBorders>
            <w:shd w:val="clear" w:color="auto" w:fill="auto"/>
            <w:noWrap/>
            <w:vAlign w:val="center"/>
            <w:hideMark/>
          </w:tcPr>
          <w:p w14:paraId="2A822662" w14:textId="77777777" w:rsidR="000F132A" w:rsidRPr="006B1856" w:rsidRDefault="000F132A" w:rsidP="004071B8">
            <w:pPr>
              <w:pStyle w:val="IEcChartText"/>
              <w:spacing w:before="0" w:after="0" w:line="240" w:lineRule="exact"/>
            </w:pPr>
            <w:r w:rsidRPr="006B1856">
              <w:t>21</w:t>
            </w:r>
          </w:p>
        </w:tc>
        <w:tc>
          <w:tcPr>
            <w:tcW w:w="6795" w:type="dxa"/>
            <w:tcBorders>
              <w:left w:val="single" w:sz="8" w:space="0" w:color="auto"/>
            </w:tcBorders>
            <w:vAlign w:val="center"/>
          </w:tcPr>
          <w:p w14:paraId="5E074083" w14:textId="77777777" w:rsidR="000F132A" w:rsidRPr="006B1856" w:rsidRDefault="000F132A" w:rsidP="004071B8">
            <w:pPr>
              <w:pStyle w:val="IEcChartText"/>
              <w:spacing w:before="0" w:after="0" w:line="240" w:lineRule="exact"/>
            </w:pPr>
            <w:r w:rsidRPr="006B1856">
              <w:t>Mining, Quarrying, and Oil and Gas Extraction</w:t>
            </w:r>
          </w:p>
        </w:tc>
      </w:tr>
      <w:tr w:rsidR="000F132A" w:rsidRPr="00D77C93" w14:paraId="2ADFBA0A" w14:textId="77777777" w:rsidTr="004071B8">
        <w:trPr>
          <w:trHeight w:val="315"/>
        </w:trPr>
        <w:tc>
          <w:tcPr>
            <w:tcW w:w="1275" w:type="dxa"/>
            <w:tcBorders>
              <w:right w:val="single" w:sz="8" w:space="0" w:color="auto"/>
            </w:tcBorders>
            <w:shd w:val="clear" w:color="auto" w:fill="auto"/>
            <w:noWrap/>
            <w:vAlign w:val="center"/>
            <w:hideMark/>
          </w:tcPr>
          <w:p w14:paraId="374B0F0E" w14:textId="77777777" w:rsidR="000F132A" w:rsidRPr="006B1856" w:rsidRDefault="000F132A" w:rsidP="004071B8">
            <w:pPr>
              <w:pStyle w:val="IEcChartText"/>
              <w:spacing w:before="0" w:after="0" w:line="240" w:lineRule="exact"/>
            </w:pPr>
            <w:r w:rsidRPr="006B1856">
              <w:t>23</w:t>
            </w:r>
          </w:p>
        </w:tc>
        <w:tc>
          <w:tcPr>
            <w:tcW w:w="6795" w:type="dxa"/>
            <w:tcBorders>
              <w:left w:val="single" w:sz="8" w:space="0" w:color="auto"/>
            </w:tcBorders>
            <w:vAlign w:val="center"/>
          </w:tcPr>
          <w:p w14:paraId="558D5AC2" w14:textId="77777777" w:rsidR="000F132A" w:rsidRPr="006B1856" w:rsidRDefault="000F132A" w:rsidP="004071B8">
            <w:pPr>
              <w:pStyle w:val="IEcChartText"/>
              <w:spacing w:before="0" w:after="0" w:line="240" w:lineRule="exact"/>
            </w:pPr>
            <w:r w:rsidRPr="006B1856">
              <w:t>Construction</w:t>
            </w:r>
          </w:p>
        </w:tc>
      </w:tr>
      <w:tr w:rsidR="000F132A" w:rsidRPr="00D77C93" w14:paraId="6D498634" w14:textId="77777777" w:rsidTr="004071B8">
        <w:trPr>
          <w:trHeight w:val="315"/>
        </w:trPr>
        <w:tc>
          <w:tcPr>
            <w:tcW w:w="1275" w:type="dxa"/>
            <w:tcBorders>
              <w:right w:val="single" w:sz="8" w:space="0" w:color="auto"/>
            </w:tcBorders>
            <w:shd w:val="clear" w:color="auto" w:fill="auto"/>
            <w:noWrap/>
            <w:vAlign w:val="center"/>
            <w:hideMark/>
          </w:tcPr>
          <w:p w14:paraId="63F0EB3F" w14:textId="77777777" w:rsidR="000F132A" w:rsidRPr="006B1856" w:rsidRDefault="000F132A" w:rsidP="004071B8">
            <w:pPr>
              <w:pStyle w:val="IEcChartText"/>
              <w:spacing w:before="0" w:after="0" w:line="240" w:lineRule="exact"/>
            </w:pPr>
            <w:r w:rsidRPr="006B1856">
              <w:t>71</w:t>
            </w:r>
          </w:p>
        </w:tc>
        <w:tc>
          <w:tcPr>
            <w:tcW w:w="6795" w:type="dxa"/>
            <w:tcBorders>
              <w:left w:val="single" w:sz="8" w:space="0" w:color="auto"/>
            </w:tcBorders>
            <w:vAlign w:val="center"/>
          </w:tcPr>
          <w:p w14:paraId="2C7DB305" w14:textId="77777777" w:rsidR="000F132A" w:rsidRPr="006B1856" w:rsidRDefault="000F132A" w:rsidP="004071B8">
            <w:pPr>
              <w:pStyle w:val="IEcChartText"/>
              <w:spacing w:before="0" w:after="0" w:line="240" w:lineRule="exact"/>
            </w:pPr>
            <w:r w:rsidRPr="006B1856">
              <w:t>Arts, Entertainment, and Recreation</w:t>
            </w:r>
          </w:p>
        </w:tc>
      </w:tr>
      <w:tr w:rsidR="000F132A" w:rsidRPr="00D77C93" w14:paraId="3C60E72D" w14:textId="77777777" w:rsidTr="004071B8">
        <w:trPr>
          <w:trHeight w:val="315"/>
        </w:trPr>
        <w:tc>
          <w:tcPr>
            <w:tcW w:w="1275" w:type="dxa"/>
            <w:tcBorders>
              <w:right w:val="single" w:sz="8" w:space="0" w:color="auto"/>
            </w:tcBorders>
            <w:shd w:val="clear" w:color="auto" w:fill="auto"/>
            <w:noWrap/>
            <w:vAlign w:val="center"/>
            <w:hideMark/>
          </w:tcPr>
          <w:p w14:paraId="38AE6C5B" w14:textId="77777777" w:rsidR="000F132A" w:rsidRPr="006B1856" w:rsidRDefault="000F132A" w:rsidP="004071B8">
            <w:pPr>
              <w:pStyle w:val="IEcChartText"/>
              <w:spacing w:before="0" w:after="0" w:line="240" w:lineRule="exact"/>
            </w:pPr>
            <w:r w:rsidRPr="006B1856">
              <w:t>55</w:t>
            </w:r>
          </w:p>
        </w:tc>
        <w:tc>
          <w:tcPr>
            <w:tcW w:w="6795" w:type="dxa"/>
            <w:tcBorders>
              <w:left w:val="single" w:sz="8" w:space="0" w:color="auto"/>
            </w:tcBorders>
            <w:vAlign w:val="center"/>
          </w:tcPr>
          <w:p w14:paraId="167FB574" w14:textId="77777777" w:rsidR="000F132A" w:rsidRPr="006B1856" w:rsidRDefault="000F132A" w:rsidP="004071B8">
            <w:pPr>
              <w:pStyle w:val="IEcChartText"/>
              <w:spacing w:before="0" w:after="0" w:line="240" w:lineRule="exact"/>
            </w:pPr>
            <w:r w:rsidRPr="006B1856">
              <w:t>Management of Companies and Enterprises</w:t>
            </w:r>
          </w:p>
        </w:tc>
      </w:tr>
      <w:tr w:rsidR="000F132A" w:rsidRPr="00D77C93" w14:paraId="50D8197F" w14:textId="77777777" w:rsidTr="004071B8">
        <w:trPr>
          <w:trHeight w:val="315"/>
        </w:trPr>
        <w:tc>
          <w:tcPr>
            <w:tcW w:w="1275" w:type="dxa"/>
            <w:tcBorders>
              <w:right w:val="single" w:sz="8" w:space="0" w:color="auto"/>
            </w:tcBorders>
            <w:shd w:val="clear" w:color="auto" w:fill="auto"/>
            <w:noWrap/>
            <w:vAlign w:val="center"/>
            <w:hideMark/>
          </w:tcPr>
          <w:p w14:paraId="6C91807D" w14:textId="77777777" w:rsidR="000F132A" w:rsidRPr="006B1856" w:rsidRDefault="000F132A" w:rsidP="004071B8">
            <w:pPr>
              <w:pStyle w:val="IEcChartText"/>
              <w:spacing w:before="0" w:after="0" w:line="240" w:lineRule="exact"/>
            </w:pPr>
            <w:r w:rsidRPr="006B1856">
              <w:t>53</w:t>
            </w:r>
          </w:p>
        </w:tc>
        <w:tc>
          <w:tcPr>
            <w:tcW w:w="6795" w:type="dxa"/>
            <w:tcBorders>
              <w:left w:val="single" w:sz="8" w:space="0" w:color="auto"/>
            </w:tcBorders>
            <w:vAlign w:val="center"/>
          </w:tcPr>
          <w:p w14:paraId="24FB1EC4" w14:textId="77777777" w:rsidR="000F132A" w:rsidRPr="006B1856" w:rsidRDefault="000F132A" w:rsidP="004071B8">
            <w:pPr>
              <w:pStyle w:val="IEcChartText"/>
              <w:spacing w:before="0" w:after="0" w:line="240" w:lineRule="exact"/>
            </w:pPr>
            <w:r w:rsidRPr="006B1856">
              <w:t>Real Estate and Rental and Leasing</w:t>
            </w:r>
          </w:p>
        </w:tc>
      </w:tr>
      <w:tr w:rsidR="000F132A" w:rsidRPr="00D77C93" w14:paraId="68A83FCF" w14:textId="77777777" w:rsidTr="004071B8">
        <w:trPr>
          <w:trHeight w:val="315"/>
        </w:trPr>
        <w:tc>
          <w:tcPr>
            <w:tcW w:w="1275" w:type="dxa"/>
            <w:tcBorders>
              <w:right w:val="single" w:sz="8" w:space="0" w:color="auto"/>
            </w:tcBorders>
            <w:shd w:val="clear" w:color="auto" w:fill="auto"/>
            <w:noWrap/>
            <w:vAlign w:val="center"/>
            <w:hideMark/>
          </w:tcPr>
          <w:p w14:paraId="0D57043E" w14:textId="77777777" w:rsidR="000F132A" w:rsidRPr="006B1856" w:rsidRDefault="000F132A" w:rsidP="004071B8">
            <w:pPr>
              <w:pStyle w:val="IEcChartText"/>
              <w:spacing w:before="0" w:after="0" w:line="240" w:lineRule="exact"/>
            </w:pPr>
            <w:r w:rsidRPr="006B1856">
              <w:t>51</w:t>
            </w:r>
          </w:p>
        </w:tc>
        <w:tc>
          <w:tcPr>
            <w:tcW w:w="6795" w:type="dxa"/>
            <w:tcBorders>
              <w:left w:val="single" w:sz="8" w:space="0" w:color="auto"/>
            </w:tcBorders>
            <w:vAlign w:val="center"/>
          </w:tcPr>
          <w:p w14:paraId="5E4A6F9A" w14:textId="77777777" w:rsidR="000F132A" w:rsidRPr="006B1856" w:rsidRDefault="000F132A" w:rsidP="004071B8">
            <w:pPr>
              <w:pStyle w:val="IEcChartText"/>
              <w:spacing w:before="0" w:after="0" w:line="240" w:lineRule="exact"/>
            </w:pPr>
            <w:r w:rsidRPr="006B1856">
              <w:t>Information</w:t>
            </w:r>
          </w:p>
        </w:tc>
      </w:tr>
      <w:tr w:rsidR="000F132A" w:rsidRPr="00D77C93" w14:paraId="7ADE74E3" w14:textId="77777777" w:rsidTr="004071B8">
        <w:trPr>
          <w:trHeight w:val="315"/>
        </w:trPr>
        <w:tc>
          <w:tcPr>
            <w:tcW w:w="1275" w:type="dxa"/>
            <w:tcBorders>
              <w:right w:val="single" w:sz="8" w:space="0" w:color="auto"/>
            </w:tcBorders>
            <w:shd w:val="clear" w:color="auto" w:fill="auto"/>
            <w:noWrap/>
            <w:vAlign w:val="center"/>
            <w:hideMark/>
          </w:tcPr>
          <w:p w14:paraId="19A4D260" w14:textId="77777777" w:rsidR="000F132A" w:rsidRPr="006B1856" w:rsidRDefault="000F132A" w:rsidP="004071B8">
            <w:pPr>
              <w:pStyle w:val="IEcChartText"/>
              <w:spacing w:before="0" w:after="0" w:line="240" w:lineRule="exact"/>
            </w:pPr>
            <w:r w:rsidRPr="006B1856">
              <w:t>11</w:t>
            </w:r>
          </w:p>
        </w:tc>
        <w:tc>
          <w:tcPr>
            <w:tcW w:w="6795" w:type="dxa"/>
            <w:tcBorders>
              <w:left w:val="single" w:sz="8" w:space="0" w:color="auto"/>
            </w:tcBorders>
            <w:vAlign w:val="center"/>
          </w:tcPr>
          <w:p w14:paraId="63276F1C" w14:textId="77777777" w:rsidR="000F132A" w:rsidRPr="006B1856" w:rsidRDefault="000F132A" w:rsidP="004071B8">
            <w:pPr>
              <w:pStyle w:val="IEcChartText"/>
              <w:spacing w:before="0" w:after="0" w:line="240" w:lineRule="exact"/>
            </w:pPr>
            <w:r w:rsidRPr="006B1856">
              <w:t>Agriculture, Forestry, Fishing and Hunting</w:t>
            </w:r>
          </w:p>
        </w:tc>
      </w:tr>
    </w:tbl>
    <w:p w14:paraId="232570A2" w14:textId="77777777" w:rsidR="000F132A" w:rsidRDefault="000F132A" w:rsidP="00A23F32">
      <w:pPr>
        <w:pStyle w:val="BodyTextIndent"/>
        <w:jc w:val="left"/>
      </w:pPr>
    </w:p>
    <w:p w14:paraId="1BB61946" w14:textId="14F585DB" w:rsidR="00685523" w:rsidRPr="004037A8" w:rsidRDefault="00E45564" w:rsidP="00A23F32">
      <w:pPr>
        <w:pStyle w:val="BodyTextIndent"/>
        <w:jc w:val="left"/>
        <w:rPr>
          <w:szCs w:val="20"/>
        </w:rPr>
      </w:pPr>
      <w:r>
        <w:t xml:space="preserve">The information collection requirements of the proposed rule vary based on facility generator and handler status. The proposed rule is expected to affect facilities within all three </w:t>
      </w:r>
      <w:r w:rsidRPr="001A502D">
        <w:rPr>
          <w:szCs w:val="20"/>
        </w:rPr>
        <w:t>hazardous</w:t>
      </w:r>
      <w:r w:rsidRPr="004037A8">
        <w:rPr>
          <w:szCs w:val="20"/>
        </w:rPr>
        <w:t xml:space="preserve"> waste generators categories:</w:t>
      </w:r>
    </w:p>
    <w:p w14:paraId="501AEDC5" w14:textId="08319F23" w:rsidR="00685523" w:rsidRDefault="00E45564" w:rsidP="00A23F32">
      <w:pPr>
        <w:pStyle w:val="BodyTextIndent"/>
        <w:numPr>
          <w:ilvl w:val="0"/>
          <w:numId w:val="43"/>
        </w:numPr>
        <w:spacing w:after="120"/>
        <w:jc w:val="left"/>
        <w:rPr>
          <w:szCs w:val="20"/>
        </w:rPr>
      </w:pPr>
      <w:r w:rsidRPr="004037A8">
        <w:rPr>
          <w:szCs w:val="20"/>
        </w:rPr>
        <w:t>L</w:t>
      </w:r>
      <w:r w:rsidR="00685523" w:rsidRPr="004037A8">
        <w:rPr>
          <w:szCs w:val="20"/>
        </w:rPr>
        <w:t>arge Quantity Generators (LQGs)</w:t>
      </w:r>
      <w:r w:rsidR="00685523">
        <w:rPr>
          <w:szCs w:val="20"/>
        </w:rPr>
        <w:t xml:space="preserve">: Monthly generation </w:t>
      </w:r>
      <w:r w:rsidR="00685523" w:rsidRPr="008F5EF0">
        <w:t xml:space="preserve">≥ </w:t>
      </w:r>
      <w:r w:rsidR="00685523" w:rsidRPr="00A34A7E">
        <w:t>1.1 tons HW</w:t>
      </w:r>
      <w:r w:rsidR="00685523">
        <w:t xml:space="preserve"> or </w:t>
      </w:r>
      <w:r w:rsidR="00685523" w:rsidRPr="00A34A7E">
        <w:t>&gt;</w:t>
      </w:r>
      <w:r w:rsidR="00685523">
        <w:t xml:space="preserve"> 0</w:t>
      </w:r>
      <w:r w:rsidR="00685523" w:rsidRPr="00A34A7E">
        <w:t xml:space="preserve">.001 </w:t>
      </w:r>
      <w:r w:rsidR="00685523">
        <w:t xml:space="preserve">tons </w:t>
      </w:r>
      <w:r w:rsidR="00685523" w:rsidRPr="00A34A7E">
        <w:t>acute HW</w:t>
      </w:r>
      <w:r w:rsidR="00685523">
        <w:t xml:space="preserve"> </w:t>
      </w:r>
    </w:p>
    <w:p w14:paraId="7F60FFBC" w14:textId="76C6C96C" w:rsidR="00685523" w:rsidRPr="001A502D" w:rsidRDefault="00E45564" w:rsidP="00A23F32">
      <w:pPr>
        <w:pStyle w:val="BodyTextIndent"/>
        <w:numPr>
          <w:ilvl w:val="0"/>
          <w:numId w:val="43"/>
        </w:numPr>
        <w:spacing w:after="120"/>
        <w:jc w:val="left"/>
        <w:rPr>
          <w:szCs w:val="20"/>
        </w:rPr>
      </w:pPr>
      <w:r w:rsidRPr="001A502D">
        <w:rPr>
          <w:szCs w:val="20"/>
        </w:rPr>
        <w:t>Small</w:t>
      </w:r>
      <w:r w:rsidR="00685523" w:rsidRPr="004037A8">
        <w:rPr>
          <w:szCs w:val="20"/>
        </w:rPr>
        <w:t xml:space="preserve"> Quantity Generators (SQGs)</w:t>
      </w:r>
      <w:r w:rsidR="00685523" w:rsidRPr="00685523">
        <w:rPr>
          <w:szCs w:val="20"/>
        </w:rPr>
        <w:t xml:space="preserve">: </w:t>
      </w:r>
      <w:r w:rsidR="00685523">
        <w:rPr>
          <w:szCs w:val="20"/>
        </w:rPr>
        <w:t xml:space="preserve">Monthly generation </w:t>
      </w:r>
      <w:r w:rsidR="00685523" w:rsidRPr="00685523">
        <w:rPr>
          <w:szCs w:val="20"/>
        </w:rPr>
        <w:t xml:space="preserve">&gt; 0.11 tons HW and &lt; 1.1 tons HW </w:t>
      </w:r>
      <w:r w:rsidR="00685523">
        <w:rPr>
          <w:szCs w:val="20"/>
        </w:rPr>
        <w:t xml:space="preserve">and  </w:t>
      </w:r>
      <w:r w:rsidR="00685523" w:rsidRPr="00685523">
        <w:rPr>
          <w:szCs w:val="20"/>
        </w:rPr>
        <w:t>≤ .001 acute HW</w:t>
      </w:r>
    </w:p>
    <w:p w14:paraId="47540437" w14:textId="490C1CC7" w:rsidR="00685523" w:rsidRPr="001A502D" w:rsidRDefault="00E45564" w:rsidP="00A23F32">
      <w:pPr>
        <w:pStyle w:val="BodyTextIndent"/>
        <w:numPr>
          <w:ilvl w:val="0"/>
          <w:numId w:val="41"/>
        </w:numPr>
        <w:jc w:val="left"/>
        <w:rPr>
          <w:szCs w:val="20"/>
        </w:rPr>
      </w:pPr>
      <w:r w:rsidRPr="004037A8">
        <w:rPr>
          <w:szCs w:val="20"/>
        </w:rPr>
        <w:t>Very Sma</w:t>
      </w:r>
      <w:r w:rsidR="00685523">
        <w:rPr>
          <w:szCs w:val="20"/>
        </w:rPr>
        <w:t xml:space="preserve">ll Quantity Generators (VSQGs): Monthly generation </w:t>
      </w:r>
      <w:r w:rsidR="00685523" w:rsidRPr="00685523">
        <w:rPr>
          <w:szCs w:val="20"/>
        </w:rPr>
        <w:t xml:space="preserve">≤ .11 tons HW and ≤ </w:t>
      </w:r>
      <w:r w:rsidR="00685523">
        <w:rPr>
          <w:szCs w:val="20"/>
        </w:rPr>
        <w:t>0</w:t>
      </w:r>
      <w:r w:rsidR="00685523" w:rsidRPr="00685523">
        <w:rPr>
          <w:szCs w:val="20"/>
        </w:rPr>
        <w:t>.001 acute HW per month</w:t>
      </w:r>
    </w:p>
    <w:p w14:paraId="1CC0CDF2" w14:textId="77777777" w:rsidR="00685523" w:rsidRPr="004037A8" w:rsidRDefault="00E45564" w:rsidP="00A23F32">
      <w:pPr>
        <w:pStyle w:val="BodyTextIndent"/>
        <w:ind w:firstLine="0"/>
        <w:jc w:val="left"/>
        <w:rPr>
          <w:szCs w:val="20"/>
        </w:rPr>
      </w:pPr>
      <w:r w:rsidRPr="004037A8">
        <w:rPr>
          <w:szCs w:val="20"/>
        </w:rPr>
        <w:t>Additionally, the proposed rule is expected to affect both categories of universal waste handlers:</w:t>
      </w:r>
    </w:p>
    <w:p w14:paraId="0FEBF63A" w14:textId="03F6DA95" w:rsidR="00685523" w:rsidRPr="001A502D" w:rsidRDefault="00685523" w:rsidP="00A23F32">
      <w:pPr>
        <w:pStyle w:val="BodyTextIndent"/>
        <w:numPr>
          <w:ilvl w:val="0"/>
          <w:numId w:val="41"/>
        </w:numPr>
        <w:spacing w:after="120"/>
        <w:jc w:val="left"/>
        <w:rPr>
          <w:szCs w:val="20"/>
        </w:rPr>
      </w:pPr>
      <w:r w:rsidRPr="004037A8">
        <w:rPr>
          <w:szCs w:val="20"/>
        </w:rPr>
        <w:t>Large Quantity Handlers (LQHs)</w:t>
      </w:r>
      <w:r>
        <w:rPr>
          <w:szCs w:val="20"/>
        </w:rPr>
        <w:t xml:space="preserve">: Annual generation </w:t>
      </w:r>
      <w:r w:rsidRPr="00685523">
        <w:rPr>
          <w:szCs w:val="20"/>
        </w:rPr>
        <w:t>≥ 5.5 tons UW per year</w:t>
      </w:r>
    </w:p>
    <w:p w14:paraId="7516A68F" w14:textId="612887EC" w:rsidR="00685523" w:rsidRPr="001A502D" w:rsidRDefault="00685523" w:rsidP="00A23F32">
      <w:pPr>
        <w:pStyle w:val="BodyTextIndent"/>
        <w:numPr>
          <w:ilvl w:val="0"/>
          <w:numId w:val="43"/>
        </w:numPr>
        <w:jc w:val="left"/>
        <w:rPr>
          <w:szCs w:val="20"/>
        </w:rPr>
      </w:pPr>
      <w:r>
        <w:rPr>
          <w:szCs w:val="20"/>
        </w:rPr>
        <w:t xml:space="preserve">Small Quantity Handlers (SQHs): Annual generation </w:t>
      </w:r>
      <w:r w:rsidRPr="00685523">
        <w:rPr>
          <w:szCs w:val="20"/>
        </w:rPr>
        <w:t>&lt; 5.5 tons UW per year</w:t>
      </w:r>
    </w:p>
    <w:p w14:paraId="3DAB45F0" w14:textId="5C3F3C0E" w:rsidR="00E45564" w:rsidRPr="00D15828" w:rsidRDefault="00E45564" w:rsidP="00A23F32">
      <w:r>
        <w:t>If facilities generate hazardous and universal wastes, they may be classified as both generators and handlers. Overall, the information collection requirements for hazardous waste generators are more stringent than the requirements for universal waste handlers.</w:t>
      </w:r>
    </w:p>
    <w:p w14:paraId="5CF67FE2" w14:textId="77777777" w:rsidR="00E05801" w:rsidRDefault="00E05801" w:rsidP="00E05801">
      <w:pPr>
        <w:ind w:firstLine="720"/>
        <w:rPr>
          <w:b/>
        </w:rPr>
      </w:pPr>
    </w:p>
    <w:p w14:paraId="7794E128" w14:textId="77777777" w:rsidR="00E05801" w:rsidRPr="0090669D" w:rsidRDefault="00E05801" w:rsidP="00E05801">
      <w:pPr>
        <w:ind w:firstLine="720"/>
        <w:rPr>
          <w:b/>
        </w:rPr>
      </w:pPr>
      <w:r w:rsidRPr="0090669D">
        <w:rPr>
          <w:b/>
        </w:rPr>
        <w:t>4(b)</w:t>
      </w:r>
      <w:r w:rsidRPr="0090669D">
        <w:rPr>
          <w:b/>
        </w:rPr>
        <w:tab/>
        <w:t>Info</w:t>
      </w:r>
      <w:r w:rsidRPr="00AE16F1">
        <w:rPr>
          <w:b/>
        </w:rPr>
        <w:t>rmatio</w:t>
      </w:r>
      <w:r w:rsidRPr="0090669D">
        <w:rPr>
          <w:b/>
        </w:rPr>
        <w:t>n Requested</w:t>
      </w:r>
    </w:p>
    <w:p w14:paraId="258EB67E" w14:textId="77777777" w:rsidR="00E05801" w:rsidRPr="0090669D" w:rsidRDefault="00E05801" w:rsidP="00E05801">
      <w:pPr>
        <w:jc w:val="both"/>
      </w:pPr>
    </w:p>
    <w:p w14:paraId="6EFBB618" w14:textId="16D763DF" w:rsidR="00E05801" w:rsidRPr="0090669D" w:rsidRDefault="00E05801" w:rsidP="00E45564">
      <w:pPr>
        <w:ind w:firstLine="720"/>
      </w:pPr>
      <w:r w:rsidRPr="0090669D">
        <w:t xml:space="preserve">This section describes information collection requirements applicable to entities that </w:t>
      </w:r>
      <w:r>
        <w:t>will</w:t>
      </w:r>
      <w:r w:rsidRPr="0090669D">
        <w:t xml:space="preserve"> be affected by the </w:t>
      </w:r>
      <w:r w:rsidR="00C221C2">
        <w:t>proposed</w:t>
      </w:r>
      <w:r>
        <w:t xml:space="preserve"> rule. </w:t>
      </w:r>
      <w:r w:rsidR="00437401">
        <w:t>All of</w:t>
      </w:r>
      <w:r w:rsidRPr="0090669D">
        <w:t xml:space="preserve"> the</w:t>
      </w:r>
      <w:r w:rsidR="00437401">
        <w:t xml:space="preserve"> provisions in </w:t>
      </w:r>
      <w:r w:rsidRPr="0090669D">
        <w:t xml:space="preserve">the </w:t>
      </w:r>
      <w:r w:rsidR="00437401">
        <w:t xml:space="preserve">proposed </w:t>
      </w:r>
      <w:r w:rsidRPr="0090669D">
        <w:t xml:space="preserve">rule are intended to provide greater flexibility to </w:t>
      </w:r>
      <w:r w:rsidR="000E4936" w:rsidRPr="000E4936">
        <w:t>certain classes of hazardous waste generators</w:t>
      </w:r>
      <w:r w:rsidR="005834B3">
        <w:t>.</w:t>
      </w:r>
      <w:r w:rsidR="00437401">
        <w:t xml:space="preserve"> </w:t>
      </w:r>
    </w:p>
    <w:p w14:paraId="4985AB02" w14:textId="77777777" w:rsidR="00E05801" w:rsidRDefault="00E05801" w:rsidP="00125561">
      <w:pPr>
        <w:pStyle w:val="Default"/>
        <w:rPr>
          <w:rFonts w:ascii="Times New Roman" w:hAnsi="Times New Roman" w:cs="Times New Roman"/>
        </w:rPr>
      </w:pPr>
    </w:p>
    <w:p w14:paraId="27FE41F9" w14:textId="77777777" w:rsidR="00125561" w:rsidRDefault="0063605B" w:rsidP="0063605B">
      <w:pPr>
        <w:pStyle w:val="Default"/>
        <w:ind w:firstLine="720"/>
        <w:rPr>
          <w:rFonts w:ascii="Times New Roman" w:hAnsi="Times New Roman" w:cs="Times New Roman"/>
          <w:b/>
          <w:i/>
        </w:rPr>
      </w:pPr>
      <w:r w:rsidRPr="0063605B">
        <w:rPr>
          <w:rFonts w:ascii="Times New Roman" w:hAnsi="Times New Roman" w:cs="Times New Roman"/>
          <w:b/>
          <w:i/>
        </w:rPr>
        <w:t>Notification</w:t>
      </w:r>
    </w:p>
    <w:p w14:paraId="6035A38E" w14:textId="77777777" w:rsidR="000C1FA6" w:rsidRDefault="000C1FA6" w:rsidP="0063605B">
      <w:pPr>
        <w:pStyle w:val="Default"/>
        <w:ind w:firstLine="720"/>
        <w:rPr>
          <w:rFonts w:ascii="Times New Roman" w:hAnsi="Times New Roman" w:cs="Times New Roman"/>
          <w:b/>
          <w:i/>
        </w:rPr>
      </w:pPr>
    </w:p>
    <w:p w14:paraId="489D90D2" w14:textId="05D9CDD9" w:rsidR="001369DE" w:rsidRDefault="0063605B" w:rsidP="001369DE">
      <w:pPr>
        <w:pStyle w:val="CM25"/>
        <w:tabs>
          <w:tab w:val="left" w:pos="8640"/>
          <w:tab w:val="left" w:pos="8730"/>
        </w:tabs>
        <w:spacing w:after="120"/>
      </w:pPr>
      <w:r>
        <w:rPr>
          <w:rFonts w:ascii="Times New Roman" w:hAnsi="Times New Roman" w:cs="Times New Roman"/>
        </w:rPr>
        <w:t xml:space="preserve">Under </w:t>
      </w:r>
      <w:r w:rsidR="00564DDA">
        <w:rPr>
          <w:rFonts w:ascii="Times New Roman" w:hAnsi="Times New Roman" w:cs="Times New Roman"/>
        </w:rPr>
        <w:t>existing RCRA requirements</w:t>
      </w:r>
      <w:r>
        <w:rPr>
          <w:rFonts w:ascii="Times New Roman" w:hAnsi="Times New Roman" w:cs="Times New Roman"/>
        </w:rPr>
        <w:t xml:space="preserve">, </w:t>
      </w:r>
      <w:r w:rsidR="00564DDA">
        <w:rPr>
          <w:rFonts w:ascii="Times New Roman" w:hAnsi="Times New Roman" w:cs="Times New Roman"/>
        </w:rPr>
        <w:t>LQGs and SQGs</w:t>
      </w:r>
      <w:r w:rsidR="006A2564">
        <w:rPr>
          <w:rFonts w:ascii="Times New Roman" w:hAnsi="Times New Roman" w:cs="Times New Roman"/>
        </w:rPr>
        <w:t xml:space="preserve"> must notify EPA of aerosol can </w:t>
      </w:r>
      <w:r w:rsidR="00564DDA">
        <w:rPr>
          <w:rFonts w:ascii="Times New Roman" w:hAnsi="Times New Roman" w:cs="Times New Roman"/>
        </w:rPr>
        <w:t xml:space="preserve">hazardous </w:t>
      </w:r>
      <w:r w:rsidR="006A2564">
        <w:rPr>
          <w:rFonts w:ascii="Times New Roman" w:hAnsi="Times New Roman" w:cs="Times New Roman"/>
        </w:rPr>
        <w:t xml:space="preserve">waste management activities. </w:t>
      </w:r>
      <w:r w:rsidRPr="0063605B">
        <w:rPr>
          <w:rFonts w:ascii="Times New Roman" w:hAnsi="Times New Roman" w:cs="Times New Roman"/>
        </w:rPr>
        <w:t xml:space="preserve">As part of </w:t>
      </w:r>
      <w:r w:rsidR="006A2564">
        <w:rPr>
          <w:rFonts w:ascii="Times New Roman" w:hAnsi="Times New Roman" w:cs="Times New Roman"/>
        </w:rPr>
        <w:t>the</w:t>
      </w:r>
      <w:r w:rsidRPr="0063605B">
        <w:rPr>
          <w:rFonts w:ascii="Times New Roman" w:hAnsi="Times New Roman" w:cs="Times New Roman"/>
        </w:rPr>
        <w:t xml:space="preserve"> notification</w:t>
      </w:r>
      <w:r w:rsidR="006A2564">
        <w:rPr>
          <w:rFonts w:ascii="Times New Roman" w:hAnsi="Times New Roman" w:cs="Times New Roman"/>
        </w:rPr>
        <w:t xml:space="preserve"> process</w:t>
      </w:r>
      <w:r w:rsidRPr="0063605B">
        <w:rPr>
          <w:rFonts w:ascii="Times New Roman" w:hAnsi="Times New Roman" w:cs="Times New Roman"/>
        </w:rPr>
        <w:t xml:space="preserve">, </w:t>
      </w:r>
      <w:r w:rsidR="00564DDA">
        <w:rPr>
          <w:rFonts w:ascii="Times New Roman" w:hAnsi="Times New Roman" w:cs="Times New Roman"/>
        </w:rPr>
        <w:t>generators</w:t>
      </w:r>
      <w:r w:rsidR="00564DDA" w:rsidRPr="0063605B">
        <w:rPr>
          <w:rFonts w:ascii="Times New Roman" w:hAnsi="Times New Roman" w:cs="Times New Roman"/>
        </w:rPr>
        <w:t xml:space="preserve"> </w:t>
      </w:r>
      <w:r w:rsidR="00564DDA">
        <w:rPr>
          <w:rFonts w:ascii="Times New Roman" w:hAnsi="Times New Roman" w:cs="Times New Roman"/>
        </w:rPr>
        <w:t xml:space="preserve">are </w:t>
      </w:r>
      <w:r w:rsidRPr="0063605B">
        <w:rPr>
          <w:rFonts w:ascii="Times New Roman" w:hAnsi="Times New Roman" w:cs="Times New Roman"/>
        </w:rPr>
        <w:t>required to provide the following information to EPA:</w:t>
      </w:r>
    </w:p>
    <w:p w14:paraId="206EB9F0" w14:textId="77777777" w:rsidR="001369DE" w:rsidRDefault="001369DE" w:rsidP="001369DE">
      <w:pPr>
        <w:pStyle w:val="CM25"/>
        <w:numPr>
          <w:ilvl w:val="0"/>
          <w:numId w:val="43"/>
        </w:numPr>
        <w:tabs>
          <w:tab w:val="left" w:pos="8640"/>
          <w:tab w:val="left" w:pos="8730"/>
        </w:tabs>
        <w:spacing w:after="120"/>
      </w:pPr>
      <w:r>
        <w:t>The name, address, and EPA ID number (if applicable) of the facility;</w:t>
      </w:r>
    </w:p>
    <w:p w14:paraId="29B43798" w14:textId="77777777" w:rsidR="001369DE" w:rsidRDefault="001369DE" w:rsidP="001369DE">
      <w:pPr>
        <w:pStyle w:val="CM25"/>
        <w:numPr>
          <w:ilvl w:val="0"/>
          <w:numId w:val="43"/>
        </w:numPr>
        <w:tabs>
          <w:tab w:val="left" w:pos="8640"/>
          <w:tab w:val="left" w:pos="8730"/>
        </w:tabs>
        <w:spacing w:after="120"/>
      </w:pPr>
      <w:r>
        <w:t>The name and telephone number of a contact person;</w:t>
      </w:r>
    </w:p>
    <w:p w14:paraId="12518903" w14:textId="77777777" w:rsidR="001369DE" w:rsidRDefault="001369DE" w:rsidP="001369DE">
      <w:pPr>
        <w:pStyle w:val="CM25"/>
        <w:numPr>
          <w:ilvl w:val="0"/>
          <w:numId w:val="43"/>
        </w:numPr>
        <w:tabs>
          <w:tab w:val="left" w:pos="8640"/>
          <w:tab w:val="left" w:pos="8730"/>
        </w:tabs>
        <w:spacing w:after="120"/>
      </w:pPr>
      <w:r>
        <w:t>The NAICS code of the facility;</w:t>
      </w:r>
    </w:p>
    <w:p w14:paraId="2E708DA9" w14:textId="77777777" w:rsidR="001369DE" w:rsidRDefault="001369DE" w:rsidP="001369DE">
      <w:pPr>
        <w:pStyle w:val="CM25"/>
        <w:numPr>
          <w:ilvl w:val="0"/>
          <w:numId w:val="43"/>
        </w:numPr>
        <w:tabs>
          <w:tab w:val="left" w:pos="8640"/>
          <w:tab w:val="left" w:pos="8730"/>
        </w:tabs>
        <w:spacing w:after="120"/>
      </w:pPr>
      <w:r>
        <w:t>The owner and operator of the facility;</w:t>
      </w:r>
    </w:p>
    <w:p w14:paraId="08DDD232" w14:textId="77777777" w:rsidR="001369DE" w:rsidRDefault="001369DE" w:rsidP="001369DE">
      <w:pPr>
        <w:pStyle w:val="CM25"/>
        <w:numPr>
          <w:ilvl w:val="0"/>
          <w:numId w:val="43"/>
        </w:numPr>
        <w:tabs>
          <w:tab w:val="left" w:pos="8640"/>
          <w:tab w:val="left" w:pos="8730"/>
        </w:tabs>
        <w:spacing w:after="120"/>
      </w:pPr>
      <w:r>
        <w:t>The generator status of the facility;</w:t>
      </w:r>
    </w:p>
    <w:p w14:paraId="1B715AC2" w14:textId="77777777" w:rsidR="001369DE" w:rsidRDefault="001369DE" w:rsidP="001369DE">
      <w:pPr>
        <w:pStyle w:val="CM25"/>
        <w:numPr>
          <w:ilvl w:val="0"/>
          <w:numId w:val="43"/>
        </w:numPr>
        <w:tabs>
          <w:tab w:val="left" w:pos="8640"/>
          <w:tab w:val="left" w:pos="8730"/>
        </w:tabs>
        <w:spacing w:after="120"/>
      </w:pPr>
      <w:r>
        <w:t>Information on the type of hazardous waste activity; and</w:t>
      </w:r>
    </w:p>
    <w:p w14:paraId="5D069B04" w14:textId="66B377BA" w:rsidR="001369DE" w:rsidRPr="001369DE" w:rsidRDefault="001369DE" w:rsidP="001369DE">
      <w:pPr>
        <w:pStyle w:val="CM25"/>
        <w:numPr>
          <w:ilvl w:val="0"/>
          <w:numId w:val="43"/>
        </w:numPr>
        <w:tabs>
          <w:tab w:val="left" w:pos="8640"/>
          <w:tab w:val="left" w:pos="8730"/>
        </w:tabs>
        <w:spacing w:after="120"/>
      </w:pPr>
      <w:r>
        <w:t>A description of the hazardous wastes handled at the facility.</w:t>
      </w:r>
    </w:p>
    <w:p w14:paraId="4CA4C652" w14:textId="77777777" w:rsidR="0063605B" w:rsidRDefault="0063605B" w:rsidP="0063605B">
      <w:pPr>
        <w:pStyle w:val="Default"/>
        <w:ind w:firstLine="720"/>
        <w:rPr>
          <w:rFonts w:ascii="Times New Roman" w:hAnsi="Times New Roman" w:cs="Times New Roman"/>
          <w:b/>
          <w:i/>
        </w:rPr>
      </w:pPr>
    </w:p>
    <w:p w14:paraId="68590DA8" w14:textId="77777777" w:rsidR="0063605B" w:rsidRDefault="0063605B" w:rsidP="0063605B">
      <w:pPr>
        <w:pStyle w:val="Default"/>
        <w:ind w:firstLine="720"/>
        <w:rPr>
          <w:rFonts w:ascii="Times New Roman" w:hAnsi="Times New Roman" w:cs="Times New Roman"/>
          <w:b/>
          <w:i/>
          <w:color w:val="auto"/>
        </w:rPr>
      </w:pPr>
      <w:r w:rsidRPr="00C77FCE">
        <w:rPr>
          <w:rFonts w:ascii="Times New Roman" w:hAnsi="Times New Roman" w:cs="Times New Roman"/>
          <w:b/>
          <w:i/>
          <w:color w:val="auto"/>
        </w:rPr>
        <w:t>Rule Familiarization</w:t>
      </w:r>
    </w:p>
    <w:p w14:paraId="3B6DC604" w14:textId="77777777" w:rsidR="000C1FA6" w:rsidRPr="00C77FCE" w:rsidRDefault="000C1FA6" w:rsidP="0063605B">
      <w:pPr>
        <w:pStyle w:val="Default"/>
        <w:ind w:firstLine="720"/>
        <w:rPr>
          <w:rFonts w:ascii="Times New Roman" w:hAnsi="Times New Roman" w:cs="Times New Roman"/>
          <w:b/>
          <w:i/>
          <w:color w:val="auto"/>
        </w:rPr>
      </w:pPr>
    </w:p>
    <w:p w14:paraId="7D525513" w14:textId="5E394336" w:rsidR="0063605B" w:rsidRDefault="00C77FCE" w:rsidP="00C77FCE">
      <w:pPr>
        <w:pStyle w:val="Default"/>
        <w:ind w:firstLine="720"/>
        <w:rPr>
          <w:rFonts w:ascii="Times New Roman" w:hAnsi="Times New Roman" w:cs="Times New Roman"/>
        </w:rPr>
      </w:pPr>
      <w:r>
        <w:rPr>
          <w:rFonts w:ascii="Times New Roman" w:hAnsi="Times New Roman" w:cs="Times New Roman"/>
        </w:rPr>
        <w:t xml:space="preserve">This ICR assumes that </w:t>
      </w:r>
      <w:r w:rsidR="003066B8">
        <w:rPr>
          <w:rFonts w:ascii="Times New Roman" w:hAnsi="Times New Roman" w:cs="Times New Roman"/>
        </w:rPr>
        <w:t xml:space="preserve">new </w:t>
      </w:r>
      <w:r>
        <w:rPr>
          <w:rFonts w:ascii="Times New Roman" w:hAnsi="Times New Roman" w:cs="Times New Roman"/>
        </w:rPr>
        <w:t xml:space="preserve">facilities that decide to manage their aerosol cans as </w:t>
      </w:r>
      <w:r w:rsidR="00F64E30">
        <w:rPr>
          <w:rFonts w:ascii="Times New Roman" w:hAnsi="Times New Roman" w:cs="Times New Roman"/>
        </w:rPr>
        <w:t xml:space="preserve">hazardous </w:t>
      </w:r>
      <w:r>
        <w:rPr>
          <w:rFonts w:ascii="Times New Roman" w:hAnsi="Times New Roman" w:cs="Times New Roman"/>
        </w:rPr>
        <w:t xml:space="preserve">waste will spend a limited amount of legal, managerial, and technical time reviewing </w:t>
      </w:r>
      <w:r w:rsidR="003066B8">
        <w:rPr>
          <w:rFonts w:ascii="Times New Roman" w:hAnsi="Times New Roman" w:cs="Times New Roman"/>
        </w:rPr>
        <w:t>existing hazardous waste regulations</w:t>
      </w:r>
      <w:r>
        <w:rPr>
          <w:rFonts w:ascii="Times New Roman" w:hAnsi="Times New Roman" w:cs="Times New Roman"/>
        </w:rPr>
        <w:t>.</w:t>
      </w:r>
    </w:p>
    <w:p w14:paraId="28E3BEF0" w14:textId="77777777" w:rsidR="00564DDA" w:rsidRDefault="00564DDA" w:rsidP="00C77FCE">
      <w:pPr>
        <w:pStyle w:val="Default"/>
        <w:ind w:firstLine="720"/>
        <w:rPr>
          <w:rFonts w:ascii="Times New Roman" w:hAnsi="Times New Roman" w:cs="Times New Roman"/>
        </w:rPr>
      </w:pPr>
    </w:p>
    <w:p w14:paraId="70D107EF" w14:textId="4E04AA98" w:rsidR="00564DDA" w:rsidRDefault="00564DDA" w:rsidP="00564DDA">
      <w:pPr>
        <w:pStyle w:val="Default"/>
        <w:ind w:firstLine="720"/>
        <w:rPr>
          <w:rFonts w:ascii="Times New Roman" w:hAnsi="Times New Roman" w:cs="Times New Roman"/>
          <w:b/>
          <w:i/>
          <w:color w:val="auto"/>
        </w:rPr>
      </w:pPr>
      <w:r>
        <w:rPr>
          <w:rFonts w:ascii="Times New Roman" w:hAnsi="Times New Roman" w:cs="Times New Roman"/>
          <w:b/>
          <w:i/>
          <w:color w:val="auto"/>
        </w:rPr>
        <w:t>Closure</w:t>
      </w:r>
    </w:p>
    <w:p w14:paraId="24116096" w14:textId="77777777" w:rsidR="00564DDA" w:rsidRDefault="00564DDA" w:rsidP="00564DDA">
      <w:pPr>
        <w:pStyle w:val="Default"/>
        <w:ind w:firstLine="720"/>
        <w:rPr>
          <w:rFonts w:ascii="Times New Roman" w:hAnsi="Times New Roman" w:cs="Times New Roman"/>
          <w:b/>
          <w:i/>
          <w:color w:val="auto"/>
        </w:rPr>
      </w:pPr>
    </w:p>
    <w:p w14:paraId="792A7F46" w14:textId="7831FE8F" w:rsidR="001B3193" w:rsidRPr="001B3193" w:rsidRDefault="001B3193" w:rsidP="00564DDA">
      <w:pPr>
        <w:pStyle w:val="Default"/>
        <w:ind w:firstLine="720"/>
        <w:rPr>
          <w:rFonts w:ascii="Times New Roman" w:hAnsi="Times New Roman" w:cs="Times New Roman"/>
        </w:rPr>
      </w:pPr>
      <w:r w:rsidRPr="001B3193">
        <w:rPr>
          <w:rFonts w:ascii="Times New Roman" w:hAnsi="Times New Roman" w:cs="Times New Roman"/>
        </w:rPr>
        <w:t>Under current regulations, new LQGs incur costs for the development of a closure plan.  These costs reflect the development of descriptions of necessary closure activities, estimation of closure costs, and writing of the closure schedule.</w:t>
      </w:r>
    </w:p>
    <w:p w14:paraId="30FFA77D" w14:textId="77777777" w:rsidR="001B3193" w:rsidRDefault="001B3193" w:rsidP="00564DDA">
      <w:pPr>
        <w:pStyle w:val="Default"/>
        <w:ind w:firstLine="720"/>
        <w:rPr>
          <w:rFonts w:ascii="Times New Roman" w:hAnsi="Times New Roman" w:cs="Times New Roman"/>
          <w:b/>
          <w:i/>
          <w:color w:val="auto"/>
        </w:rPr>
      </w:pPr>
    </w:p>
    <w:p w14:paraId="49B32C63" w14:textId="79BAC042" w:rsidR="00564DDA" w:rsidRDefault="00564DDA" w:rsidP="00564DDA">
      <w:pPr>
        <w:pStyle w:val="Default"/>
        <w:ind w:firstLine="720"/>
        <w:rPr>
          <w:rFonts w:ascii="Times New Roman" w:hAnsi="Times New Roman" w:cs="Times New Roman"/>
          <w:b/>
          <w:i/>
          <w:color w:val="auto"/>
        </w:rPr>
      </w:pPr>
      <w:r>
        <w:rPr>
          <w:rFonts w:ascii="Times New Roman" w:hAnsi="Times New Roman" w:cs="Times New Roman"/>
          <w:b/>
          <w:i/>
          <w:color w:val="auto"/>
        </w:rPr>
        <w:t>Contingency Planning</w:t>
      </w:r>
    </w:p>
    <w:p w14:paraId="67B89F05" w14:textId="77777777" w:rsidR="001B3193" w:rsidRDefault="001B3193" w:rsidP="00564DDA">
      <w:pPr>
        <w:pStyle w:val="Default"/>
        <w:ind w:firstLine="720"/>
        <w:rPr>
          <w:rFonts w:ascii="Times New Roman" w:hAnsi="Times New Roman" w:cs="Times New Roman"/>
          <w:b/>
          <w:i/>
          <w:color w:val="auto"/>
        </w:rPr>
      </w:pPr>
    </w:p>
    <w:p w14:paraId="0BF9086A" w14:textId="55D45259" w:rsidR="00897B2F" w:rsidRPr="001B3193" w:rsidRDefault="001B3193" w:rsidP="00C77FCE">
      <w:pPr>
        <w:pStyle w:val="Default"/>
        <w:ind w:firstLine="720"/>
        <w:rPr>
          <w:rFonts w:ascii="Times New Roman" w:hAnsi="Times New Roman" w:cs="Times New Roman"/>
        </w:rPr>
      </w:pPr>
      <w:r w:rsidRPr="001B3193">
        <w:rPr>
          <w:rFonts w:ascii="Times New Roman" w:hAnsi="Times New Roman" w:cs="Times New Roman"/>
        </w:rPr>
        <w:t>Under current regulations, new LQGs are assumed to incur costs for the development of a contingency plan. Development of a contingency plan involves the collection of data, documentation of input from authorities, drafting of the contingency plan, and submission of the contingency plan to relevant emergency centers.</w:t>
      </w:r>
    </w:p>
    <w:p w14:paraId="5A96C0FF" w14:textId="77777777" w:rsidR="0063605B" w:rsidRPr="00FC274C" w:rsidRDefault="0063605B" w:rsidP="0063605B">
      <w:pPr>
        <w:pStyle w:val="Default"/>
        <w:ind w:firstLine="720"/>
        <w:rPr>
          <w:rFonts w:ascii="Times New Roman" w:hAnsi="Times New Roman" w:cs="Times New Roman"/>
          <w:b/>
          <w:i/>
          <w:highlight w:val="yellow"/>
        </w:rPr>
      </w:pPr>
    </w:p>
    <w:p w14:paraId="6476E3A8" w14:textId="77777777" w:rsidR="0063605B" w:rsidRDefault="0063605B" w:rsidP="0063605B">
      <w:pPr>
        <w:pStyle w:val="Default"/>
        <w:ind w:firstLine="720"/>
        <w:rPr>
          <w:rFonts w:ascii="Times New Roman" w:hAnsi="Times New Roman" w:cs="Times New Roman"/>
          <w:b/>
          <w:i/>
        </w:rPr>
      </w:pPr>
      <w:r w:rsidRPr="00F858BC">
        <w:rPr>
          <w:rFonts w:ascii="Times New Roman" w:hAnsi="Times New Roman" w:cs="Times New Roman"/>
          <w:b/>
          <w:i/>
        </w:rPr>
        <w:t>Annual Review of Regulations</w:t>
      </w:r>
    </w:p>
    <w:p w14:paraId="400888E3" w14:textId="77777777" w:rsidR="000C1FA6" w:rsidRPr="00F858BC" w:rsidRDefault="000C1FA6" w:rsidP="0063605B">
      <w:pPr>
        <w:pStyle w:val="Default"/>
        <w:ind w:firstLine="720"/>
        <w:rPr>
          <w:rFonts w:ascii="Times New Roman" w:hAnsi="Times New Roman" w:cs="Times New Roman"/>
          <w:b/>
          <w:i/>
        </w:rPr>
      </w:pPr>
    </w:p>
    <w:p w14:paraId="6BC47B22" w14:textId="43B668A7" w:rsidR="00897B2F" w:rsidRPr="00FC274C" w:rsidRDefault="00C77FCE" w:rsidP="0063605B">
      <w:pPr>
        <w:pStyle w:val="Default"/>
        <w:ind w:firstLine="720"/>
        <w:rPr>
          <w:rFonts w:ascii="Times New Roman" w:hAnsi="Times New Roman" w:cs="Times New Roman"/>
          <w:b/>
          <w:i/>
          <w:highlight w:val="yellow"/>
        </w:rPr>
      </w:pPr>
      <w:r>
        <w:rPr>
          <w:rFonts w:ascii="Times New Roman" w:hAnsi="Times New Roman" w:cs="Times New Roman"/>
        </w:rPr>
        <w:t xml:space="preserve">This ICR assumes that </w:t>
      </w:r>
      <w:r w:rsidR="006C6255">
        <w:rPr>
          <w:rFonts w:ascii="Times New Roman" w:hAnsi="Times New Roman" w:cs="Times New Roman"/>
        </w:rPr>
        <w:t>LQGs and SQGs</w:t>
      </w:r>
      <w:r>
        <w:rPr>
          <w:rFonts w:ascii="Times New Roman" w:hAnsi="Times New Roman" w:cs="Times New Roman"/>
        </w:rPr>
        <w:t xml:space="preserve"> conduct an annual review of </w:t>
      </w:r>
      <w:r w:rsidR="006C6255">
        <w:rPr>
          <w:rFonts w:ascii="Times New Roman" w:hAnsi="Times New Roman" w:cs="Times New Roman"/>
        </w:rPr>
        <w:t xml:space="preserve">hazardous waste </w:t>
      </w:r>
      <w:r>
        <w:rPr>
          <w:rFonts w:ascii="Times New Roman" w:hAnsi="Times New Roman" w:cs="Times New Roman"/>
        </w:rPr>
        <w:t>regulations</w:t>
      </w:r>
      <w:r w:rsidR="006C6255">
        <w:rPr>
          <w:rFonts w:ascii="Times New Roman" w:hAnsi="Times New Roman" w:cs="Times New Roman"/>
        </w:rPr>
        <w:t xml:space="preserve"> to keep up to date on regulatory developments</w:t>
      </w:r>
      <w:r>
        <w:rPr>
          <w:rFonts w:ascii="Times New Roman" w:hAnsi="Times New Roman" w:cs="Times New Roman"/>
        </w:rPr>
        <w:t xml:space="preserve">. </w:t>
      </w:r>
      <w:r w:rsidRPr="00C77FCE">
        <w:rPr>
          <w:rFonts w:ascii="Times New Roman" w:hAnsi="Times New Roman" w:cs="Times New Roman"/>
        </w:rPr>
        <w:t>This review involves a limited amount of legal, managerial, and technician time</w:t>
      </w:r>
      <w:r>
        <w:rPr>
          <w:rFonts w:ascii="Times New Roman" w:hAnsi="Times New Roman" w:cs="Times New Roman"/>
        </w:rPr>
        <w:t>.</w:t>
      </w:r>
    </w:p>
    <w:p w14:paraId="783CD1E3" w14:textId="7D2F694A" w:rsidR="0063605B" w:rsidRPr="00FC274C" w:rsidRDefault="0063605B" w:rsidP="0063605B">
      <w:pPr>
        <w:pStyle w:val="Default"/>
        <w:ind w:firstLine="720"/>
        <w:rPr>
          <w:rFonts w:ascii="Times New Roman" w:hAnsi="Times New Roman" w:cs="Times New Roman"/>
          <w:b/>
          <w:i/>
          <w:highlight w:val="yellow"/>
        </w:rPr>
      </w:pPr>
    </w:p>
    <w:p w14:paraId="08D9F8F2" w14:textId="72895594" w:rsidR="00BD34BE" w:rsidRDefault="00564DDA" w:rsidP="0063605B">
      <w:pPr>
        <w:pStyle w:val="Default"/>
        <w:ind w:firstLine="720"/>
        <w:rPr>
          <w:rFonts w:ascii="Times New Roman" w:hAnsi="Times New Roman" w:cs="Times New Roman"/>
          <w:b/>
          <w:i/>
        </w:rPr>
      </w:pPr>
      <w:r w:rsidRPr="00564DDA">
        <w:rPr>
          <w:rFonts w:ascii="Times New Roman" w:hAnsi="Times New Roman" w:cs="Times New Roman"/>
          <w:b/>
          <w:i/>
        </w:rPr>
        <w:t>Subtitle C Recordkeeping</w:t>
      </w:r>
    </w:p>
    <w:p w14:paraId="294C767E" w14:textId="77777777" w:rsidR="006C6255" w:rsidRDefault="006C6255" w:rsidP="0063605B">
      <w:pPr>
        <w:pStyle w:val="Default"/>
        <w:ind w:firstLine="720"/>
        <w:rPr>
          <w:rFonts w:ascii="Times New Roman" w:hAnsi="Times New Roman" w:cs="Times New Roman"/>
          <w:b/>
          <w:i/>
        </w:rPr>
      </w:pPr>
    </w:p>
    <w:p w14:paraId="756A8E72" w14:textId="22E21B54" w:rsidR="006C6255" w:rsidRPr="006C6255" w:rsidRDefault="006C6255" w:rsidP="0063605B">
      <w:pPr>
        <w:pStyle w:val="Default"/>
        <w:ind w:firstLine="720"/>
        <w:rPr>
          <w:rFonts w:ascii="Times New Roman" w:hAnsi="Times New Roman" w:cs="Times New Roman"/>
        </w:rPr>
      </w:pPr>
      <w:r w:rsidRPr="006C6255">
        <w:rPr>
          <w:rFonts w:ascii="Times New Roman" w:hAnsi="Times New Roman" w:cs="Times New Roman"/>
        </w:rPr>
        <w:t>Under the RCRA Subtitle C regulations, LQGs and SQGs are required to maintain records of waste characterizations for three years from the date the last waste was sent off site.  In addition, LQGs and SQGs must gather and provide information as requested by EPA or state regulators.</w:t>
      </w:r>
    </w:p>
    <w:p w14:paraId="19A4FA4A" w14:textId="77777777" w:rsidR="00564DDA" w:rsidRDefault="00564DDA" w:rsidP="0063605B">
      <w:pPr>
        <w:pStyle w:val="Default"/>
        <w:ind w:firstLine="720"/>
        <w:rPr>
          <w:rFonts w:ascii="Times New Roman" w:hAnsi="Times New Roman" w:cs="Times New Roman"/>
          <w:b/>
          <w:i/>
        </w:rPr>
      </w:pPr>
    </w:p>
    <w:p w14:paraId="6922B588" w14:textId="4DED5ECF" w:rsidR="00564DDA" w:rsidRDefault="00564DDA" w:rsidP="0063605B">
      <w:pPr>
        <w:pStyle w:val="Default"/>
        <w:ind w:firstLine="720"/>
        <w:rPr>
          <w:rFonts w:ascii="Times New Roman" w:hAnsi="Times New Roman" w:cs="Times New Roman"/>
          <w:b/>
          <w:i/>
        </w:rPr>
      </w:pPr>
      <w:r w:rsidRPr="00564DDA">
        <w:rPr>
          <w:rFonts w:ascii="Times New Roman" w:hAnsi="Times New Roman" w:cs="Times New Roman"/>
          <w:b/>
          <w:i/>
        </w:rPr>
        <w:t>Biennial Reporting</w:t>
      </w:r>
    </w:p>
    <w:p w14:paraId="13E7A0FB" w14:textId="77777777" w:rsidR="006C6255" w:rsidRDefault="006C6255" w:rsidP="0063605B">
      <w:pPr>
        <w:pStyle w:val="Default"/>
        <w:ind w:firstLine="720"/>
        <w:rPr>
          <w:rFonts w:ascii="Times New Roman" w:hAnsi="Times New Roman" w:cs="Times New Roman"/>
          <w:b/>
          <w:i/>
        </w:rPr>
      </w:pPr>
    </w:p>
    <w:p w14:paraId="38177083" w14:textId="3E002D1A" w:rsidR="006C6255" w:rsidRPr="006C6255" w:rsidRDefault="006C6255" w:rsidP="0063605B">
      <w:pPr>
        <w:pStyle w:val="Default"/>
        <w:ind w:firstLine="720"/>
        <w:rPr>
          <w:rFonts w:ascii="Times New Roman" w:hAnsi="Times New Roman" w:cs="Times New Roman"/>
        </w:rPr>
      </w:pPr>
      <w:r w:rsidRPr="006C6255">
        <w:rPr>
          <w:rFonts w:ascii="Times New Roman" w:hAnsi="Times New Roman" w:cs="Times New Roman"/>
        </w:rPr>
        <w:t>Under current regulations, LQGs must submit biennial reports of their hazardous waste generation activity to EPA or state authorities.  The fixed costs of preparing a biennial report include the time to read the instructions, complete the site ID form, gather information and prepare a GM form, submit the report to state authorities or EPA, and maintain a copy of the report for three years.</w:t>
      </w:r>
    </w:p>
    <w:p w14:paraId="202D4FE3" w14:textId="4DED5ECF" w:rsidR="00564DDA" w:rsidRDefault="00564DDA" w:rsidP="0063605B">
      <w:pPr>
        <w:pStyle w:val="Default"/>
        <w:ind w:firstLine="720"/>
        <w:rPr>
          <w:rFonts w:ascii="Times New Roman" w:hAnsi="Times New Roman" w:cs="Times New Roman"/>
          <w:b/>
          <w:i/>
        </w:rPr>
      </w:pPr>
    </w:p>
    <w:p w14:paraId="504CF6C3" w14:textId="77777777" w:rsidR="0063605B" w:rsidRDefault="0063605B" w:rsidP="0063605B">
      <w:pPr>
        <w:pStyle w:val="Default"/>
        <w:ind w:firstLine="720"/>
        <w:rPr>
          <w:rFonts w:ascii="Times New Roman" w:hAnsi="Times New Roman" w:cs="Times New Roman"/>
          <w:b/>
          <w:i/>
        </w:rPr>
      </w:pPr>
      <w:r w:rsidRPr="00F858BC">
        <w:rPr>
          <w:rFonts w:ascii="Times New Roman" w:hAnsi="Times New Roman" w:cs="Times New Roman"/>
          <w:b/>
          <w:i/>
        </w:rPr>
        <w:t>Personnel Safety Training</w:t>
      </w:r>
    </w:p>
    <w:p w14:paraId="33A37613" w14:textId="77777777" w:rsidR="0063605B" w:rsidRDefault="0063605B" w:rsidP="0063605B">
      <w:pPr>
        <w:pStyle w:val="Default"/>
        <w:ind w:firstLine="720"/>
        <w:rPr>
          <w:rFonts w:ascii="Times New Roman" w:hAnsi="Times New Roman" w:cs="Times New Roman"/>
          <w:b/>
          <w:i/>
        </w:rPr>
      </w:pPr>
    </w:p>
    <w:p w14:paraId="20F58B93" w14:textId="47D995ED" w:rsidR="0063605B" w:rsidRPr="0063605B" w:rsidRDefault="006A2564" w:rsidP="0063605B">
      <w:pPr>
        <w:pStyle w:val="CM25"/>
        <w:tabs>
          <w:tab w:val="left" w:pos="8640"/>
          <w:tab w:val="left" w:pos="8730"/>
        </w:tabs>
        <w:spacing w:after="0"/>
        <w:ind w:firstLine="720"/>
        <w:rPr>
          <w:rFonts w:ascii="Times New Roman" w:hAnsi="Times New Roman" w:cs="Times New Roman"/>
        </w:rPr>
      </w:pPr>
      <w:r>
        <w:rPr>
          <w:rFonts w:ascii="Times New Roman" w:hAnsi="Times New Roman" w:cs="Times New Roman"/>
        </w:rPr>
        <w:t xml:space="preserve">Under </w:t>
      </w:r>
      <w:r w:rsidR="006C6255">
        <w:rPr>
          <w:rFonts w:ascii="Times New Roman" w:hAnsi="Times New Roman" w:cs="Times New Roman"/>
        </w:rPr>
        <w:t>current regulations</w:t>
      </w:r>
      <w:r>
        <w:rPr>
          <w:rFonts w:ascii="Times New Roman" w:hAnsi="Times New Roman" w:cs="Times New Roman"/>
        </w:rPr>
        <w:t xml:space="preserve">, </w:t>
      </w:r>
      <w:r w:rsidR="0063605B" w:rsidRPr="0063605B">
        <w:rPr>
          <w:rFonts w:ascii="Times New Roman" w:hAnsi="Times New Roman" w:cs="Times New Roman"/>
        </w:rPr>
        <w:t>large quantity handler</w:t>
      </w:r>
      <w:r>
        <w:rPr>
          <w:rFonts w:ascii="Times New Roman" w:hAnsi="Times New Roman" w:cs="Times New Roman"/>
        </w:rPr>
        <w:t>s</w:t>
      </w:r>
      <w:r w:rsidR="0063605B" w:rsidRPr="0063605B">
        <w:rPr>
          <w:rFonts w:ascii="Times New Roman" w:hAnsi="Times New Roman" w:cs="Times New Roman"/>
        </w:rPr>
        <w:t xml:space="preserve"> of universal waste must ensure that all employees are thoroughly familiar with proper </w:t>
      </w:r>
      <w:r>
        <w:rPr>
          <w:rFonts w:ascii="Times New Roman" w:hAnsi="Times New Roman" w:cs="Times New Roman"/>
        </w:rPr>
        <w:t xml:space="preserve">aerosol can </w:t>
      </w:r>
      <w:r w:rsidR="0063605B" w:rsidRPr="0063605B">
        <w:rPr>
          <w:rFonts w:ascii="Times New Roman" w:hAnsi="Times New Roman" w:cs="Times New Roman"/>
        </w:rPr>
        <w:t>waste handling and emergency procedures, relative to their responsibilities during normal facility operations and emergencies.</w:t>
      </w:r>
    </w:p>
    <w:p w14:paraId="06F8439F" w14:textId="77777777" w:rsidR="0063605B" w:rsidRDefault="0063605B" w:rsidP="0063605B">
      <w:pPr>
        <w:pStyle w:val="Default"/>
        <w:ind w:firstLine="720"/>
        <w:rPr>
          <w:rFonts w:ascii="Times New Roman" w:hAnsi="Times New Roman" w:cs="Times New Roman"/>
          <w:b/>
          <w:i/>
        </w:rPr>
      </w:pPr>
    </w:p>
    <w:p w14:paraId="7317AFEA" w14:textId="75D5D80F" w:rsidR="00564DDA" w:rsidRDefault="00564DDA" w:rsidP="0063605B">
      <w:pPr>
        <w:pStyle w:val="Default"/>
        <w:ind w:firstLine="720"/>
        <w:rPr>
          <w:rFonts w:ascii="Times New Roman" w:hAnsi="Times New Roman" w:cs="Times New Roman"/>
          <w:b/>
          <w:i/>
        </w:rPr>
      </w:pPr>
      <w:r w:rsidRPr="00564DDA">
        <w:rPr>
          <w:rFonts w:ascii="Times New Roman" w:hAnsi="Times New Roman" w:cs="Times New Roman"/>
          <w:b/>
          <w:i/>
        </w:rPr>
        <w:t>Manifest Training</w:t>
      </w:r>
    </w:p>
    <w:p w14:paraId="6CE7A0C8" w14:textId="77777777" w:rsidR="00A60DC6" w:rsidRDefault="00A60DC6" w:rsidP="0063605B">
      <w:pPr>
        <w:pStyle w:val="Default"/>
        <w:ind w:firstLine="720"/>
        <w:rPr>
          <w:rFonts w:ascii="Times New Roman" w:hAnsi="Times New Roman" w:cs="Times New Roman"/>
          <w:b/>
          <w:i/>
        </w:rPr>
      </w:pPr>
    </w:p>
    <w:p w14:paraId="0D0FFD4A" w14:textId="24E1F7AB" w:rsidR="00A60DC6" w:rsidRPr="00A60DC6" w:rsidRDefault="00A60DC6" w:rsidP="00A60DC6">
      <w:pPr>
        <w:pStyle w:val="CM25"/>
        <w:tabs>
          <w:tab w:val="left" w:pos="8640"/>
          <w:tab w:val="left" w:pos="8730"/>
        </w:tabs>
        <w:spacing w:after="0"/>
        <w:ind w:firstLine="720"/>
        <w:rPr>
          <w:rFonts w:ascii="Times New Roman" w:hAnsi="Times New Roman" w:cs="Times New Roman"/>
        </w:rPr>
      </w:pPr>
      <w:r w:rsidRPr="00A60DC6">
        <w:rPr>
          <w:rFonts w:ascii="Times New Roman" w:hAnsi="Times New Roman" w:cs="Times New Roman"/>
        </w:rPr>
        <w:t xml:space="preserve">This ICR assumes </w:t>
      </w:r>
      <w:r w:rsidR="0007375C">
        <w:rPr>
          <w:rFonts w:ascii="Times New Roman" w:hAnsi="Times New Roman" w:cs="Times New Roman"/>
        </w:rPr>
        <w:t>that under existing regulations, facilities train employees to complete</w:t>
      </w:r>
      <w:r w:rsidRPr="00A60DC6">
        <w:rPr>
          <w:rFonts w:ascii="Times New Roman" w:hAnsi="Times New Roman" w:cs="Times New Roman"/>
        </w:rPr>
        <w:t xml:space="preserve"> manifests</w:t>
      </w:r>
      <w:r w:rsidR="0007375C">
        <w:rPr>
          <w:rFonts w:ascii="Times New Roman" w:hAnsi="Times New Roman" w:cs="Times New Roman"/>
        </w:rPr>
        <w:t>.</w:t>
      </w:r>
      <w:r w:rsidRPr="00A60DC6">
        <w:rPr>
          <w:rFonts w:ascii="Times New Roman" w:hAnsi="Times New Roman" w:cs="Times New Roman"/>
        </w:rPr>
        <w:t xml:space="preserve"> As part of this training, this ICR assumes facilities will use EPA’s free online hazardous waste manifest video.</w:t>
      </w:r>
      <w:r w:rsidR="0007375C">
        <w:rPr>
          <w:rFonts w:ascii="Times New Roman" w:hAnsi="Times New Roman" w:cs="Times New Roman"/>
        </w:rPr>
        <w:t xml:space="preserve"> </w:t>
      </w:r>
    </w:p>
    <w:p w14:paraId="57783D50" w14:textId="77777777" w:rsidR="00564DDA" w:rsidRDefault="00564DDA" w:rsidP="0063605B">
      <w:pPr>
        <w:pStyle w:val="Default"/>
        <w:ind w:firstLine="720"/>
        <w:rPr>
          <w:rFonts w:ascii="Times New Roman" w:hAnsi="Times New Roman" w:cs="Times New Roman"/>
          <w:b/>
          <w:i/>
        </w:rPr>
      </w:pPr>
    </w:p>
    <w:p w14:paraId="3AD517A8" w14:textId="45892396" w:rsidR="00564DDA" w:rsidRDefault="00564DDA" w:rsidP="0063605B">
      <w:pPr>
        <w:pStyle w:val="Default"/>
        <w:ind w:firstLine="720"/>
        <w:rPr>
          <w:rFonts w:ascii="Times New Roman" w:hAnsi="Times New Roman" w:cs="Times New Roman"/>
          <w:b/>
          <w:i/>
        </w:rPr>
      </w:pPr>
      <w:r>
        <w:rPr>
          <w:rFonts w:ascii="Times New Roman" w:hAnsi="Times New Roman" w:cs="Times New Roman"/>
          <w:b/>
          <w:i/>
        </w:rPr>
        <w:t>Labeling</w:t>
      </w:r>
    </w:p>
    <w:p w14:paraId="6EAFB3C5" w14:textId="77777777" w:rsidR="00564DDA" w:rsidRDefault="00564DDA" w:rsidP="0063605B">
      <w:pPr>
        <w:pStyle w:val="Default"/>
        <w:ind w:firstLine="720"/>
        <w:rPr>
          <w:rFonts w:ascii="Times New Roman" w:hAnsi="Times New Roman" w:cs="Times New Roman"/>
          <w:b/>
          <w:i/>
        </w:rPr>
      </w:pPr>
    </w:p>
    <w:p w14:paraId="7E91B868" w14:textId="77777777" w:rsidR="00564DDA" w:rsidRDefault="00564DDA" w:rsidP="00564DDA">
      <w:pPr>
        <w:pStyle w:val="Default"/>
        <w:ind w:firstLine="720"/>
        <w:rPr>
          <w:rFonts w:ascii="Times New Roman" w:hAnsi="Times New Roman" w:cs="Times New Roman"/>
        </w:rPr>
      </w:pPr>
      <w:r>
        <w:rPr>
          <w:rFonts w:ascii="Times New Roman" w:hAnsi="Times New Roman" w:cs="Times New Roman"/>
        </w:rPr>
        <w:t>Under existing RCRA requirements</w:t>
      </w:r>
      <w:r w:rsidRPr="00564DDA">
        <w:rPr>
          <w:rFonts w:ascii="Times New Roman" w:hAnsi="Times New Roman" w:cs="Times New Roman"/>
        </w:rPr>
        <w:t xml:space="preserve">, LQGs and SQGs must label containers and tanks </w:t>
      </w:r>
      <w:r>
        <w:rPr>
          <w:rFonts w:ascii="Times New Roman" w:hAnsi="Times New Roman" w:cs="Times New Roman"/>
        </w:rPr>
        <w:t>with the following information:</w:t>
      </w:r>
    </w:p>
    <w:p w14:paraId="1B082DF9" w14:textId="77777777" w:rsidR="00564DDA" w:rsidRDefault="00564DDA" w:rsidP="00564DDA">
      <w:pPr>
        <w:pStyle w:val="Default"/>
        <w:numPr>
          <w:ilvl w:val="0"/>
          <w:numId w:val="44"/>
        </w:numPr>
        <w:rPr>
          <w:rFonts w:ascii="Times New Roman" w:hAnsi="Times New Roman" w:cs="Times New Roman"/>
        </w:rPr>
      </w:pPr>
      <w:r w:rsidRPr="00564DDA">
        <w:rPr>
          <w:rFonts w:ascii="Times New Roman" w:hAnsi="Times New Roman" w:cs="Times New Roman"/>
        </w:rPr>
        <w:t>The words “Hazardous Waste”;</w:t>
      </w:r>
    </w:p>
    <w:p w14:paraId="47162E7E" w14:textId="23D8579D" w:rsidR="00564DDA" w:rsidRPr="00564DDA" w:rsidRDefault="00564DDA" w:rsidP="00564DDA">
      <w:pPr>
        <w:pStyle w:val="Default"/>
        <w:numPr>
          <w:ilvl w:val="0"/>
          <w:numId w:val="44"/>
        </w:numPr>
        <w:rPr>
          <w:rFonts w:ascii="Times New Roman" w:hAnsi="Times New Roman" w:cs="Times New Roman"/>
        </w:rPr>
      </w:pPr>
      <w:r w:rsidRPr="00564DDA">
        <w:rPr>
          <w:rFonts w:ascii="Times New Roman" w:hAnsi="Times New Roman" w:cs="Times New Roman"/>
        </w:rPr>
        <w:t>An indication of the hazards of a container’s contents (e.g., the applicable hazardous waste characteristics).</w:t>
      </w:r>
    </w:p>
    <w:p w14:paraId="3DA5F7AE" w14:textId="77777777" w:rsidR="00564DDA" w:rsidRDefault="00564DDA" w:rsidP="00564DDA">
      <w:pPr>
        <w:pStyle w:val="Default"/>
        <w:ind w:firstLine="720"/>
        <w:rPr>
          <w:rFonts w:ascii="Times New Roman" w:hAnsi="Times New Roman" w:cs="Times New Roman"/>
        </w:rPr>
      </w:pPr>
    </w:p>
    <w:p w14:paraId="2B636183" w14:textId="35FEF3E9" w:rsidR="00564DDA" w:rsidRPr="00564DDA" w:rsidRDefault="00564DDA" w:rsidP="00564DDA">
      <w:pPr>
        <w:pStyle w:val="Default"/>
        <w:ind w:firstLine="720"/>
        <w:rPr>
          <w:rFonts w:ascii="Times New Roman" w:hAnsi="Times New Roman" w:cs="Times New Roman"/>
        </w:rPr>
      </w:pPr>
      <w:r w:rsidRPr="00564DDA">
        <w:rPr>
          <w:rFonts w:ascii="Times New Roman" w:hAnsi="Times New Roman" w:cs="Times New Roman"/>
        </w:rPr>
        <w:t>In addition, LQGs and SQGs must mark areas near containment buildings with the following information:</w:t>
      </w:r>
    </w:p>
    <w:p w14:paraId="23429492" w14:textId="77777777" w:rsidR="00564DDA" w:rsidRDefault="00564DDA" w:rsidP="00564DDA">
      <w:pPr>
        <w:pStyle w:val="Default"/>
        <w:numPr>
          <w:ilvl w:val="0"/>
          <w:numId w:val="45"/>
        </w:numPr>
        <w:rPr>
          <w:rFonts w:ascii="Times New Roman" w:hAnsi="Times New Roman" w:cs="Times New Roman"/>
        </w:rPr>
      </w:pPr>
      <w:r w:rsidRPr="00564DDA">
        <w:rPr>
          <w:rFonts w:ascii="Times New Roman" w:hAnsi="Times New Roman" w:cs="Times New Roman"/>
        </w:rPr>
        <w:t>The words “Hazardous Waste”;</w:t>
      </w:r>
    </w:p>
    <w:p w14:paraId="65907F34" w14:textId="4C4A5B5D" w:rsidR="00564DDA" w:rsidRPr="00564DDA" w:rsidRDefault="00564DDA" w:rsidP="00564DDA">
      <w:pPr>
        <w:pStyle w:val="Default"/>
        <w:numPr>
          <w:ilvl w:val="0"/>
          <w:numId w:val="45"/>
        </w:numPr>
        <w:rPr>
          <w:rFonts w:ascii="Times New Roman" w:hAnsi="Times New Roman" w:cs="Times New Roman"/>
        </w:rPr>
      </w:pPr>
      <w:r w:rsidRPr="00564DDA">
        <w:rPr>
          <w:rFonts w:ascii="Times New Roman" w:hAnsi="Times New Roman" w:cs="Times New Roman"/>
        </w:rPr>
        <w:t>An indication of the hazards of the waste.</w:t>
      </w:r>
    </w:p>
    <w:p w14:paraId="1BF94999" w14:textId="77777777" w:rsidR="00564DDA" w:rsidRPr="00564DDA" w:rsidRDefault="00564DDA" w:rsidP="0063605B">
      <w:pPr>
        <w:pStyle w:val="Default"/>
        <w:ind w:firstLine="720"/>
        <w:rPr>
          <w:rFonts w:ascii="Times New Roman" w:hAnsi="Times New Roman" w:cs="Times New Roman"/>
        </w:rPr>
      </w:pPr>
    </w:p>
    <w:p w14:paraId="39270364" w14:textId="45412185" w:rsidR="00564DDA" w:rsidRDefault="00564DDA" w:rsidP="0063605B">
      <w:pPr>
        <w:pStyle w:val="Default"/>
        <w:ind w:firstLine="720"/>
        <w:rPr>
          <w:rFonts w:ascii="Times New Roman" w:hAnsi="Times New Roman" w:cs="Times New Roman"/>
          <w:b/>
          <w:i/>
        </w:rPr>
      </w:pPr>
      <w:r w:rsidRPr="00564DDA">
        <w:rPr>
          <w:rFonts w:ascii="Times New Roman" w:hAnsi="Times New Roman" w:cs="Times New Roman"/>
          <w:b/>
          <w:i/>
        </w:rPr>
        <w:t>Manifesting and Land Disposal Restriction Notification</w:t>
      </w:r>
    </w:p>
    <w:p w14:paraId="184DF52E" w14:textId="77777777" w:rsidR="00E60B7C" w:rsidRDefault="00E60B7C" w:rsidP="0063605B">
      <w:pPr>
        <w:pStyle w:val="Default"/>
        <w:ind w:firstLine="720"/>
        <w:rPr>
          <w:rFonts w:ascii="Times New Roman" w:hAnsi="Times New Roman" w:cs="Times New Roman"/>
          <w:b/>
          <w:i/>
        </w:rPr>
      </w:pPr>
    </w:p>
    <w:p w14:paraId="01C3AC26" w14:textId="105AD425" w:rsidR="00E60B7C" w:rsidRPr="00E60B7C" w:rsidRDefault="00E60B7C" w:rsidP="00E60B7C">
      <w:pPr>
        <w:pStyle w:val="Default"/>
        <w:ind w:firstLine="720"/>
        <w:rPr>
          <w:rFonts w:ascii="Times New Roman" w:hAnsi="Times New Roman" w:cs="Times New Roman"/>
          <w:color w:val="auto"/>
        </w:rPr>
      </w:pPr>
      <w:r w:rsidRPr="00E60B7C">
        <w:rPr>
          <w:rFonts w:ascii="Times New Roman" w:hAnsi="Times New Roman" w:cs="Times New Roman"/>
          <w:color w:val="auto"/>
        </w:rPr>
        <w:t xml:space="preserve">LQGs </w:t>
      </w:r>
      <w:r w:rsidR="001678AD">
        <w:rPr>
          <w:rFonts w:ascii="Times New Roman" w:hAnsi="Times New Roman" w:cs="Times New Roman"/>
          <w:color w:val="auto"/>
        </w:rPr>
        <w:t xml:space="preserve">and SQGs </w:t>
      </w:r>
      <w:r w:rsidRPr="00E60B7C">
        <w:rPr>
          <w:rFonts w:ascii="Times New Roman" w:hAnsi="Times New Roman" w:cs="Times New Roman"/>
          <w:color w:val="auto"/>
        </w:rPr>
        <w:t>are required to prepare a manifest for each hazardous waste shipment and maintain a copy of</w:t>
      </w:r>
      <w:r>
        <w:rPr>
          <w:rFonts w:ascii="Times New Roman" w:hAnsi="Times New Roman" w:cs="Times New Roman"/>
          <w:color w:val="auto"/>
        </w:rPr>
        <w:t xml:space="preserve"> the manifest for three years. </w:t>
      </w:r>
      <w:r w:rsidRPr="00E60B7C">
        <w:rPr>
          <w:rFonts w:ascii="Times New Roman" w:hAnsi="Times New Roman" w:cs="Times New Roman"/>
          <w:color w:val="auto"/>
        </w:rPr>
        <w:t>All facilities are also required to submit a landban n</w:t>
      </w:r>
      <w:r>
        <w:rPr>
          <w:rFonts w:ascii="Times New Roman" w:hAnsi="Times New Roman" w:cs="Times New Roman"/>
          <w:color w:val="auto"/>
        </w:rPr>
        <w:t xml:space="preserve">otification for each shipment. </w:t>
      </w:r>
      <w:r w:rsidR="008E058A">
        <w:rPr>
          <w:rFonts w:ascii="Times New Roman" w:hAnsi="Times New Roman" w:cs="Times New Roman"/>
          <w:color w:val="auto"/>
        </w:rPr>
        <w:t>Additionally, h</w:t>
      </w:r>
      <w:r w:rsidRPr="00E60B7C">
        <w:rPr>
          <w:rFonts w:ascii="Times New Roman" w:hAnsi="Times New Roman" w:cs="Times New Roman"/>
          <w:color w:val="auto"/>
        </w:rPr>
        <w:t xml:space="preserve">azardous waste generators are required to file exception reports if a copy of a completed manifest signed by the designated facility is not received within a specified timeframe (45 days for LQGs, 60 days for SQGs).  </w:t>
      </w:r>
    </w:p>
    <w:p w14:paraId="6EC4AAF3" w14:textId="77777777" w:rsidR="00564DDA" w:rsidRPr="00564DDA" w:rsidRDefault="00564DDA" w:rsidP="0063605B">
      <w:pPr>
        <w:pStyle w:val="Default"/>
        <w:ind w:firstLine="720"/>
        <w:rPr>
          <w:rFonts w:ascii="Times New Roman" w:hAnsi="Times New Roman" w:cs="Times New Roman"/>
        </w:rPr>
      </w:pPr>
    </w:p>
    <w:p w14:paraId="2440033D" w14:textId="77777777" w:rsidR="004A09A0" w:rsidRPr="004A09A0" w:rsidRDefault="004A09A0" w:rsidP="004A09A0">
      <w:pPr>
        <w:pStyle w:val="Default"/>
        <w:ind w:firstLine="720"/>
        <w:rPr>
          <w:rFonts w:ascii="Times New Roman" w:hAnsi="Times New Roman" w:cs="Times New Roman"/>
        </w:rPr>
      </w:pPr>
    </w:p>
    <w:p w14:paraId="2D64E4BC" w14:textId="77777777" w:rsidR="00E05801" w:rsidRPr="0090669D" w:rsidRDefault="00E05801" w:rsidP="00550AEF">
      <w:pPr>
        <w:rPr>
          <w:b/>
          <w:bCs/>
        </w:rPr>
      </w:pPr>
      <w:r w:rsidRPr="0090669D">
        <w:rPr>
          <w:b/>
          <w:bCs/>
        </w:rPr>
        <w:t>5.</w:t>
      </w:r>
      <w:r w:rsidRPr="0090669D">
        <w:rPr>
          <w:b/>
          <w:bCs/>
        </w:rPr>
        <w:tab/>
        <w:t>THE INFORMATION C</w:t>
      </w:r>
      <w:r w:rsidRPr="00AE16F1">
        <w:rPr>
          <w:b/>
          <w:bCs/>
        </w:rPr>
        <w:t>OLLECT</w:t>
      </w:r>
      <w:r w:rsidRPr="0090669D">
        <w:rPr>
          <w:b/>
          <w:bCs/>
        </w:rPr>
        <w:t>ED—AGENCY ACTIVITIES, COLLECTION METHODOLOGY, AND INFORMATION MANAGEMENT</w:t>
      </w:r>
    </w:p>
    <w:p w14:paraId="12A7D51E" w14:textId="77777777" w:rsidR="00E05801" w:rsidRPr="0090669D" w:rsidRDefault="00E05801" w:rsidP="00E05801">
      <w:pPr>
        <w:pStyle w:val="CM25"/>
        <w:spacing w:after="0"/>
        <w:rPr>
          <w:rFonts w:ascii="Times New Roman" w:hAnsi="Times New Roman" w:cs="Times New Roman"/>
          <w:b/>
          <w:bCs/>
        </w:rPr>
      </w:pPr>
    </w:p>
    <w:p w14:paraId="4BA7AB0D" w14:textId="77777777" w:rsidR="00E05801" w:rsidRPr="0090669D" w:rsidRDefault="00E05801" w:rsidP="00E05801">
      <w:pPr>
        <w:pStyle w:val="CM25"/>
        <w:spacing w:after="0"/>
        <w:ind w:firstLine="720"/>
        <w:rPr>
          <w:rFonts w:ascii="Times New Roman" w:hAnsi="Times New Roman" w:cs="Times New Roman"/>
          <w:b/>
          <w:bCs/>
        </w:rPr>
      </w:pPr>
      <w:r w:rsidRPr="0090669D">
        <w:rPr>
          <w:rFonts w:ascii="Times New Roman" w:hAnsi="Times New Roman" w:cs="Times New Roman"/>
          <w:b/>
          <w:bCs/>
        </w:rPr>
        <w:t>5(a)</w:t>
      </w:r>
      <w:r w:rsidRPr="0090669D">
        <w:rPr>
          <w:rFonts w:ascii="Times New Roman" w:hAnsi="Times New Roman" w:cs="Times New Roman"/>
          <w:b/>
          <w:bCs/>
        </w:rPr>
        <w:tab/>
        <w:t xml:space="preserve">Agency Activities </w:t>
      </w:r>
    </w:p>
    <w:p w14:paraId="7A59F2AD" w14:textId="77777777" w:rsidR="00E05801" w:rsidRPr="0090669D" w:rsidRDefault="00E05801" w:rsidP="00E05801">
      <w:pPr>
        <w:pStyle w:val="Default"/>
        <w:ind w:firstLine="720"/>
        <w:rPr>
          <w:rFonts w:ascii="Times New Roman" w:hAnsi="Times New Roman" w:cs="Times New Roman"/>
          <w:b/>
          <w:i/>
        </w:rPr>
      </w:pPr>
    </w:p>
    <w:p w14:paraId="67BFD8B2" w14:textId="58D639B4" w:rsidR="00ED29BA" w:rsidRDefault="00ED29BA" w:rsidP="00777B48">
      <w:pPr>
        <w:pStyle w:val="Default"/>
        <w:ind w:firstLine="720"/>
        <w:rPr>
          <w:rFonts w:ascii="Times New Roman" w:hAnsi="Times New Roman" w:cs="Times New Roman"/>
        </w:rPr>
      </w:pPr>
      <w:r w:rsidRPr="00ED29BA">
        <w:rPr>
          <w:rFonts w:ascii="Times New Roman" w:hAnsi="Times New Roman" w:cs="Times New Roman"/>
        </w:rPr>
        <w:t xml:space="preserve">Most of the information that is required of </w:t>
      </w:r>
      <w:r w:rsidR="00C827C5">
        <w:rPr>
          <w:rFonts w:ascii="Times New Roman" w:hAnsi="Times New Roman" w:cs="Times New Roman"/>
        </w:rPr>
        <w:t>hazardous waste generators</w:t>
      </w:r>
      <w:r>
        <w:rPr>
          <w:rFonts w:ascii="Times New Roman" w:hAnsi="Times New Roman" w:cs="Times New Roman"/>
        </w:rPr>
        <w:t xml:space="preserve"> </w:t>
      </w:r>
      <w:r w:rsidRPr="00ED29BA">
        <w:rPr>
          <w:rFonts w:ascii="Times New Roman" w:hAnsi="Times New Roman" w:cs="Times New Roman"/>
        </w:rPr>
        <w:t>would be kept on site and not</w:t>
      </w:r>
      <w:r>
        <w:rPr>
          <w:rFonts w:ascii="Times New Roman" w:hAnsi="Times New Roman" w:cs="Times New Roman"/>
        </w:rPr>
        <w:t xml:space="preserve"> </w:t>
      </w:r>
      <w:r w:rsidRPr="00ED29BA">
        <w:rPr>
          <w:rFonts w:ascii="Times New Roman" w:hAnsi="Times New Roman" w:cs="Times New Roman"/>
        </w:rPr>
        <w:t xml:space="preserve">submitted to EPA formally. The Agency will conduct the following activities in response to </w:t>
      </w:r>
      <w:r w:rsidR="00E72351">
        <w:rPr>
          <w:rFonts w:ascii="Times New Roman" w:hAnsi="Times New Roman" w:cs="Times New Roman"/>
        </w:rPr>
        <w:t xml:space="preserve">notification of universal waste management activity by </w:t>
      </w:r>
      <w:r w:rsidR="0048189A">
        <w:rPr>
          <w:rFonts w:ascii="Times New Roman" w:hAnsi="Times New Roman" w:cs="Times New Roman"/>
        </w:rPr>
        <w:t>generators</w:t>
      </w:r>
      <w:r w:rsidRPr="00ED29BA">
        <w:rPr>
          <w:rFonts w:ascii="Times New Roman" w:hAnsi="Times New Roman" w:cs="Times New Roman"/>
        </w:rPr>
        <w:t>:</w:t>
      </w:r>
    </w:p>
    <w:p w14:paraId="45E91CA0" w14:textId="1A6E027D" w:rsidR="00ED29BA" w:rsidRDefault="00ED29BA" w:rsidP="00ED29BA">
      <w:pPr>
        <w:pStyle w:val="Default"/>
        <w:numPr>
          <w:ilvl w:val="0"/>
          <w:numId w:val="35"/>
        </w:numPr>
        <w:rPr>
          <w:rFonts w:ascii="Times New Roman" w:hAnsi="Times New Roman" w:cs="Times New Roman"/>
        </w:rPr>
      </w:pPr>
      <w:r w:rsidRPr="00ED29BA">
        <w:rPr>
          <w:rFonts w:ascii="Times New Roman" w:hAnsi="Times New Roman" w:cs="Times New Roman"/>
        </w:rPr>
        <w:t xml:space="preserve">Review and file notification of </w:t>
      </w:r>
      <w:r w:rsidR="00C827C5">
        <w:rPr>
          <w:rFonts w:ascii="Times New Roman" w:hAnsi="Times New Roman" w:cs="Times New Roman"/>
        </w:rPr>
        <w:t>hazardous</w:t>
      </w:r>
      <w:r w:rsidR="00C827C5" w:rsidRPr="00ED29BA">
        <w:rPr>
          <w:rFonts w:ascii="Times New Roman" w:hAnsi="Times New Roman" w:cs="Times New Roman"/>
        </w:rPr>
        <w:t xml:space="preserve"> </w:t>
      </w:r>
      <w:r w:rsidRPr="00ED29BA">
        <w:rPr>
          <w:rFonts w:ascii="Times New Roman" w:hAnsi="Times New Roman" w:cs="Times New Roman"/>
        </w:rPr>
        <w:t>waste</w:t>
      </w:r>
      <w:r w:rsidR="00777B48">
        <w:rPr>
          <w:rFonts w:ascii="Times New Roman" w:hAnsi="Times New Roman" w:cs="Times New Roman"/>
        </w:rPr>
        <w:t xml:space="preserve"> </w:t>
      </w:r>
      <w:r w:rsidRPr="00ED29BA">
        <w:rPr>
          <w:rFonts w:ascii="Times New Roman" w:hAnsi="Times New Roman" w:cs="Times New Roman"/>
        </w:rPr>
        <w:t xml:space="preserve">management provided by </w:t>
      </w:r>
      <w:r w:rsidR="0048189A">
        <w:rPr>
          <w:rFonts w:ascii="Times New Roman" w:hAnsi="Times New Roman" w:cs="Times New Roman"/>
        </w:rPr>
        <w:t>generators</w:t>
      </w:r>
      <w:r w:rsidRPr="00ED29BA">
        <w:rPr>
          <w:rFonts w:ascii="Times New Roman" w:hAnsi="Times New Roman" w:cs="Times New Roman"/>
        </w:rPr>
        <w:t>;</w:t>
      </w:r>
    </w:p>
    <w:p w14:paraId="2D9026C6" w14:textId="096234A7" w:rsidR="0048189A" w:rsidRDefault="00ED29BA" w:rsidP="0048189A">
      <w:pPr>
        <w:pStyle w:val="Default"/>
        <w:numPr>
          <w:ilvl w:val="0"/>
          <w:numId w:val="35"/>
        </w:numPr>
        <w:rPr>
          <w:rFonts w:ascii="Times New Roman" w:hAnsi="Times New Roman" w:cs="Times New Roman"/>
        </w:rPr>
      </w:pPr>
      <w:r w:rsidRPr="00ED29BA">
        <w:rPr>
          <w:rFonts w:ascii="Times New Roman" w:hAnsi="Times New Roman" w:cs="Times New Roman"/>
        </w:rPr>
        <w:t xml:space="preserve">Send an EPA identification number to </w:t>
      </w:r>
      <w:r w:rsidR="0048189A">
        <w:rPr>
          <w:rFonts w:ascii="Times New Roman" w:hAnsi="Times New Roman" w:cs="Times New Roman"/>
        </w:rPr>
        <w:t>generators</w:t>
      </w:r>
      <w:r w:rsidRPr="00ED29BA">
        <w:rPr>
          <w:rFonts w:ascii="Times New Roman" w:hAnsi="Times New Roman" w:cs="Times New Roman"/>
        </w:rPr>
        <w:t>; and</w:t>
      </w:r>
    </w:p>
    <w:p w14:paraId="70968F68" w14:textId="0E2C40AA" w:rsidR="00C827C5" w:rsidRPr="0048189A" w:rsidRDefault="00ED29BA" w:rsidP="0048189A">
      <w:pPr>
        <w:pStyle w:val="Default"/>
        <w:numPr>
          <w:ilvl w:val="0"/>
          <w:numId w:val="35"/>
        </w:numPr>
        <w:rPr>
          <w:rFonts w:ascii="Times New Roman" w:hAnsi="Times New Roman" w:cs="Times New Roman"/>
        </w:rPr>
      </w:pPr>
      <w:r w:rsidRPr="0048189A">
        <w:rPr>
          <w:rFonts w:ascii="Times New Roman" w:hAnsi="Times New Roman" w:cs="Times New Roman"/>
        </w:rPr>
        <w:t>Enter notification information into a database.</w:t>
      </w:r>
    </w:p>
    <w:p w14:paraId="38B7EDA2" w14:textId="77777777" w:rsidR="00ED29BA" w:rsidRPr="0090669D" w:rsidRDefault="00ED29BA" w:rsidP="00ED29BA">
      <w:pPr>
        <w:pStyle w:val="Default"/>
        <w:rPr>
          <w:rFonts w:ascii="Times New Roman" w:hAnsi="Times New Roman" w:cs="Times New Roman"/>
        </w:rPr>
      </w:pPr>
    </w:p>
    <w:p w14:paraId="03242F5B" w14:textId="77777777" w:rsidR="00E05801" w:rsidRDefault="00E05801" w:rsidP="00E05801">
      <w:pPr>
        <w:pStyle w:val="Default"/>
        <w:ind w:firstLine="720"/>
        <w:rPr>
          <w:rFonts w:ascii="Times New Roman" w:hAnsi="Times New Roman" w:cs="Times New Roman"/>
          <w:b/>
          <w:bCs/>
        </w:rPr>
      </w:pPr>
      <w:r w:rsidRPr="0090669D">
        <w:rPr>
          <w:rFonts w:ascii="Times New Roman" w:hAnsi="Times New Roman" w:cs="Times New Roman"/>
          <w:b/>
          <w:bCs/>
        </w:rPr>
        <w:t>5(b)</w:t>
      </w:r>
      <w:r w:rsidRPr="0090669D">
        <w:rPr>
          <w:rFonts w:ascii="Times New Roman" w:hAnsi="Times New Roman" w:cs="Times New Roman"/>
          <w:b/>
          <w:bCs/>
        </w:rPr>
        <w:tab/>
      </w:r>
      <w:r>
        <w:rPr>
          <w:rFonts w:ascii="Times New Roman" w:hAnsi="Times New Roman" w:cs="Times New Roman"/>
          <w:b/>
          <w:bCs/>
        </w:rPr>
        <w:t>Collection Methodology and Management</w:t>
      </w:r>
    </w:p>
    <w:p w14:paraId="1E395ED2" w14:textId="77777777" w:rsidR="00E05801" w:rsidRDefault="00E05801" w:rsidP="00E05801">
      <w:pPr>
        <w:pStyle w:val="Default"/>
        <w:ind w:firstLine="720"/>
        <w:rPr>
          <w:rFonts w:ascii="Times New Roman" w:hAnsi="Times New Roman" w:cs="Times New Roman"/>
          <w:b/>
          <w:bCs/>
        </w:rPr>
      </w:pPr>
    </w:p>
    <w:p w14:paraId="19F770F1" w14:textId="3DA22EF0" w:rsidR="00E05801" w:rsidRDefault="00E05801" w:rsidP="00E05801">
      <w:pPr>
        <w:pStyle w:val="Default"/>
        <w:ind w:firstLine="720"/>
        <w:rPr>
          <w:rFonts w:ascii="Times New Roman" w:hAnsi="Times New Roman" w:cs="Times New Roman"/>
        </w:rPr>
      </w:pPr>
      <w:r w:rsidRPr="008C5460">
        <w:rPr>
          <w:rFonts w:ascii="Times New Roman" w:hAnsi="Times New Roman" w:cs="Times New Roman"/>
        </w:rPr>
        <w:t xml:space="preserve">In collecting and analyzing the information required by the </w:t>
      </w:r>
      <w:r w:rsidR="007B0092">
        <w:rPr>
          <w:rFonts w:ascii="Times New Roman" w:hAnsi="Times New Roman" w:cs="Times New Roman"/>
        </w:rPr>
        <w:t>H</w:t>
      </w:r>
      <w:r w:rsidR="007135A0" w:rsidRPr="007135A0">
        <w:rPr>
          <w:rFonts w:ascii="Times New Roman" w:hAnsi="Times New Roman" w:cs="Times New Roman"/>
        </w:rPr>
        <w:t xml:space="preserve">azardous </w:t>
      </w:r>
      <w:r w:rsidR="007B0092">
        <w:rPr>
          <w:rFonts w:ascii="Times New Roman" w:hAnsi="Times New Roman" w:cs="Times New Roman"/>
        </w:rPr>
        <w:t>W</w:t>
      </w:r>
      <w:r w:rsidR="007135A0" w:rsidRPr="007135A0">
        <w:rPr>
          <w:rFonts w:ascii="Times New Roman" w:hAnsi="Times New Roman" w:cs="Times New Roman"/>
        </w:rPr>
        <w:t xml:space="preserve">aste </w:t>
      </w:r>
      <w:r w:rsidR="007B0092">
        <w:rPr>
          <w:rFonts w:ascii="Times New Roman" w:hAnsi="Times New Roman" w:cs="Times New Roman"/>
        </w:rPr>
        <w:t>G</w:t>
      </w:r>
      <w:r w:rsidR="007135A0" w:rsidRPr="007135A0">
        <w:rPr>
          <w:rFonts w:ascii="Times New Roman" w:hAnsi="Times New Roman" w:cs="Times New Roman"/>
        </w:rPr>
        <w:t xml:space="preserve">enerator </w:t>
      </w:r>
      <w:r w:rsidR="007B0092">
        <w:rPr>
          <w:rFonts w:ascii="Times New Roman" w:hAnsi="Times New Roman" w:cs="Times New Roman"/>
        </w:rPr>
        <w:t>I</w:t>
      </w:r>
      <w:r w:rsidR="007135A0" w:rsidRPr="007135A0">
        <w:rPr>
          <w:rFonts w:ascii="Times New Roman" w:hAnsi="Times New Roman" w:cs="Times New Roman"/>
        </w:rPr>
        <w:t xml:space="preserve">mprovements </w:t>
      </w:r>
      <w:r w:rsidR="007B0092">
        <w:rPr>
          <w:rFonts w:ascii="Times New Roman" w:hAnsi="Times New Roman" w:cs="Times New Roman"/>
        </w:rPr>
        <w:t>R</w:t>
      </w:r>
      <w:r w:rsidR="007135A0" w:rsidRPr="007135A0">
        <w:rPr>
          <w:rFonts w:ascii="Times New Roman" w:hAnsi="Times New Roman" w:cs="Times New Roman"/>
        </w:rPr>
        <w:t>ule</w:t>
      </w:r>
      <w:r w:rsidRPr="008C5460">
        <w:rPr>
          <w:rFonts w:ascii="Times New Roman" w:hAnsi="Times New Roman" w:cs="Times New Roman"/>
        </w:rPr>
        <w:t>, the Agency will rely upon hard copy forms, electronic submissions, and applicable database software, where appropriate</w:t>
      </w:r>
      <w:r w:rsidR="000E4866">
        <w:rPr>
          <w:rFonts w:ascii="Times New Roman" w:hAnsi="Times New Roman" w:cs="Times New Roman"/>
        </w:rPr>
        <w:t>.</w:t>
      </w:r>
    </w:p>
    <w:p w14:paraId="44B47F14" w14:textId="77777777" w:rsidR="00035828" w:rsidRDefault="00035828" w:rsidP="00E05801">
      <w:pPr>
        <w:pStyle w:val="Default"/>
        <w:ind w:firstLine="720"/>
        <w:rPr>
          <w:rFonts w:ascii="Times New Roman" w:hAnsi="Times New Roman" w:cs="Times New Roman"/>
        </w:rPr>
      </w:pPr>
    </w:p>
    <w:p w14:paraId="5B7BFE93" w14:textId="77777777" w:rsidR="00E05801" w:rsidRPr="0090669D" w:rsidRDefault="00E05801" w:rsidP="00E05801">
      <w:pPr>
        <w:pStyle w:val="Default"/>
        <w:ind w:firstLine="720"/>
        <w:rPr>
          <w:rFonts w:ascii="Times New Roman" w:hAnsi="Times New Roman" w:cs="Times New Roman"/>
          <w:b/>
          <w:bCs/>
        </w:rPr>
      </w:pPr>
      <w:r>
        <w:rPr>
          <w:rFonts w:ascii="Times New Roman" w:hAnsi="Times New Roman" w:cs="Times New Roman"/>
          <w:b/>
          <w:bCs/>
        </w:rPr>
        <w:t>5(c)</w:t>
      </w:r>
      <w:r>
        <w:rPr>
          <w:rFonts w:ascii="Times New Roman" w:hAnsi="Times New Roman" w:cs="Times New Roman"/>
          <w:b/>
          <w:bCs/>
        </w:rPr>
        <w:tab/>
        <w:t>S</w:t>
      </w:r>
      <w:r w:rsidRPr="0090669D">
        <w:rPr>
          <w:rFonts w:ascii="Times New Roman" w:hAnsi="Times New Roman" w:cs="Times New Roman"/>
          <w:b/>
          <w:bCs/>
        </w:rPr>
        <w:t>mall Entity Flexibility</w:t>
      </w:r>
    </w:p>
    <w:p w14:paraId="3EE24537" w14:textId="77777777" w:rsidR="00E05801" w:rsidRPr="0090669D" w:rsidRDefault="00E05801" w:rsidP="00E05801">
      <w:pPr>
        <w:pStyle w:val="Default"/>
        <w:ind w:firstLine="720"/>
        <w:rPr>
          <w:rFonts w:ascii="Times New Roman" w:hAnsi="Times New Roman" w:cs="Times New Roman"/>
          <w:b/>
          <w:bCs/>
        </w:rPr>
      </w:pPr>
    </w:p>
    <w:p w14:paraId="09861378" w14:textId="5BED9A7F" w:rsidR="00615835" w:rsidRDefault="00E05801" w:rsidP="004D3D2B">
      <w:pPr>
        <w:pStyle w:val="Default"/>
        <w:ind w:firstLine="720"/>
        <w:rPr>
          <w:rFonts w:ascii="Times New Roman" w:hAnsi="Times New Roman" w:cs="Times New Roman"/>
        </w:rPr>
      </w:pPr>
      <w:r w:rsidRPr="0090669D">
        <w:rPr>
          <w:rFonts w:ascii="Times New Roman" w:hAnsi="Times New Roman" w:cs="Times New Roman"/>
        </w:rPr>
        <w:t>Some respondents will be small organizations</w:t>
      </w:r>
      <w:r>
        <w:rPr>
          <w:rFonts w:ascii="Times New Roman" w:hAnsi="Times New Roman" w:cs="Times New Roman"/>
        </w:rPr>
        <w:t xml:space="preserve">. </w:t>
      </w:r>
      <w:r w:rsidR="004D3D2B">
        <w:rPr>
          <w:rFonts w:ascii="Times New Roman" w:hAnsi="Times New Roman" w:cs="Times New Roman"/>
        </w:rPr>
        <w:t>However, a</w:t>
      </w:r>
      <w:r w:rsidR="004D3D2B" w:rsidRPr="004D3D2B">
        <w:rPr>
          <w:rFonts w:ascii="Times New Roman" w:hAnsi="Times New Roman" w:cs="Times New Roman"/>
        </w:rPr>
        <w:t xml:space="preserve">ll of the provisions in the </w:t>
      </w:r>
      <w:r w:rsidR="00C94374">
        <w:rPr>
          <w:rFonts w:ascii="Times New Roman" w:hAnsi="Times New Roman" w:cs="Times New Roman"/>
        </w:rPr>
        <w:t xml:space="preserve">aerosol can universal waste </w:t>
      </w:r>
      <w:r w:rsidR="004D3D2B" w:rsidRPr="004D3D2B">
        <w:rPr>
          <w:rFonts w:ascii="Times New Roman" w:hAnsi="Times New Roman" w:cs="Times New Roman"/>
        </w:rPr>
        <w:t xml:space="preserve">proposed rule are intended to provide greater flexibility to </w:t>
      </w:r>
      <w:r w:rsidR="004D3D2B">
        <w:rPr>
          <w:rFonts w:ascii="Times New Roman" w:hAnsi="Times New Roman" w:cs="Times New Roman"/>
        </w:rPr>
        <w:t>facilit</w:t>
      </w:r>
      <w:r w:rsidR="004D3D2B" w:rsidRPr="004D3D2B">
        <w:rPr>
          <w:rFonts w:ascii="Times New Roman" w:hAnsi="Times New Roman" w:cs="Times New Roman"/>
        </w:rPr>
        <w:t xml:space="preserve">ies involved in </w:t>
      </w:r>
      <w:r w:rsidR="004D3D2B">
        <w:rPr>
          <w:rFonts w:ascii="Times New Roman" w:hAnsi="Times New Roman" w:cs="Times New Roman"/>
        </w:rPr>
        <w:t>aerosol can m</w:t>
      </w:r>
      <w:r w:rsidR="004D3D2B" w:rsidRPr="004D3D2B">
        <w:rPr>
          <w:rFonts w:ascii="Times New Roman" w:hAnsi="Times New Roman" w:cs="Times New Roman"/>
        </w:rPr>
        <w:t>anagement.</w:t>
      </w:r>
      <w:r w:rsidR="004D3D2B">
        <w:rPr>
          <w:rFonts w:ascii="Times New Roman" w:hAnsi="Times New Roman" w:cs="Times New Roman"/>
        </w:rPr>
        <w:t xml:space="preserve"> Some facilities that are currently SQGs may become LQHUWs or SQHUWs.</w:t>
      </w:r>
      <w:r w:rsidR="004D3D2B" w:rsidRPr="004D3D2B">
        <w:t xml:space="preserve"> </w:t>
      </w:r>
      <w:r w:rsidR="004D3D2B" w:rsidRPr="004D3D2B">
        <w:rPr>
          <w:rFonts w:ascii="Times New Roman" w:hAnsi="Times New Roman" w:cs="Times New Roman"/>
        </w:rPr>
        <w:t>Regulatory requirements for handlers of universal waste are considerably simpler than those applicable to small quantity generators</w:t>
      </w:r>
      <w:r w:rsidR="004D3D2B">
        <w:rPr>
          <w:rFonts w:ascii="Times New Roman" w:hAnsi="Times New Roman" w:cs="Times New Roman"/>
        </w:rPr>
        <w:t xml:space="preserve"> </w:t>
      </w:r>
      <w:r w:rsidR="004D3D2B" w:rsidRPr="004D3D2B">
        <w:rPr>
          <w:rFonts w:ascii="Times New Roman" w:hAnsi="Times New Roman" w:cs="Times New Roman"/>
        </w:rPr>
        <w:t>of hazardous waste.</w:t>
      </w:r>
    </w:p>
    <w:p w14:paraId="77A596D1" w14:textId="77777777" w:rsidR="004D3D2B" w:rsidRDefault="004D3D2B" w:rsidP="00E05801">
      <w:pPr>
        <w:pStyle w:val="Default"/>
        <w:ind w:firstLine="720"/>
        <w:rPr>
          <w:rFonts w:ascii="Times New Roman" w:hAnsi="Times New Roman" w:cs="Times New Roman"/>
        </w:rPr>
      </w:pPr>
    </w:p>
    <w:p w14:paraId="2697C0EB" w14:textId="654E7F00" w:rsidR="00615835" w:rsidRDefault="004D3D2B" w:rsidP="00E05801">
      <w:pPr>
        <w:pStyle w:val="Default"/>
        <w:ind w:firstLine="720"/>
        <w:rPr>
          <w:rFonts w:ascii="Times New Roman" w:hAnsi="Times New Roman" w:cs="Times New Roman"/>
        </w:rPr>
      </w:pPr>
      <w:r>
        <w:rPr>
          <w:rFonts w:ascii="Times New Roman" w:hAnsi="Times New Roman" w:cs="Times New Roman"/>
        </w:rPr>
        <w:t xml:space="preserve">Additionally, </w:t>
      </w:r>
      <w:r w:rsidR="00615835" w:rsidRPr="00615835">
        <w:rPr>
          <w:rFonts w:ascii="Times New Roman" w:hAnsi="Times New Roman" w:cs="Times New Roman"/>
        </w:rPr>
        <w:t>EPA exempted SQHUWs from several administrative requirements</w:t>
      </w:r>
      <w:r>
        <w:rPr>
          <w:rFonts w:ascii="Times New Roman" w:hAnsi="Times New Roman" w:cs="Times New Roman"/>
        </w:rPr>
        <w:t xml:space="preserve"> applicable to LQHUWs</w:t>
      </w:r>
      <w:r w:rsidR="00615835" w:rsidRPr="00615835">
        <w:rPr>
          <w:rFonts w:ascii="Times New Roman" w:hAnsi="Times New Roman" w:cs="Times New Roman"/>
        </w:rPr>
        <w:t>. For example, EPA does not require SQHUWs of universal wastes to submit notification</w:t>
      </w:r>
      <w:r w:rsidR="00615835">
        <w:rPr>
          <w:rFonts w:ascii="Times New Roman" w:hAnsi="Times New Roman" w:cs="Times New Roman"/>
        </w:rPr>
        <w:t>s of universal waste management</w:t>
      </w:r>
      <w:r w:rsidR="00615835" w:rsidRPr="00615835">
        <w:rPr>
          <w:rFonts w:ascii="Times New Roman" w:hAnsi="Times New Roman" w:cs="Times New Roman"/>
        </w:rPr>
        <w:t xml:space="preserve"> or to obtain an EPA identification number. EPA also does not require SQHUWs of </w:t>
      </w:r>
      <w:r w:rsidR="00615835">
        <w:rPr>
          <w:rFonts w:ascii="Times New Roman" w:hAnsi="Times New Roman" w:cs="Times New Roman"/>
        </w:rPr>
        <w:t>aerosol can</w:t>
      </w:r>
      <w:r w:rsidR="00615835" w:rsidRPr="00615835">
        <w:rPr>
          <w:rFonts w:ascii="Times New Roman" w:hAnsi="Times New Roman" w:cs="Times New Roman"/>
        </w:rPr>
        <w:t xml:space="preserve"> wastes to keep records of their universal waste shipments. EPA believes these exemptions </w:t>
      </w:r>
      <w:r w:rsidR="00911248">
        <w:rPr>
          <w:rFonts w:ascii="Times New Roman" w:hAnsi="Times New Roman" w:cs="Times New Roman"/>
        </w:rPr>
        <w:t xml:space="preserve">will </w:t>
      </w:r>
      <w:r w:rsidR="00615835" w:rsidRPr="00615835">
        <w:rPr>
          <w:rFonts w:ascii="Times New Roman" w:hAnsi="Times New Roman" w:cs="Times New Roman"/>
        </w:rPr>
        <w:t xml:space="preserve">encourage small businesses to safely manage </w:t>
      </w:r>
      <w:r w:rsidR="00615835">
        <w:rPr>
          <w:rFonts w:ascii="Times New Roman" w:hAnsi="Times New Roman" w:cs="Times New Roman"/>
        </w:rPr>
        <w:t>aerosol can</w:t>
      </w:r>
      <w:r w:rsidR="00615835" w:rsidRPr="00615835">
        <w:rPr>
          <w:rFonts w:ascii="Times New Roman" w:hAnsi="Times New Roman" w:cs="Times New Roman"/>
        </w:rPr>
        <w:t xml:space="preserve"> waste in compliance with </w:t>
      </w:r>
      <w:r w:rsidR="00615835">
        <w:rPr>
          <w:rFonts w:ascii="Times New Roman" w:hAnsi="Times New Roman" w:cs="Times New Roman"/>
        </w:rPr>
        <w:t>the regulation</w:t>
      </w:r>
      <w:r w:rsidR="00615835" w:rsidRPr="00615835">
        <w:rPr>
          <w:rFonts w:ascii="Times New Roman" w:hAnsi="Times New Roman" w:cs="Times New Roman"/>
        </w:rPr>
        <w:t>.</w:t>
      </w:r>
    </w:p>
    <w:p w14:paraId="26D0CDEA" w14:textId="77777777" w:rsidR="00615835" w:rsidRDefault="00615835" w:rsidP="00E05801">
      <w:pPr>
        <w:pStyle w:val="Default"/>
        <w:ind w:firstLine="720"/>
        <w:rPr>
          <w:rFonts w:ascii="Times New Roman" w:hAnsi="Times New Roman" w:cs="Times New Roman"/>
        </w:rPr>
      </w:pPr>
    </w:p>
    <w:p w14:paraId="33785BFB" w14:textId="77777777" w:rsidR="00615835" w:rsidRDefault="00615835" w:rsidP="00615835">
      <w:pPr>
        <w:pStyle w:val="Default"/>
        <w:ind w:firstLine="720"/>
        <w:rPr>
          <w:rFonts w:ascii="Times New Roman" w:hAnsi="Times New Roman" w:cs="Times New Roman"/>
        </w:rPr>
      </w:pPr>
      <w:r w:rsidRPr="00615835">
        <w:rPr>
          <w:rFonts w:ascii="Times New Roman" w:hAnsi="Times New Roman" w:cs="Times New Roman"/>
        </w:rPr>
        <w:t xml:space="preserve">Finally, the </w:t>
      </w:r>
      <w:r>
        <w:rPr>
          <w:rFonts w:ascii="Times New Roman" w:hAnsi="Times New Roman" w:cs="Times New Roman"/>
        </w:rPr>
        <w:t xml:space="preserve">aerosol can </w:t>
      </w:r>
      <w:r w:rsidRPr="00615835">
        <w:rPr>
          <w:rFonts w:ascii="Times New Roman" w:hAnsi="Times New Roman" w:cs="Times New Roman"/>
        </w:rPr>
        <w:t>universal waste rule is a regulatory relief initiative that should reduce regulatory</w:t>
      </w:r>
      <w:r>
        <w:rPr>
          <w:rFonts w:ascii="Times New Roman" w:hAnsi="Times New Roman" w:cs="Times New Roman"/>
        </w:rPr>
        <w:t xml:space="preserve"> </w:t>
      </w:r>
      <w:r w:rsidRPr="00615835">
        <w:rPr>
          <w:rFonts w:ascii="Times New Roman" w:hAnsi="Times New Roman" w:cs="Times New Roman"/>
        </w:rPr>
        <w:t>burden and costs for universal waste handlers, but should particularly benefit small entities.</w:t>
      </w:r>
    </w:p>
    <w:p w14:paraId="2B6D7B16" w14:textId="77777777" w:rsidR="00E05801" w:rsidRDefault="00E05801" w:rsidP="00E05801">
      <w:pPr>
        <w:pStyle w:val="Default"/>
        <w:ind w:firstLine="720"/>
        <w:rPr>
          <w:rFonts w:ascii="Times New Roman" w:hAnsi="Times New Roman" w:cs="Times New Roman"/>
        </w:rPr>
      </w:pPr>
    </w:p>
    <w:p w14:paraId="2217B8BC" w14:textId="77777777" w:rsidR="00E05801" w:rsidRPr="0090669D" w:rsidRDefault="00E05801" w:rsidP="00E05801">
      <w:pPr>
        <w:pStyle w:val="Default"/>
        <w:ind w:firstLine="720"/>
        <w:rPr>
          <w:rFonts w:ascii="Times New Roman" w:hAnsi="Times New Roman" w:cs="Times New Roman"/>
          <w:b/>
          <w:bCs/>
        </w:rPr>
      </w:pPr>
      <w:r>
        <w:rPr>
          <w:rFonts w:ascii="Times New Roman" w:hAnsi="Times New Roman" w:cs="Times New Roman"/>
          <w:b/>
          <w:bCs/>
        </w:rPr>
        <w:t xml:space="preserve">5(d)  </w:t>
      </w:r>
      <w:r>
        <w:rPr>
          <w:rFonts w:ascii="Times New Roman" w:hAnsi="Times New Roman" w:cs="Times New Roman"/>
          <w:b/>
          <w:bCs/>
        </w:rPr>
        <w:tab/>
        <w:t>Collection Schedule</w:t>
      </w:r>
    </w:p>
    <w:p w14:paraId="0316D18D" w14:textId="77777777" w:rsidR="00E05801" w:rsidRDefault="00E05801" w:rsidP="00E05801">
      <w:pPr>
        <w:pStyle w:val="Default"/>
        <w:ind w:firstLine="720"/>
        <w:rPr>
          <w:rFonts w:ascii="Times New Roman" w:hAnsi="Times New Roman" w:cs="Times New Roman"/>
        </w:rPr>
      </w:pPr>
    </w:p>
    <w:p w14:paraId="2404DE5A" w14:textId="77777777" w:rsidR="00D77617" w:rsidRDefault="00C94374" w:rsidP="00925FB2">
      <w:pPr>
        <w:ind w:firstLine="720"/>
        <w:jc w:val="both"/>
        <w:rPr>
          <w:color w:val="000000"/>
        </w:rPr>
      </w:pPr>
      <w:r w:rsidRPr="00C94374">
        <w:rPr>
          <w:color w:val="000000"/>
        </w:rPr>
        <w:t>LQGs will have to report biennially for all the waste streams generated under the BR Requirements provision. Facilities will report and record information as needed for all additional provisions.</w:t>
      </w:r>
    </w:p>
    <w:p w14:paraId="31B04FBA" w14:textId="77777777" w:rsidR="0050405E" w:rsidRPr="0090669D" w:rsidRDefault="0050405E" w:rsidP="00E05801">
      <w:pPr>
        <w:jc w:val="both"/>
      </w:pPr>
    </w:p>
    <w:p w14:paraId="2124E094" w14:textId="77777777" w:rsidR="00E05801" w:rsidRPr="0090669D" w:rsidRDefault="00E05801" w:rsidP="00550AEF">
      <w:pPr>
        <w:rPr>
          <w:b/>
          <w:bCs/>
        </w:rPr>
      </w:pPr>
      <w:r w:rsidRPr="0090669D">
        <w:rPr>
          <w:b/>
          <w:bCs/>
        </w:rPr>
        <w:t>6.</w:t>
      </w:r>
      <w:r w:rsidRPr="0090669D">
        <w:rPr>
          <w:b/>
          <w:bCs/>
        </w:rPr>
        <w:tab/>
        <w:t>ESTIMATING THE HOUR AND</w:t>
      </w:r>
      <w:r>
        <w:rPr>
          <w:b/>
          <w:bCs/>
        </w:rPr>
        <w:t xml:space="preserve"> COST BURDEN OF THE COLLECTION</w:t>
      </w:r>
    </w:p>
    <w:p w14:paraId="1EC86390" w14:textId="77777777" w:rsidR="00E05801" w:rsidRPr="0090669D" w:rsidRDefault="00E05801" w:rsidP="00E05801">
      <w:pPr>
        <w:ind w:left="720"/>
        <w:rPr>
          <w:b/>
        </w:rPr>
      </w:pPr>
    </w:p>
    <w:p w14:paraId="08A03DF8" w14:textId="5829D42C" w:rsidR="00E05801" w:rsidRDefault="00125561" w:rsidP="00E05801">
      <w:pPr>
        <w:ind w:firstLine="720"/>
      </w:pPr>
      <w:r>
        <w:t xml:space="preserve">The RIA for the proposed </w:t>
      </w:r>
      <w:r w:rsidR="00897B2F">
        <w:t xml:space="preserve">designation of aerosol cans as a Universal Waste </w:t>
      </w:r>
      <w:r>
        <w:t>estimates cost</w:t>
      </w:r>
      <w:r w:rsidR="00897B2F">
        <w:t xml:space="preserve"> impacts to hazardous waste generators</w:t>
      </w:r>
      <w:r>
        <w:t xml:space="preserve"> as a range</w:t>
      </w:r>
      <w:r w:rsidRPr="00921DED">
        <w:t xml:space="preserve"> </w:t>
      </w:r>
      <w:r>
        <w:t>t</w:t>
      </w:r>
      <w:r w:rsidR="00E05801" w:rsidRPr="00921DED">
        <w:t xml:space="preserve">o address uncertainties regarding </w:t>
      </w:r>
      <w:r w:rsidR="00E05801" w:rsidRPr="00D2512D">
        <w:t xml:space="preserve">several </w:t>
      </w:r>
      <w:r>
        <w:t>unit cost</w:t>
      </w:r>
      <w:r w:rsidR="00E05801">
        <w:t xml:space="preserve"> inputs</w:t>
      </w:r>
      <w:r w:rsidR="00E05801" w:rsidRPr="00D2512D">
        <w:t xml:space="preserve"> </w:t>
      </w:r>
      <w:r w:rsidR="00E05801">
        <w:t xml:space="preserve">for </w:t>
      </w:r>
      <w:r>
        <w:t>the</w:t>
      </w:r>
      <w:r w:rsidR="00E05801">
        <w:t xml:space="preserve"> analysis. This ICR </w:t>
      </w:r>
      <w:r w:rsidR="002F2A05">
        <w:t>uses</w:t>
      </w:r>
      <w:r w:rsidR="00E05801">
        <w:t xml:space="preserve"> the high-end estimates for these </w:t>
      </w:r>
      <w:r w:rsidR="002F2A05">
        <w:t>inputs</w:t>
      </w:r>
      <w:r w:rsidR="00E05801">
        <w:t>.</w:t>
      </w:r>
      <w:r w:rsidR="00E05801">
        <w:rPr>
          <w:rStyle w:val="FootnoteReference"/>
        </w:rPr>
        <w:footnoteReference w:id="2"/>
      </w:r>
    </w:p>
    <w:p w14:paraId="0675FE7B" w14:textId="77777777" w:rsidR="00E05801" w:rsidRDefault="00E05801" w:rsidP="00E05801">
      <w:pPr>
        <w:ind w:firstLine="720"/>
      </w:pPr>
    </w:p>
    <w:p w14:paraId="77B06EAD" w14:textId="77777777" w:rsidR="00E05801" w:rsidRPr="0090669D" w:rsidRDefault="00E05801" w:rsidP="00E05801">
      <w:pPr>
        <w:ind w:firstLine="720"/>
        <w:rPr>
          <w:b/>
        </w:rPr>
      </w:pPr>
      <w:r w:rsidRPr="0090669D">
        <w:rPr>
          <w:b/>
        </w:rPr>
        <w:t>6(a)</w:t>
      </w:r>
      <w:r w:rsidRPr="0090669D">
        <w:rPr>
          <w:b/>
        </w:rPr>
        <w:tab/>
        <w:t>Estimating Respondent Burden</w:t>
      </w:r>
    </w:p>
    <w:p w14:paraId="4692D351" w14:textId="77777777" w:rsidR="00E05801" w:rsidRPr="0090669D" w:rsidRDefault="00E05801" w:rsidP="00E05801">
      <w:pPr>
        <w:ind w:left="720"/>
        <w:rPr>
          <w:b/>
        </w:rPr>
      </w:pPr>
    </w:p>
    <w:p w14:paraId="09C196A2" w14:textId="7300BE9E" w:rsidR="00266A6B" w:rsidRDefault="00266A6B" w:rsidP="00E05801">
      <w:pPr>
        <w:ind w:firstLine="720"/>
      </w:pPr>
      <w:r w:rsidRPr="0070551B">
        <w:t>Exhibit 1</w:t>
      </w:r>
      <w:r w:rsidR="00E05801" w:rsidRPr="0070551B">
        <w:t xml:space="preserve"> summarizes the </w:t>
      </w:r>
      <w:r w:rsidR="003A6C67" w:rsidRPr="0070551B">
        <w:t xml:space="preserve">change to </w:t>
      </w:r>
      <w:r w:rsidR="00E05801" w:rsidRPr="0070551B">
        <w:t xml:space="preserve">respondent burden associated with the new paperwork requirements </w:t>
      </w:r>
      <w:r w:rsidR="00897B2F">
        <w:t xml:space="preserve">for hazardous waste generators included </w:t>
      </w:r>
      <w:r w:rsidR="00E05801" w:rsidRPr="0070551B">
        <w:t xml:space="preserve">in the </w:t>
      </w:r>
      <w:r w:rsidR="008B0BB5" w:rsidRPr="0070551B">
        <w:t>proposed</w:t>
      </w:r>
      <w:r w:rsidR="00E05801" w:rsidRPr="0070551B">
        <w:t xml:space="preserve"> rule</w:t>
      </w:r>
      <w:r w:rsidR="00897B2F">
        <w:t xml:space="preserve"> to designate aerosol cans as Universal Waste</w:t>
      </w:r>
      <w:r w:rsidR="00E05801" w:rsidRPr="0070551B">
        <w:t xml:space="preserve">. </w:t>
      </w:r>
      <w:r w:rsidR="003A6C67" w:rsidRPr="0070551B">
        <w:t>EPA expects that the proposed rule will result in a</w:t>
      </w:r>
      <w:r w:rsidR="000B5F32">
        <w:t xml:space="preserve"> </w:t>
      </w:r>
      <w:r w:rsidR="003A6C67" w:rsidRPr="0070551B">
        <w:t xml:space="preserve">reduction in burden </w:t>
      </w:r>
      <w:r w:rsidR="000B5F32">
        <w:t>associated with information collection requirements for</w:t>
      </w:r>
      <w:r w:rsidR="000B5F32" w:rsidRPr="0070551B">
        <w:t xml:space="preserve"> </w:t>
      </w:r>
      <w:r w:rsidR="003A6C67" w:rsidRPr="0070551B">
        <w:t>generators of aerosol can hazardous waste</w:t>
      </w:r>
      <w:r w:rsidR="008B0BB5" w:rsidRPr="0070551B">
        <w:t xml:space="preserve">. </w:t>
      </w:r>
      <w:r w:rsidR="003A6C67" w:rsidRPr="0070551B">
        <w:t xml:space="preserve"> </w:t>
      </w:r>
      <w:r w:rsidR="008B0BB5" w:rsidRPr="0070551B">
        <w:t xml:space="preserve">This decrease in burden reflects reduced paperwork requirements at facilities that change generator status as a result of the proposed rule. </w:t>
      </w:r>
      <w:r w:rsidR="00E05801" w:rsidRPr="0070551B">
        <w:t xml:space="preserve">As shown in the exhibit, </w:t>
      </w:r>
      <w:r w:rsidR="003A6C67" w:rsidRPr="0070551B">
        <w:t xml:space="preserve">the expected decrease in burden for generators of hazardous waste is a total of </w:t>
      </w:r>
      <w:r w:rsidR="007C12A1">
        <w:t>45,086</w:t>
      </w:r>
      <w:r w:rsidR="003A6C67" w:rsidRPr="0070551B">
        <w:t xml:space="preserve"> hours </w:t>
      </w:r>
      <w:r w:rsidR="008B0BB5" w:rsidRPr="0070551B">
        <w:t xml:space="preserve">annually </w:t>
      </w:r>
      <w:r w:rsidR="003A6C67" w:rsidRPr="0070551B">
        <w:t xml:space="preserve">under the provisions of the proposed rule. </w:t>
      </w:r>
      <w:r w:rsidR="00E05801" w:rsidRPr="0070551B">
        <w:t xml:space="preserve">Thus, the </w:t>
      </w:r>
      <w:r w:rsidR="004F1F6F">
        <w:t>total</w:t>
      </w:r>
      <w:r w:rsidR="00E05801" w:rsidRPr="0070551B">
        <w:t xml:space="preserve"> number of hours </w:t>
      </w:r>
      <w:r w:rsidR="00FA23DA" w:rsidRPr="0070551B">
        <w:t xml:space="preserve">saved </w:t>
      </w:r>
      <w:r w:rsidR="00E05801" w:rsidRPr="0070551B">
        <w:t xml:space="preserve">during the first three years is estimated to be approximately </w:t>
      </w:r>
      <w:r w:rsidR="007C12A1">
        <w:t>135,258</w:t>
      </w:r>
      <w:r w:rsidR="00E05801" w:rsidRPr="0070551B">
        <w:t xml:space="preserve"> hours.</w:t>
      </w:r>
      <w:r w:rsidR="004F1F6F">
        <w:t xml:space="preserve"> The cumulative impact of the proposed rule (when viewed in conjunction with ICR 1597.12) is a net decrease of 39,113 annual burden hours.</w:t>
      </w:r>
    </w:p>
    <w:p w14:paraId="62BC6DE9" w14:textId="77777777" w:rsidR="00266A6B" w:rsidRDefault="00266A6B" w:rsidP="00E05801">
      <w:pPr>
        <w:ind w:firstLine="720"/>
      </w:pPr>
    </w:p>
    <w:p w14:paraId="71D17229" w14:textId="77777777" w:rsidR="00E05801" w:rsidRPr="0090669D" w:rsidRDefault="00E05801" w:rsidP="00E05801">
      <w:pPr>
        <w:ind w:firstLine="720"/>
      </w:pPr>
      <w:r>
        <w:t xml:space="preserve">The expected annual </w:t>
      </w:r>
      <w:r w:rsidR="0024408D">
        <w:t>reductions in respondent burden reflect</w:t>
      </w:r>
      <w:r>
        <w:t xml:space="preserve"> </w:t>
      </w:r>
      <w:r w:rsidR="00FA23DA">
        <w:t xml:space="preserve">savings </w:t>
      </w:r>
      <w:r w:rsidR="00FE372F">
        <w:t xml:space="preserve">within </w:t>
      </w:r>
      <w:r w:rsidR="00300E01">
        <w:t>three</w:t>
      </w:r>
      <w:r>
        <w:t xml:space="preserve"> </w:t>
      </w:r>
      <w:r w:rsidR="00300E01">
        <w:t>broad categories of costs</w:t>
      </w:r>
      <w:r>
        <w:t xml:space="preserve">: (a) </w:t>
      </w:r>
      <w:r w:rsidR="00300E01">
        <w:t xml:space="preserve">one-time costs associated with new facilities that enter the universe </w:t>
      </w:r>
      <w:r w:rsidR="00AE16F1">
        <w:t xml:space="preserve">of affected facilities </w:t>
      </w:r>
      <w:r w:rsidR="00300E01">
        <w:t>each year</w:t>
      </w:r>
      <w:r>
        <w:t xml:space="preserve">, (b) </w:t>
      </w:r>
      <w:r w:rsidR="00300E01">
        <w:t>fixed</w:t>
      </w:r>
      <w:r>
        <w:t xml:space="preserve"> annual costs that </w:t>
      </w:r>
      <w:r w:rsidR="00300E01">
        <w:t>remain relatively constant from year to year</w:t>
      </w:r>
      <w:r>
        <w:t xml:space="preserve">, </w:t>
      </w:r>
      <w:r w:rsidR="00300E01">
        <w:t xml:space="preserve">and </w:t>
      </w:r>
      <w:r>
        <w:t xml:space="preserve">(c) </w:t>
      </w:r>
      <w:r w:rsidR="00300E01">
        <w:t>variable costs that occur throughout the year and vary by the number of hazardous waste shipments made by each facility</w:t>
      </w:r>
      <w:r>
        <w:t xml:space="preserve">. </w:t>
      </w:r>
      <w:r w:rsidR="00266A6B">
        <w:t>Facilities that change generator status as a result of the proposed rule are expected to experience cost savings across each of these three categories.</w:t>
      </w:r>
      <w:r w:rsidR="00466C5B">
        <w:t xml:space="preserve"> Additionally, facilities that do not change generator status but begin shipping aerosol cans as universal waste are expected to experience reductions in variable costs.</w:t>
      </w:r>
    </w:p>
    <w:p w14:paraId="0B158C07" w14:textId="77777777" w:rsidR="00E05801" w:rsidRPr="0090669D" w:rsidRDefault="00E05801" w:rsidP="00E05801">
      <w:pPr>
        <w:ind w:left="720"/>
        <w:rPr>
          <w:b/>
        </w:rPr>
      </w:pPr>
    </w:p>
    <w:p w14:paraId="2D3004C0" w14:textId="77777777" w:rsidR="00BD34BE" w:rsidRDefault="00BD34BE" w:rsidP="00E05801">
      <w:pPr>
        <w:ind w:left="720"/>
        <w:rPr>
          <w:b/>
        </w:rPr>
      </w:pPr>
    </w:p>
    <w:p w14:paraId="54A9A935" w14:textId="77777777" w:rsidR="00E05801" w:rsidRPr="0090669D" w:rsidRDefault="00E05801" w:rsidP="00E05801">
      <w:pPr>
        <w:ind w:left="720"/>
        <w:rPr>
          <w:b/>
        </w:rPr>
      </w:pPr>
      <w:r w:rsidRPr="0090669D">
        <w:rPr>
          <w:b/>
        </w:rPr>
        <w:t>6(b)</w:t>
      </w:r>
      <w:r w:rsidRPr="0090669D">
        <w:rPr>
          <w:b/>
        </w:rPr>
        <w:tab/>
        <w:t>Estimating Respondent Costs</w:t>
      </w:r>
    </w:p>
    <w:p w14:paraId="0BCD26BB" w14:textId="77777777" w:rsidR="00E05801" w:rsidRPr="0090669D" w:rsidRDefault="00E05801" w:rsidP="00E05801">
      <w:pPr>
        <w:ind w:left="720"/>
        <w:rPr>
          <w:b/>
        </w:rPr>
      </w:pPr>
    </w:p>
    <w:p w14:paraId="58538A8E" w14:textId="7E9DAA62" w:rsidR="00E05801" w:rsidRDefault="00E05801" w:rsidP="00E05801">
      <w:pPr>
        <w:ind w:firstLine="720"/>
        <w:rPr>
          <w:bCs/>
        </w:rPr>
      </w:pPr>
      <w:r>
        <w:rPr>
          <w:bCs/>
        </w:rPr>
        <w:t xml:space="preserve">Exhibit </w:t>
      </w:r>
      <w:r w:rsidR="00266A6B">
        <w:rPr>
          <w:bCs/>
        </w:rPr>
        <w:t>1</w:t>
      </w:r>
      <w:r>
        <w:rPr>
          <w:bCs/>
        </w:rPr>
        <w:t xml:space="preserve"> also summari</w:t>
      </w:r>
      <w:r w:rsidR="00266A6B">
        <w:rPr>
          <w:bCs/>
        </w:rPr>
        <w:t>z</w:t>
      </w:r>
      <w:r>
        <w:rPr>
          <w:bCs/>
        </w:rPr>
        <w:t xml:space="preserve">es the total cost </w:t>
      </w:r>
      <w:r w:rsidR="00266A6B">
        <w:rPr>
          <w:bCs/>
        </w:rPr>
        <w:t>savings for avoided</w:t>
      </w:r>
      <w:r>
        <w:rPr>
          <w:bCs/>
        </w:rPr>
        <w:t xml:space="preserve"> </w:t>
      </w:r>
      <w:r w:rsidRPr="0090669D">
        <w:rPr>
          <w:bCs/>
        </w:rPr>
        <w:t>information collection activities associated</w:t>
      </w:r>
      <w:r>
        <w:rPr>
          <w:bCs/>
        </w:rPr>
        <w:t xml:space="preserve"> with the </w:t>
      </w:r>
      <w:r w:rsidR="00ED37B7">
        <w:rPr>
          <w:bCs/>
        </w:rPr>
        <w:t>proposed</w:t>
      </w:r>
      <w:r>
        <w:rPr>
          <w:bCs/>
        </w:rPr>
        <w:t xml:space="preserve"> rule by </w:t>
      </w:r>
      <w:r w:rsidRPr="0090669D">
        <w:rPr>
          <w:bCs/>
        </w:rPr>
        <w:t xml:space="preserve">respondent generator </w:t>
      </w:r>
      <w:r w:rsidR="00266A6B">
        <w:rPr>
          <w:bCs/>
        </w:rPr>
        <w:t xml:space="preserve">and handler </w:t>
      </w:r>
      <w:r w:rsidRPr="0090669D">
        <w:rPr>
          <w:bCs/>
        </w:rPr>
        <w:t>status</w:t>
      </w:r>
      <w:r w:rsidR="00266A6B">
        <w:rPr>
          <w:bCs/>
        </w:rPr>
        <w:t xml:space="preserve"> before and after the proposed rule</w:t>
      </w:r>
      <w:r>
        <w:rPr>
          <w:bCs/>
        </w:rPr>
        <w:t xml:space="preserve">. Additional </w:t>
      </w:r>
      <w:r w:rsidRPr="0070551B">
        <w:rPr>
          <w:bCs/>
        </w:rPr>
        <w:t>detailed information on the cost</w:t>
      </w:r>
      <w:r w:rsidR="00266A6B" w:rsidRPr="0070551B">
        <w:rPr>
          <w:bCs/>
        </w:rPr>
        <w:t>s and cost savings</w:t>
      </w:r>
      <w:r w:rsidRPr="0070551B">
        <w:rPr>
          <w:bCs/>
        </w:rPr>
        <w:t xml:space="preserve"> of each rule provision by generator</w:t>
      </w:r>
      <w:r w:rsidR="00085F6A" w:rsidRPr="0070551B">
        <w:rPr>
          <w:bCs/>
        </w:rPr>
        <w:t xml:space="preserve"> and handler</w:t>
      </w:r>
      <w:r w:rsidRPr="0070551B">
        <w:rPr>
          <w:bCs/>
        </w:rPr>
        <w:t xml:space="preserve"> status is provided in Exhibits </w:t>
      </w:r>
      <w:r w:rsidR="00266A6B" w:rsidRPr="0070551B">
        <w:rPr>
          <w:bCs/>
        </w:rPr>
        <w:t>3</w:t>
      </w:r>
      <w:r w:rsidRPr="0070551B">
        <w:rPr>
          <w:bCs/>
        </w:rPr>
        <w:t>A-</w:t>
      </w:r>
      <w:r w:rsidR="000E269B" w:rsidRPr="0070551B">
        <w:rPr>
          <w:bCs/>
        </w:rPr>
        <w:t>E</w:t>
      </w:r>
      <w:r w:rsidRPr="0070551B">
        <w:rPr>
          <w:bCs/>
        </w:rPr>
        <w:t xml:space="preserve">. </w:t>
      </w:r>
      <w:r w:rsidR="00266A6B" w:rsidRPr="0070551B">
        <w:rPr>
          <w:bCs/>
        </w:rPr>
        <w:t>T</w:t>
      </w:r>
      <w:r w:rsidRPr="0070551B">
        <w:rPr>
          <w:bCs/>
        </w:rPr>
        <w:t xml:space="preserve">hese cost </w:t>
      </w:r>
      <w:r w:rsidR="00266A6B" w:rsidRPr="0070551B">
        <w:rPr>
          <w:bCs/>
        </w:rPr>
        <w:t xml:space="preserve">and cost saving </w:t>
      </w:r>
      <w:r w:rsidRPr="0070551B">
        <w:rPr>
          <w:bCs/>
        </w:rPr>
        <w:t>estimates reflect the cost of labor as well as operations and maintenance (O&amp;M) costs</w:t>
      </w:r>
      <w:r w:rsidR="00266A6B" w:rsidRPr="0070551B">
        <w:rPr>
          <w:bCs/>
        </w:rPr>
        <w:t xml:space="preserve"> where applicable</w:t>
      </w:r>
      <w:r w:rsidRPr="0070551B">
        <w:rPr>
          <w:bCs/>
        </w:rPr>
        <w:t xml:space="preserve">. As shown in Exhibit </w:t>
      </w:r>
      <w:r w:rsidR="00266A6B" w:rsidRPr="0070551B">
        <w:rPr>
          <w:bCs/>
        </w:rPr>
        <w:t>1</w:t>
      </w:r>
      <w:r w:rsidRPr="0070551B">
        <w:rPr>
          <w:bCs/>
        </w:rPr>
        <w:t xml:space="preserve">, the average annual </w:t>
      </w:r>
      <w:r w:rsidR="00266A6B" w:rsidRPr="0070551B">
        <w:rPr>
          <w:bCs/>
        </w:rPr>
        <w:t xml:space="preserve">reduction in </w:t>
      </w:r>
      <w:r w:rsidRPr="0070551B">
        <w:rPr>
          <w:bCs/>
        </w:rPr>
        <w:t xml:space="preserve">cost burden during the first three years of the </w:t>
      </w:r>
      <w:r w:rsidR="00ED37B7" w:rsidRPr="0070551B">
        <w:rPr>
          <w:bCs/>
        </w:rPr>
        <w:t>proposed</w:t>
      </w:r>
      <w:r w:rsidRPr="0070551B">
        <w:rPr>
          <w:bCs/>
        </w:rPr>
        <w:t xml:space="preserve"> rule is $</w:t>
      </w:r>
      <w:r w:rsidR="000E269B" w:rsidRPr="0070551B">
        <w:rPr>
          <w:bCs/>
        </w:rPr>
        <w:t>2.</w:t>
      </w:r>
      <w:r w:rsidR="001B35A2">
        <w:rPr>
          <w:bCs/>
        </w:rPr>
        <w:t>43</w:t>
      </w:r>
      <w:r w:rsidR="001B35A2" w:rsidRPr="0070551B">
        <w:rPr>
          <w:bCs/>
        </w:rPr>
        <w:t xml:space="preserve"> </w:t>
      </w:r>
      <w:r w:rsidRPr="0070551B">
        <w:rPr>
          <w:bCs/>
        </w:rPr>
        <w:t>million. Of this $</w:t>
      </w:r>
      <w:r w:rsidR="002345DE" w:rsidRPr="0070551B">
        <w:rPr>
          <w:bCs/>
        </w:rPr>
        <w:t>2.</w:t>
      </w:r>
      <w:r w:rsidR="001B35A2">
        <w:rPr>
          <w:bCs/>
        </w:rPr>
        <w:t>43</w:t>
      </w:r>
      <w:r w:rsidRPr="0070551B">
        <w:rPr>
          <w:bCs/>
        </w:rPr>
        <w:t xml:space="preserve"> million, $</w:t>
      </w:r>
      <w:r w:rsidR="001B35A2">
        <w:rPr>
          <w:bCs/>
        </w:rPr>
        <w:t>2.37</w:t>
      </w:r>
      <w:r w:rsidRPr="0070551B">
        <w:rPr>
          <w:bCs/>
        </w:rPr>
        <w:t xml:space="preserve"> million is the total </w:t>
      </w:r>
      <w:r w:rsidR="00266A6B" w:rsidRPr="0070551B">
        <w:rPr>
          <w:bCs/>
        </w:rPr>
        <w:t xml:space="preserve">reduction in </w:t>
      </w:r>
      <w:r w:rsidRPr="0070551B">
        <w:rPr>
          <w:bCs/>
        </w:rPr>
        <w:t>burden for labor costs and $</w:t>
      </w:r>
      <w:r w:rsidR="002345DE" w:rsidRPr="0070551B">
        <w:rPr>
          <w:bCs/>
        </w:rPr>
        <w:t>0.06</w:t>
      </w:r>
      <w:r w:rsidRPr="0070551B">
        <w:rPr>
          <w:bCs/>
        </w:rPr>
        <w:t xml:space="preserve"> million is the total </w:t>
      </w:r>
      <w:r w:rsidR="00266A6B" w:rsidRPr="0070551B">
        <w:rPr>
          <w:bCs/>
        </w:rPr>
        <w:t xml:space="preserve">reduction in </w:t>
      </w:r>
      <w:r w:rsidRPr="0070551B">
        <w:rPr>
          <w:bCs/>
        </w:rPr>
        <w:t>burden for O&amp;M costs</w:t>
      </w:r>
      <w:r w:rsidR="00085F6A" w:rsidRPr="0070551B">
        <w:rPr>
          <w:bCs/>
        </w:rPr>
        <w:t>, as summarized in Exhibits 3</w:t>
      </w:r>
      <w:r w:rsidRPr="0070551B">
        <w:rPr>
          <w:bCs/>
        </w:rPr>
        <w:t>A-</w:t>
      </w:r>
      <w:r w:rsidR="002345DE" w:rsidRPr="0070551B">
        <w:rPr>
          <w:bCs/>
        </w:rPr>
        <w:t>E</w:t>
      </w:r>
      <w:r w:rsidRPr="0070551B">
        <w:rPr>
          <w:bCs/>
        </w:rPr>
        <w:t>.</w:t>
      </w:r>
    </w:p>
    <w:p w14:paraId="17F75363" w14:textId="77777777" w:rsidR="00E05801" w:rsidRPr="0090669D" w:rsidRDefault="00E05801" w:rsidP="00E05801">
      <w:pPr>
        <w:ind w:left="720"/>
        <w:rPr>
          <w:b/>
          <w:bCs/>
        </w:rPr>
      </w:pPr>
    </w:p>
    <w:p w14:paraId="0646C2BA" w14:textId="77777777" w:rsidR="00E05801" w:rsidRPr="0090669D" w:rsidRDefault="00E05801" w:rsidP="00E05801">
      <w:pPr>
        <w:ind w:left="720"/>
        <w:rPr>
          <w:b/>
          <w:bCs/>
        </w:rPr>
      </w:pPr>
      <w:r w:rsidRPr="001C54A7">
        <w:rPr>
          <w:b/>
          <w:bCs/>
        </w:rPr>
        <w:t>Labor Costs</w:t>
      </w:r>
      <w:r w:rsidRPr="0090669D">
        <w:rPr>
          <w:b/>
          <w:bCs/>
        </w:rPr>
        <w:t xml:space="preserve"> </w:t>
      </w:r>
    </w:p>
    <w:p w14:paraId="63A9112A" w14:textId="77777777" w:rsidR="00E05801" w:rsidRPr="0090669D" w:rsidRDefault="00E05801" w:rsidP="00E05801">
      <w:pPr>
        <w:ind w:left="720"/>
      </w:pPr>
    </w:p>
    <w:p w14:paraId="68046FEB" w14:textId="77777777" w:rsidR="00E05801" w:rsidRPr="0090669D" w:rsidRDefault="00E05801" w:rsidP="00E05801">
      <w:pPr>
        <w:ind w:firstLine="720"/>
      </w:pPr>
      <w:r w:rsidRPr="002D0913">
        <w:t>For purposes of this analysis, this ICR estimates an average hourly respondent labor cost (including fringe benefits and overhead costs) of $</w:t>
      </w:r>
      <w:r w:rsidR="00FB3348">
        <w:t>160.74</w:t>
      </w:r>
      <w:r w:rsidRPr="002D0913">
        <w:t xml:space="preserve"> for legal staff, $</w:t>
      </w:r>
      <w:r w:rsidR="00FB3348">
        <w:t>113.78</w:t>
      </w:r>
      <w:r w:rsidRPr="002D0913">
        <w:t xml:space="preserve"> for managerial staff, $</w:t>
      </w:r>
      <w:r w:rsidR="00FB3348">
        <w:t>49.22</w:t>
      </w:r>
      <w:r w:rsidRPr="002D0913">
        <w:t xml:space="preserve"> for technical staff, and $</w:t>
      </w:r>
      <w:r w:rsidR="00FB3348">
        <w:t>37.11</w:t>
      </w:r>
      <w:r w:rsidRPr="002D0913">
        <w:t xml:space="preserve"> for clerical staff.</w:t>
      </w:r>
      <w:r>
        <w:t xml:space="preserve"> </w:t>
      </w:r>
      <w:r w:rsidRPr="0090669D">
        <w:t>These hourly labor costs were obtained from the following sources:</w:t>
      </w:r>
    </w:p>
    <w:p w14:paraId="0D466749" w14:textId="77777777" w:rsidR="00E05801" w:rsidRPr="0090669D" w:rsidRDefault="00E05801" w:rsidP="00E05801">
      <w:pPr>
        <w:ind w:left="720"/>
      </w:pPr>
    </w:p>
    <w:p w14:paraId="60F517FC" w14:textId="77777777" w:rsidR="00E05801" w:rsidRPr="0090669D" w:rsidRDefault="00E05801" w:rsidP="00E05801">
      <w:pPr>
        <w:pStyle w:val="ListParagraph"/>
        <w:numPr>
          <w:ilvl w:val="0"/>
          <w:numId w:val="7"/>
        </w:numPr>
        <w:autoSpaceDE w:val="0"/>
        <w:autoSpaceDN w:val="0"/>
        <w:adjustRightInd w:val="0"/>
        <w:ind w:left="1080"/>
        <w:rPr>
          <w:rFonts w:eastAsiaTheme="minorHAnsi"/>
        </w:rPr>
      </w:pPr>
      <w:r w:rsidRPr="0090669D">
        <w:rPr>
          <w:rFonts w:eastAsiaTheme="minorHAnsi"/>
        </w:rPr>
        <w:t xml:space="preserve">Hourly Wage: Bureau of Labor Statistics, occupational earnings data for May </w:t>
      </w:r>
      <w:r w:rsidR="00FB3348">
        <w:rPr>
          <w:rFonts w:eastAsiaTheme="minorHAnsi"/>
        </w:rPr>
        <w:t>2016</w:t>
      </w:r>
      <w:r w:rsidRPr="0090669D">
        <w:rPr>
          <w:rFonts w:eastAsiaTheme="minorHAnsi"/>
        </w:rPr>
        <w:t>.</w:t>
      </w:r>
      <w:r w:rsidRPr="0090669D">
        <w:rPr>
          <w:rStyle w:val="FootnoteReference"/>
          <w:rFonts w:eastAsiaTheme="minorHAnsi"/>
        </w:rPr>
        <w:footnoteReference w:id="3"/>
      </w:r>
    </w:p>
    <w:p w14:paraId="35A60ECA" w14:textId="77777777" w:rsidR="007B387D" w:rsidRPr="007B387D" w:rsidRDefault="007B387D" w:rsidP="007B387D">
      <w:pPr>
        <w:pStyle w:val="ListParagraph"/>
        <w:numPr>
          <w:ilvl w:val="0"/>
          <w:numId w:val="7"/>
        </w:numPr>
        <w:autoSpaceDE w:val="0"/>
        <w:autoSpaceDN w:val="0"/>
        <w:adjustRightInd w:val="0"/>
        <w:ind w:left="1080"/>
        <w:rPr>
          <w:rFonts w:eastAsiaTheme="minorHAnsi"/>
        </w:rPr>
      </w:pPr>
      <w:r>
        <w:rPr>
          <w:rFonts w:eastAsiaTheme="minorHAnsi"/>
        </w:rPr>
        <w:t>Fringe Benefit C</w:t>
      </w:r>
      <w:r w:rsidRPr="007B387D">
        <w:rPr>
          <w:rFonts w:eastAsiaTheme="minorHAnsi"/>
        </w:rPr>
        <w:t xml:space="preserve">ost </w:t>
      </w:r>
      <w:r>
        <w:rPr>
          <w:rFonts w:eastAsiaTheme="minorHAnsi"/>
        </w:rPr>
        <w:t>F</w:t>
      </w:r>
      <w:r w:rsidRPr="007B387D">
        <w:rPr>
          <w:rFonts w:eastAsiaTheme="minorHAnsi"/>
        </w:rPr>
        <w:t>actor</w:t>
      </w:r>
      <w:r>
        <w:rPr>
          <w:rFonts w:eastAsiaTheme="minorHAnsi"/>
        </w:rPr>
        <w:t>:</w:t>
      </w:r>
      <w:r w:rsidRPr="007B387D">
        <w:rPr>
          <w:rFonts w:eastAsiaTheme="minorHAnsi"/>
        </w:rPr>
        <w:t xml:space="preserve"> Bureau of Labor Statistics, Employer Costs for Worker Compensation, released June 9, 2017</w:t>
      </w:r>
      <w:r>
        <w:rPr>
          <w:rFonts w:eastAsiaTheme="minorHAnsi"/>
        </w:rPr>
        <w:t>.</w:t>
      </w:r>
      <w:r w:rsidRPr="007B387D">
        <w:rPr>
          <w:rFonts w:eastAsia="Calibri"/>
          <w:szCs w:val="18"/>
        </w:rPr>
        <w:t xml:space="preserve"> </w:t>
      </w:r>
      <w:r w:rsidRPr="001B1919">
        <w:rPr>
          <w:rFonts w:eastAsia="Calibri"/>
          <w:szCs w:val="18"/>
        </w:rPr>
        <w:t xml:space="preserve">Table 10:  Employer Costs per Hour Worked for Employee Compensation and Costs as a Percent of Total Compensation: Private Workers, </w:t>
      </w:r>
      <w:r>
        <w:rPr>
          <w:rFonts w:eastAsia="Calibri"/>
          <w:szCs w:val="18"/>
        </w:rPr>
        <w:t xml:space="preserve">by Industry Group, March 2017. </w:t>
      </w:r>
    </w:p>
    <w:p w14:paraId="2C95D2FE" w14:textId="6768EE9D" w:rsidR="004130A7" w:rsidRDefault="007B387D" w:rsidP="004130A7">
      <w:pPr>
        <w:pStyle w:val="ListParagraph"/>
        <w:numPr>
          <w:ilvl w:val="0"/>
          <w:numId w:val="7"/>
        </w:numPr>
        <w:autoSpaceDE w:val="0"/>
        <w:autoSpaceDN w:val="0"/>
        <w:adjustRightInd w:val="0"/>
        <w:ind w:left="1080"/>
        <w:rPr>
          <w:rFonts w:eastAsiaTheme="minorHAnsi"/>
        </w:rPr>
      </w:pPr>
      <w:r>
        <w:rPr>
          <w:rFonts w:eastAsiaTheme="minorHAnsi"/>
        </w:rPr>
        <w:t>Overhead L</w:t>
      </w:r>
      <w:r w:rsidRPr="007B387D">
        <w:rPr>
          <w:rFonts w:eastAsiaTheme="minorHAnsi"/>
        </w:rPr>
        <w:t xml:space="preserve">oading </w:t>
      </w:r>
      <w:r>
        <w:rPr>
          <w:rFonts w:eastAsiaTheme="minorHAnsi"/>
        </w:rPr>
        <w:t>F</w:t>
      </w:r>
      <w:r w:rsidRPr="007B387D">
        <w:rPr>
          <w:rFonts w:eastAsiaTheme="minorHAnsi"/>
        </w:rPr>
        <w:t>actor</w:t>
      </w:r>
      <w:r>
        <w:rPr>
          <w:rFonts w:eastAsiaTheme="minorHAnsi"/>
        </w:rPr>
        <w:t>:</w:t>
      </w:r>
      <w:r w:rsidRPr="007B387D">
        <w:rPr>
          <w:rFonts w:eastAsiaTheme="minorHAnsi"/>
        </w:rPr>
        <w:t xml:space="preserve"> Remedial Action Cost Engineering and Requirements (RACER) cost estimating software 2005 defaults.</w:t>
      </w:r>
    </w:p>
    <w:p w14:paraId="3F96DA79" w14:textId="77777777" w:rsidR="004130A7" w:rsidRPr="004130A7" w:rsidRDefault="004130A7" w:rsidP="00324D97">
      <w:pPr>
        <w:pStyle w:val="ListParagraph"/>
        <w:autoSpaceDE w:val="0"/>
        <w:autoSpaceDN w:val="0"/>
        <w:adjustRightInd w:val="0"/>
        <w:ind w:left="1080"/>
        <w:rPr>
          <w:rFonts w:eastAsiaTheme="minorHAnsi"/>
        </w:rPr>
      </w:pPr>
    </w:p>
    <w:p w14:paraId="0AA056EB" w14:textId="255DEEE5" w:rsidR="00E05801" w:rsidRDefault="009F1856" w:rsidP="00232824">
      <w:pPr>
        <w:autoSpaceDE w:val="0"/>
        <w:autoSpaceDN w:val="0"/>
        <w:adjustRightInd w:val="0"/>
        <w:ind w:firstLine="720"/>
        <w:rPr>
          <w:rFonts w:eastAsiaTheme="minorHAnsi"/>
        </w:rPr>
      </w:pPr>
      <w:r>
        <w:rPr>
          <w:rFonts w:eastAsiaTheme="minorHAnsi"/>
        </w:rPr>
        <w:t>The overhead cost adjustment factor is approximately 1.336.</w:t>
      </w:r>
      <w:r>
        <w:rPr>
          <w:rStyle w:val="FootnoteReference"/>
          <w:rFonts w:eastAsiaTheme="minorHAnsi"/>
        </w:rPr>
        <w:footnoteReference w:id="4"/>
      </w:r>
      <w:r>
        <w:rPr>
          <w:rFonts w:eastAsiaTheme="minorHAnsi"/>
        </w:rPr>
        <w:t xml:space="preserve"> </w:t>
      </w:r>
      <w:r w:rsidR="004130A7" w:rsidRPr="004130A7">
        <w:rPr>
          <w:rFonts w:eastAsiaTheme="minorHAnsi"/>
        </w:rPr>
        <w:t>Because industry-specific data is not readily available, this RIA uses the overhead cost adjustment factor from the Remedial Action Cost Engineering Requirements (RACER) System software (a cost estimating software) 2005 defaults. This RIA assumes that costs included in the overhead cost adjustment factor generally do not overlap with the overhead costs estimated directly in the RIA. The overhead cost adjustment factor does not explicitly include the direct administrative or fixed costs associated with implementing the regulatory requirements of RCRA, which are estimated directly in the RIA</w:t>
      </w:r>
      <w:r w:rsidR="004130A7">
        <w:rPr>
          <w:rFonts w:eastAsiaTheme="minorHAnsi"/>
        </w:rPr>
        <w:t>.</w:t>
      </w:r>
      <w:r w:rsidR="004130A7">
        <w:rPr>
          <w:rStyle w:val="FootnoteReference"/>
          <w:rFonts w:eastAsiaTheme="minorHAnsi"/>
        </w:rPr>
        <w:footnoteReference w:id="5"/>
      </w:r>
      <w:r>
        <w:rPr>
          <w:rFonts w:eastAsiaTheme="minorHAnsi"/>
        </w:rPr>
        <w:t xml:space="preserve"> </w:t>
      </w:r>
      <w:r w:rsidRPr="009F1856">
        <w:rPr>
          <w:rFonts w:eastAsiaTheme="minorHAnsi"/>
        </w:rPr>
        <w:t>Importantly, there are drawbacks to accounting for overhead costs by adjusting hourly labor rates. Overhead costs might not vary with the magnitude of changes in labor caused by the rule. Some of the overhead costs that facilities experience are unlikely to vary continuously with quantities of labor. However, due to the lack of facility-specific data and due to the inherent uncertainty in the changes in overhead costs associated with changes in labor hours devoted to regulatory compliance, this RIA concludes that the average relationship is the best that can be approximated. In order to ensure that this RIA fully captures the opportunity cost of a unit of time associated with RCRA regulatory compliance, this RIA relies on the RACER overhead cost adjustment factor</w:t>
      </w:r>
      <w:r>
        <w:rPr>
          <w:rFonts w:eastAsiaTheme="minorHAnsi"/>
        </w:rPr>
        <w:t>.</w:t>
      </w:r>
    </w:p>
    <w:p w14:paraId="1FA296D8" w14:textId="77777777" w:rsidR="009F1856" w:rsidRPr="0090669D" w:rsidRDefault="009F1856" w:rsidP="00232824">
      <w:pPr>
        <w:autoSpaceDE w:val="0"/>
        <w:autoSpaceDN w:val="0"/>
        <w:adjustRightInd w:val="0"/>
        <w:ind w:firstLine="720"/>
        <w:rPr>
          <w:rFonts w:eastAsiaTheme="minorHAnsi"/>
        </w:rPr>
      </w:pPr>
    </w:p>
    <w:p w14:paraId="44331A29" w14:textId="77777777" w:rsidR="00E05801" w:rsidRPr="0090669D" w:rsidRDefault="00E05801" w:rsidP="00E05801">
      <w:pPr>
        <w:ind w:left="720"/>
        <w:rPr>
          <w:b/>
          <w:bCs/>
        </w:rPr>
      </w:pPr>
      <w:r w:rsidRPr="0090669D">
        <w:rPr>
          <w:b/>
          <w:bCs/>
        </w:rPr>
        <w:t>Operation &amp; Maintenance Costs</w:t>
      </w:r>
    </w:p>
    <w:p w14:paraId="777F77D9" w14:textId="77777777" w:rsidR="00E05801" w:rsidRPr="0090669D" w:rsidRDefault="00E05801" w:rsidP="00E05801">
      <w:pPr>
        <w:ind w:firstLine="720"/>
      </w:pPr>
    </w:p>
    <w:p w14:paraId="7025C1AE" w14:textId="77777777" w:rsidR="00E05801" w:rsidRPr="0090669D" w:rsidRDefault="00E05801" w:rsidP="00E05801">
      <w:pPr>
        <w:ind w:firstLine="720"/>
        <w:rPr>
          <w:b/>
          <w:bCs/>
        </w:rPr>
      </w:pPr>
      <w:r w:rsidRPr="001B0656">
        <w:t>O&amp;M costs are those costs associated with materials and services procured for the information collection requirements included in the ICR. For this ICR, O&amp;M costs primarily include the following:</w:t>
      </w:r>
      <w:r w:rsidR="0070551B">
        <w:t xml:space="preserve"> </w:t>
      </w:r>
      <w:r w:rsidR="00A4266B">
        <w:t>costs of</w:t>
      </w:r>
      <w:r w:rsidRPr="001B0656">
        <w:t xml:space="preserve"> </w:t>
      </w:r>
      <w:r w:rsidR="001811B9">
        <w:t>postage/shipping (</w:t>
      </w:r>
      <w:r w:rsidR="00A4266B">
        <w:t xml:space="preserve">approximately </w:t>
      </w:r>
      <w:r w:rsidR="001811B9">
        <w:t>$</w:t>
      </w:r>
      <w:r w:rsidR="00A4266B">
        <w:t>2.00 to $4.00</w:t>
      </w:r>
      <w:r w:rsidR="001811B9">
        <w:t>/doc)</w:t>
      </w:r>
      <w:r w:rsidR="00A4266B">
        <w:t xml:space="preserve"> and</w:t>
      </w:r>
      <w:r w:rsidR="001811B9">
        <w:t xml:space="preserve"> photocopies (</w:t>
      </w:r>
      <w:r w:rsidR="00A4266B">
        <w:t xml:space="preserve">approximately </w:t>
      </w:r>
      <w:r w:rsidR="001811B9">
        <w:t>$0.1</w:t>
      </w:r>
      <w:r w:rsidR="00A4266B">
        <w:t>0 to $0.15</w:t>
      </w:r>
      <w:r w:rsidR="001811B9">
        <w:t>/page)</w:t>
      </w:r>
      <w:r w:rsidR="00A4266B">
        <w:t>.</w:t>
      </w:r>
      <w:r w:rsidR="00021FA6">
        <w:t xml:space="preserve"> T</w:t>
      </w:r>
      <w:r w:rsidR="00A34673">
        <w:t xml:space="preserve">his ICR </w:t>
      </w:r>
      <w:r w:rsidR="00021FA6">
        <w:t xml:space="preserve">also </w:t>
      </w:r>
      <w:r w:rsidR="00A34673">
        <w:t>in</w:t>
      </w:r>
      <w:r w:rsidR="00021FA6">
        <w:t xml:space="preserve">cludes a </w:t>
      </w:r>
      <w:r w:rsidR="00A34673">
        <w:t>class fee</w:t>
      </w:r>
      <w:r w:rsidR="00A4266B">
        <w:t xml:space="preserve"> for personnel safety training</w:t>
      </w:r>
      <w:r w:rsidR="00021FA6">
        <w:t xml:space="preserve"> ($128) and O&amp;M costs associated with creating a closure plan ($7,000)</w:t>
      </w:r>
      <w:r w:rsidR="00A34673">
        <w:t>.</w:t>
      </w:r>
    </w:p>
    <w:p w14:paraId="7384282B" w14:textId="77777777" w:rsidR="00E05801" w:rsidRDefault="00E05801" w:rsidP="00E05801">
      <w:pPr>
        <w:ind w:left="720"/>
        <w:rPr>
          <w:b/>
          <w:bCs/>
        </w:rPr>
      </w:pPr>
    </w:p>
    <w:p w14:paraId="3005F27B" w14:textId="77777777" w:rsidR="00E05801" w:rsidRPr="0090669D" w:rsidRDefault="00E05801" w:rsidP="00E05801">
      <w:pPr>
        <w:ind w:left="720"/>
        <w:rPr>
          <w:b/>
          <w:bCs/>
        </w:rPr>
      </w:pPr>
      <w:r w:rsidRPr="0090669D">
        <w:rPr>
          <w:b/>
          <w:bCs/>
        </w:rPr>
        <w:t>6(c)</w:t>
      </w:r>
      <w:r w:rsidRPr="0090669D">
        <w:rPr>
          <w:b/>
          <w:bCs/>
        </w:rPr>
        <w:tab/>
        <w:t>Estimating Agency Burden and Costs</w:t>
      </w:r>
    </w:p>
    <w:p w14:paraId="6F343212" w14:textId="77777777" w:rsidR="00E05801" w:rsidRPr="0090669D" w:rsidRDefault="00E05801" w:rsidP="00E05801">
      <w:pPr>
        <w:ind w:left="720"/>
        <w:rPr>
          <w:b/>
          <w:bCs/>
        </w:rPr>
      </w:pPr>
    </w:p>
    <w:p w14:paraId="4071D121" w14:textId="77777777" w:rsidR="00E05801" w:rsidRPr="00B14F6E" w:rsidRDefault="00E05801" w:rsidP="00E05801">
      <w:pPr>
        <w:ind w:firstLine="720"/>
        <w:rPr>
          <w:bCs/>
        </w:rPr>
      </w:pPr>
      <w:r w:rsidRPr="00B14F6E">
        <w:rPr>
          <w:bCs/>
        </w:rPr>
        <w:t>The Agency burden hours and costs associate</w:t>
      </w:r>
      <w:r w:rsidR="0008508A">
        <w:rPr>
          <w:bCs/>
        </w:rPr>
        <w:t>d</w:t>
      </w:r>
      <w:r w:rsidRPr="00B14F6E">
        <w:rPr>
          <w:bCs/>
        </w:rPr>
        <w:t xml:space="preserve"> with all the requirements covered in this ICR are reported in Exhibit </w:t>
      </w:r>
      <w:r w:rsidR="00331F60">
        <w:rPr>
          <w:bCs/>
        </w:rPr>
        <w:t>4</w:t>
      </w:r>
      <w:r w:rsidRPr="00B14F6E">
        <w:rPr>
          <w:bCs/>
        </w:rPr>
        <w:t>. This ICR uses the 201</w:t>
      </w:r>
      <w:r w:rsidR="00B14F6E" w:rsidRPr="00B14F6E">
        <w:rPr>
          <w:bCs/>
        </w:rPr>
        <w:t>7</w:t>
      </w:r>
      <w:r w:rsidRPr="00B14F6E">
        <w:rPr>
          <w:bCs/>
        </w:rPr>
        <w:t xml:space="preserve"> Federal Pay Schedule salary figures to estimate hourly compensation of EPA legal, managerial, technical, and clerical staff.</w:t>
      </w:r>
      <w:r w:rsidRPr="00B14F6E">
        <w:rPr>
          <w:rStyle w:val="FootnoteReference"/>
          <w:bCs/>
        </w:rPr>
        <w:footnoteReference w:id="6"/>
      </w:r>
      <w:r w:rsidRPr="00B14F6E">
        <w:rPr>
          <w:bCs/>
        </w:rPr>
        <w:t xml:space="preserve">  For purposes of this ICR, the following government services levels were assigned:</w:t>
      </w:r>
    </w:p>
    <w:p w14:paraId="6970AABD" w14:textId="77777777" w:rsidR="00E05801" w:rsidRPr="00B14F6E" w:rsidRDefault="00E05801" w:rsidP="00E05801">
      <w:pPr>
        <w:pStyle w:val="ListParagraph"/>
        <w:ind w:left="1440"/>
        <w:rPr>
          <w:bCs/>
        </w:rPr>
      </w:pPr>
    </w:p>
    <w:p w14:paraId="22530701" w14:textId="77777777" w:rsidR="00E05801" w:rsidRPr="00B14F6E" w:rsidRDefault="00E05801" w:rsidP="00B14F6E">
      <w:pPr>
        <w:pStyle w:val="ListParagraph"/>
        <w:numPr>
          <w:ilvl w:val="0"/>
          <w:numId w:val="14"/>
        </w:numPr>
        <w:rPr>
          <w:bCs/>
        </w:rPr>
      </w:pPr>
      <w:r w:rsidRPr="00B14F6E">
        <w:rPr>
          <w:bCs/>
        </w:rPr>
        <w:t>Legal Staff: GS-15, Step 5 ($</w:t>
      </w:r>
      <w:r w:rsidR="00B14F6E" w:rsidRPr="00B14F6E">
        <w:rPr>
          <w:bCs/>
        </w:rPr>
        <w:t>115.31</w:t>
      </w:r>
      <w:r w:rsidRPr="00B14F6E">
        <w:rPr>
          <w:bCs/>
        </w:rPr>
        <w:t>/hr)</w:t>
      </w:r>
    </w:p>
    <w:p w14:paraId="66406BE1" w14:textId="77777777" w:rsidR="00E05801" w:rsidRPr="00B14F6E" w:rsidRDefault="00E05801" w:rsidP="00B14F6E">
      <w:pPr>
        <w:pStyle w:val="ListParagraph"/>
        <w:numPr>
          <w:ilvl w:val="0"/>
          <w:numId w:val="14"/>
        </w:numPr>
        <w:rPr>
          <w:bCs/>
        </w:rPr>
      </w:pPr>
      <w:r w:rsidRPr="00B14F6E">
        <w:rPr>
          <w:bCs/>
        </w:rPr>
        <w:t xml:space="preserve">Managerial Staff: GS-13, Step 5 </w:t>
      </w:r>
      <w:r w:rsidR="00B14F6E">
        <w:rPr>
          <w:bCs/>
        </w:rPr>
        <w:t>(</w:t>
      </w:r>
      <w:r w:rsidR="00B14F6E" w:rsidRPr="00B14F6E">
        <w:rPr>
          <w:bCs/>
        </w:rPr>
        <w:t>$82.95</w:t>
      </w:r>
      <w:r w:rsidRPr="00B14F6E">
        <w:rPr>
          <w:bCs/>
        </w:rPr>
        <w:t>/hr)</w:t>
      </w:r>
    </w:p>
    <w:p w14:paraId="5077919F" w14:textId="77777777" w:rsidR="00E05801" w:rsidRPr="00B14F6E" w:rsidRDefault="00E05801" w:rsidP="00B14F6E">
      <w:pPr>
        <w:pStyle w:val="ListParagraph"/>
        <w:numPr>
          <w:ilvl w:val="0"/>
          <w:numId w:val="14"/>
        </w:numPr>
        <w:rPr>
          <w:bCs/>
        </w:rPr>
      </w:pPr>
      <w:r w:rsidRPr="00B14F6E">
        <w:rPr>
          <w:bCs/>
        </w:rPr>
        <w:t xml:space="preserve">Technical Staff: GS-11, Step 5 </w:t>
      </w:r>
      <w:r w:rsidR="00B14F6E">
        <w:rPr>
          <w:bCs/>
        </w:rPr>
        <w:t>(</w:t>
      </w:r>
      <w:r w:rsidR="00B14F6E" w:rsidRPr="00B14F6E">
        <w:rPr>
          <w:bCs/>
        </w:rPr>
        <w:t>$58.21</w:t>
      </w:r>
      <w:r w:rsidRPr="00B14F6E">
        <w:rPr>
          <w:bCs/>
        </w:rPr>
        <w:t>/hr)</w:t>
      </w:r>
    </w:p>
    <w:p w14:paraId="161A5668" w14:textId="77777777" w:rsidR="00E05801" w:rsidRPr="00B14F6E" w:rsidRDefault="00B14F6E" w:rsidP="00B14F6E">
      <w:pPr>
        <w:pStyle w:val="ListParagraph"/>
        <w:numPr>
          <w:ilvl w:val="0"/>
          <w:numId w:val="14"/>
        </w:numPr>
        <w:rPr>
          <w:bCs/>
        </w:rPr>
      </w:pPr>
      <w:r>
        <w:rPr>
          <w:bCs/>
        </w:rPr>
        <w:t>Clerical Staff: GS-06, Step 5 (</w:t>
      </w:r>
      <w:r w:rsidRPr="00B14F6E">
        <w:rPr>
          <w:bCs/>
        </w:rPr>
        <w:t>$35.39</w:t>
      </w:r>
      <w:r w:rsidR="00E05801" w:rsidRPr="00B14F6E">
        <w:rPr>
          <w:bCs/>
        </w:rPr>
        <w:t>/hr)</w:t>
      </w:r>
    </w:p>
    <w:p w14:paraId="0B719EDD" w14:textId="77777777" w:rsidR="00E05801" w:rsidRPr="00B14F6E" w:rsidRDefault="00E05801" w:rsidP="00E05801">
      <w:pPr>
        <w:ind w:firstLine="720"/>
        <w:rPr>
          <w:bCs/>
        </w:rPr>
      </w:pPr>
    </w:p>
    <w:p w14:paraId="20E837EA" w14:textId="77777777" w:rsidR="00E05801" w:rsidRPr="0090669D" w:rsidRDefault="00E05801" w:rsidP="00E05801">
      <w:pPr>
        <w:ind w:firstLine="720"/>
        <w:rPr>
          <w:bCs/>
        </w:rPr>
      </w:pPr>
      <w:r w:rsidRPr="00B14F6E">
        <w:rPr>
          <w:bCs/>
        </w:rPr>
        <w:t xml:space="preserve">The hourly rates above reflect base salary plus </w:t>
      </w:r>
      <w:r w:rsidR="00105B31">
        <w:rPr>
          <w:bCs/>
        </w:rPr>
        <w:t xml:space="preserve">the </w:t>
      </w:r>
      <w:r w:rsidRPr="00B14F6E">
        <w:rPr>
          <w:bCs/>
        </w:rPr>
        <w:t>fringe benefit and overhead factors</w:t>
      </w:r>
      <w:r w:rsidR="00105B31">
        <w:rPr>
          <w:bCs/>
        </w:rPr>
        <w:t xml:space="preserve"> cited above</w:t>
      </w:r>
      <w:r w:rsidRPr="00B14F6E">
        <w:rPr>
          <w:bCs/>
        </w:rPr>
        <w:t>.</w:t>
      </w:r>
    </w:p>
    <w:p w14:paraId="07B5C542" w14:textId="77777777" w:rsidR="00E05801" w:rsidRPr="00CA3B1F" w:rsidRDefault="00E05801" w:rsidP="00E05801">
      <w:pPr>
        <w:pStyle w:val="Default"/>
        <w:ind w:firstLine="720"/>
        <w:rPr>
          <w:rFonts w:ascii="Times New Roman" w:hAnsi="Times New Roman" w:cs="Times New Roman"/>
        </w:rPr>
      </w:pPr>
    </w:p>
    <w:p w14:paraId="635D1FC2" w14:textId="77777777" w:rsidR="00E05801" w:rsidRPr="001D0195" w:rsidRDefault="00E05801" w:rsidP="00E05801">
      <w:pPr>
        <w:ind w:left="720"/>
        <w:rPr>
          <w:b/>
          <w:bCs/>
        </w:rPr>
      </w:pPr>
      <w:r w:rsidRPr="001D0195">
        <w:rPr>
          <w:b/>
          <w:bCs/>
        </w:rPr>
        <w:t>Estimating State and Local Authority Burden and Cost</w:t>
      </w:r>
      <w:r w:rsidR="006D7E9E">
        <w:rPr>
          <w:b/>
          <w:bCs/>
        </w:rPr>
        <w:t xml:space="preserve"> Saving</w:t>
      </w:r>
      <w:r w:rsidRPr="001D0195">
        <w:rPr>
          <w:b/>
          <w:bCs/>
        </w:rPr>
        <w:t>s</w:t>
      </w:r>
    </w:p>
    <w:p w14:paraId="06984AD1" w14:textId="77777777" w:rsidR="00E05801" w:rsidRDefault="00E05801" w:rsidP="00E05801">
      <w:pPr>
        <w:ind w:firstLine="720"/>
        <w:jc w:val="both"/>
        <w:rPr>
          <w:b/>
          <w:bCs/>
        </w:rPr>
      </w:pPr>
    </w:p>
    <w:p w14:paraId="1B7AF8A3" w14:textId="77777777" w:rsidR="007D5524" w:rsidRDefault="00CF589B" w:rsidP="00E05801">
      <w:pPr>
        <w:ind w:firstLine="720"/>
        <w:rPr>
          <w:bCs/>
        </w:rPr>
      </w:pPr>
      <w:r w:rsidRPr="00CF589B">
        <w:rPr>
          <w:bCs/>
        </w:rPr>
        <w:t>Change</w:t>
      </w:r>
      <w:r>
        <w:rPr>
          <w:bCs/>
        </w:rPr>
        <w:t>s in facility generator status as a result of the proposed rule</w:t>
      </w:r>
      <w:r w:rsidRPr="00CF589B">
        <w:rPr>
          <w:bCs/>
        </w:rPr>
        <w:t xml:space="preserve"> may lead to </w:t>
      </w:r>
      <w:r w:rsidR="00076A22">
        <w:rPr>
          <w:bCs/>
        </w:rPr>
        <w:t>reductions in burden hours</w:t>
      </w:r>
      <w:r w:rsidRPr="00CF589B">
        <w:rPr>
          <w:bCs/>
        </w:rPr>
        <w:t xml:space="preserve"> for </w:t>
      </w:r>
      <w:r w:rsidR="00076A22">
        <w:rPr>
          <w:bCs/>
        </w:rPr>
        <w:t>state agencies</w:t>
      </w:r>
      <w:r w:rsidRPr="00CF589B">
        <w:rPr>
          <w:bCs/>
        </w:rPr>
        <w:t>, as they will receive fewer Biennial Report submissions to review and process.</w:t>
      </w:r>
      <w:r w:rsidR="006D7E9E">
        <w:rPr>
          <w:bCs/>
        </w:rPr>
        <w:t xml:space="preserve"> Exhibit 5 presents the</w:t>
      </w:r>
      <w:r w:rsidR="00D30E9D">
        <w:rPr>
          <w:bCs/>
        </w:rPr>
        <w:t xml:space="preserve"> estimated</w:t>
      </w:r>
      <w:r w:rsidR="006D7E9E">
        <w:rPr>
          <w:bCs/>
        </w:rPr>
        <w:t xml:space="preserve"> changes in </w:t>
      </w:r>
      <w:r w:rsidR="00076A22">
        <w:rPr>
          <w:bCs/>
        </w:rPr>
        <w:t>burden hours and associated cost savings for state agencies.</w:t>
      </w:r>
      <w:r w:rsidR="00143C2A">
        <w:rPr>
          <w:bCs/>
        </w:rPr>
        <w:t xml:space="preserve"> </w:t>
      </w:r>
      <w:r w:rsidR="00143C2A" w:rsidRPr="00143C2A">
        <w:rPr>
          <w:bCs/>
        </w:rPr>
        <w:t xml:space="preserve">For </w:t>
      </w:r>
      <w:r w:rsidR="00143C2A">
        <w:rPr>
          <w:bCs/>
        </w:rPr>
        <w:t xml:space="preserve">the </w:t>
      </w:r>
      <w:r w:rsidR="00143C2A" w:rsidRPr="00143C2A">
        <w:rPr>
          <w:bCs/>
        </w:rPr>
        <w:t>purposes of this analysis, this ICR estimates an average hourly respondent labor cost (including fringe benefits and overhead costs) of $</w:t>
      </w:r>
      <w:r w:rsidR="00143C2A">
        <w:rPr>
          <w:bCs/>
        </w:rPr>
        <w:t>65.22</w:t>
      </w:r>
      <w:r w:rsidR="00143C2A" w:rsidRPr="00143C2A">
        <w:rPr>
          <w:bCs/>
        </w:rPr>
        <w:t xml:space="preserve"> for legal staff, $</w:t>
      </w:r>
      <w:r w:rsidR="00143C2A">
        <w:rPr>
          <w:bCs/>
        </w:rPr>
        <w:t>61.22</w:t>
      </w:r>
      <w:r w:rsidR="00143C2A" w:rsidRPr="00143C2A">
        <w:rPr>
          <w:bCs/>
        </w:rPr>
        <w:t xml:space="preserve"> for managerial staff, $</w:t>
      </w:r>
      <w:r w:rsidR="00143C2A">
        <w:rPr>
          <w:bCs/>
        </w:rPr>
        <w:t>36.63</w:t>
      </w:r>
      <w:r w:rsidR="00143C2A" w:rsidRPr="00143C2A">
        <w:rPr>
          <w:bCs/>
        </w:rPr>
        <w:t xml:space="preserve"> for technical staff, and $</w:t>
      </w:r>
      <w:r w:rsidR="00143C2A">
        <w:rPr>
          <w:bCs/>
        </w:rPr>
        <w:t>23.36</w:t>
      </w:r>
      <w:r w:rsidR="00143C2A" w:rsidRPr="00143C2A">
        <w:rPr>
          <w:bCs/>
        </w:rPr>
        <w:t xml:space="preserve"> for clerical staff. These hourly labor costs were obtained from</w:t>
      </w:r>
      <w:r w:rsidR="00D30E9D">
        <w:rPr>
          <w:bCs/>
        </w:rPr>
        <w:t xml:space="preserve"> the</w:t>
      </w:r>
      <w:r w:rsidR="007F5E24">
        <w:rPr>
          <w:bCs/>
        </w:rPr>
        <w:t xml:space="preserve"> ICR for EPA’s </w:t>
      </w:r>
      <w:r w:rsidR="00D30E9D">
        <w:rPr>
          <w:bCs/>
        </w:rPr>
        <w:t>2017 Hazardous Waste Report.</w:t>
      </w:r>
      <w:r w:rsidR="00D30E9D">
        <w:rPr>
          <w:rStyle w:val="FootnoteReference"/>
          <w:bCs/>
        </w:rPr>
        <w:footnoteReference w:id="7"/>
      </w:r>
    </w:p>
    <w:p w14:paraId="68D1473F" w14:textId="7B95A0D2" w:rsidR="00CF589B" w:rsidRPr="0090669D" w:rsidRDefault="00CF589B" w:rsidP="00E05801">
      <w:pPr>
        <w:ind w:firstLine="720"/>
        <w:rPr>
          <w:b/>
          <w:bCs/>
        </w:rPr>
      </w:pPr>
    </w:p>
    <w:p w14:paraId="3FA729A8" w14:textId="77777777" w:rsidR="00E05801" w:rsidRPr="0090669D" w:rsidRDefault="00E05801" w:rsidP="00E05801">
      <w:pPr>
        <w:ind w:firstLine="720"/>
        <w:rPr>
          <w:b/>
          <w:bCs/>
        </w:rPr>
      </w:pPr>
      <w:r w:rsidRPr="0090669D">
        <w:rPr>
          <w:b/>
          <w:bCs/>
        </w:rPr>
        <w:t>6(</w:t>
      </w:r>
      <w:r>
        <w:rPr>
          <w:b/>
          <w:bCs/>
        </w:rPr>
        <w:t>d</w:t>
      </w:r>
      <w:r w:rsidRPr="0090669D">
        <w:rPr>
          <w:b/>
          <w:bCs/>
        </w:rPr>
        <w:t>)</w:t>
      </w:r>
      <w:r w:rsidRPr="0090669D">
        <w:rPr>
          <w:b/>
          <w:bCs/>
        </w:rPr>
        <w:tab/>
        <w:t>Estimating the Respondent Universe and Total Burden and Costs</w:t>
      </w:r>
    </w:p>
    <w:p w14:paraId="0AF5EFD8" w14:textId="77777777" w:rsidR="00E05801" w:rsidRPr="0090669D" w:rsidRDefault="00E05801" w:rsidP="00E05801">
      <w:pPr>
        <w:ind w:firstLine="720"/>
        <w:jc w:val="both"/>
      </w:pPr>
    </w:p>
    <w:p w14:paraId="17FEF4D5" w14:textId="77777777" w:rsidR="00E05801" w:rsidRPr="0090669D" w:rsidRDefault="00E05801" w:rsidP="00E05801">
      <w:pPr>
        <w:ind w:left="720"/>
        <w:rPr>
          <w:b/>
          <w:bCs/>
        </w:rPr>
      </w:pPr>
      <w:r w:rsidRPr="0090669D">
        <w:rPr>
          <w:b/>
          <w:bCs/>
        </w:rPr>
        <w:t>Respondent Universe</w:t>
      </w:r>
    </w:p>
    <w:p w14:paraId="2B034E2C" w14:textId="77777777" w:rsidR="00E05801" w:rsidRPr="0090669D" w:rsidRDefault="00E05801" w:rsidP="00E05801"/>
    <w:p w14:paraId="38DAA9B4" w14:textId="3605384E" w:rsidR="00E05801" w:rsidRDefault="00E05801" w:rsidP="00E05801">
      <w:r w:rsidRPr="0090669D">
        <w:tab/>
      </w:r>
      <w:r w:rsidRPr="0029386C">
        <w:t xml:space="preserve">Exhibit 2 reports the estimated annual universe of facilities </w:t>
      </w:r>
      <w:r w:rsidR="00845333">
        <w:t>that choose to opt in</w:t>
      </w:r>
      <w:r w:rsidRPr="0029386C">
        <w:t xml:space="preserve"> to each of the </w:t>
      </w:r>
      <w:r w:rsidRPr="002C5347">
        <w:t xml:space="preserve">provisions of the </w:t>
      </w:r>
      <w:r w:rsidR="00F76ABE" w:rsidRPr="002C5347">
        <w:t>proposed</w:t>
      </w:r>
      <w:r w:rsidRPr="002C5347">
        <w:t xml:space="preserve"> rule </w:t>
      </w:r>
      <w:r w:rsidR="004800E5">
        <w:t xml:space="preserve">to designate aerosol cans as Universal Waste.  </w:t>
      </w:r>
      <w:r w:rsidRPr="002C5347">
        <w:t xml:space="preserve">The total estimated annual number of respondents is </w:t>
      </w:r>
      <w:r w:rsidR="002345DE" w:rsidRPr="002C5347">
        <w:t>639</w:t>
      </w:r>
      <w:r w:rsidRPr="002C5347">
        <w:t>.</w:t>
      </w:r>
      <w:r w:rsidR="00804633" w:rsidRPr="002C5347">
        <w:t xml:space="preserve"> EPA identified</w:t>
      </w:r>
      <w:r w:rsidR="00804633">
        <w:t xml:space="preserve"> 18,900 additional facilities that generate aerosol can wastes that may choose to opt in to the rule provisions. However, EPA’s economic analysis in the RIA </w:t>
      </w:r>
      <w:r w:rsidR="00B7206C">
        <w:t>determined</w:t>
      </w:r>
      <w:r w:rsidR="00804633">
        <w:t xml:space="preserve"> that </w:t>
      </w:r>
      <w:r w:rsidR="00B7206C">
        <w:t xml:space="preserve">these facilities are likely to find it </w:t>
      </w:r>
      <w:r w:rsidR="00804633">
        <w:t>less costly to continue managing aerosol cans as hazardous waste.</w:t>
      </w:r>
    </w:p>
    <w:p w14:paraId="37AD2F50" w14:textId="77777777" w:rsidR="00E05801" w:rsidRDefault="00E05801" w:rsidP="00E05801"/>
    <w:p w14:paraId="09FCF080" w14:textId="77777777" w:rsidR="00E05801" w:rsidRPr="0090669D" w:rsidRDefault="00E05801" w:rsidP="00E05801">
      <w:pPr>
        <w:ind w:firstLine="720"/>
        <w:rPr>
          <w:b/>
          <w:bCs/>
        </w:rPr>
      </w:pPr>
      <w:r w:rsidRPr="0090669D">
        <w:rPr>
          <w:b/>
          <w:bCs/>
        </w:rPr>
        <w:t>Respondent Burden and Cost</w:t>
      </w:r>
    </w:p>
    <w:p w14:paraId="47A30936" w14:textId="77777777" w:rsidR="00E05801" w:rsidRPr="0090669D" w:rsidRDefault="00E05801" w:rsidP="00E05801">
      <w:pPr>
        <w:ind w:firstLine="720"/>
        <w:rPr>
          <w:b/>
          <w:bCs/>
        </w:rPr>
      </w:pPr>
    </w:p>
    <w:p w14:paraId="54A5249F" w14:textId="4ABFBBB2" w:rsidR="00E05801" w:rsidRDefault="00E05801" w:rsidP="00E05801">
      <w:pPr>
        <w:pStyle w:val="Default"/>
        <w:ind w:firstLine="720"/>
        <w:rPr>
          <w:rFonts w:ascii="Times New Roman" w:hAnsi="Times New Roman" w:cs="Times New Roman"/>
        </w:rPr>
      </w:pPr>
      <w:r w:rsidRPr="0090669D">
        <w:rPr>
          <w:rFonts w:ascii="Times New Roman" w:hAnsi="Times New Roman" w:cs="Times New Roman"/>
        </w:rPr>
        <w:t xml:space="preserve">Based on the universe data presented in Exhibit 2, this section estimates the </w:t>
      </w:r>
      <w:r w:rsidR="00F04421">
        <w:rPr>
          <w:rFonts w:ascii="Times New Roman" w:hAnsi="Times New Roman" w:cs="Times New Roman"/>
        </w:rPr>
        <w:t xml:space="preserve">change in </w:t>
      </w:r>
      <w:r w:rsidRPr="0090669D">
        <w:rPr>
          <w:rFonts w:ascii="Times New Roman" w:hAnsi="Times New Roman" w:cs="Times New Roman"/>
        </w:rPr>
        <w:t>respondent burden associated with all of the information collection requirements covered in this ICR</w:t>
      </w:r>
      <w:r>
        <w:rPr>
          <w:rFonts w:ascii="Times New Roman" w:hAnsi="Times New Roman" w:cs="Times New Roman"/>
        </w:rPr>
        <w:t xml:space="preserve">. </w:t>
      </w:r>
      <w:r w:rsidRPr="0090669D">
        <w:rPr>
          <w:rFonts w:ascii="Times New Roman" w:hAnsi="Times New Roman" w:cs="Times New Roman"/>
        </w:rPr>
        <w:t>The total</w:t>
      </w:r>
      <w:r w:rsidR="00F04421">
        <w:rPr>
          <w:rFonts w:ascii="Times New Roman" w:hAnsi="Times New Roman" w:cs="Times New Roman"/>
        </w:rPr>
        <w:t xml:space="preserve"> changes in</w:t>
      </w:r>
      <w:r w:rsidRPr="0090669D">
        <w:rPr>
          <w:rFonts w:ascii="Times New Roman" w:hAnsi="Times New Roman" w:cs="Times New Roman"/>
        </w:rPr>
        <w:t xml:space="preserve"> respondent burden and cost are reported in Exhibits </w:t>
      </w:r>
      <w:r w:rsidR="00F04421">
        <w:rPr>
          <w:rFonts w:ascii="Times New Roman" w:hAnsi="Times New Roman" w:cs="Times New Roman"/>
        </w:rPr>
        <w:t>3</w:t>
      </w:r>
      <w:r>
        <w:rPr>
          <w:rFonts w:ascii="Times New Roman" w:hAnsi="Times New Roman" w:cs="Times New Roman"/>
        </w:rPr>
        <w:t>A</w:t>
      </w:r>
      <w:r w:rsidRPr="0090669D">
        <w:rPr>
          <w:rFonts w:ascii="Times New Roman" w:hAnsi="Times New Roman" w:cs="Times New Roman"/>
        </w:rPr>
        <w:t>-</w:t>
      </w:r>
      <w:r w:rsidR="001B2C82">
        <w:rPr>
          <w:rFonts w:ascii="Times New Roman" w:hAnsi="Times New Roman" w:cs="Times New Roman"/>
        </w:rPr>
        <w:t>E</w:t>
      </w:r>
      <w:r>
        <w:rPr>
          <w:rFonts w:ascii="Times New Roman" w:hAnsi="Times New Roman" w:cs="Times New Roman"/>
        </w:rPr>
        <w:t xml:space="preserve">. The additional flexibility under the </w:t>
      </w:r>
      <w:r w:rsidR="00941EC9">
        <w:rPr>
          <w:rFonts w:ascii="Times New Roman" w:hAnsi="Times New Roman" w:cs="Times New Roman"/>
        </w:rPr>
        <w:t>proposed</w:t>
      </w:r>
      <w:r>
        <w:rPr>
          <w:rFonts w:ascii="Times New Roman" w:hAnsi="Times New Roman" w:cs="Times New Roman"/>
        </w:rPr>
        <w:t xml:space="preserve"> rule </w:t>
      </w:r>
      <w:r w:rsidR="004800E5">
        <w:t xml:space="preserve">to designate aerosol cans as Universal Waste </w:t>
      </w:r>
      <w:r w:rsidR="003A6C67">
        <w:t xml:space="preserve">will result in a </w:t>
      </w:r>
      <w:r w:rsidR="00966178">
        <w:t xml:space="preserve">net </w:t>
      </w:r>
      <w:r w:rsidR="003A6C67">
        <w:t xml:space="preserve">reduction </w:t>
      </w:r>
      <w:r w:rsidR="003A6C67" w:rsidRPr="0090669D">
        <w:t>in burden to</w:t>
      </w:r>
      <w:r w:rsidR="003A6C67">
        <w:t xml:space="preserve"> </w:t>
      </w:r>
      <w:r w:rsidR="003A6C67" w:rsidRPr="0090669D">
        <w:t xml:space="preserve">generators of </w:t>
      </w:r>
      <w:r w:rsidR="003A6C67">
        <w:t xml:space="preserve">aerosol can </w:t>
      </w:r>
      <w:r w:rsidR="003A6C67" w:rsidRPr="0090669D">
        <w:t>hazardous waste</w:t>
      </w:r>
      <w:r w:rsidR="004859AB">
        <w:t xml:space="preserve"> that opt in to the rule provisions</w:t>
      </w:r>
      <w:r>
        <w:rPr>
          <w:rFonts w:ascii="Times New Roman" w:hAnsi="Times New Roman" w:cs="Times New Roman"/>
        </w:rPr>
        <w:t xml:space="preserve">. </w:t>
      </w:r>
      <w:r w:rsidRPr="0090669D">
        <w:rPr>
          <w:rFonts w:ascii="Times New Roman" w:hAnsi="Times New Roman" w:cs="Times New Roman"/>
        </w:rPr>
        <w:t>This section describes the assumptions used in developing the burden estimates.</w:t>
      </w:r>
      <w:r>
        <w:rPr>
          <w:rFonts w:ascii="Times New Roman" w:hAnsi="Times New Roman" w:cs="Times New Roman"/>
        </w:rPr>
        <w:t xml:space="preserve"> </w:t>
      </w:r>
    </w:p>
    <w:p w14:paraId="5E7AD6F4" w14:textId="77777777" w:rsidR="00114E8C" w:rsidRDefault="00114E8C" w:rsidP="00E05801">
      <w:pPr>
        <w:pStyle w:val="Default"/>
        <w:ind w:firstLine="720"/>
        <w:rPr>
          <w:rFonts w:ascii="Times New Roman" w:hAnsi="Times New Roman" w:cs="Times New Roman"/>
        </w:rPr>
      </w:pPr>
    </w:p>
    <w:p w14:paraId="29953DC3" w14:textId="77777777" w:rsidR="009317B2" w:rsidRDefault="009317B2" w:rsidP="009317B2">
      <w:pPr>
        <w:pStyle w:val="Default"/>
        <w:ind w:firstLine="720"/>
        <w:rPr>
          <w:rFonts w:ascii="Times New Roman" w:hAnsi="Times New Roman" w:cs="Times New Roman"/>
          <w:b/>
          <w:i/>
        </w:rPr>
      </w:pPr>
      <w:r w:rsidRPr="009317B2">
        <w:rPr>
          <w:rFonts w:ascii="Times New Roman" w:hAnsi="Times New Roman" w:cs="Times New Roman"/>
          <w:b/>
          <w:i/>
        </w:rPr>
        <w:t>One Time Costs</w:t>
      </w:r>
    </w:p>
    <w:p w14:paraId="5D6F23A0" w14:textId="77777777" w:rsidR="0078639C" w:rsidRPr="009317B2" w:rsidRDefault="0078639C" w:rsidP="009317B2">
      <w:pPr>
        <w:pStyle w:val="Default"/>
        <w:ind w:firstLine="720"/>
        <w:rPr>
          <w:rFonts w:ascii="Times New Roman" w:hAnsi="Times New Roman" w:cs="Times New Roman"/>
          <w:b/>
          <w:i/>
        </w:rPr>
      </w:pPr>
    </w:p>
    <w:p w14:paraId="0BB69D66" w14:textId="1FBE4D37" w:rsidR="009317B2" w:rsidRDefault="00AF439A" w:rsidP="00403A59">
      <w:pPr>
        <w:pStyle w:val="BodyTextIndent"/>
        <w:spacing w:after="120"/>
        <w:jc w:val="left"/>
      </w:pPr>
      <w:r>
        <w:t>E</w:t>
      </w:r>
      <w:r w:rsidR="009317B2">
        <w:t xml:space="preserve">PA estimates </w:t>
      </w:r>
      <w:r>
        <w:t>one-time</w:t>
      </w:r>
      <w:r w:rsidR="009317B2">
        <w:t xml:space="preserve"> cost</w:t>
      </w:r>
      <w:r w:rsidR="00974650">
        <w:t xml:space="preserve"> savings</w:t>
      </w:r>
      <w:r w:rsidR="009317B2">
        <w:t xml:space="preserve"> for facilities that enter the universe of facilities affected by the rule in a given year.  Facilities are assumed to </w:t>
      </w:r>
      <w:r w:rsidR="00974650">
        <w:t xml:space="preserve">realize </w:t>
      </w:r>
      <w:r w:rsidR="009317B2">
        <w:t>these cost</w:t>
      </w:r>
      <w:r w:rsidR="00974650">
        <w:t xml:space="preserve"> savings</w:t>
      </w:r>
      <w:r w:rsidR="009317B2">
        <w:t xml:space="preserve"> only in the year in which they enter the affected universe.</w:t>
      </w:r>
      <w:r w:rsidR="00403A59">
        <w:t xml:space="preserve"> </w:t>
      </w:r>
      <w:r w:rsidR="005B1A92" w:rsidRPr="00166AFF">
        <w:t xml:space="preserve">EPA </w:t>
      </w:r>
      <w:r w:rsidR="005B1A92">
        <w:t>assumes</w:t>
      </w:r>
      <w:r w:rsidR="005B1A92" w:rsidRPr="00166AFF">
        <w:t xml:space="preserve"> that new facilities will open at a rate equal to</w:t>
      </w:r>
      <w:r w:rsidR="005B1A92">
        <w:t xml:space="preserve"> 5.9 percent</w:t>
      </w:r>
      <w:r w:rsidR="005B1A92" w:rsidRPr="00166AFF">
        <w:t xml:space="preserve"> of the size of the universe each year</w:t>
      </w:r>
      <w:r w:rsidR="005B1A92">
        <w:t>.</w:t>
      </w:r>
      <w:r w:rsidR="007B387D">
        <w:rPr>
          <w:rStyle w:val="FootnoteReference"/>
        </w:rPr>
        <w:footnoteReference w:id="8"/>
      </w:r>
    </w:p>
    <w:p w14:paraId="77C11796" w14:textId="77777777" w:rsidR="0078639C" w:rsidRDefault="0078639C" w:rsidP="009317B2">
      <w:pPr>
        <w:pStyle w:val="BodyTextIndent"/>
        <w:spacing w:after="120"/>
        <w:ind w:firstLine="0"/>
        <w:jc w:val="left"/>
      </w:pPr>
    </w:p>
    <w:p w14:paraId="7638FC60" w14:textId="62A4F3EF" w:rsidR="009317B2" w:rsidRDefault="009317B2" w:rsidP="00550AEF">
      <w:pPr>
        <w:ind w:firstLine="720"/>
        <w:rPr>
          <w:b/>
          <w:i/>
        </w:rPr>
      </w:pPr>
      <w:r w:rsidRPr="009317B2">
        <w:rPr>
          <w:b/>
          <w:i/>
        </w:rPr>
        <w:t>Notification</w:t>
      </w:r>
    </w:p>
    <w:p w14:paraId="0336F7FF" w14:textId="77777777" w:rsidR="00C509F7" w:rsidRPr="009317B2" w:rsidRDefault="00C509F7" w:rsidP="009317B2">
      <w:pPr>
        <w:pStyle w:val="Default"/>
        <w:ind w:firstLine="720"/>
        <w:rPr>
          <w:rFonts w:ascii="Times New Roman" w:hAnsi="Times New Roman" w:cs="Times New Roman"/>
          <w:b/>
          <w:i/>
        </w:rPr>
      </w:pPr>
    </w:p>
    <w:p w14:paraId="6ED4B4B2" w14:textId="552B37BA" w:rsidR="009317B2" w:rsidRPr="004037A8" w:rsidRDefault="003C7F4E" w:rsidP="00403A59">
      <w:pPr>
        <w:pStyle w:val="IEcNormalText"/>
        <w:ind w:firstLine="720"/>
        <w:rPr>
          <w:sz w:val="24"/>
          <w:szCs w:val="24"/>
        </w:rPr>
      </w:pPr>
      <w:r>
        <w:rPr>
          <w:sz w:val="24"/>
          <w:szCs w:val="24"/>
        </w:rPr>
        <w:t xml:space="preserve">Under current regulations, new LQGs and SQGs that enter the universe incur costs to notify EPA of hazardous waste activity. </w:t>
      </w:r>
      <w:r w:rsidR="002B3263" w:rsidRPr="004037A8" w:rsidDel="00974650">
        <w:rPr>
          <w:sz w:val="24"/>
          <w:szCs w:val="24"/>
        </w:rPr>
        <w:t xml:space="preserve">This ICR estimates notification costs of </w:t>
      </w:r>
      <w:r w:rsidR="009317B2" w:rsidRPr="004037A8" w:rsidDel="00974650">
        <w:rPr>
          <w:sz w:val="24"/>
          <w:szCs w:val="24"/>
        </w:rPr>
        <w:t>approximately $62 per facility.  This cost reflects 0.08 hours of managerial time, 0.93 hours of technician time, and 0.08 hours of administrative time, as well as an O&amp;M cost of approximately $3.85.</w:t>
      </w:r>
      <w:r w:rsidR="002B3263" w:rsidRPr="004037A8" w:rsidDel="00974650">
        <w:rPr>
          <w:sz w:val="24"/>
          <w:szCs w:val="24"/>
        </w:rPr>
        <w:t xml:space="preserve"> </w:t>
      </w:r>
      <w:r>
        <w:rPr>
          <w:sz w:val="24"/>
          <w:szCs w:val="24"/>
        </w:rPr>
        <w:t>T</w:t>
      </w:r>
      <w:r w:rsidR="00AF7D11" w:rsidRPr="004037A8">
        <w:rPr>
          <w:sz w:val="24"/>
          <w:szCs w:val="24"/>
        </w:rPr>
        <w:t xml:space="preserve">he proposed rule </w:t>
      </w:r>
      <w:r w:rsidR="00FD174B">
        <w:t>to designate aerosol cans as universal waste</w:t>
      </w:r>
      <w:r w:rsidR="00FD174B" w:rsidRPr="004037A8" w:rsidDel="00ED41A3">
        <w:rPr>
          <w:sz w:val="24"/>
          <w:szCs w:val="24"/>
        </w:rPr>
        <w:t xml:space="preserve"> </w:t>
      </w:r>
      <w:r w:rsidR="00ED41A3">
        <w:rPr>
          <w:sz w:val="24"/>
          <w:szCs w:val="24"/>
        </w:rPr>
        <w:t>removes the hazardous waste notification</w:t>
      </w:r>
      <w:r w:rsidR="00AF7D11" w:rsidRPr="004037A8">
        <w:rPr>
          <w:sz w:val="24"/>
          <w:szCs w:val="24"/>
        </w:rPr>
        <w:t xml:space="preserve"> requirements for new </w:t>
      </w:r>
      <w:r>
        <w:rPr>
          <w:sz w:val="24"/>
          <w:szCs w:val="24"/>
        </w:rPr>
        <w:t xml:space="preserve">LQHs and </w:t>
      </w:r>
      <w:r w:rsidR="00AF7D11" w:rsidRPr="004037A8">
        <w:rPr>
          <w:sz w:val="24"/>
          <w:szCs w:val="24"/>
        </w:rPr>
        <w:t>SQHs that enter the post-rule universe.</w:t>
      </w:r>
      <w:r w:rsidR="009D2291" w:rsidRPr="004037A8">
        <w:rPr>
          <w:sz w:val="24"/>
          <w:szCs w:val="24"/>
        </w:rPr>
        <w:t xml:space="preserve"> </w:t>
      </w:r>
      <w:r w:rsidR="00B007D8" w:rsidRPr="004037A8">
        <w:rPr>
          <w:sz w:val="24"/>
          <w:szCs w:val="24"/>
        </w:rPr>
        <w:t xml:space="preserve">This ICR estimates that </w:t>
      </w:r>
      <w:r w:rsidR="00711565">
        <w:rPr>
          <w:sz w:val="24"/>
          <w:szCs w:val="24"/>
        </w:rPr>
        <w:t>28</w:t>
      </w:r>
      <w:r w:rsidR="00711565" w:rsidRPr="004037A8">
        <w:rPr>
          <w:sz w:val="24"/>
          <w:szCs w:val="24"/>
        </w:rPr>
        <w:t xml:space="preserve"> </w:t>
      </w:r>
      <w:r w:rsidR="00B007D8" w:rsidRPr="004037A8">
        <w:rPr>
          <w:sz w:val="24"/>
          <w:szCs w:val="24"/>
        </w:rPr>
        <w:t xml:space="preserve">new </w:t>
      </w:r>
      <w:r w:rsidR="00711565">
        <w:rPr>
          <w:sz w:val="24"/>
          <w:szCs w:val="24"/>
        </w:rPr>
        <w:t xml:space="preserve">LQHs and </w:t>
      </w:r>
      <w:r w:rsidR="00B007D8" w:rsidRPr="004037A8">
        <w:rPr>
          <w:sz w:val="24"/>
          <w:szCs w:val="24"/>
        </w:rPr>
        <w:t xml:space="preserve">SQHs will enter the post-rule universe each year and realize the cost savings associated with the </w:t>
      </w:r>
      <w:r w:rsidR="00ED41A3">
        <w:rPr>
          <w:sz w:val="24"/>
          <w:szCs w:val="24"/>
        </w:rPr>
        <w:t>avoided</w:t>
      </w:r>
      <w:r w:rsidR="00ED41A3" w:rsidRPr="004037A8">
        <w:rPr>
          <w:sz w:val="24"/>
          <w:szCs w:val="24"/>
        </w:rPr>
        <w:t xml:space="preserve"> </w:t>
      </w:r>
      <w:r w:rsidR="00B007D8" w:rsidRPr="004037A8">
        <w:rPr>
          <w:sz w:val="24"/>
          <w:szCs w:val="24"/>
        </w:rPr>
        <w:t>requirements.</w:t>
      </w:r>
    </w:p>
    <w:p w14:paraId="7125004F" w14:textId="77777777" w:rsidR="00C509F7" w:rsidRDefault="00C509F7" w:rsidP="009317B2">
      <w:pPr>
        <w:pStyle w:val="IEcNormalText"/>
      </w:pPr>
    </w:p>
    <w:p w14:paraId="3389B9FB" w14:textId="77777777" w:rsidR="009317B2" w:rsidRDefault="003A0748" w:rsidP="009317B2">
      <w:pPr>
        <w:pStyle w:val="Default"/>
        <w:ind w:firstLine="720"/>
        <w:rPr>
          <w:rFonts w:ascii="Times New Roman" w:hAnsi="Times New Roman" w:cs="Times New Roman"/>
          <w:b/>
          <w:i/>
        </w:rPr>
      </w:pPr>
      <w:r>
        <w:rPr>
          <w:rFonts w:ascii="Times New Roman" w:hAnsi="Times New Roman" w:cs="Times New Roman"/>
          <w:b/>
          <w:i/>
        </w:rPr>
        <w:t>Rule Familiarization</w:t>
      </w:r>
    </w:p>
    <w:p w14:paraId="45B09F96" w14:textId="77777777" w:rsidR="00C509F7" w:rsidRPr="009317B2" w:rsidRDefault="00C509F7" w:rsidP="009317B2">
      <w:pPr>
        <w:pStyle w:val="Default"/>
        <w:ind w:firstLine="720"/>
        <w:rPr>
          <w:rFonts w:ascii="Times New Roman" w:hAnsi="Times New Roman" w:cs="Times New Roman"/>
          <w:b/>
          <w:i/>
        </w:rPr>
      </w:pPr>
    </w:p>
    <w:p w14:paraId="23E70952" w14:textId="7E78DE34" w:rsidR="009317B2" w:rsidRPr="004037A8" w:rsidRDefault="009317B2" w:rsidP="00775D05">
      <w:pPr>
        <w:pStyle w:val="IEcNormalText"/>
        <w:ind w:firstLine="720"/>
        <w:rPr>
          <w:sz w:val="24"/>
          <w:szCs w:val="24"/>
        </w:rPr>
      </w:pPr>
      <w:r w:rsidRPr="004037A8">
        <w:rPr>
          <w:sz w:val="24"/>
          <w:szCs w:val="24"/>
        </w:rPr>
        <w:t xml:space="preserve">Under </w:t>
      </w:r>
      <w:r w:rsidR="00FD174B">
        <w:rPr>
          <w:sz w:val="24"/>
          <w:szCs w:val="24"/>
        </w:rPr>
        <w:t>current regulations</w:t>
      </w:r>
      <w:r w:rsidRPr="004037A8">
        <w:rPr>
          <w:sz w:val="24"/>
          <w:szCs w:val="24"/>
        </w:rPr>
        <w:t xml:space="preserve">, new facilities that enter the regulatory universe in a given year are assumed to incur costs to familiarize themselves with </w:t>
      </w:r>
      <w:r w:rsidR="00817157">
        <w:rPr>
          <w:sz w:val="24"/>
          <w:szCs w:val="24"/>
        </w:rPr>
        <w:t>existing hazardous waste</w:t>
      </w:r>
      <w:r w:rsidRPr="004037A8">
        <w:rPr>
          <w:sz w:val="24"/>
          <w:szCs w:val="24"/>
        </w:rPr>
        <w:t xml:space="preserve"> regulations. </w:t>
      </w:r>
      <w:r w:rsidR="00C509F7" w:rsidRPr="004037A8">
        <w:rPr>
          <w:sz w:val="24"/>
          <w:szCs w:val="24"/>
        </w:rPr>
        <w:t>This ICR assumes that</w:t>
      </w:r>
      <w:r w:rsidR="00775D05" w:rsidRPr="004037A8">
        <w:rPr>
          <w:sz w:val="24"/>
          <w:szCs w:val="24"/>
        </w:rPr>
        <w:t xml:space="preserve"> rule familiarization requires</w:t>
      </w:r>
      <w:r w:rsidR="00C509F7" w:rsidRPr="004037A8">
        <w:rPr>
          <w:sz w:val="24"/>
          <w:szCs w:val="24"/>
        </w:rPr>
        <w:t xml:space="preserve"> 9.5 hours of legal time, 1 hour of managerial time, and 2 hours of technician time</w:t>
      </w:r>
      <w:r w:rsidR="00775D05" w:rsidRPr="004037A8">
        <w:rPr>
          <w:sz w:val="24"/>
          <w:szCs w:val="24"/>
        </w:rPr>
        <w:t xml:space="preserve"> at a cost of $1,739.</w:t>
      </w:r>
      <w:r w:rsidR="00566D3E" w:rsidRPr="004037A8">
        <w:rPr>
          <w:sz w:val="24"/>
          <w:szCs w:val="24"/>
        </w:rPr>
        <w:t xml:space="preserve"> Under the proposed rule</w:t>
      </w:r>
      <w:r w:rsidR="00FD174B">
        <w:rPr>
          <w:sz w:val="24"/>
          <w:szCs w:val="24"/>
        </w:rPr>
        <w:t xml:space="preserve"> to designate aerosol cans as universal waste</w:t>
      </w:r>
      <w:r w:rsidR="00566D3E" w:rsidRPr="004037A8">
        <w:rPr>
          <w:sz w:val="24"/>
          <w:szCs w:val="24"/>
        </w:rPr>
        <w:t>, new L</w:t>
      </w:r>
      <w:r w:rsidR="00726C01" w:rsidRPr="004037A8">
        <w:rPr>
          <w:sz w:val="24"/>
          <w:szCs w:val="24"/>
        </w:rPr>
        <w:t>Q</w:t>
      </w:r>
      <w:r w:rsidR="00566D3E" w:rsidRPr="004037A8">
        <w:rPr>
          <w:sz w:val="24"/>
          <w:szCs w:val="24"/>
        </w:rPr>
        <w:t xml:space="preserve">Hs and SQHs that enter the regulatory universe are </w:t>
      </w:r>
      <w:r w:rsidR="00711565">
        <w:rPr>
          <w:sz w:val="24"/>
          <w:szCs w:val="24"/>
        </w:rPr>
        <w:t xml:space="preserve">not </w:t>
      </w:r>
      <w:r w:rsidR="00566D3E" w:rsidRPr="004037A8">
        <w:rPr>
          <w:sz w:val="24"/>
          <w:szCs w:val="24"/>
        </w:rPr>
        <w:t xml:space="preserve">expected </w:t>
      </w:r>
      <w:r w:rsidR="00711565">
        <w:rPr>
          <w:sz w:val="24"/>
          <w:szCs w:val="24"/>
        </w:rPr>
        <w:t xml:space="preserve">to spend labor time on </w:t>
      </w:r>
      <w:r w:rsidR="00566D3E" w:rsidRPr="004037A8">
        <w:rPr>
          <w:sz w:val="24"/>
          <w:szCs w:val="24"/>
        </w:rPr>
        <w:t>familiarization</w:t>
      </w:r>
      <w:r w:rsidR="00711565">
        <w:rPr>
          <w:sz w:val="24"/>
          <w:szCs w:val="24"/>
        </w:rPr>
        <w:t xml:space="preserve"> with hazardous waste generator rules</w:t>
      </w:r>
      <w:r w:rsidR="00566D3E" w:rsidRPr="004037A8">
        <w:rPr>
          <w:sz w:val="24"/>
          <w:szCs w:val="24"/>
        </w:rPr>
        <w:t xml:space="preserve">. </w:t>
      </w:r>
      <w:r w:rsidR="00D6082A" w:rsidRPr="004037A8">
        <w:rPr>
          <w:sz w:val="24"/>
          <w:szCs w:val="24"/>
        </w:rPr>
        <w:t>As a result, new LQHs and SQHs are expected to save $</w:t>
      </w:r>
      <w:r w:rsidR="00711565">
        <w:rPr>
          <w:sz w:val="24"/>
          <w:szCs w:val="24"/>
        </w:rPr>
        <w:t>1,739</w:t>
      </w:r>
      <w:r w:rsidR="00D6082A" w:rsidRPr="004037A8">
        <w:rPr>
          <w:sz w:val="24"/>
          <w:szCs w:val="24"/>
        </w:rPr>
        <w:t xml:space="preserve"> on rule familiarization as </w:t>
      </w:r>
      <w:r w:rsidR="00711565">
        <w:rPr>
          <w:sz w:val="24"/>
          <w:szCs w:val="24"/>
        </w:rPr>
        <w:t xml:space="preserve">a </w:t>
      </w:r>
      <w:r w:rsidR="00D6082A" w:rsidRPr="004037A8">
        <w:rPr>
          <w:sz w:val="24"/>
          <w:szCs w:val="24"/>
        </w:rPr>
        <w:t>result of the proposed rule.</w:t>
      </w:r>
    </w:p>
    <w:p w14:paraId="267B460F" w14:textId="77777777" w:rsidR="00976207" w:rsidRDefault="00976207" w:rsidP="00976207">
      <w:pPr>
        <w:pStyle w:val="IEcNormalText"/>
        <w:spacing w:before="120"/>
        <w:ind w:firstLine="720"/>
      </w:pPr>
    </w:p>
    <w:p w14:paraId="623B827E" w14:textId="77777777" w:rsidR="009317B2" w:rsidRDefault="003A0748" w:rsidP="009317B2">
      <w:pPr>
        <w:pStyle w:val="Default"/>
        <w:ind w:firstLine="720"/>
        <w:rPr>
          <w:rFonts w:ascii="Times New Roman" w:hAnsi="Times New Roman" w:cs="Times New Roman"/>
          <w:b/>
          <w:i/>
        </w:rPr>
      </w:pPr>
      <w:r>
        <w:rPr>
          <w:rFonts w:ascii="Times New Roman" w:hAnsi="Times New Roman" w:cs="Times New Roman"/>
          <w:b/>
          <w:i/>
        </w:rPr>
        <w:t>Development of Closure Plan</w:t>
      </w:r>
    </w:p>
    <w:p w14:paraId="2009FBD5" w14:textId="77777777" w:rsidR="00C509F7" w:rsidRPr="009317B2" w:rsidRDefault="00C509F7" w:rsidP="009317B2">
      <w:pPr>
        <w:pStyle w:val="Default"/>
        <w:ind w:firstLine="720"/>
        <w:rPr>
          <w:rFonts w:ascii="Times New Roman" w:hAnsi="Times New Roman" w:cs="Times New Roman"/>
          <w:b/>
          <w:i/>
        </w:rPr>
      </w:pPr>
    </w:p>
    <w:p w14:paraId="3A0EEEF9" w14:textId="7B04E828" w:rsidR="009317B2" w:rsidRPr="004037A8" w:rsidRDefault="00FB04D1" w:rsidP="00403A59">
      <w:pPr>
        <w:pStyle w:val="BodyTextIndent"/>
        <w:spacing w:after="120" w:line="290" w:lineRule="exact"/>
        <w:jc w:val="left"/>
      </w:pPr>
      <w:r w:rsidRPr="004037A8">
        <w:t>Under current regulations, new LQGs</w:t>
      </w:r>
      <w:r w:rsidR="009317B2" w:rsidRPr="004037A8">
        <w:t xml:space="preserve"> incur costs for the development </w:t>
      </w:r>
      <w:r w:rsidRPr="004037A8">
        <w:t>of a closure plan.  T</w:t>
      </w:r>
      <w:r w:rsidR="009317B2" w:rsidRPr="004037A8">
        <w:t xml:space="preserve">hese costs reflect the development of descriptions of necessary closure activities, estimation of closure costs, and writing of the closure schedule.  In total, </w:t>
      </w:r>
      <w:r w:rsidRPr="004037A8">
        <w:t>this ICR estimates that these</w:t>
      </w:r>
      <w:r w:rsidR="009317B2" w:rsidRPr="004037A8">
        <w:t xml:space="preserve"> costs are approximately $8,509 per </w:t>
      </w:r>
      <w:r w:rsidR="00F449E7" w:rsidRPr="004037A8">
        <w:t xml:space="preserve">new </w:t>
      </w:r>
      <w:r w:rsidR="009317B2" w:rsidRPr="004037A8">
        <w:t>LQG.</w:t>
      </w:r>
      <w:r w:rsidRPr="004037A8">
        <w:t xml:space="preserve"> New facilities that </w:t>
      </w:r>
      <w:r w:rsidR="00166B94" w:rsidRPr="004037A8">
        <w:t xml:space="preserve">enter the universe as </w:t>
      </w:r>
      <w:r w:rsidR="005B3BD2" w:rsidRPr="004037A8">
        <w:t xml:space="preserve">SQGs, </w:t>
      </w:r>
      <w:r w:rsidRPr="004037A8">
        <w:t>LQHs</w:t>
      </w:r>
      <w:r w:rsidR="005B3BD2" w:rsidRPr="004037A8">
        <w:t>,</w:t>
      </w:r>
      <w:r w:rsidRPr="004037A8">
        <w:t xml:space="preserve"> or SQHs instead of LQGs as a result of the proposed rule </w:t>
      </w:r>
      <w:r w:rsidR="00FD174B">
        <w:t xml:space="preserve">to designate aerosol cans as universal waste </w:t>
      </w:r>
      <w:r w:rsidRPr="004037A8">
        <w:t>will not need to develop closure plans and will experience cost savings relative to current regulations.</w:t>
      </w:r>
      <w:r w:rsidR="005B3BD2" w:rsidRPr="004037A8">
        <w:t xml:space="preserve"> This ICR estimates that three facilities that enter the universe each year will experience these cost savings. </w:t>
      </w:r>
    </w:p>
    <w:p w14:paraId="1C66B080" w14:textId="0D05E149" w:rsidR="002C5347" w:rsidRDefault="002C5347">
      <w:pPr>
        <w:rPr>
          <w:b/>
          <w:i/>
          <w:color w:val="000000"/>
        </w:rPr>
      </w:pPr>
    </w:p>
    <w:p w14:paraId="2A8DD280" w14:textId="1A1CA008" w:rsidR="009317B2" w:rsidRDefault="00BF181C" w:rsidP="009317B2">
      <w:pPr>
        <w:pStyle w:val="Default"/>
        <w:ind w:firstLine="720"/>
        <w:rPr>
          <w:rFonts w:ascii="Times New Roman" w:hAnsi="Times New Roman" w:cs="Times New Roman"/>
          <w:b/>
          <w:i/>
        </w:rPr>
      </w:pPr>
      <w:r>
        <w:rPr>
          <w:rFonts w:ascii="Times New Roman" w:hAnsi="Times New Roman" w:cs="Times New Roman"/>
          <w:b/>
          <w:i/>
        </w:rPr>
        <w:t xml:space="preserve">Contingency </w:t>
      </w:r>
      <w:r w:rsidR="003A0748">
        <w:rPr>
          <w:rFonts w:ascii="Times New Roman" w:hAnsi="Times New Roman" w:cs="Times New Roman"/>
          <w:b/>
          <w:i/>
        </w:rPr>
        <w:t>Planning</w:t>
      </w:r>
    </w:p>
    <w:p w14:paraId="1DD15497" w14:textId="77777777" w:rsidR="00C509F7" w:rsidRPr="009317B2" w:rsidRDefault="00C509F7" w:rsidP="009317B2">
      <w:pPr>
        <w:pStyle w:val="Default"/>
        <w:ind w:firstLine="720"/>
        <w:rPr>
          <w:rFonts w:ascii="Times New Roman" w:hAnsi="Times New Roman" w:cs="Times New Roman"/>
          <w:b/>
          <w:i/>
        </w:rPr>
      </w:pPr>
    </w:p>
    <w:p w14:paraId="02A6E167" w14:textId="509701EE" w:rsidR="009317B2" w:rsidRPr="004037A8" w:rsidRDefault="008E022D" w:rsidP="00403A59">
      <w:pPr>
        <w:pStyle w:val="IEcNormalText"/>
        <w:ind w:firstLine="720"/>
        <w:rPr>
          <w:sz w:val="24"/>
          <w:szCs w:val="24"/>
        </w:rPr>
      </w:pPr>
      <w:r w:rsidRPr="004037A8">
        <w:rPr>
          <w:sz w:val="24"/>
          <w:szCs w:val="24"/>
        </w:rPr>
        <w:t>Under current regulations, new LQGs are assumed to incur costs for the development of a contingency plan. D</w:t>
      </w:r>
      <w:r w:rsidR="009317B2" w:rsidRPr="004037A8">
        <w:rPr>
          <w:sz w:val="24"/>
          <w:szCs w:val="24"/>
        </w:rPr>
        <w:t xml:space="preserve">evelopment of a contingency plan involves the collection of data, documentation of input from authorities, drafting of the contingency plan, and submission of the contingency plan to relevant emergency centers.  This </w:t>
      </w:r>
      <w:r w:rsidRPr="004037A8">
        <w:rPr>
          <w:sz w:val="24"/>
          <w:szCs w:val="24"/>
        </w:rPr>
        <w:t>ICR</w:t>
      </w:r>
      <w:r w:rsidR="009317B2" w:rsidRPr="004037A8">
        <w:rPr>
          <w:sz w:val="24"/>
          <w:szCs w:val="24"/>
        </w:rPr>
        <w:t xml:space="preserve"> estimates that the total cost of these activities, per plan, is $731.</w:t>
      </w:r>
      <w:r w:rsidRPr="004037A8">
        <w:rPr>
          <w:sz w:val="24"/>
          <w:szCs w:val="24"/>
        </w:rPr>
        <w:t xml:space="preserve"> New facilities that </w:t>
      </w:r>
      <w:r w:rsidR="00166B94" w:rsidRPr="004037A8">
        <w:rPr>
          <w:sz w:val="24"/>
          <w:szCs w:val="24"/>
        </w:rPr>
        <w:t>enter the universe as</w:t>
      </w:r>
      <w:r w:rsidRPr="004037A8">
        <w:rPr>
          <w:sz w:val="24"/>
          <w:szCs w:val="24"/>
        </w:rPr>
        <w:t xml:space="preserve"> </w:t>
      </w:r>
      <w:r w:rsidR="005B3BD2" w:rsidRPr="004037A8">
        <w:rPr>
          <w:sz w:val="24"/>
          <w:szCs w:val="24"/>
        </w:rPr>
        <w:t xml:space="preserve">SQGs, </w:t>
      </w:r>
      <w:r w:rsidRPr="004037A8">
        <w:rPr>
          <w:sz w:val="24"/>
          <w:szCs w:val="24"/>
        </w:rPr>
        <w:t>LQHs</w:t>
      </w:r>
      <w:r w:rsidR="005B3BD2" w:rsidRPr="004037A8">
        <w:rPr>
          <w:sz w:val="24"/>
          <w:szCs w:val="24"/>
        </w:rPr>
        <w:t>,</w:t>
      </w:r>
      <w:r w:rsidRPr="004037A8">
        <w:rPr>
          <w:sz w:val="24"/>
          <w:szCs w:val="24"/>
        </w:rPr>
        <w:t xml:space="preserve"> or SQHs instead of LQGs as a result of the proposed rule</w:t>
      </w:r>
      <w:r w:rsidR="00FD174B" w:rsidRPr="00FD174B">
        <w:t xml:space="preserve"> </w:t>
      </w:r>
      <w:r w:rsidR="00FD174B">
        <w:t>to designate aerosol cans as universal waste</w:t>
      </w:r>
      <w:r w:rsidRPr="004037A8">
        <w:rPr>
          <w:sz w:val="24"/>
          <w:szCs w:val="24"/>
        </w:rPr>
        <w:t xml:space="preserve"> will not need to develop contingency plans and will experience cost savings relative to current regulations.</w:t>
      </w:r>
      <w:r w:rsidR="005B3BD2" w:rsidRPr="004037A8">
        <w:rPr>
          <w:sz w:val="24"/>
          <w:szCs w:val="24"/>
        </w:rPr>
        <w:t xml:space="preserve"> This ICR estimates that three facilities that enter the universe each year will experience these cost savings.</w:t>
      </w:r>
    </w:p>
    <w:p w14:paraId="5721D6E7" w14:textId="77777777" w:rsidR="00C509F7" w:rsidRPr="004037A8" w:rsidRDefault="00C509F7" w:rsidP="009317B2">
      <w:pPr>
        <w:pStyle w:val="IEcNormalText"/>
        <w:rPr>
          <w:sz w:val="24"/>
          <w:szCs w:val="24"/>
        </w:rPr>
      </w:pPr>
    </w:p>
    <w:p w14:paraId="483E3562" w14:textId="77777777" w:rsidR="009317B2" w:rsidRPr="004037A8" w:rsidRDefault="009317B2" w:rsidP="009317B2">
      <w:pPr>
        <w:pStyle w:val="Default"/>
        <w:ind w:firstLine="720"/>
        <w:rPr>
          <w:rFonts w:ascii="Times New Roman" w:hAnsi="Times New Roman" w:cs="Times New Roman"/>
          <w:b/>
          <w:i/>
        </w:rPr>
      </w:pPr>
      <w:r w:rsidRPr="004037A8">
        <w:rPr>
          <w:rFonts w:ascii="Times New Roman" w:hAnsi="Times New Roman" w:cs="Times New Roman"/>
          <w:b/>
          <w:i/>
        </w:rPr>
        <w:t>Fixed Annual Costs</w:t>
      </w:r>
    </w:p>
    <w:p w14:paraId="1592DCCD" w14:textId="77777777" w:rsidR="00F1189D" w:rsidRPr="004037A8" w:rsidRDefault="00F1189D" w:rsidP="009317B2">
      <w:pPr>
        <w:pStyle w:val="IEcNormalText"/>
        <w:rPr>
          <w:sz w:val="24"/>
          <w:szCs w:val="24"/>
        </w:rPr>
      </w:pPr>
    </w:p>
    <w:p w14:paraId="3E2D630A" w14:textId="77777777" w:rsidR="009317B2" w:rsidRPr="004037A8" w:rsidRDefault="009317B2" w:rsidP="00F1189D">
      <w:pPr>
        <w:pStyle w:val="IEcNormalText"/>
        <w:ind w:firstLine="720"/>
        <w:rPr>
          <w:sz w:val="24"/>
          <w:szCs w:val="24"/>
        </w:rPr>
      </w:pPr>
      <w:r w:rsidRPr="004037A8">
        <w:rPr>
          <w:sz w:val="24"/>
          <w:szCs w:val="24"/>
        </w:rPr>
        <w:t>Fixed annual costs include costs that typically remain unchanged from year to year</w:t>
      </w:r>
      <w:r w:rsidR="00F449E7" w:rsidRPr="004037A8">
        <w:rPr>
          <w:sz w:val="24"/>
          <w:szCs w:val="24"/>
        </w:rPr>
        <w:t xml:space="preserve"> for facilities potentially affected by the proposed rule</w:t>
      </w:r>
      <w:r w:rsidRPr="004037A8">
        <w:rPr>
          <w:sz w:val="24"/>
          <w:szCs w:val="24"/>
        </w:rPr>
        <w:t>.</w:t>
      </w:r>
    </w:p>
    <w:p w14:paraId="6E3D43CE" w14:textId="77777777" w:rsidR="00F1189D" w:rsidRPr="004037A8" w:rsidRDefault="00F1189D" w:rsidP="009317B2">
      <w:pPr>
        <w:pStyle w:val="IEcNormalText"/>
        <w:rPr>
          <w:sz w:val="24"/>
          <w:szCs w:val="24"/>
        </w:rPr>
      </w:pPr>
    </w:p>
    <w:p w14:paraId="3F5F397C" w14:textId="77777777" w:rsidR="00C509F7" w:rsidRPr="004037A8" w:rsidRDefault="00C509F7" w:rsidP="00C509F7">
      <w:pPr>
        <w:pStyle w:val="Default"/>
        <w:ind w:firstLine="720"/>
        <w:rPr>
          <w:rFonts w:ascii="Times New Roman" w:hAnsi="Times New Roman" w:cs="Times New Roman"/>
          <w:b/>
          <w:i/>
        </w:rPr>
      </w:pPr>
      <w:r w:rsidRPr="004037A8">
        <w:rPr>
          <w:rFonts w:ascii="Times New Roman" w:hAnsi="Times New Roman" w:cs="Times New Roman"/>
          <w:b/>
          <w:i/>
        </w:rPr>
        <w:t>Annual Review of Regulations</w:t>
      </w:r>
    </w:p>
    <w:p w14:paraId="432D296E" w14:textId="77777777" w:rsidR="00C509F7" w:rsidRPr="004037A8" w:rsidRDefault="00C509F7" w:rsidP="00C509F7">
      <w:pPr>
        <w:pStyle w:val="Default"/>
        <w:ind w:firstLine="720"/>
        <w:rPr>
          <w:rFonts w:ascii="Times New Roman" w:hAnsi="Times New Roman" w:cs="Times New Roman"/>
          <w:b/>
          <w:i/>
        </w:rPr>
      </w:pPr>
    </w:p>
    <w:p w14:paraId="369B4391" w14:textId="5C778D79" w:rsidR="00C509F7" w:rsidRPr="004037A8" w:rsidRDefault="00C509F7" w:rsidP="00C509F7">
      <w:pPr>
        <w:pStyle w:val="IEcNormalText"/>
        <w:ind w:firstLine="720"/>
        <w:rPr>
          <w:sz w:val="24"/>
          <w:szCs w:val="24"/>
        </w:rPr>
      </w:pPr>
      <w:r w:rsidRPr="004037A8">
        <w:rPr>
          <w:sz w:val="24"/>
          <w:szCs w:val="24"/>
        </w:rPr>
        <w:t xml:space="preserve">To keep up to date on regulatory developments, LQGs and SQGs are assumed to conduct an annual review of </w:t>
      </w:r>
      <w:r w:rsidR="000A0B0C">
        <w:rPr>
          <w:sz w:val="24"/>
          <w:szCs w:val="24"/>
        </w:rPr>
        <w:t>hazardous waste</w:t>
      </w:r>
      <w:r w:rsidR="000A0B0C" w:rsidRPr="004037A8">
        <w:rPr>
          <w:sz w:val="24"/>
          <w:szCs w:val="24"/>
        </w:rPr>
        <w:t xml:space="preserve"> </w:t>
      </w:r>
      <w:r w:rsidRPr="004037A8">
        <w:rPr>
          <w:sz w:val="24"/>
          <w:szCs w:val="24"/>
        </w:rPr>
        <w:t xml:space="preserve">regulations in the baseline.  This review involves a limited amount of legal, managerial, and technician time, </w:t>
      </w:r>
      <w:r w:rsidR="00BE0854" w:rsidRPr="004037A8">
        <w:rPr>
          <w:sz w:val="24"/>
          <w:szCs w:val="24"/>
        </w:rPr>
        <w:t>estimated to cost LQGs $93 and SQGs $61</w:t>
      </w:r>
      <w:r w:rsidRPr="004037A8">
        <w:rPr>
          <w:sz w:val="24"/>
          <w:szCs w:val="24"/>
        </w:rPr>
        <w:t xml:space="preserve">. </w:t>
      </w:r>
      <w:r w:rsidR="00BE0854" w:rsidRPr="004037A8">
        <w:rPr>
          <w:sz w:val="24"/>
          <w:szCs w:val="24"/>
        </w:rPr>
        <w:t>Under the proposed rule</w:t>
      </w:r>
      <w:r w:rsidR="00FD174B" w:rsidRPr="00FD174B">
        <w:t xml:space="preserve"> </w:t>
      </w:r>
      <w:r w:rsidR="00FD174B">
        <w:t>to designate aerosol cans as universal waste</w:t>
      </w:r>
      <w:r w:rsidR="00BE0854" w:rsidRPr="004037A8">
        <w:rPr>
          <w:sz w:val="24"/>
          <w:szCs w:val="24"/>
        </w:rPr>
        <w:t xml:space="preserve">, universal waste handlers are </w:t>
      </w:r>
      <w:r w:rsidR="000A0B0C">
        <w:rPr>
          <w:sz w:val="24"/>
          <w:szCs w:val="24"/>
        </w:rPr>
        <w:t>not</w:t>
      </w:r>
      <w:r w:rsidR="000A0B0C" w:rsidRPr="004037A8">
        <w:rPr>
          <w:sz w:val="24"/>
          <w:szCs w:val="24"/>
        </w:rPr>
        <w:t xml:space="preserve"> </w:t>
      </w:r>
      <w:r w:rsidR="00BE0854" w:rsidRPr="004037A8">
        <w:rPr>
          <w:sz w:val="24"/>
          <w:szCs w:val="24"/>
        </w:rPr>
        <w:t xml:space="preserve">expected to incur costs associated with an annual review of </w:t>
      </w:r>
      <w:r w:rsidR="000A0B0C">
        <w:rPr>
          <w:sz w:val="24"/>
          <w:szCs w:val="24"/>
        </w:rPr>
        <w:t>hazardous waste</w:t>
      </w:r>
      <w:r w:rsidR="000A0B0C" w:rsidRPr="004037A8">
        <w:rPr>
          <w:sz w:val="24"/>
          <w:szCs w:val="24"/>
        </w:rPr>
        <w:t xml:space="preserve"> </w:t>
      </w:r>
      <w:r w:rsidR="00BE0854" w:rsidRPr="004037A8">
        <w:rPr>
          <w:sz w:val="24"/>
          <w:szCs w:val="24"/>
        </w:rPr>
        <w:t xml:space="preserve">regulations. </w:t>
      </w:r>
      <w:r w:rsidRPr="004037A8">
        <w:rPr>
          <w:sz w:val="24"/>
          <w:szCs w:val="24"/>
        </w:rPr>
        <w:t xml:space="preserve"> </w:t>
      </w:r>
      <w:r w:rsidR="000A0B0C">
        <w:rPr>
          <w:sz w:val="24"/>
          <w:szCs w:val="24"/>
        </w:rPr>
        <w:t>As a result, f</w:t>
      </w:r>
      <w:r w:rsidR="00BE0854" w:rsidRPr="004037A8">
        <w:rPr>
          <w:sz w:val="24"/>
          <w:szCs w:val="24"/>
        </w:rPr>
        <w:t xml:space="preserve">acilities that change generator status from LQG are expected to experience cost savings as a result of the proposed rule. </w:t>
      </w:r>
      <w:r w:rsidR="0033116A" w:rsidRPr="004037A8">
        <w:rPr>
          <w:sz w:val="24"/>
          <w:szCs w:val="24"/>
        </w:rPr>
        <w:t xml:space="preserve">This ICR estimates that </w:t>
      </w:r>
      <w:r w:rsidR="000A0B0C">
        <w:rPr>
          <w:sz w:val="24"/>
          <w:szCs w:val="24"/>
        </w:rPr>
        <w:t>44</w:t>
      </w:r>
      <w:r w:rsidR="000A0B0C" w:rsidRPr="004037A8">
        <w:rPr>
          <w:sz w:val="24"/>
          <w:szCs w:val="24"/>
        </w:rPr>
        <w:t xml:space="preserve"> </w:t>
      </w:r>
      <w:r w:rsidR="0033116A" w:rsidRPr="004037A8">
        <w:rPr>
          <w:sz w:val="24"/>
          <w:szCs w:val="24"/>
        </w:rPr>
        <w:t>facilities will change generator status from LQG to SQG and realize cost savings of $32 each year</w:t>
      </w:r>
      <w:r w:rsidR="000A0B0C">
        <w:rPr>
          <w:sz w:val="24"/>
          <w:szCs w:val="24"/>
        </w:rPr>
        <w:t>, 6 facilities will change generator status from LQG to LQH and realize cost savings of $93 each year, and 477 facilities will change generator status from SQG to LQH or SQH and realize cost savings of $61</w:t>
      </w:r>
      <w:r w:rsidR="0033116A" w:rsidRPr="004037A8">
        <w:rPr>
          <w:sz w:val="24"/>
          <w:szCs w:val="24"/>
        </w:rPr>
        <w:t>.</w:t>
      </w:r>
    </w:p>
    <w:p w14:paraId="7D7BED03" w14:textId="6E5EBCD5" w:rsidR="00C509F7" w:rsidRPr="004037A8" w:rsidRDefault="00C509F7" w:rsidP="009317B2">
      <w:pPr>
        <w:pStyle w:val="IEcNormalText"/>
        <w:rPr>
          <w:sz w:val="24"/>
          <w:szCs w:val="24"/>
        </w:rPr>
      </w:pPr>
    </w:p>
    <w:p w14:paraId="1640760B" w14:textId="77777777" w:rsidR="009317B2" w:rsidRPr="004037A8" w:rsidRDefault="009317B2" w:rsidP="00D005DF">
      <w:pPr>
        <w:pStyle w:val="Default"/>
        <w:ind w:firstLine="720"/>
        <w:rPr>
          <w:rFonts w:ascii="Times New Roman" w:hAnsi="Times New Roman" w:cs="Times New Roman"/>
          <w:b/>
          <w:i/>
        </w:rPr>
      </w:pPr>
      <w:r w:rsidRPr="004037A8">
        <w:rPr>
          <w:rFonts w:ascii="Times New Roman" w:hAnsi="Times New Roman" w:cs="Times New Roman"/>
          <w:b/>
          <w:i/>
        </w:rPr>
        <w:t>Recordkeeping</w:t>
      </w:r>
    </w:p>
    <w:p w14:paraId="41FD317A" w14:textId="77777777" w:rsidR="00F1189D" w:rsidRPr="004037A8" w:rsidRDefault="00F1189D" w:rsidP="00F1189D">
      <w:pPr>
        <w:pStyle w:val="IEcNormalText"/>
        <w:ind w:firstLine="720"/>
        <w:rPr>
          <w:sz w:val="24"/>
          <w:szCs w:val="24"/>
        </w:rPr>
      </w:pPr>
    </w:p>
    <w:p w14:paraId="295FF8FA" w14:textId="5F595D9B" w:rsidR="009317B2" w:rsidRPr="004037A8" w:rsidRDefault="009317B2" w:rsidP="00F1189D">
      <w:pPr>
        <w:pStyle w:val="IEcNormalText"/>
        <w:ind w:firstLine="720"/>
        <w:rPr>
          <w:sz w:val="24"/>
          <w:szCs w:val="24"/>
        </w:rPr>
      </w:pPr>
      <w:r w:rsidRPr="004037A8">
        <w:rPr>
          <w:sz w:val="24"/>
          <w:szCs w:val="24"/>
        </w:rPr>
        <w:t>Under the RCRA Subtitle C regulations, LQGs and SQGs are required to maintain records of waste characterizations for three years from the date the last waste</w:t>
      </w:r>
      <w:r w:rsidR="00D005DF" w:rsidRPr="004037A8">
        <w:rPr>
          <w:sz w:val="24"/>
          <w:szCs w:val="24"/>
        </w:rPr>
        <w:t xml:space="preserve"> </w:t>
      </w:r>
      <w:r w:rsidRPr="004037A8">
        <w:rPr>
          <w:sz w:val="24"/>
          <w:szCs w:val="24"/>
        </w:rPr>
        <w:t>was sent off site.  In addition, LQGs and SQGs must gather and provide information as requested by EPA or state regulators.  Combined, these activities involve 0.25 hours of managerial time and 0.2 hours of a technician’s time</w:t>
      </w:r>
      <w:r w:rsidR="00F449E7" w:rsidRPr="004037A8">
        <w:rPr>
          <w:sz w:val="24"/>
          <w:szCs w:val="24"/>
        </w:rPr>
        <w:t xml:space="preserve"> per year</w:t>
      </w:r>
      <w:r w:rsidRPr="004037A8">
        <w:rPr>
          <w:sz w:val="24"/>
          <w:szCs w:val="24"/>
        </w:rPr>
        <w:t>.  Combined with O&amp;M costs of $2.50 to $3.00, these costs amount to approximately $41 per facility.</w:t>
      </w:r>
      <w:r w:rsidR="003A2A92" w:rsidRPr="004037A8">
        <w:rPr>
          <w:sz w:val="24"/>
          <w:szCs w:val="24"/>
        </w:rPr>
        <w:t xml:space="preserve"> Under the proposed rule</w:t>
      </w:r>
      <w:r w:rsidR="00FD174B" w:rsidRPr="00FD174B">
        <w:t xml:space="preserve"> </w:t>
      </w:r>
      <w:r w:rsidR="00FD174B">
        <w:t>to designate aerosol cans as universal waste</w:t>
      </w:r>
      <w:r w:rsidR="003A2A92" w:rsidRPr="004037A8">
        <w:rPr>
          <w:sz w:val="24"/>
          <w:szCs w:val="24"/>
        </w:rPr>
        <w:t xml:space="preserve">, facilities that change generator status from LQG or SQG to VSQG will not be required to maintain records and will </w:t>
      </w:r>
      <w:r w:rsidR="00F449E7" w:rsidRPr="004037A8">
        <w:rPr>
          <w:sz w:val="24"/>
          <w:szCs w:val="24"/>
        </w:rPr>
        <w:t xml:space="preserve">no </w:t>
      </w:r>
      <w:r w:rsidR="003A2A92" w:rsidRPr="004037A8">
        <w:rPr>
          <w:sz w:val="24"/>
          <w:szCs w:val="24"/>
        </w:rPr>
        <w:t>longer incur these costs. As a result, the $41 reflects a</w:t>
      </w:r>
      <w:r w:rsidR="00E414BC" w:rsidRPr="004037A8">
        <w:rPr>
          <w:sz w:val="24"/>
          <w:szCs w:val="24"/>
        </w:rPr>
        <w:t>n annual</w:t>
      </w:r>
      <w:r w:rsidR="003A2A92" w:rsidRPr="004037A8">
        <w:rPr>
          <w:sz w:val="24"/>
          <w:szCs w:val="24"/>
        </w:rPr>
        <w:t xml:space="preserve"> cost-saving for these facilities.</w:t>
      </w:r>
      <w:r w:rsidR="00E414BC" w:rsidRPr="004037A8">
        <w:rPr>
          <w:sz w:val="24"/>
          <w:szCs w:val="24"/>
        </w:rPr>
        <w:t xml:space="preserve"> This ICR estimates that 483 facilities will become VSQGs and realize these cost-savings </w:t>
      </w:r>
      <w:r w:rsidR="0077591C" w:rsidRPr="004037A8">
        <w:rPr>
          <w:sz w:val="24"/>
          <w:szCs w:val="24"/>
        </w:rPr>
        <w:t>as a result of the proposed rule.</w:t>
      </w:r>
    </w:p>
    <w:p w14:paraId="61DF589F" w14:textId="77777777" w:rsidR="00F1189D" w:rsidRPr="004037A8" w:rsidRDefault="00F1189D" w:rsidP="00F1189D">
      <w:pPr>
        <w:pStyle w:val="IEcNormalText"/>
        <w:ind w:firstLine="720"/>
        <w:rPr>
          <w:sz w:val="24"/>
          <w:szCs w:val="24"/>
        </w:rPr>
      </w:pPr>
    </w:p>
    <w:p w14:paraId="5057C8BE" w14:textId="77777777" w:rsidR="009317B2" w:rsidRPr="004037A8" w:rsidRDefault="009317B2" w:rsidP="00D005DF">
      <w:pPr>
        <w:pStyle w:val="Default"/>
        <w:ind w:firstLine="720"/>
        <w:rPr>
          <w:rFonts w:ascii="Times New Roman" w:hAnsi="Times New Roman" w:cs="Times New Roman"/>
          <w:b/>
          <w:i/>
        </w:rPr>
      </w:pPr>
      <w:r w:rsidRPr="004037A8">
        <w:rPr>
          <w:rFonts w:ascii="Times New Roman" w:hAnsi="Times New Roman" w:cs="Times New Roman"/>
          <w:b/>
          <w:i/>
        </w:rPr>
        <w:t>Biennial Reporting</w:t>
      </w:r>
    </w:p>
    <w:p w14:paraId="52BCF9F6" w14:textId="77777777" w:rsidR="00F1189D" w:rsidRPr="004037A8" w:rsidRDefault="00F1189D" w:rsidP="00F1189D">
      <w:pPr>
        <w:pStyle w:val="IEcNormalText"/>
        <w:ind w:firstLine="720"/>
        <w:rPr>
          <w:sz w:val="24"/>
          <w:szCs w:val="24"/>
        </w:rPr>
      </w:pPr>
    </w:p>
    <w:p w14:paraId="36CE4383" w14:textId="0DCA7787" w:rsidR="009317B2" w:rsidRPr="004037A8" w:rsidRDefault="009317B2" w:rsidP="00F1189D">
      <w:pPr>
        <w:pStyle w:val="IEcNormalText"/>
        <w:ind w:firstLine="720"/>
        <w:rPr>
          <w:sz w:val="24"/>
          <w:szCs w:val="24"/>
        </w:rPr>
      </w:pPr>
      <w:r w:rsidRPr="004037A8">
        <w:rPr>
          <w:sz w:val="24"/>
          <w:szCs w:val="24"/>
        </w:rPr>
        <w:t xml:space="preserve">Under current regulations, LQGs must submit biennial reports of their hazardous waste generation activity to EPA or state authorities.  The fixed costs of preparing a biennial report include the time to read the instructions, complete the site ID form, gather information and prepare a GM form, submit the report to state authorities or EPA, and maintain a copy of the report for three years.  </w:t>
      </w:r>
      <w:r w:rsidR="00A45DC0" w:rsidRPr="004037A8">
        <w:rPr>
          <w:sz w:val="24"/>
          <w:szCs w:val="24"/>
        </w:rPr>
        <w:t>T</w:t>
      </w:r>
      <w:r w:rsidRPr="004037A8">
        <w:rPr>
          <w:sz w:val="24"/>
          <w:szCs w:val="24"/>
        </w:rPr>
        <w:t>he total cost per cycle per LQG is approximately $837.  On an annualized basis, this translates to a cost of $463.</w:t>
      </w:r>
      <w:r w:rsidR="00E414BC" w:rsidRPr="004037A8">
        <w:rPr>
          <w:sz w:val="24"/>
          <w:szCs w:val="24"/>
        </w:rPr>
        <w:t xml:space="preserve"> Facilities that change generator status from LQG to SQG or LQG to VSQG as a result of the proposed rule</w:t>
      </w:r>
      <w:r w:rsidR="00FD174B" w:rsidRPr="00FD174B">
        <w:t xml:space="preserve"> </w:t>
      </w:r>
      <w:r w:rsidR="00FD174B">
        <w:t>to designate aerosol cans as universal waste</w:t>
      </w:r>
      <w:r w:rsidR="00E414BC" w:rsidRPr="004037A8">
        <w:rPr>
          <w:sz w:val="24"/>
          <w:szCs w:val="24"/>
        </w:rPr>
        <w:t xml:space="preserve"> will not have to submit biennial reports. As a result, these facilities will realize cost-savings of $463 per year </w:t>
      </w:r>
      <w:r w:rsidR="00F449E7" w:rsidRPr="004037A8">
        <w:rPr>
          <w:sz w:val="24"/>
          <w:szCs w:val="24"/>
        </w:rPr>
        <w:t xml:space="preserve">under </w:t>
      </w:r>
      <w:r w:rsidR="00E414BC" w:rsidRPr="004037A8">
        <w:rPr>
          <w:sz w:val="24"/>
          <w:szCs w:val="24"/>
        </w:rPr>
        <w:t>the proposed rule. This ICR estimates that 50 LQGs will change generator status as a result of the proposed rule and realize these cost savings.</w:t>
      </w:r>
    </w:p>
    <w:p w14:paraId="2200B6B5" w14:textId="77777777" w:rsidR="00F1189D" w:rsidRPr="004037A8" w:rsidRDefault="00F1189D" w:rsidP="009317B2">
      <w:pPr>
        <w:pStyle w:val="IEcNormalText"/>
        <w:rPr>
          <w:sz w:val="24"/>
          <w:szCs w:val="24"/>
        </w:rPr>
      </w:pPr>
    </w:p>
    <w:p w14:paraId="106E077D" w14:textId="77777777" w:rsidR="009317B2" w:rsidRPr="004037A8" w:rsidRDefault="009317B2" w:rsidP="00D005DF">
      <w:pPr>
        <w:pStyle w:val="Default"/>
        <w:ind w:firstLine="720"/>
        <w:rPr>
          <w:rFonts w:ascii="Times New Roman" w:hAnsi="Times New Roman" w:cs="Times New Roman"/>
          <w:b/>
          <w:i/>
        </w:rPr>
      </w:pPr>
      <w:r w:rsidRPr="004037A8">
        <w:rPr>
          <w:rFonts w:ascii="Times New Roman" w:hAnsi="Times New Roman" w:cs="Times New Roman"/>
          <w:b/>
          <w:i/>
        </w:rPr>
        <w:t>Annual Employee Training</w:t>
      </w:r>
    </w:p>
    <w:p w14:paraId="6821EFB2" w14:textId="77777777" w:rsidR="00F1189D" w:rsidRPr="004037A8" w:rsidRDefault="00F1189D" w:rsidP="00F1189D">
      <w:pPr>
        <w:pStyle w:val="IEcNormalText"/>
        <w:ind w:firstLine="720"/>
        <w:rPr>
          <w:sz w:val="24"/>
          <w:szCs w:val="24"/>
          <w:lang w:val="en-CA"/>
        </w:rPr>
      </w:pPr>
    </w:p>
    <w:p w14:paraId="78F55CB9" w14:textId="77777777" w:rsidR="009317B2" w:rsidRPr="004037A8" w:rsidRDefault="00306D89" w:rsidP="00F1189D">
      <w:pPr>
        <w:pStyle w:val="IEcNormalText"/>
        <w:ind w:firstLine="720"/>
        <w:rPr>
          <w:sz w:val="24"/>
          <w:szCs w:val="24"/>
          <w:lang w:val="en-CA"/>
        </w:rPr>
      </w:pPr>
      <w:r w:rsidRPr="004037A8">
        <w:rPr>
          <w:sz w:val="24"/>
          <w:szCs w:val="24"/>
          <w:lang w:val="en-CA"/>
        </w:rPr>
        <w:t>Under current regulations</w:t>
      </w:r>
      <w:r w:rsidR="009317B2" w:rsidRPr="004037A8">
        <w:rPr>
          <w:sz w:val="24"/>
          <w:szCs w:val="24"/>
          <w:lang w:val="en-CA"/>
        </w:rPr>
        <w:t>, the unit cost associated with training relevant employees at generator facilities was estimated separately for SQGs and LQGs.  To estimate training costs for SQGs, EPA assumes that such facilities will conduct informal training for two technicians and one manager.  EPA assumes that each of these employees receives four hours of training and that four hours of a manager's time are necessary to compile EPA guidance documents, fact sheets, and information on relevant company standard operating procedures.</w:t>
      </w:r>
      <w:r w:rsidR="009317B2" w:rsidRPr="004037A8">
        <w:rPr>
          <w:rStyle w:val="FootnoteReference"/>
          <w:i/>
          <w:sz w:val="24"/>
          <w:szCs w:val="24"/>
        </w:rPr>
        <w:t xml:space="preserve"> </w:t>
      </w:r>
      <w:r w:rsidR="009317B2" w:rsidRPr="004037A8">
        <w:rPr>
          <w:rStyle w:val="FootnoteReference"/>
          <w:i/>
          <w:sz w:val="24"/>
          <w:szCs w:val="24"/>
        </w:rPr>
        <w:footnoteReference w:id="9"/>
      </w:r>
      <w:r w:rsidR="009317B2" w:rsidRPr="004037A8">
        <w:rPr>
          <w:sz w:val="24"/>
          <w:szCs w:val="24"/>
          <w:lang w:val="en-CA"/>
        </w:rPr>
        <w:t xml:space="preserve">  Based on this information, </w:t>
      </w:r>
      <w:r w:rsidR="00A11043" w:rsidRPr="004037A8">
        <w:rPr>
          <w:sz w:val="24"/>
          <w:szCs w:val="24"/>
          <w:lang w:val="en-CA"/>
        </w:rPr>
        <w:t>EPA</w:t>
      </w:r>
      <w:r w:rsidR="009317B2" w:rsidRPr="004037A8">
        <w:rPr>
          <w:sz w:val="24"/>
          <w:szCs w:val="24"/>
          <w:lang w:val="en-CA"/>
        </w:rPr>
        <w:t xml:space="preserve"> estimate</w:t>
      </w:r>
      <w:r w:rsidR="00A11043" w:rsidRPr="004037A8">
        <w:rPr>
          <w:sz w:val="24"/>
          <w:szCs w:val="24"/>
          <w:lang w:val="en-CA"/>
        </w:rPr>
        <w:t>s</w:t>
      </w:r>
      <w:r w:rsidR="009317B2" w:rsidRPr="004037A8">
        <w:rPr>
          <w:sz w:val="24"/>
          <w:szCs w:val="24"/>
          <w:lang w:val="en-CA"/>
        </w:rPr>
        <w:t xml:space="preserve"> that hazardous waste handler training for an SQG costs $1,341 per year per facility.</w:t>
      </w:r>
    </w:p>
    <w:p w14:paraId="77F315F9" w14:textId="2999C39E" w:rsidR="009317B2" w:rsidRPr="004037A8" w:rsidRDefault="009317B2" w:rsidP="00F1189D">
      <w:pPr>
        <w:pStyle w:val="IEcNormalText"/>
        <w:ind w:firstLine="720"/>
        <w:rPr>
          <w:sz w:val="24"/>
          <w:szCs w:val="24"/>
          <w:lang w:val="en-CA"/>
        </w:rPr>
      </w:pPr>
      <w:r w:rsidRPr="004037A8">
        <w:rPr>
          <w:sz w:val="24"/>
          <w:szCs w:val="24"/>
          <w:lang w:val="en-CA"/>
        </w:rPr>
        <w:t xml:space="preserve">Relative to SQGs, </w:t>
      </w:r>
      <w:r w:rsidR="00306D89" w:rsidRPr="004037A8">
        <w:rPr>
          <w:sz w:val="24"/>
          <w:szCs w:val="24"/>
          <w:lang w:val="en-CA"/>
        </w:rPr>
        <w:t>EPA</w:t>
      </w:r>
      <w:r w:rsidRPr="004037A8">
        <w:rPr>
          <w:sz w:val="24"/>
          <w:szCs w:val="24"/>
          <w:lang w:val="en-CA"/>
        </w:rPr>
        <w:t xml:space="preserve"> assume</w:t>
      </w:r>
      <w:r w:rsidR="00306D89" w:rsidRPr="004037A8">
        <w:rPr>
          <w:sz w:val="24"/>
          <w:szCs w:val="24"/>
          <w:lang w:val="en-CA"/>
        </w:rPr>
        <w:t>s</w:t>
      </w:r>
      <w:r w:rsidRPr="004037A8">
        <w:rPr>
          <w:sz w:val="24"/>
          <w:szCs w:val="24"/>
          <w:lang w:val="en-CA"/>
        </w:rPr>
        <w:t xml:space="preserve"> that LQGs will conduct more formalized training using an online training course supplemented with facility-specific information.</w:t>
      </w:r>
      <w:r w:rsidRPr="004037A8">
        <w:rPr>
          <w:rStyle w:val="FootnoteReference"/>
          <w:i/>
          <w:sz w:val="24"/>
          <w:szCs w:val="24"/>
        </w:rPr>
        <w:t xml:space="preserve"> </w:t>
      </w:r>
      <w:r w:rsidRPr="004037A8">
        <w:rPr>
          <w:rStyle w:val="FootnoteReference"/>
          <w:i/>
          <w:sz w:val="24"/>
          <w:szCs w:val="24"/>
        </w:rPr>
        <w:footnoteReference w:id="10"/>
      </w:r>
      <w:r w:rsidRPr="004037A8">
        <w:rPr>
          <w:sz w:val="24"/>
          <w:szCs w:val="24"/>
          <w:lang w:val="en-CA"/>
        </w:rPr>
        <w:t xml:space="preserve">  More specifically, </w:t>
      </w:r>
      <w:r w:rsidR="00306D89" w:rsidRPr="004037A8">
        <w:rPr>
          <w:sz w:val="24"/>
          <w:szCs w:val="24"/>
          <w:lang w:val="en-CA"/>
        </w:rPr>
        <w:t>EPA</w:t>
      </w:r>
      <w:r w:rsidRPr="004037A8">
        <w:rPr>
          <w:sz w:val="24"/>
          <w:szCs w:val="24"/>
          <w:lang w:val="en-CA"/>
        </w:rPr>
        <w:t xml:space="preserve"> assume</w:t>
      </w:r>
      <w:r w:rsidR="00306D89" w:rsidRPr="004037A8">
        <w:rPr>
          <w:sz w:val="24"/>
          <w:szCs w:val="24"/>
          <w:lang w:val="en-CA"/>
        </w:rPr>
        <w:t>s</w:t>
      </w:r>
      <w:r w:rsidRPr="004037A8">
        <w:rPr>
          <w:sz w:val="24"/>
          <w:szCs w:val="24"/>
          <w:lang w:val="en-CA"/>
        </w:rPr>
        <w:t xml:space="preserve"> that four technicians and two managers receive eight hours of training per year.  In addition, the estimate of annual LQG training costs include </w:t>
      </w:r>
      <w:r w:rsidRPr="004037A8">
        <w:rPr>
          <w:sz w:val="24"/>
          <w:szCs w:val="24"/>
        </w:rPr>
        <w:t>0.6 hours of clerical time for administrative requirements associated with the training (</w:t>
      </w:r>
      <w:r w:rsidR="00614E5C" w:rsidRPr="004037A8">
        <w:rPr>
          <w:sz w:val="24"/>
          <w:szCs w:val="24"/>
        </w:rPr>
        <w:t>e.g.</w:t>
      </w:r>
      <w:r w:rsidRPr="004037A8">
        <w:rPr>
          <w:sz w:val="24"/>
          <w:szCs w:val="24"/>
        </w:rPr>
        <w:t xml:space="preserve"> updating records, refresher/new class scheduling, etc.).  The class fee is estimated as $127 per trainee based on pricing from on-line providers, and facilities are assumed to incur an additional record-keeping cost of approximately $3 per year.  Based on the above, we estimate that hazardous</w:t>
      </w:r>
      <w:r w:rsidRPr="004037A8">
        <w:rPr>
          <w:sz w:val="24"/>
          <w:szCs w:val="24"/>
          <w:lang w:val="en-CA"/>
        </w:rPr>
        <w:t xml:space="preserve"> waste handler training at LQGs costs $4,192 </w:t>
      </w:r>
      <w:r w:rsidR="00A11043" w:rsidRPr="004037A8">
        <w:rPr>
          <w:sz w:val="24"/>
          <w:szCs w:val="24"/>
          <w:lang w:val="en-CA"/>
        </w:rPr>
        <w:t>per facility per year.</w:t>
      </w:r>
    </w:p>
    <w:p w14:paraId="439ED988" w14:textId="77777777" w:rsidR="00737D52" w:rsidRPr="004037A8" w:rsidRDefault="00737D52" w:rsidP="00F1189D">
      <w:pPr>
        <w:pStyle w:val="IEcNormalText"/>
        <w:spacing w:before="120"/>
        <w:ind w:firstLine="720"/>
        <w:rPr>
          <w:sz w:val="24"/>
          <w:szCs w:val="24"/>
        </w:rPr>
      </w:pPr>
      <w:r w:rsidRPr="004037A8">
        <w:rPr>
          <w:sz w:val="24"/>
          <w:szCs w:val="24"/>
        </w:rPr>
        <w:t>In addition to the general hazardous materials handling training, it is assumed that each SQG and LQG will train one technician and one manager to complete hazardous waste manifests once every three years.</w:t>
      </w:r>
      <w:r w:rsidRPr="004037A8">
        <w:rPr>
          <w:rStyle w:val="FootnoteReference"/>
          <w:sz w:val="24"/>
          <w:szCs w:val="24"/>
        </w:rPr>
        <w:footnoteReference w:id="11"/>
      </w:r>
      <w:r w:rsidRPr="004037A8">
        <w:rPr>
          <w:sz w:val="24"/>
          <w:szCs w:val="24"/>
        </w:rPr>
        <w:t xml:space="preserve">  This </w:t>
      </w:r>
      <w:r w:rsidR="00A11043" w:rsidRPr="004037A8">
        <w:rPr>
          <w:sz w:val="24"/>
          <w:szCs w:val="24"/>
        </w:rPr>
        <w:t>ICR</w:t>
      </w:r>
      <w:r w:rsidRPr="004037A8">
        <w:rPr>
          <w:sz w:val="24"/>
          <w:szCs w:val="24"/>
        </w:rPr>
        <w:t xml:space="preserve"> assumes each facility trains one manager and one technician to complete manifests.  Employees are expected to receive a four-hour manifest training session once every three years.  As part of this training, this </w:t>
      </w:r>
      <w:r w:rsidR="00A11043" w:rsidRPr="004037A8">
        <w:rPr>
          <w:sz w:val="24"/>
          <w:szCs w:val="24"/>
        </w:rPr>
        <w:t>ICR</w:t>
      </w:r>
      <w:r w:rsidRPr="004037A8">
        <w:rPr>
          <w:sz w:val="24"/>
          <w:szCs w:val="24"/>
        </w:rPr>
        <w:t xml:space="preserve"> assumes facilities will use EPA’s free online hazardous waste manifest video.</w:t>
      </w:r>
      <w:r w:rsidRPr="004037A8">
        <w:rPr>
          <w:sz w:val="24"/>
          <w:szCs w:val="24"/>
          <w:vertAlign w:val="superscript"/>
        </w:rPr>
        <w:footnoteReference w:id="12"/>
      </w:r>
      <w:r w:rsidRPr="004037A8">
        <w:rPr>
          <w:sz w:val="24"/>
          <w:szCs w:val="24"/>
        </w:rPr>
        <w:t xml:space="preserve">  The cost of manifest training also includes one hour of a manager’s time to compile EPA’s hazardous waste manifest instructions and other training materials.  Approximately 0.3 hours of administrative time will likely be incurred to schedule the training every three years.  Based on these estimates, the cost of manifest training is approximately $777 per facility once every three years (an annualized cost of $296, using a 7 percent discount rate).  </w:t>
      </w:r>
    </w:p>
    <w:p w14:paraId="2B92BEA5" w14:textId="250B99CF" w:rsidR="00737D52" w:rsidRPr="004037A8" w:rsidRDefault="00A11043" w:rsidP="00F1189D">
      <w:pPr>
        <w:pStyle w:val="IEcNormalText"/>
        <w:ind w:firstLine="720"/>
        <w:rPr>
          <w:sz w:val="24"/>
          <w:szCs w:val="24"/>
        </w:rPr>
      </w:pPr>
      <w:r w:rsidRPr="004037A8">
        <w:rPr>
          <w:sz w:val="24"/>
          <w:szCs w:val="24"/>
        </w:rPr>
        <w:t>Under the proposed rule</w:t>
      </w:r>
      <w:r w:rsidR="00FD174B" w:rsidRPr="00FD174B">
        <w:t xml:space="preserve"> </w:t>
      </w:r>
      <w:r w:rsidR="00FD174B">
        <w:t>to designate aerosol cans as universal waste</w:t>
      </w:r>
      <w:r w:rsidRPr="004037A8">
        <w:rPr>
          <w:sz w:val="24"/>
          <w:szCs w:val="24"/>
        </w:rPr>
        <w:t xml:space="preserve">, this ICR estimates that 44 facilities will change generator status from LQG to SQG. EPA expects these facilities to realize annual cost savings of $2,851 due to less formal training requirements. Additionally, this ICR estimates that 6 facilities will change generator status from LQG to VSQG. These facilities are expected to realize savings </w:t>
      </w:r>
      <w:r w:rsidR="003E586A">
        <w:rPr>
          <w:sz w:val="24"/>
          <w:szCs w:val="24"/>
        </w:rPr>
        <w:t>equivalent to the full cost of LQG training, or</w:t>
      </w:r>
      <w:r w:rsidRPr="004037A8">
        <w:rPr>
          <w:sz w:val="24"/>
          <w:szCs w:val="24"/>
        </w:rPr>
        <w:t xml:space="preserve"> approximately $</w:t>
      </w:r>
      <w:r w:rsidR="003E586A">
        <w:rPr>
          <w:sz w:val="24"/>
          <w:szCs w:val="24"/>
        </w:rPr>
        <w:t>4,192</w:t>
      </w:r>
      <w:r w:rsidRPr="004037A8">
        <w:rPr>
          <w:sz w:val="24"/>
          <w:szCs w:val="24"/>
        </w:rPr>
        <w:t xml:space="preserve"> each year. </w:t>
      </w:r>
      <w:r w:rsidR="00771435" w:rsidRPr="004037A8">
        <w:rPr>
          <w:sz w:val="24"/>
          <w:szCs w:val="24"/>
        </w:rPr>
        <w:t xml:space="preserve">This ICR also estimates that </w:t>
      </w:r>
      <w:r w:rsidR="003E586A">
        <w:rPr>
          <w:sz w:val="24"/>
          <w:szCs w:val="24"/>
        </w:rPr>
        <w:t>477</w:t>
      </w:r>
      <w:r w:rsidR="003E586A" w:rsidRPr="004037A8">
        <w:rPr>
          <w:sz w:val="24"/>
          <w:szCs w:val="24"/>
        </w:rPr>
        <w:t xml:space="preserve"> </w:t>
      </w:r>
      <w:r w:rsidR="00771435" w:rsidRPr="004037A8">
        <w:rPr>
          <w:sz w:val="24"/>
          <w:szCs w:val="24"/>
        </w:rPr>
        <w:t xml:space="preserve">SQGs will change generator status from SQG to </w:t>
      </w:r>
      <w:r w:rsidR="003E586A">
        <w:rPr>
          <w:sz w:val="24"/>
          <w:szCs w:val="24"/>
        </w:rPr>
        <w:t>VSQG</w:t>
      </w:r>
      <w:r w:rsidR="00771435" w:rsidRPr="004037A8">
        <w:rPr>
          <w:sz w:val="24"/>
          <w:szCs w:val="24"/>
        </w:rPr>
        <w:t xml:space="preserve">. EPA expects these facilities to </w:t>
      </w:r>
      <w:r w:rsidR="003E586A">
        <w:rPr>
          <w:sz w:val="24"/>
          <w:szCs w:val="24"/>
        </w:rPr>
        <w:t>realize savings equivalent to the full cost of SQG training, or</w:t>
      </w:r>
      <w:r w:rsidR="003E586A" w:rsidRPr="004037A8">
        <w:rPr>
          <w:sz w:val="24"/>
          <w:szCs w:val="24"/>
        </w:rPr>
        <w:t xml:space="preserve"> </w:t>
      </w:r>
      <w:r w:rsidR="00771435" w:rsidRPr="004037A8">
        <w:rPr>
          <w:sz w:val="24"/>
          <w:szCs w:val="24"/>
        </w:rPr>
        <w:t>$</w:t>
      </w:r>
      <w:r w:rsidR="003E586A">
        <w:rPr>
          <w:sz w:val="24"/>
          <w:szCs w:val="24"/>
        </w:rPr>
        <w:t>1,341</w:t>
      </w:r>
      <w:r w:rsidR="00771435" w:rsidRPr="004037A8">
        <w:rPr>
          <w:sz w:val="24"/>
          <w:szCs w:val="24"/>
        </w:rPr>
        <w:t xml:space="preserve"> each year.</w:t>
      </w:r>
    </w:p>
    <w:p w14:paraId="37A88480" w14:textId="77777777" w:rsidR="00BB4990" w:rsidRPr="004037A8" w:rsidRDefault="00BB4990" w:rsidP="00D005DF">
      <w:pPr>
        <w:pStyle w:val="Default"/>
        <w:ind w:firstLine="720"/>
        <w:rPr>
          <w:rFonts w:ascii="Times New Roman" w:hAnsi="Times New Roman" w:cs="Times New Roman"/>
          <w:b/>
          <w:i/>
        </w:rPr>
      </w:pPr>
    </w:p>
    <w:p w14:paraId="56F0040E" w14:textId="77777777" w:rsidR="00737D52" w:rsidRPr="004037A8" w:rsidRDefault="00737D52" w:rsidP="00D005DF">
      <w:pPr>
        <w:pStyle w:val="Default"/>
        <w:ind w:firstLine="720"/>
        <w:rPr>
          <w:rFonts w:ascii="Times New Roman" w:hAnsi="Times New Roman" w:cs="Times New Roman"/>
          <w:b/>
          <w:i/>
        </w:rPr>
      </w:pPr>
      <w:r w:rsidRPr="004037A8">
        <w:rPr>
          <w:rFonts w:ascii="Times New Roman" w:hAnsi="Times New Roman" w:cs="Times New Roman"/>
          <w:b/>
          <w:i/>
        </w:rPr>
        <w:t>Labeling (baseline)</w:t>
      </w:r>
    </w:p>
    <w:p w14:paraId="50D879F5" w14:textId="77777777" w:rsidR="00F1189D" w:rsidRPr="004037A8" w:rsidRDefault="00F1189D" w:rsidP="00D005DF">
      <w:pPr>
        <w:pStyle w:val="Default"/>
        <w:ind w:firstLine="720"/>
        <w:rPr>
          <w:rFonts w:ascii="Times New Roman" w:hAnsi="Times New Roman" w:cs="Times New Roman"/>
          <w:b/>
          <w:i/>
        </w:rPr>
      </w:pPr>
    </w:p>
    <w:p w14:paraId="1BCB82EC" w14:textId="1FD3EC77" w:rsidR="00737D52" w:rsidRPr="004037A8" w:rsidRDefault="00737D52" w:rsidP="00F1189D">
      <w:pPr>
        <w:pStyle w:val="IEcNormalText"/>
        <w:ind w:firstLine="720"/>
        <w:rPr>
          <w:sz w:val="24"/>
          <w:szCs w:val="24"/>
        </w:rPr>
      </w:pPr>
      <w:r w:rsidRPr="004037A8">
        <w:rPr>
          <w:sz w:val="24"/>
          <w:szCs w:val="24"/>
        </w:rPr>
        <w:t xml:space="preserve">Under the baseline, all containers at LQGs and SQGs must be marked with the words “Hazardous Waste,” an indication of the hazards of the contents of the container, and the accumulation start date once the accumulate start date begins. This </w:t>
      </w:r>
      <w:r w:rsidR="005E61CA" w:rsidRPr="004037A8">
        <w:rPr>
          <w:sz w:val="24"/>
          <w:szCs w:val="24"/>
        </w:rPr>
        <w:t>ICR</w:t>
      </w:r>
      <w:r w:rsidRPr="004037A8">
        <w:rPr>
          <w:sz w:val="24"/>
          <w:szCs w:val="24"/>
        </w:rPr>
        <w:t xml:space="preserve"> assumes that a trained technician would label the containers. </w:t>
      </w:r>
      <w:r w:rsidR="003A6A2F" w:rsidRPr="004037A8">
        <w:rPr>
          <w:sz w:val="24"/>
          <w:szCs w:val="24"/>
        </w:rPr>
        <w:t>Under the proposed rule</w:t>
      </w:r>
      <w:r w:rsidR="00FD174B" w:rsidRPr="00FD174B">
        <w:t xml:space="preserve"> </w:t>
      </w:r>
      <w:r w:rsidR="00FD174B">
        <w:t>to designate aerosol cans as universal waste</w:t>
      </w:r>
      <w:r w:rsidR="003A6A2F" w:rsidRPr="004037A8">
        <w:rPr>
          <w:sz w:val="24"/>
          <w:szCs w:val="24"/>
        </w:rPr>
        <w:t>, this ICR estimates that 483 LQGs and SQGs will become VSQGs and no longer need to label aerosol can waste. These facilities will realize cost-savings of approximately $25 (SQGs) to $74 (LQGs) each year.</w:t>
      </w:r>
    </w:p>
    <w:p w14:paraId="696A662F" w14:textId="77777777" w:rsidR="00F1189D" w:rsidRPr="004037A8" w:rsidRDefault="00F1189D" w:rsidP="00F1189D">
      <w:pPr>
        <w:pStyle w:val="IEcNormalText"/>
        <w:ind w:firstLine="720"/>
        <w:rPr>
          <w:sz w:val="24"/>
          <w:szCs w:val="24"/>
        </w:rPr>
      </w:pPr>
    </w:p>
    <w:p w14:paraId="31DEF9BC" w14:textId="77777777" w:rsidR="00737D52" w:rsidRPr="004037A8" w:rsidRDefault="00737D52" w:rsidP="00D005DF">
      <w:pPr>
        <w:pStyle w:val="Default"/>
        <w:ind w:firstLine="720"/>
        <w:rPr>
          <w:rFonts w:ascii="Times New Roman" w:hAnsi="Times New Roman" w:cs="Times New Roman"/>
          <w:b/>
          <w:i/>
        </w:rPr>
      </w:pPr>
      <w:r w:rsidRPr="004037A8">
        <w:rPr>
          <w:rFonts w:ascii="Times New Roman" w:hAnsi="Times New Roman" w:cs="Times New Roman"/>
          <w:b/>
          <w:i/>
        </w:rPr>
        <w:t>Inspections (baseline)</w:t>
      </w:r>
    </w:p>
    <w:p w14:paraId="521F60E9" w14:textId="77777777" w:rsidR="00F1189D" w:rsidRPr="004037A8" w:rsidRDefault="00F1189D" w:rsidP="00D005DF">
      <w:pPr>
        <w:pStyle w:val="Default"/>
        <w:ind w:firstLine="720"/>
        <w:rPr>
          <w:rFonts w:ascii="Times New Roman" w:hAnsi="Times New Roman" w:cs="Times New Roman"/>
          <w:b/>
          <w:i/>
        </w:rPr>
      </w:pPr>
    </w:p>
    <w:p w14:paraId="18D5ACA7" w14:textId="0496BF5A" w:rsidR="00737D52" w:rsidRPr="004037A8" w:rsidRDefault="00737D52" w:rsidP="00F1189D">
      <w:pPr>
        <w:pStyle w:val="IEcNormalText"/>
        <w:ind w:firstLine="720"/>
        <w:rPr>
          <w:sz w:val="24"/>
          <w:szCs w:val="24"/>
        </w:rPr>
      </w:pPr>
      <w:r w:rsidRPr="004037A8">
        <w:rPr>
          <w:sz w:val="24"/>
          <w:szCs w:val="24"/>
        </w:rPr>
        <w:t xml:space="preserve">LQGs and SQGs are required to conduct weekly inspections of hazardous waste storage areas.  This </w:t>
      </w:r>
      <w:r w:rsidR="00804633" w:rsidRPr="004037A8">
        <w:rPr>
          <w:sz w:val="24"/>
          <w:szCs w:val="24"/>
        </w:rPr>
        <w:t xml:space="preserve">ICR </w:t>
      </w:r>
      <w:r w:rsidRPr="004037A8">
        <w:rPr>
          <w:sz w:val="24"/>
          <w:szCs w:val="24"/>
        </w:rPr>
        <w:t>assumes that a technician takes one hour to inspect all storage areas for an LQG or SQG, which implies a weekly inspection cost of $49.22 per LQG or SQG.  On an annual basis, this translates to a cost of $2,560 per LQG or SQG.</w:t>
      </w:r>
      <w:r w:rsidR="005E61CA" w:rsidRPr="004037A8">
        <w:rPr>
          <w:sz w:val="24"/>
          <w:szCs w:val="24"/>
        </w:rPr>
        <w:t xml:space="preserve"> This ICR estimates that 483 LQGs and SQGs will become VSQGs as a result of the proposed rule</w:t>
      </w:r>
      <w:r w:rsidR="00FD174B" w:rsidRPr="00FD174B">
        <w:t xml:space="preserve"> </w:t>
      </w:r>
      <w:r w:rsidR="00FD174B">
        <w:t>to designate aerosol cans as universal waste</w:t>
      </w:r>
      <w:r w:rsidR="005E61CA" w:rsidRPr="004037A8">
        <w:rPr>
          <w:sz w:val="24"/>
          <w:szCs w:val="24"/>
        </w:rPr>
        <w:t xml:space="preserve"> and will no longer be required to conduct weekly inspections. These facili</w:t>
      </w:r>
      <w:r w:rsidR="00F1189D" w:rsidRPr="004037A8">
        <w:rPr>
          <w:sz w:val="24"/>
          <w:szCs w:val="24"/>
        </w:rPr>
        <w:t>ties will save $2,560 each year.</w:t>
      </w:r>
    </w:p>
    <w:p w14:paraId="584D4C9F" w14:textId="77777777" w:rsidR="00114E8C" w:rsidRPr="004037A8" w:rsidRDefault="00114E8C" w:rsidP="00F1189D">
      <w:pPr>
        <w:pStyle w:val="IEcNormalText"/>
        <w:ind w:firstLine="720"/>
        <w:rPr>
          <w:sz w:val="24"/>
          <w:szCs w:val="24"/>
        </w:rPr>
      </w:pPr>
    </w:p>
    <w:p w14:paraId="28815451" w14:textId="77777777" w:rsidR="00737D52" w:rsidRPr="004037A8" w:rsidRDefault="00737D52" w:rsidP="009421CB">
      <w:pPr>
        <w:pStyle w:val="Default"/>
        <w:ind w:firstLine="720"/>
        <w:rPr>
          <w:rFonts w:ascii="Times New Roman" w:hAnsi="Times New Roman" w:cs="Times New Roman"/>
          <w:b/>
          <w:i/>
        </w:rPr>
      </w:pPr>
      <w:r w:rsidRPr="004037A8">
        <w:rPr>
          <w:rFonts w:ascii="Times New Roman" w:hAnsi="Times New Roman" w:cs="Times New Roman"/>
          <w:b/>
          <w:i/>
        </w:rPr>
        <w:t>Variable Costs</w:t>
      </w:r>
    </w:p>
    <w:p w14:paraId="048C7821" w14:textId="77777777" w:rsidR="00114E8C" w:rsidRPr="004037A8" w:rsidRDefault="00114E8C" w:rsidP="009421CB">
      <w:pPr>
        <w:pStyle w:val="Default"/>
        <w:ind w:firstLine="720"/>
        <w:rPr>
          <w:rFonts w:ascii="Times New Roman" w:hAnsi="Times New Roman" w:cs="Times New Roman"/>
          <w:b/>
          <w:i/>
        </w:rPr>
      </w:pPr>
    </w:p>
    <w:p w14:paraId="5BC2C89A" w14:textId="6EE806BB" w:rsidR="00114E8C" w:rsidRPr="004037A8" w:rsidRDefault="00737D52" w:rsidP="004037A8">
      <w:pPr>
        <w:pStyle w:val="IEcNormalText"/>
        <w:ind w:firstLine="720"/>
        <w:rPr>
          <w:sz w:val="24"/>
          <w:szCs w:val="24"/>
        </w:rPr>
      </w:pPr>
      <w:r w:rsidRPr="004037A8">
        <w:rPr>
          <w:sz w:val="24"/>
          <w:szCs w:val="24"/>
        </w:rPr>
        <w:t>Variable costs include those costs that are experienced throughout the year and vary by the number of hazardous waste shipments made by each facility. As a result, these costs are dependent on the quantity of hazardous waste shipped by each facility and a facility’s RCRA storage limit, which is dependent on its generator status.</w:t>
      </w:r>
    </w:p>
    <w:p w14:paraId="5A96A931" w14:textId="7CAF5F4D" w:rsidR="002C5347" w:rsidRPr="004037A8" w:rsidRDefault="002C5347">
      <w:pPr>
        <w:rPr>
          <w:b/>
          <w:i/>
          <w:color w:val="000000"/>
        </w:rPr>
      </w:pPr>
    </w:p>
    <w:p w14:paraId="60E59032" w14:textId="450F7005" w:rsidR="00737D52" w:rsidRPr="004037A8" w:rsidRDefault="00737D52" w:rsidP="009421CB">
      <w:pPr>
        <w:pStyle w:val="Default"/>
        <w:ind w:firstLine="720"/>
        <w:rPr>
          <w:rFonts w:ascii="Times New Roman" w:hAnsi="Times New Roman" w:cs="Times New Roman"/>
          <w:b/>
          <w:i/>
        </w:rPr>
      </w:pPr>
      <w:r w:rsidRPr="004037A8">
        <w:rPr>
          <w:rFonts w:ascii="Times New Roman" w:hAnsi="Times New Roman" w:cs="Times New Roman"/>
          <w:b/>
          <w:i/>
        </w:rPr>
        <w:t>Manifest</w:t>
      </w:r>
      <w:r w:rsidR="004B2A4B">
        <w:rPr>
          <w:rFonts w:ascii="Times New Roman" w:hAnsi="Times New Roman" w:cs="Times New Roman"/>
          <w:b/>
          <w:i/>
        </w:rPr>
        <w:t>ing and Land Disposal Restriction Notification</w:t>
      </w:r>
    </w:p>
    <w:p w14:paraId="61D9AE5F" w14:textId="77777777" w:rsidR="00114E8C" w:rsidRPr="004037A8" w:rsidRDefault="00114E8C" w:rsidP="009421CB">
      <w:pPr>
        <w:pStyle w:val="Default"/>
        <w:ind w:firstLine="720"/>
        <w:rPr>
          <w:rFonts w:ascii="Times New Roman" w:hAnsi="Times New Roman" w:cs="Times New Roman"/>
          <w:b/>
          <w:i/>
        </w:rPr>
      </w:pPr>
    </w:p>
    <w:p w14:paraId="7703550A" w14:textId="77777777" w:rsidR="00737D52" w:rsidRPr="004037A8" w:rsidRDefault="00737D52" w:rsidP="009421CB">
      <w:pPr>
        <w:pStyle w:val="IEcNormalText"/>
        <w:ind w:firstLine="720"/>
        <w:rPr>
          <w:sz w:val="24"/>
          <w:szCs w:val="24"/>
        </w:rPr>
      </w:pPr>
      <w:r w:rsidRPr="004037A8">
        <w:rPr>
          <w:sz w:val="24"/>
          <w:szCs w:val="24"/>
        </w:rPr>
        <w:t>SQGs and LQGs are required to prepare a manifest for each hazardous waste shipment and maintain a copy of the manifest for three years.  All facilities are also required to submit a landban notification for each shipment.  The cost to complete the manifest and landban notification is estimated at $58 per shipment for LQGs and $56 per shipment for SQGs.</w:t>
      </w:r>
      <w:r w:rsidRPr="004037A8">
        <w:rPr>
          <w:rStyle w:val="FootnoteReference"/>
          <w:sz w:val="24"/>
          <w:szCs w:val="24"/>
        </w:rPr>
        <w:footnoteReference w:id="13"/>
      </w:r>
      <w:r w:rsidRPr="004037A8">
        <w:rPr>
          <w:sz w:val="24"/>
          <w:szCs w:val="24"/>
        </w:rPr>
        <w:t xml:space="preserve">   Hazardous waste generators are also required to file exception reports if a copy of a completed manifest signed by the designated facility is not received within a specified timeframe (45 days for LQGs, 60 days for SQGs).  This is an infrequent and unpredictable event; therefore costs associated with this activity were not estimated for this </w:t>
      </w:r>
      <w:r w:rsidR="009421CB" w:rsidRPr="004037A8">
        <w:rPr>
          <w:sz w:val="24"/>
          <w:szCs w:val="24"/>
        </w:rPr>
        <w:t>analysis.</w:t>
      </w:r>
    </w:p>
    <w:p w14:paraId="55E25B5D" w14:textId="06EDCC44" w:rsidR="00737D52" w:rsidRPr="004037A8" w:rsidRDefault="00737D52" w:rsidP="009421CB">
      <w:pPr>
        <w:pStyle w:val="IEcNormalText"/>
        <w:ind w:firstLine="720"/>
        <w:rPr>
          <w:sz w:val="24"/>
          <w:szCs w:val="24"/>
        </w:rPr>
      </w:pPr>
      <w:r w:rsidRPr="004037A8">
        <w:rPr>
          <w:sz w:val="24"/>
          <w:szCs w:val="24"/>
        </w:rPr>
        <w:t>Under the universal waste rule requirements, LQHs</w:t>
      </w:r>
      <w:r w:rsidR="004B2A4B">
        <w:rPr>
          <w:sz w:val="24"/>
          <w:szCs w:val="24"/>
        </w:rPr>
        <w:t xml:space="preserve"> and SQHs are not required to complete manifests and landban notification.</w:t>
      </w:r>
      <w:r w:rsidRPr="004037A8">
        <w:rPr>
          <w:sz w:val="24"/>
          <w:szCs w:val="24"/>
        </w:rPr>
        <w:t xml:space="preserve"> </w:t>
      </w:r>
      <w:r w:rsidR="009421CB" w:rsidRPr="004037A8">
        <w:rPr>
          <w:sz w:val="24"/>
          <w:szCs w:val="24"/>
        </w:rPr>
        <w:t xml:space="preserve">As a result, </w:t>
      </w:r>
      <w:r w:rsidR="004B2A4B">
        <w:rPr>
          <w:sz w:val="24"/>
          <w:szCs w:val="24"/>
        </w:rPr>
        <w:t>facilities</w:t>
      </w:r>
      <w:r w:rsidR="009421CB" w:rsidRPr="004037A8">
        <w:rPr>
          <w:sz w:val="24"/>
          <w:szCs w:val="24"/>
        </w:rPr>
        <w:t xml:space="preserve"> that choose to ship aerosol cans as universal waste following the proposed rule are expected to save $5</w:t>
      </w:r>
      <w:r w:rsidR="004B2A4B">
        <w:rPr>
          <w:sz w:val="24"/>
          <w:szCs w:val="24"/>
        </w:rPr>
        <w:t>6</w:t>
      </w:r>
      <w:r w:rsidR="009421CB" w:rsidRPr="004037A8">
        <w:rPr>
          <w:sz w:val="24"/>
          <w:szCs w:val="24"/>
        </w:rPr>
        <w:t xml:space="preserve"> to $</w:t>
      </w:r>
      <w:r w:rsidR="004021D5" w:rsidRPr="004037A8">
        <w:rPr>
          <w:sz w:val="24"/>
          <w:szCs w:val="24"/>
        </w:rPr>
        <w:t>5</w:t>
      </w:r>
      <w:r w:rsidR="004021D5">
        <w:rPr>
          <w:sz w:val="24"/>
          <w:szCs w:val="24"/>
        </w:rPr>
        <w:t>8</w:t>
      </w:r>
      <w:r w:rsidR="004021D5" w:rsidRPr="004037A8">
        <w:rPr>
          <w:sz w:val="24"/>
          <w:szCs w:val="24"/>
        </w:rPr>
        <w:t xml:space="preserve"> </w:t>
      </w:r>
      <w:r w:rsidR="00BC24C2" w:rsidRPr="004037A8">
        <w:rPr>
          <w:sz w:val="24"/>
          <w:szCs w:val="24"/>
        </w:rPr>
        <w:t>per shipment</w:t>
      </w:r>
      <w:r w:rsidR="009421CB" w:rsidRPr="004037A8">
        <w:rPr>
          <w:sz w:val="24"/>
          <w:szCs w:val="24"/>
        </w:rPr>
        <w:t xml:space="preserve">. </w:t>
      </w:r>
      <w:r w:rsidR="00166021" w:rsidRPr="004037A8">
        <w:rPr>
          <w:sz w:val="24"/>
          <w:szCs w:val="24"/>
        </w:rPr>
        <w:t xml:space="preserve">This ICR estimates that </w:t>
      </w:r>
      <w:r w:rsidR="004B2A4B">
        <w:rPr>
          <w:sz w:val="24"/>
          <w:szCs w:val="24"/>
        </w:rPr>
        <w:t>639</w:t>
      </w:r>
      <w:r w:rsidR="004B2A4B" w:rsidRPr="004037A8">
        <w:rPr>
          <w:sz w:val="24"/>
          <w:szCs w:val="24"/>
        </w:rPr>
        <w:t xml:space="preserve"> </w:t>
      </w:r>
      <w:r w:rsidR="004B2A4B">
        <w:rPr>
          <w:sz w:val="24"/>
          <w:szCs w:val="24"/>
        </w:rPr>
        <w:t>facilities</w:t>
      </w:r>
      <w:r w:rsidR="004B2A4B" w:rsidRPr="004037A8">
        <w:rPr>
          <w:sz w:val="24"/>
          <w:szCs w:val="24"/>
        </w:rPr>
        <w:t xml:space="preserve"> </w:t>
      </w:r>
      <w:r w:rsidR="00166021" w:rsidRPr="004037A8">
        <w:rPr>
          <w:sz w:val="24"/>
          <w:szCs w:val="24"/>
        </w:rPr>
        <w:t xml:space="preserve">will ship aerosol cans as universal waste post-rule and will experience these cost savings. </w:t>
      </w:r>
    </w:p>
    <w:p w14:paraId="67D7ED01" w14:textId="77777777" w:rsidR="009317B2" w:rsidRPr="004037A8" w:rsidRDefault="009317B2" w:rsidP="009317B2">
      <w:pPr>
        <w:pStyle w:val="IEcNormalText"/>
        <w:rPr>
          <w:sz w:val="24"/>
          <w:szCs w:val="24"/>
        </w:rPr>
      </w:pPr>
    </w:p>
    <w:p w14:paraId="61AC209E" w14:textId="77777777" w:rsidR="00E05801" w:rsidRPr="004037A8" w:rsidRDefault="00E05801" w:rsidP="00E05801">
      <w:pPr>
        <w:ind w:firstLine="720"/>
        <w:rPr>
          <w:b/>
          <w:bCs/>
        </w:rPr>
      </w:pPr>
      <w:r w:rsidRPr="004037A8">
        <w:rPr>
          <w:b/>
          <w:bCs/>
        </w:rPr>
        <w:t>6(e)</w:t>
      </w:r>
      <w:r w:rsidRPr="004037A8">
        <w:rPr>
          <w:b/>
          <w:bCs/>
        </w:rPr>
        <w:tab/>
        <w:t xml:space="preserve">Bottom Line Burden Hours and Cost Tables </w:t>
      </w:r>
    </w:p>
    <w:p w14:paraId="236C44C3" w14:textId="77777777" w:rsidR="00E05801" w:rsidRPr="004037A8" w:rsidRDefault="00E05801" w:rsidP="00E05801">
      <w:pPr>
        <w:ind w:firstLine="720"/>
        <w:rPr>
          <w:b/>
          <w:bCs/>
        </w:rPr>
      </w:pPr>
    </w:p>
    <w:p w14:paraId="0B96ADE2" w14:textId="019E5C87" w:rsidR="00E05801" w:rsidRDefault="00E05801" w:rsidP="00E05801">
      <w:r w:rsidRPr="004037A8">
        <w:rPr>
          <w:b/>
          <w:bCs/>
        </w:rPr>
        <w:tab/>
      </w:r>
      <w:r w:rsidRPr="004037A8">
        <w:rPr>
          <w:bCs/>
        </w:rPr>
        <w:t>Exhibit 1 summarizes the average</w:t>
      </w:r>
      <w:r w:rsidRPr="004037A8">
        <w:rPr>
          <w:b/>
          <w:bCs/>
        </w:rPr>
        <w:t xml:space="preserve"> </w:t>
      </w:r>
      <w:r w:rsidRPr="004037A8">
        <w:t>annual cost</w:t>
      </w:r>
      <w:r w:rsidR="00F54938" w:rsidRPr="004037A8">
        <w:t xml:space="preserve"> savings</w:t>
      </w:r>
      <w:r w:rsidRPr="004037A8">
        <w:t xml:space="preserve"> of the </w:t>
      </w:r>
      <w:r w:rsidR="00ED37B7" w:rsidRPr="004037A8">
        <w:t>proposed</w:t>
      </w:r>
      <w:r w:rsidRPr="004037A8">
        <w:t xml:space="preserve"> rule for the first three years by respondent type. </w:t>
      </w:r>
      <w:r w:rsidRPr="004037A8">
        <w:rPr>
          <w:bCs/>
        </w:rPr>
        <w:t xml:space="preserve">Exhibit </w:t>
      </w:r>
      <w:r w:rsidR="00F54938" w:rsidRPr="004037A8">
        <w:rPr>
          <w:bCs/>
        </w:rPr>
        <w:t>2</w:t>
      </w:r>
      <w:r w:rsidRPr="004037A8">
        <w:rPr>
          <w:bCs/>
        </w:rPr>
        <w:t xml:space="preserve"> presents the total number of respondents </w:t>
      </w:r>
      <w:r w:rsidR="00E55890" w:rsidRPr="004037A8">
        <w:rPr>
          <w:bCs/>
        </w:rPr>
        <w:t>that are expected to experience cost savings associated with</w:t>
      </w:r>
      <w:r w:rsidRPr="004037A8">
        <w:rPr>
          <w:bCs/>
        </w:rPr>
        <w:t xml:space="preserve"> </w:t>
      </w:r>
      <w:r w:rsidR="00F54938" w:rsidRPr="004037A8">
        <w:rPr>
          <w:bCs/>
        </w:rPr>
        <w:t xml:space="preserve">avoided </w:t>
      </w:r>
      <w:r w:rsidR="00B5298E">
        <w:rPr>
          <w:bCs/>
        </w:rPr>
        <w:t xml:space="preserve">hazardous waste generator </w:t>
      </w:r>
      <w:r w:rsidR="00F54938" w:rsidRPr="004037A8">
        <w:rPr>
          <w:bCs/>
        </w:rPr>
        <w:t>information</w:t>
      </w:r>
      <w:r w:rsidR="00E55890" w:rsidRPr="004037A8">
        <w:rPr>
          <w:bCs/>
        </w:rPr>
        <w:t xml:space="preserve"> collection</w:t>
      </w:r>
      <w:r w:rsidR="00F54938" w:rsidRPr="004037A8">
        <w:rPr>
          <w:bCs/>
        </w:rPr>
        <w:t xml:space="preserve">. </w:t>
      </w:r>
      <w:r w:rsidRPr="004037A8">
        <w:t>Exhibits</w:t>
      </w:r>
      <w:r w:rsidR="00F54938" w:rsidRPr="004037A8">
        <w:t xml:space="preserve"> 3</w:t>
      </w:r>
      <w:r w:rsidRPr="004037A8">
        <w:t>A-</w:t>
      </w:r>
      <w:r w:rsidR="00E55890" w:rsidRPr="004037A8">
        <w:t>E</w:t>
      </w:r>
      <w:r w:rsidRPr="004037A8">
        <w:t xml:space="preserve"> provide additional detail on the burden and cost </w:t>
      </w:r>
      <w:r w:rsidR="00F54938" w:rsidRPr="004037A8">
        <w:t xml:space="preserve">saving </w:t>
      </w:r>
      <w:r w:rsidRPr="004037A8">
        <w:t xml:space="preserve">estimates. Exhibit </w:t>
      </w:r>
      <w:r w:rsidR="00F54938" w:rsidRPr="004037A8">
        <w:t>4</w:t>
      </w:r>
      <w:r w:rsidRPr="004037A8">
        <w:t xml:space="preserve"> presents </w:t>
      </w:r>
      <w:r w:rsidR="00F54938" w:rsidRPr="004037A8">
        <w:t xml:space="preserve">the change in Agency burden. </w:t>
      </w:r>
    </w:p>
    <w:p w14:paraId="13A8B109" w14:textId="77777777" w:rsidR="00BD34BE" w:rsidRDefault="00BD34BE" w:rsidP="00E05801"/>
    <w:p w14:paraId="499C50FA" w14:textId="77777777" w:rsidR="00BD34BE" w:rsidRDefault="00BD34BE" w:rsidP="00E05801"/>
    <w:p w14:paraId="5FF22D38" w14:textId="77777777" w:rsidR="00BD34BE" w:rsidRPr="0090669D" w:rsidRDefault="00BD34BE" w:rsidP="00BD34BE">
      <w:pPr>
        <w:ind w:firstLine="720"/>
        <w:rPr>
          <w:b/>
          <w:bCs/>
        </w:rPr>
      </w:pPr>
      <w:r w:rsidRPr="0090669D">
        <w:rPr>
          <w:b/>
          <w:bCs/>
        </w:rPr>
        <w:t>6(</w:t>
      </w:r>
      <w:r>
        <w:rPr>
          <w:b/>
          <w:bCs/>
        </w:rPr>
        <w:t>f</w:t>
      </w:r>
      <w:r w:rsidRPr="0090669D">
        <w:rPr>
          <w:b/>
          <w:bCs/>
        </w:rPr>
        <w:t>)</w:t>
      </w:r>
      <w:r w:rsidRPr="0090669D">
        <w:rPr>
          <w:b/>
          <w:bCs/>
        </w:rPr>
        <w:tab/>
        <w:t>Reasons for Change in Burden</w:t>
      </w:r>
    </w:p>
    <w:p w14:paraId="68BD9C33" w14:textId="77777777" w:rsidR="00BD34BE" w:rsidRPr="0090669D" w:rsidRDefault="00BD34BE" w:rsidP="00BD34BE">
      <w:pPr>
        <w:ind w:firstLine="720"/>
      </w:pPr>
    </w:p>
    <w:p w14:paraId="508A2D21" w14:textId="6195E06E" w:rsidR="00BD34BE" w:rsidRDefault="00BD34BE" w:rsidP="00BD34BE">
      <w:pPr>
        <w:ind w:firstLine="720"/>
        <w:rPr>
          <w:b/>
          <w:bCs/>
          <w:szCs w:val="28"/>
        </w:rPr>
        <w:sectPr w:rsidR="00BD34BE" w:rsidSect="00E05801">
          <w:footerReference w:type="default" r:id="rId9"/>
          <w:footerReference w:type="first" r:id="rId10"/>
          <w:pgSz w:w="12240" w:h="15840"/>
          <w:pgMar w:top="1440" w:right="1440" w:bottom="1440" w:left="1440" w:header="720" w:footer="720" w:gutter="0"/>
          <w:pgNumType w:start="1"/>
          <w:cols w:space="720"/>
          <w:docGrid w:linePitch="360"/>
        </w:sectPr>
      </w:pPr>
      <w:r w:rsidRPr="0090669D">
        <w:t xml:space="preserve">As described in this ICR, EPA expects that the </w:t>
      </w:r>
      <w:r>
        <w:t xml:space="preserve">proposed rule </w:t>
      </w:r>
      <w:r w:rsidR="00863DD7">
        <w:t xml:space="preserve">to designate aerosol cans as Universal Waste </w:t>
      </w:r>
      <w:r>
        <w:t xml:space="preserve">will result in a reduction </w:t>
      </w:r>
      <w:r w:rsidRPr="0090669D">
        <w:t xml:space="preserve">in burden to generators of </w:t>
      </w:r>
      <w:r>
        <w:t xml:space="preserve">aerosol can </w:t>
      </w:r>
      <w:r w:rsidRPr="0090669D">
        <w:t>hazardous waste</w:t>
      </w:r>
      <w:r>
        <w:t xml:space="preserve">. The expected annual decrease in burden for generators of hazardous waste is a total </w:t>
      </w:r>
      <w:r w:rsidRPr="00826E13">
        <w:t xml:space="preserve">of </w:t>
      </w:r>
      <w:r w:rsidR="00202D32">
        <w:t>4</w:t>
      </w:r>
      <w:r w:rsidR="007C12A1">
        <w:t>5</w:t>
      </w:r>
      <w:r w:rsidR="00202D32">
        <w:t>,</w:t>
      </w:r>
      <w:r w:rsidR="007C12A1">
        <w:t>086</w:t>
      </w:r>
      <w:r w:rsidRPr="00826E13">
        <w:t xml:space="preserve"> hours under</w:t>
      </w:r>
      <w:r>
        <w:t xml:space="preserve"> the provisions of the proposed rule. This corresponds to a cumulative decrease in burden of </w:t>
      </w:r>
      <w:r w:rsidR="007C12A1">
        <w:t>135,258</w:t>
      </w:r>
      <w:r>
        <w:t xml:space="preserve"> hours for the first three years following the rule. </w:t>
      </w:r>
      <w:r w:rsidRPr="0090669D">
        <w:t xml:space="preserve">This </w:t>
      </w:r>
      <w:r>
        <w:t>decrease</w:t>
      </w:r>
      <w:r w:rsidRPr="0090669D">
        <w:t xml:space="preserve"> in burden reflects</w:t>
      </w:r>
      <w:r>
        <w:t xml:space="preserve"> reduced </w:t>
      </w:r>
      <w:r w:rsidRPr="0090669D">
        <w:t xml:space="preserve">paperwork requirements </w:t>
      </w:r>
      <w:r>
        <w:t xml:space="preserve">at </w:t>
      </w:r>
      <w:r w:rsidRPr="0090669D">
        <w:t xml:space="preserve">facilities </w:t>
      </w:r>
      <w:r>
        <w:t>that ship aerosol cans as universal waste as a result of the proposed rule. The majority of the decrease in burden is associated with facilities that change generator status as a result of the designation of aerosol cans as universal waste.</w:t>
      </w:r>
      <w:r w:rsidR="002D3E47">
        <w:t xml:space="preserve"> This ICR does not take into account the increase in </w:t>
      </w:r>
      <w:r w:rsidR="003021A6">
        <w:t>burden for compliance with information collection requirements specific to management of aerosol cans as universal waste, which is described in ICR 1597.12.</w:t>
      </w:r>
      <w:r w:rsidR="004F1F6F">
        <w:t xml:space="preserve"> The cumulative impact of the proposed rule (when viewed in conjunction with ICR 1597.12) is a net decrease of 39,113 annual burden hours.</w:t>
      </w:r>
    </w:p>
    <w:tbl>
      <w:tblPr>
        <w:tblW w:w="12600" w:type="dxa"/>
        <w:tblInd w:w="-702" w:type="dxa"/>
        <w:tblLayout w:type="fixed"/>
        <w:tblLook w:val="04A0" w:firstRow="1" w:lastRow="0" w:firstColumn="1" w:lastColumn="0" w:noHBand="0" w:noVBand="1"/>
      </w:tblPr>
      <w:tblGrid>
        <w:gridCol w:w="6030"/>
        <w:gridCol w:w="1530"/>
        <w:gridCol w:w="1170"/>
        <w:gridCol w:w="1170"/>
        <w:gridCol w:w="1350"/>
        <w:gridCol w:w="1350"/>
      </w:tblGrid>
      <w:tr w:rsidR="00E05801" w:rsidRPr="00DE0E39" w14:paraId="4CAC17AE" w14:textId="77777777" w:rsidTr="00E05801">
        <w:trPr>
          <w:trHeight w:val="300"/>
        </w:trPr>
        <w:tc>
          <w:tcPr>
            <w:tcW w:w="12600" w:type="dxa"/>
            <w:gridSpan w:val="6"/>
            <w:tcBorders>
              <w:bottom w:val="single" w:sz="4" w:space="0" w:color="auto"/>
            </w:tcBorders>
          </w:tcPr>
          <w:p w14:paraId="2E995DB1" w14:textId="4DCFB96F" w:rsidR="00E05801" w:rsidRPr="0063561A" w:rsidRDefault="00E05801" w:rsidP="004F1F6F">
            <w:pPr>
              <w:ind w:left="-108"/>
              <w:rPr>
                <w:b/>
                <w:bCs/>
                <w:szCs w:val="28"/>
              </w:rPr>
            </w:pPr>
            <w:r>
              <w:rPr>
                <w:b/>
                <w:bCs/>
                <w:szCs w:val="28"/>
              </w:rPr>
              <w:t>Exhibit 1</w:t>
            </w:r>
            <w:r w:rsidRPr="0063561A">
              <w:rPr>
                <w:b/>
                <w:bCs/>
                <w:szCs w:val="28"/>
              </w:rPr>
              <w:t xml:space="preserve">:  Average </w:t>
            </w:r>
            <w:r w:rsidR="00804633">
              <w:rPr>
                <w:b/>
                <w:bCs/>
                <w:szCs w:val="28"/>
              </w:rPr>
              <w:t xml:space="preserve">Annual </w:t>
            </w:r>
            <w:r w:rsidR="00FA614A">
              <w:rPr>
                <w:b/>
                <w:bCs/>
                <w:szCs w:val="28"/>
              </w:rPr>
              <w:t xml:space="preserve">Reduction in </w:t>
            </w:r>
            <w:r w:rsidRPr="0063561A">
              <w:rPr>
                <w:b/>
                <w:bCs/>
                <w:szCs w:val="28"/>
              </w:rPr>
              <w:t xml:space="preserve">Respondent Burden and Cost </w:t>
            </w:r>
            <w:r w:rsidR="00FA614A">
              <w:rPr>
                <w:b/>
                <w:bCs/>
                <w:szCs w:val="28"/>
              </w:rPr>
              <w:t xml:space="preserve">Savings </w:t>
            </w:r>
            <w:r w:rsidRPr="0063561A">
              <w:rPr>
                <w:b/>
                <w:bCs/>
                <w:szCs w:val="28"/>
              </w:rPr>
              <w:t>Esti</w:t>
            </w:r>
            <w:r w:rsidR="00266A6B">
              <w:rPr>
                <w:b/>
                <w:bCs/>
                <w:szCs w:val="28"/>
              </w:rPr>
              <w:t>mates for the First Three Years</w:t>
            </w:r>
          </w:p>
        </w:tc>
      </w:tr>
      <w:tr w:rsidR="00E05801" w:rsidRPr="00DE0E39" w14:paraId="3AE29259" w14:textId="77777777" w:rsidTr="00E05801">
        <w:trPr>
          <w:trHeight w:val="480"/>
        </w:trPr>
        <w:tc>
          <w:tcPr>
            <w:tcW w:w="60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11559E3" w14:textId="77777777" w:rsidR="00E05801" w:rsidRPr="00DE0E39" w:rsidRDefault="00E05801" w:rsidP="00E05801">
            <w:pPr>
              <w:spacing w:line="240" w:lineRule="exact"/>
              <w:jc w:val="center"/>
              <w:rPr>
                <w:b/>
                <w:bCs/>
                <w:color w:val="000000"/>
                <w:sz w:val="18"/>
                <w:szCs w:val="18"/>
              </w:rPr>
            </w:pPr>
            <w:r>
              <w:rPr>
                <w:b/>
                <w:bCs/>
                <w:color w:val="000000"/>
                <w:sz w:val="18"/>
                <w:szCs w:val="18"/>
              </w:rPr>
              <w:t>Respondent Type</w:t>
            </w:r>
          </w:p>
        </w:tc>
        <w:tc>
          <w:tcPr>
            <w:tcW w:w="1530" w:type="dxa"/>
            <w:tcBorders>
              <w:top w:val="nil"/>
              <w:left w:val="nil"/>
              <w:bottom w:val="single" w:sz="4" w:space="0" w:color="auto"/>
              <w:right w:val="single" w:sz="4" w:space="0" w:color="auto"/>
            </w:tcBorders>
            <w:shd w:val="clear" w:color="auto" w:fill="A6A6A6" w:themeFill="background1" w:themeFillShade="A6"/>
            <w:vAlign w:val="center"/>
          </w:tcPr>
          <w:p w14:paraId="2B260D9E" w14:textId="77777777" w:rsidR="00E05801" w:rsidRPr="00DE0E39" w:rsidRDefault="00E05801" w:rsidP="00E05801">
            <w:pPr>
              <w:spacing w:line="240" w:lineRule="exact"/>
              <w:jc w:val="center"/>
              <w:rPr>
                <w:b/>
                <w:bCs/>
                <w:color w:val="000000"/>
                <w:sz w:val="18"/>
                <w:szCs w:val="18"/>
              </w:rPr>
            </w:pPr>
            <w:r>
              <w:rPr>
                <w:b/>
                <w:bCs/>
                <w:color w:val="000000"/>
                <w:sz w:val="18"/>
                <w:szCs w:val="18"/>
              </w:rPr>
              <w:t>Total Respondents</w:t>
            </w:r>
          </w:p>
        </w:tc>
        <w:tc>
          <w:tcPr>
            <w:tcW w:w="1170" w:type="dxa"/>
            <w:tcBorders>
              <w:top w:val="nil"/>
              <w:left w:val="nil"/>
              <w:bottom w:val="single" w:sz="4" w:space="0" w:color="auto"/>
              <w:right w:val="single" w:sz="4" w:space="0" w:color="auto"/>
            </w:tcBorders>
            <w:shd w:val="clear" w:color="auto" w:fill="A6A6A6" w:themeFill="background1" w:themeFillShade="A6"/>
            <w:vAlign w:val="center"/>
          </w:tcPr>
          <w:p w14:paraId="6DE52A0F" w14:textId="77777777" w:rsidR="00E05801" w:rsidRPr="00DE0E39" w:rsidRDefault="00E05801" w:rsidP="00E05801">
            <w:pPr>
              <w:spacing w:line="240" w:lineRule="exact"/>
              <w:jc w:val="center"/>
              <w:rPr>
                <w:b/>
                <w:bCs/>
                <w:color w:val="000000"/>
                <w:sz w:val="18"/>
                <w:szCs w:val="18"/>
              </w:rPr>
            </w:pPr>
            <w:r>
              <w:rPr>
                <w:b/>
                <w:bCs/>
                <w:color w:val="000000"/>
                <w:sz w:val="18"/>
                <w:szCs w:val="18"/>
              </w:rPr>
              <w:t>Total Hours</w:t>
            </w:r>
          </w:p>
        </w:tc>
        <w:tc>
          <w:tcPr>
            <w:tcW w:w="1170" w:type="dxa"/>
            <w:tcBorders>
              <w:top w:val="nil"/>
              <w:left w:val="single" w:sz="4" w:space="0" w:color="auto"/>
              <w:bottom w:val="single" w:sz="4" w:space="0" w:color="auto"/>
              <w:right w:val="single" w:sz="4" w:space="0" w:color="auto"/>
            </w:tcBorders>
            <w:shd w:val="clear" w:color="auto" w:fill="A6A6A6" w:themeFill="background1" w:themeFillShade="A6"/>
            <w:vAlign w:val="center"/>
          </w:tcPr>
          <w:p w14:paraId="0B8B679E" w14:textId="77777777" w:rsidR="00E05801" w:rsidRPr="00DE0E39" w:rsidRDefault="00E05801" w:rsidP="00E05801">
            <w:pPr>
              <w:spacing w:line="240" w:lineRule="exact"/>
              <w:jc w:val="center"/>
              <w:rPr>
                <w:b/>
                <w:bCs/>
                <w:color w:val="000000"/>
                <w:sz w:val="18"/>
                <w:szCs w:val="18"/>
              </w:rPr>
            </w:pPr>
            <w:r>
              <w:rPr>
                <w:b/>
                <w:bCs/>
                <w:color w:val="000000"/>
                <w:sz w:val="18"/>
                <w:szCs w:val="18"/>
              </w:rPr>
              <w:t>Total Labor Costs</w:t>
            </w:r>
          </w:p>
        </w:tc>
        <w:tc>
          <w:tcPr>
            <w:tcW w:w="1350" w:type="dxa"/>
            <w:tcBorders>
              <w:top w:val="nil"/>
              <w:left w:val="nil"/>
              <w:bottom w:val="single" w:sz="4" w:space="0" w:color="auto"/>
              <w:right w:val="single" w:sz="4" w:space="0" w:color="auto"/>
            </w:tcBorders>
            <w:shd w:val="clear" w:color="auto" w:fill="A6A6A6" w:themeFill="background1" w:themeFillShade="A6"/>
            <w:vAlign w:val="center"/>
          </w:tcPr>
          <w:p w14:paraId="7E12D251" w14:textId="77777777" w:rsidR="00E05801" w:rsidRPr="00DE0E39" w:rsidRDefault="00E05801" w:rsidP="00E05801">
            <w:pPr>
              <w:spacing w:line="240" w:lineRule="exact"/>
              <w:jc w:val="center"/>
              <w:rPr>
                <w:b/>
                <w:bCs/>
                <w:color w:val="000000"/>
                <w:sz w:val="18"/>
                <w:szCs w:val="18"/>
              </w:rPr>
            </w:pPr>
            <w:r>
              <w:rPr>
                <w:b/>
                <w:bCs/>
                <w:color w:val="000000"/>
                <w:sz w:val="18"/>
                <w:szCs w:val="18"/>
              </w:rPr>
              <w:t>O&amp;M Costs</w:t>
            </w:r>
          </w:p>
        </w:tc>
        <w:tc>
          <w:tcPr>
            <w:tcW w:w="1350" w:type="dxa"/>
            <w:tcBorders>
              <w:top w:val="nil"/>
              <w:left w:val="nil"/>
              <w:bottom w:val="single" w:sz="4" w:space="0" w:color="auto"/>
              <w:right w:val="single" w:sz="4" w:space="0" w:color="auto"/>
            </w:tcBorders>
            <w:shd w:val="clear" w:color="auto" w:fill="A6A6A6" w:themeFill="background1" w:themeFillShade="A6"/>
            <w:vAlign w:val="center"/>
          </w:tcPr>
          <w:p w14:paraId="331B56ED" w14:textId="77777777" w:rsidR="00E05801" w:rsidRDefault="00E05801" w:rsidP="00E05801">
            <w:pPr>
              <w:spacing w:line="240" w:lineRule="exact"/>
              <w:jc w:val="center"/>
              <w:rPr>
                <w:b/>
                <w:bCs/>
                <w:color w:val="000000"/>
                <w:sz w:val="18"/>
                <w:szCs w:val="18"/>
              </w:rPr>
            </w:pPr>
            <w:r>
              <w:rPr>
                <w:b/>
                <w:bCs/>
                <w:color w:val="000000"/>
                <w:sz w:val="18"/>
                <w:szCs w:val="18"/>
              </w:rPr>
              <w:t>Total Cost</w:t>
            </w:r>
          </w:p>
        </w:tc>
      </w:tr>
      <w:tr w:rsidR="00AF5F4F" w:rsidRPr="005B0B97" w14:paraId="7CCF91EF" w14:textId="77777777" w:rsidTr="00925FB2">
        <w:trPr>
          <w:trHeight w:val="317"/>
        </w:trPr>
        <w:tc>
          <w:tcPr>
            <w:tcW w:w="6030" w:type="dxa"/>
            <w:tcBorders>
              <w:top w:val="nil"/>
              <w:left w:val="single" w:sz="4" w:space="0" w:color="auto"/>
              <w:bottom w:val="single" w:sz="4" w:space="0" w:color="auto"/>
              <w:right w:val="single" w:sz="4" w:space="0" w:color="auto"/>
            </w:tcBorders>
            <w:shd w:val="clear" w:color="auto" w:fill="auto"/>
            <w:vAlign w:val="center"/>
          </w:tcPr>
          <w:p w14:paraId="2115286A" w14:textId="77777777" w:rsidR="00AF5F4F" w:rsidRPr="00DE0E39" w:rsidRDefault="00AF5F4F" w:rsidP="00E05801">
            <w:pPr>
              <w:spacing w:line="240" w:lineRule="exact"/>
              <w:rPr>
                <w:color w:val="000000"/>
                <w:sz w:val="18"/>
                <w:szCs w:val="18"/>
              </w:rPr>
            </w:pPr>
            <w:r>
              <w:rPr>
                <w:color w:val="000000"/>
                <w:sz w:val="18"/>
                <w:szCs w:val="18"/>
              </w:rPr>
              <w:t>Remain LQG</w:t>
            </w:r>
          </w:p>
        </w:tc>
        <w:tc>
          <w:tcPr>
            <w:tcW w:w="1530" w:type="dxa"/>
            <w:tcBorders>
              <w:top w:val="nil"/>
              <w:left w:val="nil"/>
              <w:bottom w:val="single" w:sz="4" w:space="0" w:color="auto"/>
              <w:right w:val="single" w:sz="4" w:space="0" w:color="auto"/>
            </w:tcBorders>
            <w:shd w:val="clear" w:color="auto" w:fill="auto"/>
            <w:noWrap/>
            <w:vAlign w:val="center"/>
          </w:tcPr>
          <w:p w14:paraId="43BC3A4E" w14:textId="77777777" w:rsidR="00AF5F4F" w:rsidRPr="00DE0E39" w:rsidRDefault="00AF5F4F" w:rsidP="00A67DB4">
            <w:pPr>
              <w:spacing w:line="240" w:lineRule="exact"/>
              <w:jc w:val="right"/>
              <w:rPr>
                <w:color w:val="000000"/>
                <w:sz w:val="18"/>
                <w:szCs w:val="18"/>
              </w:rPr>
            </w:pPr>
            <w:r>
              <w:rPr>
                <w:color w:val="000000"/>
                <w:sz w:val="18"/>
                <w:szCs w:val="18"/>
              </w:rPr>
              <w:t>112</w:t>
            </w:r>
          </w:p>
        </w:tc>
        <w:tc>
          <w:tcPr>
            <w:tcW w:w="1170" w:type="dxa"/>
            <w:tcBorders>
              <w:top w:val="nil"/>
              <w:left w:val="nil"/>
              <w:bottom w:val="single" w:sz="4" w:space="0" w:color="auto"/>
              <w:right w:val="single" w:sz="4" w:space="0" w:color="auto"/>
            </w:tcBorders>
            <w:shd w:val="clear" w:color="auto" w:fill="auto"/>
            <w:noWrap/>
          </w:tcPr>
          <w:p w14:paraId="2715AD56" w14:textId="4231380D" w:rsidR="00AF5F4F" w:rsidRPr="00AF5F4F" w:rsidRDefault="00AF5F4F" w:rsidP="00B55BF0">
            <w:pPr>
              <w:spacing w:line="240" w:lineRule="exact"/>
              <w:jc w:val="right"/>
              <w:rPr>
                <w:color w:val="000000"/>
                <w:sz w:val="18"/>
                <w:szCs w:val="18"/>
              </w:rPr>
            </w:pPr>
            <w:r w:rsidRPr="00AF5F4F">
              <w:rPr>
                <w:sz w:val="18"/>
                <w:szCs w:val="18"/>
              </w:rPr>
              <w:t xml:space="preserve"> 2,455 </w:t>
            </w:r>
          </w:p>
        </w:tc>
        <w:tc>
          <w:tcPr>
            <w:tcW w:w="1170" w:type="dxa"/>
            <w:tcBorders>
              <w:top w:val="nil"/>
              <w:left w:val="single" w:sz="4" w:space="0" w:color="auto"/>
              <w:bottom w:val="single" w:sz="4" w:space="0" w:color="auto"/>
              <w:right w:val="single" w:sz="4" w:space="0" w:color="auto"/>
            </w:tcBorders>
            <w:shd w:val="clear" w:color="auto" w:fill="auto"/>
            <w:noWrap/>
          </w:tcPr>
          <w:p w14:paraId="05A77E68" w14:textId="75402CE0" w:rsidR="00AF5F4F" w:rsidRPr="00AF5F4F" w:rsidRDefault="00AF5F4F" w:rsidP="00B55BF0">
            <w:pPr>
              <w:spacing w:line="240" w:lineRule="exact"/>
              <w:jc w:val="right"/>
              <w:rPr>
                <w:color w:val="000000"/>
                <w:sz w:val="18"/>
                <w:szCs w:val="18"/>
              </w:rPr>
            </w:pPr>
            <w:r w:rsidRPr="00AF5F4F">
              <w:rPr>
                <w:sz w:val="18"/>
                <w:szCs w:val="18"/>
              </w:rPr>
              <w:t>$32,175</w:t>
            </w:r>
          </w:p>
        </w:tc>
        <w:tc>
          <w:tcPr>
            <w:tcW w:w="1350" w:type="dxa"/>
            <w:tcBorders>
              <w:top w:val="nil"/>
              <w:left w:val="nil"/>
              <w:bottom w:val="single" w:sz="4" w:space="0" w:color="auto"/>
              <w:right w:val="single" w:sz="4" w:space="0" w:color="auto"/>
            </w:tcBorders>
            <w:shd w:val="clear" w:color="auto" w:fill="auto"/>
            <w:noWrap/>
          </w:tcPr>
          <w:p w14:paraId="05A91E2C" w14:textId="3A068BA1" w:rsidR="00AF5F4F" w:rsidRPr="00AF5F4F" w:rsidRDefault="00AF5F4F" w:rsidP="00B55BF0">
            <w:pPr>
              <w:spacing w:line="240" w:lineRule="exact"/>
              <w:jc w:val="right"/>
              <w:rPr>
                <w:color w:val="000000"/>
                <w:sz w:val="18"/>
                <w:szCs w:val="18"/>
              </w:rPr>
            </w:pPr>
            <w:r w:rsidRPr="00AF5F4F">
              <w:rPr>
                <w:sz w:val="18"/>
                <w:szCs w:val="18"/>
              </w:rPr>
              <w:t>$495</w:t>
            </w:r>
          </w:p>
        </w:tc>
        <w:tc>
          <w:tcPr>
            <w:tcW w:w="1350" w:type="dxa"/>
            <w:tcBorders>
              <w:top w:val="nil"/>
              <w:left w:val="nil"/>
              <w:bottom w:val="single" w:sz="4" w:space="0" w:color="auto"/>
              <w:right w:val="single" w:sz="4" w:space="0" w:color="auto"/>
            </w:tcBorders>
          </w:tcPr>
          <w:p w14:paraId="43F72EEA" w14:textId="28277BE0" w:rsidR="00AF5F4F" w:rsidRPr="00AF5F4F" w:rsidRDefault="00AF5F4F" w:rsidP="00A67DB4">
            <w:pPr>
              <w:spacing w:line="240" w:lineRule="exact"/>
              <w:jc w:val="right"/>
              <w:rPr>
                <w:color w:val="000000"/>
                <w:sz w:val="18"/>
                <w:szCs w:val="18"/>
              </w:rPr>
            </w:pPr>
            <w:r w:rsidRPr="00AF5F4F">
              <w:rPr>
                <w:sz w:val="18"/>
                <w:szCs w:val="18"/>
              </w:rPr>
              <w:t>$32,670</w:t>
            </w:r>
          </w:p>
        </w:tc>
      </w:tr>
      <w:tr w:rsidR="00AF5F4F" w:rsidRPr="00AD498F" w14:paraId="46522D6A" w14:textId="77777777" w:rsidTr="00925FB2">
        <w:trPr>
          <w:trHeight w:val="317"/>
        </w:trPr>
        <w:tc>
          <w:tcPr>
            <w:tcW w:w="6030" w:type="dxa"/>
            <w:tcBorders>
              <w:top w:val="nil"/>
              <w:left w:val="single" w:sz="4" w:space="0" w:color="auto"/>
              <w:bottom w:val="single" w:sz="4" w:space="0" w:color="auto"/>
              <w:right w:val="single" w:sz="4" w:space="0" w:color="auto"/>
            </w:tcBorders>
            <w:shd w:val="clear" w:color="auto" w:fill="auto"/>
            <w:vAlign w:val="center"/>
          </w:tcPr>
          <w:p w14:paraId="421E703D" w14:textId="77777777" w:rsidR="00AF5F4F" w:rsidRDefault="00AF5F4F" w:rsidP="00E05801">
            <w:pPr>
              <w:spacing w:line="240" w:lineRule="exact"/>
              <w:rPr>
                <w:color w:val="000000"/>
                <w:sz w:val="18"/>
                <w:szCs w:val="18"/>
              </w:rPr>
            </w:pPr>
            <w:r>
              <w:rPr>
                <w:color w:val="000000"/>
                <w:sz w:val="18"/>
                <w:szCs w:val="18"/>
              </w:rPr>
              <w:t>LQG to SQG</w:t>
            </w:r>
          </w:p>
        </w:tc>
        <w:tc>
          <w:tcPr>
            <w:tcW w:w="1530" w:type="dxa"/>
            <w:tcBorders>
              <w:top w:val="nil"/>
              <w:left w:val="nil"/>
              <w:bottom w:val="single" w:sz="4" w:space="0" w:color="auto"/>
              <w:right w:val="single" w:sz="4" w:space="0" w:color="auto"/>
            </w:tcBorders>
            <w:shd w:val="clear" w:color="auto" w:fill="auto"/>
            <w:noWrap/>
            <w:vAlign w:val="center"/>
          </w:tcPr>
          <w:p w14:paraId="24C4BC16" w14:textId="77777777" w:rsidR="00AF5F4F" w:rsidRPr="00AD498F" w:rsidRDefault="00AF5F4F" w:rsidP="00A67DB4">
            <w:pPr>
              <w:spacing w:line="240" w:lineRule="exact"/>
              <w:jc w:val="right"/>
              <w:rPr>
                <w:color w:val="000000"/>
                <w:sz w:val="18"/>
                <w:szCs w:val="18"/>
              </w:rPr>
            </w:pPr>
            <w:r w:rsidRPr="00AD498F">
              <w:rPr>
                <w:color w:val="000000"/>
                <w:sz w:val="18"/>
                <w:szCs w:val="18"/>
              </w:rPr>
              <w:t>44</w:t>
            </w:r>
          </w:p>
        </w:tc>
        <w:tc>
          <w:tcPr>
            <w:tcW w:w="1170" w:type="dxa"/>
            <w:tcBorders>
              <w:top w:val="nil"/>
              <w:left w:val="nil"/>
              <w:bottom w:val="single" w:sz="4" w:space="0" w:color="auto"/>
              <w:right w:val="single" w:sz="4" w:space="0" w:color="auto"/>
            </w:tcBorders>
            <w:shd w:val="clear" w:color="auto" w:fill="auto"/>
            <w:noWrap/>
          </w:tcPr>
          <w:p w14:paraId="2A706F5C" w14:textId="0DC818CB" w:rsidR="00AF5F4F" w:rsidRPr="00AF5F4F" w:rsidRDefault="00AF5F4F" w:rsidP="00B55BF0">
            <w:pPr>
              <w:spacing w:line="240" w:lineRule="exact"/>
              <w:jc w:val="right"/>
              <w:rPr>
                <w:color w:val="000000"/>
                <w:sz w:val="18"/>
                <w:szCs w:val="18"/>
              </w:rPr>
            </w:pPr>
            <w:r w:rsidRPr="00AF5F4F">
              <w:rPr>
                <w:sz w:val="18"/>
                <w:szCs w:val="18"/>
              </w:rPr>
              <w:t xml:space="preserve"> 2,352 </w:t>
            </w:r>
          </w:p>
        </w:tc>
        <w:tc>
          <w:tcPr>
            <w:tcW w:w="1170" w:type="dxa"/>
            <w:tcBorders>
              <w:top w:val="nil"/>
              <w:left w:val="single" w:sz="4" w:space="0" w:color="auto"/>
              <w:bottom w:val="single" w:sz="4" w:space="0" w:color="auto"/>
              <w:right w:val="single" w:sz="4" w:space="0" w:color="auto"/>
            </w:tcBorders>
            <w:shd w:val="clear" w:color="auto" w:fill="auto"/>
            <w:noWrap/>
          </w:tcPr>
          <w:p w14:paraId="366CEE52" w14:textId="506BE41C" w:rsidR="00AF5F4F" w:rsidRPr="00AF5F4F" w:rsidRDefault="00AF5F4F" w:rsidP="00B55BF0">
            <w:pPr>
              <w:spacing w:line="240" w:lineRule="exact"/>
              <w:jc w:val="right"/>
              <w:rPr>
                <w:color w:val="000000"/>
                <w:sz w:val="18"/>
                <w:szCs w:val="18"/>
              </w:rPr>
            </w:pPr>
            <w:r w:rsidRPr="00AF5F4F">
              <w:rPr>
                <w:sz w:val="18"/>
                <w:szCs w:val="18"/>
              </w:rPr>
              <w:t>$128,800</w:t>
            </w:r>
          </w:p>
        </w:tc>
        <w:tc>
          <w:tcPr>
            <w:tcW w:w="1350" w:type="dxa"/>
            <w:tcBorders>
              <w:top w:val="nil"/>
              <w:left w:val="nil"/>
              <w:bottom w:val="single" w:sz="4" w:space="0" w:color="auto"/>
              <w:right w:val="single" w:sz="4" w:space="0" w:color="auto"/>
            </w:tcBorders>
            <w:shd w:val="clear" w:color="auto" w:fill="auto"/>
            <w:noWrap/>
          </w:tcPr>
          <w:p w14:paraId="0BFF87B9" w14:textId="561AE122" w:rsidR="00AF5F4F" w:rsidRPr="00AF5F4F" w:rsidRDefault="00AF5F4F" w:rsidP="00B55BF0">
            <w:pPr>
              <w:spacing w:line="240" w:lineRule="exact"/>
              <w:jc w:val="right"/>
              <w:rPr>
                <w:color w:val="000000"/>
                <w:sz w:val="18"/>
                <w:szCs w:val="18"/>
              </w:rPr>
            </w:pPr>
            <w:r w:rsidRPr="00AF5F4F">
              <w:rPr>
                <w:sz w:val="18"/>
                <w:szCs w:val="18"/>
              </w:rPr>
              <w:t>$52,004</w:t>
            </w:r>
          </w:p>
        </w:tc>
        <w:tc>
          <w:tcPr>
            <w:tcW w:w="1350" w:type="dxa"/>
            <w:tcBorders>
              <w:top w:val="nil"/>
              <w:left w:val="nil"/>
              <w:bottom w:val="single" w:sz="4" w:space="0" w:color="auto"/>
              <w:right w:val="single" w:sz="4" w:space="0" w:color="auto"/>
            </w:tcBorders>
          </w:tcPr>
          <w:p w14:paraId="65068611" w14:textId="603BC2D2" w:rsidR="00AF5F4F" w:rsidRPr="00AF5F4F" w:rsidRDefault="00AF5F4F" w:rsidP="00A67DB4">
            <w:pPr>
              <w:spacing w:line="240" w:lineRule="exact"/>
              <w:jc w:val="right"/>
              <w:rPr>
                <w:color w:val="000000"/>
                <w:sz w:val="18"/>
                <w:szCs w:val="18"/>
              </w:rPr>
            </w:pPr>
            <w:r w:rsidRPr="00AF5F4F">
              <w:rPr>
                <w:sz w:val="18"/>
                <w:szCs w:val="18"/>
              </w:rPr>
              <w:t>$180,803</w:t>
            </w:r>
          </w:p>
        </w:tc>
      </w:tr>
      <w:tr w:rsidR="00AF5F4F" w:rsidRPr="00AD498F" w14:paraId="7E9B0AAA" w14:textId="77777777" w:rsidTr="00925FB2">
        <w:trPr>
          <w:trHeight w:val="317"/>
        </w:trPr>
        <w:tc>
          <w:tcPr>
            <w:tcW w:w="6030" w:type="dxa"/>
            <w:tcBorders>
              <w:top w:val="nil"/>
              <w:left w:val="single" w:sz="4" w:space="0" w:color="auto"/>
              <w:bottom w:val="single" w:sz="4" w:space="0" w:color="auto"/>
              <w:right w:val="single" w:sz="4" w:space="0" w:color="auto"/>
            </w:tcBorders>
            <w:shd w:val="clear" w:color="auto" w:fill="auto"/>
            <w:vAlign w:val="center"/>
          </w:tcPr>
          <w:p w14:paraId="59A52348" w14:textId="77777777" w:rsidR="00AF5F4F" w:rsidRDefault="00AF5F4F" w:rsidP="00132DFA">
            <w:pPr>
              <w:spacing w:line="240" w:lineRule="exact"/>
              <w:rPr>
                <w:color w:val="000000"/>
                <w:sz w:val="18"/>
                <w:szCs w:val="18"/>
              </w:rPr>
            </w:pPr>
            <w:r>
              <w:rPr>
                <w:color w:val="000000"/>
                <w:sz w:val="18"/>
                <w:szCs w:val="18"/>
              </w:rPr>
              <w:t>LQG to LQH</w:t>
            </w:r>
          </w:p>
        </w:tc>
        <w:tc>
          <w:tcPr>
            <w:tcW w:w="1530" w:type="dxa"/>
            <w:tcBorders>
              <w:top w:val="nil"/>
              <w:left w:val="nil"/>
              <w:bottom w:val="single" w:sz="4" w:space="0" w:color="auto"/>
              <w:right w:val="single" w:sz="4" w:space="0" w:color="auto"/>
            </w:tcBorders>
            <w:shd w:val="clear" w:color="auto" w:fill="auto"/>
            <w:noWrap/>
            <w:vAlign w:val="center"/>
          </w:tcPr>
          <w:p w14:paraId="2F4770F3" w14:textId="77777777" w:rsidR="00AF5F4F" w:rsidRPr="00AD498F" w:rsidRDefault="00AF5F4F" w:rsidP="00A67DB4">
            <w:pPr>
              <w:spacing w:line="240" w:lineRule="exact"/>
              <w:jc w:val="right"/>
              <w:rPr>
                <w:color w:val="000000"/>
                <w:sz w:val="18"/>
                <w:szCs w:val="18"/>
              </w:rPr>
            </w:pPr>
            <w:r w:rsidRPr="00AD498F">
              <w:rPr>
                <w:color w:val="000000"/>
                <w:sz w:val="18"/>
                <w:szCs w:val="18"/>
              </w:rPr>
              <w:t>6</w:t>
            </w:r>
          </w:p>
        </w:tc>
        <w:tc>
          <w:tcPr>
            <w:tcW w:w="1170" w:type="dxa"/>
            <w:tcBorders>
              <w:top w:val="nil"/>
              <w:left w:val="nil"/>
              <w:bottom w:val="single" w:sz="4" w:space="0" w:color="auto"/>
              <w:right w:val="single" w:sz="4" w:space="0" w:color="auto"/>
            </w:tcBorders>
            <w:shd w:val="clear" w:color="auto" w:fill="auto"/>
            <w:noWrap/>
          </w:tcPr>
          <w:p w14:paraId="62C4F46A" w14:textId="6FADDA96" w:rsidR="00AF5F4F" w:rsidRPr="00AF5F4F" w:rsidRDefault="00AF5F4F" w:rsidP="00BB5481">
            <w:pPr>
              <w:spacing w:line="240" w:lineRule="exact"/>
              <w:jc w:val="right"/>
              <w:rPr>
                <w:color w:val="000000"/>
                <w:sz w:val="18"/>
                <w:szCs w:val="18"/>
              </w:rPr>
            </w:pPr>
            <w:r w:rsidRPr="00AF5F4F">
              <w:rPr>
                <w:sz w:val="18"/>
                <w:szCs w:val="18"/>
              </w:rPr>
              <w:t xml:space="preserve"> 995 </w:t>
            </w:r>
          </w:p>
        </w:tc>
        <w:tc>
          <w:tcPr>
            <w:tcW w:w="1170" w:type="dxa"/>
            <w:tcBorders>
              <w:top w:val="nil"/>
              <w:left w:val="single" w:sz="4" w:space="0" w:color="auto"/>
              <w:bottom w:val="single" w:sz="4" w:space="0" w:color="auto"/>
              <w:right w:val="single" w:sz="4" w:space="0" w:color="auto"/>
            </w:tcBorders>
            <w:shd w:val="clear" w:color="auto" w:fill="auto"/>
            <w:noWrap/>
          </w:tcPr>
          <w:p w14:paraId="38E1740E" w14:textId="7BA7A6B2" w:rsidR="00AF5F4F" w:rsidRPr="00AF5F4F" w:rsidRDefault="00AF5F4F" w:rsidP="00BB5481">
            <w:pPr>
              <w:spacing w:line="240" w:lineRule="exact"/>
              <w:jc w:val="right"/>
              <w:rPr>
                <w:color w:val="000000"/>
                <w:sz w:val="18"/>
                <w:szCs w:val="18"/>
              </w:rPr>
            </w:pPr>
            <w:r w:rsidRPr="00AF5F4F">
              <w:rPr>
                <w:sz w:val="18"/>
                <w:szCs w:val="18"/>
              </w:rPr>
              <w:t>$46,590</w:t>
            </w:r>
          </w:p>
        </w:tc>
        <w:tc>
          <w:tcPr>
            <w:tcW w:w="1350" w:type="dxa"/>
            <w:tcBorders>
              <w:top w:val="nil"/>
              <w:left w:val="nil"/>
              <w:bottom w:val="single" w:sz="4" w:space="0" w:color="auto"/>
              <w:right w:val="single" w:sz="4" w:space="0" w:color="auto"/>
            </w:tcBorders>
            <w:shd w:val="clear" w:color="auto" w:fill="auto"/>
            <w:noWrap/>
          </w:tcPr>
          <w:p w14:paraId="3C2E05FE" w14:textId="69B304C1" w:rsidR="00AF5F4F" w:rsidRPr="00AF5F4F" w:rsidRDefault="00AF5F4F" w:rsidP="00B55BF0">
            <w:pPr>
              <w:spacing w:line="240" w:lineRule="exact"/>
              <w:jc w:val="right"/>
              <w:rPr>
                <w:color w:val="000000"/>
                <w:sz w:val="18"/>
                <w:szCs w:val="18"/>
              </w:rPr>
            </w:pPr>
            <w:r w:rsidRPr="00AF5F4F">
              <w:rPr>
                <w:sz w:val="18"/>
                <w:szCs w:val="18"/>
              </w:rPr>
              <w:t>$7,146</w:t>
            </w:r>
          </w:p>
        </w:tc>
        <w:tc>
          <w:tcPr>
            <w:tcW w:w="1350" w:type="dxa"/>
            <w:tcBorders>
              <w:top w:val="nil"/>
              <w:left w:val="nil"/>
              <w:bottom w:val="single" w:sz="4" w:space="0" w:color="auto"/>
              <w:right w:val="single" w:sz="4" w:space="0" w:color="auto"/>
            </w:tcBorders>
          </w:tcPr>
          <w:p w14:paraId="4CA8B0FF" w14:textId="13CA5754" w:rsidR="00AF5F4F" w:rsidRPr="00AF5F4F" w:rsidRDefault="00AF5F4F" w:rsidP="00BB5481">
            <w:pPr>
              <w:spacing w:line="240" w:lineRule="exact"/>
              <w:jc w:val="right"/>
              <w:rPr>
                <w:color w:val="000000"/>
                <w:sz w:val="18"/>
                <w:szCs w:val="18"/>
              </w:rPr>
            </w:pPr>
            <w:r w:rsidRPr="00AF5F4F">
              <w:rPr>
                <w:sz w:val="18"/>
                <w:szCs w:val="18"/>
              </w:rPr>
              <w:t>$53,736</w:t>
            </w:r>
          </w:p>
        </w:tc>
      </w:tr>
      <w:tr w:rsidR="00AF5F4F" w:rsidRPr="00AD498F" w14:paraId="508BA0EA" w14:textId="77777777" w:rsidTr="00925FB2">
        <w:trPr>
          <w:trHeight w:val="317"/>
        </w:trPr>
        <w:tc>
          <w:tcPr>
            <w:tcW w:w="6030" w:type="dxa"/>
            <w:tcBorders>
              <w:top w:val="nil"/>
              <w:left w:val="single" w:sz="4" w:space="0" w:color="auto"/>
              <w:bottom w:val="single" w:sz="4" w:space="0" w:color="auto"/>
              <w:right w:val="single" w:sz="4" w:space="0" w:color="auto"/>
            </w:tcBorders>
            <w:shd w:val="clear" w:color="auto" w:fill="auto"/>
            <w:vAlign w:val="center"/>
          </w:tcPr>
          <w:p w14:paraId="1CF50868" w14:textId="77777777" w:rsidR="00AF5F4F" w:rsidRDefault="00AF5F4F" w:rsidP="00E05801">
            <w:pPr>
              <w:spacing w:line="240" w:lineRule="exact"/>
              <w:rPr>
                <w:color w:val="000000"/>
                <w:sz w:val="18"/>
                <w:szCs w:val="18"/>
              </w:rPr>
            </w:pPr>
            <w:r>
              <w:rPr>
                <w:color w:val="000000"/>
                <w:sz w:val="18"/>
                <w:szCs w:val="18"/>
              </w:rPr>
              <w:t>SQG to LQH</w:t>
            </w:r>
          </w:p>
        </w:tc>
        <w:tc>
          <w:tcPr>
            <w:tcW w:w="1530" w:type="dxa"/>
            <w:tcBorders>
              <w:top w:val="nil"/>
              <w:left w:val="nil"/>
              <w:bottom w:val="single" w:sz="4" w:space="0" w:color="auto"/>
              <w:right w:val="single" w:sz="4" w:space="0" w:color="auto"/>
            </w:tcBorders>
            <w:shd w:val="clear" w:color="auto" w:fill="auto"/>
            <w:noWrap/>
            <w:vAlign w:val="center"/>
          </w:tcPr>
          <w:p w14:paraId="7F503FF0" w14:textId="77777777" w:rsidR="00AF5F4F" w:rsidRPr="00AD498F" w:rsidRDefault="00AF5F4F" w:rsidP="00A67DB4">
            <w:pPr>
              <w:spacing w:line="240" w:lineRule="exact"/>
              <w:jc w:val="right"/>
              <w:rPr>
                <w:color w:val="000000"/>
                <w:sz w:val="18"/>
                <w:szCs w:val="18"/>
              </w:rPr>
            </w:pPr>
            <w:r w:rsidRPr="00AD498F">
              <w:rPr>
                <w:color w:val="000000"/>
                <w:sz w:val="18"/>
                <w:szCs w:val="18"/>
              </w:rPr>
              <w:t>92</w:t>
            </w:r>
          </w:p>
        </w:tc>
        <w:tc>
          <w:tcPr>
            <w:tcW w:w="1170" w:type="dxa"/>
            <w:tcBorders>
              <w:top w:val="nil"/>
              <w:left w:val="nil"/>
              <w:bottom w:val="single" w:sz="4" w:space="0" w:color="auto"/>
              <w:right w:val="single" w:sz="4" w:space="0" w:color="auto"/>
            </w:tcBorders>
            <w:shd w:val="clear" w:color="auto" w:fill="auto"/>
            <w:noWrap/>
          </w:tcPr>
          <w:p w14:paraId="44B1E94D" w14:textId="5484E49E" w:rsidR="00AF5F4F" w:rsidRPr="00AF5F4F" w:rsidRDefault="00AF5F4F" w:rsidP="00B55BF0">
            <w:pPr>
              <w:spacing w:line="240" w:lineRule="exact"/>
              <w:jc w:val="right"/>
              <w:rPr>
                <w:color w:val="000000"/>
                <w:sz w:val="18"/>
                <w:szCs w:val="18"/>
              </w:rPr>
            </w:pPr>
            <w:r w:rsidRPr="00AF5F4F">
              <w:rPr>
                <w:sz w:val="18"/>
                <w:szCs w:val="18"/>
              </w:rPr>
              <w:t xml:space="preserve"> 8,190 </w:t>
            </w:r>
          </w:p>
        </w:tc>
        <w:tc>
          <w:tcPr>
            <w:tcW w:w="1170" w:type="dxa"/>
            <w:tcBorders>
              <w:top w:val="nil"/>
              <w:left w:val="single" w:sz="4" w:space="0" w:color="auto"/>
              <w:bottom w:val="single" w:sz="4" w:space="0" w:color="auto"/>
              <w:right w:val="single" w:sz="4" w:space="0" w:color="auto"/>
            </w:tcBorders>
            <w:shd w:val="clear" w:color="auto" w:fill="auto"/>
            <w:noWrap/>
          </w:tcPr>
          <w:p w14:paraId="78500669" w14:textId="09435698" w:rsidR="00AF5F4F" w:rsidRPr="00AF5F4F" w:rsidRDefault="00AF5F4F" w:rsidP="00B55BF0">
            <w:pPr>
              <w:spacing w:line="240" w:lineRule="exact"/>
              <w:jc w:val="right"/>
              <w:rPr>
                <w:color w:val="000000"/>
                <w:sz w:val="18"/>
                <w:szCs w:val="18"/>
              </w:rPr>
            </w:pPr>
            <w:r w:rsidRPr="00AF5F4F">
              <w:rPr>
                <w:sz w:val="18"/>
                <w:szCs w:val="18"/>
              </w:rPr>
              <w:t>$415,938</w:t>
            </w:r>
          </w:p>
        </w:tc>
        <w:tc>
          <w:tcPr>
            <w:tcW w:w="1350" w:type="dxa"/>
            <w:tcBorders>
              <w:top w:val="nil"/>
              <w:left w:val="nil"/>
              <w:bottom w:val="single" w:sz="4" w:space="0" w:color="auto"/>
              <w:right w:val="single" w:sz="4" w:space="0" w:color="auto"/>
            </w:tcBorders>
            <w:shd w:val="clear" w:color="auto" w:fill="auto"/>
            <w:noWrap/>
          </w:tcPr>
          <w:p w14:paraId="3112E960" w14:textId="775DCCD9" w:rsidR="00AF5F4F" w:rsidRPr="00AF5F4F" w:rsidRDefault="00AF5F4F" w:rsidP="00B55BF0">
            <w:pPr>
              <w:spacing w:line="240" w:lineRule="exact"/>
              <w:jc w:val="right"/>
              <w:rPr>
                <w:color w:val="000000"/>
                <w:sz w:val="18"/>
                <w:szCs w:val="18"/>
              </w:rPr>
            </w:pPr>
            <w:r w:rsidRPr="00AF5F4F">
              <w:rPr>
                <w:sz w:val="18"/>
                <w:szCs w:val="18"/>
              </w:rPr>
              <w:t>$406</w:t>
            </w:r>
          </w:p>
        </w:tc>
        <w:tc>
          <w:tcPr>
            <w:tcW w:w="1350" w:type="dxa"/>
            <w:tcBorders>
              <w:top w:val="nil"/>
              <w:left w:val="nil"/>
              <w:bottom w:val="single" w:sz="4" w:space="0" w:color="auto"/>
              <w:right w:val="single" w:sz="4" w:space="0" w:color="auto"/>
            </w:tcBorders>
          </w:tcPr>
          <w:p w14:paraId="3D8FCBD6" w14:textId="6488938C" w:rsidR="00AF5F4F" w:rsidRPr="00AF5F4F" w:rsidRDefault="00AF5F4F" w:rsidP="00A67DB4">
            <w:pPr>
              <w:spacing w:line="240" w:lineRule="exact"/>
              <w:jc w:val="right"/>
              <w:rPr>
                <w:color w:val="000000"/>
                <w:sz w:val="18"/>
                <w:szCs w:val="18"/>
              </w:rPr>
            </w:pPr>
            <w:r w:rsidRPr="00AF5F4F">
              <w:rPr>
                <w:sz w:val="18"/>
                <w:szCs w:val="18"/>
              </w:rPr>
              <w:t>$416,345</w:t>
            </w:r>
          </w:p>
        </w:tc>
      </w:tr>
      <w:tr w:rsidR="00AF5F4F" w:rsidRPr="00AD498F" w14:paraId="402FD754" w14:textId="77777777" w:rsidTr="00925FB2">
        <w:trPr>
          <w:trHeight w:val="317"/>
        </w:trPr>
        <w:tc>
          <w:tcPr>
            <w:tcW w:w="6030" w:type="dxa"/>
            <w:tcBorders>
              <w:top w:val="nil"/>
              <w:left w:val="single" w:sz="4" w:space="0" w:color="auto"/>
              <w:bottom w:val="single" w:sz="4" w:space="0" w:color="auto"/>
              <w:right w:val="single" w:sz="4" w:space="0" w:color="auto"/>
            </w:tcBorders>
            <w:shd w:val="clear" w:color="auto" w:fill="auto"/>
            <w:vAlign w:val="center"/>
          </w:tcPr>
          <w:p w14:paraId="17A9187D" w14:textId="77777777" w:rsidR="00AF5F4F" w:rsidRDefault="00AF5F4F" w:rsidP="00E05801">
            <w:pPr>
              <w:spacing w:line="240" w:lineRule="exact"/>
              <w:rPr>
                <w:color w:val="000000"/>
                <w:sz w:val="18"/>
                <w:szCs w:val="18"/>
              </w:rPr>
            </w:pPr>
            <w:r>
              <w:rPr>
                <w:color w:val="000000"/>
                <w:sz w:val="18"/>
                <w:szCs w:val="18"/>
              </w:rPr>
              <w:t>SQG to SQH</w:t>
            </w:r>
          </w:p>
        </w:tc>
        <w:tc>
          <w:tcPr>
            <w:tcW w:w="1530" w:type="dxa"/>
            <w:tcBorders>
              <w:top w:val="nil"/>
              <w:left w:val="nil"/>
              <w:bottom w:val="single" w:sz="4" w:space="0" w:color="auto"/>
              <w:right w:val="single" w:sz="4" w:space="0" w:color="auto"/>
            </w:tcBorders>
            <w:shd w:val="clear" w:color="auto" w:fill="auto"/>
            <w:noWrap/>
            <w:vAlign w:val="center"/>
          </w:tcPr>
          <w:p w14:paraId="4D1D20F7" w14:textId="77777777" w:rsidR="00AF5F4F" w:rsidRPr="00AD498F" w:rsidRDefault="00AF5F4F" w:rsidP="00A67DB4">
            <w:pPr>
              <w:spacing w:line="240" w:lineRule="exact"/>
              <w:jc w:val="right"/>
              <w:rPr>
                <w:color w:val="000000"/>
                <w:sz w:val="18"/>
                <w:szCs w:val="18"/>
              </w:rPr>
            </w:pPr>
            <w:r w:rsidRPr="00AD498F">
              <w:rPr>
                <w:color w:val="000000"/>
                <w:sz w:val="18"/>
                <w:szCs w:val="18"/>
              </w:rPr>
              <w:t>385</w:t>
            </w:r>
          </w:p>
        </w:tc>
        <w:tc>
          <w:tcPr>
            <w:tcW w:w="1170" w:type="dxa"/>
            <w:tcBorders>
              <w:top w:val="nil"/>
              <w:left w:val="nil"/>
              <w:bottom w:val="single" w:sz="4" w:space="0" w:color="auto"/>
              <w:right w:val="single" w:sz="4" w:space="0" w:color="auto"/>
            </w:tcBorders>
            <w:shd w:val="clear" w:color="auto" w:fill="auto"/>
            <w:noWrap/>
          </w:tcPr>
          <w:p w14:paraId="71868E5A" w14:textId="3509B4D6" w:rsidR="00AF5F4F" w:rsidRPr="00AF5F4F" w:rsidRDefault="00AF5F4F" w:rsidP="004F1F6F">
            <w:pPr>
              <w:spacing w:line="240" w:lineRule="exact"/>
              <w:jc w:val="right"/>
              <w:rPr>
                <w:color w:val="000000"/>
                <w:sz w:val="18"/>
                <w:szCs w:val="18"/>
              </w:rPr>
            </w:pPr>
            <w:r w:rsidRPr="00AF5F4F">
              <w:rPr>
                <w:sz w:val="18"/>
                <w:szCs w:val="18"/>
              </w:rPr>
              <w:t xml:space="preserve"> </w:t>
            </w:r>
            <w:r w:rsidR="007C12A1">
              <w:rPr>
                <w:sz w:val="18"/>
                <w:szCs w:val="18"/>
              </w:rPr>
              <w:t>31,094</w:t>
            </w:r>
            <w:r w:rsidRPr="00AF5F4F">
              <w:rPr>
                <w:sz w:val="18"/>
                <w:szCs w:val="18"/>
              </w:rPr>
              <w:t xml:space="preserve"> </w:t>
            </w:r>
          </w:p>
        </w:tc>
        <w:tc>
          <w:tcPr>
            <w:tcW w:w="1170" w:type="dxa"/>
            <w:tcBorders>
              <w:top w:val="nil"/>
              <w:left w:val="single" w:sz="4" w:space="0" w:color="auto"/>
              <w:bottom w:val="single" w:sz="4" w:space="0" w:color="auto"/>
              <w:right w:val="single" w:sz="4" w:space="0" w:color="auto"/>
            </w:tcBorders>
            <w:shd w:val="clear" w:color="auto" w:fill="auto"/>
            <w:noWrap/>
          </w:tcPr>
          <w:p w14:paraId="520FFEBE" w14:textId="6D360D7D" w:rsidR="00AF5F4F" w:rsidRPr="00AF5F4F" w:rsidRDefault="00AF5F4F" w:rsidP="00B55BF0">
            <w:pPr>
              <w:spacing w:line="240" w:lineRule="exact"/>
              <w:jc w:val="right"/>
              <w:rPr>
                <w:color w:val="000000"/>
                <w:sz w:val="18"/>
                <w:szCs w:val="18"/>
              </w:rPr>
            </w:pPr>
            <w:r w:rsidRPr="00AF5F4F">
              <w:rPr>
                <w:sz w:val="18"/>
                <w:szCs w:val="18"/>
              </w:rPr>
              <w:t>$1,746,940</w:t>
            </w:r>
          </w:p>
        </w:tc>
        <w:tc>
          <w:tcPr>
            <w:tcW w:w="1350" w:type="dxa"/>
            <w:tcBorders>
              <w:top w:val="nil"/>
              <w:left w:val="nil"/>
              <w:bottom w:val="single" w:sz="4" w:space="0" w:color="auto"/>
              <w:right w:val="single" w:sz="4" w:space="0" w:color="auto"/>
            </w:tcBorders>
            <w:shd w:val="clear" w:color="auto" w:fill="auto"/>
            <w:noWrap/>
          </w:tcPr>
          <w:p w14:paraId="4AAC962A" w14:textId="4DB06E2B" w:rsidR="00AF5F4F" w:rsidRPr="00AF5F4F" w:rsidRDefault="00AF5F4F" w:rsidP="00B55BF0">
            <w:pPr>
              <w:spacing w:line="240" w:lineRule="exact"/>
              <w:jc w:val="right"/>
              <w:rPr>
                <w:color w:val="000000"/>
                <w:sz w:val="18"/>
                <w:szCs w:val="18"/>
              </w:rPr>
            </w:pPr>
            <w:r w:rsidRPr="00AF5F4F">
              <w:rPr>
                <w:sz w:val="18"/>
                <w:szCs w:val="18"/>
              </w:rPr>
              <w:t>$1,707</w:t>
            </w:r>
          </w:p>
        </w:tc>
        <w:tc>
          <w:tcPr>
            <w:tcW w:w="1350" w:type="dxa"/>
            <w:tcBorders>
              <w:top w:val="nil"/>
              <w:left w:val="nil"/>
              <w:bottom w:val="single" w:sz="4" w:space="0" w:color="auto"/>
              <w:right w:val="single" w:sz="4" w:space="0" w:color="auto"/>
            </w:tcBorders>
          </w:tcPr>
          <w:p w14:paraId="5A09AC9D" w14:textId="047F47E8" w:rsidR="00AF5F4F" w:rsidRPr="00AF5F4F" w:rsidRDefault="00AF5F4F" w:rsidP="00A67DB4">
            <w:pPr>
              <w:spacing w:line="240" w:lineRule="exact"/>
              <w:jc w:val="right"/>
              <w:rPr>
                <w:color w:val="000000"/>
                <w:sz w:val="18"/>
                <w:szCs w:val="18"/>
              </w:rPr>
            </w:pPr>
            <w:r w:rsidRPr="00AF5F4F">
              <w:rPr>
                <w:sz w:val="18"/>
                <w:szCs w:val="18"/>
              </w:rPr>
              <w:t>$1,748,647</w:t>
            </w:r>
          </w:p>
        </w:tc>
      </w:tr>
      <w:tr w:rsidR="00AF5F4F" w:rsidRPr="00AD498F" w14:paraId="007E6F7A" w14:textId="77777777" w:rsidTr="00925FB2">
        <w:trPr>
          <w:trHeight w:val="300"/>
        </w:trPr>
        <w:tc>
          <w:tcPr>
            <w:tcW w:w="6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64989F" w14:textId="10FFDB5C" w:rsidR="00AF5F4F" w:rsidRPr="00A3154B" w:rsidRDefault="00AF5F4F" w:rsidP="00E05801">
            <w:pPr>
              <w:spacing w:line="240" w:lineRule="exact"/>
              <w:rPr>
                <w:b/>
                <w:color w:val="000000"/>
                <w:sz w:val="18"/>
                <w:szCs w:val="18"/>
              </w:rPr>
            </w:pPr>
            <w:r w:rsidRPr="00A3154B">
              <w:rPr>
                <w:b/>
                <w:color w:val="000000"/>
                <w:sz w:val="18"/>
                <w:szCs w:val="18"/>
              </w:rPr>
              <w:t>AVERAGE ANNUAL COST</w:t>
            </w:r>
            <w:r w:rsidR="004F1F6F">
              <w:rPr>
                <w:b/>
                <w:color w:val="000000"/>
                <w:sz w:val="18"/>
                <w:szCs w:val="18"/>
              </w:rPr>
              <w:t xml:space="preserve"> SAVINGS</w:t>
            </w:r>
            <w:r w:rsidRPr="00A3154B">
              <w:rPr>
                <w:b/>
                <w:color w:val="000000"/>
                <w:sz w:val="18"/>
                <w:szCs w:val="18"/>
              </w:rPr>
              <w:t xml:space="preserve"> FOR THE FIRST THREE YEARS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3FBCD7" w14:textId="77777777" w:rsidR="00AF5F4F" w:rsidRPr="00A3154B" w:rsidRDefault="00AF5F4F" w:rsidP="00A67DB4">
            <w:pPr>
              <w:spacing w:line="240" w:lineRule="exact"/>
              <w:jc w:val="right"/>
              <w:rPr>
                <w:b/>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tcPr>
          <w:p w14:paraId="143C5CF9" w14:textId="428F1111" w:rsidR="00AF5F4F" w:rsidRPr="00AF5F4F" w:rsidRDefault="00AF5F4F" w:rsidP="004F1F6F">
            <w:pPr>
              <w:spacing w:line="240" w:lineRule="exact"/>
              <w:jc w:val="right"/>
              <w:rPr>
                <w:b/>
                <w:color w:val="000000"/>
                <w:sz w:val="18"/>
                <w:szCs w:val="18"/>
              </w:rPr>
            </w:pPr>
            <w:r w:rsidRPr="00AF5F4F">
              <w:rPr>
                <w:b/>
                <w:sz w:val="18"/>
                <w:szCs w:val="18"/>
              </w:rPr>
              <w:t xml:space="preserve"> </w:t>
            </w:r>
            <w:r w:rsidR="007C12A1">
              <w:rPr>
                <w:b/>
                <w:sz w:val="18"/>
                <w:szCs w:val="18"/>
              </w:rPr>
              <w:t>45,086</w:t>
            </w:r>
            <w:r w:rsidRPr="00AF5F4F">
              <w:rPr>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AC78044" w14:textId="01C4A320" w:rsidR="00AF5F4F" w:rsidRPr="00AF5F4F" w:rsidRDefault="00AF5F4F" w:rsidP="00BB5481">
            <w:pPr>
              <w:spacing w:line="240" w:lineRule="exact"/>
              <w:jc w:val="right"/>
              <w:rPr>
                <w:b/>
                <w:color w:val="000000"/>
                <w:sz w:val="18"/>
                <w:szCs w:val="18"/>
              </w:rPr>
            </w:pPr>
            <w:r w:rsidRPr="00AF5F4F">
              <w:rPr>
                <w:b/>
                <w:sz w:val="18"/>
                <w:szCs w:val="18"/>
              </w:rPr>
              <w:t>$2,370,443</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noWrap/>
          </w:tcPr>
          <w:p w14:paraId="0290994F" w14:textId="6FB2A457" w:rsidR="00AF5F4F" w:rsidRPr="00AF5F4F" w:rsidRDefault="00AF5F4F" w:rsidP="00B55BF0">
            <w:pPr>
              <w:spacing w:line="240" w:lineRule="exact"/>
              <w:jc w:val="right"/>
              <w:rPr>
                <w:b/>
                <w:color w:val="000000"/>
                <w:sz w:val="18"/>
                <w:szCs w:val="18"/>
              </w:rPr>
            </w:pPr>
            <w:r w:rsidRPr="00AF5F4F">
              <w:rPr>
                <w:b/>
                <w:sz w:val="18"/>
                <w:szCs w:val="18"/>
              </w:rPr>
              <w:t>$61,758</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tcPr>
          <w:p w14:paraId="00560EB2" w14:textId="335793C5" w:rsidR="00AF5F4F" w:rsidRPr="00AF5F4F" w:rsidRDefault="00AF5F4F" w:rsidP="00BB5481">
            <w:pPr>
              <w:spacing w:line="240" w:lineRule="exact"/>
              <w:jc w:val="right"/>
              <w:rPr>
                <w:b/>
                <w:color w:val="000000"/>
                <w:sz w:val="18"/>
                <w:szCs w:val="18"/>
              </w:rPr>
            </w:pPr>
            <w:r w:rsidRPr="00AF5F4F">
              <w:rPr>
                <w:b/>
                <w:sz w:val="18"/>
                <w:szCs w:val="18"/>
              </w:rPr>
              <w:t>$2,432,201</w:t>
            </w:r>
          </w:p>
        </w:tc>
      </w:tr>
      <w:tr w:rsidR="00AF5F4F" w:rsidRPr="00AD498F" w14:paraId="069C70EC" w14:textId="77777777" w:rsidTr="00925FB2">
        <w:trPr>
          <w:trHeight w:val="300"/>
        </w:trPr>
        <w:tc>
          <w:tcPr>
            <w:tcW w:w="6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75743" w14:textId="058E9F4F" w:rsidR="00AF5F4F" w:rsidRPr="00A3154B" w:rsidRDefault="00AF5F4F" w:rsidP="00E05801">
            <w:pPr>
              <w:spacing w:line="240" w:lineRule="exact"/>
              <w:rPr>
                <w:b/>
                <w:color w:val="000000"/>
                <w:sz w:val="18"/>
                <w:szCs w:val="18"/>
              </w:rPr>
            </w:pPr>
            <w:r w:rsidRPr="00A3154B">
              <w:rPr>
                <w:b/>
                <w:color w:val="000000"/>
                <w:sz w:val="18"/>
                <w:szCs w:val="18"/>
              </w:rPr>
              <w:t>TOTAL COST</w:t>
            </w:r>
            <w:r w:rsidR="004F1F6F">
              <w:rPr>
                <w:b/>
                <w:color w:val="000000"/>
                <w:sz w:val="18"/>
                <w:szCs w:val="18"/>
              </w:rPr>
              <w:t xml:space="preserve"> SAVINGS</w:t>
            </w:r>
            <w:r w:rsidRPr="00A3154B">
              <w:rPr>
                <w:b/>
                <w:color w:val="000000"/>
                <w:sz w:val="18"/>
                <w:szCs w:val="18"/>
              </w:rPr>
              <w:t xml:space="preserve"> FOR THE FIRST THREE YEARS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2B548E" w14:textId="77777777" w:rsidR="00AF5F4F" w:rsidRPr="00A3154B" w:rsidRDefault="00AF5F4F" w:rsidP="00A67DB4">
            <w:pPr>
              <w:spacing w:line="240" w:lineRule="exact"/>
              <w:jc w:val="right"/>
              <w:rPr>
                <w:b/>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tcPr>
          <w:p w14:paraId="45579376" w14:textId="4B823CEA" w:rsidR="00AF5F4F" w:rsidRPr="00AF5F4F" w:rsidRDefault="00AF5F4F" w:rsidP="004F1F6F">
            <w:pPr>
              <w:spacing w:line="240" w:lineRule="exact"/>
              <w:jc w:val="right"/>
              <w:rPr>
                <w:b/>
                <w:color w:val="000000"/>
                <w:sz w:val="18"/>
                <w:szCs w:val="18"/>
              </w:rPr>
            </w:pPr>
            <w:r w:rsidRPr="00AF5F4F">
              <w:rPr>
                <w:b/>
                <w:sz w:val="18"/>
                <w:szCs w:val="18"/>
              </w:rPr>
              <w:t xml:space="preserve"> </w:t>
            </w:r>
            <w:r w:rsidR="007C12A1">
              <w:rPr>
                <w:b/>
                <w:sz w:val="18"/>
                <w:szCs w:val="18"/>
              </w:rPr>
              <w:t>135,258</w:t>
            </w:r>
            <w:r w:rsidRPr="00AF5F4F">
              <w:rPr>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BC0EF42" w14:textId="68295259" w:rsidR="00AF5F4F" w:rsidRPr="00AF5F4F" w:rsidRDefault="00AF5F4F" w:rsidP="00BB5481">
            <w:pPr>
              <w:spacing w:line="240" w:lineRule="exact"/>
              <w:jc w:val="right"/>
              <w:rPr>
                <w:b/>
                <w:color w:val="000000"/>
                <w:sz w:val="18"/>
                <w:szCs w:val="18"/>
              </w:rPr>
            </w:pPr>
            <w:r w:rsidRPr="00AF5F4F">
              <w:rPr>
                <w:b/>
                <w:sz w:val="18"/>
                <w:szCs w:val="18"/>
              </w:rPr>
              <w:t>$7,111,329</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noWrap/>
          </w:tcPr>
          <w:p w14:paraId="43A78534" w14:textId="144909E9" w:rsidR="00AF5F4F" w:rsidRPr="00AF5F4F" w:rsidRDefault="00AF5F4F" w:rsidP="00B55BF0">
            <w:pPr>
              <w:spacing w:line="240" w:lineRule="exact"/>
              <w:jc w:val="right"/>
              <w:rPr>
                <w:b/>
                <w:color w:val="000000"/>
                <w:sz w:val="18"/>
                <w:szCs w:val="18"/>
              </w:rPr>
            </w:pPr>
            <w:r w:rsidRPr="00AF5F4F">
              <w:rPr>
                <w:b/>
                <w:sz w:val="18"/>
                <w:szCs w:val="18"/>
              </w:rPr>
              <w:t>$185,273</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tcPr>
          <w:p w14:paraId="0CADE7A6" w14:textId="510DE07F" w:rsidR="00AF5F4F" w:rsidRPr="00AF5F4F" w:rsidRDefault="00AF5F4F" w:rsidP="00BB5481">
            <w:pPr>
              <w:spacing w:line="240" w:lineRule="exact"/>
              <w:jc w:val="right"/>
              <w:rPr>
                <w:b/>
                <w:color w:val="000000"/>
                <w:sz w:val="18"/>
                <w:szCs w:val="18"/>
              </w:rPr>
            </w:pPr>
            <w:r w:rsidRPr="00AF5F4F">
              <w:rPr>
                <w:b/>
                <w:sz w:val="18"/>
                <w:szCs w:val="18"/>
              </w:rPr>
              <w:t>$7,296,602</w:t>
            </w:r>
          </w:p>
        </w:tc>
      </w:tr>
      <w:tr w:rsidR="00E05801" w:rsidRPr="00DE0E39" w14:paraId="36F9FFFF" w14:textId="77777777" w:rsidTr="00E05801">
        <w:trPr>
          <w:trHeight w:val="467"/>
        </w:trPr>
        <w:tc>
          <w:tcPr>
            <w:tcW w:w="12600" w:type="dxa"/>
            <w:gridSpan w:val="6"/>
            <w:tcBorders>
              <w:top w:val="single" w:sz="4" w:space="0" w:color="auto"/>
              <w:left w:val="single" w:sz="4" w:space="0" w:color="auto"/>
              <w:bottom w:val="single" w:sz="4" w:space="0" w:color="auto"/>
              <w:right w:val="single" w:sz="4" w:space="0" w:color="auto"/>
            </w:tcBorders>
          </w:tcPr>
          <w:p w14:paraId="3AA4C841" w14:textId="77777777" w:rsidR="00E05801" w:rsidRPr="00EC2ACC" w:rsidRDefault="00E05801" w:rsidP="00E05801">
            <w:pPr>
              <w:spacing w:line="240" w:lineRule="exact"/>
              <w:rPr>
                <w:sz w:val="18"/>
                <w:szCs w:val="18"/>
                <w:u w:val="single"/>
              </w:rPr>
            </w:pPr>
            <w:r w:rsidRPr="00EC2ACC">
              <w:rPr>
                <w:sz w:val="18"/>
                <w:szCs w:val="18"/>
                <w:u w:val="single"/>
              </w:rPr>
              <w:t>Notes:</w:t>
            </w:r>
          </w:p>
          <w:p w14:paraId="5EA33A21" w14:textId="77777777" w:rsidR="00E05801" w:rsidRPr="00CE17C4" w:rsidRDefault="00E05801" w:rsidP="00E05801">
            <w:pPr>
              <w:spacing w:line="240" w:lineRule="exact"/>
              <w:rPr>
                <w:sz w:val="18"/>
                <w:szCs w:val="18"/>
              </w:rPr>
            </w:pPr>
            <w:r>
              <w:rPr>
                <w:sz w:val="18"/>
                <w:szCs w:val="18"/>
              </w:rPr>
              <w:t>Numbers may not sum due to rounding.</w:t>
            </w:r>
          </w:p>
        </w:tc>
      </w:tr>
    </w:tbl>
    <w:p w14:paraId="5D925509" w14:textId="6F169620" w:rsidR="00E05801" w:rsidRDefault="00E05801" w:rsidP="00BD34BE">
      <w:pPr>
        <w:rPr>
          <w:b/>
          <w:bCs/>
          <w:szCs w:val="28"/>
        </w:rPr>
        <w:sectPr w:rsidR="00E05801" w:rsidSect="00BD34BE">
          <w:pgSz w:w="15840" w:h="12240" w:orient="landscape"/>
          <w:pgMar w:top="1440" w:right="1440" w:bottom="1440" w:left="1440" w:header="720" w:footer="720" w:gutter="0"/>
          <w:cols w:space="720"/>
          <w:docGrid w:linePitch="360"/>
        </w:sectPr>
      </w:pPr>
    </w:p>
    <w:tbl>
      <w:tblPr>
        <w:tblW w:w="13068" w:type="dxa"/>
        <w:tblLayout w:type="fixed"/>
        <w:tblLook w:val="04A0" w:firstRow="1" w:lastRow="0" w:firstColumn="1" w:lastColumn="0" w:noHBand="0" w:noVBand="1"/>
      </w:tblPr>
      <w:tblGrid>
        <w:gridCol w:w="5420"/>
        <w:gridCol w:w="1274"/>
        <w:gridCol w:w="1275"/>
        <w:gridCol w:w="1275"/>
        <w:gridCol w:w="1274"/>
        <w:gridCol w:w="1275"/>
        <w:gridCol w:w="1275"/>
      </w:tblGrid>
      <w:tr w:rsidR="00067FE8" w:rsidRPr="00266A6B" w14:paraId="7A903861" w14:textId="77777777" w:rsidTr="00412AB6">
        <w:tc>
          <w:tcPr>
            <w:tcW w:w="13068" w:type="dxa"/>
            <w:gridSpan w:val="7"/>
            <w:tcBorders>
              <w:top w:val="nil"/>
              <w:left w:val="nil"/>
              <w:bottom w:val="single" w:sz="4" w:space="0" w:color="auto"/>
              <w:right w:val="nil"/>
            </w:tcBorders>
            <w:vAlign w:val="center"/>
          </w:tcPr>
          <w:p w14:paraId="51D52F9B" w14:textId="77777777" w:rsidR="00067FE8" w:rsidRPr="00266A6B" w:rsidRDefault="00067FE8" w:rsidP="00983D15">
            <w:pPr>
              <w:pStyle w:val="Default"/>
              <w:ind w:left="-90"/>
              <w:rPr>
                <w:rFonts w:ascii="Times New Roman" w:hAnsi="Times New Roman" w:cs="Times New Roman"/>
                <w:b/>
                <w:szCs w:val="28"/>
              </w:rPr>
            </w:pPr>
            <w:r w:rsidRPr="00266A6B">
              <w:rPr>
                <w:rFonts w:ascii="Times New Roman" w:hAnsi="Times New Roman" w:cs="Times New Roman"/>
                <w:b/>
                <w:szCs w:val="28"/>
              </w:rPr>
              <w:t xml:space="preserve">Exhibit 2: Estimated Universe of Facilities </w:t>
            </w:r>
            <w:r w:rsidR="00983D15">
              <w:rPr>
                <w:rFonts w:ascii="Times New Roman" w:hAnsi="Times New Roman" w:cs="Times New Roman"/>
                <w:b/>
                <w:szCs w:val="28"/>
              </w:rPr>
              <w:t>Expected to Realize Cost Savings as a Result of</w:t>
            </w:r>
            <w:r w:rsidRPr="00266A6B">
              <w:rPr>
                <w:rFonts w:ascii="Times New Roman" w:hAnsi="Times New Roman" w:cs="Times New Roman"/>
                <w:b/>
                <w:szCs w:val="28"/>
              </w:rPr>
              <w:t xml:space="preserve"> the Aerosol Can Universal Waste Proposed Rule</w:t>
            </w:r>
          </w:p>
        </w:tc>
      </w:tr>
      <w:tr w:rsidR="00105504" w:rsidRPr="00412AB6" w14:paraId="5C75BDFA" w14:textId="77777777" w:rsidTr="00412AB6">
        <w:tc>
          <w:tcPr>
            <w:tcW w:w="5420"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9CFD0BC" w14:textId="77777777" w:rsidR="00105504" w:rsidRPr="00412AB6" w:rsidRDefault="00105504" w:rsidP="00E05801">
            <w:pPr>
              <w:pStyle w:val="Default"/>
              <w:spacing w:line="240" w:lineRule="exact"/>
              <w:jc w:val="center"/>
              <w:rPr>
                <w:rFonts w:ascii="Times New Roman" w:hAnsi="Times New Roman" w:cs="Times New Roman"/>
                <w:b/>
                <w:sz w:val="18"/>
                <w:szCs w:val="18"/>
              </w:rPr>
            </w:pPr>
            <w:r w:rsidRPr="00412AB6">
              <w:rPr>
                <w:rFonts w:ascii="Times New Roman" w:hAnsi="Times New Roman" w:cs="Times New Roman"/>
                <w:b/>
                <w:sz w:val="18"/>
                <w:szCs w:val="18"/>
              </w:rPr>
              <w:t>Information Collection Activity</w:t>
            </w:r>
          </w:p>
        </w:tc>
        <w:tc>
          <w:tcPr>
            <w:tcW w:w="7648"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877A91" w14:textId="77777777" w:rsidR="00105504" w:rsidRPr="00412AB6" w:rsidRDefault="00105504" w:rsidP="00E05801">
            <w:pPr>
              <w:pStyle w:val="Default"/>
              <w:spacing w:line="240" w:lineRule="exact"/>
              <w:jc w:val="center"/>
              <w:rPr>
                <w:rFonts w:ascii="Times New Roman" w:hAnsi="Times New Roman" w:cs="Times New Roman"/>
                <w:b/>
                <w:sz w:val="18"/>
                <w:szCs w:val="18"/>
              </w:rPr>
            </w:pPr>
            <w:r w:rsidRPr="00412AB6">
              <w:rPr>
                <w:rFonts w:ascii="Times New Roman" w:hAnsi="Times New Roman" w:cs="Times New Roman"/>
                <w:b/>
                <w:sz w:val="18"/>
                <w:szCs w:val="18"/>
              </w:rPr>
              <w:t>Number of Respondents</w:t>
            </w:r>
          </w:p>
        </w:tc>
      </w:tr>
      <w:tr w:rsidR="00105504" w:rsidRPr="00412AB6" w14:paraId="2A760E47" w14:textId="77777777" w:rsidTr="00412AB6">
        <w:tc>
          <w:tcPr>
            <w:tcW w:w="5420"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C060D98" w14:textId="77777777" w:rsidR="00105504" w:rsidRPr="00412AB6" w:rsidRDefault="00105504" w:rsidP="00E05801">
            <w:pPr>
              <w:pStyle w:val="Default"/>
              <w:spacing w:line="240" w:lineRule="exact"/>
              <w:jc w:val="center"/>
              <w:rPr>
                <w:rFonts w:ascii="Times New Roman" w:hAnsi="Times New Roman" w:cs="Times New Roman"/>
                <w:b/>
                <w:sz w:val="18"/>
                <w:szCs w:val="18"/>
              </w:rPr>
            </w:pPr>
          </w:p>
        </w:tc>
        <w:tc>
          <w:tcPr>
            <w:tcW w:w="127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F4437AA" w14:textId="77777777" w:rsidR="00105504" w:rsidRPr="00412AB6" w:rsidRDefault="00105504" w:rsidP="00105504">
            <w:pPr>
              <w:pStyle w:val="Default"/>
              <w:spacing w:line="240" w:lineRule="exact"/>
              <w:jc w:val="center"/>
              <w:rPr>
                <w:rFonts w:ascii="Times New Roman" w:hAnsi="Times New Roman" w:cs="Times New Roman"/>
                <w:b/>
                <w:sz w:val="18"/>
                <w:szCs w:val="18"/>
              </w:rPr>
            </w:pPr>
            <w:r w:rsidRPr="00412AB6">
              <w:rPr>
                <w:rFonts w:ascii="Times New Roman" w:hAnsi="Times New Roman" w:cs="Times New Roman"/>
                <w:b/>
                <w:sz w:val="18"/>
                <w:szCs w:val="18"/>
              </w:rPr>
              <w:t>Remain LQG</w:t>
            </w:r>
          </w:p>
        </w:tc>
        <w:tc>
          <w:tcPr>
            <w:tcW w:w="127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7185E7B" w14:textId="77777777" w:rsidR="00105504" w:rsidRPr="00412AB6" w:rsidRDefault="00105504" w:rsidP="00E05801">
            <w:pPr>
              <w:pStyle w:val="Default"/>
              <w:spacing w:line="240" w:lineRule="exact"/>
              <w:jc w:val="center"/>
              <w:rPr>
                <w:rFonts w:ascii="Times New Roman" w:hAnsi="Times New Roman" w:cs="Times New Roman"/>
                <w:b/>
                <w:sz w:val="18"/>
                <w:szCs w:val="18"/>
              </w:rPr>
            </w:pPr>
            <w:r w:rsidRPr="00412AB6">
              <w:rPr>
                <w:rFonts w:ascii="Times New Roman" w:hAnsi="Times New Roman" w:cs="Times New Roman"/>
                <w:b/>
                <w:sz w:val="18"/>
                <w:szCs w:val="18"/>
              </w:rPr>
              <w:t>LQG to SQG</w:t>
            </w:r>
          </w:p>
        </w:tc>
        <w:tc>
          <w:tcPr>
            <w:tcW w:w="127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CED79E9" w14:textId="77777777" w:rsidR="00105504" w:rsidRPr="00412AB6" w:rsidRDefault="00105504" w:rsidP="009F072E">
            <w:pPr>
              <w:pStyle w:val="Default"/>
              <w:spacing w:line="240" w:lineRule="exact"/>
              <w:jc w:val="center"/>
              <w:rPr>
                <w:rFonts w:ascii="Times New Roman" w:hAnsi="Times New Roman" w:cs="Times New Roman"/>
                <w:b/>
                <w:sz w:val="18"/>
                <w:szCs w:val="18"/>
              </w:rPr>
            </w:pPr>
            <w:r w:rsidRPr="00412AB6">
              <w:rPr>
                <w:rFonts w:ascii="Times New Roman" w:hAnsi="Times New Roman" w:cs="Times New Roman"/>
                <w:b/>
                <w:sz w:val="18"/>
                <w:szCs w:val="18"/>
              </w:rPr>
              <w:t>LQG to L</w:t>
            </w:r>
            <w:r w:rsidR="009F072E">
              <w:rPr>
                <w:rFonts w:ascii="Times New Roman" w:hAnsi="Times New Roman" w:cs="Times New Roman"/>
                <w:b/>
                <w:sz w:val="18"/>
                <w:szCs w:val="18"/>
              </w:rPr>
              <w:t>Q</w:t>
            </w:r>
            <w:r w:rsidRPr="00412AB6">
              <w:rPr>
                <w:rFonts w:ascii="Times New Roman" w:hAnsi="Times New Roman" w:cs="Times New Roman"/>
                <w:b/>
                <w:sz w:val="18"/>
                <w:szCs w:val="18"/>
              </w:rPr>
              <w:t>H</w:t>
            </w:r>
          </w:p>
        </w:tc>
        <w:tc>
          <w:tcPr>
            <w:tcW w:w="127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6AC8C5" w14:textId="77777777" w:rsidR="00105504" w:rsidRPr="00412AB6" w:rsidRDefault="00105504" w:rsidP="00105504">
            <w:pPr>
              <w:pStyle w:val="Default"/>
              <w:spacing w:line="240" w:lineRule="exact"/>
              <w:jc w:val="center"/>
              <w:rPr>
                <w:rFonts w:ascii="Times New Roman" w:hAnsi="Times New Roman" w:cs="Times New Roman"/>
                <w:b/>
                <w:sz w:val="18"/>
                <w:szCs w:val="18"/>
              </w:rPr>
            </w:pPr>
            <w:r w:rsidRPr="00412AB6">
              <w:rPr>
                <w:rFonts w:ascii="Times New Roman" w:hAnsi="Times New Roman" w:cs="Times New Roman"/>
                <w:b/>
                <w:sz w:val="18"/>
                <w:szCs w:val="18"/>
              </w:rPr>
              <w:t>SQG to LQH</w:t>
            </w:r>
          </w:p>
        </w:tc>
        <w:tc>
          <w:tcPr>
            <w:tcW w:w="127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A50169" w14:textId="77777777" w:rsidR="00105504" w:rsidRPr="00412AB6" w:rsidRDefault="00105504" w:rsidP="00E05801">
            <w:pPr>
              <w:pStyle w:val="Default"/>
              <w:spacing w:line="240" w:lineRule="exact"/>
              <w:jc w:val="center"/>
              <w:rPr>
                <w:rFonts w:ascii="Times New Roman" w:hAnsi="Times New Roman" w:cs="Times New Roman"/>
                <w:b/>
                <w:sz w:val="18"/>
                <w:szCs w:val="18"/>
              </w:rPr>
            </w:pPr>
            <w:r w:rsidRPr="00412AB6">
              <w:rPr>
                <w:rFonts w:ascii="Times New Roman" w:hAnsi="Times New Roman" w:cs="Times New Roman"/>
                <w:b/>
                <w:sz w:val="18"/>
                <w:szCs w:val="18"/>
              </w:rPr>
              <w:t>SQG to SQH</w:t>
            </w:r>
          </w:p>
        </w:tc>
        <w:tc>
          <w:tcPr>
            <w:tcW w:w="127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33FCCE" w14:textId="77777777" w:rsidR="00105504" w:rsidRPr="00412AB6" w:rsidRDefault="00105504" w:rsidP="00E05801">
            <w:pPr>
              <w:pStyle w:val="Default"/>
              <w:spacing w:line="240" w:lineRule="exact"/>
              <w:jc w:val="center"/>
              <w:rPr>
                <w:rFonts w:ascii="Times New Roman" w:hAnsi="Times New Roman" w:cs="Times New Roman"/>
                <w:b/>
                <w:sz w:val="18"/>
                <w:szCs w:val="18"/>
              </w:rPr>
            </w:pPr>
            <w:r w:rsidRPr="00412AB6">
              <w:rPr>
                <w:rFonts w:ascii="Times New Roman" w:hAnsi="Times New Roman" w:cs="Times New Roman"/>
                <w:b/>
                <w:sz w:val="18"/>
                <w:szCs w:val="18"/>
              </w:rPr>
              <w:t>Total</w:t>
            </w:r>
          </w:p>
        </w:tc>
      </w:tr>
      <w:tr w:rsidR="00412AB6" w:rsidRPr="00266A6B" w14:paraId="5FC6E515" w14:textId="77777777" w:rsidTr="006620DC">
        <w:tc>
          <w:tcPr>
            <w:tcW w:w="130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E906A" w14:textId="77777777" w:rsidR="00412AB6" w:rsidRPr="00067FE8" w:rsidRDefault="00412AB6" w:rsidP="00F76ABE">
            <w:pPr>
              <w:spacing w:line="240" w:lineRule="exact"/>
              <w:rPr>
                <w:color w:val="000000"/>
                <w:sz w:val="18"/>
                <w:szCs w:val="18"/>
              </w:rPr>
            </w:pPr>
            <w:r w:rsidRPr="00067FE8">
              <w:rPr>
                <w:color w:val="000000"/>
                <w:sz w:val="18"/>
                <w:szCs w:val="18"/>
              </w:rPr>
              <w:t>One Time Costs</w:t>
            </w:r>
          </w:p>
        </w:tc>
      </w:tr>
      <w:tr w:rsidR="00F43B5C" w:rsidRPr="00266A6B" w14:paraId="18DB44FC" w14:textId="77777777" w:rsidTr="00412AB6">
        <w:tc>
          <w:tcPr>
            <w:tcW w:w="5420" w:type="dxa"/>
            <w:tcBorders>
              <w:top w:val="single" w:sz="4" w:space="0" w:color="auto"/>
              <w:left w:val="single" w:sz="4" w:space="0" w:color="auto"/>
              <w:bottom w:val="single" w:sz="4" w:space="0" w:color="auto"/>
              <w:right w:val="single" w:sz="4" w:space="0" w:color="auto"/>
            </w:tcBorders>
          </w:tcPr>
          <w:p w14:paraId="6C4F47C5" w14:textId="77777777" w:rsidR="00F43B5C" w:rsidRPr="00067FE8" w:rsidRDefault="00F43B5C" w:rsidP="00F76ABE">
            <w:pPr>
              <w:spacing w:line="240" w:lineRule="exact"/>
              <w:rPr>
                <w:color w:val="000000"/>
                <w:sz w:val="18"/>
                <w:szCs w:val="18"/>
              </w:rPr>
            </w:pPr>
            <w:r w:rsidRPr="00067FE8">
              <w:rPr>
                <w:color w:val="000000"/>
                <w:sz w:val="18"/>
                <w:szCs w:val="18"/>
              </w:rPr>
              <w:t>Notification of Hazardous Waste Activity</w:t>
            </w:r>
          </w:p>
        </w:tc>
        <w:tc>
          <w:tcPr>
            <w:tcW w:w="1274" w:type="dxa"/>
            <w:tcBorders>
              <w:top w:val="single" w:sz="4" w:space="0" w:color="auto"/>
              <w:left w:val="single" w:sz="4" w:space="0" w:color="auto"/>
              <w:bottom w:val="single" w:sz="4" w:space="0" w:color="auto"/>
              <w:right w:val="single" w:sz="4" w:space="0" w:color="auto"/>
            </w:tcBorders>
          </w:tcPr>
          <w:p w14:paraId="3881350C"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4FDCD72A"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66373CDF" w14:textId="77777777" w:rsidR="00F43B5C" w:rsidRPr="00F43B5C" w:rsidRDefault="00F43B5C" w:rsidP="00F43B5C">
            <w:pPr>
              <w:spacing w:line="240" w:lineRule="exact"/>
              <w:jc w:val="right"/>
              <w:rPr>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tcPr>
          <w:p w14:paraId="70273650"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5 </w:t>
            </w:r>
          </w:p>
        </w:tc>
        <w:tc>
          <w:tcPr>
            <w:tcW w:w="1275" w:type="dxa"/>
            <w:tcBorders>
              <w:top w:val="single" w:sz="4" w:space="0" w:color="auto"/>
              <w:left w:val="single" w:sz="4" w:space="0" w:color="auto"/>
              <w:bottom w:val="single" w:sz="4" w:space="0" w:color="auto"/>
              <w:right w:val="single" w:sz="4" w:space="0" w:color="auto"/>
            </w:tcBorders>
          </w:tcPr>
          <w:p w14:paraId="2B5B8C35"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23 </w:t>
            </w:r>
          </w:p>
        </w:tc>
        <w:tc>
          <w:tcPr>
            <w:tcW w:w="1275" w:type="dxa"/>
            <w:tcBorders>
              <w:top w:val="single" w:sz="4" w:space="0" w:color="auto"/>
              <w:left w:val="single" w:sz="4" w:space="0" w:color="auto"/>
              <w:bottom w:val="single" w:sz="4" w:space="0" w:color="auto"/>
              <w:right w:val="single" w:sz="4" w:space="0" w:color="auto"/>
            </w:tcBorders>
          </w:tcPr>
          <w:p w14:paraId="721E8B84"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28 </w:t>
            </w:r>
          </w:p>
        </w:tc>
      </w:tr>
      <w:tr w:rsidR="00F43B5C" w:rsidRPr="00266A6B" w14:paraId="7C7D9649" w14:textId="77777777" w:rsidTr="00412AB6">
        <w:tc>
          <w:tcPr>
            <w:tcW w:w="5420" w:type="dxa"/>
            <w:tcBorders>
              <w:top w:val="single" w:sz="4" w:space="0" w:color="auto"/>
              <w:left w:val="single" w:sz="4" w:space="0" w:color="auto"/>
              <w:bottom w:val="single" w:sz="4" w:space="0" w:color="auto"/>
              <w:right w:val="single" w:sz="4" w:space="0" w:color="auto"/>
            </w:tcBorders>
          </w:tcPr>
          <w:p w14:paraId="2EF23F1B" w14:textId="77777777" w:rsidR="00F43B5C" w:rsidRPr="00067FE8" w:rsidRDefault="00F43B5C" w:rsidP="00F76ABE">
            <w:pPr>
              <w:spacing w:line="240" w:lineRule="exact"/>
              <w:rPr>
                <w:color w:val="000000"/>
                <w:sz w:val="18"/>
                <w:szCs w:val="18"/>
              </w:rPr>
            </w:pPr>
            <w:r w:rsidRPr="00067FE8">
              <w:rPr>
                <w:color w:val="000000"/>
                <w:sz w:val="18"/>
                <w:szCs w:val="18"/>
              </w:rPr>
              <w:t>Rule Familiarization</w:t>
            </w:r>
          </w:p>
        </w:tc>
        <w:tc>
          <w:tcPr>
            <w:tcW w:w="1274" w:type="dxa"/>
            <w:tcBorders>
              <w:top w:val="single" w:sz="4" w:space="0" w:color="auto"/>
              <w:left w:val="single" w:sz="4" w:space="0" w:color="auto"/>
              <w:bottom w:val="single" w:sz="4" w:space="0" w:color="auto"/>
              <w:right w:val="single" w:sz="4" w:space="0" w:color="auto"/>
            </w:tcBorders>
          </w:tcPr>
          <w:p w14:paraId="1E6BB432"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24EC9D49"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245AB910"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0.4 </w:t>
            </w:r>
          </w:p>
        </w:tc>
        <w:tc>
          <w:tcPr>
            <w:tcW w:w="1274" w:type="dxa"/>
            <w:tcBorders>
              <w:top w:val="single" w:sz="4" w:space="0" w:color="auto"/>
              <w:left w:val="single" w:sz="4" w:space="0" w:color="auto"/>
              <w:bottom w:val="single" w:sz="4" w:space="0" w:color="auto"/>
              <w:right w:val="single" w:sz="4" w:space="0" w:color="auto"/>
            </w:tcBorders>
          </w:tcPr>
          <w:p w14:paraId="477A4F7D"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5 </w:t>
            </w:r>
          </w:p>
        </w:tc>
        <w:tc>
          <w:tcPr>
            <w:tcW w:w="1275" w:type="dxa"/>
            <w:tcBorders>
              <w:top w:val="single" w:sz="4" w:space="0" w:color="auto"/>
              <w:left w:val="single" w:sz="4" w:space="0" w:color="auto"/>
              <w:bottom w:val="single" w:sz="4" w:space="0" w:color="auto"/>
              <w:right w:val="single" w:sz="4" w:space="0" w:color="auto"/>
            </w:tcBorders>
          </w:tcPr>
          <w:p w14:paraId="3A483C7C"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23 </w:t>
            </w:r>
          </w:p>
        </w:tc>
        <w:tc>
          <w:tcPr>
            <w:tcW w:w="1275" w:type="dxa"/>
            <w:tcBorders>
              <w:top w:val="single" w:sz="4" w:space="0" w:color="auto"/>
              <w:left w:val="single" w:sz="4" w:space="0" w:color="auto"/>
              <w:bottom w:val="single" w:sz="4" w:space="0" w:color="auto"/>
              <w:right w:val="single" w:sz="4" w:space="0" w:color="auto"/>
            </w:tcBorders>
          </w:tcPr>
          <w:p w14:paraId="0045453B"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28 </w:t>
            </w:r>
          </w:p>
        </w:tc>
      </w:tr>
      <w:tr w:rsidR="00F43B5C" w:rsidRPr="00266A6B" w14:paraId="0F6B37D8" w14:textId="77777777" w:rsidTr="00412AB6">
        <w:tc>
          <w:tcPr>
            <w:tcW w:w="5420" w:type="dxa"/>
            <w:tcBorders>
              <w:top w:val="single" w:sz="4" w:space="0" w:color="auto"/>
              <w:left w:val="single" w:sz="4" w:space="0" w:color="auto"/>
              <w:bottom w:val="single" w:sz="4" w:space="0" w:color="auto"/>
              <w:right w:val="single" w:sz="4" w:space="0" w:color="auto"/>
            </w:tcBorders>
          </w:tcPr>
          <w:p w14:paraId="78FB7504" w14:textId="77777777" w:rsidR="00F43B5C" w:rsidRPr="00067FE8" w:rsidRDefault="00F43B5C" w:rsidP="00F76ABE">
            <w:pPr>
              <w:spacing w:line="240" w:lineRule="exact"/>
              <w:rPr>
                <w:color w:val="000000"/>
                <w:sz w:val="18"/>
                <w:szCs w:val="18"/>
              </w:rPr>
            </w:pPr>
            <w:r w:rsidRPr="00067FE8">
              <w:rPr>
                <w:color w:val="000000"/>
                <w:sz w:val="18"/>
                <w:szCs w:val="18"/>
              </w:rPr>
              <w:t>Closure (create closure plan)</w:t>
            </w:r>
          </w:p>
        </w:tc>
        <w:tc>
          <w:tcPr>
            <w:tcW w:w="1274" w:type="dxa"/>
            <w:tcBorders>
              <w:top w:val="single" w:sz="4" w:space="0" w:color="auto"/>
              <w:left w:val="single" w:sz="4" w:space="0" w:color="auto"/>
              <w:bottom w:val="single" w:sz="4" w:space="0" w:color="auto"/>
              <w:right w:val="single" w:sz="4" w:space="0" w:color="auto"/>
            </w:tcBorders>
          </w:tcPr>
          <w:p w14:paraId="61C5047A"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5E49970F"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2.6 </w:t>
            </w:r>
          </w:p>
        </w:tc>
        <w:tc>
          <w:tcPr>
            <w:tcW w:w="1275" w:type="dxa"/>
            <w:tcBorders>
              <w:top w:val="single" w:sz="4" w:space="0" w:color="auto"/>
              <w:left w:val="single" w:sz="4" w:space="0" w:color="auto"/>
              <w:bottom w:val="single" w:sz="4" w:space="0" w:color="auto"/>
              <w:right w:val="single" w:sz="4" w:space="0" w:color="auto"/>
            </w:tcBorders>
          </w:tcPr>
          <w:p w14:paraId="4834F304"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0.4 </w:t>
            </w:r>
          </w:p>
        </w:tc>
        <w:tc>
          <w:tcPr>
            <w:tcW w:w="1274" w:type="dxa"/>
            <w:tcBorders>
              <w:top w:val="single" w:sz="4" w:space="0" w:color="auto"/>
              <w:left w:val="single" w:sz="4" w:space="0" w:color="auto"/>
              <w:bottom w:val="single" w:sz="4" w:space="0" w:color="auto"/>
              <w:right w:val="single" w:sz="4" w:space="0" w:color="auto"/>
            </w:tcBorders>
          </w:tcPr>
          <w:p w14:paraId="325BAEC1"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024BF4D7"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36FC7D99"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3 </w:t>
            </w:r>
          </w:p>
        </w:tc>
      </w:tr>
      <w:tr w:rsidR="00F43B5C" w:rsidRPr="00266A6B" w14:paraId="77D64475" w14:textId="77777777" w:rsidTr="00412AB6">
        <w:tc>
          <w:tcPr>
            <w:tcW w:w="5420" w:type="dxa"/>
            <w:tcBorders>
              <w:top w:val="single" w:sz="4" w:space="0" w:color="auto"/>
              <w:left w:val="single" w:sz="4" w:space="0" w:color="auto"/>
              <w:bottom w:val="single" w:sz="4" w:space="0" w:color="auto"/>
              <w:right w:val="single" w:sz="4" w:space="0" w:color="auto"/>
            </w:tcBorders>
          </w:tcPr>
          <w:p w14:paraId="1F4A1B1C" w14:textId="573421F4" w:rsidR="00F43B5C" w:rsidRPr="00067FE8" w:rsidRDefault="00BF181C" w:rsidP="00F76ABE">
            <w:pPr>
              <w:spacing w:line="240" w:lineRule="exact"/>
              <w:rPr>
                <w:color w:val="000000"/>
                <w:sz w:val="18"/>
                <w:szCs w:val="18"/>
              </w:rPr>
            </w:pPr>
            <w:r>
              <w:rPr>
                <w:color w:val="000000"/>
                <w:sz w:val="18"/>
                <w:szCs w:val="18"/>
              </w:rPr>
              <w:t>Contingency</w:t>
            </w:r>
            <w:r w:rsidRPr="00067FE8">
              <w:rPr>
                <w:color w:val="000000"/>
                <w:sz w:val="18"/>
                <w:szCs w:val="18"/>
              </w:rPr>
              <w:t xml:space="preserve"> </w:t>
            </w:r>
            <w:r w:rsidR="00F43B5C" w:rsidRPr="00067FE8">
              <w:rPr>
                <w:color w:val="000000"/>
                <w:sz w:val="18"/>
                <w:szCs w:val="18"/>
              </w:rPr>
              <w:t>Planning</w:t>
            </w:r>
          </w:p>
        </w:tc>
        <w:tc>
          <w:tcPr>
            <w:tcW w:w="1274" w:type="dxa"/>
            <w:tcBorders>
              <w:top w:val="single" w:sz="4" w:space="0" w:color="auto"/>
              <w:left w:val="single" w:sz="4" w:space="0" w:color="auto"/>
              <w:bottom w:val="single" w:sz="4" w:space="0" w:color="auto"/>
              <w:right w:val="single" w:sz="4" w:space="0" w:color="auto"/>
            </w:tcBorders>
          </w:tcPr>
          <w:p w14:paraId="78FEB924"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5F118E37"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2.6 </w:t>
            </w:r>
          </w:p>
        </w:tc>
        <w:tc>
          <w:tcPr>
            <w:tcW w:w="1275" w:type="dxa"/>
            <w:tcBorders>
              <w:top w:val="single" w:sz="4" w:space="0" w:color="auto"/>
              <w:left w:val="single" w:sz="4" w:space="0" w:color="auto"/>
              <w:bottom w:val="single" w:sz="4" w:space="0" w:color="auto"/>
              <w:right w:val="single" w:sz="4" w:space="0" w:color="auto"/>
            </w:tcBorders>
          </w:tcPr>
          <w:p w14:paraId="3F89C2CD"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0.4 </w:t>
            </w:r>
          </w:p>
        </w:tc>
        <w:tc>
          <w:tcPr>
            <w:tcW w:w="1274" w:type="dxa"/>
            <w:tcBorders>
              <w:top w:val="single" w:sz="4" w:space="0" w:color="auto"/>
              <w:left w:val="single" w:sz="4" w:space="0" w:color="auto"/>
              <w:bottom w:val="single" w:sz="4" w:space="0" w:color="auto"/>
              <w:right w:val="single" w:sz="4" w:space="0" w:color="auto"/>
            </w:tcBorders>
          </w:tcPr>
          <w:p w14:paraId="2302FEC0"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44F3E224"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5B37697A"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3 </w:t>
            </w:r>
          </w:p>
        </w:tc>
      </w:tr>
      <w:tr w:rsidR="00412AB6" w:rsidRPr="00266A6B" w14:paraId="024BCD28" w14:textId="77777777" w:rsidTr="006620DC">
        <w:tc>
          <w:tcPr>
            <w:tcW w:w="130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0D4638" w14:textId="77777777" w:rsidR="00412AB6" w:rsidRPr="00067FE8" w:rsidRDefault="00412AB6" w:rsidP="00F76ABE">
            <w:pPr>
              <w:spacing w:line="240" w:lineRule="exact"/>
              <w:rPr>
                <w:color w:val="000000"/>
                <w:sz w:val="18"/>
                <w:szCs w:val="18"/>
              </w:rPr>
            </w:pPr>
            <w:r w:rsidRPr="00067FE8">
              <w:rPr>
                <w:color w:val="000000"/>
                <w:sz w:val="18"/>
                <w:szCs w:val="18"/>
              </w:rPr>
              <w:t>Annual Costs</w:t>
            </w:r>
          </w:p>
        </w:tc>
      </w:tr>
      <w:tr w:rsidR="00067FE8" w:rsidRPr="00266A6B" w14:paraId="439D963A" w14:textId="77777777" w:rsidTr="00412AB6">
        <w:tc>
          <w:tcPr>
            <w:tcW w:w="5420" w:type="dxa"/>
            <w:tcBorders>
              <w:top w:val="single" w:sz="4" w:space="0" w:color="auto"/>
              <w:left w:val="single" w:sz="4" w:space="0" w:color="auto"/>
              <w:bottom w:val="single" w:sz="4" w:space="0" w:color="auto"/>
              <w:right w:val="single" w:sz="4" w:space="0" w:color="auto"/>
            </w:tcBorders>
            <w:vAlign w:val="bottom"/>
          </w:tcPr>
          <w:p w14:paraId="310A1FEB" w14:textId="77777777" w:rsidR="00067FE8" w:rsidRPr="00067FE8" w:rsidRDefault="00067FE8" w:rsidP="00F76ABE">
            <w:pPr>
              <w:spacing w:line="240" w:lineRule="exact"/>
              <w:rPr>
                <w:color w:val="000000"/>
                <w:sz w:val="18"/>
                <w:szCs w:val="18"/>
              </w:rPr>
            </w:pPr>
            <w:r w:rsidRPr="00067FE8">
              <w:rPr>
                <w:color w:val="000000"/>
                <w:sz w:val="18"/>
                <w:szCs w:val="18"/>
              </w:rPr>
              <w:t>Annual Review of Regulations</w:t>
            </w:r>
          </w:p>
        </w:tc>
        <w:tc>
          <w:tcPr>
            <w:tcW w:w="1274" w:type="dxa"/>
            <w:tcBorders>
              <w:top w:val="single" w:sz="4" w:space="0" w:color="auto"/>
              <w:left w:val="single" w:sz="4" w:space="0" w:color="auto"/>
              <w:bottom w:val="single" w:sz="4" w:space="0" w:color="auto"/>
              <w:right w:val="single" w:sz="4" w:space="0" w:color="auto"/>
            </w:tcBorders>
          </w:tcPr>
          <w:p w14:paraId="6C77508A"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3859AAA1"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44 </w:t>
            </w:r>
          </w:p>
        </w:tc>
        <w:tc>
          <w:tcPr>
            <w:tcW w:w="1275" w:type="dxa"/>
            <w:tcBorders>
              <w:top w:val="single" w:sz="4" w:space="0" w:color="auto"/>
              <w:left w:val="single" w:sz="4" w:space="0" w:color="auto"/>
              <w:bottom w:val="single" w:sz="4" w:space="0" w:color="auto"/>
              <w:right w:val="single" w:sz="4" w:space="0" w:color="auto"/>
            </w:tcBorders>
          </w:tcPr>
          <w:p w14:paraId="62F3BCED"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6 </w:t>
            </w:r>
          </w:p>
        </w:tc>
        <w:tc>
          <w:tcPr>
            <w:tcW w:w="1274" w:type="dxa"/>
            <w:tcBorders>
              <w:top w:val="single" w:sz="4" w:space="0" w:color="auto"/>
              <w:left w:val="single" w:sz="4" w:space="0" w:color="auto"/>
              <w:bottom w:val="single" w:sz="4" w:space="0" w:color="auto"/>
              <w:right w:val="single" w:sz="4" w:space="0" w:color="auto"/>
            </w:tcBorders>
          </w:tcPr>
          <w:p w14:paraId="3BA3B327"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92 </w:t>
            </w:r>
          </w:p>
        </w:tc>
        <w:tc>
          <w:tcPr>
            <w:tcW w:w="1275" w:type="dxa"/>
            <w:tcBorders>
              <w:top w:val="single" w:sz="4" w:space="0" w:color="auto"/>
              <w:left w:val="single" w:sz="4" w:space="0" w:color="auto"/>
              <w:bottom w:val="single" w:sz="4" w:space="0" w:color="auto"/>
              <w:right w:val="single" w:sz="4" w:space="0" w:color="auto"/>
            </w:tcBorders>
          </w:tcPr>
          <w:p w14:paraId="121CBDF5"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385 </w:t>
            </w:r>
          </w:p>
        </w:tc>
        <w:tc>
          <w:tcPr>
            <w:tcW w:w="1275" w:type="dxa"/>
            <w:tcBorders>
              <w:top w:val="single" w:sz="4" w:space="0" w:color="auto"/>
              <w:left w:val="single" w:sz="4" w:space="0" w:color="auto"/>
              <w:bottom w:val="single" w:sz="4" w:space="0" w:color="auto"/>
              <w:right w:val="single" w:sz="4" w:space="0" w:color="auto"/>
            </w:tcBorders>
          </w:tcPr>
          <w:p w14:paraId="73B00ADC"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527 </w:t>
            </w:r>
          </w:p>
        </w:tc>
      </w:tr>
      <w:tr w:rsidR="00067FE8" w:rsidRPr="00266A6B" w14:paraId="4225895B" w14:textId="77777777" w:rsidTr="00412AB6">
        <w:tc>
          <w:tcPr>
            <w:tcW w:w="5420" w:type="dxa"/>
            <w:tcBorders>
              <w:top w:val="single" w:sz="4" w:space="0" w:color="auto"/>
              <w:left w:val="single" w:sz="4" w:space="0" w:color="auto"/>
              <w:bottom w:val="single" w:sz="4" w:space="0" w:color="auto"/>
              <w:right w:val="single" w:sz="4" w:space="0" w:color="auto"/>
            </w:tcBorders>
            <w:vAlign w:val="bottom"/>
          </w:tcPr>
          <w:p w14:paraId="0F99161A" w14:textId="77777777" w:rsidR="00067FE8" w:rsidRPr="00067FE8" w:rsidRDefault="00067FE8" w:rsidP="00F76ABE">
            <w:pPr>
              <w:spacing w:line="240" w:lineRule="exact"/>
              <w:rPr>
                <w:color w:val="000000"/>
                <w:sz w:val="18"/>
                <w:szCs w:val="18"/>
              </w:rPr>
            </w:pPr>
            <w:r w:rsidRPr="00067FE8">
              <w:rPr>
                <w:color w:val="000000"/>
                <w:sz w:val="18"/>
                <w:szCs w:val="18"/>
              </w:rPr>
              <w:t>Subtitle C Recordkeeping</w:t>
            </w:r>
          </w:p>
        </w:tc>
        <w:tc>
          <w:tcPr>
            <w:tcW w:w="1274" w:type="dxa"/>
            <w:tcBorders>
              <w:top w:val="single" w:sz="4" w:space="0" w:color="auto"/>
              <w:left w:val="single" w:sz="4" w:space="0" w:color="auto"/>
              <w:bottom w:val="single" w:sz="4" w:space="0" w:color="auto"/>
              <w:right w:val="single" w:sz="4" w:space="0" w:color="auto"/>
            </w:tcBorders>
          </w:tcPr>
          <w:p w14:paraId="7EF18D8D"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13D05D93"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44 </w:t>
            </w:r>
          </w:p>
        </w:tc>
        <w:tc>
          <w:tcPr>
            <w:tcW w:w="1275" w:type="dxa"/>
            <w:tcBorders>
              <w:top w:val="single" w:sz="4" w:space="0" w:color="auto"/>
              <w:left w:val="single" w:sz="4" w:space="0" w:color="auto"/>
              <w:bottom w:val="single" w:sz="4" w:space="0" w:color="auto"/>
              <w:right w:val="single" w:sz="4" w:space="0" w:color="auto"/>
            </w:tcBorders>
          </w:tcPr>
          <w:p w14:paraId="3BA293EA"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6 </w:t>
            </w:r>
          </w:p>
        </w:tc>
        <w:tc>
          <w:tcPr>
            <w:tcW w:w="1274" w:type="dxa"/>
            <w:tcBorders>
              <w:top w:val="single" w:sz="4" w:space="0" w:color="auto"/>
              <w:left w:val="single" w:sz="4" w:space="0" w:color="auto"/>
              <w:bottom w:val="single" w:sz="4" w:space="0" w:color="auto"/>
              <w:right w:val="single" w:sz="4" w:space="0" w:color="auto"/>
            </w:tcBorders>
          </w:tcPr>
          <w:p w14:paraId="671144BB"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92 </w:t>
            </w:r>
          </w:p>
        </w:tc>
        <w:tc>
          <w:tcPr>
            <w:tcW w:w="1275" w:type="dxa"/>
            <w:tcBorders>
              <w:top w:val="single" w:sz="4" w:space="0" w:color="auto"/>
              <w:left w:val="single" w:sz="4" w:space="0" w:color="auto"/>
              <w:bottom w:val="single" w:sz="4" w:space="0" w:color="auto"/>
              <w:right w:val="single" w:sz="4" w:space="0" w:color="auto"/>
            </w:tcBorders>
          </w:tcPr>
          <w:p w14:paraId="1C86BA23"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385 </w:t>
            </w:r>
          </w:p>
        </w:tc>
        <w:tc>
          <w:tcPr>
            <w:tcW w:w="1275" w:type="dxa"/>
            <w:tcBorders>
              <w:top w:val="single" w:sz="4" w:space="0" w:color="auto"/>
              <w:left w:val="single" w:sz="4" w:space="0" w:color="auto"/>
              <w:bottom w:val="single" w:sz="4" w:space="0" w:color="auto"/>
              <w:right w:val="single" w:sz="4" w:space="0" w:color="auto"/>
            </w:tcBorders>
          </w:tcPr>
          <w:p w14:paraId="779FA262"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527 </w:t>
            </w:r>
          </w:p>
        </w:tc>
      </w:tr>
      <w:tr w:rsidR="00E71D6E" w:rsidRPr="00266A6B" w14:paraId="476C891D" w14:textId="77777777" w:rsidTr="00412AB6">
        <w:tc>
          <w:tcPr>
            <w:tcW w:w="5420" w:type="dxa"/>
            <w:tcBorders>
              <w:top w:val="single" w:sz="4" w:space="0" w:color="auto"/>
              <w:left w:val="single" w:sz="4" w:space="0" w:color="auto"/>
              <w:bottom w:val="single" w:sz="4" w:space="0" w:color="auto"/>
              <w:right w:val="single" w:sz="4" w:space="0" w:color="auto"/>
            </w:tcBorders>
            <w:vAlign w:val="bottom"/>
          </w:tcPr>
          <w:p w14:paraId="3513365C" w14:textId="77777777" w:rsidR="00E71D6E" w:rsidRPr="00067FE8" w:rsidRDefault="00E71D6E" w:rsidP="00F76ABE">
            <w:pPr>
              <w:spacing w:line="240" w:lineRule="exact"/>
              <w:rPr>
                <w:color w:val="000000"/>
                <w:sz w:val="18"/>
                <w:szCs w:val="18"/>
              </w:rPr>
            </w:pPr>
            <w:r w:rsidRPr="00067FE8">
              <w:rPr>
                <w:color w:val="000000"/>
                <w:sz w:val="18"/>
                <w:szCs w:val="18"/>
              </w:rPr>
              <w:t>Biennial Reporting (annualized cost)</w:t>
            </w:r>
          </w:p>
        </w:tc>
        <w:tc>
          <w:tcPr>
            <w:tcW w:w="1274" w:type="dxa"/>
            <w:tcBorders>
              <w:top w:val="single" w:sz="4" w:space="0" w:color="auto"/>
              <w:left w:val="single" w:sz="4" w:space="0" w:color="auto"/>
              <w:bottom w:val="single" w:sz="4" w:space="0" w:color="auto"/>
              <w:right w:val="single" w:sz="4" w:space="0" w:color="auto"/>
            </w:tcBorders>
          </w:tcPr>
          <w:p w14:paraId="3D193A25" w14:textId="77777777" w:rsidR="00E71D6E" w:rsidRPr="00067FE8" w:rsidRDefault="00E71D6E" w:rsidP="00067FE8">
            <w:pPr>
              <w:spacing w:line="240" w:lineRule="exact"/>
              <w:jc w:val="right"/>
              <w:rPr>
                <w:color w:val="000000"/>
                <w:sz w:val="18"/>
                <w:szCs w:val="18"/>
              </w:rPr>
            </w:pPr>
            <w:r w:rsidRPr="00067FE8">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0BD8654D" w14:textId="77777777" w:rsidR="00E71D6E" w:rsidRPr="00067FE8" w:rsidRDefault="00E71D6E" w:rsidP="00067FE8">
            <w:pPr>
              <w:spacing w:line="240" w:lineRule="exact"/>
              <w:jc w:val="right"/>
              <w:rPr>
                <w:color w:val="000000"/>
                <w:sz w:val="18"/>
                <w:szCs w:val="18"/>
              </w:rPr>
            </w:pPr>
            <w:r w:rsidRPr="00067FE8">
              <w:rPr>
                <w:color w:val="000000"/>
                <w:sz w:val="18"/>
                <w:szCs w:val="18"/>
              </w:rPr>
              <w:t xml:space="preserve"> 44 </w:t>
            </w:r>
          </w:p>
        </w:tc>
        <w:tc>
          <w:tcPr>
            <w:tcW w:w="1275" w:type="dxa"/>
            <w:tcBorders>
              <w:top w:val="single" w:sz="4" w:space="0" w:color="auto"/>
              <w:left w:val="single" w:sz="4" w:space="0" w:color="auto"/>
              <w:bottom w:val="single" w:sz="4" w:space="0" w:color="auto"/>
              <w:right w:val="single" w:sz="4" w:space="0" w:color="auto"/>
            </w:tcBorders>
          </w:tcPr>
          <w:p w14:paraId="07B2F5DF" w14:textId="77777777" w:rsidR="00E71D6E" w:rsidRPr="00067FE8" w:rsidRDefault="00E71D6E" w:rsidP="00067FE8">
            <w:pPr>
              <w:spacing w:line="240" w:lineRule="exact"/>
              <w:jc w:val="right"/>
              <w:rPr>
                <w:color w:val="000000"/>
                <w:sz w:val="18"/>
                <w:szCs w:val="18"/>
              </w:rPr>
            </w:pPr>
            <w:r w:rsidRPr="00067FE8">
              <w:rPr>
                <w:color w:val="000000"/>
                <w:sz w:val="18"/>
                <w:szCs w:val="18"/>
              </w:rPr>
              <w:t xml:space="preserve"> 6 </w:t>
            </w:r>
          </w:p>
        </w:tc>
        <w:tc>
          <w:tcPr>
            <w:tcW w:w="1274" w:type="dxa"/>
            <w:tcBorders>
              <w:top w:val="single" w:sz="4" w:space="0" w:color="auto"/>
              <w:left w:val="single" w:sz="4" w:space="0" w:color="auto"/>
              <w:bottom w:val="single" w:sz="4" w:space="0" w:color="auto"/>
              <w:right w:val="single" w:sz="4" w:space="0" w:color="auto"/>
            </w:tcBorders>
          </w:tcPr>
          <w:p w14:paraId="778F16A5" w14:textId="77777777" w:rsidR="00E71D6E" w:rsidRPr="00067FE8" w:rsidRDefault="00E71D6E" w:rsidP="00067FE8">
            <w:pPr>
              <w:spacing w:line="240" w:lineRule="exact"/>
              <w:jc w:val="right"/>
              <w:rPr>
                <w:color w:val="000000"/>
                <w:sz w:val="18"/>
                <w:szCs w:val="18"/>
              </w:rPr>
            </w:pPr>
            <w:r w:rsidRPr="00F43B5C">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47649F58" w14:textId="77777777" w:rsidR="00E71D6E" w:rsidRPr="00067FE8" w:rsidRDefault="00E71D6E" w:rsidP="00067FE8">
            <w:pPr>
              <w:spacing w:line="240" w:lineRule="exact"/>
              <w:jc w:val="right"/>
              <w:rPr>
                <w:color w:val="000000"/>
                <w:sz w:val="18"/>
                <w:szCs w:val="18"/>
              </w:rPr>
            </w:pPr>
            <w:r w:rsidRPr="00F43B5C">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7A41BFEB" w14:textId="77777777" w:rsidR="00E71D6E" w:rsidRPr="00067FE8" w:rsidRDefault="00E71D6E" w:rsidP="00067FE8">
            <w:pPr>
              <w:spacing w:line="240" w:lineRule="exact"/>
              <w:jc w:val="right"/>
              <w:rPr>
                <w:color w:val="000000"/>
                <w:sz w:val="18"/>
                <w:szCs w:val="18"/>
              </w:rPr>
            </w:pPr>
            <w:r>
              <w:rPr>
                <w:color w:val="000000"/>
                <w:sz w:val="18"/>
                <w:szCs w:val="18"/>
              </w:rPr>
              <w:t>50</w:t>
            </w:r>
            <w:r w:rsidRPr="00067FE8">
              <w:rPr>
                <w:color w:val="000000"/>
                <w:sz w:val="18"/>
                <w:szCs w:val="18"/>
              </w:rPr>
              <w:t xml:space="preserve"> </w:t>
            </w:r>
          </w:p>
        </w:tc>
      </w:tr>
      <w:tr w:rsidR="00067FE8" w:rsidRPr="00266A6B" w14:paraId="76120D31" w14:textId="77777777" w:rsidTr="00412AB6">
        <w:tc>
          <w:tcPr>
            <w:tcW w:w="5420" w:type="dxa"/>
            <w:tcBorders>
              <w:top w:val="single" w:sz="4" w:space="0" w:color="auto"/>
              <w:left w:val="single" w:sz="4" w:space="0" w:color="auto"/>
              <w:bottom w:val="single" w:sz="4" w:space="0" w:color="auto"/>
              <w:right w:val="single" w:sz="4" w:space="0" w:color="auto"/>
            </w:tcBorders>
            <w:vAlign w:val="bottom"/>
          </w:tcPr>
          <w:p w14:paraId="29D5095C" w14:textId="77777777" w:rsidR="00067FE8" w:rsidRPr="00067FE8" w:rsidRDefault="00067FE8" w:rsidP="00F76ABE">
            <w:pPr>
              <w:spacing w:line="240" w:lineRule="exact"/>
              <w:rPr>
                <w:color w:val="000000"/>
                <w:sz w:val="18"/>
                <w:szCs w:val="18"/>
              </w:rPr>
            </w:pPr>
            <w:r w:rsidRPr="00067FE8">
              <w:rPr>
                <w:color w:val="000000"/>
                <w:sz w:val="18"/>
                <w:szCs w:val="18"/>
              </w:rPr>
              <w:t>Personnel Safety Training (annualized cost)</w:t>
            </w:r>
          </w:p>
        </w:tc>
        <w:tc>
          <w:tcPr>
            <w:tcW w:w="1274" w:type="dxa"/>
            <w:tcBorders>
              <w:top w:val="single" w:sz="4" w:space="0" w:color="auto"/>
              <w:left w:val="single" w:sz="4" w:space="0" w:color="auto"/>
              <w:bottom w:val="single" w:sz="4" w:space="0" w:color="auto"/>
              <w:right w:val="single" w:sz="4" w:space="0" w:color="auto"/>
            </w:tcBorders>
          </w:tcPr>
          <w:p w14:paraId="6CD4D082"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3B4FED02"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44 </w:t>
            </w:r>
          </w:p>
        </w:tc>
        <w:tc>
          <w:tcPr>
            <w:tcW w:w="1275" w:type="dxa"/>
            <w:tcBorders>
              <w:top w:val="single" w:sz="4" w:space="0" w:color="auto"/>
              <w:left w:val="single" w:sz="4" w:space="0" w:color="auto"/>
              <w:bottom w:val="single" w:sz="4" w:space="0" w:color="auto"/>
              <w:right w:val="single" w:sz="4" w:space="0" w:color="auto"/>
            </w:tcBorders>
          </w:tcPr>
          <w:p w14:paraId="04444138"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6 </w:t>
            </w:r>
          </w:p>
        </w:tc>
        <w:tc>
          <w:tcPr>
            <w:tcW w:w="1274" w:type="dxa"/>
            <w:tcBorders>
              <w:top w:val="single" w:sz="4" w:space="0" w:color="auto"/>
              <w:left w:val="single" w:sz="4" w:space="0" w:color="auto"/>
              <w:bottom w:val="single" w:sz="4" w:space="0" w:color="auto"/>
              <w:right w:val="single" w:sz="4" w:space="0" w:color="auto"/>
            </w:tcBorders>
          </w:tcPr>
          <w:p w14:paraId="4986AC81"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92 </w:t>
            </w:r>
          </w:p>
        </w:tc>
        <w:tc>
          <w:tcPr>
            <w:tcW w:w="1275" w:type="dxa"/>
            <w:tcBorders>
              <w:top w:val="single" w:sz="4" w:space="0" w:color="auto"/>
              <w:left w:val="single" w:sz="4" w:space="0" w:color="auto"/>
              <w:bottom w:val="single" w:sz="4" w:space="0" w:color="auto"/>
              <w:right w:val="single" w:sz="4" w:space="0" w:color="auto"/>
            </w:tcBorders>
          </w:tcPr>
          <w:p w14:paraId="4E949C51"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385 </w:t>
            </w:r>
          </w:p>
        </w:tc>
        <w:tc>
          <w:tcPr>
            <w:tcW w:w="1275" w:type="dxa"/>
            <w:tcBorders>
              <w:top w:val="single" w:sz="4" w:space="0" w:color="auto"/>
              <w:left w:val="single" w:sz="4" w:space="0" w:color="auto"/>
              <w:bottom w:val="single" w:sz="4" w:space="0" w:color="auto"/>
              <w:right w:val="single" w:sz="4" w:space="0" w:color="auto"/>
            </w:tcBorders>
          </w:tcPr>
          <w:p w14:paraId="363DA5E5"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527 </w:t>
            </w:r>
          </w:p>
        </w:tc>
      </w:tr>
      <w:tr w:rsidR="00067FE8" w:rsidRPr="00266A6B" w14:paraId="5603697C" w14:textId="77777777" w:rsidTr="00412AB6">
        <w:tc>
          <w:tcPr>
            <w:tcW w:w="5420" w:type="dxa"/>
            <w:tcBorders>
              <w:top w:val="single" w:sz="4" w:space="0" w:color="auto"/>
              <w:left w:val="single" w:sz="4" w:space="0" w:color="auto"/>
              <w:bottom w:val="single" w:sz="4" w:space="0" w:color="auto"/>
              <w:right w:val="single" w:sz="4" w:space="0" w:color="auto"/>
            </w:tcBorders>
            <w:vAlign w:val="bottom"/>
          </w:tcPr>
          <w:p w14:paraId="2D910A30" w14:textId="77777777" w:rsidR="00067FE8" w:rsidRPr="00067FE8" w:rsidRDefault="00067FE8" w:rsidP="00F76ABE">
            <w:pPr>
              <w:spacing w:line="240" w:lineRule="exact"/>
              <w:rPr>
                <w:color w:val="000000"/>
                <w:sz w:val="18"/>
                <w:szCs w:val="18"/>
              </w:rPr>
            </w:pPr>
            <w:r w:rsidRPr="00067FE8">
              <w:rPr>
                <w:color w:val="000000"/>
                <w:sz w:val="18"/>
                <w:szCs w:val="18"/>
              </w:rPr>
              <w:t>Manifest Training</w:t>
            </w:r>
          </w:p>
        </w:tc>
        <w:tc>
          <w:tcPr>
            <w:tcW w:w="1274" w:type="dxa"/>
            <w:tcBorders>
              <w:top w:val="single" w:sz="4" w:space="0" w:color="auto"/>
              <w:left w:val="single" w:sz="4" w:space="0" w:color="auto"/>
              <w:bottom w:val="single" w:sz="4" w:space="0" w:color="auto"/>
              <w:right w:val="single" w:sz="4" w:space="0" w:color="auto"/>
            </w:tcBorders>
          </w:tcPr>
          <w:p w14:paraId="304090CE"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37FFFF9C"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44 </w:t>
            </w:r>
          </w:p>
        </w:tc>
        <w:tc>
          <w:tcPr>
            <w:tcW w:w="1275" w:type="dxa"/>
            <w:tcBorders>
              <w:top w:val="single" w:sz="4" w:space="0" w:color="auto"/>
              <w:left w:val="single" w:sz="4" w:space="0" w:color="auto"/>
              <w:bottom w:val="single" w:sz="4" w:space="0" w:color="auto"/>
              <w:right w:val="single" w:sz="4" w:space="0" w:color="auto"/>
            </w:tcBorders>
          </w:tcPr>
          <w:p w14:paraId="72FDD62A"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6 </w:t>
            </w:r>
          </w:p>
        </w:tc>
        <w:tc>
          <w:tcPr>
            <w:tcW w:w="1274" w:type="dxa"/>
            <w:tcBorders>
              <w:top w:val="single" w:sz="4" w:space="0" w:color="auto"/>
              <w:left w:val="single" w:sz="4" w:space="0" w:color="auto"/>
              <w:bottom w:val="single" w:sz="4" w:space="0" w:color="auto"/>
              <w:right w:val="single" w:sz="4" w:space="0" w:color="auto"/>
            </w:tcBorders>
          </w:tcPr>
          <w:p w14:paraId="0F0E08F0"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92 </w:t>
            </w:r>
          </w:p>
        </w:tc>
        <w:tc>
          <w:tcPr>
            <w:tcW w:w="1275" w:type="dxa"/>
            <w:tcBorders>
              <w:top w:val="single" w:sz="4" w:space="0" w:color="auto"/>
              <w:left w:val="single" w:sz="4" w:space="0" w:color="auto"/>
              <w:bottom w:val="single" w:sz="4" w:space="0" w:color="auto"/>
              <w:right w:val="single" w:sz="4" w:space="0" w:color="auto"/>
            </w:tcBorders>
          </w:tcPr>
          <w:p w14:paraId="2879A672"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385 </w:t>
            </w:r>
          </w:p>
        </w:tc>
        <w:tc>
          <w:tcPr>
            <w:tcW w:w="1275" w:type="dxa"/>
            <w:tcBorders>
              <w:top w:val="single" w:sz="4" w:space="0" w:color="auto"/>
              <w:left w:val="single" w:sz="4" w:space="0" w:color="auto"/>
              <w:bottom w:val="single" w:sz="4" w:space="0" w:color="auto"/>
              <w:right w:val="single" w:sz="4" w:space="0" w:color="auto"/>
            </w:tcBorders>
          </w:tcPr>
          <w:p w14:paraId="5DF33349"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527 </w:t>
            </w:r>
          </w:p>
        </w:tc>
      </w:tr>
      <w:tr w:rsidR="00067FE8" w:rsidRPr="00266A6B" w14:paraId="649B9A2F" w14:textId="77777777" w:rsidTr="00412AB6">
        <w:tc>
          <w:tcPr>
            <w:tcW w:w="5420" w:type="dxa"/>
            <w:tcBorders>
              <w:top w:val="single" w:sz="4" w:space="0" w:color="auto"/>
              <w:left w:val="single" w:sz="4" w:space="0" w:color="auto"/>
              <w:bottom w:val="single" w:sz="4" w:space="0" w:color="auto"/>
              <w:right w:val="single" w:sz="4" w:space="0" w:color="auto"/>
            </w:tcBorders>
            <w:vAlign w:val="bottom"/>
          </w:tcPr>
          <w:p w14:paraId="5BF29E73" w14:textId="77777777" w:rsidR="00067FE8" w:rsidRPr="00067FE8" w:rsidRDefault="00067FE8" w:rsidP="00F76ABE">
            <w:pPr>
              <w:spacing w:line="240" w:lineRule="exact"/>
              <w:rPr>
                <w:color w:val="000000"/>
                <w:sz w:val="18"/>
                <w:szCs w:val="18"/>
              </w:rPr>
            </w:pPr>
            <w:r w:rsidRPr="00067FE8">
              <w:rPr>
                <w:color w:val="000000"/>
                <w:sz w:val="18"/>
                <w:szCs w:val="18"/>
              </w:rPr>
              <w:t>Labeling</w:t>
            </w:r>
          </w:p>
        </w:tc>
        <w:tc>
          <w:tcPr>
            <w:tcW w:w="1274" w:type="dxa"/>
            <w:tcBorders>
              <w:top w:val="single" w:sz="4" w:space="0" w:color="auto"/>
              <w:left w:val="single" w:sz="4" w:space="0" w:color="auto"/>
              <w:bottom w:val="single" w:sz="4" w:space="0" w:color="auto"/>
              <w:right w:val="single" w:sz="4" w:space="0" w:color="auto"/>
            </w:tcBorders>
          </w:tcPr>
          <w:p w14:paraId="05B58AE8"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209E93B1"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44 </w:t>
            </w:r>
          </w:p>
        </w:tc>
        <w:tc>
          <w:tcPr>
            <w:tcW w:w="1275" w:type="dxa"/>
            <w:tcBorders>
              <w:top w:val="single" w:sz="4" w:space="0" w:color="auto"/>
              <w:left w:val="single" w:sz="4" w:space="0" w:color="auto"/>
              <w:bottom w:val="single" w:sz="4" w:space="0" w:color="auto"/>
              <w:right w:val="single" w:sz="4" w:space="0" w:color="auto"/>
            </w:tcBorders>
          </w:tcPr>
          <w:p w14:paraId="7E94A39F"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6 </w:t>
            </w:r>
          </w:p>
        </w:tc>
        <w:tc>
          <w:tcPr>
            <w:tcW w:w="1274" w:type="dxa"/>
            <w:tcBorders>
              <w:top w:val="single" w:sz="4" w:space="0" w:color="auto"/>
              <w:left w:val="single" w:sz="4" w:space="0" w:color="auto"/>
              <w:bottom w:val="single" w:sz="4" w:space="0" w:color="auto"/>
              <w:right w:val="single" w:sz="4" w:space="0" w:color="auto"/>
            </w:tcBorders>
          </w:tcPr>
          <w:p w14:paraId="2755FF0D"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92 </w:t>
            </w:r>
          </w:p>
        </w:tc>
        <w:tc>
          <w:tcPr>
            <w:tcW w:w="1275" w:type="dxa"/>
            <w:tcBorders>
              <w:top w:val="single" w:sz="4" w:space="0" w:color="auto"/>
              <w:left w:val="single" w:sz="4" w:space="0" w:color="auto"/>
              <w:bottom w:val="single" w:sz="4" w:space="0" w:color="auto"/>
              <w:right w:val="single" w:sz="4" w:space="0" w:color="auto"/>
            </w:tcBorders>
          </w:tcPr>
          <w:p w14:paraId="29266BF8"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385 </w:t>
            </w:r>
          </w:p>
        </w:tc>
        <w:tc>
          <w:tcPr>
            <w:tcW w:w="1275" w:type="dxa"/>
            <w:tcBorders>
              <w:top w:val="single" w:sz="4" w:space="0" w:color="auto"/>
              <w:left w:val="single" w:sz="4" w:space="0" w:color="auto"/>
              <w:bottom w:val="single" w:sz="4" w:space="0" w:color="auto"/>
              <w:right w:val="single" w:sz="4" w:space="0" w:color="auto"/>
            </w:tcBorders>
          </w:tcPr>
          <w:p w14:paraId="4208BF31"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527 </w:t>
            </w:r>
          </w:p>
        </w:tc>
      </w:tr>
      <w:tr w:rsidR="00067FE8" w:rsidRPr="00266A6B" w14:paraId="2C65FAC2" w14:textId="77777777" w:rsidTr="00412AB6">
        <w:tc>
          <w:tcPr>
            <w:tcW w:w="5420" w:type="dxa"/>
            <w:tcBorders>
              <w:top w:val="single" w:sz="4" w:space="0" w:color="auto"/>
              <w:left w:val="single" w:sz="4" w:space="0" w:color="auto"/>
              <w:bottom w:val="single" w:sz="4" w:space="0" w:color="auto"/>
              <w:right w:val="single" w:sz="4" w:space="0" w:color="auto"/>
            </w:tcBorders>
            <w:vAlign w:val="bottom"/>
          </w:tcPr>
          <w:p w14:paraId="4076DFAE" w14:textId="77777777" w:rsidR="00067FE8" w:rsidRPr="00067FE8" w:rsidRDefault="00067FE8" w:rsidP="00F76ABE">
            <w:pPr>
              <w:spacing w:line="240" w:lineRule="exact"/>
              <w:rPr>
                <w:color w:val="000000"/>
                <w:sz w:val="18"/>
                <w:szCs w:val="18"/>
              </w:rPr>
            </w:pPr>
            <w:r w:rsidRPr="00067FE8">
              <w:rPr>
                <w:color w:val="000000"/>
                <w:sz w:val="18"/>
                <w:szCs w:val="18"/>
              </w:rPr>
              <w:t>Inspections</w:t>
            </w:r>
          </w:p>
        </w:tc>
        <w:tc>
          <w:tcPr>
            <w:tcW w:w="1274" w:type="dxa"/>
            <w:tcBorders>
              <w:top w:val="single" w:sz="4" w:space="0" w:color="auto"/>
              <w:left w:val="single" w:sz="4" w:space="0" w:color="auto"/>
              <w:bottom w:val="single" w:sz="4" w:space="0" w:color="auto"/>
              <w:right w:val="single" w:sz="4" w:space="0" w:color="auto"/>
            </w:tcBorders>
          </w:tcPr>
          <w:p w14:paraId="2B6FF18D"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009271D0"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44 </w:t>
            </w:r>
          </w:p>
        </w:tc>
        <w:tc>
          <w:tcPr>
            <w:tcW w:w="1275" w:type="dxa"/>
            <w:tcBorders>
              <w:top w:val="single" w:sz="4" w:space="0" w:color="auto"/>
              <w:left w:val="single" w:sz="4" w:space="0" w:color="auto"/>
              <w:bottom w:val="single" w:sz="4" w:space="0" w:color="auto"/>
              <w:right w:val="single" w:sz="4" w:space="0" w:color="auto"/>
            </w:tcBorders>
          </w:tcPr>
          <w:p w14:paraId="0D24E5E6"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6 </w:t>
            </w:r>
          </w:p>
        </w:tc>
        <w:tc>
          <w:tcPr>
            <w:tcW w:w="1274" w:type="dxa"/>
            <w:tcBorders>
              <w:top w:val="single" w:sz="4" w:space="0" w:color="auto"/>
              <w:left w:val="single" w:sz="4" w:space="0" w:color="auto"/>
              <w:bottom w:val="single" w:sz="4" w:space="0" w:color="auto"/>
              <w:right w:val="single" w:sz="4" w:space="0" w:color="auto"/>
            </w:tcBorders>
          </w:tcPr>
          <w:p w14:paraId="5B9457E9"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92 </w:t>
            </w:r>
          </w:p>
        </w:tc>
        <w:tc>
          <w:tcPr>
            <w:tcW w:w="1275" w:type="dxa"/>
            <w:tcBorders>
              <w:top w:val="single" w:sz="4" w:space="0" w:color="auto"/>
              <w:left w:val="single" w:sz="4" w:space="0" w:color="auto"/>
              <w:bottom w:val="single" w:sz="4" w:space="0" w:color="auto"/>
              <w:right w:val="single" w:sz="4" w:space="0" w:color="auto"/>
            </w:tcBorders>
          </w:tcPr>
          <w:p w14:paraId="64FD6331"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385 </w:t>
            </w:r>
          </w:p>
        </w:tc>
        <w:tc>
          <w:tcPr>
            <w:tcW w:w="1275" w:type="dxa"/>
            <w:tcBorders>
              <w:top w:val="single" w:sz="4" w:space="0" w:color="auto"/>
              <w:left w:val="single" w:sz="4" w:space="0" w:color="auto"/>
              <w:bottom w:val="single" w:sz="4" w:space="0" w:color="auto"/>
              <w:right w:val="single" w:sz="4" w:space="0" w:color="auto"/>
            </w:tcBorders>
          </w:tcPr>
          <w:p w14:paraId="67D3335A"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527 </w:t>
            </w:r>
          </w:p>
        </w:tc>
      </w:tr>
      <w:tr w:rsidR="00412AB6" w:rsidRPr="00266A6B" w14:paraId="355EDCBF" w14:textId="77777777" w:rsidTr="006620DC">
        <w:tc>
          <w:tcPr>
            <w:tcW w:w="130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E83C52" w14:textId="77777777" w:rsidR="00412AB6" w:rsidRPr="00067FE8" w:rsidRDefault="00412AB6" w:rsidP="00F76ABE">
            <w:pPr>
              <w:spacing w:line="240" w:lineRule="exact"/>
              <w:rPr>
                <w:color w:val="000000"/>
                <w:sz w:val="18"/>
                <w:szCs w:val="18"/>
              </w:rPr>
            </w:pPr>
            <w:r w:rsidRPr="00067FE8">
              <w:rPr>
                <w:color w:val="000000"/>
                <w:sz w:val="18"/>
                <w:szCs w:val="18"/>
              </w:rPr>
              <w:t>Variable Costs</w:t>
            </w:r>
          </w:p>
        </w:tc>
      </w:tr>
      <w:tr w:rsidR="002D2728" w:rsidRPr="00067FE8" w14:paraId="6B78FB7E" w14:textId="77777777" w:rsidTr="00412AB6">
        <w:tc>
          <w:tcPr>
            <w:tcW w:w="5420" w:type="dxa"/>
            <w:tcBorders>
              <w:top w:val="single" w:sz="4" w:space="0" w:color="auto"/>
              <w:left w:val="single" w:sz="4" w:space="0" w:color="auto"/>
              <w:bottom w:val="single" w:sz="4" w:space="0" w:color="auto"/>
              <w:right w:val="single" w:sz="4" w:space="0" w:color="auto"/>
            </w:tcBorders>
            <w:vAlign w:val="bottom"/>
          </w:tcPr>
          <w:p w14:paraId="134765C1" w14:textId="77777777" w:rsidR="002D2728" w:rsidRPr="00067FE8" w:rsidRDefault="002D2728" w:rsidP="00F76ABE">
            <w:pPr>
              <w:spacing w:line="240" w:lineRule="exact"/>
              <w:rPr>
                <w:color w:val="000000"/>
                <w:sz w:val="18"/>
                <w:szCs w:val="18"/>
              </w:rPr>
            </w:pPr>
            <w:r w:rsidRPr="00067FE8">
              <w:rPr>
                <w:color w:val="000000"/>
                <w:sz w:val="18"/>
                <w:szCs w:val="18"/>
              </w:rPr>
              <w:t>Manifesting and Land Disposal Restriction Notification (per shipment)</w:t>
            </w:r>
          </w:p>
        </w:tc>
        <w:tc>
          <w:tcPr>
            <w:tcW w:w="1274" w:type="dxa"/>
            <w:tcBorders>
              <w:top w:val="single" w:sz="4" w:space="0" w:color="auto"/>
              <w:left w:val="single" w:sz="4" w:space="0" w:color="auto"/>
              <w:bottom w:val="single" w:sz="4" w:space="0" w:color="auto"/>
              <w:right w:val="single" w:sz="4" w:space="0" w:color="auto"/>
            </w:tcBorders>
          </w:tcPr>
          <w:p w14:paraId="351752D6" w14:textId="77777777" w:rsidR="002D2728" w:rsidRPr="002D2728" w:rsidRDefault="002D2728" w:rsidP="002D2728">
            <w:pPr>
              <w:spacing w:line="240" w:lineRule="exact"/>
              <w:jc w:val="right"/>
              <w:rPr>
                <w:color w:val="000000"/>
                <w:sz w:val="18"/>
                <w:szCs w:val="18"/>
              </w:rPr>
            </w:pPr>
            <w:r w:rsidRPr="002D2728">
              <w:rPr>
                <w:color w:val="000000"/>
                <w:sz w:val="18"/>
                <w:szCs w:val="18"/>
              </w:rPr>
              <w:t xml:space="preserve"> 112 </w:t>
            </w:r>
          </w:p>
        </w:tc>
        <w:tc>
          <w:tcPr>
            <w:tcW w:w="1275" w:type="dxa"/>
            <w:tcBorders>
              <w:top w:val="single" w:sz="4" w:space="0" w:color="auto"/>
              <w:left w:val="single" w:sz="4" w:space="0" w:color="auto"/>
              <w:bottom w:val="single" w:sz="4" w:space="0" w:color="auto"/>
              <w:right w:val="single" w:sz="4" w:space="0" w:color="auto"/>
            </w:tcBorders>
          </w:tcPr>
          <w:p w14:paraId="5AD1BEA5" w14:textId="77777777" w:rsidR="002D2728" w:rsidRPr="002D2728" w:rsidRDefault="002D2728" w:rsidP="002D2728">
            <w:pPr>
              <w:spacing w:line="240" w:lineRule="exact"/>
              <w:jc w:val="right"/>
              <w:rPr>
                <w:color w:val="000000"/>
                <w:sz w:val="18"/>
                <w:szCs w:val="18"/>
              </w:rPr>
            </w:pPr>
            <w:r w:rsidRPr="002D2728">
              <w:rPr>
                <w:color w:val="000000"/>
                <w:sz w:val="18"/>
                <w:szCs w:val="18"/>
              </w:rPr>
              <w:t xml:space="preserve"> 44 </w:t>
            </w:r>
          </w:p>
        </w:tc>
        <w:tc>
          <w:tcPr>
            <w:tcW w:w="1275" w:type="dxa"/>
            <w:tcBorders>
              <w:top w:val="single" w:sz="4" w:space="0" w:color="auto"/>
              <w:left w:val="single" w:sz="4" w:space="0" w:color="auto"/>
              <w:bottom w:val="single" w:sz="4" w:space="0" w:color="auto"/>
              <w:right w:val="single" w:sz="4" w:space="0" w:color="auto"/>
            </w:tcBorders>
          </w:tcPr>
          <w:p w14:paraId="3B8BB727" w14:textId="77777777" w:rsidR="002D2728" w:rsidRPr="002D2728" w:rsidRDefault="002D2728" w:rsidP="002D2728">
            <w:pPr>
              <w:spacing w:line="240" w:lineRule="exact"/>
              <w:jc w:val="right"/>
              <w:rPr>
                <w:color w:val="000000"/>
                <w:sz w:val="18"/>
                <w:szCs w:val="18"/>
              </w:rPr>
            </w:pPr>
            <w:r w:rsidRPr="002D2728">
              <w:rPr>
                <w:color w:val="000000"/>
                <w:sz w:val="18"/>
                <w:szCs w:val="18"/>
              </w:rPr>
              <w:t xml:space="preserve"> 6 </w:t>
            </w:r>
          </w:p>
        </w:tc>
        <w:tc>
          <w:tcPr>
            <w:tcW w:w="1274" w:type="dxa"/>
            <w:tcBorders>
              <w:top w:val="single" w:sz="4" w:space="0" w:color="auto"/>
              <w:left w:val="single" w:sz="4" w:space="0" w:color="auto"/>
              <w:bottom w:val="single" w:sz="4" w:space="0" w:color="auto"/>
              <w:right w:val="single" w:sz="4" w:space="0" w:color="auto"/>
            </w:tcBorders>
          </w:tcPr>
          <w:p w14:paraId="79FE2CA1" w14:textId="77777777" w:rsidR="002D2728" w:rsidRPr="002D2728" w:rsidRDefault="002D2728" w:rsidP="002D2728">
            <w:pPr>
              <w:spacing w:line="240" w:lineRule="exact"/>
              <w:jc w:val="right"/>
              <w:rPr>
                <w:color w:val="000000"/>
                <w:sz w:val="18"/>
                <w:szCs w:val="18"/>
              </w:rPr>
            </w:pPr>
            <w:r w:rsidRPr="002D2728">
              <w:rPr>
                <w:color w:val="000000"/>
                <w:sz w:val="18"/>
                <w:szCs w:val="18"/>
              </w:rPr>
              <w:t xml:space="preserve"> 92 </w:t>
            </w:r>
          </w:p>
        </w:tc>
        <w:tc>
          <w:tcPr>
            <w:tcW w:w="1275" w:type="dxa"/>
            <w:tcBorders>
              <w:top w:val="single" w:sz="4" w:space="0" w:color="auto"/>
              <w:left w:val="single" w:sz="4" w:space="0" w:color="auto"/>
              <w:bottom w:val="single" w:sz="4" w:space="0" w:color="auto"/>
              <w:right w:val="single" w:sz="4" w:space="0" w:color="auto"/>
            </w:tcBorders>
          </w:tcPr>
          <w:p w14:paraId="2703180C" w14:textId="77777777" w:rsidR="002D2728" w:rsidRPr="002D2728" w:rsidRDefault="002D2728" w:rsidP="002D2728">
            <w:pPr>
              <w:spacing w:line="240" w:lineRule="exact"/>
              <w:jc w:val="right"/>
              <w:rPr>
                <w:color w:val="000000"/>
                <w:sz w:val="18"/>
                <w:szCs w:val="18"/>
              </w:rPr>
            </w:pPr>
            <w:r w:rsidRPr="002D2728">
              <w:rPr>
                <w:color w:val="000000"/>
                <w:sz w:val="18"/>
                <w:szCs w:val="18"/>
              </w:rPr>
              <w:t xml:space="preserve"> 385 </w:t>
            </w:r>
          </w:p>
        </w:tc>
        <w:tc>
          <w:tcPr>
            <w:tcW w:w="1275" w:type="dxa"/>
            <w:tcBorders>
              <w:top w:val="single" w:sz="4" w:space="0" w:color="auto"/>
              <w:left w:val="single" w:sz="4" w:space="0" w:color="auto"/>
              <w:bottom w:val="single" w:sz="4" w:space="0" w:color="auto"/>
              <w:right w:val="single" w:sz="4" w:space="0" w:color="auto"/>
            </w:tcBorders>
          </w:tcPr>
          <w:p w14:paraId="3CBE4C11" w14:textId="77777777" w:rsidR="002D2728" w:rsidRPr="002D2728" w:rsidRDefault="002D2728" w:rsidP="002D2728">
            <w:pPr>
              <w:spacing w:line="240" w:lineRule="exact"/>
              <w:jc w:val="right"/>
              <w:rPr>
                <w:color w:val="000000"/>
                <w:sz w:val="18"/>
                <w:szCs w:val="18"/>
              </w:rPr>
            </w:pPr>
            <w:r w:rsidRPr="002D2728">
              <w:rPr>
                <w:color w:val="000000"/>
                <w:sz w:val="18"/>
                <w:szCs w:val="18"/>
              </w:rPr>
              <w:t xml:space="preserve"> 639 </w:t>
            </w:r>
          </w:p>
        </w:tc>
      </w:tr>
      <w:tr w:rsidR="00105504" w:rsidRPr="00412AB6" w14:paraId="66E18468" w14:textId="77777777" w:rsidTr="00412AB6">
        <w:tc>
          <w:tcPr>
            <w:tcW w:w="5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5A003" w14:textId="77777777" w:rsidR="00105504" w:rsidRPr="00412AB6" w:rsidRDefault="00105504" w:rsidP="00E05801">
            <w:pPr>
              <w:spacing w:line="240" w:lineRule="exact"/>
              <w:rPr>
                <w:b/>
                <w:color w:val="000000"/>
                <w:sz w:val="18"/>
                <w:szCs w:val="18"/>
              </w:rPr>
            </w:pPr>
            <w:r w:rsidRPr="00412AB6">
              <w:rPr>
                <w:b/>
                <w:color w:val="000000"/>
                <w:sz w:val="18"/>
                <w:szCs w:val="18"/>
              </w:rPr>
              <w:t>Total</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084464" w14:textId="77777777" w:rsidR="00105504" w:rsidRPr="00412AB6" w:rsidRDefault="00067FE8" w:rsidP="00293EB3">
            <w:pPr>
              <w:spacing w:line="240" w:lineRule="exact"/>
              <w:jc w:val="right"/>
              <w:rPr>
                <w:b/>
                <w:color w:val="000000"/>
                <w:sz w:val="18"/>
                <w:szCs w:val="18"/>
              </w:rPr>
            </w:pPr>
            <w:r w:rsidRPr="00412AB6">
              <w:rPr>
                <w:b/>
                <w:color w:val="000000"/>
                <w:sz w:val="18"/>
                <w:szCs w:val="18"/>
              </w:rPr>
              <w:t>1</w:t>
            </w:r>
            <w:r w:rsidR="00293EB3">
              <w:rPr>
                <w:b/>
                <w:color w:val="000000"/>
                <w:sz w:val="18"/>
                <w:szCs w:val="18"/>
              </w:rPr>
              <w:t>1</w:t>
            </w:r>
            <w:r w:rsidRPr="00412AB6">
              <w:rPr>
                <w:b/>
                <w:color w:val="000000"/>
                <w:sz w:val="18"/>
                <w:szCs w:val="18"/>
              </w:rPr>
              <w:t>2</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34B519" w14:textId="77777777" w:rsidR="00105504" w:rsidRPr="00412AB6" w:rsidRDefault="00067FE8" w:rsidP="00067FE8">
            <w:pPr>
              <w:spacing w:line="240" w:lineRule="exact"/>
              <w:jc w:val="right"/>
              <w:rPr>
                <w:b/>
                <w:color w:val="000000"/>
                <w:sz w:val="18"/>
                <w:szCs w:val="18"/>
              </w:rPr>
            </w:pPr>
            <w:r w:rsidRPr="00412AB6">
              <w:rPr>
                <w:b/>
                <w:color w:val="000000"/>
                <w:sz w:val="18"/>
                <w:szCs w:val="18"/>
              </w:rPr>
              <w:t>44</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47B31" w14:textId="77777777" w:rsidR="00105504" w:rsidRPr="00412AB6" w:rsidRDefault="00067FE8" w:rsidP="00067FE8">
            <w:pPr>
              <w:spacing w:line="240" w:lineRule="exact"/>
              <w:jc w:val="right"/>
              <w:rPr>
                <w:b/>
                <w:color w:val="000000"/>
                <w:sz w:val="18"/>
                <w:szCs w:val="18"/>
              </w:rPr>
            </w:pPr>
            <w:r w:rsidRPr="00412AB6">
              <w:rPr>
                <w:b/>
                <w:color w:val="000000"/>
                <w:sz w:val="18"/>
                <w:szCs w:val="18"/>
              </w:rPr>
              <w:t>6</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6CB10" w14:textId="77777777" w:rsidR="00105504" w:rsidRPr="00412AB6" w:rsidRDefault="00067FE8" w:rsidP="00067FE8">
            <w:pPr>
              <w:spacing w:line="240" w:lineRule="exact"/>
              <w:jc w:val="right"/>
              <w:rPr>
                <w:b/>
                <w:color w:val="000000"/>
                <w:sz w:val="18"/>
                <w:szCs w:val="18"/>
              </w:rPr>
            </w:pPr>
            <w:r w:rsidRPr="00412AB6">
              <w:rPr>
                <w:b/>
                <w:color w:val="000000"/>
                <w:sz w:val="18"/>
                <w:szCs w:val="18"/>
              </w:rPr>
              <w:t>92</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8EA80" w14:textId="77777777" w:rsidR="00105504" w:rsidRPr="00412AB6" w:rsidRDefault="00067FE8" w:rsidP="00067FE8">
            <w:pPr>
              <w:spacing w:line="240" w:lineRule="exact"/>
              <w:jc w:val="right"/>
              <w:rPr>
                <w:b/>
                <w:color w:val="000000"/>
                <w:sz w:val="18"/>
                <w:szCs w:val="18"/>
              </w:rPr>
            </w:pPr>
            <w:r w:rsidRPr="00412AB6">
              <w:rPr>
                <w:b/>
                <w:color w:val="000000"/>
                <w:sz w:val="18"/>
                <w:szCs w:val="18"/>
              </w:rPr>
              <w:t>385</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F8E122" w14:textId="06077FAF" w:rsidR="00105504" w:rsidRPr="00412AB6" w:rsidRDefault="00067FE8" w:rsidP="00FA614A">
            <w:pPr>
              <w:spacing w:line="240" w:lineRule="exact"/>
              <w:jc w:val="right"/>
              <w:rPr>
                <w:b/>
                <w:color w:val="000000"/>
                <w:sz w:val="18"/>
                <w:szCs w:val="18"/>
              </w:rPr>
            </w:pPr>
            <w:r w:rsidRPr="00412AB6">
              <w:rPr>
                <w:b/>
                <w:color w:val="000000"/>
                <w:sz w:val="18"/>
                <w:szCs w:val="18"/>
              </w:rPr>
              <w:t>6</w:t>
            </w:r>
            <w:r w:rsidR="00FA614A">
              <w:rPr>
                <w:b/>
                <w:color w:val="000000"/>
                <w:sz w:val="18"/>
                <w:szCs w:val="18"/>
              </w:rPr>
              <w:t>3</w:t>
            </w:r>
            <w:r w:rsidRPr="00412AB6">
              <w:rPr>
                <w:b/>
                <w:color w:val="000000"/>
                <w:sz w:val="18"/>
                <w:szCs w:val="18"/>
              </w:rPr>
              <w:t>9</w:t>
            </w:r>
          </w:p>
        </w:tc>
      </w:tr>
      <w:tr w:rsidR="00640F8D" w:rsidRPr="00266A6B" w14:paraId="2208D639" w14:textId="77777777" w:rsidTr="00412AB6">
        <w:tc>
          <w:tcPr>
            <w:tcW w:w="13068" w:type="dxa"/>
            <w:gridSpan w:val="7"/>
            <w:tcBorders>
              <w:top w:val="single" w:sz="4" w:space="0" w:color="auto"/>
              <w:left w:val="single" w:sz="4" w:space="0" w:color="auto"/>
              <w:bottom w:val="single" w:sz="4" w:space="0" w:color="auto"/>
              <w:right w:val="single" w:sz="4" w:space="0" w:color="auto"/>
            </w:tcBorders>
            <w:vAlign w:val="bottom"/>
          </w:tcPr>
          <w:p w14:paraId="74A16651" w14:textId="77777777" w:rsidR="00640F8D" w:rsidRPr="00067FE8" w:rsidRDefault="00640F8D" w:rsidP="00640F8D">
            <w:pPr>
              <w:spacing w:line="240" w:lineRule="exact"/>
              <w:rPr>
                <w:color w:val="000000"/>
                <w:sz w:val="18"/>
                <w:szCs w:val="18"/>
                <w:u w:val="single"/>
              </w:rPr>
            </w:pPr>
            <w:r w:rsidRPr="00067FE8">
              <w:rPr>
                <w:color w:val="000000"/>
                <w:sz w:val="18"/>
                <w:szCs w:val="18"/>
                <w:u w:val="single"/>
              </w:rPr>
              <w:t>Notes:</w:t>
            </w:r>
          </w:p>
          <w:p w14:paraId="6EDF233D" w14:textId="77777777" w:rsidR="00640F8D" w:rsidRDefault="00640F8D" w:rsidP="00640F8D">
            <w:pPr>
              <w:spacing w:line="240" w:lineRule="exact"/>
              <w:rPr>
                <w:color w:val="000000"/>
                <w:sz w:val="18"/>
                <w:szCs w:val="18"/>
              </w:rPr>
            </w:pPr>
            <w:r w:rsidRPr="00067FE8">
              <w:rPr>
                <w:color w:val="000000"/>
                <w:sz w:val="18"/>
                <w:szCs w:val="18"/>
              </w:rPr>
              <w:t>Totals do not sum due to the fact that some the same facilities are subject to the same requirements.</w:t>
            </w:r>
          </w:p>
          <w:p w14:paraId="0157D812" w14:textId="77777777" w:rsidR="00926CA1" w:rsidRPr="00067FE8" w:rsidRDefault="00926CA1" w:rsidP="00926CA1">
            <w:pPr>
              <w:spacing w:line="240" w:lineRule="exact"/>
              <w:rPr>
                <w:color w:val="000000"/>
                <w:sz w:val="18"/>
                <w:szCs w:val="18"/>
                <w:u w:val="single"/>
              </w:rPr>
            </w:pPr>
            <w:r>
              <w:rPr>
                <w:color w:val="000000"/>
                <w:sz w:val="18"/>
                <w:szCs w:val="18"/>
              </w:rPr>
              <w:t>Blank cells indicate that no facilities within the respondent category are expected to experience changes in respondent burden as a result of the proposed rule.</w:t>
            </w:r>
          </w:p>
        </w:tc>
      </w:tr>
    </w:tbl>
    <w:p w14:paraId="480F1E93" w14:textId="77777777" w:rsidR="00067FE8" w:rsidRDefault="00067FE8" w:rsidP="00E05801">
      <w:pPr>
        <w:rPr>
          <w:b/>
          <w:bCs/>
          <w:szCs w:val="28"/>
        </w:rPr>
        <w:sectPr w:rsidR="00067FE8" w:rsidSect="00067FE8">
          <w:pgSz w:w="15840" w:h="12240" w:orient="landscape"/>
          <w:pgMar w:top="1440" w:right="1440" w:bottom="1440" w:left="1440" w:header="720" w:footer="720" w:gutter="0"/>
          <w:cols w:space="720"/>
          <w:docGrid w:linePitch="360"/>
        </w:sectPr>
      </w:pPr>
    </w:p>
    <w:tbl>
      <w:tblPr>
        <w:tblW w:w="14319" w:type="dxa"/>
        <w:tblInd w:w="-612" w:type="dxa"/>
        <w:tblLayout w:type="fixed"/>
        <w:tblLook w:val="04A0" w:firstRow="1" w:lastRow="0" w:firstColumn="1" w:lastColumn="0" w:noHBand="0" w:noVBand="1"/>
      </w:tblPr>
      <w:tblGrid>
        <w:gridCol w:w="2600"/>
        <w:gridCol w:w="822"/>
        <w:gridCol w:w="1285"/>
        <w:gridCol w:w="1146"/>
        <w:gridCol w:w="972"/>
        <w:gridCol w:w="1396"/>
        <w:gridCol w:w="1139"/>
        <w:gridCol w:w="990"/>
        <w:gridCol w:w="900"/>
        <w:gridCol w:w="1051"/>
        <w:gridCol w:w="937"/>
        <w:gridCol w:w="8"/>
        <w:gridCol w:w="1064"/>
        <w:gridCol w:w="9"/>
      </w:tblGrid>
      <w:tr w:rsidR="005478BE" w14:paraId="45D158C7" w14:textId="77777777" w:rsidTr="008A3AD4">
        <w:trPr>
          <w:trHeight w:val="315"/>
        </w:trPr>
        <w:tc>
          <w:tcPr>
            <w:tcW w:w="14319" w:type="dxa"/>
            <w:gridSpan w:val="14"/>
            <w:tcBorders>
              <w:top w:val="nil"/>
              <w:left w:val="nil"/>
              <w:bottom w:val="single" w:sz="4" w:space="0" w:color="auto"/>
              <w:right w:val="nil"/>
            </w:tcBorders>
            <w:shd w:val="clear" w:color="auto" w:fill="auto"/>
            <w:noWrap/>
            <w:vAlign w:val="center"/>
            <w:hideMark/>
          </w:tcPr>
          <w:p w14:paraId="0714D8E4" w14:textId="77777777" w:rsidR="005478BE" w:rsidRDefault="005478BE" w:rsidP="005478BE">
            <w:pPr>
              <w:rPr>
                <w:b/>
                <w:bCs/>
                <w:color w:val="000000"/>
              </w:rPr>
            </w:pPr>
            <w:r>
              <w:rPr>
                <w:b/>
                <w:bCs/>
                <w:color w:val="000000"/>
              </w:rPr>
              <w:t>Exhibit 3A: Respondent Cost Savings Estimates for LQGs that remain LQGs Post-Rule</w:t>
            </w:r>
          </w:p>
        </w:tc>
      </w:tr>
      <w:tr w:rsidR="008A3AD4" w14:paraId="7570E98D" w14:textId="77777777" w:rsidTr="003A34A6">
        <w:trPr>
          <w:trHeight w:val="300"/>
        </w:trPr>
        <w:tc>
          <w:tcPr>
            <w:tcW w:w="2600" w:type="dxa"/>
            <w:vMerge w:val="restart"/>
            <w:tcBorders>
              <w:top w:val="nil"/>
              <w:left w:val="single" w:sz="4" w:space="0" w:color="auto"/>
              <w:bottom w:val="single" w:sz="4" w:space="0" w:color="auto"/>
              <w:right w:val="single" w:sz="4" w:space="0" w:color="auto"/>
            </w:tcBorders>
            <w:shd w:val="clear" w:color="000000" w:fill="A6A6A6"/>
            <w:vAlign w:val="bottom"/>
            <w:hideMark/>
          </w:tcPr>
          <w:p w14:paraId="0B479BBE" w14:textId="77777777" w:rsidR="005478BE" w:rsidRDefault="005478BE">
            <w:pPr>
              <w:rPr>
                <w:b/>
                <w:bCs/>
                <w:color w:val="000000"/>
                <w:sz w:val="18"/>
                <w:szCs w:val="18"/>
              </w:rPr>
            </w:pPr>
            <w:r>
              <w:rPr>
                <w:b/>
                <w:bCs/>
                <w:color w:val="000000"/>
                <w:sz w:val="18"/>
                <w:szCs w:val="18"/>
              </w:rPr>
              <w:t>Information Collection Activity</w:t>
            </w:r>
          </w:p>
        </w:tc>
        <w:tc>
          <w:tcPr>
            <w:tcW w:w="6760" w:type="dxa"/>
            <w:gridSpan w:val="6"/>
            <w:tcBorders>
              <w:top w:val="single" w:sz="4" w:space="0" w:color="auto"/>
              <w:left w:val="nil"/>
              <w:bottom w:val="single" w:sz="4" w:space="0" w:color="auto"/>
              <w:right w:val="single" w:sz="4" w:space="0" w:color="auto"/>
            </w:tcBorders>
            <w:shd w:val="clear" w:color="000000" w:fill="A6A6A6"/>
            <w:noWrap/>
            <w:vAlign w:val="bottom"/>
            <w:hideMark/>
          </w:tcPr>
          <w:p w14:paraId="552E8C82" w14:textId="77777777" w:rsidR="005478BE" w:rsidRDefault="005478BE">
            <w:pPr>
              <w:jc w:val="center"/>
              <w:rPr>
                <w:b/>
                <w:bCs/>
                <w:color w:val="000000"/>
                <w:sz w:val="18"/>
                <w:szCs w:val="18"/>
              </w:rPr>
            </w:pPr>
            <w:r>
              <w:rPr>
                <w:b/>
                <w:bCs/>
                <w:color w:val="000000"/>
                <w:sz w:val="18"/>
                <w:szCs w:val="18"/>
              </w:rPr>
              <w:t>Hours and Costs Savings Per Respondent Per Activity</w:t>
            </w:r>
          </w:p>
        </w:tc>
        <w:tc>
          <w:tcPr>
            <w:tcW w:w="4959" w:type="dxa"/>
            <w:gridSpan w:val="7"/>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75D131D0" w14:textId="77777777" w:rsidR="005478BE" w:rsidRDefault="005478BE">
            <w:pPr>
              <w:jc w:val="center"/>
              <w:rPr>
                <w:b/>
                <w:bCs/>
                <w:color w:val="000000"/>
                <w:sz w:val="18"/>
                <w:szCs w:val="18"/>
              </w:rPr>
            </w:pPr>
            <w:r>
              <w:rPr>
                <w:b/>
                <w:bCs/>
                <w:color w:val="000000"/>
                <w:sz w:val="18"/>
                <w:szCs w:val="18"/>
              </w:rPr>
              <w:t>Total Hours and Cost Savings</w:t>
            </w:r>
          </w:p>
        </w:tc>
      </w:tr>
      <w:tr w:rsidR="003A34A6" w14:paraId="5F9CCE40" w14:textId="77777777" w:rsidTr="003A34A6">
        <w:trPr>
          <w:gridAfter w:val="1"/>
          <w:wAfter w:w="9" w:type="dxa"/>
          <w:trHeight w:val="495"/>
        </w:trPr>
        <w:tc>
          <w:tcPr>
            <w:tcW w:w="2600" w:type="dxa"/>
            <w:vMerge/>
            <w:tcBorders>
              <w:top w:val="nil"/>
              <w:left w:val="single" w:sz="4" w:space="0" w:color="auto"/>
              <w:bottom w:val="single" w:sz="4" w:space="0" w:color="auto"/>
              <w:right w:val="single" w:sz="4" w:space="0" w:color="auto"/>
            </w:tcBorders>
            <w:vAlign w:val="center"/>
            <w:hideMark/>
          </w:tcPr>
          <w:p w14:paraId="07BCC322" w14:textId="77777777" w:rsidR="005478BE" w:rsidRDefault="005478BE">
            <w:pPr>
              <w:rPr>
                <w:b/>
                <w:bCs/>
                <w:color w:val="000000"/>
                <w:sz w:val="18"/>
                <w:szCs w:val="18"/>
              </w:rPr>
            </w:pPr>
          </w:p>
        </w:tc>
        <w:tc>
          <w:tcPr>
            <w:tcW w:w="822" w:type="dxa"/>
            <w:tcBorders>
              <w:top w:val="nil"/>
              <w:left w:val="nil"/>
              <w:bottom w:val="single" w:sz="4" w:space="0" w:color="auto"/>
              <w:right w:val="single" w:sz="4" w:space="0" w:color="auto"/>
            </w:tcBorders>
            <w:shd w:val="clear" w:color="000000" w:fill="A6A6A6"/>
            <w:vAlign w:val="bottom"/>
            <w:hideMark/>
          </w:tcPr>
          <w:p w14:paraId="6F969B08" w14:textId="77777777" w:rsidR="005478BE" w:rsidRDefault="005478BE">
            <w:pPr>
              <w:jc w:val="center"/>
              <w:rPr>
                <w:b/>
                <w:bCs/>
                <w:color w:val="000000"/>
                <w:sz w:val="18"/>
                <w:szCs w:val="18"/>
              </w:rPr>
            </w:pPr>
            <w:r>
              <w:rPr>
                <w:b/>
                <w:bCs/>
                <w:color w:val="000000"/>
                <w:sz w:val="18"/>
                <w:szCs w:val="18"/>
              </w:rPr>
              <w:t>Legal</w:t>
            </w:r>
            <w:r>
              <w:rPr>
                <w:b/>
                <w:bCs/>
                <w:color w:val="000000"/>
                <w:sz w:val="18"/>
                <w:szCs w:val="18"/>
              </w:rPr>
              <w:br/>
              <w:t>$160.74</w:t>
            </w:r>
          </w:p>
        </w:tc>
        <w:tc>
          <w:tcPr>
            <w:tcW w:w="1285" w:type="dxa"/>
            <w:tcBorders>
              <w:top w:val="nil"/>
              <w:left w:val="nil"/>
              <w:bottom w:val="single" w:sz="4" w:space="0" w:color="auto"/>
              <w:right w:val="single" w:sz="4" w:space="0" w:color="auto"/>
            </w:tcBorders>
            <w:shd w:val="clear" w:color="000000" w:fill="A6A6A6"/>
            <w:vAlign w:val="bottom"/>
            <w:hideMark/>
          </w:tcPr>
          <w:p w14:paraId="7FC67E22" w14:textId="77777777" w:rsidR="005478BE" w:rsidRDefault="005478BE">
            <w:pPr>
              <w:jc w:val="center"/>
              <w:rPr>
                <w:b/>
                <w:bCs/>
                <w:color w:val="000000"/>
                <w:sz w:val="18"/>
                <w:szCs w:val="18"/>
              </w:rPr>
            </w:pPr>
            <w:r>
              <w:rPr>
                <w:b/>
                <w:bCs/>
                <w:color w:val="000000"/>
                <w:sz w:val="18"/>
                <w:szCs w:val="18"/>
              </w:rPr>
              <w:t>Managerial</w:t>
            </w:r>
            <w:r>
              <w:rPr>
                <w:b/>
                <w:bCs/>
                <w:color w:val="000000"/>
                <w:sz w:val="18"/>
                <w:szCs w:val="18"/>
              </w:rPr>
              <w:br/>
              <w:t>$113.78</w:t>
            </w:r>
          </w:p>
        </w:tc>
        <w:tc>
          <w:tcPr>
            <w:tcW w:w="1146" w:type="dxa"/>
            <w:tcBorders>
              <w:top w:val="nil"/>
              <w:left w:val="nil"/>
              <w:bottom w:val="single" w:sz="4" w:space="0" w:color="auto"/>
              <w:right w:val="single" w:sz="4" w:space="0" w:color="auto"/>
            </w:tcBorders>
            <w:shd w:val="clear" w:color="000000" w:fill="A6A6A6"/>
            <w:vAlign w:val="bottom"/>
            <w:hideMark/>
          </w:tcPr>
          <w:p w14:paraId="7CE1E4D8" w14:textId="77777777" w:rsidR="005478BE" w:rsidRDefault="005478BE">
            <w:pPr>
              <w:jc w:val="center"/>
              <w:rPr>
                <w:b/>
                <w:bCs/>
                <w:color w:val="000000"/>
                <w:sz w:val="18"/>
                <w:szCs w:val="18"/>
              </w:rPr>
            </w:pPr>
            <w:r>
              <w:rPr>
                <w:b/>
                <w:bCs/>
                <w:color w:val="000000"/>
                <w:sz w:val="18"/>
                <w:szCs w:val="18"/>
              </w:rPr>
              <w:t>Technical</w:t>
            </w:r>
            <w:r>
              <w:rPr>
                <w:b/>
                <w:bCs/>
                <w:color w:val="000000"/>
                <w:sz w:val="18"/>
                <w:szCs w:val="18"/>
              </w:rPr>
              <w:br/>
              <w:t>$49.22</w:t>
            </w:r>
          </w:p>
        </w:tc>
        <w:tc>
          <w:tcPr>
            <w:tcW w:w="972" w:type="dxa"/>
            <w:tcBorders>
              <w:top w:val="nil"/>
              <w:left w:val="nil"/>
              <w:bottom w:val="single" w:sz="4" w:space="0" w:color="auto"/>
              <w:right w:val="single" w:sz="4" w:space="0" w:color="auto"/>
            </w:tcBorders>
            <w:shd w:val="clear" w:color="000000" w:fill="A6A6A6"/>
            <w:vAlign w:val="bottom"/>
            <w:hideMark/>
          </w:tcPr>
          <w:p w14:paraId="01153479" w14:textId="77777777" w:rsidR="005478BE" w:rsidRDefault="005478BE">
            <w:pPr>
              <w:jc w:val="center"/>
              <w:rPr>
                <w:b/>
                <w:bCs/>
                <w:color w:val="000000"/>
                <w:sz w:val="18"/>
                <w:szCs w:val="18"/>
              </w:rPr>
            </w:pPr>
            <w:r>
              <w:rPr>
                <w:b/>
                <w:bCs/>
                <w:color w:val="000000"/>
                <w:sz w:val="18"/>
                <w:szCs w:val="18"/>
              </w:rPr>
              <w:t>Admin</w:t>
            </w:r>
            <w:r w:rsidR="009F072E">
              <w:rPr>
                <w:b/>
                <w:bCs/>
                <w:color w:val="000000"/>
                <w:sz w:val="18"/>
                <w:szCs w:val="18"/>
              </w:rPr>
              <w:t>.</w:t>
            </w:r>
            <w:r>
              <w:rPr>
                <w:b/>
                <w:bCs/>
                <w:color w:val="000000"/>
                <w:sz w:val="18"/>
                <w:szCs w:val="18"/>
              </w:rPr>
              <w:br/>
              <w:t>$37.11</w:t>
            </w:r>
          </w:p>
        </w:tc>
        <w:tc>
          <w:tcPr>
            <w:tcW w:w="1396" w:type="dxa"/>
            <w:tcBorders>
              <w:top w:val="nil"/>
              <w:left w:val="nil"/>
              <w:bottom w:val="single" w:sz="4" w:space="0" w:color="auto"/>
              <w:right w:val="single" w:sz="4" w:space="0" w:color="auto"/>
            </w:tcBorders>
            <w:shd w:val="clear" w:color="000000" w:fill="A6A6A6"/>
            <w:vAlign w:val="bottom"/>
            <w:hideMark/>
          </w:tcPr>
          <w:p w14:paraId="258ABF21" w14:textId="77777777" w:rsidR="005478BE" w:rsidRDefault="005478BE">
            <w:pPr>
              <w:jc w:val="center"/>
              <w:rPr>
                <w:b/>
                <w:bCs/>
                <w:color w:val="000000"/>
                <w:sz w:val="18"/>
                <w:szCs w:val="18"/>
              </w:rPr>
            </w:pPr>
            <w:r>
              <w:rPr>
                <w:b/>
                <w:bCs/>
                <w:color w:val="000000"/>
                <w:sz w:val="18"/>
                <w:szCs w:val="18"/>
              </w:rPr>
              <w:t>Programmer</w:t>
            </w:r>
            <w:r>
              <w:rPr>
                <w:b/>
                <w:bCs/>
                <w:color w:val="000000"/>
                <w:sz w:val="18"/>
                <w:szCs w:val="18"/>
              </w:rPr>
              <w:br/>
              <w:t>$95.72</w:t>
            </w:r>
          </w:p>
        </w:tc>
        <w:tc>
          <w:tcPr>
            <w:tcW w:w="1139" w:type="dxa"/>
            <w:tcBorders>
              <w:top w:val="nil"/>
              <w:left w:val="nil"/>
              <w:bottom w:val="single" w:sz="4" w:space="0" w:color="auto"/>
              <w:right w:val="single" w:sz="4" w:space="0" w:color="auto"/>
            </w:tcBorders>
            <w:shd w:val="clear" w:color="000000" w:fill="A6A6A6"/>
            <w:vAlign w:val="bottom"/>
            <w:hideMark/>
          </w:tcPr>
          <w:p w14:paraId="56D31F2B" w14:textId="77777777" w:rsidR="005478BE" w:rsidRDefault="005478BE" w:rsidP="006620DC">
            <w:pPr>
              <w:jc w:val="center"/>
              <w:rPr>
                <w:b/>
                <w:bCs/>
                <w:color w:val="000000"/>
                <w:sz w:val="18"/>
                <w:szCs w:val="18"/>
              </w:rPr>
            </w:pPr>
            <w:r>
              <w:rPr>
                <w:b/>
                <w:bCs/>
                <w:color w:val="000000"/>
                <w:sz w:val="18"/>
                <w:szCs w:val="18"/>
              </w:rPr>
              <w:t xml:space="preserve">O&amp;M Cost </w:t>
            </w:r>
          </w:p>
        </w:tc>
        <w:tc>
          <w:tcPr>
            <w:tcW w:w="990" w:type="dxa"/>
            <w:tcBorders>
              <w:top w:val="nil"/>
              <w:left w:val="nil"/>
              <w:bottom w:val="single" w:sz="4" w:space="0" w:color="auto"/>
              <w:right w:val="single" w:sz="4" w:space="0" w:color="auto"/>
            </w:tcBorders>
            <w:shd w:val="clear" w:color="000000" w:fill="A6A6A6"/>
            <w:vAlign w:val="bottom"/>
            <w:hideMark/>
          </w:tcPr>
          <w:p w14:paraId="7C5F9337" w14:textId="77777777" w:rsidR="005478BE" w:rsidRDefault="005478BE">
            <w:pPr>
              <w:jc w:val="center"/>
              <w:rPr>
                <w:b/>
                <w:bCs/>
                <w:color w:val="000000"/>
                <w:sz w:val="18"/>
                <w:szCs w:val="18"/>
              </w:rPr>
            </w:pPr>
            <w:r>
              <w:rPr>
                <w:b/>
                <w:bCs/>
                <w:color w:val="000000"/>
                <w:sz w:val="18"/>
                <w:szCs w:val="18"/>
              </w:rPr>
              <w:t>Number of Resp.</w:t>
            </w:r>
          </w:p>
        </w:tc>
        <w:tc>
          <w:tcPr>
            <w:tcW w:w="900" w:type="dxa"/>
            <w:tcBorders>
              <w:top w:val="nil"/>
              <w:left w:val="nil"/>
              <w:bottom w:val="single" w:sz="4" w:space="0" w:color="auto"/>
              <w:right w:val="single" w:sz="4" w:space="0" w:color="auto"/>
            </w:tcBorders>
            <w:shd w:val="clear" w:color="000000" w:fill="A6A6A6"/>
            <w:vAlign w:val="bottom"/>
            <w:hideMark/>
          </w:tcPr>
          <w:p w14:paraId="799F9E5C" w14:textId="77777777" w:rsidR="005478BE" w:rsidRDefault="005478BE">
            <w:pPr>
              <w:jc w:val="center"/>
              <w:rPr>
                <w:b/>
                <w:bCs/>
                <w:color w:val="000000"/>
                <w:sz w:val="18"/>
                <w:szCs w:val="18"/>
              </w:rPr>
            </w:pPr>
            <w:r>
              <w:rPr>
                <w:b/>
                <w:bCs/>
                <w:color w:val="000000"/>
                <w:sz w:val="18"/>
                <w:szCs w:val="18"/>
              </w:rPr>
              <w:t>Total Hours</w:t>
            </w:r>
          </w:p>
        </w:tc>
        <w:tc>
          <w:tcPr>
            <w:tcW w:w="1051" w:type="dxa"/>
            <w:tcBorders>
              <w:top w:val="nil"/>
              <w:left w:val="nil"/>
              <w:bottom w:val="single" w:sz="4" w:space="0" w:color="auto"/>
              <w:right w:val="single" w:sz="4" w:space="0" w:color="auto"/>
            </w:tcBorders>
            <w:shd w:val="clear" w:color="000000" w:fill="A6A6A6"/>
            <w:vAlign w:val="bottom"/>
            <w:hideMark/>
          </w:tcPr>
          <w:p w14:paraId="7B8B3983" w14:textId="77777777" w:rsidR="005478BE" w:rsidRDefault="005478BE">
            <w:pPr>
              <w:jc w:val="center"/>
              <w:rPr>
                <w:b/>
                <w:bCs/>
                <w:color w:val="000000"/>
                <w:sz w:val="18"/>
                <w:szCs w:val="18"/>
              </w:rPr>
            </w:pPr>
            <w:r>
              <w:rPr>
                <w:b/>
                <w:bCs/>
                <w:color w:val="000000"/>
                <w:sz w:val="18"/>
                <w:szCs w:val="18"/>
              </w:rPr>
              <w:t>Total Labor Costs</w:t>
            </w:r>
          </w:p>
        </w:tc>
        <w:tc>
          <w:tcPr>
            <w:tcW w:w="937" w:type="dxa"/>
            <w:tcBorders>
              <w:top w:val="nil"/>
              <w:left w:val="nil"/>
              <w:bottom w:val="single" w:sz="4" w:space="0" w:color="auto"/>
              <w:right w:val="single" w:sz="4" w:space="0" w:color="auto"/>
            </w:tcBorders>
            <w:shd w:val="clear" w:color="000000" w:fill="A6A6A6"/>
            <w:vAlign w:val="bottom"/>
            <w:hideMark/>
          </w:tcPr>
          <w:p w14:paraId="272A4DCD" w14:textId="77777777" w:rsidR="005478BE" w:rsidRDefault="005478BE">
            <w:pPr>
              <w:jc w:val="center"/>
              <w:rPr>
                <w:b/>
                <w:bCs/>
                <w:color w:val="000000"/>
                <w:sz w:val="18"/>
                <w:szCs w:val="18"/>
              </w:rPr>
            </w:pPr>
            <w:r>
              <w:rPr>
                <w:b/>
                <w:bCs/>
                <w:color w:val="000000"/>
                <w:sz w:val="18"/>
                <w:szCs w:val="18"/>
              </w:rPr>
              <w:t>Total O&amp;M Costs</w:t>
            </w:r>
          </w:p>
        </w:tc>
        <w:tc>
          <w:tcPr>
            <w:tcW w:w="1072" w:type="dxa"/>
            <w:gridSpan w:val="2"/>
            <w:tcBorders>
              <w:top w:val="nil"/>
              <w:left w:val="nil"/>
              <w:bottom w:val="single" w:sz="4" w:space="0" w:color="auto"/>
              <w:right w:val="single" w:sz="4" w:space="0" w:color="auto"/>
            </w:tcBorders>
            <w:shd w:val="clear" w:color="000000" w:fill="A6A6A6"/>
            <w:vAlign w:val="bottom"/>
            <w:hideMark/>
          </w:tcPr>
          <w:p w14:paraId="1CF78B04" w14:textId="77777777" w:rsidR="005478BE" w:rsidRDefault="005478BE">
            <w:pPr>
              <w:jc w:val="center"/>
              <w:rPr>
                <w:b/>
                <w:bCs/>
                <w:color w:val="000000"/>
                <w:sz w:val="18"/>
                <w:szCs w:val="18"/>
              </w:rPr>
            </w:pPr>
            <w:r>
              <w:rPr>
                <w:b/>
                <w:bCs/>
                <w:color w:val="000000"/>
                <w:sz w:val="18"/>
                <w:szCs w:val="18"/>
              </w:rPr>
              <w:t>Total Cost</w:t>
            </w:r>
          </w:p>
        </w:tc>
      </w:tr>
      <w:tr w:rsidR="008A3AD4" w14:paraId="71E09283" w14:textId="77777777" w:rsidTr="008A3AD4">
        <w:trPr>
          <w:trHeight w:val="300"/>
        </w:trPr>
        <w:tc>
          <w:tcPr>
            <w:tcW w:w="14319" w:type="dxa"/>
            <w:gridSpan w:val="14"/>
            <w:tcBorders>
              <w:top w:val="nil"/>
              <w:left w:val="single" w:sz="4" w:space="0" w:color="auto"/>
              <w:bottom w:val="single" w:sz="4" w:space="0" w:color="auto"/>
              <w:right w:val="single" w:sz="4" w:space="0" w:color="auto"/>
            </w:tcBorders>
            <w:shd w:val="clear" w:color="000000" w:fill="BFBFBF"/>
            <w:noWrap/>
            <w:vAlign w:val="bottom"/>
            <w:hideMark/>
          </w:tcPr>
          <w:p w14:paraId="466027B8" w14:textId="77777777" w:rsidR="008A3AD4" w:rsidRDefault="008A3AD4" w:rsidP="008A3AD4">
            <w:pPr>
              <w:rPr>
                <w:b/>
                <w:bCs/>
                <w:color w:val="000000"/>
                <w:sz w:val="18"/>
                <w:szCs w:val="18"/>
              </w:rPr>
            </w:pPr>
            <w:r>
              <w:rPr>
                <w:b/>
                <w:bCs/>
                <w:color w:val="000000"/>
                <w:sz w:val="18"/>
                <w:szCs w:val="18"/>
              </w:rPr>
              <w:t>VARIABLE COSTS</w:t>
            </w:r>
          </w:p>
        </w:tc>
      </w:tr>
      <w:tr w:rsidR="008A3AD4" w14:paraId="6CBE4DE5" w14:textId="77777777" w:rsidTr="008A3AD4">
        <w:trPr>
          <w:trHeight w:val="300"/>
        </w:trPr>
        <w:tc>
          <w:tcPr>
            <w:tcW w:w="14319" w:type="dxa"/>
            <w:gridSpan w:val="1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618F2B" w14:textId="77777777" w:rsidR="008A3AD4" w:rsidRDefault="008A3AD4" w:rsidP="008A3AD4">
            <w:pPr>
              <w:rPr>
                <w:b/>
                <w:bCs/>
                <w:color w:val="000000"/>
                <w:sz w:val="18"/>
                <w:szCs w:val="18"/>
              </w:rPr>
            </w:pPr>
            <w:r>
              <w:rPr>
                <w:b/>
                <w:bCs/>
                <w:color w:val="000000"/>
                <w:sz w:val="18"/>
                <w:szCs w:val="18"/>
              </w:rPr>
              <w:t>Manifesting and Land Disposal Restriction Notification (per shipment) </w:t>
            </w:r>
          </w:p>
        </w:tc>
      </w:tr>
      <w:tr w:rsidR="005B3845" w14:paraId="515FD082" w14:textId="77777777" w:rsidTr="003A34A6">
        <w:trPr>
          <w:trHeight w:val="300"/>
        </w:trPr>
        <w:tc>
          <w:tcPr>
            <w:tcW w:w="2600" w:type="dxa"/>
            <w:tcBorders>
              <w:top w:val="nil"/>
              <w:left w:val="single" w:sz="4" w:space="0" w:color="auto"/>
              <w:bottom w:val="single" w:sz="4" w:space="0" w:color="auto"/>
              <w:right w:val="single" w:sz="4" w:space="0" w:color="auto"/>
            </w:tcBorders>
            <w:shd w:val="clear" w:color="auto" w:fill="auto"/>
            <w:vAlign w:val="bottom"/>
            <w:hideMark/>
          </w:tcPr>
          <w:p w14:paraId="5BBF2BE6" w14:textId="77777777" w:rsidR="006620DC" w:rsidRDefault="006620DC">
            <w:pPr>
              <w:rPr>
                <w:color w:val="000000"/>
                <w:sz w:val="18"/>
                <w:szCs w:val="18"/>
              </w:rPr>
            </w:pPr>
            <w:r>
              <w:rPr>
                <w:color w:val="000000"/>
                <w:sz w:val="18"/>
                <w:szCs w:val="18"/>
              </w:rPr>
              <w:t>Complete the manifest</w:t>
            </w:r>
          </w:p>
        </w:tc>
        <w:tc>
          <w:tcPr>
            <w:tcW w:w="822" w:type="dxa"/>
            <w:tcBorders>
              <w:top w:val="nil"/>
              <w:left w:val="nil"/>
              <w:bottom w:val="single" w:sz="4" w:space="0" w:color="auto"/>
              <w:right w:val="single" w:sz="4" w:space="0" w:color="auto"/>
            </w:tcBorders>
            <w:shd w:val="clear" w:color="auto" w:fill="auto"/>
            <w:noWrap/>
            <w:vAlign w:val="bottom"/>
            <w:hideMark/>
          </w:tcPr>
          <w:p w14:paraId="5003EB00" w14:textId="77777777" w:rsidR="006620DC" w:rsidRDefault="006620DC">
            <w:pPr>
              <w:jc w:val="right"/>
              <w:rPr>
                <w:color w:val="000000"/>
                <w:sz w:val="18"/>
                <w:szCs w:val="18"/>
              </w:rPr>
            </w:pPr>
            <w:r>
              <w:rPr>
                <w:color w:val="000000"/>
                <w:sz w:val="18"/>
                <w:szCs w:val="18"/>
              </w:rPr>
              <w:t>0.00</w:t>
            </w:r>
          </w:p>
        </w:tc>
        <w:tc>
          <w:tcPr>
            <w:tcW w:w="1285" w:type="dxa"/>
            <w:tcBorders>
              <w:top w:val="nil"/>
              <w:left w:val="nil"/>
              <w:bottom w:val="single" w:sz="4" w:space="0" w:color="auto"/>
              <w:right w:val="single" w:sz="4" w:space="0" w:color="auto"/>
            </w:tcBorders>
            <w:shd w:val="clear" w:color="auto" w:fill="auto"/>
            <w:noWrap/>
            <w:vAlign w:val="bottom"/>
            <w:hideMark/>
          </w:tcPr>
          <w:p w14:paraId="415B2DAD" w14:textId="77777777" w:rsidR="006620DC" w:rsidRDefault="006620DC">
            <w:pPr>
              <w:jc w:val="right"/>
              <w:rPr>
                <w:color w:val="000000"/>
                <w:sz w:val="18"/>
                <w:szCs w:val="18"/>
              </w:rPr>
            </w:pPr>
            <w:r>
              <w:rPr>
                <w:color w:val="000000"/>
                <w:sz w:val="18"/>
                <w:szCs w:val="18"/>
              </w:rPr>
              <w:t>0.00</w:t>
            </w:r>
          </w:p>
        </w:tc>
        <w:tc>
          <w:tcPr>
            <w:tcW w:w="1146" w:type="dxa"/>
            <w:tcBorders>
              <w:top w:val="nil"/>
              <w:left w:val="nil"/>
              <w:bottom w:val="single" w:sz="4" w:space="0" w:color="auto"/>
              <w:right w:val="single" w:sz="4" w:space="0" w:color="auto"/>
            </w:tcBorders>
            <w:shd w:val="clear" w:color="auto" w:fill="auto"/>
            <w:noWrap/>
            <w:vAlign w:val="bottom"/>
            <w:hideMark/>
          </w:tcPr>
          <w:p w14:paraId="61F4150C" w14:textId="77777777" w:rsidR="006620DC" w:rsidRDefault="006620DC">
            <w:pPr>
              <w:jc w:val="right"/>
              <w:rPr>
                <w:color w:val="000000"/>
                <w:sz w:val="18"/>
                <w:szCs w:val="18"/>
              </w:rPr>
            </w:pPr>
            <w:r>
              <w:rPr>
                <w:color w:val="000000"/>
                <w:sz w:val="18"/>
                <w:szCs w:val="18"/>
              </w:rPr>
              <w:t>0.40</w:t>
            </w:r>
          </w:p>
        </w:tc>
        <w:tc>
          <w:tcPr>
            <w:tcW w:w="972" w:type="dxa"/>
            <w:tcBorders>
              <w:top w:val="nil"/>
              <w:left w:val="nil"/>
              <w:bottom w:val="single" w:sz="4" w:space="0" w:color="auto"/>
              <w:right w:val="single" w:sz="4" w:space="0" w:color="auto"/>
            </w:tcBorders>
            <w:shd w:val="clear" w:color="auto" w:fill="auto"/>
            <w:noWrap/>
            <w:vAlign w:val="bottom"/>
            <w:hideMark/>
          </w:tcPr>
          <w:p w14:paraId="6BD846F9" w14:textId="77777777" w:rsidR="006620DC" w:rsidRDefault="006620DC">
            <w:pPr>
              <w:jc w:val="right"/>
              <w:rPr>
                <w:color w:val="000000"/>
                <w:sz w:val="18"/>
                <w:szCs w:val="18"/>
              </w:rPr>
            </w:pPr>
            <w:r>
              <w:rPr>
                <w:color w:val="000000"/>
                <w:sz w:val="18"/>
                <w:szCs w:val="18"/>
              </w:rPr>
              <w:t>0.10</w:t>
            </w:r>
          </w:p>
        </w:tc>
        <w:tc>
          <w:tcPr>
            <w:tcW w:w="1396" w:type="dxa"/>
            <w:tcBorders>
              <w:top w:val="nil"/>
              <w:left w:val="nil"/>
              <w:bottom w:val="single" w:sz="4" w:space="0" w:color="auto"/>
              <w:right w:val="single" w:sz="4" w:space="0" w:color="auto"/>
            </w:tcBorders>
            <w:shd w:val="clear" w:color="auto" w:fill="auto"/>
            <w:noWrap/>
            <w:vAlign w:val="bottom"/>
            <w:hideMark/>
          </w:tcPr>
          <w:p w14:paraId="6327A196" w14:textId="77777777" w:rsidR="006620DC" w:rsidRDefault="006620DC">
            <w:pPr>
              <w:jc w:val="right"/>
              <w:rPr>
                <w:color w:val="000000"/>
                <w:sz w:val="18"/>
                <w:szCs w:val="18"/>
              </w:rPr>
            </w:pPr>
            <w:r>
              <w:rPr>
                <w:color w:val="000000"/>
                <w:sz w:val="18"/>
                <w:szCs w:val="18"/>
              </w:rPr>
              <w:t>0.00</w:t>
            </w:r>
          </w:p>
        </w:tc>
        <w:tc>
          <w:tcPr>
            <w:tcW w:w="1139" w:type="dxa"/>
            <w:tcBorders>
              <w:top w:val="nil"/>
              <w:left w:val="nil"/>
              <w:bottom w:val="single" w:sz="4" w:space="0" w:color="auto"/>
              <w:right w:val="single" w:sz="4" w:space="0" w:color="auto"/>
            </w:tcBorders>
            <w:shd w:val="clear" w:color="auto" w:fill="auto"/>
            <w:noWrap/>
            <w:vAlign w:val="bottom"/>
            <w:hideMark/>
          </w:tcPr>
          <w:p w14:paraId="026EDD53" w14:textId="77777777" w:rsidR="006620DC" w:rsidRDefault="006620DC">
            <w:pPr>
              <w:jc w:val="right"/>
              <w:rPr>
                <w:color w:val="000000"/>
                <w:sz w:val="18"/>
                <w:szCs w:val="18"/>
              </w:rPr>
            </w:pPr>
            <w:r>
              <w:rPr>
                <w:color w:val="000000"/>
                <w:sz w:val="18"/>
                <w:szCs w:val="18"/>
              </w:rPr>
              <w:t>$0.44</w:t>
            </w:r>
          </w:p>
        </w:tc>
        <w:tc>
          <w:tcPr>
            <w:tcW w:w="990" w:type="dxa"/>
            <w:tcBorders>
              <w:top w:val="nil"/>
              <w:left w:val="nil"/>
              <w:bottom w:val="single" w:sz="4" w:space="0" w:color="auto"/>
              <w:right w:val="single" w:sz="4" w:space="0" w:color="auto"/>
            </w:tcBorders>
            <w:shd w:val="clear" w:color="auto" w:fill="auto"/>
            <w:noWrap/>
            <w:vAlign w:val="bottom"/>
            <w:hideMark/>
          </w:tcPr>
          <w:p w14:paraId="722D66DB" w14:textId="77777777" w:rsidR="006620DC" w:rsidRDefault="006620DC">
            <w:pPr>
              <w:jc w:val="right"/>
              <w:rPr>
                <w:color w:val="000000"/>
                <w:sz w:val="18"/>
                <w:szCs w:val="18"/>
              </w:rPr>
            </w:pPr>
            <w:r>
              <w:rPr>
                <w:color w:val="000000"/>
                <w:sz w:val="18"/>
                <w:szCs w:val="18"/>
              </w:rPr>
              <w:t>112</w:t>
            </w:r>
          </w:p>
        </w:tc>
        <w:tc>
          <w:tcPr>
            <w:tcW w:w="900" w:type="dxa"/>
            <w:tcBorders>
              <w:top w:val="nil"/>
              <w:left w:val="nil"/>
              <w:bottom w:val="single" w:sz="4" w:space="0" w:color="auto"/>
              <w:right w:val="single" w:sz="4" w:space="0" w:color="auto"/>
            </w:tcBorders>
            <w:shd w:val="clear" w:color="auto" w:fill="auto"/>
            <w:noWrap/>
            <w:vAlign w:val="bottom"/>
            <w:hideMark/>
          </w:tcPr>
          <w:p w14:paraId="52CFD81F" w14:textId="77777777" w:rsidR="006620DC" w:rsidRDefault="006620DC" w:rsidP="003A34A6">
            <w:pPr>
              <w:jc w:val="right"/>
              <w:rPr>
                <w:color w:val="000000"/>
                <w:sz w:val="18"/>
                <w:szCs w:val="18"/>
              </w:rPr>
            </w:pPr>
            <w:r>
              <w:rPr>
                <w:color w:val="000000"/>
                <w:sz w:val="18"/>
                <w:szCs w:val="18"/>
              </w:rPr>
              <w:t xml:space="preserve">                284 </w:t>
            </w:r>
          </w:p>
        </w:tc>
        <w:tc>
          <w:tcPr>
            <w:tcW w:w="1051" w:type="dxa"/>
            <w:tcBorders>
              <w:top w:val="nil"/>
              <w:left w:val="nil"/>
              <w:bottom w:val="single" w:sz="4" w:space="0" w:color="auto"/>
              <w:right w:val="single" w:sz="4" w:space="0" w:color="auto"/>
            </w:tcBorders>
            <w:shd w:val="clear" w:color="auto" w:fill="auto"/>
            <w:noWrap/>
            <w:vAlign w:val="bottom"/>
            <w:hideMark/>
          </w:tcPr>
          <w:p w14:paraId="0AA2F1B6" w14:textId="77777777" w:rsidR="006620DC" w:rsidRDefault="006620DC" w:rsidP="003A34A6">
            <w:pPr>
              <w:jc w:val="right"/>
              <w:rPr>
                <w:color w:val="000000"/>
                <w:sz w:val="18"/>
                <w:szCs w:val="18"/>
              </w:rPr>
            </w:pPr>
            <w:r>
              <w:rPr>
                <w:color w:val="000000"/>
                <w:sz w:val="18"/>
                <w:szCs w:val="18"/>
              </w:rPr>
              <w:t>$13,267.71</w:t>
            </w:r>
          </w:p>
        </w:tc>
        <w:tc>
          <w:tcPr>
            <w:tcW w:w="945" w:type="dxa"/>
            <w:gridSpan w:val="2"/>
            <w:tcBorders>
              <w:top w:val="nil"/>
              <w:left w:val="nil"/>
              <w:bottom w:val="single" w:sz="4" w:space="0" w:color="auto"/>
              <w:right w:val="single" w:sz="4" w:space="0" w:color="auto"/>
            </w:tcBorders>
            <w:shd w:val="clear" w:color="auto" w:fill="auto"/>
            <w:noWrap/>
            <w:vAlign w:val="bottom"/>
            <w:hideMark/>
          </w:tcPr>
          <w:p w14:paraId="281F7B6E" w14:textId="77777777" w:rsidR="006620DC" w:rsidRDefault="006620DC">
            <w:pPr>
              <w:jc w:val="right"/>
              <w:rPr>
                <w:color w:val="000000"/>
                <w:sz w:val="18"/>
                <w:szCs w:val="18"/>
              </w:rPr>
            </w:pPr>
            <w:r>
              <w:rPr>
                <w:color w:val="000000"/>
                <w:sz w:val="18"/>
                <w:szCs w:val="18"/>
              </w:rPr>
              <w:t>$247.32</w:t>
            </w:r>
          </w:p>
        </w:tc>
        <w:tc>
          <w:tcPr>
            <w:tcW w:w="1073" w:type="dxa"/>
            <w:gridSpan w:val="2"/>
            <w:tcBorders>
              <w:top w:val="nil"/>
              <w:left w:val="nil"/>
              <w:bottom w:val="single" w:sz="4" w:space="0" w:color="auto"/>
              <w:right w:val="single" w:sz="4" w:space="0" w:color="auto"/>
            </w:tcBorders>
            <w:shd w:val="clear" w:color="auto" w:fill="auto"/>
            <w:noWrap/>
            <w:vAlign w:val="bottom"/>
            <w:hideMark/>
          </w:tcPr>
          <w:p w14:paraId="5ACEFA29" w14:textId="77777777" w:rsidR="006620DC" w:rsidRDefault="006620DC">
            <w:pPr>
              <w:jc w:val="right"/>
              <w:rPr>
                <w:color w:val="000000"/>
                <w:sz w:val="18"/>
                <w:szCs w:val="18"/>
              </w:rPr>
            </w:pPr>
            <w:r>
              <w:rPr>
                <w:color w:val="000000"/>
                <w:sz w:val="18"/>
                <w:szCs w:val="18"/>
              </w:rPr>
              <w:t>$13,515.03</w:t>
            </w:r>
          </w:p>
        </w:tc>
      </w:tr>
      <w:tr w:rsidR="005B3845" w14:paraId="038E323F" w14:textId="77777777" w:rsidTr="003A34A6">
        <w:trPr>
          <w:trHeight w:val="300"/>
        </w:trPr>
        <w:tc>
          <w:tcPr>
            <w:tcW w:w="2600" w:type="dxa"/>
            <w:tcBorders>
              <w:top w:val="nil"/>
              <w:left w:val="single" w:sz="4" w:space="0" w:color="auto"/>
              <w:bottom w:val="single" w:sz="4" w:space="0" w:color="auto"/>
              <w:right w:val="single" w:sz="4" w:space="0" w:color="auto"/>
            </w:tcBorders>
            <w:shd w:val="clear" w:color="auto" w:fill="auto"/>
            <w:vAlign w:val="bottom"/>
            <w:hideMark/>
          </w:tcPr>
          <w:p w14:paraId="63CEEE5B" w14:textId="77777777" w:rsidR="006620DC" w:rsidRDefault="006620DC">
            <w:pPr>
              <w:rPr>
                <w:color w:val="000000"/>
                <w:sz w:val="18"/>
                <w:szCs w:val="18"/>
              </w:rPr>
            </w:pPr>
            <w:r>
              <w:rPr>
                <w:color w:val="000000"/>
                <w:sz w:val="18"/>
                <w:szCs w:val="18"/>
              </w:rPr>
              <w:t>Complete the continuation sheet</w:t>
            </w:r>
          </w:p>
        </w:tc>
        <w:tc>
          <w:tcPr>
            <w:tcW w:w="822" w:type="dxa"/>
            <w:tcBorders>
              <w:top w:val="nil"/>
              <w:left w:val="nil"/>
              <w:bottom w:val="single" w:sz="4" w:space="0" w:color="auto"/>
              <w:right w:val="single" w:sz="4" w:space="0" w:color="auto"/>
            </w:tcBorders>
            <w:shd w:val="clear" w:color="auto" w:fill="auto"/>
            <w:noWrap/>
            <w:vAlign w:val="bottom"/>
            <w:hideMark/>
          </w:tcPr>
          <w:p w14:paraId="149AFED0" w14:textId="77777777" w:rsidR="006620DC" w:rsidRDefault="006620DC">
            <w:pPr>
              <w:jc w:val="right"/>
              <w:rPr>
                <w:color w:val="000000"/>
                <w:sz w:val="18"/>
                <w:szCs w:val="18"/>
              </w:rPr>
            </w:pPr>
            <w:r>
              <w:rPr>
                <w:color w:val="000000"/>
                <w:sz w:val="18"/>
                <w:szCs w:val="18"/>
              </w:rPr>
              <w:t>0.00</w:t>
            </w:r>
          </w:p>
        </w:tc>
        <w:tc>
          <w:tcPr>
            <w:tcW w:w="1285" w:type="dxa"/>
            <w:tcBorders>
              <w:top w:val="nil"/>
              <w:left w:val="nil"/>
              <w:bottom w:val="single" w:sz="4" w:space="0" w:color="auto"/>
              <w:right w:val="single" w:sz="4" w:space="0" w:color="auto"/>
            </w:tcBorders>
            <w:shd w:val="clear" w:color="auto" w:fill="auto"/>
            <w:noWrap/>
            <w:vAlign w:val="bottom"/>
            <w:hideMark/>
          </w:tcPr>
          <w:p w14:paraId="192E3EAB" w14:textId="77777777" w:rsidR="006620DC" w:rsidRDefault="006620DC">
            <w:pPr>
              <w:jc w:val="right"/>
              <w:rPr>
                <w:color w:val="000000"/>
                <w:sz w:val="18"/>
                <w:szCs w:val="18"/>
              </w:rPr>
            </w:pPr>
            <w:r>
              <w:rPr>
                <w:color w:val="000000"/>
                <w:sz w:val="18"/>
                <w:szCs w:val="18"/>
              </w:rPr>
              <w:t>0.00</w:t>
            </w:r>
          </w:p>
        </w:tc>
        <w:tc>
          <w:tcPr>
            <w:tcW w:w="1146" w:type="dxa"/>
            <w:tcBorders>
              <w:top w:val="nil"/>
              <w:left w:val="nil"/>
              <w:bottom w:val="single" w:sz="4" w:space="0" w:color="auto"/>
              <w:right w:val="single" w:sz="4" w:space="0" w:color="auto"/>
            </w:tcBorders>
            <w:shd w:val="clear" w:color="auto" w:fill="auto"/>
            <w:noWrap/>
            <w:vAlign w:val="bottom"/>
            <w:hideMark/>
          </w:tcPr>
          <w:p w14:paraId="1E26D614" w14:textId="77777777" w:rsidR="006620DC" w:rsidRDefault="006620DC">
            <w:pPr>
              <w:jc w:val="right"/>
              <w:rPr>
                <w:color w:val="000000"/>
                <w:sz w:val="18"/>
                <w:szCs w:val="18"/>
              </w:rPr>
            </w:pPr>
            <w:r>
              <w:rPr>
                <w:color w:val="000000"/>
                <w:sz w:val="18"/>
                <w:szCs w:val="18"/>
              </w:rPr>
              <w:t>0.19</w:t>
            </w:r>
          </w:p>
        </w:tc>
        <w:tc>
          <w:tcPr>
            <w:tcW w:w="972" w:type="dxa"/>
            <w:tcBorders>
              <w:top w:val="nil"/>
              <w:left w:val="nil"/>
              <w:bottom w:val="single" w:sz="4" w:space="0" w:color="auto"/>
              <w:right w:val="single" w:sz="4" w:space="0" w:color="auto"/>
            </w:tcBorders>
            <w:shd w:val="clear" w:color="auto" w:fill="auto"/>
            <w:noWrap/>
            <w:vAlign w:val="bottom"/>
            <w:hideMark/>
          </w:tcPr>
          <w:p w14:paraId="52EF7A55" w14:textId="77777777" w:rsidR="006620DC" w:rsidRDefault="006620DC">
            <w:pPr>
              <w:jc w:val="right"/>
              <w:rPr>
                <w:color w:val="000000"/>
                <w:sz w:val="18"/>
                <w:szCs w:val="18"/>
              </w:rPr>
            </w:pPr>
            <w:r>
              <w:rPr>
                <w:color w:val="000000"/>
                <w:sz w:val="18"/>
                <w:szCs w:val="18"/>
              </w:rPr>
              <w:t>0.04</w:t>
            </w:r>
          </w:p>
        </w:tc>
        <w:tc>
          <w:tcPr>
            <w:tcW w:w="1396" w:type="dxa"/>
            <w:tcBorders>
              <w:top w:val="nil"/>
              <w:left w:val="nil"/>
              <w:bottom w:val="single" w:sz="4" w:space="0" w:color="auto"/>
              <w:right w:val="single" w:sz="4" w:space="0" w:color="auto"/>
            </w:tcBorders>
            <w:shd w:val="clear" w:color="auto" w:fill="auto"/>
            <w:noWrap/>
            <w:vAlign w:val="bottom"/>
            <w:hideMark/>
          </w:tcPr>
          <w:p w14:paraId="4834EA24" w14:textId="77777777" w:rsidR="006620DC" w:rsidRDefault="006620DC">
            <w:pPr>
              <w:jc w:val="right"/>
              <w:rPr>
                <w:color w:val="000000"/>
                <w:sz w:val="18"/>
                <w:szCs w:val="18"/>
              </w:rPr>
            </w:pPr>
            <w:r>
              <w:rPr>
                <w:color w:val="000000"/>
                <w:sz w:val="18"/>
                <w:szCs w:val="18"/>
              </w:rPr>
              <w:t>0.00</w:t>
            </w:r>
          </w:p>
        </w:tc>
        <w:tc>
          <w:tcPr>
            <w:tcW w:w="1139" w:type="dxa"/>
            <w:tcBorders>
              <w:top w:val="nil"/>
              <w:left w:val="nil"/>
              <w:bottom w:val="single" w:sz="4" w:space="0" w:color="auto"/>
              <w:right w:val="single" w:sz="4" w:space="0" w:color="auto"/>
            </w:tcBorders>
            <w:shd w:val="clear" w:color="auto" w:fill="auto"/>
            <w:noWrap/>
            <w:vAlign w:val="bottom"/>
            <w:hideMark/>
          </w:tcPr>
          <w:p w14:paraId="31074A0F" w14:textId="77777777" w:rsidR="006620DC" w:rsidRDefault="006620DC">
            <w:pPr>
              <w:jc w:val="right"/>
              <w:rPr>
                <w:color w:val="000000"/>
                <w:sz w:val="18"/>
                <w:szCs w:val="18"/>
              </w:rPr>
            </w:pPr>
            <w:r>
              <w:rPr>
                <w:color w:val="000000"/>
                <w:sz w:val="18"/>
                <w:szCs w:val="18"/>
              </w:rPr>
              <w:t>$0.44</w:t>
            </w:r>
          </w:p>
        </w:tc>
        <w:tc>
          <w:tcPr>
            <w:tcW w:w="990" w:type="dxa"/>
            <w:tcBorders>
              <w:top w:val="nil"/>
              <w:left w:val="nil"/>
              <w:bottom w:val="single" w:sz="4" w:space="0" w:color="auto"/>
              <w:right w:val="single" w:sz="4" w:space="0" w:color="auto"/>
            </w:tcBorders>
            <w:shd w:val="clear" w:color="auto" w:fill="auto"/>
            <w:noWrap/>
            <w:vAlign w:val="bottom"/>
            <w:hideMark/>
          </w:tcPr>
          <w:p w14:paraId="7FB0F943" w14:textId="77777777" w:rsidR="006620DC" w:rsidRDefault="006620DC">
            <w:pPr>
              <w:jc w:val="right"/>
              <w:rPr>
                <w:color w:val="000000"/>
                <w:sz w:val="18"/>
                <w:szCs w:val="18"/>
              </w:rPr>
            </w:pPr>
            <w:r>
              <w:rPr>
                <w:color w:val="000000"/>
                <w:sz w:val="18"/>
                <w:szCs w:val="18"/>
              </w:rPr>
              <w:t>112</w:t>
            </w:r>
          </w:p>
        </w:tc>
        <w:tc>
          <w:tcPr>
            <w:tcW w:w="900" w:type="dxa"/>
            <w:tcBorders>
              <w:top w:val="nil"/>
              <w:left w:val="nil"/>
              <w:bottom w:val="single" w:sz="4" w:space="0" w:color="auto"/>
              <w:right w:val="single" w:sz="4" w:space="0" w:color="auto"/>
            </w:tcBorders>
            <w:shd w:val="clear" w:color="auto" w:fill="auto"/>
            <w:noWrap/>
            <w:vAlign w:val="bottom"/>
            <w:hideMark/>
          </w:tcPr>
          <w:p w14:paraId="43577B0C" w14:textId="77777777" w:rsidR="006620DC" w:rsidRDefault="006620DC" w:rsidP="003A34A6">
            <w:pPr>
              <w:jc w:val="right"/>
              <w:rPr>
                <w:color w:val="000000"/>
                <w:sz w:val="18"/>
                <w:szCs w:val="18"/>
              </w:rPr>
            </w:pPr>
            <w:r>
              <w:rPr>
                <w:color w:val="000000"/>
                <w:sz w:val="18"/>
                <w:szCs w:val="18"/>
              </w:rPr>
              <w:t xml:space="preserve">                130 </w:t>
            </w:r>
          </w:p>
        </w:tc>
        <w:tc>
          <w:tcPr>
            <w:tcW w:w="1051" w:type="dxa"/>
            <w:tcBorders>
              <w:top w:val="nil"/>
              <w:left w:val="nil"/>
              <w:bottom w:val="single" w:sz="4" w:space="0" w:color="auto"/>
              <w:right w:val="single" w:sz="4" w:space="0" w:color="auto"/>
            </w:tcBorders>
            <w:shd w:val="clear" w:color="auto" w:fill="auto"/>
            <w:noWrap/>
            <w:vAlign w:val="bottom"/>
            <w:hideMark/>
          </w:tcPr>
          <w:p w14:paraId="0E185101" w14:textId="77777777" w:rsidR="006620DC" w:rsidRDefault="006620DC" w:rsidP="003A34A6">
            <w:pPr>
              <w:jc w:val="right"/>
              <w:rPr>
                <w:color w:val="000000"/>
                <w:sz w:val="18"/>
                <w:szCs w:val="18"/>
              </w:rPr>
            </w:pPr>
            <w:r>
              <w:rPr>
                <w:color w:val="000000"/>
                <w:sz w:val="18"/>
                <w:szCs w:val="18"/>
              </w:rPr>
              <w:t>$6,144.36</w:t>
            </w:r>
          </w:p>
        </w:tc>
        <w:tc>
          <w:tcPr>
            <w:tcW w:w="945" w:type="dxa"/>
            <w:gridSpan w:val="2"/>
            <w:tcBorders>
              <w:top w:val="nil"/>
              <w:left w:val="nil"/>
              <w:bottom w:val="single" w:sz="4" w:space="0" w:color="auto"/>
              <w:right w:val="single" w:sz="4" w:space="0" w:color="auto"/>
            </w:tcBorders>
            <w:shd w:val="clear" w:color="auto" w:fill="auto"/>
            <w:noWrap/>
            <w:vAlign w:val="bottom"/>
            <w:hideMark/>
          </w:tcPr>
          <w:p w14:paraId="55E85E71" w14:textId="77777777" w:rsidR="006620DC" w:rsidRDefault="006620DC">
            <w:pPr>
              <w:jc w:val="right"/>
              <w:rPr>
                <w:color w:val="000000"/>
                <w:sz w:val="18"/>
                <w:szCs w:val="18"/>
              </w:rPr>
            </w:pPr>
            <w:r>
              <w:rPr>
                <w:color w:val="000000"/>
                <w:sz w:val="18"/>
                <w:szCs w:val="18"/>
              </w:rPr>
              <w:t>$247.32</w:t>
            </w:r>
          </w:p>
        </w:tc>
        <w:tc>
          <w:tcPr>
            <w:tcW w:w="1073" w:type="dxa"/>
            <w:gridSpan w:val="2"/>
            <w:tcBorders>
              <w:top w:val="nil"/>
              <w:left w:val="nil"/>
              <w:bottom w:val="single" w:sz="4" w:space="0" w:color="auto"/>
              <w:right w:val="single" w:sz="4" w:space="0" w:color="auto"/>
            </w:tcBorders>
            <w:shd w:val="clear" w:color="auto" w:fill="auto"/>
            <w:noWrap/>
            <w:vAlign w:val="bottom"/>
            <w:hideMark/>
          </w:tcPr>
          <w:p w14:paraId="4E7BEF0A" w14:textId="77777777" w:rsidR="006620DC" w:rsidRDefault="006620DC">
            <w:pPr>
              <w:jc w:val="right"/>
              <w:rPr>
                <w:color w:val="000000"/>
                <w:sz w:val="18"/>
                <w:szCs w:val="18"/>
              </w:rPr>
            </w:pPr>
            <w:r>
              <w:rPr>
                <w:color w:val="000000"/>
                <w:sz w:val="18"/>
                <w:szCs w:val="18"/>
              </w:rPr>
              <w:t>$6,391.68</w:t>
            </w:r>
          </w:p>
        </w:tc>
      </w:tr>
      <w:tr w:rsidR="005B3845" w14:paraId="3EA3D8E5" w14:textId="77777777" w:rsidTr="003A34A6">
        <w:trPr>
          <w:trHeight w:val="300"/>
        </w:trPr>
        <w:tc>
          <w:tcPr>
            <w:tcW w:w="2600" w:type="dxa"/>
            <w:tcBorders>
              <w:top w:val="nil"/>
              <w:left w:val="single" w:sz="4" w:space="0" w:color="auto"/>
              <w:bottom w:val="single" w:sz="4" w:space="0" w:color="auto"/>
              <w:right w:val="single" w:sz="4" w:space="0" w:color="auto"/>
            </w:tcBorders>
            <w:shd w:val="clear" w:color="auto" w:fill="auto"/>
            <w:vAlign w:val="bottom"/>
            <w:hideMark/>
          </w:tcPr>
          <w:p w14:paraId="012A45AD" w14:textId="77777777" w:rsidR="006620DC" w:rsidRDefault="006620DC">
            <w:pPr>
              <w:rPr>
                <w:color w:val="000000"/>
                <w:sz w:val="18"/>
                <w:szCs w:val="18"/>
              </w:rPr>
            </w:pPr>
            <w:r>
              <w:rPr>
                <w:color w:val="000000"/>
                <w:sz w:val="18"/>
                <w:szCs w:val="18"/>
              </w:rPr>
              <w:t>Landban Notification Cost per shipment</w:t>
            </w:r>
          </w:p>
        </w:tc>
        <w:tc>
          <w:tcPr>
            <w:tcW w:w="822" w:type="dxa"/>
            <w:tcBorders>
              <w:top w:val="nil"/>
              <w:left w:val="nil"/>
              <w:bottom w:val="single" w:sz="4" w:space="0" w:color="auto"/>
              <w:right w:val="single" w:sz="4" w:space="0" w:color="auto"/>
            </w:tcBorders>
            <w:shd w:val="clear" w:color="auto" w:fill="auto"/>
            <w:noWrap/>
            <w:vAlign w:val="bottom"/>
            <w:hideMark/>
          </w:tcPr>
          <w:p w14:paraId="4DBFA675" w14:textId="77777777" w:rsidR="006620DC" w:rsidRDefault="006620DC">
            <w:pPr>
              <w:jc w:val="right"/>
              <w:rPr>
                <w:color w:val="000000"/>
                <w:sz w:val="18"/>
                <w:szCs w:val="18"/>
              </w:rPr>
            </w:pPr>
            <w:r>
              <w:rPr>
                <w:color w:val="000000"/>
                <w:sz w:val="18"/>
                <w:szCs w:val="18"/>
              </w:rPr>
              <w:t>0.00</w:t>
            </w:r>
          </w:p>
        </w:tc>
        <w:tc>
          <w:tcPr>
            <w:tcW w:w="1285" w:type="dxa"/>
            <w:tcBorders>
              <w:top w:val="nil"/>
              <w:left w:val="nil"/>
              <w:bottom w:val="single" w:sz="4" w:space="0" w:color="auto"/>
              <w:right w:val="single" w:sz="4" w:space="0" w:color="auto"/>
            </w:tcBorders>
            <w:shd w:val="clear" w:color="auto" w:fill="auto"/>
            <w:noWrap/>
            <w:vAlign w:val="bottom"/>
            <w:hideMark/>
          </w:tcPr>
          <w:p w14:paraId="4C61C194" w14:textId="77777777" w:rsidR="006620DC" w:rsidRDefault="006620DC">
            <w:pPr>
              <w:jc w:val="right"/>
              <w:rPr>
                <w:color w:val="000000"/>
                <w:sz w:val="18"/>
                <w:szCs w:val="18"/>
              </w:rPr>
            </w:pPr>
            <w:r>
              <w:rPr>
                <w:color w:val="000000"/>
                <w:sz w:val="18"/>
                <w:szCs w:val="18"/>
              </w:rPr>
              <w:t>0.50</w:t>
            </w:r>
          </w:p>
        </w:tc>
        <w:tc>
          <w:tcPr>
            <w:tcW w:w="1146" w:type="dxa"/>
            <w:tcBorders>
              <w:top w:val="nil"/>
              <w:left w:val="nil"/>
              <w:bottom w:val="single" w:sz="4" w:space="0" w:color="auto"/>
              <w:right w:val="single" w:sz="4" w:space="0" w:color="auto"/>
            </w:tcBorders>
            <w:shd w:val="clear" w:color="auto" w:fill="auto"/>
            <w:noWrap/>
            <w:vAlign w:val="bottom"/>
            <w:hideMark/>
          </w:tcPr>
          <w:p w14:paraId="5D4C1F5C" w14:textId="77777777" w:rsidR="006620DC" w:rsidRDefault="006620DC">
            <w:pPr>
              <w:jc w:val="right"/>
              <w:rPr>
                <w:color w:val="000000"/>
                <w:sz w:val="18"/>
                <w:szCs w:val="18"/>
              </w:rPr>
            </w:pPr>
            <w:r>
              <w:rPr>
                <w:color w:val="000000"/>
                <w:sz w:val="18"/>
                <w:szCs w:val="18"/>
              </w:rPr>
              <w:t>2.10</w:t>
            </w:r>
          </w:p>
        </w:tc>
        <w:tc>
          <w:tcPr>
            <w:tcW w:w="972" w:type="dxa"/>
            <w:tcBorders>
              <w:top w:val="nil"/>
              <w:left w:val="nil"/>
              <w:bottom w:val="single" w:sz="4" w:space="0" w:color="auto"/>
              <w:right w:val="single" w:sz="4" w:space="0" w:color="auto"/>
            </w:tcBorders>
            <w:shd w:val="clear" w:color="auto" w:fill="auto"/>
            <w:noWrap/>
            <w:vAlign w:val="bottom"/>
            <w:hideMark/>
          </w:tcPr>
          <w:p w14:paraId="4C5BE908" w14:textId="77777777" w:rsidR="006620DC" w:rsidRDefault="006620DC">
            <w:pPr>
              <w:jc w:val="right"/>
              <w:rPr>
                <w:color w:val="000000"/>
                <w:sz w:val="18"/>
                <w:szCs w:val="18"/>
              </w:rPr>
            </w:pPr>
            <w:r>
              <w:rPr>
                <w:color w:val="000000"/>
                <w:sz w:val="18"/>
                <w:szCs w:val="18"/>
              </w:rPr>
              <w:t>1.00</w:t>
            </w:r>
          </w:p>
        </w:tc>
        <w:tc>
          <w:tcPr>
            <w:tcW w:w="1396" w:type="dxa"/>
            <w:tcBorders>
              <w:top w:val="nil"/>
              <w:left w:val="nil"/>
              <w:bottom w:val="single" w:sz="4" w:space="0" w:color="auto"/>
              <w:right w:val="single" w:sz="4" w:space="0" w:color="auto"/>
            </w:tcBorders>
            <w:shd w:val="clear" w:color="auto" w:fill="auto"/>
            <w:noWrap/>
            <w:vAlign w:val="bottom"/>
            <w:hideMark/>
          </w:tcPr>
          <w:p w14:paraId="7D07C539" w14:textId="77777777" w:rsidR="006620DC" w:rsidRDefault="006620DC">
            <w:pPr>
              <w:jc w:val="right"/>
              <w:rPr>
                <w:color w:val="000000"/>
                <w:sz w:val="18"/>
                <w:szCs w:val="18"/>
              </w:rPr>
            </w:pPr>
            <w:r>
              <w:rPr>
                <w:color w:val="000000"/>
                <w:sz w:val="18"/>
                <w:szCs w:val="18"/>
              </w:rPr>
              <w:t>0.00</w:t>
            </w:r>
          </w:p>
        </w:tc>
        <w:tc>
          <w:tcPr>
            <w:tcW w:w="1139" w:type="dxa"/>
            <w:tcBorders>
              <w:top w:val="nil"/>
              <w:left w:val="nil"/>
              <w:bottom w:val="single" w:sz="4" w:space="0" w:color="auto"/>
              <w:right w:val="single" w:sz="4" w:space="0" w:color="auto"/>
            </w:tcBorders>
            <w:shd w:val="clear" w:color="auto" w:fill="auto"/>
            <w:noWrap/>
            <w:vAlign w:val="bottom"/>
            <w:hideMark/>
          </w:tcPr>
          <w:p w14:paraId="2E261C6F"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071DAA91" w14:textId="77777777" w:rsidR="006620DC" w:rsidRDefault="006620DC">
            <w:pPr>
              <w:jc w:val="right"/>
              <w:rPr>
                <w:color w:val="000000"/>
                <w:sz w:val="18"/>
                <w:szCs w:val="18"/>
              </w:rPr>
            </w:pPr>
            <w:r>
              <w:rPr>
                <w:color w:val="000000"/>
                <w:sz w:val="18"/>
                <w:szCs w:val="18"/>
              </w:rPr>
              <w:t>112</w:t>
            </w:r>
          </w:p>
        </w:tc>
        <w:tc>
          <w:tcPr>
            <w:tcW w:w="900" w:type="dxa"/>
            <w:tcBorders>
              <w:top w:val="nil"/>
              <w:left w:val="nil"/>
              <w:bottom w:val="single" w:sz="4" w:space="0" w:color="auto"/>
              <w:right w:val="single" w:sz="4" w:space="0" w:color="auto"/>
            </w:tcBorders>
            <w:shd w:val="clear" w:color="auto" w:fill="auto"/>
            <w:noWrap/>
            <w:vAlign w:val="bottom"/>
            <w:hideMark/>
          </w:tcPr>
          <w:p w14:paraId="182520CB" w14:textId="77777777" w:rsidR="006620DC" w:rsidRDefault="006620DC" w:rsidP="003A34A6">
            <w:pPr>
              <w:jc w:val="right"/>
              <w:rPr>
                <w:color w:val="000000"/>
                <w:sz w:val="18"/>
                <w:szCs w:val="18"/>
              </w:rPr>
            </w:pPr>
            <w:r>
              <w:rPr>
                <w:color w:val="000000"/>
                <w:sz w:val="18"/>
                <w:szCs w:val="18"/>
              </w:rPr>
              <w:t xml:space="preserve">             2,041 </w:t>
            </w:r>
          </w:p>
        </w:tc>
        <w:tc>
          <w:tcPr>
            <w:tcW w:w="1051" w:type="dxa"/>
            <w:tcBorders>
              <w:top w:val="nil"/>
              <w:left w:val="nil"/>
              <w:bottom w:val="single" w:sz="4" w:space="0" w:color="auto"/>
              <w:right w:val="single" w:sz="4" w:space="0" w:color="auto"/>
            </w:tcBorders>
            <w:shd w:val="clear" w:color="auto" w:fill="auto"/>
            <w:noWrap/>
            <w:vAlign w:val="bottom"/>
            <w:hideMark/>
          </w:tcPr>
          <w:p w14:paraId="6367D45A" w14:textId="77777777" w:rsidR="006620DC" w:rsidRDefault="006620DC" w:rsidP="003A34A6">
            <w:pPr>
              <w:jc w:val="right"/>
              <w:rPr>
                <w:color w:val="000000"/>
                <w:sz w:val="18"/>
                <w:szCs w:val="18"/>
              </w:rPr>
            </w:pPr>
            <w:r>
              <w:rPr>
                <w:color w:val="000000"/>
                <w:sz w:val="18"/>
                <w:szCs w:val="18"/>
              </w:rPr>
              <w:t>$12,763.17</w:t>
            </w:r>
          </w:p>
        </w:tc>
        <w:tc>
          <w:tcPr>
            <w:tcW w:w="945" w:type="dxa"/>
            <w:gridSpan w:val="2"/>
            <w:tcBorders>
              <w:top w:val="nil"/>
              <w:left w:val="nil"/>
              <w:bottom w:val="single" w:sz="4" w:space="0" w:color="auto"/>
              <w:right w:val="single" w:sz="4" w:space="0" w:color="auto"/>
            </w:tcBorders>
            <w:shd w:val="clear" w:color="auto" w:fill="auto"/>
            <w:noWrap/>
            <w:vAlign w:val="bottom"/>
            <w:hideMark/>
          </w:tcPr>
          <w:p w14:paraId="214A5AE9" w14:textId="77777777" w:rsidR="006620DC" w:rsidRDefault="006620DC">
            <w:pPr>
              <w:jc w:val="right"/>
              <w:rPr>
                <w:color w:val="000000"/>
                <w:sz w:val="18"/>
                <w:szCs w:val="18"/>
              </w:rPr>
            </w:pPr>
            <w:r>
              <w:rPr>
                <w:color w:val="000000"/>
                <w:sz w:val="18"/>
                <w:szCs w:val="18"/>
              </w:rPr>
              <w:t>$0.00</w:t>
            </w:r>
          </w:p>
        </w:tc>
        <w:tc>
          <w:tcPr>
            <w:tcW w:w="1073" w:type="dxa"/>
            <w:gridSpan w:val="2"/>
            <w:tcBorders>
              <w:top w:val="nil"/>
              <w:left w:val="nil"/>
              <w:bottom w:val="single" w:sz="4" w:space="0" w:color="auto"/>
              <w:right w:val="single" w:sz="4" w:space="0" w:color="auto"/>
            </w:tcBorders>
            <w:shd w:val="clear" w:color="auto" w:fill="auto"/>
            <w:noWrap/>
            <w:vAlign w:val="bottom"/>
            <w:hideMark/>
          </w:tcPr>
          <w:p w14:paraId="3C8E6ACC" w14:textId="77777777" w:rsidR="006620DC" w:rsidRDefault="006620DC">
            <w:pPr>
              <w:jc w:val="right"/>
              <w:rPr>
                <w:color w:val="000000"/>
                <w:sz w:val="18"/>
                <w:szCs w:val="18"/>
              </w:rPr>
            </w:pPr>
            <w:r>
              <w:rPr>
                <w:color w:val="000000"/>
                <w:sz w:val="18"/>
                <w:szCs w:val="18"/>
              </w:rPr>
              <w:t>$12,763.17</w:t>
            </w:r>
          </w:p>
        </w:tc>
      </w:tr>
      <w:tr w:rsidR="00AF5F4F" w14:paraId="677F9192" w14:textId="77777777" w:rsidTr="003A34A6">
        <w:trPr>
          <w:trHeight w:val="300"/>
        </w:trPr>
        <w:tc>
          <w:tcPr>
            <w:tcW w:w="936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ADA5254" w14:textId="77777777" w:rsidR="00AF5F4F" w:rsidRDefault="00AF5F4F">
            <w:pPr>
              <w:rPr>
                <w:color w:val="000000"/>
                <w:sz w:val="18"/>
                <w:szCs w:val="18"/>
              </w:rPr>
            </w:pPr>
            <w:r>
              <w:rPr>
                <w:color w:val="000000"/>
                <w:sz w:val="18"/>
                <w:szCs w:val="18"/>
              </w:rPr>
              <w:t>TOTAL COST SAVINGS</w:t>
            </w:r>
          </w:p>
        </w:tc>
        <w:tc>
          <w:tcPr>
            <w:tcW w:w="990" w:type="dxa"/>
            <w:tcBorders>
              <w:top w:val="nil"/>
              <w:left w:val="nil"/>
              <w:bottom w:val="nil"/>
              <w:right w:val="single" w:sz="4" w:space="0" w:color="auto"/>
            </w:tcBorders>
            <w:shd w:val="clear" w:color="auto" w:fill="auto"/>
            <w:noWrap/>
            <w:vAlign w:val="bottom"/>
            <w:hideMark/>
          </w:tcPr>
          <w:p w14:paraId="34954AEA" w14:textId="77777777" w:rsidR="00AF5F4F" w:rsidRDefault="00AF5F4F" w:rsidP="005B3845">
            <w:pPr>
              <w:jc w:val="right"/>
              <w:rPr>
                <w:color w:val="000000"/>
                <w:sz w:val="18"/>
                <w:szCs w:val="18"/>
              </w:rPr>
            </w:pPr>
            <w:r>
              <w:rPr>
                <w:color w:val="000000"/>
                <w:sz w:val="18"/>
                <w:szCs w:val="18"/>
              </w:rPr>
              <w:t> N/A</w:t>
            </w:r>
          </w:p>
        </w:tc>
        <w:tc>
          <w:tcPr>
            <w:tcW w:w="900" w:type="dxa"/>
            <w:tcBorders>
              <w:top w:val="nil"/>
              <w:left w:val="nil"/>
              <w:bottom w:val="nil"/>
              <w:right w:val="single" w:sz="4" w:space="0" w:color="auto"/>
            </w:tcBorders>
            <w:shd w:val="clear" w:color="auto" w:fill="auto"/>
            <w:noWrap/>
            <w:vAlign w:val="bottom"/>
            <w:hideMark/>
          </w:tcPr>
          <w:p w14:paraId="5E67CA26" w14:textId="1C6A5276" w:rsidR="00AF5F4F" w:rsidRDefault="00AF5F4F" w:rsidP="005B3845">
            <w:pPr>
              <w:jc w:val="right"/>
              <w:rPr>
                <w:color w:val="000000"/>
                <w:sz w:val="18"/>
                <w:szCs w:val="18"/>
              </w:rPr>
            </w:pPr>
            <w:r>
              <w:rPr>
                <w:color w:val="000000"/>
                <w:sz w:val="18"/>
                <w:szCs w:val="18"/>
              </w:rPr>
              <w:t xml:space="preserve">             2,455 </w:t>
            </w:r>
          </w:p>
        </w:tc>
        <w:tc>
          <w:tcPr>
            <w:tcW w:w="1051" w:type="dxa"/>
            <w:tcBorders>
              <w:top w:val="nil"/>
              <w:left w:val="nil"/>
              <w:bottom w:val="nil"/>
              <w:right w:val="single" w:sz="4" w:space="0" w:color="auto"/>
            </w:tcBorders>
            <w:shd w:val="clear" w:color="auto" w:fill="auto"/>
            <w:noWrap/>
            <w:vAlign w:val="bottom"/>
            <w:hideMark/>
          </w:tcPr>
          <w:p w14:paraId="4EC2F729" w14:textId="35EA490B" w:rsidR="00AF5F4F" w:rsidRDefault="00AF5F4F" w:rsidP="005B3845">
            <w:pPr>
              <w:jc w:val="right"/>
              <w:rPr>
                <w:color w:val="000000"/>
                <w:sz w:val="18"/>
                <w:szCs w:val="18"/>
              </w:rPr>
            </w:pPr>
            <w:r>
              <w:rPr>
                <w:color w:val="000000"/>
                <w:sz w:val="18"/>
                <w:szCs w:val="18"/>
              </w:rPr>
              <w:t xml:space="preserve">             32,175 </w:t>
            </w:r>
          </w:p>
        </w:tc>
        <w:tc>
          <w:tcPr>
            <w:tcW w:w="937" w:type="dxa"/>
            <w:tcBorders>
              <w:top w:val="nil"/>
              <w:left w:val="nil"/>
              <w:bottom w:val="nil"/>
              <w:right w:val="single" w:sz="4" w:space="0" w:color="auto"/>
            </w:tcBorders>
            <w:shd w:val="clear" w:color="auto" w:fill="auto"/>
            <w:noWrap/>
            <w:vAlign w:val="bottom"/>
            <w:hideMark/>
          </w:tcPr>
          <w:p w14:paraId="2890B431" w14:textId="7800EC1B" w:rsidR="00AF5F4F" w:rsidRDefault="00AF5F4F" w:rsidP="005B3845">
            <w:pPr>
              <w:jc w:val="right"/>
              <w:rPr>
                <w:color w:val="000000"/>
                <w:sz w:val="18"/>
                <w:szCs w:val="18"/>
              </w:rPr>
            </w:pPr>
            <w:r>
              <w:rPr>
                <w:color w:val="000000"/>
                <w:sz w:val="18"/>
                <w:szCs w:val="18"/>
              </w:rPr>
              <w:t xml:space="preserve">                495 </w:t>
            </w:r>
          </w:p>
        </w:tc>
        <w:tc>
          <w:tcPr>
            <w:tcW w:w="1081" w:type="dxa"/>
            <w:gridSpan w:val="3"/>
            <w:tcBorders>
              <w:top w:val="nil"/>
              <w:left w:val="nil"/>
              <w:bottom w:val="nil"/>
              <w:right w:val="single" w:sz="4" w:space="0" w:color="auto"/>
            </w:tcBorders>
            <w:shd w:val="clear" w:color="auto" w:fill="auto"/>
            <w:noWrap/>
            <w:vAlign w:val="bottom"/>
            <w:hideMark/>
          </w:tcPr>
          <w:p w14:paraId="525D7C8A" w14:textId="566EC217" w:rsidR="00AF5F4F" w:rsidRDefault="00AF5F4F" w:rsidP="005B3845">
            <w:pPr>
              <w:jc w:val="right"/>
              <w:rPr>
                <w:color w:val="000000"/>
                <w:sz w:val="18"/>
                <w:szCs w:val="18"/>
              </w:rPr>
            </w:pPr>
            <w:r>
              <w:rPr>
                <w:color w:val="000000"/>
                <w:sz w:val="18"/>
                <w:szCs w:val="18"/>
              </w:rPr>
              <w:t xml:space="preserve">           32,670 </w:t>
            </w:r>
          </w:p>
        </w:tc>
      </w:tr>
      <w:tr w:rsidR="00BC58A3" w14:paraId="738A602C" w14:textId="77777777" w:rsidTr="008A3AD4">
        <w:trPr>
          <w:trHeight w:val="300"/>
        </w:trPr>
        <w:tc>
          <w:tcPr>
            <w:tcW w:w="1431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24008D45" w14:textId="77777777" w:rsidR="00BC58A3" w:rsidRDefault="00BC58A3">
            <w:pPr>
              <w:rPr>
                <w:color w:val="000000"/>
                <w:sz w:val="18"/>
                <w:szCs w:val="18"/>
              </w:rPr>
            </w:pPr>
            <w:r w:rsidRPr="00BC58A3">
              <w:rPr>
                <w:color w:val="000000"/>
                <w:sz w:val="18"/>
                <w:szCs w:val="18"/>
                <w:u w:val="single"/>
              </w:rPr>
              <w:t>Notes</w:t>
            </w:r>
            <w:r>
              <w:rPr>
                <w:color w:val="000000"/>
                <w:sz w:val="18"/>
                <w:szCs w:val="18"/>
              </w:rPr>
              <w:t>:</w:t>
            </w:r>
          </w:p>
          <w:p w14:paraId="3FF6A0FA" w14:textId="3DFC20DE" w:rsidR="00BC58A3" w:rsidRDefault="00BC58A3" w:rsidP="001678AD">
            <w:pPr>
              <w:spacing w:line="240" w:lineRule="exact"/>
              <w:rPr>
                <w:color w:val="000000"/>
                <w:sz w:val="18"/>
                <w:szCs w:val="18"/>
              </w:rPr>
            </w:pPr>
            <w:r>
              <w:rPr>
                <w:color w:val="000000"/>
                <w:sz w:val="18"/>
                <w:szCs w:val="18"/>
              </w:rPr>
              <w:t>Numbers may not sum due to rounding.</w:t>
            </w:r>
          </w:p>
        </w:tc>
      </w:tr>
    </w:tbl>
    <w:p w14:paraId="1E987185" w14:textId="77777777" w:rsidR="00E05801" w:rsidRDefault="00E05801" w:rsidP="00E05801">
      <w:pPr>
        <w:rPr>
          <w:b/>
          <w:bCs/>
          <w:szCs w:val="28"/>
        </w:rPr>
      </w:pPr>
    </w:p>
    <w:p w14:paraId="5947C6C5" w14:textId="77777777" w:rsidR="00FC12B0" w:rsidRDefault="00FC12B0">
      <w:r>
        <w:br w:type="page"/>
      </w:r>
    </w:p>
    <w:tbl>
      <w:tblPr>
        <w:tblW w:w="14602" w:type="dxa"/>
        <w:tblInd w:w="-612" w:type="dxa"/>
        <w:tblLayout w:type="fixed"/>
        <w:tblLook w:val="04A0" w:firstRow="1" w:lastRow="0" w:firstColumn="1" w:lastColumn="0" w:noHBand="0" w:noVBand="1"/>
      </w:tblPr>
      <w:tblGrid>
        <w:gridCol w:w="3922"/>
        <w:gridCol w:w="986"/>
        <w:gridCol w:w="1109"/>
        <w:gridCol w:w="966"/>
        <w:gridCol w:w="792"/>
        <w:gridCol w:w="1216"/>
        <w:gridCol w:w="936"/>
        <w:gridCol w:w="856"/>
        <w:gridCol w:w="1236"/>
        <w:gridCol w:w="891"/>
        <w:gridCol w:w="801"/>
        <w:gridCol w:w="891"/>
      </w:tblGrid>
      <w:tr w:rsidR="006620DC" w14:paraId="13A20647" w14:textId="77777777" w:rsidTr="005C7F2B">
        <w:trPr>
          <w:trHeight w:val="315"/>
          <w:tblHeader/>
        </w:trPr>
        <w:tc>
          <w:tcPr>
            <w:tcW w:w="14602" w:type="dxa"/>
            <w:gridSpan w:val="12"/>
            <w:tcBorders>
              <w:top w:val="nil"/>
              <w:left w:val="nil"/>
              <w:bottom w:val="single" w:sz="4" w:space="0" w:color="auto"/>
              <w:right w:val="nil"/>
            </w:tcBorders>
            <w:shd w:val="clear" w:color="auto" w:fill="auto"/>
            <w:noWrap/>
            <w:vAlign w:val="center"/>
            <w:hideMark/>
          </w:tcPr>
          <w:p w14:paraId="31A14A09" w14:textId="77777777" w:rsidR="006620DC" w:rsidRDefault="006620DC">
            <w:pPr>
              <w:rPr>
                <w:b/>
                <w:bCs/>
                <w:color w:val="000000"/>
              </w:rPr>
            </w:pPr>
            <w:r>
              <w:rPr>
                <w:b/>
                <w:bCs/>
                <w:color w:val="000000"/>
              </w:rPr>
              <w:t>Exhibit 3B: Respondent Cost Savings Estimates for LQGs that become SQGs Post-Rule</w:t>
            </w:r>
          </w:p>
        </w:tc>
      </w:tr>
      <w:tr w:rsidR="006620DC" w14:paraId="0F3F3BA6" w14:textId="77777777" w:rsidTr="005C7F2B">
        <w:trPr>
          <w:trHeight w:val="300"/>
          <w:tblHeader/>
        </w:trPr>
        <w:tc>
          <w:tcPr>
            <w:tcW w:w="3922" w:type="dxa"/>
            <w:vMerge w:val="restart"/>
            <w:tcBorders>
              <w:top w:val="nil"/>
              <w:left w:val="single" w:sz="4" w:space="0" w:color="auto"/>
              <w:bottom w:val="single" w:sz="4" w:space="0" w:color="auto"/>
              <w:right w:val="single" w:sz="4" w:space="0" w:color="auto"/>
            </w:tcBorders>
            <w:shd w:val="clear" w:color="000000" w:fill="A6A6A6"/>
            <w:vAlign w:val="bottom"/>
            <w:hideMark/>
          </w:tcPr>
          <w:p w14:paraId="49D77E73" w14:textId="77777777" w:rsidR="006620DC" w:rsidRDefault="006620DC">
            <w:pPr>
              <w:rPr>
                <w:b/>
                <w:bCs/>
                <w:color w:val="000000"/>
                <w:sz w:val="18"/>
                <w:szCs w:val="18"/>
              </w:rPr>
            </w:pPr>
            <w:r>
              <w:rPr>
                <w:b/>
                <w:bCs/>
                <w:color w:val="000000"/>
                <w:sz w:val="18"/>
                <w:szCs w:val="18"/>
              </w:rPr>
              <w:t>Information Collection Activity</w:t>
            </w:r>
          </w:p>
        </w:tc>
        <w:tc>
          <w:tcPr>
            <w:tcW w:w="6005" w:type="dxa"/>
            <w:gridSpan w:val="6"/>
            <w:tcBorders>
              <w:top w:val="single" w:sz="4" w:space="0" w:color="auto"/>
              <w:left w:val="nil"/>
              <w:bottom w:val="single" w:sz="4" w:space="0" w:color="auto"/>
              <w:right w:val="single" w:sz="4" w:space="0" w:color="auto"/>
            </w:tcBorders>
            <w:shd w:val="clear" w:color="000000" w:fill="A6A6A6"/>
            <w:noWrap/>
            <w:vAlign w:val="bottom"/>
            <w:hideMark/>
          </w:tcPr>
          <w:p w14:paraId="6B1AE581" w14:textId="77777777" w:rsidR="006620DC" w:rsidRDefault="006620DC">
            <w:pPr>
              <w:jc w:val="center"/>
              <w:rPr>
                <w:b/>
                <w:bCs/>
                <w:color w:val="000000"/>
                <w:sz w:val="18"/>
                <w:szCs w:val="18"/>
              </w:rPr>
            </w:pPr>
            <w:r>
              <w:rPr>
                <w:b/>
                <w:bCs/>
                <w:color w:val="000000"/>
                <w:sz w:val="18"/>
                <w:szCs w:val="18"/>
              </w:rPr>
              <w:t>Hours and Costs Savings Per Respondent Per Activity</w:t>
            </w:r>
          </w:p>
        </w:tc>
        <w:tc>
          <w:tcPr>
            <w:tcW w:w="4675"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01E37D01" w14:textId="77777777" w:rsidR="006620DC" w:rsidRDefault="006620DC">
            <w:pPr>
              <w:jc w:val="center"/>
              <w:rPr>
                <w:b/>
                <w:bCs/>
                <w:color w:val="000000"/>
                <w:sz w:val="18"/>
                <w:szCs w:val="18"/>
              </w:rPr>
            </w:pPr>
            <w:r>
              <w:rPr>
                <w:b/>
                <w:bCs/>
                <w:color w:val="000000"/>
                <w:sz w:val="18"/>
                <w:szCs w:val="18"/>
              </w:rPr>
              <w:t>Total Hours and Cost Savings</w:t>
            </w:r>
          </w:p>
        </w:tc>
      </w:tr>
      <w:tr w:rsidR="006620DC" w14:paraId="7D67048C" w14:textId="77777777" w:rsidTr="005C7F2B">
        <w:trPr>
          <w:trHeight w:val="495"/>
          <w:tblHeader/>
        </w:trPr>
        <w:tc>
          <w:tcPr>
            <w:tcW w:w="3922" w:type="dxa"/>
            <w:vMerge/>
            <w:tcBorders>
              <w:top w:val="nil"/>
              <w:left w:val="single" w:sz="4" w:space="0" w:color="auto"/>
              <w:bottom w:val="single" w:sz="4" w:space="0" w:color="auto"/>
              <w:right w:val="single" w:sz="4" w:space="0" w:color="auto"/>
            </w:tcBorders>
            <w:vAlign w:val="center"/>
            <w:hideMark/>
          </w:tcPr>
          <w:p w14:paraId="07E01033" w14:textId="77777777" w:rsidR="006620DC" w:rsidRDefault="006620DC">
            <w:pPr>
              <w:rPr>
                <w:b/>
                <w:bCs/>
                <w:color w:val="000000"/>
                <w:sz w:val="18"/>
                <w:szCs w:val="18"/>
              </w:rPr>
            </w:pPr>
          </w:p>
        </w:tc>
        <w:tc>
          <w:tcPr>
            <w:tcW w:w="986" w:type="dxa"/>
            <w:tcBorders>
              <w:top w:val="nil"/>
              <w:left w:val="nil"/>
              <w:bottom w:val="single" w:sz="4" w:space="0" w:color="auto"/>
              <w:right w:val="single" w:sz="4" w:space="0" w:color="auto"/>
            </w:tcBorders>
            <w:shd w:val="clear" w:color="000000" w:fill="A6A6A6"/>
            <w:vAlign w:val="bottom"/>
            <w:hideMark/>
          </w:tcPr>
          <w:p w14:paraId="39DA242F" w14:textId="77777777" w:rsidR="006620DC" w:rsidRDefault="006620DC">
            <w:pPr>
              <w:jc w:val="center"/>
              <w:rPr>
                <w:b/>
                <w:bCs/>
                <w:color w:val="000000"/>
                <w:sz w:val="18"/>
                <w:szCs w:val="18"/>
              </w:rPr>
            </w:pPr>
            <w:r>
              <w:rPr>
                <w:b/>
                <w:bCs/>
                <w:color w:val="000000"/>
                <w:sz w:val="18"/>
                <w:szCs w:val="18"/>
              </w:rPr>
              <w:t>Legal</w:t>
            </w:r>
            <w:r>
              <w:rPr>
                <w:b/>
                <w:bCs/>
                <w:color w:val="000000"/>
                <w:sz w:val="18"/>
                <w:szCs w:val="18"/>
              </w:rPr>
              <w:br/>
              <w:t>$160.74</w:t>
            </w:r>
          </w:p>
        </w:tc>
        <w:tc>
          <w:tcPr>
            <w:tcW w:w="1109" w:type="dxa"/>
            <w:tcBorders>
              <w:top w:val="nil"/>
              <w:left w:val="nil"/>
              <w:bottom w:val="single" w:sz="4" w:space="0" w:color="auto"/>
              <w:right w:val="single" w:sz="4" w:space="0" w:color="auto"/>
            </w:tcBorders>
            <w:shd w:val="clear" w:color="000000" w:fill="A6A6A6"/>
            <w:vAlign w:val="bottom"/>
            <w:hideMark/>
          </w:tcPr>
          <w:p w14:paraId="00AAE6A3" w14:textId="77777777" w:rsidR="006620DC" w:rsidRDefault="006620DC">
            <w:pPr>
              <w:jc w:val="center"/>
              <w:rPr>
                <w:b/>
                <w:bCs/>
                <w:color w:val="000000"/>
                <w:sz w:val="18"/>
                <w:szCs w:val="18"/>
              </w:rPr>
            </w:pPr>
            <w:r>
              <w:rPr>
                <w:b/>
                <w:bCs/>
                <w:color w:val="000000"/>
                <w:sz w:val="18"/>
                <w:szCs w:val="18"/>
              </w:rPr>
              <w:t>Managerial</w:t>
            </w:r>
            <w:r>
              <w:rPr>
                <w:b/>
                <w:bCs/>
                <w:color w:val="000000"/>
                <w:sz w:val="18"/>
                <w:szCs w:val="18"/>
              </w:rPr>
              <w:br/>
              <w:t>$113.78</w:t>
            </w:r>
          </w:p>
        </w:tc>
        <w:tc>
          <w:tcPr>
            <w:tcW w:w="966" w:type="dxa"/>
            <w:tcBorders>
              <w:top w:val="nil"/>
              <w:left w:val="nil"/>
              <w:bottom w:val="single" w:sz="4" w:space="0" w:color="auto"/>
              <w:right w:val="single" w:sz="4" w:space="0" w:color="auto"/>
            </w:tcBorders>
            <w:shd w:val="clear" w:color="000000" w:fill="A6A6A6"/>
            <w:vAlign w:val="bottom"/>
            <w:hideMark/>
          </w:tcPr>
          <w:p w14:paraId="375E9A3C" w14:textId="77777777" w:rsidR="006620DC" w:rsidRDefault="006620DC">
            <w:pPr>
              <w:jc w:val="center"/>
              <w:rPr>
                <w:b/>
                <w:bCs/>
                <w:color w:val="000000"/>
                <w:sz w:val="18"/>
                <w:szCs w:val="18"/>
              </w:rPr>
            </w:pPr>
            <w:r>
              <w:rPr>
                <w:b/>
                <w:bCs/>
                <w:color w:val="000000"/>
                <w:sz w:val="18"/>
                <w:szCs w:val="18"/>
              </w:rPr>
              <w:t>Technical</w:t>
            </w:r>
            <w:r>
              <w:rPr>
                <w:b/>
                <w:bCs/>
                <w:color w:val="000000"/>
                <w:sz w:val="18"/>
                <w:szCs w:val="18"/>
              </w:rPr>
              <w:br/>
              <w:t>$49.22</w:t>
            </w:r>
          </w:p>
        </w:tc>
        <w:tc>
          <w:tcPr>
            <w:tcW w:w="792" w:type="dxa"/>
            <w:tcBorders>
              <w:top w:val="nil"/>
              <w:left w:val="nil"/>
              <w:bottom w:val="single" w:sz="4" w:space="0" w:color="auto"/>
              <w:right w:val="single" w:sz="4" w:space="0" w:color="auto"/>
            </w:tcBorders>
            <w:shd w:val="clear" w:color="000000" w:fill="A6A6A6"/>
            <w:vAlign w:val="bottom"/>
            <w:hideMark/>
          </w:tcPr>
          <w:p w14:paraId="434FD148" w14:textId="77777777" w:rsidR="006620DC" w:rsidRDefault="006620DC">
            <w:pPr>
              <w:jc w:val="center"/>
              <w:rPr>
                <w:b/>
                <w:bCs/>
                <w:color w:val="000000"/>
                <w:sz w:val="18"/>
                <w:szCs w:val="18"/>
              </w:rPr>
            </w:pPr>
            <w:r>
              <w:rPr>
                <w:b/>
                <w:bCs/>
                <w:color w:val="000000"/>
                <w:sz w:val="18"/>
                <w:szCs w:val="18"/>
              </w:rPr>
              <w:t>Admin</w:t>
            </w:r>
            <w:r w:rsidR="009F072E">
              <w:rPr>
                <w:b/>
                <w:bCs/>
                <w:color w:val="000000"/>
                <w:sz w:val="18"/>
                <w:szCs w:val="18"/>
              </w:rPr>
              <w:t>.</w:t>
            </w:r>
            <w:r>
              <w:rPr>
                <w:b/>
                <w:bCs/>
                <w:color w:val="000000"/>
                <w:sz w:val="18"/>
                <w:szCs w:val="18"/>
              </w:rPr>
              <w:br/>
              <w:t>$37.11</w:t>
            </w:r>
          </w:p>
        </w:tc>
        <w:tc>
          <w:tcPr>
            <w:tcW w:w="1216" w:type="dxa"/>
            <w:tcBorders>
              <w:top w:val="nil"/>
              <w:left w:val="nil"/>
              <w:bottom w:val="single" w:sz="4" w:space="0" w:color="auto"/>
              <w:right w:val="single" w:sz="4" w:space="0" w:color="auto"/>
            </w:tcBorders>
            <w:shd w:val="clear" w:color="000000" w:fill="A6A6A6"/>
            <w:vAlign w:val="bottom"/>
            <w:hideMark/>
          </w:tcPr>
          <w:p w14:paraId="681C8228" w14:textId="77777777" w:rsidR="006620DC" w:rsidRDefault="006620DC">
            <w:pPr>
              <w:jc w:val="center"/>
              <w:rPr>
                <w:b/>
                <w:bCs/>
                <w:color w:val="000000"/>
                <w:sz w:val="18"/>
                <w:szCs w:val="18"/>
              </w:rPr>
            </w:pPr>
            <w:r>
              <w:rPr>
                <w:b/>
                <w:bCs/>
                <w:color w:val="000000"/>
                <w:sz w:val="18"/>
                <w:szCs w:val="18"/>
              </w:rPr>
              <w:t>Programmer</w:t>
            </w:r>
            <w:r>
              <w:rPr>
                <w:b/>
                <w:bCs/>
                <w:color w:val="000000"/>
                <w:sz w:val="18"/>
                <w:szCs w:val="18"/>
              </w:rPr>
              <w:br/>
              <w:t>$95.72</w:t>
            </w:r>
          </w:p>
        </w:tc>
        <w:tc>
          <w:tcPr>
            <w:tcW w:w="936" w:type="dxa"/>
            <w:tcBorders>
              <w:top w:val="nil"/>
              <w:left w:val="nil"/>
              <w:bottom w:val="single" w:sz="4" w:space="0" w:color="auto"/>
              <w:right w:val="single" w:sz="4" w:space="0" w:color="auto"/>
            </w:tcBorders>
            <w:shd w:val="clear" w:color="000000" w:fill="A6A6A6"/>
            <w:vAlign w:val="bottom"/>
            <w:hideMark/>
          </w:tcPr>
          <w:p w14:paraId="28BA31EB" w14:textId="77777777" w:rsidR="006620DC" w:rsidRDefault="006620DC">
            <w:pPr>
              <w:jc w:val="center"/>
              <w:rPr>
                <w:b/>
                <w:bCs/>
                <w:color w:val="000000"/>
                <w:sz w:val="18"/>
                <w:szCs w:val="18"/>
              </w:rPr>
            </w:pPr>
            <w:r>
              <w:rPr>
                <w:b/>
                <w:bCs/>
                <w:color w:val="000000"/>
                <w:sz w:val="18"/>
                <w:szCs w:val="18"/>
              </w:rPr>
              <w:t>O&amp;M Cost (2017$)</w:t>
            </w:r>
          </w:p>
        </w:tc>
        <w:tc>
          <w:tcPr>
            <w:tcW w:w="856" w:type="dxa"/>
            <w:tcBorders>
              <w:top w:val="nil"/>
              <w:left w:val="nil"/>
              <w:bottom w:val="single" w:sz="4" w:space="0" w:color="auto"/>
              <w:right w:val="single" w:sz="4" w:space="0" w:color="auto"/>
            </w:tcBorders>
            <w:shd w:val="clear" w:color="000000" w:fill="A6A6A6"/>
            <w:vAlign w:val="bottom"/>
            <w:hideMark/>
          </w:tcPr>
          <w:p w14:paraId="0A19C1BE" w14:textId="77777777" w:rsidR="006620DC" w:rsidRDefault="006620DC">
            <w:pPr>
              <w:jc w:val="center"/>
              <w:rPr>
                <w:b/>
                <w:bCs/>
                <w:color w:val="000000"/>
                <w:sz w:val="18"/>
                <w:szCs w:val="18"/>
              </w:rPr>
            </w:pPr>
            <w:r>
              <w:rPr>
                <w:b/>
                <w:bCs/>
                <w:color w:val="000000"/>
                <w:sz w:val="18"/>
                <w:szCs w:val="18"/>
              </w:rPr>
              <w:t>Number of Resp.</w:t>
            </w:r>
          </w:p>
        </w:tc>
        <w:tc>
          <w:tcPr>
            <w:tcW w:w="1236" w:type="dxa"/>
            <w:tcBorders>
              <w:top w:val="nil"/>
              <w:left w:val="nil"/>
              <w:bottom w:val="single" w:sz="4" w:space="0" w:color="auto"/>
              <w:right w:val="single" w:sz="4" w:space="0" w:color="auto"/>
            </w:tcBorders>
            <w:shd w:val="clear" w:color="000000" w:fill="A6A6A6"/>
            <w:vAlign w:val="bottom"/>
            <w:hideMark/>
          </w:tcPr>
          <w:p w14:paraId="192A4070" w14:textId="77777777" w:rsidR="006620DC" w:rsidRDefault="006620DC">
            <w:pPr>
              <w:jc w:val="center"/>
              <w:rPr>
                <w:b/>
                <w:bCs/>
                <w:color w:val="000000"/>
                <w:sz w:val="18"/>
                <w:szCs w:val="18"/>
              </w:rPr>
            </w:pPr>
            <w:r>
              <w:rPr>
                <w:b/>
                <w:bCs/>
                <w:color w:val="000000"/>
                <w:sz w:val="18"/>
                <w:szCs w:val="18"/>
              </w:rPr>
              <w:t>Total Hours</w:t>
            </w:r>
          </w:p>
        </w:tc>
        <w:tc>
          <w:tcPr>
            <w:tcW w:w="891" w:type="dxa"/>
            <w:tcBorders>
              <w:top w:val="nil"/>
              <w:left w:val="nil"/>
              <w:bottom w:val="single" w:sz="4" w:space="0" w:color="auto"/>
              <w:right w:val="single" w:sz="4" w:space="0" w:color="auto"/>
            </w:tcBorders>
            <w:shd w:val="clear" w:color="000000" w:fill="A6A6A6"/>
            <w:vAlign w:val="bottom"/>
            <w:hideMark/>
          </w:tcPr>
          <w:p w14:paraId="04F6B4D3" w14:textId="77777777" w:rsidR="006620DC" w:rsidRDefault="006620DC">
            <w:pPr>
              <w:jc w:val="center"/>
              <w:rPr>
                <w:b/>
                <w:bCs/>
                <w:color w:val="000000"/>
                <w:sz w:val="18"/>
                <w:szCs w:val="18"/>
              </w:rPr>
            </w:pPr>
            <w:r>
              <w:rPr>
                <w:b/>
                <w:bCs/>
                <w:color w:val="000000"/>
                <w:sz w:val="18"/>
                <w:szCs w:val="18"/>
              </w:rPr>
              <w:t>Total Labor Costs</w:t>
            </w:r>
          </w:p>
        </w:tc>
        <w:tc>
          <w:tcPr>
            <w:tcW w:w="801" w:type="dxa"/>
            <w:tcBorders>
              <w:top w:val="nil"/>
              <w:left w:val="nil"/>
              <w:bottom w:val="single" w:sz="4" w:space="0" w:color="auto"/>
              <w:right w:val="single" w:sz="4" w:space="0" w:color="auto"/>
            </w:tcBorders>
            <w:shd w:val="clear" w:color="000000" w:fill="A6A6A6"/>
            <w:vAlign w:val="bottom"/>
            <w:hideMark/>
          </w:tcPr>
          <w:p w14:paraId="0783B59B" w14:textId="77777777" w:rsidR="006620DC" w:rsidRDefault="006620DC">
            <w:pPr>
              <w:jc w:val="center"/>
              <w:rPr>
                <w:b/>
                <w:bCs/>
                <w:color w:val="000000"/>
                <w:sz w:val="18"/>
                <w:szCs w:val="18"/>
              </w:rPr>
            </w:pPr>
            <w:r>
              <w:rPr>
                <w:b/>
                <w:bCs/>
                <w:color w:val="000000"/>
                <w:sz w:val="18"/>
                <w:szCs w:val="18"/>
              </w:rPr>
              <w:t>Total O&amp;M Costs</w:t>
            </w:r>
          </w:p>
        </w:tc>
        <w:tc>
          <w:tcPr>
            <w:tcW w:w="891" w:type="dxa"/>
            <w:tcBorders>
              <w:top w:val="nil"/>
              <w:left w:val="nil"/>
              <w:bottom w:val="single" w:sz="4" w:space="0" w:color="auto"/>
              <w:right w:val="single" w:sz="4" w:space="0" w:color="auto"/>
            </w:tcBorders>
            <w:shd w:val="clear" w:color="000000" w:fill="A6A6A6"/>
            <w:vAlign w:val="bottom"/>
            <w:hideMark/>
          </w:tcPr>
          <w:p w14:paraId="62DAC290" w14:textId="77777777" w:rsidR="006620DC" w:rsidRDefault="006620DC">
            <w:pPr>
              <w:jc w:val="center"/>
              <w:rPr>
                <w:b/>
                <w:bCs/>
                <w:color w:val="000000"/>
                <w:sz w:val="18"/>
                <w:szCs w:val="18"/>
              </w:rPr>
            </w:pPr>
            <w:r>
              <w:rPr>
                <w:b/>
                <w:bCs/>
                <w:color w:val="000000"/>
                <w:sz w:val="18"/>
                <w:szCs w:val="18"/>
              </w:rPr>
              <w:t>Total Cost</w:t>
            </w:r>
          </w:p>
        </w:tc>
      </w:tr>
      <w:tr w:rsidR="009A02C9" w14:paraId="77DA41FC" w14:textId="77777777" w:rsidTr="00AF5F4F">
        <w:trPr>
          <w:trHeight w:val="300"/>
        </w:trPr>
        <w:tc>
          <w:tcPr>
            <w:tcW w:w="3922" w:type="dxa"/>
            <w:tcBorders>
              <w:top w:val="nil"/>
              <w:left w:val="single" w:sz="4" w:space="0" w:color="auto"/>
              <w:bottom w:val="single" w:sz="4" w:space="0" w:color="auto"/>
              <w:right w:val="nil"/>
            </w:tcBorders>
            <w:shd w:val="clear" w:color="000000" w:fill="BFBFBF"/>
            <w:noWrap/>
            <w:vAlign w:val="bottom"/>
            <w:hideMark/>
          </w:tcPr>
          <w:p w14:paraId="742660D3" w14:textId="77777777" w:rsidR="006620DC" w:rsidRDefault="006620DC">
            <w:pPr>
              <w:rPr>
                <w:b/>
                <w:bCs/>
                <w:color w:val="000000"/>
                <w:sz w:val="18"/>
                <w:szCs w:val="18"/>
              </w:rPr>
            </w:pPr>
            <w:r>
              <w:rPr>
                <w:b/>
                <w:bCs/>
                <w:color w:val="000000"/>
                <w:sz w:val="18"/>
                <w:szCs w:val="18"/>
              </w:rPr>
              <w:t>ONE-TIME COSTS</w:t>
            </w:r>
          </w:p>
        </w:tc>
        <w:tc>
          <w:tcPr>
            <w:tcW w:w="986" w:type="dxa"/>
            <w:tcBorders>
              <w:top w:val="nil"/>
              <w:left w:val="nil"/>
              <w:bottom w:val="single" w:sz="4" w:space="0" w:color="auto"/>
              <w:right w:val="nil"/>
            </w:tcBorders>
            <w:shd w:val="clear" w:color="000000" w:fill="BFBFBF"/>
            <w:noWrap/>
            <w:vAlign w:val="bottom"/>
            <w:hideMark/>
          </w:tcPr>
          <w:p w14:paraId="7F5D6321" w14:textId="77777777" w:rsidR="006620DC" w:rsidRDefault="006620DC">
            <w:pPr>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BFBFBF"/>
            <w:noWrap/>
            <w:vAlign w:val="bottom"/>
            <w:hideMark/>
          </w:tcPr>
          <w:p w14:paraId="3CB0D928" w14:textId="77777777" w:rsidR="006620DC" w:rsidRDefault="006620DC">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6787AA39" w14:textId="77777777" w:rsidR="006620DC" w:rsidRDefault="006620DC">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5A9A2C9D" w14:textId="77777777" w:rsidR="006620DC" w:rsidRDefault="006620DC">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67AE700E" w14:textId="77777777" w:rsidR="006620DC" w:rsidRDefault="006620DC">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BFBFBF"/>
            <w:noWrap/>
            <w:vAlign w:val="bottom"/>
            <w:hideMark/>
          </w:tcPr>
          <w:p w14:paraId="2A0DADF1" w14:textId="77777777" w:rsidR="006620DC" w:rsidRDefault="006620DC">
            <w:pPr>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BFBFBF"/>
            <w:noWrap/>
            <w:vAlign w:val="bottom"/>
            <w:hideMark/>
          </w:tcPr>
          <w:p w14:paraId="69D6BCC2" w14:textId="77777777" w:rsidR="006620DC" w:rsidRDefault="006620DC">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6E143FE1" w14:textId="77777777" w:rsidR="006620DC" w:rsidRDefault="006620DC">
            <w:pPr>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BFBFBF"/>
            <w:noWrap/>
            <w:vAlign w:val="bottom"/>
            <w:hideMark/>
          </w:tcPr>
          <w:p w14:paraId="19E3A00A" w14:textId="77777777" w:rsidR="006620DC" w:rsidRDefault="006620DC">
            <w:pPr>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BFBFBF"/>
            <w:noWrap/>
            <w:vAlign w:val="bottom"/>
            <w:hideMark/>
          </w:tcPr>
          <w:p w14:paraId="4C7F5881" w14:textId="77777777" w:rsidR="006620DC" w:rsidRDefault="006620DC">
            <w:pPr>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BFBFBF"/>
            <w:noWrap/>
            <w:vAlign w:val="bottom"/>
            <w:hideMark/>
          </w:tcPr>
          <w:p w14:paraId="4C732188" w14:textId="77777777" w:rsidR="006620DC" w:rsidRDefault="006620DC">
            <w:pPr>
              <w:rPr>
                <w:b/>
                <w:bCs/>
                <w:color w:val="000000"/>
                <w:sz w:val="18"/>
                <w:szCs w:val="18"/>
              </w:rPr>
            </w:pPr>
            <w:r>
              <w:rPr>
                <w:b/>
                <w:bCs/>
                <w:color w:val="000000"/>
                <w:sz w:val="18"/>
                <w:szCs w:val="18"/>
              </w:rPr>
              <w:t> </w:t>
            </w:r>
          </w:p>
        </w:tc>
      </w:tr>
      <w:tr w:rsidR="009A02C9" w14:paraId="77F5CF47" w14:textId="77777777" w:rsidTr="00AF5F4F">
        <w:trPr>
          <w:trHeight w:val="300"/>
        </w:trPr>
        <w:tc>
          <w:tcPr>
            <w:tcW w:w="3922" w:type="dxa"/>
            <w:tcBorders>
              <w:top w:val="nil"/>
              <w:left w:val="single" w:sz="4" w:space="0" w:color="auto"/>
              <w:bottom w:val="single" w:sz="4" w:space="0" w:color="auto"/>
              <w:right w:val="nil"/>
            </w:tcBorders>
            <w:shd w:val="clear" w:color="000000" w:fill="D9D9D9"/>
            <w:noWrap/>
            <w:vAlign w:val="center"/>
            <w:hideMark/>
          </w:tcPr>
          <w:p w14:paraId="0B2249C0" w14:textId="77777777" w:rsidR="006620DC" w:rsidRDefault="006620DC">
            <w:pPr>
              <w:rPr>
                <w:b/>
                <w:bCs/>
                <w:color w:val="000000"/>
                <w:sz w:val="18"/>
                <w:szCs w:val="18"/>
              </w:rPr>
            </w:pPr>
            <w:r>
              <w:rPr>
                <w:b/>
                <w:bCs/>
                <w:color w:val="000000"/>
                <w:sz w:val="18"/>
                <w:szCs w:val="18"/>
              </w:rPr>
              <w:t>Notification of Hazardous Waste Activity</w:t>
            </w:r>
          </w:p>
        </w:tc>
        <w:tc>
          <w:tcPr>
            <w:tcW w:w="986" w:type="dxa"/>
            <w:tcBorders>
              <w:top w:val="nil"/>
              <w:left w:val="nil"/>
              <w:bottom w:val="single" w:sz="4" w:space="0" w:color="auto"/>
              <w:right w:val="nil"/>
            </w:tcBorders>
            <w:shd w:val="clear" w:color="000000" w:fill="D9D9D9"/>
            <w:noWrap/>
            <w:vAlign w:val="center"/>
            <w:hideMark/>
          </w:tcPr>
          <w:p w14:paraId="3D73FF20" w14:textId="77777777" w:rsidR="006620DC" w:rsidRDefault="006620DC">
            <w:pPr>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D9D9D9"/>
            <w:noWrap/>
            <w:vAlign w:val="center"/>
            <w:hideMark/>
          </w:tcPr>
          <w:p w14:paraId="260F4731" w14:textId="77777777" w:rsidR="006620DC" w:rsidRDefault="006620DC">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332AF11A" w14:textId="77777777" w:rsidR="006620DC" w:rsidRDefault="006620DC">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1170452B" w14:textId="77777777" w:rsidR="006620DC" w:rsidRDefault="006620DC">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1B1A4A7B" w14:textId="77777777" w:rsidR="006620DC" w:rsidRDefault="006620DC">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5AA80B93" w14:textId="77777777" w:rsidR="006620DC" w:rsidRDefault="006620DC">
            <w:pPr>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D9D9D9"/>
            <w:noWrap/>
            <w:vAlign w:val="center"/>
            <w:hideMark/>
          </w:tcPr>
          <w:p w14:paraId="7BD0FDC3" w14:textId="77777777" w:rsidR="006620DC" w:rsidRDefault="006620DC">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1BA4093E" w14:textId="77777777" w:rsidR="006620DC" w:rsidRDefault="006620DC">
            <w:pPr>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D9D9D9"/>
            <w:noWrap/>
            <w:vAlign w:val="center"/>
            <w:hideMark/>
          </w:tcPr>
          <w:p w14:paraId="7F035C79" w14:textId="77777777" w:rsidR="006620DC" w:rsidRDefault="006620DC">
            <w:pPr>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D9D9D9"/>
            <w:noWrap/>
            <w:vAlign w:val="center"/>
            <w:hideMark/>
          </w:tcPr>
          <w:p w14:paraId="3EFF7CB4" w14:textId="77777777" w:rsidR="006620DC" w:rsidRDefault="006620DC">
            <w:pPr>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D9D9D9"/>
            <w:noWrap/>
            <w:vAlign w:val="center"/>
            <w:hideMark/>
          </w:tcPr>
          <w:p w14:paraId="6A5FCAD9" w14:textId="77777777" w:rsidR="006620DC" w:rsidRDefault="006620DC">
            <w:pPr>
              <w:rPr>
                <w:b/>
                <w:bCs/>
                <w:color w:val="000000"/>
                <w:sz w:val="18"/>
                <w:szCs w:val="18"/>
              </w:rPr>
            </w:pPr>
            <w:r>
              <w:rPr>
                <w:b/>
                <w:bCs/>
                <w:color w:val="000000"/>
                <w:sz w:val="18"/>
                <w:szCs w:val="18"/>
              </w:rPr>
              <w:t> </w:t>
            </w:r>
          </w:p>
        </w:tc>
      </w:tr>
      <w:tr w:rsidR="006620DC" w14:paraId="06507A0A" w14:textId="77777777" w:rsidTr="005C7F2B">
        <w:trPr>
          <w:trHeight w:val="735"/>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2C1DDEF0" w14:textId="77777777" w:rsidR="006620DC" w:rsidRDefault="006620DC">
            <w:pPr>
              <w:rPr>
                <w:color w:val="000000"/>
                <w:sz w:val="18"/>
                <w:szCs w:val="18"/>
              </w:rPr>
            </w:pPr>
            <w:r>
              <w:rPr>
                <w:color w:val="000000"/>
                <w:sz w:val="18"/>
                <w:szCs w:val="18"/>
              </w:rPr>
              <w:t>Notification of Hazardous Waste Activity under RCRA Section 3010 - Initial Notification - Complete and submit EPA Form 8700-12</w:t>
            </w:r>
          </w:p>
        </w:tc>
        <w:tc>
          <w:tcPr>
            <w:tcW w:w="986" w:type="dxa"/>
            <w:tcBorders>
              <w:top w:val="nil"/>
              <w:left w:val="nil"/>
              <w:bottom w:val="single" w:sz="4" w:space="0" w:color="auto"/>
              <w:right w:val="single" w:sz="4" w:space="0" w:color="auto"/>
            </w:tcBorders>
            <w:shd w:val="clear" w:color="auto" w:fill="auto"/>
            <w:noWrap/>
            <w:vAlign w:val="bottom"/>
            <w:hideMark/>
          </w:tcPr>
          <w:p w14:paraId="10FE78AE"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0D685660"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76C645F6" w14:textId="77777777" w:rsidR="006620DC" w:rsidRDefault="006620DC">
            <w:pPr>
              <w:jc w:val="right"/>
              <w:rPr>
                <w:color w:val="000000"/>
                <w:sz w:val="18"/>
                <w:szCs w:val="18"/>
              </w:rPr>
            </w:pPr>
            <w:r>
              <w:rPr>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bottom"/>
            <w:hideMark/>
          </w:tcPr>
          <w:p w14:paraId="2F76EB33"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0029CEAF"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5EEACA2B"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705AAF1B" w14:textId="77777777" w:rsidR="006620DC" w:rsidRDefault="006620DC">
            <w:pPr>
              <w:jc w:val="right"/>
              <w:rPr>
                <w:color w:val="000000"/>
                <w:sz w:val="18"/>
                <w:szCs w:val="18"/>
              </w:rPr>
            </w:pPr>
            <w:r>
              <w:rPr>
                <w:color w:val="000000"/>
                <w:sz w:val="18"/>
                <w:szCs w:val="18"/>
              </w:rPr>
              <w:t>2.6</w:t>
            </w:r>
          </w:p>
        </w:tc>
        <w:tc>
          <w:tcPr>
            <w:tcW w:w="1236" w:type="dxa"/>
            <w:tcBorders>
              <w:top w:val="nil"/>
              <w:left w:val="nil"/>
              <w:bottom w:val="single" w:sz="4" w:space="0" w:color="auto"/>
              <w:right w:val="single" w:sz="4" w:space="0" w:color="auto"/>
            </w:tcBorders>
            <w:shd w:val="clear" w:color="auto" w:fill="auto"/>
            <w:noWrap/>
            <w:vAlign w:val="bottom"/>
            <w:hideMark/>
          </w:tcPr>
          <w:p w14:paraId="61FCA514" w14:textId="77777777" w:rsidR="006620DC" w:rsidRDefault="006620DC">
            <w:pPr>
              <w:jc w:val="right"/>
              <w:rPr>
                <w:color w:val="000000"/>
                <w:sz w:val="18"/>
                <w:szCs w:val="18"/>
              </w:rPr>
            </w:pPr>
            <w:r>
              <w:rPr>
                <w:color w:val="000000"/>
                <w:sz w:val="18"/>
                <w:szCs w:val="18"/>
              </w:rPr>
              <w:t xml:space="preserve">                  -   </w:t>
            </w:r>
          </w:p>
        </w:tc>
        <w:tc>
          <w:tcPr>
            <w:tcW w:w="891" w:type="dxa"/>
            <w:tcBorders>
              <w:top w:val="nil"/>
              <w:left w:val="nil"/>
              <w:bottom w:val="single" w:sz="4" w:space="0" w:color="auto"/>
              <w:right w:val="single" w:sz="4" w:space="0" w:color="auto"/>
            </w:tcBorders>
            <w:shd w:val="clear" w:color="auto" w:fill="auto"/>
            <w:noWrap/>
            <w:vAlign w:val="bottom"/>
            <w:hideMark/>
          </w:tcPr>
          <w:p w14:paraId="3455DD4A" w14:textId="77777777" w:rsidR="006620DC" w:rsidRDefault="006620DC">
            <w:pPr>
              <w:jc w:val="right"/>
              <w:rPr>
                <w:color w:val="000000"/>
                <w:sz w:val="18"/>
                <w:szCs w:val="18"/>
              </w:rPr>
            </w:pPr>
            <w:r>
              <w:rPr>
                <w:color w:val="000000"/>
                <w:sz w:val="18"/>
                <w:szCs w:val="18"/>
              </w:rPr>
              <w:t>$0</w:t>
            </w:r>
          </w:p>
        </w:tc>
        <w:tc>
          <w:tcPr>
            <w:tcW w:w="801" w:type="dxa"/>
            <w:tcBorders>
              <w:top w:val="nil"/>
              <w:left w:val="nil"/>
              <w:bottom w:val="single" w:sz="4" w:space="0" w:color="auto"/>
              <w:right w:val="single" w:sz="4" w:space="0" w:color="auto"/>
            </w:tcBorders>
            <w:shd w:val="clear" w:color="auto" w:fill="auto"/>
            <w:noWrap/>
            <w:vAlign w:val="bottom"/>
            <w:hideMark/>
          </w:tcPr>
          <w:p w14:paraId="5D171E5F"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5AF50F15" w14:textId="77777777" w:rsidR="006620DC" w:rsidRDefault="006620DC">
            <w:pPr>
              <w:jc w:val="right"/>
              <w:rPr>
                <w:color w:val="000000"/>
                <w:sz w:val="18"/>
                <w:szCs w:val="18"/>
              </w:rPr>
            </w:pPr>
            <w:r>
              <w:rPr>
                <w:color w:val="000000"/>
                <w:sz w:val="18"/>
                <w:szCs w:val="18"/>
              </w:rPr>
              <w:t>$0</w:t>
            </w:r>
          </w:p>
        </w:tc>
      </w:tr>
      <w:tr w:rsidR="009A02C9" w14:paraId="43975846" w14:textId="77777777" w:rsidTr="00AF5F4F">
        <w:trPr>
          <w:trHeight w:val="300"/>
        </w:trPr>
        <w:tc>
          <w:tcPr>
            <w:tcW w:w="3922" w:type="dxa"/>
            <w:tcBorders>
              <w:top w:val="nil"/>
              <w:left w:val="single" w:sz="4" w:space="0" w:color="auto"/>
              <w:bottom w:val="single" w:sz="4" w:space="0" w:color="auto"/>
              <w:right w:val="nil"/>
            </w:tcBorders>
            <w:shd w:val="clear" w:color="000000" w:fill="D9D9D9"/>
            <w:noWrap/>
            <w:vAlign w:val="center"/>
            <w:hideMark/>
          </w:tcPr>
          <w:p w14:paraId="58668A34" w14:textId="77777777" w:rsidR="006620DC" w:rsidRDefault="006620DC">
            <w:pPr>
              <w:rPr>
                <w:b/>
                <w:bCs/>
                <w:color w:val="000000"/>
                <w:sz w:val="18"/>
                <w:szCs w:val="18"/>
              </w:rPr>
            </w:pPr>
            <w:r>
              <w:rPr>
                <w:b/>
                <w:bCs/>
                <w:color w:val="000000"/>
                <w:sz w:val="18"/>
                <w:szCs w:val="18"/>
              </w:rPr>
              <w:t>Rule Familiarization</w:t>
            </w:r>
          </w:p>
        </w:tc>
        <w:tc>
          <w:tcPr>
            <w:tcW w:w="986" w:type="dxa"/>
            <w:tcBorders>
              <w:top w:val="nil"/>
              <w:left w:val="nil"/>
              <w:bottom w:val="single" w:sz="4" w:space="0" w:color="auto"/>
              <w:right w:val="nil"/>
            </w:tcBorders>
            <w:shd w:val="clear" w:color="000000" w:fill="D9D9D9"/>
            <w:noWrap/>
            <w:vAlign w:val="center"/>
            <w:hideMark/>
          </w:tcPr>
          <w:p w14:paraId="70D0CC0C" w14:textId="77777777" w:rsidR="006620DC" w:rsidRDefault="006620DC">
            <w:pPr>
              <w:jc w:val="right"/>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D9D9D9"/>
            <w:noWrap/>
            <w:vAlign w:val="center"/>
            <w:hideMark/>
          </w:tcPr>
          <w:p w14:paraId="1530DC6D"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0E850303"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1FD15386"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3C7DEF75"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465822B0"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D9D9D9"/>
            <w:noWrap/>
            <w:vAlign w:val="center"/>
            <w:hideMark/>
          </w:tcPr>
          <w:p w14:paraId="3E3782D8"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72A36831"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D9D9D9"/>
            <w:noWrap/>
            <w:vAlign w:val="center"/>
            <w:hideMark/>
          </w:tcPr>
          <w:p w14:paraId="01E103D6"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D9D9D9"/>
            <w:noWrap/>
            <w:vAlign w:val="center"/>
            <w:hideMark/>
          </w:tcPr>
          <w:p w14:paraId="305CC8BD"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D9D9D9"/>
            <w:noWrap/>
            <w:vAlign w:val="center"/>
            <w:hideMark/>
          </w:tcPr>
          <w:p w14:paraId="728DC3A4" w14:textId="77777777" w:rsidR="006620DC" w:rsidRDefault="006620DC">
            <w:pPr>
              <w:jc w:val="right"/>
              <w:rPr>
                <w:b/>
                <w:bCs/>
                <w:color w:val="000000"/>
                <w:sz w:val="18"/>
                <w:szCs w:val="18"/>
              </w:rPr>
            </w:pPr>
            <w:r>
              <w:rPr>
                <w:b/>
                <w:bCs/>
                <w:color w:val="000000"/>
                <w:sz w:val="18"/>
                <w:szCs w:val="18"/>
              </w:rPr>
              <w:t> </w:t>
            </w:r>
          </w:p>
        </w:tc>
      </w:tr>
      <w:tr w:rsidR="006620DC" w14:paraId="7709B897"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20224C46" w14:textId="77777777" w:rsidR="006620DC" w:rsidRDefault="006620DC">
            <w:pPr>
              <w:rPr>
                <w:color w:val="000000"/>
                <w:sz w:val="18"/>
                <w:szCs w:val="18"/>
              </w:rPr>
            </w:pPr>
            <w:r>
              <w:rPr>
                <w:color w:val="000000"/>
                <w:sz w:val="18"/>
                <w:szCs w:val="18"/>
              </w:rPr>
              <w:t>Rule familiarization with legal counsel</w:t>
            </w:r>
          </w:p>
        </w:tc>
        <w:tc>
          <w:tcPr>
            <w:tcW w:w="986" w:type="dxa"/>
            <w:tcBorders>
              <w:top w:val="nil"/>
              <w:left w:val="nil"/>
              <w:bottom w:val="single" w:sz="4" w:space="0" w:color="auto"/>
              <w:right w:val="single" w:sz="4" w:space="0" w:color="auto"/>
            </w:tcBorders>
            <w:shd w:val="clear" w:color="auto" w:fill="auto"/>
            <w:noWrap/>
            <w:vAlign w:val="bottom"/>
            <w:hideMark/>
          </w:tcPr>
          <w:p w14:paraId="5ED4E0E9"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27C52F6D"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52B927D6" w14:textId="77777777" w:rsidR="006620DC" w:rsidRDefault="006620DC">
            <w:pPr>
              <w:jc w:val="right"/>
              <w:rPr>
                <w:color w:val="000000"/>
                <w:sz w:val="18"/>
                <w:szCs w:val="18"/>
              </w:rPr>
            </w:pPr>
            <w:r>
              <w:rPr>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bottom"/>
            <w:hideMark/>
          </w:tcPr>
          <w:p w14:paraId="243A2246"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65418FA0"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1F2FCFCF"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0843F425" w14:textId="77777777" w:rsidR="006620DC" w:rsidRDefault="006620DC">
            <w:pPr>
              <w:jc w:val="right"/>
              <w:rPr>
                <w:color w:val="000000"/>
                <w:sz w:val="18"/>
                <w:szCs w:val="18"/>
              </w:rPr>
            </w:pPr>
            <w:r>
              <w:rPr>
                <w:color w:val="000000"/>
                <w:sz w:val="18"/>
                <w:szCs w:val="18"/>
              </w:rPr>
              <w:t>2.6</w:t>
            </w:r>
          </w:p>
        </w:tc>
        <w:tc>
          <w:tcPr>
            <w:tcW w:w="1236" w:type="dxa"/>
            <w:tcBorders>
              <w:top w:val="nil"/>
              <w:left w:val="nil"/>
              <w:bottom w:val="single" w:sz="4" w:space="0" w:color="auto"/>
              <w:right w:val="single" w:sz="4" w:space="0" w:color="auto"/>
            </w:tcBorders>
            <w:shd w:val="clear" w:color="auto" w:fill="auto"/>
            <w:noWrap/>
            <w:vAlign w:val="bottom"/>
            <w:hideMark/>
          </w:tcPr>
          <w:p w14:paraId="31F9EEE8" w14:textId="77777777" w:rsidR="006620DC" w:rsidRDefault="006620DC">
            <w:pPr>
              <w:jc w:val="right"/>
              <w:rPr>
                <w:color w:val="000000"/>
                <w:sz w:val="18"/>
                <w:szCs w:val="18"/>
              </w:rPr>
            </w:pPr>
            <w:r>
              <w:rPr>
                <w:color w:val="000000"/>
                <w:sz w:val="18"/>
                <w:szCs w:val="18"/>
              </w:rPr>
              <w:t xml:space="preserve">                  -   </w:t>
            </w:r>
          </w:p>
        </w:tc>
        <w:tc>
          <w:tcPr>
            <w:tcW w:w="891" w:type="dxa"/>
            <w:tcBorders>
              <w:top w:val="nil"/>
              <w:left w:val="nil"/>
              <w:bottom w:val="single" w:sz="4" w:space="0" w:color="auto"/>
              <w:right w:val="single" w:sz="4" w:space="0" w:color="auto"/>
            </w:tcBorders>
            <w:shd w:val="clear" w:color="auto" w:fill="auto"/>
            <w:noWrap/>
            <w:vAlign w:val="bottom"/>
            <w:hideMark/>
          </w:tcPr>
          <w:p w14:paraId="5C4F0E59" w14:textId="77777777" w:rsidR="006620DC" w:rsidRDefault="006620DC">
            <w:pPr>
              <w:jc w:val="right"/>
              <w:rPr>
                <w:color w:val="000000"/>
                <w:sz w:val="18"/>
                <w:szCs w:val="18"/>
              </w:rPr>
            </w:pPr>
            <w:r>
              <w:rPr>
                <w:color w:val="000000"/>
                <w:sz w:val="18"/>
                <w:szCs w:val="18"/>
              </w:rPr>
              <w:t>$0</w:t>
            </w:r>
          </w:p>
        </w:tc>
        <w:tc>
          <w:tcPr>
            <w:tcW w:w="801" w:type="dxa"/>
            <w:tcBorders>
              <w:top w:val="nil"/>
              <w:left w:val="nil"/>
              <w:bottom w:val="single" w:sz="4" w:space="0" w:color="auto"/>
              <w:right w:val="single" w:sz="4" w:space="0" w:color="auto"/>
            </w:tcBorders>
            <w:shd w:val="clear" w:color="auto" w:fill="auto"/>
            <w:noWrap/>
            <w:vAlign w:val="bottom"/>
            <w:hideMark/>
          </w:tcPr>
          <w:p w14:paraId="5FE664E4"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24B962A2" w14:textId="77777777" w:rsidR="006620DC" w:rsidRDefault="006620DC">
            <w:pPr>
              <w:jc w:val="right"/>
              <w:rPr>
                <w:color w:val="000000"/>
                <w:sz w:val="18"/>
                <w:szCs w:val="18"/>
              </w:rPr>
            </w:pPr>
            <w:r>
              <w:rPr>
                <w:color w:val="000000"/>
                <w:sz w:val="18"/>
                <w:szCs w:val="18"/>
              </w:rPr>
              <w:t>$0</w:t>
            </w:r>
          </w:p>
        </w:tc>
      </w:tr>
      <w:tr w:rsidR="009A02C9" w14:paraId="7AE76484" w14:textId="77777777" w:rsidTr="00AF5F4F">
        <w:trPr>
          <w:trHeight w:val="300"/>
        </w:trPr>
        <w:tc>
          <w:tcPr>
            <w:tcW w:w="3922" w:type="dxa"/>
            <w:tcBorders>
              <w:top w:val="nil"/>
              <w:left w:val="single" w:sz="4" w:space="0" w:color="auto"/>
              <w:bottom w:val="single" w:sz="4" w:space="0" w:color="auto"/>
              <w:right w:val="nil"/>
            </w:tcBorders>
            <w:shd w:val="clear" w:color="000000" w:fill="D9D9D9"/>
            <w:noWrap/>
            <w:vAlign w:val="center"/>
            <w:hideMark/>
          </w:tcPr>
          <w:p w14:paraId="4AFB6D98" w14:textId="77777777" w:rsidR="006620DC" w:rsidRDefault="006620DC">
            <w:pPr>
              <w:rPr>
                <w:b/>
                <w:bCs/>
                <w:color w:val="000000"/>
                <w:sz w:val="18"/>
                <w:szCs w:val="18"/>
              </w:rPr>
            </w:pPr>
            <w:r>
              <w:rPr>
                <w:b/>
                <w:bCs/>
                <w:color w:val="000000"/>
                <w:sz w:val="18"/>
                <w:szCs w:val="18"/>
              </w:rPr>
              <w:t>Closure (create closure plan)</w:t>
            </w:r>
          </w:p>
        </w:tc>
        <w:tc>
          <w:tcPr>
            <w:tcW w:w="986" w:type="dxa"/>
            <w:tcBorders>
              <w:top w:val="nil"/>
              <w:left w:val="nil"/>
              <w:bottom w:val="single" w:sz="4" w:space="0" w:color="auto"/>
              <w:right w:val="nil"/>
            </w:tcBorders>
            <w:shd w:val="clear" w:color="000000" w:fill="D9D9D9"/>
            <w:noWrap/>
            <w:vAlign w:val="center"/>
            <w:hideMark/>
          </w:tcPr>
          <w:p w14:paraId="2AA83A0F" w14:textId="77777777" w:rsidR="006620DC" w:rsidRDefault="006620DC">
            <w:pPr>
              <w:jc w:val="right"/>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D9D9D9"/>
            <w:noWrap/>
            <w:vAlign w:val="center"/>
            <w:hideMark/>
          </w:tcPr>
          <w:p w14:paraId="12C82320"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22F835A7"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272F15E5"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5467BDF1"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2AEEB8E5"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D9D9D9"/>
            <w:noWrap/>
            <w:vAlign w:val="center"/>
            <w:hideMark/>
          </w:tcPr>
          <w:p w14:paraId="2337E3B6"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322791A3"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D9D9D9"/>
            <w:noWrap/>
            <w:vAlign w:val="center"/>
            <w:hideMark/>
          </w:tcPr>
          <w:p w14:paraId="330AEFDC"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D9D9D9"/>
            <w:noWrap/>
            <w:vAlign w:val="center"/>
            <w:hideMark/>
          </w:tcPr>
          <w:p w14:paraId="45A09600"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D9D9D9"/>
            <w:noWrap/>
            <w:vAlign w:val="center"/>
            <w:hideMark/>
          </w:tcPr>
          <w:p w14:paraId="3CA757FD" w14:textId="77777777" w:rsidR="006620DC" w:rsidRDefault="006620DC">
            <w:pPr>
              <w:jc w:val="right"/>
              <w:rPr>
                <w:b/>
                <w:bCs/>
                <w:color w:val="000000"/>
                <w:sz w:val="18"/>
                <w:szCs w:val="18"/>
              </w:rPr>
            </w:pPr>
            <w:r>
              <w:rPr>
                <w:b/>
                <w:bCs/>
                <w:color w:val="000000"/>
                <w:sz w:val="18"/>
                <w:szCs w:val="18"/>
              </w:rPr>
              <w:t> </w:t>
            </w:r>
          </w:p>
        </w:tc>
      </w:tr>
      <w:tr w:rsidR="006620DC" w14:paraId="48CA09C6"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1A081377" w14:textId="77777777" w:rsidR="006620DC" w:rsidRDefault="006620DC">
            <w:pPr>
              <w:rPr>
                <w:color w:val="000000"/>
                <w:sz w:val="18"/>
                <w:szCs w:val="18"/>
              </w:rPr>
            </w:pPr>
            <w:r>
              <w:rPr>
                <w:color w:val="000000"/>
                <w:sz w:val="18"/>
                <w:szCs w:val="18"/>
              </w:rPr>
              <w:t>Write descriptions for the necessary closure activities</w:t>
            </w:r>
          </w:p>
        </w:tc>
        <w:tc>
          <w:tcPr>
            <w:tcW w:w="986" w:type="dxa"/>
            <w:tcBorders>
              <w:top w:val="nil"/>
              <w:left w:val="nil"/>
              <w:bottom w:val="single" w:sz="4" w:space="0" w:color="auto"/>
              <w:right w:val="single" w:sz="4" w:space="0" w:color="auto"/>
            </w:tcBorders>
            <w:shd w:val="clear" w:color="auto" w:fill="auto"/>
            <w:noWrap/>
            <w:vAlign w:val="bottom"/>
            <w:hideMark/>
          </w:tcPr>
          <w:p w14:paraId="42DF8B48"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14EF14D6" w14:textId="77777777" w:rsidR="006620DC" w:rsidRDefault="006620DC">
            <w:pPr>
              <w:jc w:val="right"/>
              <w:rPr>
                <w:color w:val="000000"/>
                <w:sz w:val="18"/>
                <w:szCs w:val="18"/>
              </w:rPr>
            </w:pPr>
            <w:r>
              <w:rPr>
                <w:color w:val="000000"/>
                <w:sz w:val="18"/>
                <w:szCs w:val="18"/>
              </w:rPr>
              <w:t>2.00</w:t>
            </w:r>
          </w:p>
        </w:tc>
        <w:tc>
          <w:tcPr>
            <w:tcW w:w="966" w:type="dxa"/>
            <w:tcBorders>
              <w:top w:val="nil"/>
              <w:left w:val="nil"/>
              <w:bottom w:val="single" w:sz="4" w:space="0" w:color="auto"/>
              <w:right w:val="single" w:sz="4" w:space="0" w:color="auto"/>
            </w:tcBorders>
            <w:shd w:val="clear" w:color="auto" w:fill="auto"/>
            <w:noWrap/>
            <w:vAlign w:val="bottom"/>
            <w:hideMark/>
          </w:tcPr>
          <w:p w14:paraId="32FF1AC1" w14:textId="77777777" w:rsidR="006620DC" w:rsidRDefault="006620DC">
            <w:pPr>
              <w:jc w:val="right"/>
              <w:rPr>
                <w:color w:val="000000"/>
                <w:sz w:val="18"/>
                <w:szCs w:val="18"/>
              </w:rPr>
            </w:pPr>
            <w:r>
              <w:rPr>
                <w:color w:val="000000"/>
                <w:sz w:val="18"/>
                <w:szCs w:val="18"/>
              </w:rPr>
              <w:t>16.00</w:t>
            </w:r>
          </w:p>
        </w:tc>
        <w:tc>
          <w:tcPr>
            <w:tcW w:w="792" w:type="dxa"/>
            <w:tcBorders>
              <w:top w:val="nil"/>
              <w:left w:val="nil"/>
              <w:bottom w:val="single" w:sz="4" w:space="0" w:color="auto"/>
              <w:right w:val="single" w:sz="4" w:space="0" w:color="auto"/>
            </w:tcBorders>
            <w:shd w:val="clear" w:color="auto" w:fill="auto"/>
            <w:noWrap/>
            <w:vAlign w:val="bottom"/>
            <w:hideMark/>
          </w:tcPr>
          <w:p w14:paraId="7FB21CC0" w14:textId="77777777" w:rsidR="006620DC" w:rsidRDefault="006620DC">
            <w:pPr>
              <w:jc w:val="right"/>
              <w:rPr>
                <w:color w:val="000000"/>
                <w:sz w:val="18"/>
                <w:szCs w:val="18"/>
              </w:rPr>
            </w:pPr>
            <w:r>
              <w:rPr>
                <w:color w:val="000000"/>
                <w:sz w:val="18"/>
                <w:szCs w:val="18"/>
              </w:rPr>
              <w:t>2.00</w:t>
            </w:r>
          </w:p>
        </w:tc>
        <w:tc>
          <w:tcPr>
            <w:tcW w:w="1216" w:type="dxa"/>
            <w:tcBorders>
              <w:top w:val="nil"/>
              <w:left w:val="nil"/>
              <w:bottom w:val="single" w:sz="4" w:space="0" w:color="auto"/>
              <w:right w:val="single" w:sz="4" w:space="0" w:color="auto"/>
            </w:tcBorders>
            <w:shd w:val="clear" w:color="auto" w:fill="auto"/>
            <w:noWrap/>
            <w:vAlign w:val="bottom"/>
            <w:hideMark/>
          </w:tcPr>
          <w:p w14:paraId="6F05EC41"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51457937" w14:textId="77777777" w:rsidR="006620DC" w:rsidRDefault="006620DC">
            <w:pPr>
              <w:jc w:val="right"/>
              <w:rPr>
                <w:color w:val="000000"/>
                <w:sz w:val="18"/>
                <w:szCs w:val="18"/>
              </w:rPr>
            </w:pPr>
            <w:r>
              <w:rPr>
                <w:color w:val="000000"/>
                <w:sz w:val="18"/>
                <w:szCs w:val="18"/>
              </w:rPr>
              <w:t>$5,072.30</w:t>
            </w:r>
          </w:p>
        </w:tc>
        <w:tc>
          <w:tcPr>
            <w:tcW w:w="856" w:type="dxa"/>
            <w:tcBorders>
              <w:top w:val="nil"/>
              <w:left w:val="nil"/>
              <w:bottom w:val="single" w:sz="4" w:space="0" w:color="auto"/>
              <w:right w:val="single" w:sz="4" w:space="0" w:color="auto"/>
            </w:tcBorders>
            <w:shd w:val="clear" w:color="auto" w:fill="auto"/>
            <w:noWrap/>
            <w:vAlign w:val="bottom"/>
            <w:hideMark/>
          </w:tcPr>
          <w:p w14:paraId="714819B4" w14:textId="77777777" w:rsidR="006620DC" w:rsidRDefault="006620DC">
            <w:pPr>
              <w:jc w:val="right"/>
              <w:rPr>
                <w:color w:val="000000"/>
                <w:sz w:val="18"/>
                <w:szCs w:val="18"/>
              </w:rPr>
            </w:pPr>
            <w:r>
              <w:rPr>
                <w:color w:val="000000"/>
                <w:sz w:val="18"/>
                <w:szCs w:val="18"/>
              </w:rPr>
              <w:t>2.6</w:t>
            </w:r>
          </w:p>
        </w:tc>
        <w:tc>
          <w:tcPr>
            <w:tcW w:w="1236" w:type="dxa"/>
            <w:tcBorders>
              <w:top w:val="nil"/>
              <w:left w:val="nil"/>
              <w:bottom w:val="single" w:sz="4" w:space="0" w:color="auto"/>
              <w:right w:val="single" w:sz="4" w:space="0" w:color="auto"/>
            </w:tcBorders>
            <w:shd w:val="clear" w:color="auto" w:fill="auto"/>
            <w:noWrap/>
            <w:vAlign w:val="bottom"/>
            <w:hideMark/>
          </w:tcPr>
          <w:p w14:paraId="760F0FB7" w14:textId="77777777" w:rsidR="006620DC" w:rsidRDefault="006620DC">
            <w:pPr>
              <w:jc w:val="right"/>
              <w:rPr>
                <w:color w:val="000000"/>
                <w:sz w:val="18"/>
                <w:szCs w:val="18"/>
              </w:rPr>
            </w:pPr>
            <w:r>
              <w:rPr>
                <w:color w:val="000000"/>
                <w:sz w:val="18"/>
                <w:szCs w:val="18"/>
              </w:rPr>
              <w:t xml:space="preserve">               51.9 </w:t>
            </w:r>
          </w:p>
        </w:tc>
        <w:tc>
          <w:tcPr>
            <w:tcW w:w="891" w:type="dxa"/>
            <w:tcBorders>
              <w:top w:val="nil"/>
              <w:left w:val="nil"/>
              <w:bottom w:val="single" w:sz="4" w:space="0" w:color="auto"/>
              <w:right w:val="single" w:sz="4" w:space="0" w:color="auto"/>
            </w:tcBorders>
            <w:shd w:val="clear" w:color="auto" w:fill="auto"/>
            <w:noWrap/>
            <w:vAlign w:val="bottom"/>
            <w:hideMark/>
          </w:tcPr>
          <w:p w14:paraId="3ADACD1A" w14:textId="77777777" w:rsidR="006620DC" w:rsidRDefault="006620DC">
            <w:pPr>
              <w:jc w:val="right"/>
              <w:rPr>
                <w:color w:val="000000"/>
                <w:sz w:val="18"/>
                <w:szCs w:val="18"/>
              </w:rPr>
            </w:pPr>
            <w:r>
              <w:rPr>
                <w:color w:val="000000"/>
                <w:sz w:val="18"/>
                <w:szCs w:val="18"/>
              </w:rPr>
              <w:t>$2,828</w:t>
            </w:r>
          </w:p>
        </w:tc>
        <w:tc>
          <w:tcPr>
            <w:tcW w:w="801" w:type="dxa"/>
            <w:tcBorders>
              <w:top w:val="nil"/>
              <w:left w:val="nil"/>
              <w:bottom w:val="single" w:sz="4" w:space="0" w:color="auto"/>
              <w:right w:val="single" w:sz="4" w:space="0" w:color="auto"/>
            </w:tcBorders>
            <w:shd w:val="clear" w:color="auto" w:fill="auto"/>
            <w:noWrap/>
            <w:vAlign w:val="bottom"/>
            <w:hideMark/>
          </w:tcPr>
          <w:p w14:paraId="76FB2E64" w14:textId="77777777" w:rsidR="006620DC" w:rsidRDefault="006620DC">
            <w:pPr>
              <w:jc w:val="right"/>
              <w:rPr>
                <w:color w:val="000000"/>
                <w:sz w:val="18"/>
                <w:szCs w:val="18"/>
              </w:rPr>
            </w:pPr>
            <w:r>
              <w:rPr>
                <w:color w:val="000000"/>
                <w:sz w:val="18"/>
                <w:szCs w:val="18"/>
              </w:rPr>
              <w:t>$13,168</w:t>
            </w:r>
          </w:p>
        </w:tc>
        <w:tc>
          <w:tcPr>
            <w:tcW w:w="891" w:type="dxa"/>
            <w:tcBorders>
              <w:top w:val="nil"/>
              <w:left w:val="nil"/>
              <w:bottom w:val="single" w:sz="4" w:space="0" w:color="auto"/>
              <w:right w:val="single" w:sz="4" w:space="0" w:color="auto"/>
            </w:tcBorders>
            <w:shd w:val="clear" w:color="auto" w:fill="auto"/>
            <w:noWrap/>
            <w:vAlign w:val="bottom"/>
            <w:hideMark/>
          </w:tcPr>
          <w:p w14:paraId="1D2FAB44" w14:textId="77777777" w:rsidR="006620DC" w:rsidRDefault="006620DC">
            <w:pPr>
              <w:jc w:val="right"/>
              <w:rPr>
                <w:color w:val="000000"/>
                <w:sz w:val="18"/>
                <w:szCs w:val="18"/>
              </w:rPr>
            </w:pPr>
            <w:r>
              <w:rPr>
                <w:color w:val="000000"/>
                <w:sz w:val="18"/>
                <w:szCs w:val="18"/>
              </w:rPr>
              <w:t>$15,996</w:t>
            </w:r>
          </w:p>
        </w:tc>
      </w:tr>
      <w:tr w:rsidR="006620DC" w14:paraId="3515C507"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09E5C201" w14:textId="77777777" w:rsidR="006620DC" w:rsidRDefault="006620DC">
            <w:pPr>
              <w:rPr>
                <w:color w:val="000000"/>
                <w:sz w:val="18"/>
                <w:szCs w:val="18"/>
              </w:rPr>
            </w:pPr>
            <w:r>
              <w:rPr>
                <w:color w:val="000000"/>
                <w:sz w:val="18"/>
                <w:szCs w:val="18"/>
              </w:rPr>
              <w:t>Estimate final closure cost</w:t>
            </w:r>
          </w:p>
        </w:tc>
        <w:tc>
          <w:tcPr>
            <w:tcW w:w="986" w:type="dxa"/>
            <w:tcBorders>
              <w:top w:val="nil"/>
              <w:left w:val="nil"/>
              <w:bottom w:val="single" w:sz="4" w:space="0" w:color="auto"/>
              <w:right w:val="single" w:sz="4" w:space="0" w:color="auto"/>
            </w:tcBorders>
            <w:shd w:val="clear" w:color="auto" w:fill="auto"/>
            <w:noWrap/>
            <w:vAlign w:val="bottom"/>
            <w:hideMark/>
          </w:tcPr>
          <w:p w14:paraId="4E50685E"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7DC0CD57" w14:textId="77777777" w:rsidR="006620DC" w:rsidRDefault="006620DC">
            <w:pPr>
              <w:jc w:val="right"/>
              <w:rPr>
                <w:color w:val="000000"/>
                <w:sz w:val="18"/>
                <w:szCs w:val="18"/>
              </w:rPr>
            </w:pPr>
            <w:r>
              <w:rPr>
                <w:color w:val="000000"/>
                <w:sz w:val="18"/>
                <w:szCs w:val="18"/>
              </w:rPr>
              <w:t>1.00</w:t>
            </w:r>
          </w:p>
        </w:tc>
        <w:tc>
          <w:tcPr>
            <w:tcW w:w="966" w:type="dxa"/>
            <w:tcBorders>
              <w:top w:val="nil"/>
              <w:left w:val="nil"/>
              <w:bottom w:val="single" w:sz="4" w:space="0" w:color="auto"/>
              <w:right w:val="single" w:sz="4" w:space="0" w:color="auto"/>
            </w:tcBorders>
            <w:shd w:val="clear" w:color="auto" w:fill="auto"/>
            <w:noWrap/>
            <w:vAlign w:val="bottom"/>
            <w:hideMark/>
          </w:tcPr>
          <w:p w14:paraId="689271B9" w14:textId="77777777" w:rsidR="006620DC" w:rsidRDefault="006620DC">
            <w:pPr>
              <w:jc w:val="right"/>
              <w:rPr>
                <w:color w:val="000000"/>
                <w:sz w:val="18"/>
                <w:szCs w:val="18"/>
              </w:rPr>
            </w:pPr>
            <w:r>
              <w:rPr>
                <w:color w:val="000000"/>
                <w:sz w:val="18"/>
                <w:szCs w:val="18"/>
              </w:rPr>
              <w:t>8.00</w:t>
            </w:r>
          </w:p>
        </w:tc>
        <w:tc>
          <w:tcPr>
            <w:tcW w:w="792" w:type="dxa"/>
            <w:tcBorders>
              <w:top w:val="nil"/>
              <w:left w:val="nil"/>
              <w:bottom w:val="single" w:sz="4" w:space="0" w:color="auto"/>
              <w:right w:val="single" w:sz="4" w:space="0" w:color="auto"/>
            </w:tcBorders>
            <w:shd w:val="clear" w:color="auto" w:fill="auto"/>
            <w:noWrap/>
            <w:vAlign w:val="bottom"/>
            <w:hideMark/>
          </w:tcPr>
          <w:p w14:paraId="5521AE6E" w14:textId="77777777" w:rsidR="006620DC" w:rsidRDefault="006620DC">
            <w:pPr>
              <w:jc w:val="right"/>
              <w:rPr>
                <w:color w:val="000000"/>
                <w:sz w:val="18"/>
                <w:szCs w:val="18"/>
              </w:rPr>
            </w:pPr>
            <w:r>
              <w:rPr>
                <w:color w:val="000000"/>
                <w:sz w:val="18"/>
                <w:szCs w:val="18"/>
              </w:rPr>
              <w:t>1.00</w:t>
            </w:r>
          </w:p>
        </w:tc>
        <w:tc>
          <w:tcPr>
            <w:tcW w:w="1216" w:type="dxa"/>
            <w:tcBorders>
              <w:top w:val="nil"/>
              <w:left w:val="nil"/>
              <w:bottom w:val="single" w:sz="4" w:space="0" w:color="auto"/>
              <w:right w:val="single" w:sz="4" w:space="0" w:color="auto"/>
            </w:tcBorders>
            <w:shd w:val="clear" w:color="auto" w:fill="auto"/>
            <w:noWrap/>
            <w:vAlign w:val="bottom"/>
            <w:hideMark/>
          </w:tcPr>
          <w:p w14:paraId="082DA534"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5A277D4D" w14:textId="77777777" w:rsidR="006620DC" w:rsidRDefault="006620DC">
            <w:pPr>
              <w:jc w:val="right"/>
              <w:rPr>
                <w:color w:val="000000"/>
                <w:sz w:val="18"/>
                <w:szCs w:val="18"/>
              </w:rPr>
            </w:pPr>
            <w:r>
              <w:rPr>
                <w:color w:val="000000"/>
                <w:sz w:val="18"/>
                <w:szCs w:val="18"/>
              </w:rPr>
              <w:t>$1,724.58</w:t>
            </w:r>
          </w:p>
        </w:tc>
        <w:tc>
          <w:tcPr>
            <w:tcW w:w="856" w:type="dxa"/>
            <w:tcBorders>
              <w:top w:val="nil"/>
              <w:left w:val="nil"/>
              <w:bottom w:val="single" w:sz="4" w:space="0" w:color="auto"/>
              <w:right w:val="single" w:sz="4" w:space="0" w:color="auto"/>
            </w:tcBorders>
            <w:shd w:val="clear" w:color="auto" w:fill="auto"/>
            <w:noWrap/>
            <w:vAlign w:val="bottom"/>
            <w:hideMark/>
          </w:tcPr>
          <w:p w14:paraId="37FEE2C4" w14:textId="77777777" w:rsidR="006620DC" w:rsidRDefault="006620DC">
            <w:pPr>
              <w:jc w:val="right"/>
              <w:rPr>
                <w:color w:val="000000"/>
                <w:sz w:val="18"/>
                <w:szCs w:val="18"/>
              </w:rPr>
            </w:pPr>
            <w:r>
              <w:rPr>
                <w:color w:val="000000"/>
                <w:sz w:val="18"/>
                <w:szCs w:val="18"/>
              </w:rPr>
              <w:t>2.6</w:t>
            </w:r>
          </w:p>
        </w:tc>
        <w:tc>
          <w:tcPr>
            <w:tcW w:w="1236" w:type="dxa"/>
            <w:tcBorders>
              <w:top w:val="nil"/>
              <w:left w:val="nil"/>
              <w:bottom w:val="single" w:sz="4" w:space="0" w:color="auto"/>
              <w:right w:val="single" w:sz="4" w:space="0" w:color="auto"/>
            </w:tcBorders>
            <w:shd w:val="clear" w:color="auto" w:fill="auto"/>
            <w:noWrap/>
            <w:vAlign w:val="bottom"/>
            <w:hideMark/>
          </w:tcPr>
          <w:p w14:paraId="484E5357" w14:textId="77777777" w:rsidR="006620DC" w:rsidRDefault="006620DC">
            <w:pPr>
              <w:jc w:val="right"/>
              <w:rPr>
                <w:color w:val="000000"/>
                <w:sz w:val="18"/>
                <w:szCs w:val="18"/>
              </w:rPr>
            </w:pPr>
            <w:r>
              <w:rPr>
                <w:color w:val="000000"/>
                <w:sz w:val="18"/>
                <w:szCs w:val="18"/>
              </w:rPr>
              <w:t xml:space="preserve">               26.0 </w:t>
            </w:r>
          </w:p>
        </w:tc>
        <w:tc>
          <w:tcPr>
            <w:tcW w:w="891" w:type="dxa"/>
            <w:tcBorders>
              <w:top w:val="nil"/>
              <w:left w:val="nil"/>
              <w:bottom w:val="single" w:sz="4" w:space="0" w:color="auto"/>
              <w:right w:val="single" w:sz="4" w:space="0" w:color="auto"/>
            </w:tcBorders>
            <w:shd w:val="clear" w:color="auto" w:fill="auto"/>
            <w:noWrap/>
            <w:vAlign w:val="bottom"/>
            <w:hideMark/>
          </w:tcPr>
          <w:p w14:paraId="7FE01E26" w14:textId="77777777" w:rsidR="006620DC" w:rsidRDefault="006620DC">
            <w:pPr>
              <w:jc w:val="right"/>
              <w:rPr>
                <w:color w:val="000000"/>
                <w:sz w:val="18"/>
                <w:szCs w:val="18"/>
              </w:rPr>
            </w:pPr>
            <w:r>
              <w:rPr>
                <w:color w:val="000000"/>
                <w:sz w:val="18"/>
                <w:szCs w:val="18"/>
              </w:rPr>
              <w:t>$1,414</w:t>
            </w:r>
          </w:p>
        </w:tc>
        <w:tc>
          <w:tcPr>
            <w:tcW w:w="801" w:type="dxa"/>
            <w:tcBorders>
              <w:top w:val="nil"/>
              <w:left w:val="nil"/>
              <w:bottom w:val="single" w:sz="4" w:space="0" w:color="auto"/>
              <w:right w:val="single" w:sz="4" w:space="0" w:color="auto"/>
            </w:tcBorders>
            <w:shd w:val="clear" w:color="auto" w:fill="auto"/>
            <w:noWrap/>
            <w:vAlign w:val="bottom"/>
            <w:hideMark/>
          </w:tcPr>
          <w:p w14:paraId="53F18713" w14:textId="77777777" w:rsidR="006620DC" w:rsidRDefault="006620DC">
            <w:pPr>
              <w:jc w:val="right"/>
              <w:rPr>
                <w:color w:val="000000"/>
                <w:sz w:val="18"/>
                <w:szCs w:val="18"/>
              </w:rPr>
            </w:pPr>
            <w:r>
              <w:rPr>
                <w:color w:val="000000"/>
                <w:sz w:val="18"/>
                <w:szCs w:val="18"/>
              </w:rPr>
              <w:t>$4,477</w:t>
            </w:r>
          </w:p>
        </w:tc>
        <w:tc>
          <w:tcPr>
            <w:tcW w:w="891" w:type="dxa"/>
            <w:tcBorders>
              <w:top w:val="nil"/>
              <w:left w:val="nil"/>
              <w:bottom w:val="single" w:sz="4" w:space="0" w:color="auto"/>
              <w:right w:val="single" w:sz="4" w:space="0" w:color="auto"/>
            </w:tcBorders>
            <w:shd w:val="clear" w:color="auto" w:fill="auto"/>
            <w:noWrap/>
            <w:vAlign w:val="bottom"/>
            <w:hideMark/>
          </w:tcPr>
          <w:p w14:paraId="73D7B3B3" w14:textId="77777777" w:rsidR="006620DC" w:rsidRDefault="006620DC">
            <w:pPr>
              <w:jc w:val="right"/>
              <w:rPr>
                <w:color w:val="000000"/>
                <w:sz w:val="18"/>
                <w:szCs w:val="18"/>
              </w:rPr>
            </w:pPr>
            <w:r>
              <w:rPr>
                <w:color w:val="000000"/>
                <w:sz w:val="18"/>
                <w:szCs w:val="18"/>
              </w:rPr>
              <w:t>$5,891</w:t>
            </w:r>
          </w:p>
        </w:tc>
      </w:tr>
      <w:tr w:rsidR="006620DC" w14:paraId="459A33EC"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1F345FB5" w14:textId="77777777" w:rsidR="006620DC" w:rsidRDefault="006620DC">
            <w:pPr>
              <w:rPr>
                <w:color w:val="000000"/>
                <w:sz w:val="18"/>
                <w:szCs w:val="18"/>
              </w:rPr>
            </w:pPr>
            <w:r>
              <w:rPr>
                <w:color w:val="000000"/>
                <w:sz w:val="18"/>
                <w:szCs w:val="18"/>
              </w:rPr>
              <w:t>Write the closure schedule</w:t>
            </w:r>
          </w:p>
        </w:tc>
        <w:tc>
          <w:tcPr>
            <w:tcW w:w="986" w:type="dxa"/>
            <w:tcBorders>
              <w:top w:val="nil"/>
              <w:left w:val="nil"/>
              <w:bottom w:val="single" w:sz="4" w:space="0" w:color="auto"/>
              <w:right w:val="single" w:sz="4" w:space="0" w:color="auto"/>
            </w:tcBorders>
            <w:shd w:val="clear" w:color="auto" w:fill="auto"/>
            <w:noWrap/>
            <w:vAlign w:val="bottom"/>
            <w:hideMark/>
          </w:tcPr>
          <w:p w14:paraId="37486524"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6F5CED5E" w14:textId="77777777" w:rsidR="006620DC" w:rsidRDefault="006620DC">
            <w:pPr>
              <w:jc w:val="right"/>
              <w:rPr>
                <w:color w:val="000000"/>
                <w:sz w:val="18"/>
                <w:szCs w:val="18"/>
              </w:rPr>
            </w:pPr>
            <w:r>
              <w:rPr>
                <w:color w:val="000000"/>
                <w:sz w:val="18"/>
                <w:szCs w:val="18"/>
              </w:rPr>
              <w:t>0.25</w:t>
            </w:r>
          </w:p>
        </w:tc>
        <w:tc>
          <w:tcPr>
            <w:tcW w:w="966" w:type="dxa"/>
            <w:tcBorders>
              <w:top w:val="nil"/>
              <w:left w:val="nil"/>
              <w:bottom w:val="single" w:sz="4" w:space="0" w:color="auto"/>
              <w:right w:val="single" w:sz="4" w:space="0" w:color="auto"/>
            </w:tcBorders>
            <w:shd w:val="clear" w:color="auto" w:fill="auto"/>
            <w:noWrap/>
            <w:vAlign w:val="bottom"/>
            <w:hideMark/>
          </w:tcPr>
          <w:p w14:paraId="5B0B2070" w14:textId="77777777" w:rsidR="006620DC" w:rsidRDefault="006620DC">
            <w:pPr>
              <w:jc w:val="right"/>
              <w:rPr>
                <w:color w:val="000000"/>
                <w:sz w:val="18"/>
                <w:szCs w:val="18"/>
              </w:rPr>
            </w:pPr>
            <w:r>
              <w:rPr>
                <w:color w:val="000000"/>
                <w:sz w:val="18"/>
                <w:szCs w:val="18"/>
              </w:rPr>
              <w:t>1.00</w:t>
            </w:r>
          </w:p>
        </w:tc>
        <w:tc>
          <w:tcPr>
            <w:tcW w:w="792" w:type="dxa"/>
            <w:tcBorders>
              <w:top w:val="nil"/>
              <w:left w:val="nil"/>
              <w:bottom w:val="single" w:sz="4" w:space="0" w:color="auto"/>
              <w:right w:val="single" w:sz="4" w:space="0" w:color="auto"/>
            </w:tcBorders>
            <w:shd w:val="clear" w:color="auto" w:fill="auto"/>
            <w:noWrap/>
            <w:vAlign w:val="bottom"/>
            <w:hideMark/>
          </w:tcPr>
          <w:p w14:paraId="54E85B1A"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70FBDC4B"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093F2003"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55BBC2D1" w14:textId="77777777" w:rsidR="006620DC" w:rsidRDefault="006620DC">
            <w:pPr>
              <w:jc w:val="right"/>
              <w:rPr>
                <w:color w:val="000000"/>
                <w:sz w:val="18"/>
                <w:szCs w:val="18"/>
              </w:rPr>
            </w:pPr>
            <w:r>
              <w:rPr>
                <w:color w:val="000000"/>
                <w:sz w:val="18"/>
                <w:szCs w:val="18"/>
              </w:rPr>
              <w:t>2.6</w:t>
            </w:r>
          </w:p>
        </w:tc>
        <w:tc>
          <w:tcPr>
            <w:tcW w:w="1236" w:type="dxa"/>
            <w:tcBorders>
              <w:top w:val="nil"/>
              <w:left w:val="nil"/>
              <w:bottom w:val="single" w:sz="4" w:space="0" w:color="auto"/>
              <w:right w:val="single" w:sz="4" w:space="0" w:color="auto"/>
            </w:tcBorders>
            <w:shd w:val="clear" w:color="auto" w:fill="auto"/>
            <w:noWrap/>
            <w:vAlign w:val="bottom"/>
            <w:hideMark/>
          </w:tcPr>
          <w:p w14:paraId="1F2DC0D1" w14:textId="77777777" w:rsidR="006620DC" w:rsidRDefault="006620DC">
            <w:pPr>
              <w:jc w:val="right"/>
              <w:rPr>
                <w:color w:val="000000"/>
                <w:sz w:val="18"/>
                <w:szCs w:val="18"/>
              </w:rPr>
            </w:pPr>
            <w:r>
              <w:rPr>
                <w:color w:val="000000"/>
                <w:sz w:val="18"/>
                <w:szCs w:val="18"/>
              </w:rPr>
              <w:t xml:space="preserve">                 3.2 </w:t>
            </w:r>
          </w:p>
        </w:tc>
        <w:tc>
          <w:tcPr>
            <w:tcW w:w="891" w:type="dxa"/>
            <w:tcBorders>
              <w:top w:val="nil"/>
              <w:left w:val="nil"/>
              <w:bottom w:val="single" w:sz="4" w:space="0" w:color="auto"/>
              <w:right w:val="single" w:sz="4" w:space="0" w:color="auto"/>
            </w:tcBorders>
            <w:shd w:val="clear" w:color="auto" w:fill="auto"/>
            <w:noWrap/>
            <w:vAlign w:val="bottom"/>
            <w:hideMark/>
          </w:tcPr>
          <w:p w14:paraId="394AD330" w14:textId="77777777" w:rsidR="006620DC" w:rsidRDefault="006620DC">
            <w:pPr>
              <w:jc w:val="right"/>
              <w:rPr>
                <w:color w:val="000000"/>
                <w:sz w:val="18"/>
                <w:szCs w:val="18"/>
              </w:rPr>
            </w:pPr>
            <w:r>
              <w:rPr>
                <w:color w:val="000000"/>
                <w:sz w:val="18"/>
                <w:szCs w:val="18"/>
              </w:rPr>
              <w:t>$202</w:t>
            </w:r>
          </w:p>
        </w:tc>
        <w:tc>
          <w:tcPr>
            <w:tcW w:w="801" w:type="dxa"/>
            <w:tcBorders>
              <w:top w:val="nil"/>
              <w:left w:val="nil"/>
              <w:bottom w:val="single" w:sz="4" w:space="0" w:color="auto"/>
              <w:right w:val="single" w:sz="4" w:space="0" w:color="auto"/>
            </w:tcBorders>
            <w:shd w:val="clear" w:color="auto" w:fill="auto"/>
            <w:noWrap/>
            <w:vAlign w:val="bottom"/>
            <w:hideMark/>
          </w:tcPr>
          <w:p w14:paraId="0694BA4C"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12BBB1A1" w14:textId="77777777" w:rsidR="006620DC" w:rsidRDefault="006620DC">
            <w:pPr>
              <w:jc w:val="right"/>
              <w:rPr>
                <w:color w:val="000000"/>
                <w:sz w:val="18"/>
                <w:szCs w:val="18"/>
              </w:rPr>
            </w:pPr>
            <w:r>
              <w:rPr>
                <w:color w:val="000000"/>
                <w:sz w:val="18"/>
                <w:szCs w:val="18"/>
              </w:rPr>
              <w:t>$202</w:t>
            </w:r>
          </w:p>
        </w:tc>
      </w:tr>
      <w:tr w:rsidR="009A02C9" w14:paraId="41B843E5" w14:textId="77777777" w:rsidTr="00AF5F4F">
        <w:trPr>
          <w:trHeight w:val="300"/>
        </w:trPr>
        <w:tc>
          <w:tcPr>
            <w:tcW w:w="3922" w:type="dxa"/>
            <w:tcBorders>
              <w:top w:val="nil"/>
              <w:left w:val="single" w:sz="4" w:space="0" w:color="auto"/>
              <w:bottom w:val="single" w:sz="4" w:space="0" w:color="auto"/>
              <w:right w:val="nil"/>
            </w:tcBorders>
            <w:shd w:val="clear" w:color="000000" w:fill="D9D9D9"/>
            <w:noWrap/>
            <w:vAlign w:val="center"/>
            <w:hideMark/>
          </w:tcPr>
          <w:p w14:paraId="47C6B4AF" w14:textId="77777777" w:rsidR="006620DC" w:rsidRDefault="006620DC">
            <w:pPr>
              <w:rPr>
                <w:b/>
                <w:bCs/>
                <w:color w:val="000000"/>
                <w:sz w:val="18"/>
                <w:szCs w:val="18"/>
              </w:rPr>
            </w:pPr>
            <w:r>
              <w:rPr>
                <w:b/>
                <w:bCs/>
                <w:color w:val="000000"/>
                <w:sz w:val="18"/>
                <w:szCs w:val="18"/>
              </w:rPr>
              <w:t>Contingency Planning</w:t>
            </w:r>
          </w:p>
        </w:tc>
        <w:tc>
          <w:tcPr>
            <w:tcW w:w="986" w:type="dxa"/>
            <w:tcBorders>
              <w:top w:val="nil"/>
              <w:left w:val="nil"/>
              <w:bottom w:val="single" w:sz="4" w:space="0" w:color="auto"/>
              <w:right w:val="nil"/>
            </w:tcBorders>
            <w:shd w:val="clear" w:color="000000" w:fill="D9D9D9"/>
            <w:noWrap/>
            <w:vAlign w:val="center"/>
            <w:hideMark/>
          </w:tcPr>
          <w:p w14:paraId="2D0E7026" w14:textId="77777777" w:rsidR="006620DC" w:rsidRDefault="006620DC">
            <w:pPr>
              <w:jc w:val="right"/>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D9D9D9"/>
            <w:noWrap/>
            <w:vAlign w:val="center"/>
            <w:hideMark/>
          </w:tcPr>
          <w:p w14:paraId="1DF11BBA"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45C171B5"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2933FD01"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4A7DD772"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58BF0036"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D9D9D9"/>
            <w:noWrap/>
            <w:vAlign w:val="center"/>
            <w:hideMark/>
          </w:tcPr>
          <w:p w14:paraId="3278029E"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4109298F"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D9D9D9"/>
            <w:noWrap/>
            <w:vAlign w:val="center"/>
            <w:hideMark/>
          </w:tcPr>
          <w:p w14:paraId="178C3BB4"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D9D9D9"/>
            <w:noWrap/>
            <w:vAlign w:val="center"/>
            <w:hideMark/>
          </w:tcPr>
          <w:p w14:paraId="79DB1951"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D9D9D9"/>
            <w:noWrap/>
            <w:vAlign w:val="center"/>
            <w:hideMark/>
          </w:tcPr>
          <w:p w14:paraId="656729B7" w14:textId="77777777" w:rsidR="006620DC" w:rsidRDefault="006620DC">
            <w:pPr>
              <w:jc w:val="right"/>
              <w:rPr>
                <w:b/>
                <w:bCs/>
                <w:color w:val="000000"/>
                <w:sz w:val="18"/>
                <w:szCs w:val="18"/>
              </w:rPr>
            </w:pPr>
            <w:r>
              <w:rPr>
                <w:b/>
                <w:bCs/>
                <w:color w:val="000000"/>
                <w:sz w:val="18"/>
                <w:szCs w:val="18"/>
              </w:rPr>
              <w:t> </w:t>
            </w:r>
          </w:p>
        </w:tc>
      </w:tr>
      <w:tr w:rsidR="006620DC" w14:paraId="4AC69975"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5511900B" w14:textId="77777777" w:rsidR="006620DC" w:rsidRDefault="006620DC">
            <w:pPr>
              <w:rPr>
                <w:color w:val="000000"/>
                <w:sz w:val="18"/>
                <w:szCs w:val="18"/>
              </w:rPr>
            </w:pPr>
            <w:r>
              <w:rPr>
                <w:color w:val="000000"/>
                <w:sz w:val="18"/>
                <w:szCs w:val="18"/>
              </w:rPr>
              <w:t>Collect data required in contingency plan</w:t>
            </w:r>
          </w:p>
        </w:tc>
        <w:tc>
          <w:tcPr>
            <w:tcW w:w="986" w:type="dxa"/>
            <w:tcBorders>
              <w:top w:val="nil"/>
              <w:left w:val="nil"/>
              <w:bottom w:val="single" w:sz="4" w:space="0" w:color="auto"/>
              <w:right w:val="single" w:sz="4" w:space="0" w:color="auto"/>
            </w:tcBorders>
            <w:shd w:val="clear" w:color="auto" w:fill="auto"/>
            <w:noWrap/>
            <w:vAlign w:val="bottom"/>
            <w:hideMark/>
          </w:tcPr>
          <w:p w14:paraId="1DCFC666"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46FAE6B6"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22719BAD" w14:textId="77777777" w:rsidR="006620DC" w:rsidRDefault="006620DC">
            <w:pPr>
              <w:jc w:val="right"/>
              <w:rPr>
                <w:color w:val="000000"/>
                <w:sz w:val="18"/>
                <w:szCs w:val="18"/>
              </w:rPr>
            </w:pPr>
            <w:r>
              <w:rPr>
                <w:color w:val="000000"/>
                <w:sz w:val="18"/>
                <w:szCs w:val="18"/>
              </w:rPr>
              <w:t>3.35</w:t>
            </w:r>
          </w:p>
        </w:tc>
        <w:tc>
          <w:tcPr>
            <w:tcW w:w="792" w:type="dxa"/>
            <w:tcBorders>
              <w:top w:val="nil"/>
              <w:left w:val="nil"/>
              <w:bottom w:val="single" w:sz="4" w:space="0" w:color="auto"/>
              <w:right w:val="single" w:sz="4" w:space="0" w:color="auto"/>
            </w:tcBorders>
            <w:shd w:val="clear" w:color="auto" w:fill="auto"/>
            <w:noWrap/>
            <w:vAlign w:val="bottom"/>
            <w:hideMark/>
          </w:tcPr>
          <w:p w14:paraId="7B6E013A" w14:textId="77777777" w:rsidR="006620DC" w:rsidRDefault="006620DC">
            <w:pPr>
              <w:jc w:val="right"/>
              <w:rPr>
                <w:color w:val="000000"/>
                <w:sz w:val="18"/>
                <w:szCs w:val="18"/>
              </w:rPr>
            </w:pPr>
            <w:r>
              <w:rPr>
                <w:color w:val="000000"/>
                <w:sz w:val="18"/>
                <w:szCs w:val="18"/>
              </w:rPr>
              <w:t>1.65</w:t>
            </w:r>
          </w:p>
        </w:tc>
        <w:tc>
          <w:tcPr>
            <w:tcW w:w="1216" w:type="dxa"/>
            <w:tcBorders>
              <w:top w:val="nil"/>
              <w:left w:val="nil"/>
              <w:bottom w:val="single" w:sz="4" w:space="0" w:color="auto"/>
              <w:right w:val="single" w:sz="4" w:space="0" w:color="auto"/>
            </w:tcBorders>
            <w:shd w:val="clear" w:color="auto" w:fill="auto"/>
            <w:noWrap/>
            <w:vAlign w:val="bottom"/>
            <w:hideMark/>
          </w:tcPr>
          <w:p w14:paraId="463215EA"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0A7F97FD"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5BF6808D" w14:textId="77777777" w:rsidR="006620DC" w:rsidRDefault="006620DC">
            <w:pPr>
              <w:jc w:val="right"/>
              <w:rPr>
                <w:color w:val="000000"/>
                <w:sz w:val="18"/>
                <w:szCs w:val="18"/>
              </w:rPr>
            </w:pPr>
            <w:r>
              <w:rPr>
                <w:color w:val="000000"/>
                <w:sz w:val="18"/>
                <w:szCs w:val="18"/>
              </w:rPr>
              <w:t>2.6</w:t>
            </w:r>
          </w:p>
        </w:tc>
        <w:tc>
          <w:tcPr>
            <w:tcW w:w="1236" w:type="dxa"/>
            <w:tcBorders>
              <w:top w:val="nil"/>
              <w:left w:val="nil"/>
              <w:bottom w:val="single" w:sz="4" w:space="0" w:color="auto"/>
              <w:right w:val="single" w:sz="4" w:space="0" w:color="auto"/>
            </w:tcBorders>
            <w:shd w:val="clear" w:color="auto" w:fill="auto"/>
            <w:noWrap/>
            <w:vAlign w:val="bottom"/>
            <w:hideMark/>
          </w:tcPr>
          <w:p w14:paraId="1AAE918B" w14:textId="77777777" w:rsidR="006620DC" w:rsidRDefault="006620DC">
            <w:pPr>
              <w:jc w:val="right"/>
              <w:rPr>
                <w:color w:val="000000"/>
                <w:sz w:val="18"/>
                <w:szCs w:val="18"/>
              </w:rPr>
            </w:pPr>
            <w:r>
              <w:rPr>
                <w:color w:val="000000"/>
                <w:sz w:val="18"/>
                <w:szCs w:val="18"/>
              </w:rPr>
              <w:t xml:space="preserve">               13.0 </w:t>
            </w:r>
          </w:p>
        </w:tc>
        <w:tc>
          <w:tcPr>
            <w:tcW w:w="891" w:type="dxa"/>
            <w:tcBorders>
              <w:top w:val="nil"/>
              <w:left w:val="nil"/>
              <w:bottom w:val="single" w:sz="4" w:space="0" w:color="auto"/>
              <w:right w:val="single" w:sz="4" w:space="0" w:color="auto"/>
            </w:tcBorders>
            <w:shd w:val="clear" w:color="auto" w:fill="auto"/>
            <w:noWrap/>
            <w:vAlign w:val="bottom"/>
            <w:hideMark/>
          </w:tcPr>
          <w:p w14:paraId="36123FB0" w14:textId="77777777" w:rsidR="006620DC" w:rsidRDefault="006620DC">
            <w:pPr>
              <w:jc w:val="right"/>
              <w:rPr>
                <w:color w:val="000000"/>
                <w:sz w:val="18"/>
                <w:szCs w:val="18"/>
              </w:rPr>
            </w:pPr>
            <w:r>
              <w:rPr>
                <w:color w:val="000000"/>
                <w:sz w:val="18"/>
                <w:szCs w:val="18"/>
              </w:rPr>
              <w:t>$587</w:t>
            </w:r>
          </w:p>
        </w:tc>
        <w:tc>
          <w:tcPr>
            <w:tcW w:w="801" w:type="dxa"/>
            <w:tcBorders>
              <w:top w:val="nil"/>
              <w:left w:val="nil"/>
              <w:bottom w:val="single" w:sz="4" w:space="0" w:color="auto"/>
              <w:right w:val="single" w:sz="4" w:space="0" w:color="auto"/>
            </w:tcBorders>
            <w:shd w:val="clear" w:color="auto" w:fill="auto"/>
            <w:noWrap/>
            <w:vAlign w:val="bottom"/>
            <w:hideMark/>
          </w:tcPr>
          <w:p w14:paraId="752213A2"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37581FBE" w14:textId="77777777" w:rsidR="006620DC" w:rsidRDefault="006620DC">
            <w:pPr>
              <w:jc w:val="right"/>
              <w:rPr>
                <w:color w:val="000000"/>
                <w:sz w:val="18"/>
                <w:szCs w:val="18"/>
              </w:rPr>
            </w:pPr>
            <w:r>
              <w:rPr>
                <w:color w:val="000000"/>
                <w:sz w:val="18"/>
                <w:szCs w:val="18"/>
              </w:rPr>
              <w:t>$587</w:t>
            </w:r>
          </w:p>
        </w:tc>
      </w:tr>
      <w:tr w:rsidR="006620DC" w14:paraId="3571F833"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3FFA0AC0" w14:textId="77777777" w:rsidR="006620DC" w:rsidRDefault="006620DC">
            <w:pPr>
              <w:rPr>
                <w:color w:val="000000"/>
                <w:sz w:val="18"/>
                <w:szCs w:val="18"/>
              </w:rPr>
            </w:pPr>
            <w:r>
              <w:rPr>
                <w:color w:val="000000"/>
                <w:sz w:val="18"/>
                <w:szCs w:val="18"/>
              </w:rPr>
              <w:t>Document whether authorities decline arrangement</w:t>
            </w:r>
          </w:p>
        </w:tc>
        <w:tc>
          <w:tcPr>
            <w:tcW w:w="986" w:type="dxa"/>
            <w:tcBorders>
              <w:top w:val="nil"/>
              <w:left w:val="nil"/>
              <w:bottom w:val="single" w:sz="4" w:space="0" w:color="auto"/>
              <w:right w:val="single" w:sz="4" w:space="0" w:color="auto"/>
            </w:tcBorders>
            <w:shd w:val="clear" w:color="auto" w:fill="auto"/>
            <w:noWrap/>
            <w:vAlign w:val="bottom"/>
            <w:hideMark/>
          </w:tcPr>
          <w:p w14:paraId="767B3B24"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7098DAA6"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3308F4D6" w14:textId="77777777" w:rsidR="006620DC" w:rsidRDefault="006620DC">
            <w:pPr>
              <w:jc w:val="right"/>
              <w:rPr>
                <w:color w:val="000000"/>
                <w:sz w:val="18"/>
                <w:szCs w:val="18"/>
              </w:rPr>
            </w:pPr>
            <w:r>
              <w:rPr>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bottom"/>
            <w:hideMark/>
          </w:tcPr>
          <w:p w14:paraId="79A58A2F" w14:textId="77777777" w:rsidR="006620DC" w:rsidRDefault="006620DC">
            <w:pPr>
              <w:jc w:val="right"/>
              <w:rPr>
                <w:color w:val="000000"/>
                <w:sz w:val="18"/>
                <w:szCs w:val="18"/>
              </w:rPr>
            </w:pPr>
            <w:r>
              <w:rPr>
                <w:color w:val="000000"/>
                <w:sz w:val="18"/>
                <w:szCs w:val="18"/>
              </w:rPr>
              <w:t>0.50</w:t>
            </w:r>
          </w:p>
        </w:tc>
        <w:tc>
          <w:tcPr>
            <w:tcW w:w="1216" w:type="dxa"/>
            <w:tcBorders>
              <w:top w:val="nil"/>
              <w:left w:val="nil"/>
              <w:bottom w:val="single" w:sz="4" w:space="0" w:color="auto"/>
              <w:right w:val="single" w:sz="4" w:space="0" w:color="auto"/>
            </w:tcBorders>
            <w:shd w:val="clear" w:color="auto" w:fill="auto"/>
            <w:noWrap/>
            <w:vAlign w:val="bottom"/>
            <w:hideMark/>
          </w:tcPr>
          <w:p w14:paraId="5EB3221C"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193081E3"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74F3A2A6" w14:textId="77777777" w:rsidR="006620DC" w:rsidRDefault="006620DC">
            <w:pPr>
              <w:jc w:val="right"/>
              <w:rPr>
                <w:color w:val="000000"/>
                <w:sz w:val="18"/>
                <w:szCs w:val="18"/>
              </w:rPr>
            </w:pPr>
            <w:r>
              <w:rPr>
                <w:color w:val="000000"/>
                <w:sz w:val="18"/>
                <w:szCs w:val="18"/>
              </w:rPr>
              <w:t>2.6</w:t>
            </w:r>
          </w:p>
        </w:tc>
        <w:tc>
          <w:tcPr>
            <w:tcW w:w="1236" w:type="dxa"/>
            <w:tcBorders>
              <w:top w:val="nil"/>
              <w:left w:val="nil"/>
              <w:bottom w:val="single" w:sz="4" w:space="0" w:color="auto"/>
              <w:right w:val="single" w:sz="4" w:space="0" w:color="auto"/>
            </w:tcBorders>
            <w:shd w:val="clear" w:color="auto" w:fill="auto"/>
            <w:noWrap/>
            <w:vAlign w:val="bottom"/>
            <w:hideMark/>
          </w:tcPr>
          <w:p w14:paraId="41B3BB8E" w14:textId="77777777" w:rsidR="006620DC" w:rsidRDefault="006620DC">
            <w:pPr>
              <w:jc w:val="right"/>
              <w:rPr>
                <w:color w:val="000000"/>
                <w:sz w:val="18"/>
                <w:szCs w:val="18"/>
              </w:rPr>
            </w:pPr>
            <w:r>
              <w:rPr>
                <w:color w:val="000000"/>
                <w:sz w:val="18"/>
                <w:szCs w:val="18"/>
              </w:rPr>
              <w:t xml:space="preserve">                 1.3 </w:t>
            </w:r>
          </w:p>
        </w:tc>
        <w:tc>
          <w:tcPr>
            <w:tcW w:w="891" w:type="dxa"/>
            <w:tcBorders>
              <w:top w:val="nil"/>
              <w:left w:val="nil"/>
              <w:bottom w:val="single" w:sz="4" w:space="0" w:color="auto"/>
              <w:right w:val="single" w:sz="4" w:space="0" w:color="auto"/>
            </w:tcBorders>
            <w:shd w:val="clear" w:color="auto" w:fill="auto"/>
            <w:noWrap/>
            <w:vAlign w:val="bottom"/>
            <w:hideMark/>
          </w:tcPr>
          <w:p w14:paraId="272F1D2A" w14:textId="77777777" w:rsidR="006620DC" w:rsidRDefault="006620DC">
            <w:pPr>
              <w:jc w:val="right"/>
              <w:rPr>
                <w:color w:val="000000"/>
                <w:sz w:val="18"/>
                <w:szCs w:val="18"/>
              </w:rPr>
            </w:pPr>
            <w:r>
              <w:rPr>
                <w:color w:val="000000"/>
                <w:sz w:val="18"/>
                <w:szCs w:val="18"/>
              </w:rPr>
              <w:t>$48</w:t>
            </w:r>
          </w:p>
        </w:tc>
        <w:tc>
          <w:tcPr>
            <w:tcW w:w="801" w:type="dxa"/>
            <w:tcBorders>
              <w:top w:val="nil"/>
              <w:left w:val="nil"/>
              <w:bottom w:val="single" w:sz="4" w:space="0" w:color="auto"/>
              <w:right w:val="single" w:sz="4" w:space="0" w:color="auto"/>
            </w:tcBorders>
            <w:shd w:val="clear" w:color="auto" w:fill="auto"/>
            <w:noWrap/>
            <w:vAlign w:val="bottom"/>
            <w:hideMark/>
          </w:tcPr>
          <w:p w14:paraId="557EA148"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75FE3CDE" w14:textId="77777777" w:rsidR="006620DC" w:rsidRDefault="006620DC">
            <w:pPr>
              <w:jc w:val="right"/>
              <w:rPr>
                <w:color w:val="000000"/>
                <w:sz w:val="18"/>
                <w:szCs w:val="18"/>
              </w:rPr>
            </w:pPr>
            <w:r>
              <w:rPr>
                <w:color w:val="000000"/>
                <w:sz w:val="18"/>
                <w:szCs w:val="18"/>
              </w:rPr>
              <w:t>$48</w:t>
            </w:r>
          </w:p>
        </w:tc>
      </w:tr>
      <w:tr w:rsidR="006620DC" w14:paraId="351CBD6E"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704B9790" w14:textId="77777777" w:rsidR="006620DC" w:rsidRDefault="006620DC">
            <w:pPr>
              <w:rPr>
                <w:color w:val="000000"/>
                <w:sz w:val="18"/>
                <w:szCs w:val="18"/>
              </w:rPr>
            </w:pPr>
            <w:r>
              <w:rPr>
                <w:color w:val="000000"/>
                <w:sz w:val="18"/>
                <w:szCs w:val="18"/>
              </w:rPr>
              <w:t>Write contingency plan</w:t>
            </w:r>
          </w:p>
        </w:tc>
        <w:tc>
          <w:tcPr>
            <w:tcW w:w="986" w:type="dxa"/>
            <w:tcBorders>
              <w:top w:val="nil"/>
              <w:left w:val="nil"/>
              <w:bottom w:val="single" w:sz="4" w:space="0" w:color="auto"/>
              <w:right w:val="single" w:sz="4" w:space="0" w:color="auto"/>
            </w:tcBorders>
            <w:shd w:val="clear" w:color="auto" w:fill="auto"/>
            <w:noWrap/>
            <w:vAlign w:val="bottom"/>
            <w:hideMark/>
          </w:tcPr>
          <w:p w14:paraId="1F0263C1"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39B9A114"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21655E6D" w14:textId="77777777" w:rsidR="006620DC" w:rsidRDefault="006620DC">
            <w:pPr>
              <w:jc w:val="right"/>
              <w:rPr>
                <w:color w:val="000000"/>
                <w:sz w:val="18"/>
                <w:szCs w:val="18"/>
              </w:rPr>
            </w:pPr>
            <w:r>
              <w:rPr>
                <w:color w:val="000000"/>
                <w:sz w:val="18"/>
                <w:szCs w:val="18"/>
              </w:rPr>
              <w:t>7.50</w:t>
            </w:r>
          </w:p>
        </w:tc>
        <w:tc>
          <w:tcPr>
            <w:tcW w:w="792" w:type="dxa"/>
            <w:tcBorders>
              <w:top w:val="nil"/>
              <w:left w:val="nil"/>
              <w:bottom w:val="single" w:sz="4" w:space="0" w:color="auto"/>
              <w:right w:val="single" w:sz="4" w:space="0" w:color="auto"/>
            </w:tcBorders>
            <w:shd w:val="clear" w:color="auto" w:fill="auto"/>
            <w:noWrap/>
            <w:vAlign w:val="bottom"/>
            <w:hideMark/>
          </w:tcPr>
          <w:p w14:paraId="48E42D20" w14:textId="77777777" w:rsidR="006620DC" w:rsidRDefault="006620DC">
            <w:pPr>
              <w:jc w:val="right"/>
              <w:rPr>
                <w:color w:val="000000"/>
                <w:sz w:val="18"/>
                <w:szCs w:val="18"/>
              </w:rPr>
            </w:pPr>
            <w:r>
              <w:rPr>
                <w:color w:val="000000"/>
                <w:sz w:val="18"/>
                <w:szCs w:val="18"/>
              </w:rPr>
              <w:t>2.50</w:t>
            </w:r>
          </w:p>
        </w:tc>
        <w:tc>
          <w:tcPr>
            <w:tcW w:w="1216" w:type="dxa"/>
            <w:tcBorders>
              <w:top w:val="nil"/>
              <w:left w:val="nil"/>
              <w:bottom w:val="single" w:sz="4" w:space="0" w:color="auto"/>
              <w:right w:val="single" w:sz="4" w:space="0" w:color="auto"/>
            </w:tcBorders>
            <w:shd w:val="clear" w:color="auto" w:fill="auto"/>
            <w:noWrap/>
            <w:vAlign w:val="bottom"/>
            <w:hideMark/>
          </w:tcPr>
          <w:p w14:paraId="74A400EF"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52C4C8A2"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6251D9C6" w14:textId="77777777" w:rsidR="006620DC" w:rsidRDefault="006620DC">
            <w:pPr>
              <w:jc w:val="right"/>
              <w:rPr>
                <w:color w:val="000000"/>
                <w:sz w:val="18"/>
                <w:szCs w:val="18"/>
              </w:rPr>
            </w:pPr>
            <w:r>
              <w:rPr>
                <w:color w:val="000000"/>
                <w:sz w:val="18"/>
                <w:szCs w:val="18"/>
              </w:rPr>
              <w:t>2.6</w:t>
            </w:r>
          </w:p>
        </w:tc>
        <w:tc>
          <w:tcPr>
            <w:tcW w:w="1236" w:type="dxa"/>
            <w:tcBorders>
              <w:top w:val="nil"/>
              <w:left w:val="nil"/>
              <w:bottom w:val="single" w:sz="4" w:space="0" w:color="auto"/>
              <w:right w:val="single" w:sz="4" w:space="0" w:color="auto"/>
            </w:tcBorders>
            <w:shd w:val="clear" w:color="auto" w:fill="auto"/>
            <w:noWrap/>
            <w:vAlign w:val="bottom"/>
            <w:hideMark/>
          </w:tcPr>
          <w:p w14:paraId="791C627C" w14:textId="77777777" w:rsidR="006620DC" w:rsidRDefault="006620DC">
            <w:pPr>
              <w:jc w:val="right"/>
              <w:rPr>
                <w:color w:val="000000"/>
                <w:sz w:val="18"/>
                <w:szCs w:val="18"/>
              </w:rPr>
            </w:pPr>
            <w:r>
              <w:rPr>
                <w:color w:val="000000"/>
                <w:sz w:val="18"/>
                <w:szCs w:val="18"/>
              </w:rPr>
              <w:t xml:space="preserve">               26.0 </w:t>
            </w:r>
          </w:p>
        </w:tc>
        <w:tc>
          <w:tcPr>
            <w:tcW w:w="891" w:type="dxa"/>
            <w:tcBorders>
              <w:top w:val="nil"/>
              <w:left w:val="nil"/>
              <w:bottom w:val="single" w:sz="4" w:space="0" w:color="auto"/>
              <w:right w:val="single" w:sz="4" w:space="0" w:color="auto"/>
            </w:tcBorders>
            <w:shd w:val="clear" w:color="auto" w:fill="auto"/>
            <w:noWrap/>
            <w:vAlign w:val="bottom"/>
            <w:hideMark/>
          </w:tcPr>
          <w:p w14:paraId="50FB1BEB" w14:textId="77777777" w:rsidR="006620DC" w:rsidRDefault="006620DC">
            <w:pPr>
              <w:jc w:val="right"/>
              <w:rPr>
                <w:color w:val="000000"/>
                <w:sz w:val="18"/>
                <w:szCs w:val="18"/>
              </w:rPr>
            </w:pPr>
            <w:r>
              <w:rPr>
                <w:color w:val="000000"/>
                <w:sz w:val="18"/>
                <w:szCs w:val="18"/>
              </w:rPr>
              <w:t>$1,199</w:t>
            </w:r>
          </w:p>
        </w:tc>
        <w:tc>
          <w:tcPr>
            <w:tcW w:w="801" w:type="dxa"/>
            <w:tcBorders>
              <w:top w:val="nil"/>
              <w:left w:val="nil"/>
              <w:bottom w:val="single" w:sz="4" w:space="0" w:color="auto"/>
              <w:right w:val="single" w:sz="4" w:space="0" w:color="auto"/>
            </w:tcBorders>
            <w:shd w:val="clear" w:color="auto" w:fill="auto"/>
            <w:noWrap/>
            <w:vAlign w:val="bottom"/>
            <w:hideMark/>
          </w:tcPr>
          <w:p w14:paraId="4C6ADD5D"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3ABB0E34" w14:textId="77777777" w:rsidR="006620DC" w:rsidRDefault="006620DC">
            <w:pPr>
              <w:jc w:val="right"/>
              <w:rPr>
                <w:color w:val="000000"/>
                <w:sz w:val="18"/>
                <w:szCs w:val="18"/>
              </w:rPr>
            </w:pPr>
            <w:r>
              <w:rPr>
                <w:color w:val="000000"/>
                <w:sz w:val="18"/>
                <w:szCs w:val="18"/>
              </w:rPr>
              <w:t>$1,199</w:t>
            </w:r>
          </w:p>
        </w:tc>
      </w:tr>
      <w:tr w:rsidR="006620DC" w14:paraId="01EC94F1"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2A9BE4F4" w14:textId="77777777" w:rsidR="006620DC" w:rsidRDefault="006620DC">
            <w:pPr>
              <w:rPr>
                <w:color w:val="000000"/>
                <w:sz w:val="18"/>
                <w:szCs w:val="18"/>
              </w:rPr>
            </w:pPr>
            <w:r>
              <w:rPr>
                <w:color w:val="000000"/>
                <w:sz w:val="18"/>
                <w:szCs w:val="18"/>
              </w:rPr>
              <w:t>Submit contingency plan to relevant emergency centers</w:t>
            </w:r>
          </w:p>
        </w:tc>
        <w:tc>
          <w:tcPr>
            <w:tcW w:w="986" w:type="dxa"/>
            <w:tcBorders>
              <w:top w:val="nil"/>
              <w:left w:val="nil"/>
              <w:bottom w:val="single" w:sz="4" w:space="0" w:color="auto"/>
              <w:right w:val="single" w:sz="4" w:space="0" w:color="auto"/>
            </w:tcBorders>
            <w:shd w:val="clear" w:color="auto" w:fill="auto"/>
            <w:noWrap/>
            <w:vAlign w:val="bottom"/>
            <w:hideMark/>
          </w:tcPr>
          <w:p w14:paraId="39AB1CC3"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747B408D"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376847A7" w14:textId="77777777" w:rsidR="006620DC" w:rsidRDefault="006620DC">
            <w:pPr>
              <w:jc w:val="right"/>
              <w:rPr>
                <w:color w:val="000000"/>
                <w:sz w:val="18"/>
                <w:szCs w:val="18"/>
              </w:rPr>
            </w:pPr>
            <w:r>
              <w:rPr>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bottom"/>
            <w:hideMark/>
          </w:tcPr>
          <w:p w14:paraId="369190D5" w14:textId="77777777" w:rsidR="006620DC" w:rsidRDefault="006620DC">
            <w:pPr>
              <w:jc w:val="right"/>
              <w:rPr>
                <w:color w:val="000000"/>
                <w:sz w:val="18"/>
                <w:szCs w:val="18"/>
              </w:rPr>
            </w:pPr>
            <w:r>
              <w:rPr>
                <w:color w:val="000000"/>
                <w:sz w:val="18"/>
                <w:szCs w:val="18"/>
              </w:rPr>
              <w:t>0.50</w:t>
            </w:r>
          </w:p>
        </w:tc>
        <w:tc>
          <w:tcPr>
            <w:tcW w:w="1216" w:type="dxa"/>
            <w:tcBorders>
              <w:top w:val="nil"/>
              <w:left w:val="nil"/>
              <w:bottom w:val="single" w:sz="4" w:space="0" w:color="auto"/>
              <w:right w:val="single" w:sz="4" w:space="0" w:color="auto"/>
            </w:tcBorders>
            <w:shd w:val="clear" w:color="auto" w:fill="auto"/>
            <w:noWrap/>
            <w:vAlign w:val="bottom"/>
            <w:hideMark/>
          </w:tcPr>
          <w:p w14:paraId="096E19F1"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5FE5EEDE" w14:textId="77777777" w:rsidR="006620DC" w:rsidRDefault="006620DC">
            <w:pPr>
              <w:jc w:val="right"/>
              <w:rPr>
                <w:color w:val="000000"/>
                <w:sz w:val="18"/>
                <w:szCs w:val="18"/>
              </w:rPr>
            </w:pPr>
            <w:r>
              <w:rPr>
                <w:color w:val="000000"/>
                <w:sz w:val="18"/>
                <w:szCs w:val="18"/>
              </w:rPr>
              <w:t>$5.73</w:t>
            </w:r>
          </w:p>
        </w:tc>
        <w:tc>
          <w:tcPr>
            <w:tcW w:w="856" w:type="dxa"/>
            <w:tcBorders>
              <w:top w:val="nil"/>
              <w:left w:val="nil"/>
              <w:bottom w:val="single" w:sz="4" w:space="0" w:color="auto"/>
              <w:right w:val="single" w:sz="4" w:space="0" w:color="auto"/>
            </w:tcBorders>
            <w:shd w:val="clear" w:color="auto" w:fill="auto"/>
            <w:noWrap/>
            <w:vAlign w:val="bottom"/>
            <w:hideMark/>
          </w:tcPr>
          <w:p w14:paraId="13099CF5" w14:textId="77777777" w:rsidR="006620DC" w:rsidRDefault="006620DC">
            <w:pPr>
              <w:jc w:val="right"/>
              <w:rPr>
                <w:color w:val="000000"/>
                <w:sz w:val="18"/>
                <w:szCs w:val="18"/>
              </w:rPr>
            </w:pPr>
            <w:r>
              <w:rPr>
                <w:color w:val="000000"/>
                <w:sz w:val="18"/>
                <w:szCs w:val="18"/>
              </w:rPr>
              <w:t>2.6</w:t>
            </w:r>
          </w:p>
        </w:tc>
        <w:tc>
          <w:tcPr>
            <w:tcW w:w="1236" w:type="dxa"/>
            <w:tcBorders>
              <w:top w:val="nil"/>
              <w:left w:val="nil"/>
              <w:bottom w:val="single" w:sz="4" w:space="0" w:color="auto"/>
              <w:right w:val="single" w:sz="4" w:space="0" w:color="auto"/>
            </w:tcBorders>
            <w:shd w:val="clear" w:color="auto" w:fill="auto"/>
            <w:noWrap/>
            <w:vAlign w:val="bottom"/>
            <w:hideMark/>
          </w:tcPr>
          <w:p w14:paraId="72D72277" w14:textId="77777777" w:rsidR="006620DC" w:rsidRDefault="006620DC">
            <w:pPr>
              <w:jc w:val="right"/>
              <w:rPr>
                <w:color w:val="000000"/>
                <w:sz w:val="18"/>
                <w:szCs w:val="18"/>
              </w:rPr>
            </w:pPr>
            <w:r>
              <w:rPr>
                <w:color w:val="000000"/>
                <w:sz w:val="18"/>
                <w:szCs w:val="18"/>
              </w:rPr>
              <w:t xml:space="preserve">                 1.3 </w:t>
            </w:r>
          </w:p>
        </w:tc>
        <w:tc>
          <w:tcPr>
            <w:tcW w:w="891" w:type="dxa"/>
            <w:tcBorders>
              <w:top w:val="nil"/>
              <w:left w:val="nil"/>
              <w:bottom w:val="single" w:sz="4" w:space="0" w:color="auto"/>
              <w:right w:val="single" w:sz="4" w:space="0" w:color="auto"/>
            </w:tcBorders>
            <w:shd w:val="clear" w:color="auto" w:fill="auto"/>
            <w:noWrap/>
            <w:vAlign w:val="bottom"/>
            <w:hideMark/>
          </w:tcPr>
          <w:p w14:paraId="425229AA" w14:textId="77777777" w:rsidR="006620DC" w:rsidRDefault="006620DC">
            <w:pPr>
              <w:jc w:val="right"/>
              <w:rPr>
                <w:color w:val="000000"/>
                <w:sz w:val="18"/>
                <w:szCs w:val="18"/>
              </w:rPr>
            </w:pPr>
            <w:r>
              <w:rPr>
                <w:color w:val="000000"/>
                <w:sz w:val="18"/>
                <w:szCs w:val="18"/>
              </w:rPr>
              <w:t>$48</w:t>
            </w:r>
          </w:p>
        </w:tc>
        <w:tc>
          <w:tcPr>
            <w:tcW w:w="801" w:type="dxa"/>
            <w:tcBorders>
              <w:top w:val="nil"/>
              <w:left w:val="nil"/>
              <w:bottom w:val="single" w:sz="4" w:space="0" w:color="auto"/>
              <w:right w:val="single" w:sz="4" w:space="0" w:color="auto"/>
            </w:tcBorders>
            <w:shd w:val="clear" w:color="auto" w:fill="auto"/>
            <w:noWrap/>
            <w:vAlign w:val="bottom"/>
            <w:hideMark/>
          </w:tcPr>
          <w:p w14:paraId="6515311A" w14:textId="77777777" w:rsidR="006620DC" w:rsidRDefault="006620DC">
            <w:pPr>
              <w:jc w:val="right"/>
              <w:rPr>
                <w:color w:val="000000"/>
                <w:sz w:val="18"/>
                <w:szCs w:val="18"/>
              </w:rPr>
            </w:pPr>
            <w:r>
              <w:rPr>
                <w:color w:val="000000"/>
                <w:sz w:val="18"/>
                <w:szCs w:val="18"/>
              </w:rPr>
              <w:t>$15</w:t>
            </w:r>
          </w:p>
        </w:tc>
        <w:tc>
          <w:tcPr>
            <w:tcW w:w="891" w:type="dxa"/>
            <w:tcBorders>
              <w:top w:val="nil"/>
              <w:left w:val="nil"/>
              <w:bottom w:val="single" w:sz="4" w:space="0" w:color="auto"/>
              <w:right w:val="single" w:sz="4" w:space="0" w:color="auto"/>
            </w:tcBorders>
            <w:shd w:val="clear" w:color="auto" w:fill="auto"/>
            <w:noWrap/>
            <w:vAlign w:val="bottom"/>
            <w:hideMark/>
          </w:tcPr>
          <w:p w14:paraId="7909A42F" w14:textId="77777777" w:rsidR="006620DC" w:rsidRDefault="006620DC">
            <w:pPr>
              <w:jc w:val="right"/>
              <w:rPr>
                <w:color w:val="000000"/>
                <w:sz w:val="18"/>
                <w:szCs w:val="18"/>
              </w:rPr>
            </w:pPr>
            <w:r>
              <w:rPr>
                <w:color w:val="000000"/>
                <w:sz w:val="18"/>
                <w:szCs w:val="18"/>
              </w:rPr>
              <w:t>$63</w:t>
            </w:r>
          </w:p>
        </w:tc>
      </w:tr>
      <w:tr w:rsidR="009A02C9" w14:paraId="29BC9D9B" w14:textId="77777777" w:rsidTr="00AF5F4F">
        <w:trPr>
          <w:trHeight w:val="300"/>
        </w:trPr>
        <w:tc>
          <w:tcPr>
            <w:tcW w:w="3922" w:type="dxa"/>
            <w:tcBorders>
              <w:top w:val="nil"/>
              <w:left w:val="single" w:sz="4" w:space="0" w:color="auto"/>
              <w:bottom w:val="single" w:sz="4" w:space="0" w:color="auto"/>
              <w:right w:val="nil"/>
            </w:tcBorders>
            <w:shd w:val="clear" w:color="000000" w:fill="BFBFBF"/>
            <w:noWrap/>
            <w:vAlign w:val="bottom"/>
            <w:hideMark/>
          </w:tcPr>
          <w:p w14:paraId="6C1A8A62" w14:textId="77777777" w:rsidR="006620DC" w:rsidRDefault="006620DC">
            <w:pPr>
              <w:rPr>
                <w:b/>
                <w:bCs/>
                <w:color w:val="000000"/>
                <w:sz w:val="18"/>
                <w:szCs w:val="18"/>
              </w:rPr>
            </w:pPr>
            <w:r>
              <w:rPr>
                <w:b/>
                <w:bCs/>
                <w:color w:val="000000"/>
                <w:sz w:val="18"/>
                <w:szCs w:val="18"/>
              </w:rPr>
              <w:t>ANNUAL COSTS</w:t>
            </w:r>
          </w:p>
        </w:tc>
        <w:tc>
          <w:tcPr>
            <w:tcW w:w="986" w:type="dxa"/>
            <w:tcBorders>
              <w:top w:val="nil"/>
              <w:left w:val="nil"/>
              <w:bottom w:val="single" w:sz="4" w:space="0" w:color="auto"/>
              <w:right w:val="nil"/>
            </w:tcBorders>
            <w:shd w:val="clear" w:color="000000" w:fill="BFBFBF"/>
            <w:noWrap/>
            <w:vAlign w:val="bottom"/>
            <w:hideMark/>
          </w:tcPr>
          <w:p w14:paraId="513BD195" w14:textId="77777777" w:rsidR="006620DC" w:rsidRDefault="006620DC">
            <w:pPr>
              <w:jc w:val="right"/>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BFBFBF"/>
            <w:noWrap/>
            <w:vAlign w:val="bottom"/>
            <w:hideMark/>
          </w:tcPr>
          <w:p w14:paraId="7EE414F8"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0F05781D"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5FDDBA7D"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584831F6"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BFBFBF"/>
            <w:noWrap/>
            <w:vAlign w:val="bottom"/>
            <w:hideMark/>
          </w:tcPr>
          <w:p w14:paraId="64B1A16D"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BFBFBF"/>
            <w:noWrap/>
            <w:vAlign w:val="bottom"/>
            <w:hideMark/>
          </w:tcPr>
          <w:p w14:paraId="0D8AC47E"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1FA0CCD9"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BFBFBF"/>
            <w:noWrap/>
            <w:vAlign w:val="bottom"/>
            <w:hideMark/>
          </w:tcPr>
          <w:p w14:paraId="76DF67B6"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BFBFBF"/>
            <w:noWrap/>
            <w:vAlign w:val="bottom"/>
            <w:hideMark/>
          </w:tcPr>
          <w:p w14:paraId="739AAADF"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BFBFBF"/>
            <w:noWrap/>
            <w:vAlign w:val="bottom"/>
            <w:hideMark/>
          </w:tcPr>
          <w:p w14:paraId="0F9A33A9" w14:textId="77777777" w:rsidR="006620DC" w:rsidRDefault="006620DC">
            <w:pPr>
              <w:jc w:val="right"/>
              <w:rPr>
                <w:b/>
                <w:bCs/>
                <w:color w:val="000000"/>
                <w:sz w:val="18"/>
                <w:szCs w:val="18"/>
              </w:rPr>
            </w:pPr>
            <w:r>
              <w:rPr>
                <w:b/>
                <w:bCs/>
                <w:color w:val="000000"/>
                <w:sz w:val="18"/>
                <w:szCs w:val="18"/>
              </w:rPr>
              <w:t> </w:t>
            </w:r>
          </w:p>
        </w:tc>
      </w:tr>
      <w:tr w:rsidR="009A02C9" w14:paraId="0D29D054" w14:textId="77777777" w:rsidTr="00AF5F4F">
        <w:trPr>
          <w:trHeight w:val="300"/>
        </w:trPr>
        <w:tc>
          <w:tcPr>
            <w:tcW w:w="3922" w:type="dxa"/>
            <w:tcBorders>
              <w:top w:val="nil"/>
              <w:left w:val="single" w:sz="4" w:space="0" w:color="auto"/>
              <w:bottom w:val="single" w:sz="4" w:space="0" w:color="auto"/>
              <w:right w:val="nil"/>
            </w:tcBorders>
            <w:shd w:val="clear" w:color="000000" w:fill="D9D9D9"/>
            <w:noWrap/>
            <w:vAlign w:val="center"/>
            <w:hideMark/>
          </w:tcPr>
          <w:p w14:paraId="43F71A86" w14:textId="77777777" w:rsidR="006620DC" w:rsidRDefault="006620DC">
            <w:pPr>
              <w:rPr>
                <w:b/>
                <w:bCs/>
                <w:color w:val="000000"/>
                <w:sz w:val="18"/>
                <w:szCs w:val="18"/>
              </w:rPr>
            </w:pPr>
            <w:r>
              <w:rPr>
                <w:b/>
                <w:bCs/>
                <w:color w:val="000000"/>
                <w:sz w:val="18"/>
                <w:szCs w:val="18"/>
              </w:rPr>
              <w:t>Annual Review of Regulations</w:t>
            </w:r>
          </w:p>
        </w:tc>
        <w:tc>
          <w:tcPr>
            <w:tcW w:w="986" w:type="dxa"/>
            <w:tcBorders>
              <w:top w:val="nil"/>
              <w:left w:val="nil"/>
              <w:bottom w:val="single" w:sz="4" w:space="0" w:color="auto"/>
              <w:right w:val="nil"/>
            </w:tcBorders>
            <w:shd w:val="clear" w:color="000000" w:fill="D9D9D9"/>
            <w:noWrap/>
            <w:vAlign w:val="center"/>
            <w:hideMark/>
          </w:tcPr>
          <w:p w14:paraId="79C17100" w14:textId="77777777" w:rsidR="006620DC" w:rsidRDefault="006620DC">
            <w:pPr>
              <w:jc w:val="right"/>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D9D9D9"/>
            <w:noWrap/>
            <w:vAlign w:val="center"/>
            <w:hideMark/>
          </w:tcPr>
          <w:p w14:paraId="0D19038A"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13A98666"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6995B28C"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2EEF873E"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36241BF5"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D9D9D9"/>
            <w:noWrap/>
            <w:vAlign w:val="center"/>
            <w:hideMark/>
          </w:tcPr>
          <w:p w14:paraId="225155F4"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255B4437"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D9D9D9"/>
            <w:noWrap/>
            <w:vAlign w:val="center"/>
            <w:hideMark/>
          </w:tcPr>
          <w:p w14:paraId="3954ABE7"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D9D9D9"/>
            <w:noWrap/>
            <w:vAlign w:val="center"/>
            <w:hideMark/>
          </w:tcPr>
          <w:p w14:paraId="0053800F"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D9D9D9"/>
            <w:noWrap/>
            <w:vAlign w:val="center"/>
            <w:hideMark/>
          </w:tcPr>
          <w:p w14:paraId="1E646956" w14:textId="77777777" w:rsidR="006620DC" w:rsidRDefault="006620DC">
            <w:pPr>
              <w:jc w:val="right"/>
              <w:rPr>
                <w:b/>
                <w:bCs/>
                <w:color w:val="000000"/>
                <w:sz w:val="18"/>
                <w:szCs w:val="18"/>
              </w:rPr>
            </w:pPr>
            <w:r>
              <w:rPr>
                <w:b/>
                <w:bCs/>
                <w:color w:val="000000"/>
                <w:sz w:val="18"/>
                <w:szCs w:val="18"/>
              </w:rPr>
              <w:t> </w:t>
            </w:r>
          </w:p>
        </w:tc>
      </w:tr>
      <w:tr w:rsidR="006620DC" w14:paraId="12CE2A27"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1829DE57" w14:textId="77777777" w:rsidR="006620DC" w:rsidRDefault="006620DC">
            <w:pPr>
              <w:rPr>
                <w:color w:val="000000"/>
                <w:sz w:val="18"/>
                <w:szCs w:val="18"/>
              </w:rPr>
            </w:pPr>
            <w:r>
              <w:rPr>
                <w:color w:val="000000"/>
                <w:sz w:val="18"/>
                <w:szCs w:val="18"/>
              </w:rPr>
              <w:t>Read the Regulations</w:t>
            </w:r>
          </w:p>
        </w:tc>
        <w:tc>
          <w:tcPr>
            <w:tcW w:w="986" w:type="dxa"/>
            <w:tcBorders>
              <w:top w:val="nil"/>
              <w:left w:val="nil"/>
              <w:bottom w:val="single" w:sz="4" w:space="0" w:color="auto"/>
              <w:right w:val="single" w:sz="4" w:space="0" w:color="auto"/>
            </w:tcBorders>
            <w:shd w:val="clear" w:color="auto" w:fill="auto"/>
            <w:noWrap/>
            <w:vAlign w:val="bottom"/>
            <w:hideMark/>
          </w:tcPr>
          <w:p w14:paraId="19436F72" w14:textId="77777777" w:rsidR="006620DC" w:rsidRDefault="006620DC">
            <w:pPr>
              <w:jc w:val="right"/>
              <w:rPr>
                <w:color w:val="000000"/>
                <w:sz w:val="18"/>
                <w:szCs w:val="18"/>
              </w:rPr>
            </w:pPr>
            <w:r>
              <w:rPr>
                <w:color w:val="000000"/>
                <w:sz w:val="18"/>
                <w:szCs w:val="18"/>
              </w:rPr>
              <w:t>0.10</w:t>
            </w:r>
          </w:p>
        </w:tc>
        <w:tc>
          <w:tcPr>
            <w:tcW w:w="1109" w:type="dxa"/>
            <w:tcBorders>
              <w:top w:val="nil"/>
              <w:left w:val="nil"/>
              <w:bottom w:val="single" w:sz="4" w:space="0" w:color="auto"/>
              <w:right w:val="single" w:sz="4" w:space="0" w:color="auto"/>
            </w:tcBorders>
            <w:shd w:val="clear" w:color="auto" w:fill="auto"/>
            <w:noWrap/>
            <w:vAlign w:val="bottom"/>
            <w:hideMark/>
          </w:tcPr>
          <w:p w14:paraId="4B1738F6" w14:textId="77777777" w:rsidR="006620DC" w:rsidRDefault="006620DC">
            <w:pPr>
              <w:jc w:val="right"/>
              <w:rPr>
                <w:color w:val="000000"/>
                <w:sz w:val="18"/>
                <w:szCs w:val="18"/>
              </w:rPr>
            </w:pPr>
            <w:r>
              <w:rPr>
                <w:color w:val="000000"/>
                <w:sz w:val="18"/>
                <w:szCs w:val="18"/>
              </w:rPr>
              <w:t>0.10</w:t>
            </w:r>
          </w:p>
        </w:tc>
        <w:tc>
          <w:tcPr>
            <w:tcW w:w="966" w:type="dxa"/>
            <w:tcBorders>
              <w:top w:val="nil"/>
              <w:left w:val="nil"/>
              <w:bottom w:val="single" w:sz="4" w:space="0" w:color="auto"/>
              <w:right w:val="single" w:sz="4" w:space="0" w:color="auto"/>
            </w:tcBorders>
            <w:shd w:val="clear" w:color="auto" w:fill="auto"/>
            <w:noWrap/>
            <w:vAlign w:val="bottom"/>
            <w:hideMark/>
          </w:tcPr>
          <w:p w14:paraId="54F11952" w14:textId="77777777" w:rsidR="006620DC" w:rsidRDefault="006620DC">
            <w:pPr>
              <w:jc w:val="right"/>
              <w:rPr>
                <w:color w:val="000000"/>
                <w:sz w:val="18"/>
                <w:szCs w:val="18"/>
              </w:rPr>
            </w:pPr>
            <w:r>
              <w:rPr>
                <w:color w:val="000000"/>
                <w:sz w:val="18"/>
                <w:szCs w:val="18"/>
              </w:rPr>
              <w:t>0.10</w:t>
            </w:r>
          </w:p>
        </w:tc>
        <w:tc>
          <w:tcPr>
            <w:tcW w:w="792" w:type="dxa"/>
            <w:tcBorders>
              <w:top w:val="nil"/>
              <w:left w:val="nil"/>
              <w:bottom w:val="single" w:sz="4" w:space="0" w:color="auto"/>
              <w:right w:val="single" w:sz="4" w:space="0" w:color="auto"/>
            </w:tcBorders>
            <w:shd w:val="clear" w:color="auto" w:fill="auto"/>
            <w:noWrap/>
            <w:vAlign w:val="bottom"/>
            <w:hideMark/>
          </w:tcPr>
          <w:p w14:paraId="40654478"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080075BB"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14B13B03"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6E319EC7"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00A53D72" w14:textId="77777777" w:rsidR="006620DC" w:rsidRDefault="006620DC">
            <w:pPr>
              <w:jc w:val="right"/>
              <w:rPr>
                <w:color w:val="000000"/>
                <w:sz w:val="18"/>
                <w:szCs w:val="18"/>
              </w:rPr>
            </w:pPr>
            <w:r>
              <w:rPr>
                <w:color w:val="000000"/>
                <w:sz w:val="18"/>
                <w:szCs w:val="18"/>
              </w:rPr>
              <w:t xml:space="preserve">               13.2 </w:t>
            </w:r>
          </w:p>
        </w:tc>
        <w:tc>
          <w:tcPr>
            <w:tcW w:w="891" w:type="dxa"/>
            <w:tcBorders>
              <w:top w:val="nil"/>
              <w:left w:val="nil"/>
              <w:bottom w:val="single" w:sz="4" w:space="0" w:color="auto"/>
              <w:right w:val="single" w:sz="4" w:space="0" w:color="auto"/>
            </w:tcBorders>
            <w:shd w:val="clear" w:color="auto" w:fill="auto"/>
            <w:noWrap/>
            <w:vAlign w:val="bottom"/>
            <w:hideMark/>
          </w:tcPr>
          <w:p w14:paraId="5E32E959" w14:textId="77777777" w:rsidR="006620DC" w:rsidRDefault="006620DC">
            <w:pPr>
              <w:jc w:val="right"/>
              <w:rPr>
                <w:color w:val="000000"/>
                <w:sz w:val="18"/>
                <w:szCs w:val="18"/>
              </w:rPr>
            </w:pPr>
            <w:r>
              <w:rPr>
                <w:color w:val="000000"/>
                <w:sz w:val="18"/>
                <w:szCs w:val="18"/>
              </w:rPr>
              <w:t>$1,424</w:t>
            </w:r>
          </w:p>
        </w:tc>
        <w:tc>
          <w:tcPr>
            <w:tcW w:w="801" w:type="dxa"/>
            <w:tcBorders>
              <w:top w:val="nil"/>
              <w:left w:val="nil"/>
              <w:bottom w:val="single" w:sz="4" w:space="0" w:color="auto"/>
              <w:right w:val="single" w:sz="4" w:space="0" w:color="auto"/>
            </w:tcBorders>
            <w:shd w:val="clear" w:color="auto" w:fill="auto"/>
            <w:noWrap/>
            <w:vAlign w:val="bottom"/>
            <w:hideMark/>
          </w:tcPr>
          <w:p w14:paraId="622ED83E"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3A2AB0D2" w14:textId="77777777" w:rsidR="006620DC" w:rsidRDefault="006620DC">
            <w:pPr>
              <w:jc w:val="right"/>
              <w:rPr>
                <w:color w:val="000000"/>
                <w:sz w:val="18"/>
                <w:szCs w:val="18"/>
              </w:rPr>
            </w:pPr>
            <w:r>
              <w:rPr>
                <w:color w:val="000000"/>
                <w:sz w:val="18"/>
                <w:szCs w:val="18"/>
              </w:rPr>
              <w:t>$1,424</w:t>
            </w:r>
          </w:p>
        </w:tc>
      </w:tr>
      <w:tr w:rsidR="009A02C9" w14:paraId="3AF15B4B" w14:textId="77777777" w:rsidTr="00AF5F4F">
        <w:trPr>
          <w:trHeight w:val="300"/>
        </w:trPr>
        <w:tc>
          <w:tcPr>
            <w:tcW w:w="3922" w:type="dxa"/>
            <w:tcBorders>
              <w:top w:val="nil"/>
              <w:left w:val="single" w:sz="4" w:space="0" w:color="auto"/>
              <w:bottom w:val="single" w:sz="4" w:space="0" w:color="auto"/>
              <w:right w:val="nil"/>
            </w:tcBorders>
            <w:shd w:val="clear" w:color="000000" w:fill="D9D9D9"/>
            <w:noWrap/>
            <w:vAlign w:val="center"/>
            <w:hideMark/>
          </w:tcPr>
          <w:p w14:paraId="0A33E70C" w14:textId="77777777" w:rsidR="006620DC" w:rsidRDefault="006620DC">
            <w:pPr>
              <w:rPr>
                <w:b/>
                <w:bCs/>
                <w:color w:val="000000"/>
                <w:sz w:val="18"/>
                <w:szCs w:val="18"/>
              </w:rPr>
            </w:pPr>
            <w:r>
              <w:rPr>
                <w:b/>
                <w:bCs/>
                <w:color w:val="000000"/>
                <w:sz w:val="18"/>
                <w:szCs w:val="18"/>
              </w:rPr>
              <w:t>Subtitle C Recordkeeping</w:t>
            </w:r>
          </w:p>
        </w:tc>
        <w:tc>
          <w:tcPr>
            <w:tcW w:w="986" w:type="dxa"/>
            <w:tcBorders>
              <w:top w:val="nil"/>
              <w:left w:val="nil"/>
              <w:bottom w:val="single" w:sz="4" w:space="0" w:color="auto"/>
              <w:right w:val="nil"/>
            </w:tcBorders>
            <w:shd w:val="clear" w:color="000000" w:fill="D9D9D9"/>
            <w:noWrap/>
            <w:vAlign w:val="center"/>
            <w:hideMark/>
          </w:tcPr>
          <w:p w14:paraId="043378C7" w14:textId="77777777" w:rsidR="006620DC" w:rsidRDefault="006620DC">
            <w:pPr>
              <w:jc w:val="right"/>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D9D9D9"/>
            <w:noWrap/>
            <w:vAlign w:val="center"/>
            <w:hideMark/>
          </w:tcPr>
          <w:p w14:paraId="45AD0D5C"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1AE65C90"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1279C77F"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64E71C0A"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112BA1B9"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D9D9D9"/>
            <w:noWrap/>
            <w:vAlign w:val="center"/>
            <w:hideMark/>
          </w:tcPr>
          <w:p w14:paraId="51E7F3DF"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4A839EA8"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D9D9D9"/>
            <w:noWrap/>
            <w:vAlign w:val="center"/>
            <w:hideMark/>
          </w:tcPr>
          <w:p w14:paraId="366A7B68"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D9D9D9"/>
            <w:noWrap/>
            <w:vAlign w:val="center"/>
            <w:hideMark/>
          </w:tcPr>
          <w:p w14:paraId="2E0D1F99"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D9D9D9"/>
            <w:noWrap/>
            <w:vAlign w:val="center"/>
            <w:hideMark/>
          </w:tcPr>
          <w:p w14:paraId="4881E9C1" w14:textId="77777777" w:rsidR="006620DC" w:rsidRDefault="006620DC">
            <w:pPr>
              <w:jc w:val="right"/>
              <w:rPr>
                <w:b/>
                <w:bCs/>
                <w:color w:val="000000"/>
                <w:sz w:val="18"/>
                <w:szCs w:val="18"/>
              </w:rPr>
            </w:pPr>
            <w:r>
              <w:rPr>
                <w:b/>
                <w:bCs/>
                <w:color w:val="000000"/>
                <w:sz w:val="18"/>
                <w:szCs w:val="18"/>
              </w:rPr>
              <w:t> </w:t>
            </w:r>
          </w:p>
        </w:tc>
      </w:tr>
      <w:tr w:rsidR="006620DC" w14:paraId="52113BCF" w14:textId="77777777" w:rsidTr="005C7F2B">
        <w:trPr>
          <w:trHeight w:val="495"/>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58481F57" w14:textId="77777777" w:rsidR="006620DC" w:rsidRDefault="006620DC">
            <w:pPr>
              <w:rPr>
                <w:color w:val="000000"/>
                <w:sz w:val="18"/>
                <w:szCs w:val="18"/>
              </w:rPr>
            </w:pPr>
            <w:r>
              <w:rPr>
                <w:color w:val="000000"/>
                <w:sz w:val="18"/>
                <w:szCs w:val="18"/>
              </w:rPr>
              <w:t>Store, file, and maintain records of any test results, waste analyses, or other determinations</w:t>
            </w:r>
          </w:p>
        </w:tc>
        <w:tc>
          <w:tcPr>
            <w:tcW w:w="986" w:type="dxa"/>
            <w:tcBorders>
              <w:top w:val="nil"/>
              <w:left w:val="nil"/>
              <w:bottom w:val="single" w:sz="4" w:space="0" w:color="auto"/>
              <w:right w:val="single" w:sz="4" w:space="0" w:color="auto"/>
            </w:tcBorders>
            <w:shd w:val="clear" w:color="auto" w:fill="auto"/>
            <w:noWrap/>
            <w:vAlign w:val="bottom"/>
            <w:hideMark/>
          </w:tcPr>
          <w:p w14:paraId="61E7374D"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7E4177FC"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30A4F7C8" w14:textId="77777777" w:rsidR="006620DC" w:rsidRDefault="006620DC">
            <w:pPr>
              <w:jc w:val="right"/>
              <w:rPr>
                <w:color w:val="000000"/>
                <w:sz w:val="18"/>
                <w:szCs w:val="18"/>
              </w:rPr>
            </w:pPr>
            <w:r>
              <w:rPr>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bottom"/>
            <w:hideMark/>
          </w:tcPr>
          <w:p w14:paraId="43C28999"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19259989"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527FE646"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0FB1EC8A"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37CC2D32" w14:textId="77777777" w:rsidR="006620DC" w:rsidRDefault="006620DC">
            <w:pPr>
              <w:jc w:val="right"/>
              <w:rPr>
                <w:color w:val="000000"/>
                <w:sz w:val="18"/>
                <w:szCs w:val="18"/>
              </w:rPr>
            </w:pPr>
            <w:r>
              <w:rPr>
                <w:color w:val="000000"/>
                <w:sz w:val="18"/>
                <w:szCs w:val="18"/>
              </w:rPr>
              <w:t xml:space="preserve">                  -   </w:t>
            </w:r>
          </w:p>
        </w:tc>
        <w:tc>
          <w:tcPr>
            <w:tcW w:w="891" w:type="dxa"/>
            <w:tcBorders>
              <w:top w:val="nil"/>
              <w:left w:val="nil"/>
              <w:bottom w:val="single" w:sz="4" w:space="0" w:color="auto"/>
              <w:right w:val="single" w:sz="4" w:space="0" w:color="auto"/>
            </w:tcBorders>
            <w:shd w:val="clear" w:color="auto" w:fill="auto"/>
            <w:noWrap/>
            <w:vAlign w:val="bottom"/>
            <w:hideMark/>
          </w:tcPr>
          <w:p w14:paraId="2EEEA072" w14:textId="77777777" w:rsidR="006620DC" w:rsidRDefault="006620DC">
            <w:pPr>
              <w:jc w:val="right"/>
              <w:rPr>
                <w:color w:val="000000"/>
                <w:sz w:val="18"/>
                <w:szCs w:val="18"/>
              </w:rPr>
            </w:pPr>
            <w:r>
              <w:rPr>
                <w:color w:val="000000"/>
                <w:sz w:val="18"/>
                <w:szCs w:val="18"/>
              </w:rPr>
              <w:t>$0</w:t>
            </w:r>
          </w:p>
        </w:tc>
        <w:tc>
          <w:tcPr>
            <w:tcW w:w="801" w:type="dxa"/>
            <w:tcBorders>
              <w:top w:val="nil"/>
              <w:left w:val="nil"/>
              <w:bottom w:val="single" w:sz="4" w:space="0" w:color="auto"/>
              <w:right w:val="single" w:sz="4" w:space="0" w:color="auto"/>
            </w:tcBorders>
            <w:shd w:val="clear" w:color="auto" w:fill="auto"/>
            <w:noWrap/>
            <w:vAlign w:val="bottom"/>
            <w:hideMark/>
          </w:tcPr>
          <w:p w14:paraId="138E019F"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49E0D9D2" w14:textId="77777777" w:rsidR="006620DC" w:rsidRDefault="006620DC">
            <w:pPr>
              <w:jc w:val="right"/>
              <w:rPr>
                <w:color w:val="000000"/>
                <w:sz w:val="18"/>
                <w:szCs w:val="18"/>
              </w:rPr>
            </w:pPr>
            <w:r>
              <w:rPr>
                <w:color w:val="000000"/>
                <w:sz w:val="18"/>
                <w:szCs w:val="18"/>
              </w:rPr>
              <w:t>$0</w:t>
            </w:r>
          </w:p>
        </w:tc>
      </w:tr>
      <w:tr w:rsidR="006620DC" w14:paraId="0D6A0477"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7A304AF7" w14:textId="77777777" w:rsidR="006620DC" w:rsidRDefault="006620DC">
            <w:pPr>
              <w:rPr>
                <w:color w:val="000000"/>
                <w:sz w:val="18"/>
                <w:szCs w:val="18"/>
              </w:rPr>
            </w:pPr>
            <w:r>
              <w:rPr>
                <w:color w:val="000000"/>
                <w:sz w:val="18"/>
                <w:szCs w:val="18"/>
              </w:rPr>
              <w:t>Gather, provide additional information requested by EPA</w:t>
            </w:r>
          </w:p>
        </w:tc>
        <w:tc>
          <w:tcPr>
            <w:tcW w:w="986" w:type="dxa"/>
            <w:tcBorders>
              <w:top w:val="nil"/>
              <w:left w:val="nil"/>
              <w:bottom w:val="single" w:sz="4" w:space="0" w:color="auto"/>
              <w:right w:val="single" w:sz="4" w:space="0" w:color="auto"/>
            </w:tcBorders>
            <w:shd w:val="clear" w:color="auto" w:fill="auto"/>
            <w:noWrap/>
            <w:vAlign w:val="bottom"/>
            <w:hideMark/>
          </w:tcPr>
          <w:p w14:paraId="29B8CC9C"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318E3F49"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391E995A" w14:textId="77777777" w:rsidR="006620DC" w:rsidRDefault="006620DC">
            <w:pPr>
              <w:jc w:val="right"/>
              <w:rPr>
                <w:color w:val="000000"/>
                <w:sz w:val="18"/>
                <w:szCs w:val="18"/>
              </w:rPr>
            </w:pPr>
            <w:r>
              <w:rPr>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bottom"/>
            <w:hideMark/>
          </w:tcPr>
          <w:p w14:paraId="65EDF69F"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751B254C"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2D72D843" w14:textId="77777777" w:rsidR="006620DC" w:rsidRDefault="006620DC">
            <w:pPr>
              <w:jc w:val="right"/>
              <w:rPr>
                <w:color w:val="000000"/>
                <w:sz w:val="18"/>
                <w:szCs w:val="18"/>
              </w:rPr>
            </w:pPr>
            <w:r>
              <w:rPr>
                <w:color w:val="000000"/>
                <w:sz w:val="18"/>
                <w:szCs w:val="18"/>
              </w:rPr>
              <w:t>$0.57</w:t>
            </w:r>
          </w:p>
        </w:tc>
        <w:tc>
          <w:tcPr>
            <w:tcW w:w="856" w:type="dxa"/>
            <w:tcBorders>
              <w:top w:val="nil"/>
              <w:left w:val="nil"/>
              <w:bottom w:val="single" w:sz="4" w:space="0" w:color="auto"/>
              <w:right w:val="single" w:sz="4" w:space="0" w:color="auto"/>
            </w:tcBorders>
            <w:shd w:val="clear" w:color="auto" w:fill="auto"/>
            <w:noWrap/>
            <w:vAlign w:val="bottom"/>
            <w:hideMark/>
          </w:tcPr>
          <w:p w14:paraId="29DF3B5D"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73F51B06" w14:textId="77777777" w:rsidR="006620DC" w:rsidRDefault="006620DC">
            <w:pPr>
              <w:jc w:val="right"/>
              <w:rPr>
                <w:color w:val="000000"/>
                <w:sz w:val="18"/>
                <w:szCs w:val="18"/>
              </w:rPr>
            </w:pPr>
            <w:r>
              <w:rPr>
                <w:color w:val="000000"/>
                <w:sz w:val="18"/>
                <w:szCs w:val="18"/>
              </w:rPr>
              <w:t xml:space="preserve">                  -   </w:t>
            </w:r>
          </w:p>
        </w:tc>
        <w:tc>
          <w:tcPr>
            <w:tcW w:w="891" w:type="dxa"/>
            <w:tcBorders>
              <w:top w:val="nil"/>
              <w:left w:val="nil"/>
              <w:bottom w:val="single" w:sz="4" w:space="0" w:color="auto"/>
              <w:right w:val="single" w:sz="4" w:space="0" w:color="auto"/>
            </w:tcBorders>
            <w:shd w:val="clear" w:color="auto" w:fill="auto"/>
            <w:noWrap/>
            <w:vAlign w:val="bottom"/>
            <w:hideMark/>
          </w:tcPr>
          <w:p w14:paraId="1D1AB6E2" w14:textId="77777777" w:rsidR="006620DC" w:rsidRDefault="006620DC">
            <w:pPr>
              <w:jc w:val="right"/>
              <w:rPr>
                <w:color w:val="000000"/>
                <w:sz w:val="18"/>
                <w:szCs w:val="18"/>
              </w:rPr>
            </w:pPr>
            <w:r>
              <w:rPr>
                <w:color w:val="000000"/>
                <w:sz w:val="18"/>
                <w:szCs w:val="18"/>
              </w:rPr>
              <w:t>$0</w:t>
            </w:r>
          </w:p>
        </w:tc>
        <w:tc>
          <w:tcPr>
            <w:tcW w:w="801" w:type="dxa"/>
            <w:tcBorders>
              <w:top w:val="nil"/>
              <w:left w:val="nil"/>
              <w:bottom w:val="single" w:sz="4" w:space="0" w:color="auto"/>
              <w:right w:val="single" w:sz="4" w:space="0" w:color="auto"/>
            </w:tcBorders>
            <w:shd w:val="clear" w:color="auto" w:fill="auto"/>
            <w:noWrap/>
            <w:vAlign w:val="bottom"/>
            <w:hideMark/>
          </w:tcPr>
          <w:p w14:paraId="24E6BFC4" w14:textId="77777777" w:rsidR="006620DC" w:rsidRDefault="006620DC">
            <w:pPr>
              <w:jc w:val="right"/>
              <w:rPr>
                <w:color w:val="000000"/>
                <w:sz w:val="18"/>
                <w:szCs w:val="18"/>
              </w:rPr>
            </w:pPr>
            <w:r>
              <w:rPr>
                <w:color w:val="000000"/>
                <w:sz w:val="18"/>
                <w:szCs w:val="18"/>
              </w:rPr>
              <w:t>$25</w:t>
            </w:r>
          </w:p>
        </w:tc>
        <w:tc>
          <w:tcPr>
            <w:tcW w:w="891" w:type="dxa"/>
            <w:tcBorders>
              <w:top w:val="nil"/>
              <w:left w:val="nil"/>
              <w:bottom w:val="single" w:sz="4" w:space="0" w:color="auto"/>
              <w:right w:val="single" w:sz="4" w:space="0" w:color="auto"/>
            </w:tcBorders>
            <w:shd w:val="clear" w:color="auto" w:fill="auto"/>
            <w:noWrap/>
            <w:vAlign w:val="bottom"/>
            <w:hideMark/>
          </w:tcPr>
          <w:p w14:paraId="43577681" w14:textId="77777777" w:rsidR="006620DC" w:rsidRDefault="006620DC">
            <w:pPr>
              <w:jc w:val="right"/>
              <w:rPr>
                <w:color w:val="000000"/>
                <w:sz w:val="18"/>
                <w:szCs w:val="18"/>
              </w:rPr>
            </w:pPr>
            <w:r>
              <w:rPr>
                <w:color w:val="000000"/>
                <w:sz w:val="18"/>
                <w:szCs w:val="18"/>
              </w:rPr>
              <w:t>$25</w:t>
            </w:r>
          </w:p>
        </w:tc>
      </w:tr>
      <w:tr w:rsidR="009A02C9" w14:paraId="31D41029" w14:textId="77777777" w:rsidTr="00AF5F4F">
        <w:trPr>
          <w:trHeight w:val="300"/>
        </w:trPr>
        <w:tc>
          <w:tcPr>
            <w:tcW w:w="3922" w:type="dxa"/>
            <w:tcBorders>
              <w:top w:val="nil"/>
              <w:left w:val="single" w:sz="4" w:space="0" w:color="auto"/>
              <w:bottom w:val="single" w:sz="4" w:space="0" w:color="auto"/>
              <w:right w:val="nil"/>
            </w:tcBorders>
            <w:shd w:val="clear" w:color="000000" w:fill="D9D9D9"/>
            <w:noWrap/>
            <w:vAlign w:val="center"/>
            <w:hideMark/>
          </w:tcPr>
          <w:p w14:paraId="3739F54A" w14:textId="77777777" w:rsidR="006620DC" w:rsidRDefault="006620DC">
            <w:pPr>
              <w:rPr>
                <w:b/>
                <w:bCs/>
                <w:color w:val="000000"/>
                <w:sz w:val="18"/>
                <w:szCs w:val="18"/>
              </w:rPr>
            </w:pPr>
            <w:r>
              <w:rPr>
                <w:b/>
                <w:bCs/>
                <w:color w:val="000000"/>
                <w:sz w:val="18"/>
                <w:szCs w:val="18"/>
              </w:rPr>
              <w:t>Biennial Reporting</w:t>
            </w:r>
          </w:p>
        </w:tc>
        <w:tc>
          <w:tcPr>
            <w:tcW w:w="986" w:type="dxa"/>
            <w:tcBorders>
              <w:top w:val="nil"/>
              <w:left w:val="nil"/>
              <w:bottom w:val="single" w:sz="4" w:space="0" w:color="auto"/>
              <w:right w:val="nil"/>
            </w:tcBorders>
            <w:shd w:val="clear" w:color="000000" w:fill="D9D9D9"/>
            <w:noWrap/>
            <w:vAlign w:val="center"/>
            <w:hideMark/>
          </w:tcPr>
          <w:p w14:paraId="4583EA3B" w14:textId="77777777" w:rsidR="006620DC" w:rsidRDefault="006620DC">
            <w:pPr>
              <w:jc w:val="right"/>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D9D9D9"/>
            <w:noWrap/>
            <w:vAlign w:val="center"/>
            <w:hideMark/>
          </w:tcPr>
          <w:p w14:paraId="70BDA4CF"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36688F10"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64452803"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4C1CD4B4"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0918E086"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D9D9D9"/>
            <w:noWrap/>
            <w:vAlign w:val="center"/>
            <w:hideMark/>
          </w:tcPr>
          <w:p w14:paraId="1A6A3412"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775C63A3"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D9D9D9"/>
            <w:noWrap/>
            <w:vAlign w:val="center"/>
            <w:hideMark/>
          </w:tcPr>
          <w:p w14:paraId="2E6760E6"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D9D9D9"/>
            <w:noWrap/>
            <w:vAlign w:val="center"/>
            <w:hideMark/>
          </w:tcPr>
          <w:p w14:paraId="4EFD149F"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D9D9D9"/>
            <w:noWrap/>
            <w:vAlign w:val="center"/>
            <w:hideMark/>
          </w:tcPr>
          <w:p w14:paraId="5E0CF306" w14:textId="77777777" w:rsidR="006620DC" w:rsidRDefault="006620DC">
            <w:pPr>
              <w:jc w:val="right"/>
              <w:rPr>
                <w:b/>
                <w:bCs/>
                <w:color w:val="000000"/>
                <w:sz w:val="18"/>
                <w:szCs w:val="18"/>
              </w:rPr>
            </w:pPr>
            <w:r>
              <w:rPr>
                <w:b/>
                <w:bCs/>
                <w:color w:val="000000"/>
                <w:sz w:val="18"/>
                <w:szCs w:val="18"/>
              </w:rPr>
              <w:t> </w:t>
            </w:r>
          </w:p>
        </w:tc>
      </w:tr>
      <w:tr w:rsidR="006620DC" w14:paraId="04E504F8"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2F7CCCB6" w14:textId="77777777" w:rsidR="006620DC" w:rsidRDefault="006620DC">
            <w:pPr>
              <w:rPr>
                <w:color w:val="000000"/>
                <w:sz w:val="18"/>
                <w:szCs w:val="18"/>
              </w:rPr>
            </w:pPr>
            <w:r>
              <w:rPr>
                <w:color w:val="000000"/>
                <w:sz w:val="18"/>
                <w:szCs w:val="18"/>
              </w:rPr>
              <w:t>Read the Hazardous Waste Report instructions</w:t>
            </w:r>
          </w:p>
        </w:tc>
        <w:tc>
          <w:tcPr>
            <w:tcW w:w="986" w:type="dxa"/>
            <w:tcBorders>
              <w:top w:val="nil"/>
              <w:left w:val="nil"/>
              <w:bottom w:val="single" w:sz="4" w:space="0" w:color="auto"/>
              <w:right w:val="single" w:sz="4" w:space="0" w:color="auto"/>
            </w:tcBorders>
            <w:shd w:val="clear" w:color="auto" w:fill="auto"/>
            <w:noWrap/>
            <w:vAlign w:val="bottom"/>
            <w:hideMark/>
          </w:tcPr>
          <w:p w14:paraId="61C63775"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0C4A7F70" w14:textId="77777777" w:rsidR="006620DC" w:rsidRDefault="006620DC">
            <w:pPr>
              <w:jc w:val="right"/>
              <w:rPr>
                <w:color w:val="000000"/>
                <w:sz w:val="18"/>
                <w:szCs w:val="18"/>
              </w:rPr>
            </w:pPr>
            <w:r>
              <w:rPr>
                <w:color w:val="000000"/>
                <w:sz w:val="18"/>
                <w:szCs w:val="18"/>
              </w:rPr>
              <w:t>1.08</w:t>
            </w:r>
          </w:p>
        </w:tc>
        <w:tc>
          <w:tcPr>
            <w:tcW w:w="966" w:type="dxa"/>
            <w:tcBorders>
              <w:top w:val="nil"/>
              <w:left w:val="nil"/>
              <w:bottom w:val="single" w:sz="4" w:space="0" w:color="auto"/>
              <w:right w:val="single" w:sz="4" w:space="0" w:color="auto"/>
            </w:tcBorders>
            <w:shd w:val="clear" w:color="auto" w:fill="auto"/>
            <w:noWrap/>
            <w:vAlign w:val="bottom"/>
            <w:hideMark/>
          </w:tcPr>
          <w:p w14:paraId="2107AFCD" w14:textId="77777777" w:rsidR="006620DC" w:rsidRDefault="006620DC">
            <w:pPr>
              <w:jc w:val="right"/>
              <w:rPr>
                <w:color w:val="000000"/>
                <w:sz w:val="18"/>
                <w:szCs w:val="18"/>
              </w:rPr>
            </w:pPr>
            <w:r>
              <w:rPr>
                <w:color w:val="000000"/>
                <w:sz w:val="18"/>
                <w:szCs w:val="18"/>
              </w:rPr>
              <w:t>1.68</w:t>
            </w:r>
          </w:p>
        </w:tc>
        <w:tc>
          <w:tcPr>
            <w:tcW w:w="792" w:type="dxa"/>
            <w:tcBorders>
              <w:top w:val="nil"/>
              <w:left w:val="nil"/>
              <w:bottom w:val="single" w:sz="4" w:space="0" w:color="auto"/>
              <w:right w:val="single" w:sz="4" w:space="0" w:color="auto"/>
            </w:tcBorders>
            <w:shd w:val="clear" w:color="auto" w:fill="auto"/>
            <w:noWrap/>
            <w:vAlign w:val="bottom"/>
            <w:hideMark/>
          </w:tcPr>
          <w:p w14:paraId="3EF00338"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18B85A95"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7377B46F"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5251E9E7"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2B872C32" w14:textId="77777777" w:rsidR="006620DC" w:rsidRDefault="006620DC">
            <w:pPr>
              <w:jc w:val="right"/>
              <w:rPr>
                <w:color w:val="000000"/>
                <w:sz w:val="18"/>
                <w:szCs w:val="18"/>
              </w:rPr>
            </w:pPr>
            <w:r>
              <w:rPr>
                <w:color w:val="000000"/>
                <w:sz w:val="18"/>
                <w:szCs w:val="18"/>
              </w:rPr>
              <w:t xml:space="preserve">             121.4 </w:t>
            </w:r>
          </w:p>
        </w:tc>
        <w:tc>
          <w:tcPr>
            <w:tcW w:w="891" w:type="dxa"/>
            <w:tcBorders>
              <w:top w:val="nil"/>
              <w:left w:val="nil"/>
              <w:bottom w:val="single" w:sz="4" w:space="0" w:color="auto"/>
              <w:right w:val="single" w:sz="4" w:space="0" w:color="auto"/>
            </w:tcBorders>
            <w:shd w:val="clear" w:color="auto" w:fill="auto"/>
            <w:noWrap/>
            <w:vAlign w:val="bottom"/>
            <w:hideMark/>
          </w:tcPr>
          <w:p w14:paraId="7BB73581" w14:textId="77777777" w:rsidR="006620DC" w:rsidRDefault="006620DC">
            <w:pPr>
              <w:jc w:val="right"/>
              <w:rPr>
                <w:color w:val="000000"/>
                <w:sz w:val="18"/>
                <w:szCs w:val="18"/>
              </w:rPr>
            </w:pPr>
            <w:r>
              <w:rPr>
                <w:color w:val="000000"/>
                <w:sz w:val="18"/>
                <w:szCs w:val="18"/>
              </w:rPr>
              <w:t>$5,003</w:t>
            </w:r>
          </w:p>
        </w:tc>
        <w:tc>
          <w:tcPr>
            <w:tcW w:w="801" w:type="dxa"/>
            <w:tcBorders>
              <w:top w:val="nil"/>
              <w:left w:val="nil"/>
              <w:bottom w:val="single" w:sz="4" w:space="0" w:color="auto"/>
              <w:right w:val="single" w:sz="4" w:space="0" w:color="auto"/>
            </w:tcBorders>
            <w:shd w:val="clear" w:color="auto" w:fill="auto"/>
            <w:noWrap/>
            <w:vAlign w:val="bottom"/>
            <w:hideMark/>
          </w:tcPr>
          <w:p w14:paraId="3E8C90AC"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3196E53C" w14:textId="77777777" w:rsidR="006620DC" w:rsidRDefault="006620DC">
            <w:pPr>
              <w:jc w:val="right"/>
              <w:rPr>
                <w:color w:val="000000"/>
                <w:sz w:val="18"/>
                <w:szCs w:val="18"/>
              </w:rPr>
            </w:pPr>
            <w:r>
              <w:rPr>
                <w:color w:val="000000"/>
                <w:sz w:val="18"/>
                <w:szCs w:val="18"/>
              </w:rPr>
              <w:t>$5,003</w:t>
            </w:r>
          </w:p>
        </w:tc>
      </w:tr>
      <w:tr w:rsidR="006620DC" w14:paraId="7FB9996B"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60FC4D39" w14:textId="77777777" w:rsidR="006620DC" w:rsidRDefault="006620DC" w:rsidP="005054FB">
            <w:pPr>
              <w:rPr>
                <w:color w:val="000000"/>
                <w:sz w:val="18"/>
                <w:szCs w:val="18"/>
              </w:rPr>
            </w:pPr>
            <w:r>
              <w:rPr>
                <w:color w:val="000000"/>
                <w:sz w:val="18"/>
                <w:szCs w:val="18"/>
              </w:rPr>
              <w:t>Gather info</w:t>
            </w:r>
            <w:r w:rsidR="005054FB">
              <w:rPr>
                <w:color w:val="000000"/>
                <w:sz w:val="18"/>
                <w:szCs w:val="18"/>
              </w:rPr>
              <w:t>. and prepare Form GM (per form)</w:t>
            </w:r>
          </w:p>
        </w:tc>
        <w:tc>
          <w:tcPr>
            <w:tcW w:w="986" w:type="dxa"/>
            <w:tcBorders>
              <w:top w:val="nil"/>
              <w:left w:val="nil"/>
              <w:bottom w:val="single" w:sz="4" w:space="0" w:color="auto"/>
              <w:right w:val="single" w:sz="4" w:space="0" w:color="auto"/>
            </w:tcBorders>
            <w:shd w:val="clear" w:color="auto" w:fill="auto"/>
            <w:noWrap/>
            <w:vAlign w:val="bottom"/>
            <w:hideMark/>
          </w:tcPr>
          <w:p w14:paraId="4A2B6736"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7E2364D8" w14:textId="77777777" w:rsidR="006620DC" w:rsidRDefault="006620DC">
            <w:pPr>
              <w:jc w:val="right"/>
              <w:rPr>
                <w:color w:val="000000"/>
                <w:sz w:val="18"/>
                <w:szCs w:val="18"/>
              </w:rPr>
            </w:pPr>
            <w:r>
              <w:rPr>
                <w:color w:val="000000"/>
                <w:sz w:val="18"/>
                <w:szCs w:val="18"/>
              </w:rPr>
              <w:t>0.13</w:t>
            </w:r>
          </w:p>
        </w:tc>
        <w:tc>
          <w:tcPr>
            <w:tcW w:w="966" w:type="dxa"/>
            <w:tcBorders>
              <w:top w:val="nil"/>
              <w:left w:val="nil"/>
              <w:bottom w:val="single" w:sz="4" w:space="0" w:color="auto"/>
              <w:right w:val="single" w:sz="4" w:space="0" w:color="auto"/>
            </w:tcBorders>
            <w:shd w:val="clear" w:color="auto" w:fill="auto"/>
            <w:noWrap/>
            <w:vAlign w:val="bottom"/>
            <w:hideMark/>
          </w:tcPr>
          <w:p w14:paraId="2EE0B7B1" w14:textId="77777777" w:rsidR="006620DC" w:rsidRDefault="006620DC">
            <w:pPr>
              <w:jc w:val="right"/>
              <w:rPr>
                <w:color w:val="000000"/>
                <w:sz w:val="18"/>
                <w:szCs w:val="18"/>
              </w:rPr>
            </w:pPr>
            <w:r>
              <w:rPr>
                <w:color w:val="000000"/>
                <w:sz w:val="18"/>
                <w:szCs w:val="18"/>
              </w:rPr>
              <w:t>0.15</w:t>
            </w:r>
          </w:p>
        </w:tc>
        <w:tc>
          <w:tcPr>
            <w:tcW w:w="792" w:type="dxa"/>
            <w:tcBorders>
              <w:top w:val="nil"/>
              <w:left w:val="nil"/>
              <w:bottom w:val="single" w:sz="4" w:space="0" w:color="auto"/>
              <w:right w:val="single" w:sz="4" w:space="0" w:color="auto"/>
            </w:tcBorders>
            <w:shd w:val="clear" w:color="auto" w:fill="auto"/>
            <w:noWrap/>
            <w:vAlign w:val="bottom"/>
            <w:hideMark/>
          </w:tcPr>
          <w:p w14:paraId="7DF3D9A3" w14:textId="77777777" w:rsidR="006620DC" w:rsidRDefault="006620DC">
            <w:pPr>
              <w:jc w:val="right"/>
              <w:rPr>
                <w:color w:val="000000"/>
                <w:sz w:val="18"/>
                <w:szCs w:val="18"/>
              </w:rPr>
            </w:pPr>
            <w:r>
              <w:rPr>
                <w:color w:val="000000"/>
                <w:sz w:val="18"/>
                <w:szCs w:val="18"/>
              </w:rPr>
              <w:t>0.04</w:t>
            </w:r>
          </w:p>
        </w:tc>
        <w:tc>
          <w:tcPr>
            <w:tcW w:w="1216" w:type="dxa"/>
            <w:tcBorders>
              <w:top w:val="nil"/>
              <w:left w:val="nil"/>
              <w:bottom w:val="single" w:sz="4" w:space="0" w:color="auto"/>
              <w:right w:val="single" w:sz="4" w:space="0" w:color="auto"/>
            </w:tcBorders>
            <w:shd w:val="clear" w:color="auto" w:fill="auto"/>
            <w:noWrap/>
            <w:vAlign w:val="bottom"/>
            <w:hideMark/>
          </w:tcPr>
          <w:p w14:paraId="0EF14857"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5970EA7A"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5BE01EFD"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4011B37D" w14:textId="77777777" w:rsidR="006620DC" w:rsidRDefault="006620DC">
            <w:pPr>
              <w:jc w:val="right"/>
              <w:rPr>
                <w:color w:val="000000"/>
                <w:sz w:val="18"/>
                <w:szCs w:val="18"/>
              </w:rPr>
            </w:pPr>
            <w:r>
              <w:rPr>
                <w:color w:val="000000"/>
                <w:sz w:val="18"/>
                <w:szCs w:val="18"/>
              </w:rPr>
              <w:t xml:space="preserve">               14.1 </w:t>
            </w:r>
          </w:p>
        </w:tc>
        <w:tc>
          <w:tcPr>
            <w:tcW w:w="891" w:type="dxa"/>
            <w:tcBorders>
              <w:top w:val="nil"/>
              <w:left w:val="nil"/>
              <w:bottom w:val="single" w:sz="4" w:space="0" w:color="auto"/>
              <w:right w:val="single" w:sz="4" w:space="0" w:color="auto"/>
            </w:tcBorders>
            <w:shd w:val="clear" w:color="auto" w:fill="auto"/>
            <w:noWrap/>
            <w:vAlign w:val="bottom"/>
            <w:hideMark/>
          </w:tcPr>
          <w:p w14:paraId="021FAB9D" w14:textId="77777777" w:rsidR="006620DC" w:rsidRDefault="006620DC">
            <w:pPr>
              <w:jc w:val="right"/>
              <w:rPr>
                <w:color w:val="000000"/>
                <w:sz w:val="18"/>
                <w:szCs w:val="18"/>
              </w:rPr>
            </w:pPr>
            <w:r>
              <w:rPr>
                <w:color w:val="000000"/>
                <w:sz w:val="18"/>
                <w:szCs w:val="18"/>
              </w:rPr>
              <w:t>$11,264</w:t>
            </w:r>
          </w:p>
        </w:tc>
        <w:tc>
          <w:tcPr>
            <w:tcW w:w="801" w:type="dxa"/>
            <w:tcBorders>
              <w:top w:val="nil"/>
              <w:left w:val="nil"/>
              <w:bottom w:val="single" w:sz="4" w:space="0" w:color="auto"/>
              <w:right w:val="single" w:sz="4" w:space="0" w:color="auto"/>
            </w:tcBorders>
            <w:shd w:val="clear" w:color="auto" w:fill="auto"/>
            <w:noWrap/>
            <w:vAlign w:val="bottom"/>
            <w:hideMark/>
          </w:tcPr>
          <w:p w14:paraId="14075A6A"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792446B5" w14:textId="77777777" w:rsidR="006620DC" w:rsidRDefault="006620DC">
            <w:pPr>
              <w:jc w:val="right"/>
              <w:rPr>
                <w:color w:val="000000"/>
                <w:sz w:val="18"/>
                <w:szCs w:val="18"/>
              </w:rPr>
            </w:pPr>
            <w:r>
              <w:rPr>
                <w:color w:val="000000"/>
                <w:sz w:val="18"/>
                <w:szCs w:val="18"/>
              </w:rPr>
              <w:t>$11,264</w:t>
            </w:r>
          </w:p>
        </w:tc>
      </w:tr>
      <w:tr w:rsidR="006620DC" w14:paraId="7899AEE8" w14:textId="77777777" w:rsidTr="005C7F2B">
        <w:trPr>
          <w:trHeight w:val="495"/>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0E3F8DE4" w14:textId="77777777" w:rsidR="006620DC" w:rsidRDefault="006620DC">
            <w:pPr>
              <w:rPr>
                <w:color w:val="000000"/>
                <w:sz w:val="18"/>
                <w:szCs w:val="18"/>
              </w:rPr>
            </w:pPr>
            <w:r>
              <w:rPr>
                <w:color w:val="000000"/>
                <w:sz w:val="18"/>
                <w:szCs w:val="18"/>
              </w:rPr>
              <w:t>Gather information and prepare Site ID Form (per form and per facility since 1 SI form per facility)</w:t>
            </w:r>
          </w:p>
        </w:tc>
        <w:tc>
          <w:tcPr>
            <w:tcW w:w="986" w:type="dxa"/>
            <w:tcBorders>
              <w:top w:val="nil"/>
              <w:left w:val="nil"/>
              <w:bottom w:val="single" w:sz="4" w:space="0" w:color="auto"/>
              <w:right w:val="single" w:sz="4" w:space="0" w:color="auto"/>
            </w:tcBorders>
            <w:shd w:val="clear" w:color="auto" w:fill="auto"/>
            <w:noWrap/>
            <w:vAlign w:val="bottom"/>
            <w:hideMark/>
          </w:tcPr>
          <w:p w14:paraId="37332C96"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41423848" w14:textId="77777777" w:rsidR="006620DC" w:rsidRDefault="006620DC">
            <w:pPr>
              <w:jc w:val="right"/>
              <w:rPr>
                <w:color w:val="000000"/>
                <w:sz w:val="18"/>
                <w:szCs w:val="18"/>
              </w:rPr>
            </w:pPr>
            <w:r>
              <w:rPr>
                <w:color w:val="000000"/>
                <w:sz w:val="18"/>
                <w:szCs w:val="18"/>
              </w:rPr>
              <w:t>0.08</w:t>
            </w:r>
          </w:p>
        </w:tc>
        <w:tc>
          <w:tcPr>
            <w:tcW w:w="966" w:type="dxa"/>
            <w:tcBorders>
              <w:top w:val="nil"/>
              <w:left w:val="nil"/>
              <w:bottom w:val="single" w:sz="4" w:space="0" w:color="auto"/>
              <w:right w:val="single" w:sz="4" w:space="0" w:color="auto"/>
            </w:tcBorders>
            <w:shd w:val="clear" w:color="auto" w:fill="auto"/>
            <w:noWrap/>
            <w:vAlign w:val="bottom"/>
            <w:hideMark/>
          </w:tcPr>
          <w:p w14:paraId="2475E811" w14:textId="77777777" w:rsidR="006620DC" w:rsidRDefault="006620DC">
            <w:pPr>
              <w:jc w:val="right"/>
              <w:rPr>
                <w:color w:val="000000"/>
                <w:sz w:val="18"/>
                <w:szCs w:val="18"/>
              </w:rPr>
            </w:pPr>
            <w:r>
              <w:rPr>
                <w:color w:val="000000"/>
                <w:sz w:val="18"/>
                <w:szCs w:val="18"/>
              </w:rPr>
              <w:t>0.60</w:t>
            </w:r>
          </w:p>
        </w:tc>
        <w:tc>
          <w:tcPr>
            <w:tcW w:w="792" w:type="dxa"/>
            <w:tcBorders>
              <w:top w:val="nil"/>
              <w:left w:val="nil"/>
              <w:bottom w:val="single" w:sz="4" w:space="0" w:color="auto"/>
              <w:right w:val="single" w:sz="4" w:space="0" w:color="auto"/>
            </w:tcBorders>
            <w:shd w:val="clear" w:color="auto" w:fill="auto"/>
            <w:noWrap/>
            <w:vAlign w:val="bottom"/>
            <w:hideMark/>
          </w:tcPr>
          <w:p w14:paraId="5A5499B5" w14:textId="77777777" w:rsidR="006620DC" w:rsidRDefault="006620DC">
            <w:pPr>
              <w:jc w:val="right"/>
              <w:rPr>
                <w:color w:val="000000"/>
                <w:sz w:val="18"/>
                <w:szCs w:val="18"/>
              </w:rPr>
            </w:pPr>
            <w:r>
              <w:rPr>
                <w:color w:val="000000"/>
                <w:sz w:val="18"/>
                <w:szCs w:val="18"/>
              </w:rPr>
              <w:t>0.16</w:t>
            </w:r>
          </w:p>
        </w:tc>
        <w:tc>
          <w:tcPr>
            <w:tcW w:w="1216" w:type="dxa"/>
            <w:tcBorders>
              <w:top w:val="nil"/>
              <w:left w:val="nil"/>
              <w:bottom w:val="single" w:sz="4" w:space="0" w:color="auto"/>
              <w:right w:val="single" w:sz="4" w:space="0" w:color="auto"/>
            </w:tcBorders>
            <w:shd w:val="clear" w:color="auto" w:fill="auto"/>
            <w:noWrap/>
            <w:vAlign w:val="bottom"/>
            <w:hideMark/>
          </w:tcPr>
          <w:p w14:paraId="7A99A42B"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733C09A4"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614ADAE0"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0FBBBEC9" w14:textId="77777777" w:rsidR="006620DC" w:rsidRDefault="006620DC">
            <w:pPr>
              <w:jc w:val="right"/>
              <w:rPr>
                <w:color w:val="000000"/>
                <w:sz w:val="18"/>
                <w:szCs w:val="18"/>
              </w:rPr>
            </w:pPr>
            <w:r>
              <w:rPr>
                <w:color w:val="000000"/>
                <w:sz w:val="18"/>
                <w:szCs w:val="18"/>
              </w:rPr>
              <w:t xml:space="preserve">               37.0 </w:t>
            </w:r>
          </w:p>
        </w:tc>
        <w:tc>
          <w:tcPr>
            <w:tcW w:w="891" w:type="dxa"/>
            <w:tcBorders>
              <w:top w:val="nil"/>
              <w:left w:val="nil"/>
              <w:bottom w:val="single" w:sz="4" w:space="0" w:color="auto"/>
              <w:right w:val="single" w:sz="4" w:space="0" w:color="auto"/>
            </w:tcBorders>
            <w:shd w:val="clear" w:color="auto" w:fill="auto"/>
            <w:noWrap/>
            <w:vAlign w:val="bottom"/>
            <w:hideMark/>
          </w:tcPr>
          <w:p w14:paraId="3092DEB7" w14:textId="77777777" w:rsidR="006620DC" w:rsidRDefault="006620DC">
            <w:pPr>
              <w:jc w:val="right"/>
              <w:rPr>
                <w:color w:val="000000"/>
                <w:sz w:val="18"/>
                <w:szCs w:val="18"/>
              </w:rPr>
            </w:pPr>
            <w:r>
              <w:rPr>
                <w:color w:val="000000"/>
                <w:sz w:val="18"/>
                <w:szCs w:val="18"/>
              </w:rPr>
              <w:t>$1,085</w:t>
            </w:r>
          </w:p>
        </w:tc>
        <w:tc>
          <w:tcPr>
            <w:tcW w:w="801" w:type="dxa"/>
            <w:tcBorders>
              <w:top w:val="nil"/>
              <w:left w:val="nil"/>
              <w:bottom w:val="single" w:sz="4" w:space="0" w:color="auto"/>
              <w:right w:val="single" w:sz="4" w:space="0" w:color="auto"/>
            </w:tcBorders>
            <w:shd w:val="clear" w:color="auto" w:fill="auto"/>
            <w:noWrap/>
            <w:vAlign w:val="bottom"/>
            <w:hideMark/>
          </w:tcPr>
          <w:p w14:paraId="0D76E714"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258BA084" w14:textId="77777777" w:rsidR="006620DC" w:rsidRDefault="006620DC">
            <w:pPr>
              <w:jc w:val="right"/>
              <w:rPr>
                <w:color w:val="000000"/>
                <w:sz w:val="18"/>
                <w:szCs w:val="18"/>
              </w:rPr>
            </w:pPr>
            <w:r>
              <w:rPr>
                <w:color w:val="000000"/>
                <w:sz w:val="18"/>
                <w:szCs w:val="18"/>
              </w:rPr>
              <w:t>$1,085</w:t>
            </w:r>
          </w:p>
        </w:tc>
      </w:tr>
      <w:tr w:rsidR="006620DC" w14:paraId="2B2C88B6"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3AD7FB02" w14:textId="77777777" w:rsidR="006620DC" w:rsidRDefault="006620DC">
            <w:pPr>
              <w:rPr>
                <w:color w:val="000000"/>
                <w:sz w:val="18"/>
                <w:szCs w:val="18"/>
              </w:rPr>
            </w:pPr>
            <w:r>
              <w:rPr>
                <w:color w:val="000000"/>
                <w:sz w:val="18"/>
                <w:szCs w:val="18"/>
              </w:rPr>
              <w:t>Submit report to the State or EPA Regional Office</w:t>
            </w:r>
          </w:p>
        </w:tc>
        <w:tc>
          <w:tcPr>
            <w:tcW w:w="986" w:type="dxa"/>
            <w:tcBorders>
              <w:top w:val="nil"/>
              <w:left w:val="nil"/>
              <w:bottom w:val="single" w:sz="4" w:space="0" w:color="auto"/>
              <w:right w:val="single" w:sz="4" w:space="0" w:color="auto"/>
            </w:tcBorders>
            <w:shd w:val="clear" w:color="auto" w:fill="auto"/>
            <w:noWrap/>
            <w:vAlign w:val="bottom"/>
            <w:hideMark/>
          </w:tcPr>
          <w:p w14:paraId="0AC557F8"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4FCC6935" w14:textId="77777777" w:rsidR="006620DC" w:rsidRDefault="006620DC">
            <w:pPr>
              <w:jc w:val="right"/>
              <w:rPr>
                <w:color w:val="000000"/>
                <w:sz w:val="18"/>
                <w:szCs w:val="18"/>
              </w:rPr>
            </w:pPr>
            <w:r>
              <w:rPr>
                <w:color w:val="000000"/>
                <w:sz w:val="18"/>
                <w:szCs w:val="18"/>
              </w:rPr>
              <w:t>0.82</w:t>
            </w:r>
          </w:p>
        </w:tc>
        <w:tc>
          <w:tcPr>
            <w:tcW w:w="966" w:type="dxa"/>
            <w:tcBorders>
              <w:top w:val="nil"/>
              <w:left w:val="nil"/>
              <w:bottom w:val="single" w:sz="4" w:space="0" w:color="auto"/>
              <w:right w:val="single" w:sz="4" w:space="0" w:color="auto"/>
            </w:tcBorders>
            <w:shd w:val="clear" w:color="auto" w:fill="auto"/>
            <w:noWrap/>
            <w:vAlign w:val="bottom"/>
            <w:hideMark/>
          </w:tcPr>
          <w:p w14:paraId="6FED0538" w14:textId="77777777" w:rsidR="006620DC" w:rsidRDefault="006620DC">
            <w:pPr>
              <w:jc w:val="right"/>
              <w:rPr>
                <w:color w:val="000000"/>
                <w:sz w:val="18"/>
                <w:szCs w:val="18"/>
              </w:rPr>
            </w:pPr>
            <w:r>
              <w:rPr>
                <w:color w:val="000000"/>
                <w:sz w:val="18"/>
                <w:szCs w:val="18"/>
              </w:rPr>
              <w:t>0.32</w:t>
            </w:r>
          </w:p>
        </w:tc>
        <w:tc>
          <w:tcPr>
            <w:tcW w:w="792" w:type="dxa"/>
            <w:tcBorders>
              <w:top w:val="nil"/>
              <w:left w:val="nil"/>
              <w:bottom w:val="single" w:sz="4" w:space="0" w:color="auto"/>
              <w:right w:val="single" w:sz="4" w:space="0" w:color="auto"/>
            </w:tcBorders>
            <w:shd w:val="clear" w:color="auto" w:fill="auto"/>
            <w:noWrap/>
            <w:vAlign w:val="bottom"/>
            <w:hideMark/>
          </w:tcPr>
          <w:p w14:paraId="72EE35EB" w14:textId="77777777" w:rsidR="006620DC" w:rsidRDefault="006620DC">
            <w:pPr>
              <w:jc w:val="right"/>
              <w:rPr>
                <w:color w:val="000000"/>
                <w:sz w:val="18"/>
                <w:szCs w:val="18"/>
              </w:rPr>
            </w:pPr>
            <w:r>
              <w:rPr>
                <w:color w:val="000000"/>
                <w:sz w:val="18"/>
                <w:szCs w:val="18"/>
              </w:rPr>
              <w:t>0.20</w:t>
            </w:r>
          </w:p>
        </w:tc>
        <w:tc>
          <w:tcPr>
            <w:tcW w:w="1216" w:type="dxa"/>
            <w:tcBorders>
              <w:top w:val="nil"/>
              <w:left w:val="nil"/>
              <w:bottom w:val="single" w:sz="4" w:space="0" w:color="auto"/>
              <w:right w:val="single" w:sz="4" w:space="0" w:color="auto"/>
            </w:tcBorders>
            <w:shd w:val="clear" w:color="auto" w:fill="auto"/>
            <w:noWrap/>
            <w:vAlign w:val="bottom"/>
            <w:hideMark/>
          </w:tcPr>
          <w:p w14:paraId="37976CE3"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47390553" w14:textId="77777777" w:rsidR="006620DC" w:rsidRDefault="006620DC">
            <w:pPr>
              <w:jc w:val="right"/>
              <w:rPr>
                <w:color w:val="000000"/>
                <w:sz w:val="18"/>
                <w:szCs w:val="18"/>
              </w:rPr>
            </w:pPr>
            <w:r>
              <w:rPr>
                <w:color w:val="000000"/>
                <w:sz w:val="18"/>
                <w:szCs w:val="18"/>
              </w:rPr>
              <w:t>$3.64</w:t>
            </w:r>
          </w:p>
        </w:tc>
        <w:tc>
          <w:tcPr>
            <w:tcW w:w="856" w:type="dxa"/>
            <w:tcBorders>
              <w:top w:val="nil"/>
              <w:left w:val="nil"/>
              <w:bottom w:val="single" w:sz="4" w:space="0" w:color="auto"/>
              <w:right w:val="single" w:sz="4" w:space="0" w:color="auto"/>
            </w:tcBorders>
            <w:shd w:val="clear" w:color="auto" w:fill="auto"/>
            <w:noWrap/>
            <w:vAlign w:val="bottom"/>
            <w:hideMark/>
          </w:tcPr>
          <w:p w14:paraId="718E1837"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7343F8BA" w14:textId="77777777" w:rsidR="006620DC" w:rsidRDefault="006620DC">
            <w:pPr>
              <w:jc w:val="right"/>
              <w:rPr>
                <w:color w:val="000000"/>
                <w:sz w:val="18"/>
                <w:szCs w:val="18"/>
              </w:rPr>
            </w:pPr>
            <w:r>
              <w:rPr>
                <w:color w:val="000000"/>
                <w:sz w:val="18"/>
                <w:szCs w:val="18"/>
              </w:rPr>
              <w:t xml:space="preserve">               59.0 </w:t>
            </w:r>
          </w:p>
        </w:tc>
        <w:tc>
          <w:tcPr>
            <w:tcW w:w="891" w:type="dxa"/>
            <w:tcBorders>
              <w:top w:val="nil"/>
              <w:left w:val="nil"/>
              <w:bottom w:val="single" w:sz="4" w:space="0" w:color="auto"/>
              <w:right w:val="single" w:sz="4" w:space="0" w:color="auto"/>
            </w:tcBorders>
            <w:shd w:val="clear" w:color="auto" w:fill="auto"/>
            <w:noWrap/>
            <w:vAlign w:val="bottom"/>
            <w:hideMark/>
          </w:tcPr>
          <w:p w14:paraId="11A9F66D" w14:textId="77777777" w:rsidR="006620DC" w:rsidRDefault="006620DC">
            <w:pPr>
              <w:jc w:val="right"/>
              <w:rPr>
                <w:color w:val="000000"/>
                <w:sz w:val="18"/>
                <w:szCs w:val="18"/>
              </w:rPr>
            </w:pPr>
            <w:r>
              <w:rPr>
                <w:color w:val="000000"/>
                <w:sz w:val="18"/>
                <w:szCs w:val="18"/>
              </w:rPr>
              <w:t>$2,834</w:t>
            </w:r>
          </w:p>
        </w:tc>
        <w:tc>
          <w:tcPr>
            <w:tcW w:w="801" w:type="dxa"/>
            <w:tcBorders>
              <w:top w:val="nil"/>
              <w:left w:val="nil"/>
              <w:bottom w:val="single" w:sz="4" w:space="0" w:color="auto"/>
              <w:right w:val="single" w:sz="4" w:space="0" w:color="auto"/>
            </w:tcBorders>
            <w:shd w:val="clear" w:color="auto" w:fill="auto"/>
            <w:noWrap/>
            <w:vAlign w:val="bottom"/>
            <w:hideMark/>
          </w:tcPr>
          <w:p w14:paraId="405F7B01" w14:textId="77777777" w:rsidR="006620DC" w:rsidRDefault="006620DC">
            <w:pPr>
              <w:jc w:val="right"/>
              <w:rPr>
                <w:color w:val="000000"/>
                <w:sz w:val="18"/>
                <w:szCs w:val="18"/>
              </w:rPr>
            </w:pPr>
            <w:r>
              <w:rPr>
                <w:color w:val="000000"/>
                <w:sz w:val="18"/>
                <w:szCs w:val="18"/>
              </w:rPr>
              <w:t>$160</w:t>
            </w:r>
          </w:p>
        </w:tc>
        <w:tc>
          <w:tcPr>
            <w:tcW w:w="891" w:type="dxa"/>
            <w:tcBorders>
              <w:top w:val="nil"/>
              <w:left w:val="nil"/>
              <w:bottom w:val="single" w:sz="4" w:space="0" w:color="auto"/>
              <w:right w:val="single" w:sz="4" w:space="0" w:color="auto"/>
            </w:tcBorders>
            <w:shd w:val="clear" w:color="auto" w:fill="auto"/>
            <w:noWrap/>
            <w:vAlign w:val="bottom"/>
            <w:hideMark/>
          </w:tcPr>
          <w:p w14:paraId="29FEB32D" w14:textId="77777777" w:rsidR="006620DC" w:rsidRDefault="006620DC">
            <w:pPr>
              <w:jc w:val="right"/>
              <w:rPr>
                <w:color w:val="000000"/>
                <w:sz w:val="18"/>
                <w:szCs w:val="18"/>
              </w:rPr>
            </w:pPr>
            <w:r>
              <w:rPr>
                <w:color w:val="000000"/>
                <w:sz w:val="18"/>
                <w:szCs w:val="18"/>
              </w:rPr>
              <w:t>$2,994</w:t>
            </w:r>
          </w:p>
        </w:tc>
      </w:tr>
      <w:tr w:rsidR="006620DC" w14:paraId="3CD6FF1A"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66856CE8" w14:textId="77777777" w:rsidR="006620DC" w:rsidRDefault="006620DC">
            <w:pPr>
              <w:rPr>
                <w:color w:val="000000"/>
                <w:sz w:val="18"/>
                <w:szCs w:val="18"/>
              </w:rPr>
            </w:pPr>
            <w:r>
              <w:rPr>
                <w:color w:val="000000"/>
                <w:sz w:val="18"/>
                <w:szCs w:val="18"/>
              </w:rPr>
              <w:t>Maintain a copy of each form for three years</w:t>
            </w:r>
          </w:p>
        </w:tc>
        <w:tc>
          <w:tcPr>
            <w:tcW w:w="986" w:type="dxa"/>
            <w:tcBorders>
              <w:top w:val="nil"/>
              <w:left w:val="nil"/>
              <w:bottom w:val="single" w:sz="4" w:space="0" w:color="auto"/>
              <w:right w:val="single" w:sz="4" w:space="0" w:color="auto"/>
            </w:tcBorders>
            <w:shd w:val="clear" w:color="auto" w:fill="auto"/>
            <w:noWrap/>
            <w:vAlign w:val="bottom"/>
            <w:hideMark/>
          </w:tcPr>
          <w:p w14:paraId="27AFE25D"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218BDAB6"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0D523231" w14:textId="77777777" w:rsidR="006620DC" w:rsidRDefault="006620DC">
            <w:pPr>
              <w:jc w:val="right"/>
              <w:rPr>
                <w:color w:val="000000"/>
                <w:sz w:val="18"/>
                <w:szCs w:val="18"/>
              </w:rPr>
            </w:pPr>
            <w:r>
              <w:rPr>
                <w:color w:val="000000"/>
                <w:sz w:val="18"/>
                <w:szCs w:val="18"/>
              </w:rPr>
              <w:t>0.01</w:t>
            </w:r>
          </w:p>
        </w:tc>
        <w:tc>
          <w:tcPr>
            <w:tcW w:w="792" w:type="dxa"/>
            <w:tcBorders>
              <w:top w:val="nil"/>
              <w:left w:val="nil"/>
              <w:bottom w:val="single" w:sz="4" w:space="0" w:color="auto"/>
              <w:right w:val="single" w:sz="4" w:space="0" w:color="auto"/>
            </w:tcBorders>
            <w:shd w:val="clear" w:color="auto" w:fill="auto"/>
            <w:noWrap/>
            <w:vAlign w:val="bottom"/>
            <w:hideMark/>
          </w:tcPr>
          <w:p w14:paraId="255C2C83" w14:textId="77777777" w:rsidR="006620DC" w:rsidRDefault="006620DC">
            <w:pPr>
              <w:jc w:val="right"/>
              <w:rPr>
                <w:color w:val="000000"/>
                <w:sz w:val="18"/>
                <w:szCs w:val="18"/>
              </w:rPr>
            </w:pPr>
            <w:r>
              <w:rPr>
                <w:color w:val="000000"/>
                <w:sz w:val="18"/>
                <w:szCs w:val="18"/>
              </w:rPr>
              <w:t>0.02</w:t>
            </w:r>
          </w:p>
        </w:tc>
        <w:tc>
          <w:tcPr>
            <w:tcW w:w="1216" w:type="dxa"/>
            <w:tcBorders>
              <w:top w:val="nil"/>
              <w:left w:val="nil"/>
              <w:bottom w:val="single" w:sz="4" w:space="0" w:color="auto"/>
              <w:right w:val="single" w:sz="4" w:space="0" w:color="auto"/>
            </w:tcBorders>
            <w:shd w:val="clear" w:color="auto" w:fill="auto"/>
            <w:noWrap/>
            <w:vAlign w:val="bottom"/>
            <w:hideMark/>
          </w:tcPr>
          <w:p w14:paraId="5C246598"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7B5A6769"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563E1643"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26E8F091" w14:textId="77777777" w:rsidR="006620DC" w:rsidRDefault="006620DC">
            <w:pPr>
              <w:jc w:val="right"/>
              <w:rPr>
                <w:color w:val="000000"/>
                <w:sz w:val="18"/>
                <w:szCs w:val="18"/>
              </w:rPr>
            </w:pPr>
            <w:r>
              <w:rPr>
                <w:color w:val="000000"/>
                <w:sz w:val="18"/>
                <w:szCs w:val="18"/>
              </w:rPr>
              <w:t xml:space="preserve">                 1.3 </w:t>
            </w:r>
          </w:p>
        </w:tc>
        <w:tc>
          <w:tcPr>
            <w:tcW w:w="891" w:type="dxa"/>
            <w:tcBorders>
              <w:top w:val="nil"/>
              <w:left w:val="nil"/>
              <w:bottom w:val="single" w:sz="4" w:space="0" w:color="auto"/>
              <w:right w:val="single" w:sz="4" w:space="0" w:color="auto"/>
            </w:tcBorders>
            <w:shd w:val="clear" w:color="auto" w:fill="auto"/>
            <w:noWrap/>
            <w:vAlign w:val="bottom"/>
            <w:hideMark/>
          </w:tcPr>
          <w:p w14:paraId="5161B78D" w14:textId="77777777" w:rsidR="006620DC" w:rsidRDefault="006620DC">
            <w:pPr>
              <w:jc w:val="right"/>
              <w:rPr>
                <w:color w:val="000000"/>
                <w:sz w:val="18"/>
                <w:szCs w:val="18"/>
              </w:rPr>
            </w:pPr>
            <w:r>
              <w:rPr>
                <w:color w:val="000000"/>
                <w:sz w:val="18"/>
                <w:szCs w:val="18"/>
              </w:rPr>
              <w:t>$30</w:t>
            </w:r>
          </w:p>
        </w:tc>
        <w:tc>
          <w:tcPr>
            <w:tcW w:w="801" w:type="dxa"/>
            <w:tcBorders>
              <w:top w:val="nil"/>
              <w:left w:val="nil"/>
              <w:bottom w:val="single" w:sz="4" w:space="0" w:color="auto"/>
              <w:right w:val="single" w:sz="4" w:space="0" w:color="auto"/>
            </w:tcBorders>
            <w:shd w:val="clear" w:color="auto" w:fill="auto"/>
            <w:noWrap/>
            <w:vAlign w:val="bottom"/>
            <w:hideMark/>
          </w:tcPr>
          <w:p w14:paraId="2CCB8400"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1693BD6F" w14:textId="77777777" w:rsidR="006620DC" w:rsidRDefault="006620DC">
            <w:pPr>
              <w:jc w:val="right"/>
              <w:rPr>
                <w:color w:val="000000"/>
                <w:sz w:val="18"/>
                <w:szCs w:val="18"/>
              </w:rPr>
            </w:pPr>
            <w:r>
              <w:rPr>
                <w:color w:val="000000"/>
                <w:sz w:val="18"/>
                <w:szCs w:val="18"/>
              </w:rPr>
              <w:t>$30</w:t>
            </w:r>
          </w:p>
        </w:tc>
      </w:tr>
      <w:tr w:rsidR="009A02C9" w14:paraId="346095DA" w14:textId="77777777" w:rsidTr="00AF5F4F">
        <w:trPr>
          <w:trHeight w:val="300"/>
        </w:trPr>
        <w:tc>
          <w:tcPr>
            <w:tcW w:w="3922" w:type="dxa"/>
            <w:tcBorders>
              <w:top w:val="nil"/>
              <w:left w:val="single" w:sz="4" w:space="0" w:color="auto"/>
              <w:bottom w:val="single" w:sz="4" w:space="0" w:color="auto"/>
              <w:right w:val="nil"/>
            </w:tcBorders>
            <w:shd w:val="clear" w:color="000000" w:fill="D9D9D9"/>
            <w:noWrap/>
            <w:vAlign w:val="center"/>
            <w:hideMark/>
          </w:tcPr>
          <w:p w14:paraId="1F054FA1" w14:textId="77777777" w:rsidR="006620DC" w:rsidRDefault="006620DC">
            <w:pPr>
              <w:rPr>
                <w:b/>
                <w:bCs/>
                <w:color w:val="000000"/>
                <w:sz w:val="18"/>
                <w:szCs w:val="18"/>
              </w:rPr>
            </w:pPr>
            <w:r>
              <w:rPr>
                <w:b/>
                <w:bCs/>
                <w:color w:val="000000"/>
                <w:sz w:val="18"/>
                <w:szCs w:val="18"/>
              </w:rPr>
              <w:t xml:space="preserve">Personnel Safety Training </w:t>
            </w:r>
          </w:p>
        </w:tc>
        <w:tc>
          <w:tcPr>
            <w:tcW w:w="986" w:type="dxa"/>
            <w:tcBorders>
              <w:top w:val="nil"/>
              <w:left w:val="nil"/>
              <w:bottom w:val="single" w:sz="4" w:space="0" w:color="auto"/>
              <w:right w:val="nil"/>
            </w:tcBorders>
            <w:shd w:val="clear" w:color="000000" w:fill="D9D9D9"/>
            <w:noWrap/>
            <w:vAlign w:val="center"/>
            <w:hideMark/>
          </w:tcPr>
          <w:p w14:paraId="29CC9C65" w14:textId="77777777" w:rsidR="006620DC" w:rsidRDefault="006620DC">
            <w:pPr>
              <w:jc w:val="right"/>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D9D9D9"/>
            <w:noWrap/>
            <w:vAlign w:val="center"/>
            <w:hideMark/>
          </w:tcPr>
          <w:p w14:paraId="29989E6B"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5F022C89"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7173706A"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74AC7AE1"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17F30AFE"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D9D9D9"/>
            <w:noWrap/>
            <w:vAlign w:val="center"/>
            <w:hideMark/>
          </w:tcPr>
          <w:p w14:paraId="61F9727C"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39A9F270"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D9D9D9"/>
            <w:noWrap/>
            <w:vAlign w:val="center"/>
            <w:hideMark/>
          </w:tcPr>
          <w:p w14:paraId="47C68209"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D9D9D9"/>
            <w:noWrap/>
            <w:vAlign w:val="center"/>
            <w:hideMark/>
          </w:tcPr>
          <w:p w14:paraId="25777AD3"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D9D9D9"/>
            <w:noWrap/>
            <w:vAlign w:val="center"/>
            <w:hideMark/>
          </w:tcPr>
          <w:p w14:paraId="73AFA52D" w14:textId="77777777" w:rsidR="006620DC" w:rsidRDefault="006620DC">
            <w:pPr>
              <w:jc w:val="right"/>
              <w:rPr>
                <w:b/>
                <w:bCs/>
                <w:color w:val="000000"/>
                <w:sz w:val="18"/>
                <w:szCs w:val="18"/>
              </w:rPr>
            </w:pPr>
            <w:r>
              <w:rPr>
                <w:b/>
                <w:bCs/>
                <w:color w:val="000000"/>
                <w:sz w:val="18"/>
                <w:szCs w:val="18"/>
              </w:rPr>
              <w:t> </w:t>
            </w:r>
          </w:p>
        </w:tc>
      </w:tr>
      <w:tr w:rsidR="006620DC" w14:paraId="75C4475C"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78619240" w14:textId="77777777" w:rsidR="006620DC" w:rsidRDefault="006620DC">
            <w:pPr>
              <w:rPr>
                <w:color w:val="000000"/>
                <w:sz w:val="18"/>
                <w:szCs w:val="18"/>
              </w:rPr>
            </w:pPr>
            <w:r>
              <w:rPr>
                <w:color w:val="000000"/>
                <w:sz w:val="18"/>
                <w:szCs w:val="18"/>
              </w:rPr>
              <w:t>Training</w:t>
            </w:r>
          </w:p>
        </w:tc>
        <w:tc>
          <w:tcPr>
            <w:tcW w:w="986" w:type="dxa"/>
            <w:tcBorders>
              <w:top w:val="nil"/>
              <w:left w:val="nil"/>
              <w:bottom w:val="single" w:sz="4" w:space="0" w:color="auto"/>
              <w:right w:val="single" w:sz="4" w:space="0" w:color="auto"/>
            </w:tcBorders>
            <w:shd w:val="clear" w:color="auto" w:fill="auto"/>
            <w:noWrap/>
            <w:vAlign w:val="bottom"/>
            <w:hideMark/>
          </w:tcPr>
          <w:p w14:paraId="52349B15"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472E5BF4" w14:textId="77777777" w:rsidR="006620DC" w:rsidRDefault="006620DC">
            <w:pPr>
              <w:jc w:val="right"/>
              <w:rPr>
                <w:color w:val="000000"/>
                <w:sz w:val="18"/>
                <w:szCs w:val="18"/>
              </w:rPr>
            </w:pPr>
            <w:r>
              <w:rPr>
                <w:color w:val="000000"/>
                <w:sz w:val="18"/>
                <w:szCs w:val="18"/>
              </w:rPr>
              <w:t>8.00</w:t>
            </w:r>
          </w:p>
        </w:tc>
        <w:tc>
          <w:tcPr>
            <w:tcW w:w="966" w:type="dxa"/>
            <w:tcBorders>
              <w:top w:val="nil"/>
              <w:left w:val="nil"/>
              <w:bottom w:val="single" w:sz="4" w:space="0" w:color="auto"/>
              <w:right w:val="single" w:sz="4" w:space="0" w:color="auto"/>
            </w:tcBorders>
            <w:shd w:val="clear" w:color="auto" w:fill="auto"/>
            <w:noWrap/>
            <w:vAlign w:val="bottom"/>
            <w:hideMark/>
          </w:tcPr>
          <w:p w14:paraId="588A8BFC" w14:textId="77777777" w:rsidR="006620DC" w:rsidRDefault="006620DC">
            <w:pPr>
              <w:jc w:val="right"/>
              <w:rPr>
                <w:color w:val="000000"/>
                <w:sz w:val="18"/>
                <w:szCs w:val="18"/>
              </w:rPr>
            </w:pPr>
            <w:r>
              <w:rPr>
                <w:color w:val="000000"/>
                <w:sz w:val="18"/>
                <w:szCs w:val="18"/>
              </w:rPr>
              <w:t>24.00</w:t>
            </w:r>
          </w:p>
        </w:tc>
        <w:tc>
          <w:tcPr>
            <w:tcW w:w="792" w:type="dxa"/>
            <w:tcBorders>
              <w:top w:val="nil"/>
              <w:left w:val="nil"/>
              <w:bottom w:val="single" w:sz="4" w:space="0" w:color="auto"/>
              <w:right w:val="single" w:sz="4" w:space="0" w:color="auto"/>
            </w:tcBorders>
            <w:shd w:val="clear" w:color="auto" w:fill="auto"/>
            <w:noWrap/>
            <w:vAlign w:val="bottom"/>
            <w:hideMark/>
          </w:tcPr>
          <w:p w14:paraId="56293569" w14:textId="77777777" w:rsidR="006620DC" w:rsidRDefault="006620DC">
            <w:pPr>
              <w:jc w:val="right"/>
              <w:rPr>
                <w:color w:val="000000"/>
                <w:sz w:val="18"/>
                <w:szCs w:val="18"/>
              </w:rPr>
            </w:pPr>
            <w:r>
              <w:rPr>
                <w:color w:val="000000"/>
                <w:sz w:val="18"/>
                <w:szCs w:val="18"/>
              </w:rPr>
              <w:t>-0.40</w:t>
            </w:r>
          </w:p>
        </w:tc>
        <w:tc>
          <w:tcPr>
            <w:tcW w:w="1216" w:type="dxa"/>
            <w:tcBorders>
              <w:top w:val="nil"/>
              <w:left w:val="nil"/>
              <w:bottom w:val="single" w:sz="4" w:space="0" w:color="auto"/>
              <w:right w:val="single" w:sz="4" w:space="0" w:color="auto"/>
            </w:tcBorders>
            <w:shd w:val="clear" w:color="auto" w:fill="auto"/>
            <w:noWrap/>
            <w:vAlign w:val="bottom"/>
            <w:hideMark/>
          </w:tcPr>
          <w:p w14:paraId="05F2E872"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52CC1516" w14:textId="77777777" w:rsidR="006620DC" w:rsidRDefault="006620DC">
            <w:pPr>
              <w:jc w:val="right"/>
              <w:rPr>
                <w:color w:val="000000"/>
                <w:sz w:val="18"/>
                <w:szCs w:val="18"/>
              </w:rPr>
            </w:pPr>
            <w:r>
              <w:rPr>
                <w:color w:val="000000"/>
                <w:sz w:val="18"/>
                <w:szCs w:val="18"/>
              </w:rPr>
              <w:t>$773.84</w:t>
            </w:r>
          </w:p>
        </w:tc>
        <w:tc>
          <w:tcPr>
            <w:tcW w:w="856" w:type="dxa"/>
            <w:tcBorders>
              <w:top w:val="nil"/>
              <w:left w:val="nil"/>
              <w:bottom w:val="single" w:sz="4" w:space="0" w:color="auto"/>
              <w:right w:val="single" w:sz="4" w:space="0" w:color="auto"/>
            </w:tcBorders>
            <w:shd w:val="clear" w:color="auto" w:fill="auto"/>
            <w:noWrap/>
            <w:vAlign w:val="bottom"/>
            <w:hideMark/>
          </w:tcPr>
          <w:p w14:paraId="7A51C541"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2E094DC5" w14:textId="77777777" w:rsidR="006620DC" w:rsidRDefault="006620DC">
            <w:pPr>
              <w:jc w:val="right"/>
              <w:rPr>
                <w:color w:val="000000"/>
                <w:sz w:val="18"/>
                <w:szCs w:val="18"/>
              </w:rPr>
            </w:pPr>
            <w:r>
              <w:rPr>
                <w:color w:val="000000"/>
                <w:sz w:val="18"/>
                <w:szCs w:val="18"/>
              </w:rPr>
              <w:t xml:space="preserve">          1,390.4 </w:t>
            </w:r>
          </w:p>
        </w:tc>
        <w:tc>
          <w:tcPr>
            <w:tcW w:w="891" w:type="dxa"/>
            <w:tcBorders>
              <w:top w:val="nil"/>
              <w:left w:val="nil"/>
              <w:bottom w:val="single" w:sz="4" w:space="0" w:color="auto"/>
              <w:right w:val="single" w:sz="4" w:space="0" w:color="auto"/>
            </w:tcBorders>
            <w:shd w:val="clear" w:color="auto" w:fill="auto"/>
            <w:noWrap/>
            <w:vAlign w:val="bottom"/>
            <w:hideMark/>
          </w:tcPr>
          <w:p w14:paraId="35F93B7C" w14:textId="77777777" w:rsidR="006620DC" w:rsidRDefault="006620DC">
            <w:pPr>
              <w:jc w:val="right"/>
              <w:rPr>
                <w:color w:val="000000"/>
                <w:sz w:val="18"/>
                <w:szCs w:val="18"/>
              </w:rPr>
            </w:pPr>
            <w:r>
              <w:rPr>
                <w:color w:val="000000"/>
                <w:sz w:val="18"/>
                <w:szCs w:val="18"/>
              </w:rPr>
              <w:t>$91,376</w:t>
            </w:r>
          </w:p>
        </w:tc>
        <w:tc>
          <w:tcPr>
            <w:tcW w:w="801" w:type="dxa"/>
            <w:tcBorders>
              <w:top w:val="nil"/>
              <w:left w:val="nil"/>
              <w:bottom w:val="single" w:sz="4" w:space="0" w:color="auto"/>
              <w:right w:val="single" w:sz="4" w:space="0" w:color="auto"/>
            </w:tcBorders>
            <w:shd w:val="clear" w:color="auto" w:fill="auto"/>
            <w:noWrap/>
            <w:vAlign w:val="bottom"/>
            <w:hideMark/>
          </w:tcPr>
          <w:p w14:paraId="356BD160" w14:textId="77777777" w:rsidR="006620DC" w:rsidRDefault="006620DC">
            <w:pPr>
              <w:jc w:val="right"/>
              <w:rPr>
                <w:color w:val="000000"/>
                <w:sz w:val="18"/>
                <w:szCs w:val="18"/>
              </w:rPr>
            </w:pPr>
            <w:r>
              <w:rPr>
                <w:color w:val="000000"/>
                <w:sz w:val="18"/>
                <w:szCs w:val="18"/>
              </w:rPr>
              <w:t>$34,049</w:t>
            </w:r>
          </w:p>
        </w:tc>
        <w:tc>
          <w:tcPr>
            <w:tcW w:w="891" w:type="dxa"/>
            <w:tcBorders>
              <w:top w:val="nil"/>
              <w:left w:val="nil"/>
              <w:bottom w:val="single" w:sz="4" w:space="0" w:color="auto"/>
              <w:right w:val="single" w:sz="4" w:space="0" w:color="auto"/>
            </w:tcBorders>
            <w:shd w:val="clear" w:color="auto" w:fill="auto"/>
            <w:noWrap/>
            <w:vAlign w:val="bottom"/>
            <w:hideMark/>
          </w:tcPr>
          <w:p w14:paraId="044C14BD" w14:textId="77777777" w:rsidR="006620DC" w:rsidRDefault="006620DC">
            <w:pPr>
              <w:jc w:val="right"/>
              <w:rPr>
                <w:color w:val="000000"/>
                <w:sz w:val="18"/>
                <w:szCs w:val="18"/>
              </w:rPr>
            </w:pPr>
            <w:r>
              <w:rPr>
                <w:color w:val="000000"/>
                <w:sz w:val="18"/>
                <w:szCs w:val="18"/>
              </w:rPr>
              <w:t>$125,425</w:t>
            </w:r>
          </w:p>
        </w:tc>
      </w:tr>
      <w:tr w:rsidR="009A02C9" w14:paraId="72AD78E5" w14:textId="77777777" w:rsidTr="00AF5F4F">
        <w:trPr>
          <w:trHeight w:val="300"/>
        </w:trPr>
        <w:tc>
          <w:tcPr>
            <w:tcW w:w="3922" w:type="dxa"/>
            <w:tcBorders>
              <w:top w:val="nil"/>
              <w:left w:val="single" w:sz="4" w:space="0" w:color="auto"/>
              <w:bottom w:val="single" w:sz="4" w:space="0" w:color="auto"/>
              <w:right w:val="nil"/>
            </w:tcBorders>
            <w:shd w:val="clear" w:color="000000" w:fill="D9D9D9"/>
            <w:noWrap/>
            <w:vAlign w:val="center"/>
            <w:hideMark/>
          </w:tcPr>
          <w:p w14:paraId="05F2972D" w14:textId="77777777" w:rsidR="006620DC" w:rsidRDefault="006620DC">
            <w:pPr>
              <w:rPr>
                <w:b/>
                <w:bCs/>
                <w:color w:val="000000"/>
                <w:sz w:val="18"/>
                <w:szCs w:val="18"/>
              </w:rPr>
            </w:pPr>
            <w:r>
              <w:rPr>
                <w:b/>
                <w:bCs/>
                <w:color w:val="000000"/>
                <w:sz w:val="18"/>
                <w:szCs w:val="18"/>
              </w:rPr>
              <w:t>Manifest Training</w:t>
            </w:r>
          </w:p>
        </w:tc>
        <w:tc>
          <w:tcPr>
            <w:tcW w:w="986" w:type="dxa"/>
            <w:tcBorders>
              <w:top w:val="nil"/>
              <w:left w:val="nil"/>
              <w:bottom w:val="single" w:sz="4" w:space="0" w:color="auto"/>
              <w:right w:val="nil"/>
            </w:tcBorders>
            <w:shd w:val="clear" w:color="000000" w:fill="D9D9D9"/>
            <w:noWrap/>
            <w:vAlign w:val="center"/>
            <w:hideMark/>
          </w:tcPr>
          <w:p w14:paraId="469E4B7A" w14:textId="77777777" w:rsidR="006620DC" w:rsidRDefault="006620DC">
            <w:pPr>
              <w:jc w:val="right"/>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D9D9D9"/>
            <w:noWrap/>
            <w:vAlign w:val="center"/>
            <w:hideMark/>
          </w:tcPr>
          <w:p w14:paraId="41C24EA7"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56503382"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5DD4F012"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4D0AC751"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318D5408"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D9D9D9"/>
            <w:noWrap/>
            <w:vAlign w:val="center"/>
            <w:hideMark/>
          </w:tcPr>
          <w:p w14:paraId="15DD7613"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6C076F19"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D9D9D9"/>
            <w:noWrap/>
            <w:vAlign w:val="center"/>
            <w:hideMark/>
          </w:tcPr>
          <w:p w14:paraId="743DF4C2"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D9D9D9"/>
            <w:noWrap/>
            <w:vAlign w:val="center"/>
            <w:hideMark/>
          </w:tcPr>
          <w:p w14:paraId="07E3BF39"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D9D9D9"/>
            <w:noWrap/>
            <w:vAlign w:val="center"/>
            <w:hideMark/>
          </w:tcPr>
          <w:p w14:paraId="472BB437" w14:textId="77777777" w:rsidR="006620DC" w:rsidRDefault="006620DC">
            <w:pPr>
              <w:jc w:val="right"/>
              <w:rPr>
                <w:b/>
                <w:bCs/>
                <w:color w:val="000000"/>
                <w:sz w:val="18"/>
                <w:szCs w:val="18"/>
              </w:rPr>
            </w:pPr>
            <w:r>
              <w:rPr>
                <w:b/>
                <w:bCs/>
                <w:color w:val="000000"/>
                <w:sz w:val="18"/>
                <w:szCs w:val="18"/>
              </w:rPr>
              <w:t> </w:t>
            </w:r>
          </w:p>
        </w:tc>
      </w:tr>
      <w:tr w:rsidR="006620DC" w14:paraId="7828036C"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0403DE02" w14:textId="77777777" w:rsidR="006620DC" w:rsidRDefault="006620DC">
            <w:pPr>
              <w:rPr>
                <w:color w:val="000000"/>
                <w:sz w:val="18"/>
                <w:szCs w:val="18"/>
              </w:rPr>
            </w:pPr>
            <w:r>
              <w:rPr>
                <w:color w:val="000000"/>
                <w:sz w:val="18"/>
                <w:szCs w:val="18"/>
              </w:rPr>
              <w:t>Manifest Training (once every 3 years)</w:t>
            </w:r>
          </w:p>
        </w:tc>
        <w:tc>
          <w:tcPr>
            <w:tcW w:w="986" w:type="dxa"/>
            <w:tcBorders>
              <w:top w:val="nil"/>
              <w:left w:val="nil"/>
              <w:bottom w:val="single" w:sz="4" w:space="0" w:color="auto"/>
              <w:right w:val="single" w:sz="4" w:space="0" w:color="auto"/>
            </w:tcBorders>
            <w:shd w:val="clear" w:color="auto" w:fill="auto"/>
            <w:noWrap/>
            <w:vAlign w:val="bottom"/>
            <w:hideMark/>
          </w:tcPr>
          <w:p w14:paraId="2368AD19"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01C55EAB"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0BCD7DA5" w14:textId="77777777" w:rsidR="006620DC" w:rsidRDefault="006620DC">
            <w:pPr>
              <w:jc w:val="right"/>
              <w:rPr>
                <w:color w:val="000000"/>
                <w:sz w:val="18"/>
                <w:szCs w:val="18"/>
              </w:rPr>
            </w:pPr>
            <w:r>
              <w:rPr>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bottom"/>
            <w:hideMark/>
          </w:tcPr>
          <w:p w14:paraId="6559ED45"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45F06818"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32D62AD3"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5D35ACC7"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6F323D1C" w14:textId="77777777" w:rsidR="006620DC" w:rsidRDefault="006620DC">
            <w:pPr>
              <w:jc w:val="right"/>
              <w:rPr>
                <w:color w:val="000000"/>
                <w:sz w:val="18"/>
                <w:szCs w:val="18"/>
              </w:rPr>
            </w:pPr>
            <w:r>
              <w:rPr>
                <w:color w:val="000000"/>
                <w:sz w:val="18"/>
                <w:szCs w:val="18"/>
              </w:rPr>
              <w:t xml:space="preserve">                  -   </w:t>
            </w:r>
          </w:p>
        </w:tc>
        <w:tc>
          <w:tcPr>
            <w:tcW w:w="891" w:type="dxa"/>
            <w:tcBorders>
              <w:top w:val="nil"/>
              <w:left w:val="nil"/>
              <w:bottom w:val="single" w:sz="4" w:space="0" w:color="auto"/>
              <w:right w:val="single" w:sz="4" w:space="0" w:color="auto"/>
            </w:tcBorders>
            <w:shd w:val="clear" w:color="auto" w:fill="auto"/>
            <w:noWrap/>
            <w:vAlign w:val="bottom"/>
            <w:hideMark/>
          </w:tcPr>
          <w:p w14:paraId="755F4DCF" w14:textId="77777777" w:rsidR="006620DC" w:rsidRDefault="006620DC">
            <w:pPr>
              <w:jc w:val="right"/>
              <w:rPr>
                <w:color w:val="000000"/>
                <w:sz w:val="18"/>
                <w:szCs w:val="18"/>
              </w:rPr>
            </w:pPr>
            <w:r>
              <w:rPr>
                <w:color w:val="000000"/>
                <w:sz w:val="18"/>
                <w:szCs w:val="18"/>
              </w:rPr>
              <w:t>$0</w:t>
            </w:r>
          </w:p>
        </w:tc>
        <w:tc>
          <w:tcPr>
            <w:tcW w:w="801" w:type="dxa"/>
            <w:tcBorders>
              <w:top w:val="nil"/>
              <w:left w:val="nil"/>
              <w:bottom w:val="single" w:sz="4" w:space="0" w:color="auto"/>
              <w:right w:val="single" w:sz="4" w:space="0" w:color="auto"/>
            </w:tcBorders>
            <w:shd w:val="clear" w:color="auto" w:fill="auto"/>
            <w:noWrap/>
            <w:vAlign w:val="bottom"/>
            <w:hideMark/>
          </w:tcPr>
          <w:p w14:paraId="6438FB1A"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79060CDA" w14:textId="77777777" w:rsidR="006620DC" w:rsidRDefault="006620DC">
            <w:pPr>
              <w:jc w:val="right"/>
              <w:rPr>
                <w:color w:val="000000"/>
                <w:sz w:val="18"/>
                <w:szCs w:val="18"/>
              </w:rPr>
            </w:pPr>
            <w:r>
              <w:rPr>
                <w:color w:val="000000"/>
                <w:sz w:val="18"/>
                <w:szCs w:val="18"/>
              </w:rPr>
              <w:t>$0</w:t>
            </w:r>
          </w:p>
        </w:tc>
      </w:tr>
      <w:tr w:rsidR="009A02C9" w14:paraId="18E73268" w14:textId="77777777" w:rsidTr="00AF5F4F">
        <w:trPr>
          <w:trHeight w:val="300"/>
        </w:trPr>
        <w:tc>
          <w:tcPr>
            <w:tcW w:w="3922" w:type="dxa"/>
            <w:tcBorders>
              <w:top w:val="nil"/>
              <w:left w:val="single" w:sz="4" w:space="0" w:color="auto"/>
              <w:bottom w:val="single" w:sz="4" w:space="0" w:color="auto"/>
              <w:right w:val="nil"/>
            </w:tcBorders>
            <w:shd w:val="clear" w:color="000000" w:fill="D9D9D9"/>
            <w:noWrap/>
            <w:vAlign w:val="center"/>
            <w:hideMark/>
          </w:tcPr>
          <w:p w14:paraId="32184CBB" w14:textId="77777777" w:rsidR="006620DC" w:rsidRDefault="006620DC">
            <w:pPr>
              <w:rPr>
                <w:b/>
                <w:bCs/>
                <w:color w:val="000000"/>
                <w:sz w:val="18"/>
                <w:szCs w:val="18"/>
              </w:rPr>
            </w:pPr>
            <w:r>
              <w:rPr>
                <w:b/>
                <w:bCs/>
                <w:color w:val="000000"/>
                <w:sz w:val="18"/>
                <w:szCs w:val="18"/>
              </w:rPr>
              <w:t>Labeling</w:t>
            </w:r>
          </w:p>
        </w:tc>
        <w:tc>
          <w:tcPr>
            <w:tcW w:w="986" w:type="dxa"/>
            <w:tcBorders>
              <w:top w:val="nil"/>
              <w:left w:val="nil"/>
              <w:bottom w:val="single" w:sz="4" w:space="0" w:color="auto"/>
              <w:right w:val="nil"/>
            </w:tcBorders>
            <w:shd w:val="clear" w:color="000000" w:fill="D9D9D9"/>
            <w:noWrap/>
            <w:vAlign w:val="center"/>
            <w:hideMark/>
          </w:tcPr>
          <w:p w14:paraId="69447D92" w14:textId="77777777" w:rsidR="006620DC" w:rsidRDefault="006620DC">
            <w:pPr>
              <w:jc w:val="right"/>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D9D9D9"/>
            <w:noWrap/>
            <w:vAlign w:val="center"/>
            <w:hideMark/>
          </w:tcPr>
          <w:p w14:paraId="03922980"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194ED6B7"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008FDB57"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29DE3634"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4CD23911"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D9D9D9"/>
            <w:noWrap/>
            <w:vAlign w:val="center"/>
            <w:hideMark/>
          </w:tcPr>
          <w:p w14:paraId="37E40DCA"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42F1E0FD"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D9D9D9"/>
            <w:noWrap/>
            <w:vAlign w:val="center"/>
            <w:hideMark/>
          </w:tcPr>
          <w:p w14:paraId="5451253F"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D9D9D9"/>
            <w:noWrap/>
            <w:vAlign w:val="center"/>
            <w:hideMark/>
          </w:tcPr>
          <w:p w14:paraId="480ECBD6"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D9D9D9"/>
            <w:noWrap/>
            <w:vAlign w:val="center"/>
            <w:hideMark/>
          </w:tcPr>
          <w:p w14:paraId="7AAEA46F" w14:textId="77777777" w:rsidR="006620DC" w:rsidRDefault="006620DC">
            <w:pPr>
              <w:jc w:val="right"/>
              <w:rPr>
                <w:b/>
                <w:bCs/>
                <w:color w:val="000000"/>
                <w:sz w:val="18"/>
                <w:szCs w:val="18"/>
              </w:rPr>
            </w:pPr>
            <w:r>
              <w:rPr>
                <w:b/>
                <w:bCs/>
                <w:color w:val="000000"/>
                <w:sz w:val="18"/>
                <w:szCs w:val="18"/>
              </w:rPr>
              <w:t> </w:t>
            </w:r>
          </w:p>
        </w:tc>
      </w:tr>
      <w:tr w:rsidR="006620DC" w14:paraId="00B53A1C" w14:textId="77777777" w:rsidTr="005C7F2B">
        <w:trPr>
          <w:trHeight w:val="495"/>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788591D3" w14:textId="77777777" w:rsidR="006620DC" w:rsidRDefault="006620DC">
            <w:pPr>
              <w:rPr>
                <w:color w:val="000000"/>
                <w:sz w:val="18"/>
                <w:szCs w:val="18"/>
              </w:rPr>
            </w:pPr>
            <w:r>
              <w:rPr>
                <w:color w:val="000000"/>
                <w:sz w:val="18"/>
                <w:szCs w:val="18"/>
              </w:rPr>
              <w:t>Label containers in 90-day accumulation (262.34(a)(2) and (3))</w:t>
            </w:r>
          </w:p>
        </w:tc>
        <w:tc>
          <w:tcPr>
            <w:tcW w:w="986" w:type="dxa"/>
            <w:tcBorders>
              <w:top w:val="nil"/>
              <w:left w:val="nil"/>
              <w:bottom w:val="single" w:sz="4" w:space="0" w:color="auto"/>
              <w:right w:val="single" w:sz="4" w:space="0" w:color="auto"/>
            </w:tcBorders>
            <w:shd w:val="clear" w:color="auto" w:fill="auto"/>
            <w:noWrap/>
            <w:vAlign w:val="bottom"/>
            <w:hideMark/>
          </w:tcPr>
          <w:p w14:paraId="373847E2"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052A893D"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4BDF9E5C" w14:textId="77777777" w:rsidR="006620DC" w:rsidRDefault="006620DC">
            <w:pPr>
              <w:jc w:val="right"/>
              <w:rPr>
                <w:color w:val="000000"/>
                <w:sz w:val="18"/>
                <w:szCs w:val="18"/>
              </w:rPr>
            </w:pPr>
            <w:r>
              <w:rPr>
                <w:color w:val="000000"/>
                <w:sz w:val="18"/>
                <w:szCs w:val="18"/>
              </w:rPr>
              <w:t>0.75</w:t>
            </w:r>
          </w:p>
        </w:tc>
        <w:tc>
          <w:tcPr>
            <w:tcW w:w="792" w:type="dxa"/>
            <w:tcBorders>
              <w:top w:val="nil"/>
              <w:left w:val="nil"/>
              <w:bottom w:val="single" w:sz="4" w:space="0" w:color="auto"/>
              <w:right w:val="single" w:sz="4" w:space="0" w:color="auto"/>
            </w:tcBorders>
            <w:shd w:val="clear" w:color="auto" w:fill="auto"/>
            <w:noWrap/>
            <w:vAlign w:val="bottom"/>
            <w:hideMark/>
          </w:tcPr>
          <w:p w14:paraId="5CCB07E9"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73FB6356"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0E1ED773"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503C1E55"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2D648EA1" w14:textId="77777777" w:rsidR="006620DC" w:rsidRDefault="006620DC">
            <w:pPr>
              <w:jc w:val="right"/>
              <w:rPr>
                <w:color w:val="000000"/>
                <w:sz w:val="18"/>
                <w:szCs w:val="18"/>
              </w:rPr>
            </w:pPr>
            <w:r>
              <w:rPr>
                <w:color w:val="000000"/>
                <w:sz w:val="18"/>
                <w:szCs w:val="18"/>
              </w:rPr>
              <w:t xml:space="preserve">               33.0 </w:t>
            </w:r>
          </w:p>
        </w:tc>
        <w:tc>
          <w:tcPr>
            <w:tcW w:w="891" w:type="dxa"/>
            <w:tcBorders>
              <w:top w:val="nil"/>
              <w:left w:val="nil"/>
              <w:bottom w:val="single" w:sz="4" w:space="0" w:color="auto"/>
              <w:right w:val="single" w:sz="4" w:space="0" w:color="auto"/>
            </w:tcBorders>
            <w:shd w:val="clear" w:color="auto" w:fill="auto"/>
            <w:noWrap/>
            <w:vAlign w:val="bottom"/>
            <w:hideMark/>
          </w:tcPr>
          <w:p w14:paraId="05C0719C" w14:textId="77777777" w:rsidR="006620DC" w:rsidRDefault="006620DC">
            <w:pPr>
              <w:jc w:val="right"/>
              <w:rPr>
                <w:color w:val="000000"/>
                <w:sz w:val="18"/>
                <w:szCs w:val="18"/>
              </w:rPr>
            </w:pPr>
            <w:r>
              <w:rPr>
                <w:color w:val="000000"/>
                <w:sz w:val="18"/>
                <w:szCs w:val="18"/>
              </w:rPr>
              <w:t>$1,624</w:t>
            </w:r>
          </w:p>
        </w:tc>
        <w:tc>
          <w:tcPr>
            <w:tcW w:w="801" w:type="dxa"/>
            <w:tcBorders>
              <w:top w:val="nil"/>
              <w:left w:val="nil"/>
              <w:bottom w:val="single" w:sz="4" w:space="0" w:color="auto"/>
              <w:right w:val="single" w:sz="4" w:space="0" w:color="auto"/>
            </w:tcBorders>
            <w:shd w:val="clear" w:color="auto" w:fill="auto"/>
            <w:noWrap/>
            <w:vAlign w:val="bottom"/>
            <w:hideMark/>
          </w:tcPr>
          <w:p w14:paraId="42D32D36"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3A7A4BA8" w14:textId="77777777" w:rsidR="006620DC" w:rsidRDefault="006620DC">
            <w:pPr>
              <w:jc w:val="right"/>
              <w:rPr>
                <w:color w:val="000000"/>
                <w:sz w:val="18"/>
                <w:szCs w:val="18"/>
              </w:rPr>
            </w:pPr>
            <w:r>
              <w:rPr>
                <w:color w:val="000000"/>
                <w:sz w:val="18"/>
                <w:szCs w:val="18"/>
              </w:rPr>
              <w:t>$1,624</w:t>
            </w:r>
          </w:p>
        </w:tc>
      </w:tr>
      <w:tr w:rsidR="006620DC" w14:paraId="4B81A43F"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438301FD" w14:textId="77777777" w:rsidR="006620DC" w:rsidRDefault="006620DC">
            <w:pPr>
              <w:rPr>
                <w:color w:val="000000"/>
                <w:sz w:val="18"/>
                <w:szCs w:val="18"/>
              </w:rPr>
            </w:pPr>
            <w:r>
              <w:rPr>
                <w:color w:val="000000"/>
                <w:sz w:val="18"/>
                <w:szCs w:val="18"/>
              </w:rPr>
              <w:t>Label the containers in satellite accumulation (262.34(c))</w:t>
            </w:r>
          </w:p>
        </w:tc>
        <w:tc>
          <w:tcPr>
            <w:tcW w:w="986" w:type="dxa"/>
            <w:tcBorders>
              <w:top w:val="nil"/>
              <w:left w:val="nil"/>
              <w:bottom w:val="single" w:sz="4" w:space="0" w:color="auto"/>
              <w:right w:val="single" w:sz="4" w:space="0" w:color="auto"/>
            </w:tcBorders>
            <w:shd w:val="clear" w:color="auto" w:fill="auto"/>
            <w:noWrap/>
            <w:vAlign w:val="bottom"/>
            <w:hideMark/>
          </w:tcPr>
          <w:p w14:paraId="13F01B22"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7D4DAC95"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27E2CA0A" w14:textId="77777777" w:rsidR="006620DC" w:rsidRDefault="006620DC">
            <w:pPr>
              <w:jc w:val="right"/>
              <w:rPr>
                <w:color w:val="000000"/>
                <w:sz w:val="18"/>
                <w:szCs w:val="18"/>
              </w:rPr>
            </w:pPr>
            <w:r>
              <w:rPr>
                <w:color w:val="000000"/>
                <w:sz w:val="18"/>
                <w:szCs w:val="18"/>
              </w:rPr>
              <w:t>0.25</w:t>
            </w:r>
          </w:p>
        </w:tc>
        <w:tc>
          <w:tcPr>
            <w:tcW w:w="792" w:type="dxa"/>
            <w:tcBorders>
              <w:top w:val="nil"/>
              <w:left w:val="nil"/>
              <w:bottom w:val="single" w:sz="4" w:space="0" w:color="auto"/>
              <w:right w:val="single" w:sz="4" w:space="0" w:color="auto"/>
            </w:tcBorders>
            <w:shd w:val="clear" w:color="auto" w:fill="auto"/>
            <w:noWrap/>
            <w:vAlign w:val="bottom"/>
            <w:hideMark/>
          </w:tcPr>
          <w:p w14:paraId="426DA97D"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040C01AC"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5BA8CE1E"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75F83C4C"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4F2E22EC" w14:textId="77777777" w:rsidR="006620DC" w:rsidRDefault="006620DC">
            <w:pPr>
              <w:jc w:val="right"/>
              <w:rPr>
                <w:color w:val="000000"/>
                <w:sz w:val="18"/>
                <w:szCs w:val="18"/>
              </w:rPr>
            </w:pPr>
            <w:r>
              <w:rPr>
                <w:color w:val="000000"/>
                <w:sz w:val="18"/>
                <w:szCs w:val="18"/>
              </w:rPr>
              <w:t xml:space="preserve">               11.0 </w:t>
            </w:r>
          </w:p>
        </w:tc>
        <w:tc>
          <w:tcPr>
            <w:tcW w:w="891" w:type="dxa"/>
            <w:tcBorders>
              <w:top w:val="nil"/>
              <w:left w:val="nil"/>
              <w:bottom w:val="single" w:sz="4" w:space="0" w:color="auto"/>
              <w:right w:val="single" w:sz="4" w:space="0" w:color="auto"/>
            </w:tcBorders>
            <w:shd w:val="clear" w:color="auto" w:fill="auto"/>
            <w:noWrap/>
            <w:vAlign w:val="bottom"/>
            <w:hideMark/>
          </w:tcPr>
          <w:p w14:paraId="37FEA68E" w14:textId="77777777" w:rsidR="006620DC" w:rsidRDefault="006620DC">
            <w:pPr>
              <w:jc w:val="right"/>
              <w:rPr>
                <w:color w:val="000000"/>
                <w:sz w:val="18"/>
                <w:szCs w:val="18"/>
              </w:rPr>
            </w:pPr>
            <w:r>
              <w:rPr>
                <w:color w:val="000000"/>
                <w:sz w:val="18"/>
                <w:szCs w:val="18"/>
              </w:rPr>
              <w:t>$541</w:t>
            </w:r>
          </w:p>
        </w:tc>
        <w:tc>
          <w:tcPr>
            <w:tcW w:w="801" w:type="dxa"/>
            <w:tcBorders>
              <w:top w:val="nil"/>
              <w:left w:val="nil"/>
              <w:bottom w:val="single" w:sz="4" w:space="0" w:color="auto"/>
              <w:right w:val="single" w:sz="4" w:space="0" w:color="auto"/>
            </w:tcBorders>
            <w:shd w:val="clear" w:color="auto" w:fill="auto"/>
            <w:noWrap/>
            <w:vAlign w:val="bottom"/>
            <w:hideMark/>
          </w:tcPr>
          <w:p w14:paraId="3F4861DD"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56DF31AD" w14:textId="77777777" w:rsidR="006620DC" w:rsidRDefault="006620DC">
            <w:pPr>
              <w:jc w:val="right"/>
              <w:rPr>
                <w:color w:val="000000"/>
                <w:sz w:val="18"/>
                <w:szCs w:val="18"/>
              </w:rPr>
            </w:pPr>
            <w:r>
              <w:rPr>
                <w:color w:val="000000"/>
                <w:sz w:val="18"/>
                <w:szCs w:val="18"/>
              </w:rPr>
              <w:t>$541</w:t>
            </w:r>
          </w:p>
        </w:tc>
      </w:tr>
      <w:tr w:rsidR="009A02C9" w14:paraId="4822E5E3" w14:textId="77777777" w:rsidTr="00AF5F4F">
        <w:trPr>
          <w:trHeight w:val="300"/>
        </w:trPr>
        <w:tc>
          <w:tcPr>
            <w:tcW w:w="3922" w:type="dxa"/>
            <w:tcBorders>
              <w:top w:val="nil"/>
              <w:left w:val="single" w:sz="4" w:space="0" w:color="auto"/>
              <w:bottom w:val="single" w:sz="4" w:space="0" w:color="auto"/>
              <w:right w:val="nil"/>
            </w:tcBorders>
            <w:shd w:val="clear" w:color="000000" w:fill="D9D9D9"/>
            <w:noWrap/>
            <w:vAlign w:val="center"/>
            <w:hideMark/>
          </w:tcPr>
          <w:p w14:paraId="4786DC07" w14:textId="77777777" w:rsidR="006620DC" w:rsidRDefault="006620DC">
            <w:pPr>
              <w:rPr>
                <w:b/>
                <w:bCs/>
                <w:color w:val="000000"/>
                <w:sz w:val="18"/>
                <w:szCs w:val="18"/>
              </w:rPr>
            </w:pPr>
            <w:r>
              <w:rPr>
                <w:b/>
                <w:bCs/>
                <w:color w:val="000000"/>
                <w:sz w:val="18"/>
                <w:szCs w:val="18"/>
              </w:rPr>
              <w:t>Inspections</w:t>
            </w:r>
          </w:p>
        </w:tc>
        <w:tc>
          <w:tcPr>
            <w:tcW w:w="986" w:type="dxa"/>
            <w:tcBorders>
              <w:top w:val="nil"/>
              <w:left w:val="nil"/>
              <w:bottom w:val="single" w:sz="4" w:space="0" w:color="auto"/>
              <w:right w:val="nil"/>
            </w:tcBorders>
            <w:shd w:val="clear" w:color="000000" w:fill="D9D9D9"/>
            <w:noWrap/>
            <w:vAlign w:val="center"/>
            <w:hideMark/>
          </w:tcPr>
          <w:p w14:paraId="1BB3DBE7" w14:textId="77777777" w:rsidR="006620DC" w:rsidRDefault="006620DC">
            <w:pPr>
              <w:jc w:val="right"/>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D9D9D9"/>
            <w:noWrap/>
            <w:vAlign w:val="center"/>
            <w:hideMark/>
          </w:tcPr>
          <w:p w14:paraId="5E07DAD9"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6E639DEE"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7EAEB143"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0ED356A5"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5CAFC2CB"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D9D9D9"/>
            <w:noWrap/>
            <w:vAlign w:val="center"/>
            <w:hideMark/>
          </w:tcPr>
          <w:p w14:paraId="5DD0D131"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2EF630C6"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D9D9D9"/>
            <w:noWrap/>
            <w:vAlign w:val="center"/>
            <w:hideMark/>
          </w:tcPr>
          <w:p w14:paraId="35B9EBF4"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D9D9D9"/>
            <w:noWrap/>
            <w:vAlign w:val="center"/>
            <w:hideMark/>
          </w:tcPr>
          <w:p w14:paraId="389DC92E"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D9D9D9"/>
            <w:noWrap/>
            <w:vAlign w:val="center"/>
            <w:hideMark/>
          </w:tcPr>
          <w:p w14:paraId="183BC5E0" w14:textId="77777777" w:rsidR="006620DC" w:rsidRDefault="006620DC">
            <w:pPr>
              <w:jc w:val="right"/>
              <w:rPr>
                <w:b/>
                <w:bCs/>
                <w:color w:val="000000"/>
                <w:sz w:val="18"/>
                <w:szCs w:val="18"/>
              </w:rPr>
            </w:pPr>
            <w:r>
              <w:rPr>
                <w:b/>
                <w:bCs/>
                <w:color w:val="000000"/>
                <w:sz w:val="18"/>
                <w:szCs w:val="18"/>
              </w:rPr>
              <w:t> </w:t>
            </w:r>
          </w:p>
        </w:tc>
      </w:tr>
      <w:tr w:rsidR="006620DC" w14:paraId="6FB5270F"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7DDA0230" w14:textId="77777777" w:rsidR="006620DC" w:rsidRDefault="006620DC">
            <w:pPr>
              <w:rPr>
                <w:color w:val="000000"/>
                <w:sz w:val="18"/>
                <w:szCs w:val="18"/>
              </w:rPr>
            </w:pPr>
            <w:r>
              <w:rPr>
                <w:color w:val="000000"/>
                <w:sz w:val="18"/>
                <w:szCs w:val="18"/>
              </w:rPr>
              <w:t>Weekly inspections</w:t>
            </w:r>
          </w:p>
        </w:tc>
        <w:tc>
          <w:tcPr>
            <w:tcW w:w="986" w:type="dxa"/>
            <w:tcBorders>
              <w:top w:val="nil"/>
              <w:left w:val="nil"/>
              <w:bottom w:val="single" w:sz="4" w:space="0" w:color="auto"/>
              <w:right w:val="single" w:sz="4" w:space="0" w:color="auto"/>
            </w:tcBorders>
            <w:shd w:val="clear" w:color="auto" w:fill="auto"/>
            <w:noWrap/>
            <w:vAlign w:val="bottom"/>
            <w:hideMark/>
          </w:tcPr>
          <w:p w14:paraId="2F92EBA4"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3266C453"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2B868483" w14:textId="77777777" w:rsidR="006620DC" w:rsidRDefault="006620DC">
            <w:pPr>
              <w:jc w:val="right"/>
              <w:rPr>
                <w:color w:val="000000"/>
                <w:sz w:val="18"/>
                <w:szCs w:val="18"/>
              </w:rPr>
            </w:pPr>
            <w:r>
              <w:rPr>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bottom"/>
            <w:hideMark/>
          </w:tcPr>
          <w:p w14:paraId="62965FB1"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3DE1FBCB"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21856334"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153B8E2C"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28C9DE04" w14:textId="77777777" w:rsidR="006620DC" w:rsidRDefault="006620DC">
            <w:pPr>
              <w:jc w:val="right"/>
              <w:rPr>
                <w:color w:val="000000"/>
                <w:sz w:val="18"/>
                <w:szCs w:val="18"/>
              </w:rPr>
            </w:pPr>
            <w:r>
              <w:rPr>
                <w:color w:val="000000"/>
                <w:sz w:val="18"/>
                <w:szCs w:val="18"/>
              </w:rPr>
              <w:t xml:space="preserve">                  -   </w:t>
            </w:r>
          </w:p>
        </w:tc>
        <w:tc>
          <w:tcPr>
            <w:tcW w:w="891" w:type="dxa"/>
            <w:tcBorders>
              <w:top w:val="nil"/>
              <w:left w:val="nil"/>
              <w:bottom w:val="single" w:sz="4" w:space="0" w:color="auto"/>
              <w:right w:val="single" w:sz="4" w:space="0" w:color="auto"/>
            </w:tcBorders>
            <w:shd w:val="clear" w:color="auto" w:fill="auto"/>
            <w:noWrap/>
            <w:vAlign w:val="bottom"/>
            <w:hideMark/>
          </w:tcPr>
          <w:p w14:paraId="6357037C" w14:textId="77777777" w:rsidR="006620DC" w:rsidRDefault="006620DC">
            <w:pPr>
              <w:jc w:val="right"/>
              <w:rPr>
                <w:color w:val="000000"/>
                <w:sz w:val="18"/>
                <w:szCs w:val="18"/>
              </w:rPr>
            </w:pPr>
            <w:r>
              <w:rPr>
                <w:color w:val="000000"/>
                <w:sz w:val="18"/>
                <w:szCs w:val="18"/>
              </w:rPr>
              <w:t>$0</w:t>
            </w:r>
          </w:p>
        </w:tc>
        <w:tc>
          <w:tcPr>
            <w:tcW w:w="801" w:type="dxa"/>
            <w:tcBorders>
              <w:top w:val="nil"/>
              <w:left w:val="nil"/>
              <w:bottom w:val="single" w:sz="4" w:space="0" w:color="auto"/>
              <w:right w:val="single" w:sz="4" w:space="0" w:color="auto"/>
            </w:tcBorders>
            <w:shd w:val="clear" w:color="auto" w:fill="auto"/>
            <w:noWrap/>
            <w:vAlign w:val="bottom"/>
            <w:hideMark/>
          </w:tcPr>
          <w:p w14:paraId="1C2DA98E"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1ECE6994" w14:textId="77777777" w:rsidR="006620DC" w:rsidRDefault="006620DC">
            <w:pPr>
              <w:jc w:val="right"/>
              <w:rPr>
                <w:color w:val="000000"/>
                <w:sz w:val="18"/>
                <w:szCs w:val="18"/>
              </w:rPr>
            </w:pPr>
            <w:r>
              <w:rPr>
                <w:color w:val="000000"/>
                <w:sz w:val="18"/>
                <w:szCs w:val="18"/>
              </w:rPr>
              <w:t>$0</w:t>
            </w:r>
          </w:p>
        </w:tc>
      </w:tr>
      <w:tr w:rsidR="009A02C9" w14:paraId="7F22D7BC" w14:textId="77777777" w:rsidTr="00AF5F4F">
        <w:trPr>
          <w:trHeight w:val="300"/>
        </w:trPr>
        <w:tc>
          <w:tcPr>
            <w:tcW w:w="3922" w:type="dxa"/>
            <w:tcBorders>
              <w:top w:val="nil"/>
              <w:left w:val="single" w:sz="4" w:space="0" w:color="auto"/>
              <w:bottom w:val="single" w:sz="4" w:space="0" w:color="auto"/>
              <w:right w:val="nil"/>
            </w:tcBorders>
            <w:shd w:val="clear" w:color="000000" w:fill="BFBFBF"/>
            <w:noWrap/>
            <w:vAlign w:val="bottom"/>
            <w:hideMark/>
          </w:tcPr>
          <w:p w14:paraId="6F814224" w14:textId="77777777" w:rsidR="006620DC" w:rsidRDefault="006620DC">
            <w:pPr>
              <w:rPr>
                <w:b/>
                <w:bCs/>
                <w:color w:val="000000"/>
                <w:sz w:val="18"/>
                <w:szCs w:val="18"/>
              </w:rPr>
            </w:pPr>
            <w:r>
              <w:rPr>
                <w:b/>
                <w:bCs/>
                <w:color w:val="000000"/>
                <w:sz w:val="18"/>
                <w:szCs w:val="18"/>
              </w:rPr>
              <w:t>VARIABLE COSTS</w:t>
            </w:r>
          </w:p>
        </w:tc>
        <w:tc>
          <w:tcPr>
            <w:tcW w:w="986" w:type="dxa"/>
            <w:tcBorders>
              <w:top w:val="nil"/>
              <w:left w:val="nil"/>
              <w:bottom w:val="single" w:sz="4" w:space="0" w:color="auto"/>
              <w:right w:val="nil"/>
            </w:tcBorders>
            <w:shd w:val="clear" w:color="000000" w:fill="BFBFBF"/>
            <w:noWrap/>
            <w:vAlign w:val="bottom"/>
            <w:hideMark/>
          </w:tcPr>
          <w:p w14:paraId="4CD35BAF" w14:textId="77777777" w:rsidR="006620DC" w:rsidRDefault="006620DC">
            <w:pPr>
              <w:jc w:val="right"/>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BFBFBF"/>
            <w:noWrap/>
            <w:vAlign w:val="bottom"/>
            <w:hideMark/>
          </w:tcPr>
          <w:p w14:paraId="6371251C"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06A98987"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310DB82A"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765EFEF8"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BFBFBF"/>
            <w:noWrap/>
            <w:vAlign w:val="bottom"/>
            <w:hideMark/>
          </w:tcPr>
          <w:p w14:paraId="35685686"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BFBFBF"/>
            <w:noWrap/>
            <w:vAlign w:val="bottom"/>
            <w:hideMark/>
          </w:tcPr>
          <w:p w14:paraId="7ECC11D7"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75D56A06"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BFBFBF"/>
            <w:noWrap/>
            <w:vAlign w:val="bottom"/>
            <w:hideMark/>
          </w:tcPr>
          <w:p w14:paraId="17517160"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BFBFBF"/>
            <w:noWrap/>
            <w:vAlign w:val="bottom"/>
            <w:hideMark/>
          </w:tcPr>
          <w:p w14:paraId="2A7739D5"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BFBFBF"/>
            <w:noWrap/>
            <w:vAlign w:val="bottom"/>
            <w:hideMark/>
          </w:tcPr>
          <w:p w14:paraId="3AF25E92" w14:textId="77777777" w:rsidR="006620DC" w:rsidRDefault="006620DC">
            <w:pPr>
              <w:jc w:val="right"/>
              <w:rPr>
                <w:b/>
                <w:bCs/>
                <w:color w:val="000000"/>
                <w:sz w:val="18"/>
                <w:szCs w:val="18"/>
              </w:rPr>
            </w:pPr>
            <w:r>
              <w:rPr>
                <w:b/>
                <w:bCs/>
                <w:color w:val="000000"/>
                <w:sz w:val="18"/>
                <w:szCs w:val="18"/>
              </w:rPr>
              <w:t> </w:t>
            </w:r>
          </w:p>
        </w:tc>
      </w:tr>
      <w:tr w:rsidR="006620DC" w14:paraId="69C5DEDE" w14:textId="77777777" w:rsidTr="005C7F2B">
        <w:trPr>
          <w:trHeight w:val="300"/>
        </w:trPr>
        <w:tc>
          <w:tcPr>
            <w:tcW w:w="6017" w:type="dxa"/>
            <w:gridSpan w:val="3"/>
            <w:tcBorders>
              <w:top w:val="single" w:sz="4" w:space="0" w:color="auto"/>
              <w:left w:val="single" w:sz="4" w:space="0" w:color="auto"/>
              <w:bottom w:val="single" w:sz="4" w:space="0" w:color="auto"/>
              <w:right w:val="nil"/>
            </w:tcBorders>
            <w:shd w:val="clear" w:color="000000" w:fill="D9D9D9"/>
            <w:noWrap/>
            <w:vAlign w:val="center"/>
            <w:hideMark/>
          </w:tcPr>
          <w:p w14:paraId="76BB392F" w14:textId="77777777" w:rsidR="006620DC" w:rsidRDefault="006620DC">
            <w:pPr>
              <w:rPr>
                <w:b/>
                <w:bCs/>
                <w:color w:val="000000"/>
                <w:sz w:val="18"/>
                <w:szCs w:val="18"/>
              </w:rPr>
            </w:pPr>
            <w:r>
              <w:rPr>
                <w:b/>
                <w:bCs/>
                <w:color w:val="000000"/>
                <w:sz w:val="18"/>
                <w:szCs w:val="18"/>
              </w:rPr>
              <w:t>Manifesting and Land Disposal Restriction Notification (per shipment HW)</w:t>
            </w:r>
          </w:p>
        </w:tc>
        <w:tc>
          <w:tcPr>
            <w:tcW w:w="966" w:type="dxa"/>
            <w:tcBorders>
              <w:top w:val="nil"/>
              <w:left w:val="nil"/>
              <w:bottom w:val="single" w:sz="4" w:space="0" w:color="auto"/>
              <w:right w:val="nil"/>
            </w:tcBorders>
            <w:shd w:val="clear" w:color="000000" w:fill="D9D9D9"/>
            <w:noWrap/>
            <w:vAlign w:val="center"/>
            <w:hideMark/>
          </w:tcPr>
          <w:p w14:paraId="078DC3E0"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64A02F55"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7044AA3D"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1543E89D"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D9D9D9"/>
            <w:noWrap/>
            <w:vAlign w:val="center"/>
            <w:hideMark/>
          </w:tcPr>
          <w:p w14:paraId="693F8BA6"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45DD5D7C"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D9D9D9"/>
            <w:noWrap/>
            <w:vAlign w:val="center"/>
            <w:hideMark/>
          </w:tcPr>
          <w:p w14:paraId="58583364"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D9D9D9"/>
            <w:noWrap/>
            <w:vAlign w:val="center"/>
            <w:hideMark/>
          </w:tcPr>
          <w:p w14:paraId="4AB858E5"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D9D9D9"/>
            <w:noWrap/>
            <w:vAlign w:val="center"/>
            <w:hideMark/>
          </w:tcPr>
          <w:p w14:paraId="1D3733AB" w14:textId="77777777" w:rsidR="006620DC" w:rsidRDefault="006620DC">
            <w:pPr>
              <w:jc w:val="right"/>
              <w:rPr>
                <w:b/>
                <w:bCs/>
                <w:color w:val="000000"/>
                <w:sz w:val="18"/>
                <w:szCs w:val="18"/>
              </w:rPr>
            </w:pPr>
            <w:r>
              <w:rPr>
                <w:b/>
                <w:bCs/>
                <w:color w:val="000000"/>
                <w:sz w:val="18"/>
                <w:szCs w:val="18"/>
              </w:rPr>
              <w:t> </w:t>
            </w:r>
          </w:p>
        </w:tc>
      </w:tr>
      <w:tr w:rsidR="006620DC" w14:paraId="6D1DAA29"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6703C9E1" w14:textId="77777777" w:rsidR="006620DC" w:rsidRDefault="006620DC">
            <w:pPr>
              <w:rPr>
                <w:color w:val="000000"/>
                <w:sz w:val="18"/>
                <w:szCs w:val="18"/>
              </w:rPr>
            </w:pPr>
            <w:r>
              <w:rPr>
                <w:color w:val="000000"/>
                <w:sz w:val="18"/>
                <w:szCs w:val="18"/>
              </w:rPr>
              <w:t>Complete the manifest</w:t>
            </w:r>
          </w:p>
        </w:tc>
        <w:tc>
          <w:tcPr>
            <w:tcW w:w="986" w:type="dxa"/>
            <w:tcBorders>
              <w:top w:val="nil"/>
              <w:left w:val="nil"/>
              <w:bottom w:val="single" w:sz="4" w:space="0" w:color="auto"/>
              <w:right w:val="single" w:sz="4" w:space="0" w:color="auto"/>
            </w:tcBorders>
            <w:shd w:val="clear" w:color="auto" w:fill="auto"/>
            <w:noWrap/>
            <w:vAlign w:val="bottom"/>
            <w:hideMark/>
          </w:tcPr>
          <w:p w14:paraId="1764B7C6"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0DEAE426"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073F48A5" w14:textId="77777777" w:rsidR="006620DC" w:rsidRDefault="006620DC">
            <w:pPr>
              <w:jc w:val="right"/>
              <w:rPr>
                <w:color w:val="000000"/>
                <w:sz w:val="18"/>
                <w:szCs w:val="18"/>
              </w:rPr>
            </w:pPr>
            <w:r>
              <w:rPr>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bottom"/>
            <w:hideMark/>
          </w:tcPr>
          <w:p w14:paraId="21D29652" w14:textId="77777777" w:rsidR="006620DC" w:rsidRDefault="006620DC">
            <w:pPr>
              <w:jc w:val="right"/>
              <w:rPr>
                <w:color w:val="000000"/>
                <w:sz w:val="18"/>
                <w:szCs w:val="18"/>
              </w:rPr>
            </w:pPr>
            <w:r>
              <w:rPr>
                <w:color w:val="000000"/>
                <w:sz w:val="18"/>
                <w:szCs w:val="18"/>
              </w:rPr>
              <w:t>0.02</w:t>
            </w:r>
          </w:p>
        </w:tc>
        <w:tc>
          <w:tcPr>
            <w:tcW w:w="1216" w:type="dxa"/>
            <w:tcBorders>
              <w:top w:val="nil"/>
              <w:left w:val="nil"/>
              <w:bottom w:val="single" w:sz="4" w:space="0" w:color="auto"/>
              <w:right w:val="single" w:sz="4" w:space="0" w:color="auto"/>
            </w:tcBorders>
            <w:shd w:val="clear" w:color="auto" w:fill="auto"/>
            <w:noWrap/>
            <w:vAlign w:val="bottom"/>
            <w:hideMark/>
          </w:tcPr>
          <w:p w14:paraId="26DD79FE"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199DD394"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56CA811F"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31C8707C" w14:textId="77777777" w:rsidR="006620DC" w:rsidRDefault="006620DC">
            <w:pPr>
              <w:jc w:val="right"/>
              <w:rPr>
                <w:color w:val="000000"/>
                <w:sz w:val="18"/>
                <w:szCs w:val="18"/>
              </w:rPr>
            </w:pPr>
            <w:r>
              <w:rPr>
                <w:color w:val="000000"/>
                <w:sz w:val="18"/>
                <w:szCs w:val="18"/>
              </w:rPr>
              <w:t xml:space="preserve">                 1.8 </w:t>
            </w:r>
          </w:p>
        </w:tc>
        <w:tc>
          <w:tcPr>
            <w:tcW w:w="891" w:type="dxa"/>
            <w:tcBorders>
              <w:top w:val="nil"/>
              <w:left w:val="nil"/>
              <w:bottom w:val="single" w:sz="4" w:space="0" w:color="auto"/>
              <w:right w:val="single" w:sz="4" w:space="0" w:color="auto"/>
            </w:tcBorders>
            <w:shd w:val="clear" w:color="auto" w:fill="auto"/>
            <w:noWrap/>
            <w:vAlign w:val="bottom"/>
            <w:hideMark/>
          </w:tcPr>
          <w:p w14:paraId="718FFFF0" w14:textId="77777777" w:rsidR="006620DC" w:rsidRDefault="006620DC">
            <w:pPr>
              <w:jc w:val="right"/>
              <w:rPr>
                <w:color w:val="000000"/>
                <w:sz w:val="18"/>
                <w:szCs w:val="18"/>
              </w:rPr>
            </w:pPr>
            <w:r>
              <w:rPr>
                <w:color w:val="000000"/>
                <w:sz w:val="18"/>
                <w:szCs w:val="18"/>
              </w:rPr>
              <w:t>$65</w:t>
            </w:r>
          </w:p>
        </w:tc>
        <w:tc>
          <w:tcPr>
            <w:tcW w:w="801" w:type="dxa"/>
            <w:tcBorders>
              <w:top w:val="nil"/>
              <w:left w:val="nil"/>
              <w:bottom w:val="single" w:sz="4" w:space="0" w:color="auto"/>
              <w:right w:val="single" w:sz="4" w:space="0" w:color="auto"/>
            </w:tcBorders>
            <w:shd w:val="clear" w:color="auto" w:fill="auto"/>
            <w:noWrap/>
            <w:vAlign w:val="bottom"/>
            <w:hideMark/>
          </w:tcPr>
          <w:p w14:paraId="3C5A918C"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798E8F55" w14:textId="77777777" w:rsidR="006620DC" w:rsidRDefault="006620DC">
            <w:pPr>
              <w:jc w:val="right"/>
              <w:rPr>
                <w:color w:val="000000"/>
                <w:sz w:val="18"/>
                <w:szCs w:val="18"/>
              </w:rPr>
            </w:pPr>
            <w:r>
              <w:rPr>
                <w:color w:val="000000"/>
                <w:sz w:val="18"/>
                <w:szCs w:val="18"/>
              </w:rPr>
              <w:t>$65</w:t>
            </w:r>
          </w:p>
        </w:tc>
      </w:tr>
      <w:tr w:rsidR="006620DC" w14:paraId="17F0307A"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2615D185" w14:textId="77777777" w:rsidR="006620DC" w:rsidRDefault="006620DC">
            <w:pPr>
              <w:rPr>
                <w:color w:val="000000"/>
                <w:sz w:val="18"/>
                <w:szCs w:val="18"/>
              </w:rPr>
            </w:pPr>
            <w:r>
              <w:rPr>
                <w:color w:val="000000"/>
                <w:sz w:val="18"/>
                <w:szCs w:val="18"/>
              </w:rPr>
              <w:t>Complete the continuation sheet</w:t>
            </w:r>
          </w:p>
        </w:tc>
        <w:tc>
          <w:tcPr>
            <w:tcW w:w="986" w:type="dxa"/>
            <w:tcBorders>
              <w:top w:val="nil"/>
              <w:left w:val="nil"/>
              <w:bottom w:val="single" w:sz="4" w:space="0" w:color="auto"/>
              <w:right w:val="single" w:sz="4" w:space="0" w:color="auto"/>
            </w:tcBorders>
            <w:shd w:val="clear" w:color="auto" w:fill="auto"/>
            <w:noWrap/>
            <w:vAlign w:val="bottom"/>
            <w:hideMark/>
          </w:tcPr>
          <w:p w14:paraId="2E13A113"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421733DD"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0F2D7696" w14:textId="77777777" w:rsidR="006620DC" w:rsidRDefault="006620DC">
            <w:pPr>
              <w:jc w:val="right"/>
              <w:rPr>
                <w:color w:val="000000"/>
                <w:sz w:val="18"/>
                <w:szCs w:val="18"/>
              </w:rPr>
            </w:pPr>
            <w:r>
              <w:rPr>
                <w:color w:val="000000"/>
                <w:sz w:val="18"/>
                <w:szCs w:val="18"/>
              </w:rPr>
              <w:t>0.01</w:t>
            </w:r>
          </w:p>
        </w:tc>
        <w:tc>
          <w:tcPr>
            <w:tcW w:w="792" w:type="dxa"/>
            <w:tcBorders>
              <w:top w:val="nil"/>
              <w:left w:val="nil"/>
              <w:bottom w:val="single" w:sz="4" w:space="0" w:color="auto"/>
              <w:right w:val="single" w:sz="4" w:space="0" w:color="auto"/>
            </w:tcBorders>
            <w:shd w:val="clear" w:color="auto" w:fill="auto"/>
            <w:noWrap/>
            <w:vAlign w:val="bottom"/>
            <w:hideMark/>
          </w:tcPr>
          <w:p w14:paraId="5E2B0F0A" w14:textId="77777777" w:rsidR="006620DC" w:rsidRDefault="006620DC">
            <w:pPr>
              <w:jc w:val="right"/>
              <w:rPr>
                <w:color w:val="000000"/>
                <w:sz w:val="18"/>
                <w:szCs w:val="18"/>
              </w:rPr>
            </w:pPr>
            <w:r>
              <w:rPr>
                <w:color w:val="000000"/>
                <w:sz w:val="18"/>
                <w:szCs w:val="18"/>
              </w:rPr>
              <w:t>0.01</w:t>
            </w:r>
          </w:p>
        </w:tc>
        <w:tc>
          <w:tcPr>
            <w:tcW w:w="1216" w:type="dxa"/>
            <w:tcBorders>
              <w:top w:val="nil"/>
              <w:left w:val="nil"/>
              <w:bottom w:val="single" w:sz="4" w:space="0" w:color="auto"/>
              <w:right w:val="single" w:sz="4" w:space="0" w:color="auto"/>
            </w:tcBorders>
            <w:shd w:val="clear" w:color="auto" w:fill="auto"/>
            <w:noWrap/>
            <w:vAlign w:val="bottom"/>
            <w:hideMark/>
          </w:tcPr>
          <w:p w14:paraId="34ECD577"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7CC6001B"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52FF0FC2"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1E0C5A5F" w14:textId="77777777" w:rsidR="006620DC" w:rsidRDefault="006620DC">
            <w:pPr>
              <w:jc w:val="right"/>
              <w:rPr>
                <w:color w:val="000000"/>
                <w:sz w:val="18"/>
                <w:szCs w:val="18"/>
              </w:rPr>
            </w:pPr>
            <w:r>
              <w:rPr>
                <w:color w:val="000000"/>
                <w:sz w:val="18"/>
                <w:szCs w:val="18"/>
              </w:rPr>
              <w:t xml:space="preserve">                 1.8 </w:t>
            </w:r>
          </w:p>
        </w:tc>
        <w:tc>
          <w:tcPr>
            <w:tcW w:w="891" w:type="dxa"/>
            <w:tcBorders>
              <w:top w:val="nil"/>
              <w:left w:val="nil"/>
              <w:bottom w:val="single" w:sz="4" w:space="0" w:color="auto"/>
              <w:right w:val="single" w:sz="4" w:space="0" w:color="auto"/>
            </w:tcBorders>
            <w:shd w:val="clear" w:color="auto" w:fill="auto"/>
            <w:noWrap/>
            <w:vAlign w:val="bottom"/>
            <w:hideMark/>
          </w:tcPr>
          <w:p w14:paraId="5AF3C0A2" w14:textId="77777777" w:rsidR="006620DC" w:rsidRDefault="006620DC">
            <w:pPr>
              <w:jc w:val="right"/>
              <w:rPr>
                <w:color w:val="000000"/>
                <w:sz w:val="18"/>
                <w:szCs w:val="18"/>
              </w:rPr>
            </w:pPr>
            <w:r>
              <w:rPr>
                <w:color w:val="000000"/>
                <w:sz w:val="18"/>
                <w:szCs w:val="18"/>
              </w:rPr>
              <w:t>$76</w:t>
            </w:r>
          </w:p>
        </w:tc>
        <w:tc>
          <w:tcPr>
            <w:tcW w:w="801" w:type="dxa"/>
            <w:tcBorders>
              <w:top w:val="nil"/>
              <w:left w:val="nil"/>
              <w:bottom w:val="single" w:sz="4" w:space="0" w:color="auto"/>
              <w:right w:val="single" w:sz="4" w:space="0" w:color="auto"/>
            </w:tcBorders>
            <w:shd w:val="clear" w:color="auto" w:fill="auto"/>
            <w:noWrap/>
            <w:vAlign w:val="bottom"/>
            <w:hideMark/>
          </w:tcPr>
          <w:p w14:paraId="5431E3B0"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18F8B2CD" w14:textId="77777777" w:rsidR="006620DC" w:rsidRDefault="006620DC">
            <w:pPr>
              <w:jc w:val="right"/>
              <w:rPr>
                <w:color w:val="000000"/>
                <w:sz w:val="18"/>
                <w:szCs w:val="18"/>
              </w:rPr>
            </w:pPr>
            <w:r>
              <w:rPr>
                <w:color w:val="000000"/>
                <w:sz w:val="18"/>
                <w:szCs w:val="18"/>
              </w:rPr>
              <w:t>$76</w:t>
            </w:r>
          </w:p>
        </w:tc>
      </w:tr>
      <w:tr w:rsidR="006620DC" w14:paraId="786B8E46"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74806F2A" w14:textId="77777777" w:rsidR="006620DC" w:rsidRDefault="006620DC">
            <w:pPr>
              <w:rPr>
                <w:color w:val="000000"/>
                <w:sz w:val="18"/>
                <w:szCs w:val="18"/>
              </w:rPr>
            </w:pPr>
            <w:r>
              <w:rPr>
                <w:color w:val="000000"/>
                <w:sz w:val="18"/>
                <w:szCs w:val="18"/>
              </w:rPr>
              <w:t>Landban Notification Cost per shipment</w:t>
            </w:r>
          </w:p>
        </w:tc>
        <w:tc>
          <w:tcPr>
            <w:tcW w:w="986" w:type="dxa"/>
            <w:tcBorders>
              <w:top w:val="nil"/>
              <w:left w:val="nil"/>
              <w:bottom w:val="single" w:sz="4" w:space="0" w:color="auto"/>
              <w:right w:val="single" w:sz="4" w:space="0" w:color="auto"/>
            </w:tcBorders>
            <w:shd w:val="clear" w:color="auto" w:fill="auto"/>
            <w:noWrap/>
            <w:vAlign w:val="bottom"/>
            <w:hideMark/>
          </w:tcPr>
          <w:p w14:paraId="7E359CF5"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69D36933"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6E77AFA7" w14:textId="77777777" w:rsidR="006620DC" w:rsidRDefault="006620DC">
            <w:pPr>
              <w:jc w:val="right"/>
              <w:rPr>
                <w:color w:val="000000"/>
                <w:sz w:val="18"/>
                <w:szCs w:val="18"/>
              </w:rPr>
            </w:pPr>
            <w:r>
              <w:rPr>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bottom"/>
            <w:hideMark/>
          </w:tcPr>
          <w:p w14:paraId="009A899D"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439E0DE6"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2187FD6F"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79125833"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4FCE844D" w14:textId="77777777" w:rsidR="006620DC" w:rsidRDefault="006620DC">
            <w:pPr>
              <w:jc w:val="right"/>
              <w:rPr>
                <w:color w:val="000000"/>
                <w:sz w:val="18"/>
                <w:szCs w:val="18"/>
              </w:rPr>
            </w:pPr>
            <w:r>
              <w:rPr>
                <w:color w:val="000000"/>
                <w:sz w:val="18"/>
                <w:szCs w:val="18"/>
              </w:rPr>
              <w:t xml:space="preserve">                  -   </w:t>
            </w:r>
          </w:p>
        </w:tc>
        <w:tc>
          <w:tcPr>
            <w:tcW w:w="891" w:type="dxa"/>
            <w:tcBorders>
              <w:top w:val="nil"/>
              <w:left w:val="nil"/>
              <w:bottom w:val="single" w:sz="4" w:space="0" w:color="auto"/>
              <w:right w:val="single" w:sz="4" w:space="0" w:color="auto"/>
            </w:tcBorders>
            <w:shd w:val="clear" w:color="auto" w:fill="auto"/>
            <w:noWrap/>
            <w:vAlign w:val="bottom"/>
            <w:hideMark/>
          </w:tcPr>
          <w:p w14:paraId="40B66DD7" w14:textId="77777777" w:rsidR="006620DC" w:rsidRDefault="006620DC">
            <w:pPr>
              <w:jc w:val="right"/>
              <w:rPr>
                <w:color w:val="000000"/>
                <w:sz w:val="18"/>
                <w:szCs w:val="18"/>
              </w:rPr>
            </w:pPr>
            <w:r>
              <w:rPr>
                <w:color w:val="000000"/>
                <w:sz w:val="18"/>
                <w:szCs w:val="18"/>
              </w:rPr>
              <w:t>$0</w:t>
            </w:r>
          </w:p>
        </w:tc>
        <w:tc>
          <w:tcPr>
            <w:tcW w:w="801" w:type="dxa"/>
            <w:tcBorders>
              <w:top w:val="nil"/>
              <w:left w:val="nil"/>
              <w:bottom w:val="single" w:sz="4" w:space="0" w:color="auto"/>
              <w:right w:val="single" w:sz="4" w:space="0" w:color="auto"/>
            </w:tcBorders>
            <w:shd w:val="clear" w:color="auto" w:fill="auto"/>
            <w:noWrap/>
            <w:vAlign w:val="bottom"/>
            <w:hideMark/>
          </w:tcPr>
          <w:p w14:paraId="31A0B237"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7CE1AB0A" w14:textId="77777777" w:rsidR="006620DC" w:rsidRDefault="006620DC">
            <w:pPr>
              <w:jc w:val="right"/>
              <w:rPr>
                <w:color w:val="000000"/>
                <w:sz w:val="18"/>
                <w:szCs w:val="18"/>
              </w:rPr>
            </w:pPr>
            <w:r>
              <w:rPr>
                <w:color w:val="000000"/>
                <w:sz w:val="18"/>
                <w:szCs w:val="18"/>
              </w:rPr>
              <w:t>$0</w:t>
            </w:r>
          </w:p>
        </w:tc>
      </w:tr>
      <w:tr w:rsidR="006620DC" w14:paraId="25AD55A8" w14:textId="77777777" w:rsidTr="005C7F2B">
        <w:trPr>
          <w:trHeight w:val="300"/>
        </w:trPr>
        <w:tc>
          <w:tcPr>
            <w:tcW w:w="6017" w:type="dxa"/>
            <w:gridSpan w:val="3"/>
            <w:tcBorders>
              <w:top w:val="single" w:sz="4" w:space="0" w:color="auto"/>
              <w:left w:val="single" w:sz="4" w:space="0" w:color="auto"/>
              <w:bottom w:val="single" w:sz="4" w:space="0" w:color="auto"/>
              <w:right w:val="nil"/>
            </w:tcBorders>
            <w:shd w:val="clear" w:color="000000" w:fill="D9D9D9"/>
            <w:noWrap/>
            <w:vAlign w:val="center"/>
            <w:hideMark/>
          </w:tcPr>
          <w:p w14:paraId="513E0625" w14:textId="77777777" w:rsidR="006620DC" w:rsidRDefault="006620DC">
            <w:pPr>
              <w:rPr>
                <w:b/>
                <w:bCs/>
                <w:color w:val="000000"/>
                <w:sz w:val="18"/>
                <w:szCs w:val="18"/>
              </w:rPr>
            </w:pPr>
            <w:r>
              <w:rPr>
                <w:b/>
                <w:bCs/>
                <w:color w:val="000000"/>
                <w:sz w:val="18"/>
                <w:szCs w:val="18"/>
              </w:rPr>
              <w:t>Manifesting and Land Disposal Restriction Notification (per shipment UW)</w:t>
            </w:r>
          </w:p>
        </w:tc>
        <w:tc>
          <w:tcPr>
            <w:tcW w:w="966" w:type="dxa"/>
            <w:tcBorders>
              <w:top w:val="nil"/>
              <w:left w:val="nil"/>
              <w:bottom w:val="single" w:sz="4" w:space="0" w:color="auto"/>
              <w:right w:val="nil"/>
            </w:tcBorders>
            <w:shd w:val="clear" w:color="000000" w:fill="D9D9D9"/>
            <w:noWrap/>
            <w:vAlign w:val="center"/>
            <w:hideMark/>
          </w:tcPr>
          <w:p w14:paraId="537E96E0"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3A6EFC9F"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4EDE3328"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3D5D65BD"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D9D9D9"/>
            <w:noWrap/>
            <w:vAlign w:val="center"/>
            <w:hideMark/>
          </w:tcPr>
          <w:p w14:paraId="4314E631"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13CFBA2C"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D9D9D9"/>
            <w:noWrap/>
            <w:vAlign w:val="center"/>
            <w:hideMark/>
          </w:tcPr>
          <w:p w14:paraId="2325F1B1"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D9D9D9"/>
            <w:noWrap/>
            <w:vAlign w:val="center"/>
            <w:hideMark/>
          </w:tcPr>
          <w:p w14:paraId="01B5E6A0"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D9D9D9"/>
            <w:noWrap/>
            <w:vAlign w:val="center"/>
            <w:hideMark/>
          </w:tcPr>
          <w:p w14:paraId="3A5D3B01" w14:textId="77777777" w:rsidR="006620DC" w:rsidRDefault="006620DC">
            <w:pPr>
              <w:jc w:val="right"/>
              <w:rPr>
                <w:b/>
                <w:bCs/>
                <w:color w:val="000000"/>
                <w:sz w:val="18"/>
                <w:szCs w:val="18"/>
              </w:rPr>
            </w:pPr>
            <w:r>
              <w:rPr>
                <w:b/>
                <w:bCs/>
                <w:color w:val="000000"/>
                <w:sz w:val="18"/>
                <w:szCs w:val="18"/>
              </w:rPr>
              <w:t> </w:t>
            </w:r>
          </w:p>
        </w:tc>
      </w:tr>
      <w:tr w:rsidR="006620DC" w14:paraId="599D070A"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05BBD2AB" w14:textId="77777777" w:rsidR="006620DC" w:rsidRDefault="006620DC">
            <w:pPr>
              <w:rPr>
                <w:color w:val="000000"/>
                <w:sz w:val="18"/>
                <w:szCs w:val="18"/>
              </w:rPr>
            </w:pPr>
            <w:r>
              <w:rPr>
                <w:color w:val="000000"/>
                <w:sz w:val="18"/>
                <w:szCs w:val="18"/>
              </w:rPr>
              <w:t>Complete the manifest</w:t>
            </w:r>
          </w:p>
        </w:tc>
        <w:tc>
          <w:tcPr>
            <w:tcW w:w="986" w:type="dxa"/>
            <w:tcBorders>
              <w:top w:val="nil"/>
              <w:left w:val="nil"/>
              <w:bottom w:val="single" w:sz="4" w:space="0" w:color="auto"/>
              <w:right w:val="single" w:sz="4" w:space="0" w:color="auto"/>
            </w:tcBorders>
            <w:shd w:val="clear" w:color="auto" w:fill="auto"/>
            <w:noWrap/>
            <w:vAlign w:val="bottom"/>
            <w:hideMark/>
          </w:tcPr>
          <w:p w14:paraId="118DAC49"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03172EE9"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2B6F5193" w14:textId="77777777" w:rsidR="006620DC" w:rsidRDefault="006620DC">
            <w:pPr>
              <w:jc w:val="right"/>
              <w:rPr>
                <w:color w:val="000000"/>
                <w:sz w:val="18"/>
                <w:szCs w:val="18"/>
              </w:rPr>
            </w:pPr>
            <w:r>
              <w:rPr>
                <w:color w:val="000000"/>
                <w:sz w:val="18"/>
                <w:szCs w:val="18"/>
              </w:rPr>
              <w:t>0.40</w:t>
            </w:r>
          </w:p>
        </w:tc>
        <w:tc>
          <w:tcPr>
            <w:tcW w:w="792" w:type="dxa"/>
            <w:tcBorders>
              <w:top w:val="nil"/>
              <w:left w:val="nil"/>
              <w:bottom w:val="single" w:sz="4" w:space="0" w:color="auto"/>
              <w:right w:val="single" w:sz="4" w:space="0" w:color="auto"/>
            </w:tcBorders>
            <w:shd w:val="clear" w:color="auto" w:fill="auto"/>
            <w:noWrap/>
            <w:vAlign w:val="bottom"/>
            <w:hideMark/>
          </w:tcPr>
          <w:p w14:paraId="68993F55" w14:textId="77777777" w:rsidR="006620DC" w:rsidRDefault="006620DC">
            <w:pPr>
              <w:jc w:val="right"/>
              <w:rPr>
                <w:color w:val="000000"/>
                <w:sz w:val="18"/>
                <w:szCs w:val="18"/>
              </w:rPr>
            </w:pPr>
            <w:r>
              <w:rPr>
                <w:color w:val="000000"/>
                <w:sz w:val="18"/>
                <w:szCs w:val="18"/>
              </w:rPr>
              <w:t>0.10</w:t>
            </w:r>
          </w:p>
        </w:tc>
        <w:tc>
          <w:tcPr>
            <w:tcW w:w="1216" w:type="dxa"/>
            <w:tcBorders>
              <w:top w:val="nil"/>
              <w:left w:val="nil"/>
              <w:bottom w:val="single" w:sz="4" w:space="0" w:color="auto"/>
              <w:right w:val="single" w:sz="4" w:space="0" w:color="auto"/>
            </w:tcBorders>
            <w:shd w:val="clear" w:color="auto" w:fill="auto"/>
            <w:noWrap/>
            <w:vAlign w:val="bottom"/>
            <w:hideMark/>
          </w:tcPr>
          <w:p w14:paraId="5A1F82EF"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05EEE99D" w14:textId="77777777" w:rsidR="006620DC" w:rsidRDefault="006620DC">
            <w:pPr>
              <w:jc w:val="right"/>
              <w:rPr>
                <w:color w:val="000000"/>
                <w:sz w:val="18"/>
                <w:szCs w:val="18"/>
              </w:rPr>
            </w:pPr>
            <w:r>
              <w:rPr>
                <w:color w:val="000000"/>
                <w:sz w:val="18"/>
                <w:szCs w:val="18"/>
              </w:rPr>
              <w:t>$0.44</w:t>
            </w:r>
          </w:p>
        </w:tc>
        <w:tc>
          <w:tcPr>
            <w:tcW w:w="856" w:type="dxa"/>
            <w:tcBorders>
              <w:top w:val="nil"/>
              <w:left w:val="nil"/>
              <w:bottom w:val="single" w:sz="4" w:space="0" w:color="auto"/>
              <w:right w:val="single" w:sz="4" w:space="0" w:color="auto"/>
            </w:tcBorders>
            <w:shd w:val="clear" w:color="auto" w:fill="auto"/>
            <w:noWrap/>
            <w:vAlign w:val="bottom"/>
            <w:hideMark/>
          </w:tcPr>
          <w:p w14:paraId="3984D6E5"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3834E523" w14:textId="77777777" w:rsidR="006620DC" w:rsidRDefault="006620DC">
            <w:pPr>
              <w:jc w:val="right"/>
              <w:rPr>
                <w:color w:val="000000"/>
                <w:sz w:val="18"/>
                <w:szCs w:val="18"/>
              </w:rPr>
            </w:pPr>
            <w:r>
              <w:rPr>
                <w:color w:val="000000"/>
                <w:sz w:val="18"/>
                <w:szCs w:val="18"/>
              </w:rPr>
              <w:t xml:space="preserve">               63.0 </w:t>
            </w:r>
          </w:p>
        </w:tc>
        <w:tc>
          <w:tcPr>
            <w:tcW w:w="891" w:type="dxa"/>
            <w:tcBorders>
              <w:top w:val="nil"/>
              <w:left w:val="nil"/>
              <w:bottom w:val="single" w:sz="4" w:space="0" w:color="auto"/>
              <w:right w:val="single" w:sz="4" w:space="0" w:color="auto"/>
            </w:tcBorders>
            <w:shd w:val="clear" w:color="auto" w:fill="auto"/>
            <w:noWrap/>
            <w:vAlign w:val="bottom"/>
            <w:hideMark/>
          </w:tcPr>
          <w:p w14:paraId="6047304D" w14:textId="77777777" w:rsidR="006620DC" w:rsidRDefault="006620DC">
            <w:pPr>
              <w:jc w:val="right"/>
              <w:rPr>
                <w:color w:val="000000"/>
                <w:sz w:val="18"/>
                <w:szCs w:val="18"/>
              </w:rPr>
            </w:pPr>
            <w:r>
              <w:rPr>
                <w:color w:val="000000"/>
                <w:sz w:val="18"/>
                <w:szCs w:val="18"/>
              </w:rPr>
              <w:t>$2,948</w:t>
            </w:r>
          </w:p>
        </w:tc>
        <w:tc>
          <w:tcPr>
            <w:tcW w:w="801" w:type="dxa"/>
            <w:tcBorders>
              <w:top w:val="nil"/>
              <w:left w:val="nil"/>
              <w:bottom w:val="single" w:sz="4" w:space="0" w:color="auto"/>
              <w:right w:val="single" w:sz="4" w:space="0" w:color="auto"/>
            </w:tcBorders>
            <w:shd w:val="clear" w:color="auto" w:fill="auto"/>
            <w:noWrap/>
            <w:vAlign w:val="bottom"/>
            <w:hideMark/>
          </w:tcPr>
          <w:p w14:paraId="2614E9D8" w14:textId="77777777" w:rsidR="006620DC" w:rsidRDefault="006620DC">
            <w:pPr>
              <w:jc w:val="right"/>
              <w:rPr>
                <w:color w:val="000000"/>
                <w:sz w:val="18"/>
                <w:szCs w:val="18"/>
              </w:rPr>
            </w:pPr>
            <w:r>
              <w:rPr>
                <w:color w:val="000000"/>
                <w:sz w:val="18"/>
                <w:szCs w:val="18"/>
              </w:rPr>
              <w:t>$55</w:t>
            </w:r>
          </w:p>
        </w:tc>
        <w:tc>
          <w:tcPr>
            <w:tcW w:w="891" w:type="dxa"/>
            <w:tcBorders>
              <w:top w:val="nil"/>
              <w:left w:val="nil"/>
              <w:bottom w:val="single" w:sz="4" w:space="0" w:color="auto"/>
              <w:right w:val="single" w:sz="4" w:space="0" w:color="auto"/>
            </w:tcBorders>
            <w:shd w:val="clear" w:color="auto" w:fill="auto"/>
            <w:noWrap/>
            <w:vAlign w:val="bottom"/>
            <w:hideMark/>
          </w:tcPr>
          <w:p w14:paraId="0B5BBE37" w14:textId="77777777" w:rsidR="006620DC" w:rsidRDefault="006620DC">
            <w:pPr>
              <w:jc w:val="right"/>
              <w:rPr>
                <w:color w:val="000000"/>
                <w:sz w:val="18"/>
                <w:szCs w:val="18"/>
              </w:rPr>
            </w:pPr>
            <w:r>
              <w:rPr>
                <w:color w:val="000000"/>
                <w:sz w:val="18"/>
                <w:szCs w:val="18"/>
              </w:rPr>
              <w:t>$3,003</w:t>
            </w:r>
          </w:p>
        </w:tc>
      </w:tr>
      <w:tr w:rsidR="006620DC" w14:paraId="03CFF1F5"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7823FA46" w14:textId="77777777" w:rsidR="006620DC" w:rsidRDefault="006620DC">
            <w:pPr>
              <w:rPr>
                <w:color w:val="000000"/>
                <w:sz w:val="18"/>
                <w:szCs w:val="18"/>
              </w:rPr>
            </w:pPr>
            <w:r>
              <w:rPr>
                <w:color w:val="000000"/>
                <w:sz w:val="18"/>
                <w:szCs w:val="18"/>
              </w:rPr>
              <w:t>Complete the continuation sheet</w:t>
            </w:r>
          </w:p>
        </w:tc>
        <w:tc>
          <w:tcPr>
            <w:tcW w:w="986" w:type="dxa"/>
            <w:tcBorders>
              <w:top w:val="nil"/>
              <w:left w:val="nil"/>
              <w:bottom w:val="single" w:sz="4" w:space="0" w:color="auto"/>
              <w:right w:val="single" w:sz="4" w:space="0" w:color="auto"/>
            </w:tcBorders>
            <w:shd w:val="clear" w:color="auto" w:fill="auto"/>
            <w:noWrap/>
            <w:vAlign w:val="bottom"/>
            <w:hideMark/>
          </w:tcPr>
          <w:p w14:paraId="174541FF"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5701A322"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74DC44D6" w14:textId="77777777" w:rsidR="006620DC" w:rsidRDefault="006620DC">
            <w:pPr>
              <w:jc w:val="right"/>
              <w:rPr>
                <w:color w:val="000000"/>
                <w:sz w:val="18"/>
                <w:szCs w:val="18"/>
              </w:rPr>
            </w:pPr>
            <w:r>
              <w:rPr>
                <w:color w:val="000000"/>
                <w:sz w:val="18"/>
                <w:szCs w:val="18"/>
              </w:rPr>
              <w:t>0.19</w:t>
            </w:r>
          </w:p>
        </w:tc>
        <w:tc>
          <w:tcPr>
            <w:tcW w:w="792" w:type="dxa"/>
            <w:tcBorders>
              <w:top w:val="nil"/>
              <w:left w:val="nil"/>
              <w:bottom w:val="single" w:sz="4" w:space="0" w:color="auto"/>
              <w:right w:val="single" w:sz="4" w:space="0" w:color="auto"/>
            </w:tcBorders>
            <w:shd w:val="clear" w:color="auto" w:fill="auto"/>
            <w:noWrap/>
            <w:vAlign w:val="bottom"/>
            <w:hideMark/>
          </w:tcPr>
          <w:p w14:paraId="4149BEC0" w14:textId="77777777" w:rsidR="006620DC" w:rsidRDefault="006620DC">
            <w:pPr>
              <w:jc w:val="right"/>
              <w:rPr>
                <w:color w:val="000000"/>
                <w:sz w:val="18"/>
                <w:szCs w:val="18"/>
              </w:rPr>
            </w:pPr>
            <w:r>
              <w:rPr>
                <w:color w:val="000000"/>
                <w:sz w:val="18"/>
                <w:szCs w:val="18"/>
              </w:rPr>
              <w:t>0.04</w:t>
            </w:r>
          </w:p>
        </w:tc>
        <w:tc>
          <w:tcPr>
            <w:tcW w:w="1216" w:type="dxa"/>
            <w:tcBorders>
              <w:top w:val="nil"/>
              <w:left w:val="nil"/>
              <w:bottom w:val="single" w:sz="4" w:space="0" w:color="auto"/>
              <w:right w:val="single" w:sz="4" w:space="0" w:color="auto"/>
            </w:tcBorders>
            <w:shd w:val="clear" w:color="auto" w:fill="auto"/>
            <w:noWrap/>
            <w:vAlign w:val="bottom"/>
            <w:hideMark/>
          </w:tcPr>
          <w:p w14:paraId="4527B313"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1F0DCC40" w14:textId="77777777" w:rsidR="006620DC" w:rsidRDefault="006620DC">
            <w:pPr>
              <w:jc w:val="right"/>
              <w:rPr>
                <w:color w:val="000000"/>
                <w:sz w:val="18"/>
                <w:szCs w:val="18"/>
              </w:rPr>
            </w:pPr>
            <w:r>
              <w:rPr>
                <w:color w:val="000000"/>
                <w:sz w:val="18"/>
                <w:szCs w:val="18"/>
              </w:rPr>
              <w:t>$0.44</w:t>
            </w:r>
          </w:p>
        </w:tc>
        <w:tc>
          <w:tcPr>
            <w:tcW w:w="856" w:type="dxa"/>
            <w:tcBorders>
              <w:top w:val="nil"/>
              <w:left w:val="nil"/>
              <w:bottom w:val="single" w:sz="4" w:space="0" w:color="auto"/>
              <w:right w:val="single" w:sz="4" w:space="0" w:color="auto"/>
            </w:tcBorders>
            <w:shd w:val="clear" w:color="auto" w:fill="auto"/>
            <w:noWrap/>
            <w:vAlign w:val="bottom"/>
            <w:hideMark/>
          </w:tcPr>
          <w:p w14:paraId="6F617FC0"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0A6ED40D" w14:textId="77777777" w:rsidR="006620DC" w:rsidRDefault="006620DC">
            <w:pPr>
              <w:jc w:val="right"/>
              <w:rPr>
                <w:color w:val="000000"/>
                <w:sz w:val="18"/>
                <w:szCs w:val="18"/>
              </w:rPr>
            </w:pPr>
            <w:r>
              <w:rPr>
                <w:color w:val="000000"/>
                <w:sz w:val="18"/>
                <w:szCs w:val="18"/>
              </w:rPr>
              <w:t xml:space="preserve">               29.0 </w:t>
            </w:r>
          </w:p>
        </w:tc>
        <w:tc>
          <w:tcPr>
            <w:tcW w:w="891" w:type="dxa"/>
            <w:tcBorders>
              <w:top w:val="nil"/>
              <w:left w:val="nil"/>
              <w:bottom w:val="single" w:sz="4" w:space="0" w:color="auto"/>
              <w:right w:val="single" w:sz="4" w:space="0" w:color="auto"/>
            </w:tcBorders>
            <w:shd w:val="clear" w:color="auto" w:fill="auto"/>
            <w:noWrap/>
            <w:vAlign w:val="bottom"/>
            <w:hideMark/>
          </w:tcPr>
          <w:p w14:paraId="58C9AE65" w14:textId="77777777" w:rsidR="006620DC" w:rsidRDefault="006620DC">
            <w:pPr>
              <w:jc w:val="right"/>
              <w:rPr>
                <w:color w:val="000000"/>
                <w:sz w:val="18"/>
                <w:szCs w:val="18"/>
              </w:rPr>
            </w:pPr>
            <w:r>
              <w:rPr>
                <w:color w:val="000000"/>
                <w:sz w:val="18"/>
                <w:szCs w:val="18"/>
              </w:rPr>
              <w:t>$1,365</w:t>
            </w:r>
          </w:p>
        </w:tc>
        <w:tc>
          <w:tcPr>
            <w:tcW w:w="801" w:type="dxa"/>
            <w:tcBorders>
              <w:top w:val="nil"/>
              <w:left w:val="nil"/>
              <w:bottom w:val="single" w:sz="4" w:space="0" w:color="auto"/>
              <w:right w:val="single" w:sz="4" w:space="0" w:color="auto"/>
            </w:tcBorders>
            <w:shd w:val="clear" w:color="auto" w:fill="auto"/>
            <w:noWrap/>
            <w:vAlign w:val="bottom"/>
            <w:hideMark/>
          </w:tcPr>
          <w:p w14:paraId="4C3430F5" w14:textId="77777777" w:rsidR="006620DC" w:rsidRDefault="006620DC">
            <w:pPr>
              <w:jc w:val="right"/>
              <w:rPr>
                <w:color w:val="000000"/>
                <w:sz w:val="18"/>
                <w:szCs w:val="18"/>
              </w:rPr>
            </w:pPr>
            <w:r>
              <w:rPr>
                <w:color w:val="000000"/>
                <w:sz w:val="18"/>
                <w:szCs w:val="18"/>
              </w:rPr>
              <w:t>$55</w:t>
            </w:r>
          </w:p>
        </w:tc>
        <w:tc>
          <w:tcPr>
            <w:tcW w:w="891" w:type="dxa"/>
            <w:tcBorders>
              <w:top w:val="nil"/>
              <w:left w:val="nil"/>
              <w:bottom w:val="single" w:sz="4" w:space="0" w:color="auto"/>
              <w:right w:val="single" w:sz="4" w:space="0" w:color="auto"/>
            </w:tcBorders>
            <w:shd w:val="clear" w:color="auto" w:fill="auto"/>
            <w:noWrap/>
            <w:vAlign w:val="bottom"/>
            <w:hideMark/>
          </w:tcPr>
          <w:p w14:paraId="0946FFCC" w14:textId="77777777" w:rsidR="006620DC" w:rsidRDefault="006620DC">
            <w:pPr>
              <w:jc w:val="right"/>
              <w:rPr>
                <w:color w:val="000000"/>
                <w:sz w:val="18"/>
                <w:szCs w:val="18"/>
              </w:rPr>
            </w:pPr>
            <w:r>
              <w:rPr>
                <w:color w:val="000000"/>
                <w:sz w:val="18"/>
                <w:szCs w:val="18"/>
              </w:rPr>
              <w:t>$1,420</w:t>
            </w:r>
          </w:p>
        </w:tc>
      </w:tr>
      <w:tr w:rsidR="006620DC" w14:paraId="38A902F2" w14:textId="77777777" w:rsidTr="005C7F2B">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5B81E3FF" w14:textId="77777777" w:rsidR="006620DC" w:rsidRDefault="006620DC">
            <w:pPr>
              <w:rPr>
                <w:color w:val="000000"/>
                <w:sz w:val="18"/>
                <w:szCs w:val="18"/>
              </w:rPr>
            </w:pPr>
            <w:r>
              <w:rPr>
                <w:color w:val="000000"/>
                <w:sz w:val="18"/>
                <w:szCs w:val="18"/>
              </w:rPr>
              <w:t>Landban Notification Cost per shipment</w:t>
            </w:r>
          </w:p>
        </w:tc>
        <w:tc>
          <w:tcPr>
            <w:tcW w:w="986" w:type="dxa"/>
            <w:tcBorders>
              <w:top w:val="nil"/>
              <w:left w:val="nil"/>
              <w:bottom w:val="single" w:sz="4" w:space="0" w:color="auto"/>
              <w:right w:val="single" w:sz="4" w:space="0" w:color="auto"/>
            </w:tcBorders>
            <w:shd w:val="clear" w:color="auto" w:fill="auto"/>
            <w:noWrap/>
            <w:vAlign w:val="bottom"/>
            <w:hideMark/>
          </w:tcPr>
          <w:p w14:paraId="21149CFB" w14:textId="77777777" w:rsidR="006620DC" w:rsidRDefault="006620DC">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2ED71FE1" w14:textId="77777777" w:rsidR="006620DC" w:rsidRDefault="006620DC">
            <w:pPr>
              <w:jc w:val="right"/>
              <w:rPr>
                <w:color w:val="000000"/>
                <w:sz w:val="18"/>
                <w:szCs w:val="18"/>
              </w:rPr>
            </w:pPr>
            <w:r>
              <w:rPr>
                <w:color w:val="000000"/>
                <w:sz w:val="18"/>
                <w:szCs w:val="18"/>
              </w:rPr>
              <w:t>0.50</w:t>
            </w:r>
          </w:p>
        </w:tc>
        <w:tc>
          <w:tcPr>
            <w:tcW w:w="966" w:type="dxa"/>
            <w:tcBorders>
              <w:top w:val="nil"/>
              <w:left w:val="nil"/>
              <w:bottom w:val="single" w:sz="4" w:space="0" w:color="auto"/>
              <w:right w:val="single" w:sz="4" w:space="0" w:color="auto"/>
            </w:tcBorders>
            <w:shd w:val="clear" w:color="auto" w:fill="auto"/>
            <w:noWrap/>
            <w:vAlign w:val="bottom"/>
            <w:hideMark/>
          </w:tcPr>
          <w:p w14:paraId="0DEEB449" w14:textId="77777777" w:rsidR="006620DC" w:rsidRDefault="006620DC">
            <w:pPr>
              <w:jc w:val="right"/>
              <w:rPr>
                <w:color w:val="000000"/>
                <w:sz w:val="18"/>
                <w:szCs w:val="18"/>
              </w:rPr>
            </w:pPr>
            <w:r>
              <w:rPr>
                <w:color w:val="000000"/>
                <w:sz w:val="18"/>
                <w:szCs w:val="18"/>
              </w:rPr>
              <w:t>2.10</w:t>
            </w:r>
          </w:p>
        </w:tc>
        <w:tc>
          <w:tcPr>
            <w:tcW w:w="792" w:type="dxa"/>
            <w:tcBorders>
              <w:top w:val="nil"/>
              <w:left w:val="nil"/>
              <w:bottom w:val="single" w:sz="4" w:space="0" w:color="auto"/>
              <w:right w:val="single" w:sz="4" w:space="0" w:color="auto"/>
            </w:tcBorders>
            <w:shd w:val="clear" w:color="auto" w:fill="auto"/>
            <w:noWrap/>
            <w:vAlign w:val="bottom"/>
            <w:hideMark/>
          </w:tcPr>
          <w:p w14:paraId="19871B2E" w14:textId="77777777" w:rsidR="006620DC" w:rsidRDefault="006620DC">
            <w:pPr>
              <w:jc w:val="right"/>
              <w:rPr>
                <w:color w:val="000000"/>
                <w:sz w:val="18"/>
                <w:szCs w:val="18"/>
              </w:rPr>
            </w:pPr>
            <w:r>
              <w:rPr>
                <w:color w:val="000000"/>
                <w:sz w:val="18"/>
                <w:szCs w:val="18"/>
              </w:rPr>
              <w:t>1.00</w:t>
            </w:r>
          </w:p>
        </w:tc>
        <w:tc>
          <w:tcPr>
            <w:tcW w:w="1216" w:type="dxa"/>
            <w:tcBorders>
              <w:top w:val="nil"/>
              <w:left w:val="nil"/>
              <w:bottom w:val="single" w:sz="4" w:space="0" w:color="auto"/>
              <w:right w:val="single" w:sz="4" w:space="0" w:color="auto"/>
            </w:tcBorders>
            <w:shd w:val="clear" w:color="auto" w:fill="auto"/>
            <w:noWrap/>
            <w:vAlign w:val="bottom"/>
            <w:hideMark/>
          </w:tcPr>
          <w:p w14:paraId="6F2A7233" w14:textId="77777777" w:rsidR="006620DC" w:rsidRDefault="006620DC">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4A6BFB19" w14:textId="77777777" w:rsidR="006620DC" w:rsidRDefault="006620DC">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2B8CCF91" w14:textId="77777777" w:rsidR="006620DC" w:rsidRDefault="006620DC">
            <w:pPr>
              <w:jc w:val="right"/>
              <w:rPr>
                <w:color w:val="000000"/>
                <w:sz w:val="18"/>
                <w:szCs w:val="18"/>
              </w:rPr>
            </w:pPr>
            <w:r>
              <w:rPr>
                <w:color w:val="000000"/>
                <w:sz w:val="18"/>
                <w:szCs w:val="18"/>
              </w:rPr>
              <w:t>44</w:t>
            </w:r>
          </w:p>
        </w:tc>
        <w:tc>
          <w:tcPr>
            <w:tcW w:w="1236" w:type="dxa"/>
            <w:tcBorders>
              <w:top w:val="nil"/>
              <w:left w:val="nil"/>
              <w:bottom w:val="single" w:sz="4" w:space="0" w:color="auto"/>
              <w:right w:val="single" w:sz="4" w:space="0" w:color="auto"/>
            </w:tcBorders>
            <w:shd w:val="clear" w:color="auto" w:fill="auto"/>
            <w:noWrap/>
            <w:vAlign w:val="bottom"/>
            <w:hideMark/>
          </w:tcPr>
          <w:p w14:paraId="5403AD37" w14:textId="77777777" w:rsidR="006620DC" w:rsidRDefault="006620DC">
            <w:pPr>
              <w:jc w:val="right"/>
              <w:rPr>
                <w:color w:val="000000"/>
                <w:sz w:val="18"/>
                <w:szCs w:val="18"/>
              </w:rPr>
            </w:pPr>
            <w:r>
              <w:rPr>
                <w:color w:val="000000"/>
                <w:sz w:val="18"/>
                <w:szCs w:val="18"/>
              </w:rPr>
              <w:t xml:space="preserve">             453.6 </w:t>
            </w:r>
          </w:p>
        </w:tc>
        <w:tc>
          <w:tcPr>
            <w:tcW w:w="891" w:type="dxa"/>
            <w:tcBorders>
              <w:top w:val="nil"/>
              <w:left w:val="nil"/>
              <w:bottom w:val="single" w:sz="4" w:space="0" w:color="auto"/>
              <w:right w:val="single" w:sz="4" w:space="0" w:color="auto"/>
            </w:tcBorders>
            <w:shd w:val="clear" w:color="auto" w:fill="auto"/>
            <w:noWrap/>
            <w:vAlign w:val="bottom"/>
            <w:hideMark/>
          </w:tcPr>
          <w:p w14:paraId="2C18F205" w14:textId="77777777" w:rsidR="006620DC" w:rsidRDefault="006620DC">
            <w:pPr>
              <w:jc w:val="right"/>
              <w:rPr>
                <w:color w:val="000000"/>
                <w:sz w:val="18"/>
                <w:szCs w:val="18"/>
              </w:rPr>
            </w:pPr>
            <w:r>
              <w:rPr>
                <w:color w:val="000000"/>
                <w:sz w:val="18"/>
                <w:szCs w:val="18"/>
              </w:rPr>
              <w:t>$2,836</w:t>
            </w:r>
          </w:p>
        </w:tc>
        <w:tc>
          <w:tcPr>
            <w:tcW w:w="801" w:type="dxa"/>
            <w:tcBorders>
              <w:top w:val="nil"/>
              <w:left w:val="nil"/>
              <w:bottom w:val="single" w:sz="4" w:space="0" w:color="auto"/>
              <w:right w:val="single" w:sz="4" w:space="0" w:color="auto"/>
            </w:tcBorders>
            <w:shd w:val="clear" w:color="auto" w:fill="auto"/>
            <w:noWrap/>
            <w:vAlign w:val="bottom"/>
            <w:hideMark/>
          </w:tcPr>
          <w:p w14:paraId="540977E4" w14:textId="77777777" w:rsidR="006620DC" w:rsidRDefault="006620DC">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0A494A03" w14:textId="77777777" w:rsidR="006620DC" w:rsidRDefault="006620DC">
            <w:pPr>
              <w:jc w:val="right"/>
              <w:rPr>
                <w:color w:val="000000"/>
                <w:sz w:val="18"/>
                <w:szCs w:val="18"/>
              </w:rPr>
            </w:pPr>
            <w:r>
              <w:rPr>
                <w:color w:val="000000"/>
                <w:sz w:val="18"/>
                <w:szCs w:val="18"/>
              </w:rPr>
              <w:t>$2,836</w:t>
            </w:r>
          </w:p>
        </w:tc>
      </w:tr>
      <w:tr w:rsidR="00AF5F4F" w14:paraId="76E738C8" w14:textId="77777777" w:rsidTr="005C7F2B">
        <w:trPr>
          <w:trHeight w:val="300"/>
        </w:trPr>
        <w:tc>
          <w:tcPr>
            <w:tcW w:w="992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0C2AC95" w14:textId="77777777" w:rsidR="00AF5F4F" w:rsidRDefault="00AF5F4F">
            <w:pPr>
              <w:rPr>
                <w:color w:val="000000"/>
                <w:sz w:val="18"/>
                <w:szCs w:val="18"/>
              </w:rPr>
            </w:pPr>
            <w:r>
              <w:rPr>
                <w:color w:val="000000"/>
                <w:sz w:val="18"/>
                <w:szCs w:val="18"/>
              </w:rPr>
              <w:t>TOTAL COST SAVINGS</w:t>
            </w:r>
          </w:p>
        </w:tc>
        <w:tc>
          <w:tcPr>
            <w:tcW w:w="856" w:type="dxa"/>
            <w:tcBorders>
              <w:top w:val="nil"/>
              <w:left w:val="nil"/>
              <w:bottom w:val="single" w:sz="4" w:space="0" w:color="auto"/>
              <w:right w:val="single" w:sz="4" w:space="0" w:color="auto"/>
            </w:tcBorders>
            <w:shd w:val="clear" w:color="auto" w:fill="auto"/>
            <w:noWrap/>
            <w:vAlign w:val="bottom"/>
            <w:hideMark/>
          </w:tcPr>
          <w:p w14:paraId="07639D02" w14:textId="77777777" w:rsidR="00AF5F4F" w:rsidRDefault="00AF5F4F">
            <w:pPr>
              <w:jc w:val="right"/>
              <w:rPr>
                <w:color w:val="000000"/>
                <w:sz w:val="18"/>
                <w:szCs w:val="18"/>
              </w:rPr>
            </w:pPr>
            <w:r>
              <w:rPr>
                <w:color w:val="000000"/>
                <w:sz w:val="18"/>
                <w:szCs w:val="18"/>
              </w:rPr>
              <w:t>N/A</w:t>
            </w:r>
          </w:p>
        </w:tc>
        <w:tc>
          <w:tcPr>
            <w:tcW w:w="1236" w:type="dxa"/>
            <w:tcBorders>
              <w:top w:val="nil"/>
              <w:left w:val="nil"/>
              <w:bottom w:val="single" w:sz="4" w:space="0" w:color="auto"/>
              <w:right w:val="single" w:sz="4" w:space="0" w:color="auto"/>
            </w:tcBorders>
            <w:shd w:val="clear" w:color="auto" w:fill="auto"/>
            <w:noWrap/>
            <w:vAlign w:val="bottom"/>
            <w:hideMark/>
          </w:tcPr>
          <w:p w14:paraId="138B1724" w14:textId="0C85BBA5" w:rsidR="00AF5F4F" w:rsidRDefault="00AF5F4F">
            <w:pPr>
              <w:jc w:val="right"/>
              <w:rPr>
                <w:color w:val="000000"/>
                <w:sz w:val="18"/>
                <w:szCs w:val="18"/>
              </w:rPr>
            </w:pPr>
            <w:r>
              <w:rPr>
                <w:color w:val="000000"/>
                <w:sz w:val="18"/>
                <w:szCs w:val="18"/>
              </w:rPr>
              <w:t xml:space="preserve">          2,352.1 </w:t>
            </w:r>
          </w:p>
        </w:tc>
        <w:tc>
          <w:tcPr>
            <w:tcW w:w="891" w:type="dxa"/>
            <w:tcBorders>
              <w:top w:val="nil"/>
              <w:left w:val="nil"/>
              <w:bottom w:val="single" w:sz="4" w:space="0" w:color="auto"/>
              <w:right w:val="single" w:sz="4" w:space="0" w:color="auto"/>
            </w:tcBorders>
            <w:shd w:val="clear" w:color="auto" w:fill="auto"/>
            <w:noWrap/>
            <w:vAlign w:val="bottom"/>
            <w:hideMark/>
          </w:tcPr>
          <w:p w14:paraId="5A038982" w14:textId="017C5800" w:rsidR="00AF5F4F" w:rsidRDefault="00AF5F4F">
            <w:pPr>
              <w:jc w:val="right"/>
              <w:rPr>
                <w:color w:val="000000"/>
                <w:sz w:val="18"/>
                <w:szCs w:val="18"/>
              </w:rPr>
            </w:pPr>
            <w:r>
              <w:rPr>
                <w:color w:val="000000"/>
                <w:sz w:val="18"/>
                <w:szCs w:val="18"/>
              </w:rPr>
              <w:t>$128,800</w:t>
            </w:r>
          </w:p>
        </w:tc>
        <w:tc>
          <w:tcPr>
            <w:tcW w:w="801" w:type="dxa"/>
            <w:tcBorders>
              <w:top w:val="nil"/>
              <w:left w:val="nil"/>
              <w:bottom w:val="single" w:sz="4" w:space="0" w:color="auto"/>
              <w:right w:val="single" w:sz="4" w:space="0" w:color="auto"/>
            </w:tcBorders>
            <w:shd w:val="clear" w:color="auto" w:fill="auto"/>
            <w:noWrap/>
            <w:vAlign w:val="bottom"/>
            <w:hideMark/>
          </w:tcPr>
          <w:p w14:paraId="54BF1A5D" w14:textId="1A48AE2D" w:rsidR="00AF5F4F" w:rsidRDefault="00AF5F4F">
            <w:pPr>
              <w:jc w:val="right"/>
              <w:rPr>
                <w:color w:val="000000"/>
                <w:sz w:val="18"/>
                <w:szCs w:val="18"/>
              </w:rPr>
            </w:pPr>
            <w:r>
              <w:rPr>
                <w:color w:val="000000"/>
                <w:sz w:val="18"/>
                <w:szCs w:val="18"/>
              </w:rPr>
              <w:t>$52,004</w:t>
            </w:r>
          </w:p>
        </w:tc>
        <w:tc>
          <w:tcPr>
            <w:tcW w:w="891" w:type="dxa"/>
            <w:tcBorders>
              <w:top w:val="nil"/>
              <w:left w:val="nil"/>
              <w:bottom w:val="single" w:sz="4" w:space="0" w:color="auto"/>
              <w:right w:val="single" w:sz="4" w:space="0" w:color="auto"/>
            </w:tcBorders>
            <w:shd w:val="clear" w:color="auto" w:fill="auto"/>
            <w:noWrap/>
            <w:vAlign w:val="bottom"/>
            <w:hideMark/>
          </w:tcPr>
          <w:p w14:paraId="42634F55" w14:textId="714EB456" w:rsidR="00AF5F4F" w:rsidRDefault="00AF5F4F">
            <w:pPr>
              <w:jc w:val="right"/>
              <w:rPr>
                <w:color w:val="000000"/>
                <w:sz w:val="18"/>
                <w:szCs w:val="18"/>
              </w:rPr>
            </w:pPr>
            <w:r>
              <w:rPr>
                <w:color w:val="000000"/>
                <w:sz w:val="18"/>
                <w:szCs w:val="18"/>
              </w:rPr>
              <w:t>$180,803</w:t>
            </w:r>
          </w:p>
        </w:tc>
      </w:tr>
      <w:tr w:rsidR="00BC58A3" w14:paraId="3AD26486" w14:textId="77777777" w:rsidTr="005C7F2B">
        <w:trPr>
          <w:trHeight w:val="300"/>
        </w:trPr>
        <w:tc>
          <w:tcPr>
            <w:tcW w:w="14602"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1F7A46BF" w14:textId="77777777" w:rsidR="00BC58A3" w:rsidRDefault="00BC58A3" w:rsidP="00AE16F1">
            <w:pPr>
              <w:rPr>
                <w:color w:val="000000"/>
                <w:sz w:val="18"/>
                <w:szCs w:val="18"/>
              </w:rPr>
            </w:pPr>
            <w:r w:rsidRPr="00BC58A3">
              <w:rPr>
                <w:color w:val="000000"/>
                <w:sz w:val="18"/>
                <w:szCs w:val="18"/>
                <w:u w:val="single"/>
              </w:rPr>
              <w:t>Notes</w:t>
            </w:r>
            <w:r>
              <w:rPr>
                <w:color w:val="000000"/>
                <w:sz w:val="18"/>
                <w:szCs w:val="18"/>
              </w:rPr>
              <w:t>:</w:t>
            </w:r>
          </w:p>
          <w:p w14:paraId="53929E5E" w14:textId="7CBBBAF0" w:rsidR="00BC58A3" w:rsidRDefault="00BC58A3" w:rsidP="001678AD">
            <w:pPr>
              <w:spacing w:line="240" w:lineRule="exact"/>
              <w:rPr>
                <w:color w:val="000000"/>
                <w:sz w:val="18"/>
                <w:szCs w:val="18"/>
              </w:rPr>
            </w:pPr>
            <w:r>
              <w:rPr>
                <w:color w:val="000000"/>
                <w:sz w:val="18"/>
                <w:szCs w:val="18"/>
              </w:rPr>
              <w:t>Numbers may not sum due to rounding.</w:t>
            </w:r>
          </w:p>
        </w:tc>
      </w:tr>
    </w:tbl>
    <w:p w14:paraId="3467437E" w14:textId="77777777" w:rsidR="002669BF" w:rsidRDefault="002669BF"/>
    <w:p w14:paraId="37B0DF2F" w14:textId="77777777" w:rsidR="00AF5F4F" w:rsidRDefault="00AF5F4F">
      <w:r>
        <w:br w:type="page"/>
      </w:r>
    </w:p>
    <w:tbl>
      <w:tblPr>
        <w:tblW w:w="14703" w:type="dxa"/>
        <w:tblInd w:w="-612" w:type="dxa"/>
        <w:tblLayout w:type="fixed"/>
        <w:tblLook w:val="04A0" w:firstRow="1" w:lastRow="0" w:firstColumn="1" w:lastColumn="0" w:noHBand="0" w:noVBand="1"/>
      </w:tblPr>
      <w:tblGrid>
        <w:gridCol w:w="3745"/>
        <w:gridCol w:w="801"/>
        <w:gridCol w:w="1106"/>
        <w:gridCol w:w="966"/>
        <w:gridCol w:w="792"/>
        <w:gridCol w:w="1216"/>
        <w:gridCol w:w="990"/>
        <w:gridCol w:w="905"/>
        <w:gridCol w:w="1236"/>
        <w:gridCol w:w="848"/>
        <w:gridCol w:w="755"/>
        <w:gridCol w:w="1343"/>
      </w:tblGrid>
      <w:tr w:rsidR="006620DC" w14:paraId="0AD258E2" w14:textId="77777777" w:rsidTr="005C7F2B">
        <w:trPr>
          <w:trHeight w:val="300"/>
          <w:tblHeader/>
        </w:trPr>
        <w:tc>
          <w:tcPr>
            <w:tcW w:w="14703" w:type="dxa"/>
            <w:gridSpan w:val="12"/>
            <w:tcBorders>
              <w:top w:val="nil"/>
              <w:left w:val="nil"/>
              <w:bottom w:val="single" w:sz="4" w:space="0" w:color="auto"/>
              <w:right w:val="nil"/>
            </w:tcBorders>
            <w:shd w:val="clear" w:color="auto" w:fill="auto"/>
            <w:noWrap/>
            <w:vAlign w:val="center"/>
            <w:hideMark/>
          </w:tcPr>
          <w:p w14:paraId="7895184E" w14:textId="45F734C9" w:rsidR="006620DC" w:rsidRDefault="006620DC">
            <w:pPr>
              <w:rPr>
                <w:b/>
                <w:bCs/>
                <w:color w:val="000000"/>
              </w:rPr>
            </w:pPr>
            <w:r>
              <w:rPr>
                <w:b/>
                <w:bCs/>
                <w:color w:val="000000"/>
              </w:rPr>
              <w:t>Exhibit 3C: Respondent Cost Savings Estimates for LQGs that become LQHs Post-Rule</w:t>
            </w:r>
          </w:p>
        </w:tc>
      </w:tr>
      <w:tr w:rsidR="006620DC" w14:paraId="01B3F9A7" w14:textId="77777777" w:rsidTr="005C7F2B">
        <w:trPr>
          <w:trHeight w:val="300"/>
          <w:tblHeader/>
        </w:trPr>
        <w:tc>
          <w:tcPr>
            <w:tcW w:w="3745" w:type="dxa"/>
            <w:vMerge w:val="restart"/>
            <w:tcBorders>
              <w:top w:val="nil"/>
              <w:left w:val="single" w:sz="4" w:space="0" w:color="auto"/>
              <w:bottom w:val="single" w:sz="4" w:space="0" w:color="auto"/>
              <w:right w:val="single" w:sz="4" w:space="0" w:color="auto"/>
            </w:tcBorders>
            <w:shd w:val="clear" w:color="000000" w:fill="A6A6A6"/>
            <w:vAlign w:val="bottom"/>
            <w:hideMark/>
          </w:tcPr>
          <w:p w14:paraId="42A882FC" w14:textId="77777777" w:rsidR="006620DC" w:rsidRDefault="006620DC">
            <w:pPr>
              <w:rPr>
                <w:b/>
                <w:bCs/>
                <w:color w:val="000000"/>
                <w:sz w:val="18"/>
                <w:szCs w:val="18"/>
              </w:rPr>
            </w:pPr>
            <w:r>
              <w:rPr>
                <w:b/>
                <w:bCs/>
                <w:color w:val="000000"/>
                <w:sz w:val="18"/>
                <w:szCs w:val="18"/>
              </w:rPr>
              <w:t>Information Collection Activity</w:t>
            </w:r>
          </w:p>
        </w:tc>
        <w:tc>
          <w:tcPr>
            <w:tcW w:w="5871" w:type="dxa"/>
            <w:gridSpan w:val="6"/>
            <w:tcBorders>
              <w:top w:val="single" w:sz="4" w:space="0" w:color="auto"/>
              <w:left w:val="nil"/>
              <w:bottom w:val="single" w:sz="4" w:space="0" w:color="auto"/>
              <w:right w:val="single" w:sz="4" w:space="0" w:color="auto"/>
            </w:tcBorders>
            <w:shd w:val="clear" w:color="000000" w:fill="A6A6A6"/>
            <w:noWrap/>
            <w:vAlign w:val="bottom"/>
            <w:hideMark/>
          </w:tcPr>
          <w:p w14:paraId="55B5CFD1" w14:textId="77777777" w:rsidR="006620DC" w:rsidRDefault="006620DC">
            <w:pPr>
              <w:jc w:val="center"/>
              <w:rPr>
                <w:b/>
                <w:bCs/>
                <w:color w:val="000000"/>
                <w:sz w:val="18"/>
                <w:szCs w:val="18"/>
              </w:rPr>
            </w:pPr>
            <w:r>
              <w:rPr>
                <w:b/>
                <w:bCs/>
                <w:color w:val="000000"/>
                <w:sz w:val="18"/>
                <w:szCs w:val="18"/>
              </w:rPr>
              <w:t>Hours and Costs Savings Per Respondent Per Activity</w:t>
            </w:r>
          </w:p>
        </w:tc>
        <w:tc>
          <w:tcPr>
            <w:tcW w:w="5087" w:type="dxa"/>
            <w:gridSpan w:val="5"/>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3AF26FB3" w14:textId="77777777" w:rsidR="006620DC" w:rsidRDefault="006620DC">
            <w:pPr>
              <w:jc w:val="center"/>
              <w:rPr>
                <w:b/>
                <w:bCs/>
                <w:color w:val="000000"/>
                <w:sz w:val="18"/>
                <w:szCs w:val="18"/>
              </w:rPr>
            </w:pPr>
            <w:r>
              <w:rPr>
                <w:b/>
                <w:bCs/>
                <w:color w:val="000000"/>
                <w:sz w:val="18"/>
                <w:szCs w:val="18"/>
              </w:rPr>
              <w:t>Total Hours and Cost Savings</w:t>
            </w:r>
          </w:p>
        </w:tc>
      </w:tr>
      <w:tr w:rsidR="006620DC" w14:paraId="381022EF" w14:textId="77777777" w:rsidTr="005C7F2B">
        <w:trPr>
          <w:trHeight w:val="900"/>
          <w:tblHeader/>
        </w:trPr>
        <w:tc>
          <w:tcPr>
            <w:tcW w:w="3745" w:type="dxa"/>
            <w:vMerge/>
            <w:tcBorders>
              <w:top w:val="nil"/>
              <w:left w:val="single" w:sz="4" w:space="0" w:color="auto"/>
              <w:bottom w:val="single" w:sz="4" w:space="0" w:color="auto"/>
              <w:right w:val="single" w:sz="4" w:space="0" w:color="auto"/>
            </w:tcBorders>
            <w:vAlign w:val="center"/>
            <w:hideMark/>
          </w:tcPr>
          <w:p w14:paraId="707D240D" w14:textId="77777777" w:rsidR="006620DC" w:rsidRDefault="006620DC">
            <w:pPr>
              <w:rPr>
                <w:b/>
                <w:bCs/>
                <w:color w:val="000000"/>
                <w:sz w:val="18"/>
                <w:szCs w:val="18"/>
              </w:rPr>
            </w:pPr>
          </w:p>
        </w:tc>
        <w:tc>
          <w:tcPr>
            <w:tcW w:w="801" w:type="dxa"/>
            <w:tcBorders>
              <w:top w:val="nil"/>
              <w:left w:val="nil"/>
              <w:bottom w:val="single" w:sz="4" w:space="0" w:color="auto"/>
              <w:right w:val="single" w:sz="4" w:space="0" w:color="auto"/>
            </w:tcBorders>
            <w:shd w:val="clear" w:color="000000" w:fill="A6A6A6"/>
            <w:vAlign w:val="bottom"/>
            <w:hideMark/>
          </w:tcPr>
          <w:p w14:paraId="0BDD0342" w14:textId="77777777" w:rsidR="006620DC" w:rsidRDefault="006620DC">
            <w:pPr>
              <w:jc w:val="center"/>
              <w:rPr>
                <w:b/>
                <w:bCs/>
                <w:color w:val="000000"/>
                <w:sz w:val="18"/>
                <w:szCs w:val="18"/>
              </w:rPr>
            </w:pPr>
            <w:r>
              <w:rPr>
                <w:b/>
                <w:bCs/>
                <w:color w:val="000000"/>
                <w:sz w:val="18"/>
                <w:szCs w:val="18"/>
              </w:rPr>
              <w:t>Legal</w:t>
            </w:r>
            <w:r>
              <w:rPr>
                <w:b/>
                <w:bCs/>
                <w:color w:val="000000"/>
                <w:sz w:val="18"/>
                <w:szCs w:val="18"/>
              </w:rPr>
              <w:br/>
              <w:t>$160.74</w:t>
            </w:r>
          </w:p>
        </w:tc>
        <w:tc>
          <w:tcPr>
            <w:tcW w:w="1106" w:type="dxa"/>
            <w:tcBorders>
              <w:top w:val="nil"/>
              <w:left w:val="nil"/>
              <w:bottom w:val="single" w:sz="4" w:space="0" w:color="auto"/>
              <w:right w:val="single" w:sz="4" w:space="0" w:color="auto"/>
            </w:tcBorders>
            <w:shd w:val="clear" w:color="000000" w:fill="A6A6A6"/>
            <w:vAlign w:val="bottom"/>
            <w:hideMark/>
          </w:tcPr>
          <w:p w14:paraId="38D2C12F" w14:textId="77777777" w:rsidR="006620DC" w:rsidRDefault="006620DC">
            <w:pPr>
              <w:jc w:val="center"/>
              <w:rPr>
                <w:b/>
                <w:bCs/>
                <w:color w:val="000000"/>
                <w:sz w:val="18"/>
                <w:szCs w:val="18"/>
              </w:rPr>
            </w:pPr>
            <w:r>
              <w:rPr>
                <w:b/>
                <w:bCs/>
                <w:color w:val="000000"/>
                <w:sz w:val="18"/>
                <w:szCs w:val="18"/>
              </w:rPr>
              <w:t>Managerial</w:t>
            </w:r>
            <w:r>
              <w:rPr>
                <w:b/>
                <w:bCs/>
                <w:color w:val="000000"/>
                <w:sz w:val="18"/>
                <w:szCs w:val="18"/>
              </w:rPr>
              <w:br/>
              <w:t>$113.78</w:t>
            </w:r>
          </w:p>
        </w:tc>
        <w:tc>
          <w:tcPr>
            <w:tcW w:w="966" w:type="dxa"/>
            <w:tcBorders>
              <w:top w:val="nil"/>
              <w:left w:val="nil"/>
              <w:bottom w:val="single" w:sz="4" w:space="0" w:color="auto"/>
              <w:right w:val="single" w:sz="4" w:space="0" w:color="auto"/>
            </w:tcBorders>
            <w:shd w:val="clear" w:color="000000" w:fill="A6A6A6"/>
            <w:vAlign w:val="bottom"/>
            <w:hideMark/>
          </w:tcPr>
          <w:p w14:paraId="084A097C" w14:textId="77777777" w:rsidR="006620DC" w:rsidRDefault="006620DC">
            <w:pPr>
              <w:jc w:val="center"/>
              <w:rPr>
                <w:b/>
                <w:bCs/>
                <w:color w:val="000000"/>
                <w:sz w:val="18"/>
                <w:szCs w:val="18"/>
              </w:rPr>
            </w:pPr>
            <w:r>
              <w:rPr>
                <w:b/>
                <w:bCs/>
                <w:color w:val="000000"/>
                <w:sz w:val="18"/>
                <w:szCs w:val="18"/>
              </w:rPr>
              <w:t>Technical</w:t>
            </w:r>
            <w:r>
              <w:rPr>
                <w:b/>
                <w:bCs/>
                <w:color w:val="000000"/>
                <w:sz w:val="18"/>
                <w:szCs w:val="18"/>
              </w:rPr>
              <w:br/>
              <w:t>$49.22</w:t>
            </w:r>
          </w:p>
        </w:tc>
        <w:tc>
          <w:tcPr>
            <w:tcW w:w="792" w:type="dxa"/>
            <w:tcBorders>
              <w:top w:val="nil"/>
              <w:left w:val="nil"/>
              <w:bottom w:val="single" w:sz="4" w:space="0" w:color="auto"/>
              <w:right w:val="single" w:sz="4" w:space="0" w:color="auto"/>
            </w:tcBorders>
            <w:shd w:val="clear" w:color="000000" w:fill="A6A6A6"/>
            <w:vAlign w:val="bottom"/>
            <w:hideMark/>
          </w:tcPr>
          <w:p w14:paraId="1B5A929F" w14:textId="77777777" w:rsidR="006620DC" w:rsidRDefault="006620DC">
            <w:pPr>
              <w:jc w:val="center"/>
              <w:rPr>
                <w:b/>
                <w:bCs/>
                <w:color w:val="000000"/>
                <w:sz w:val="18"/>
                <w:szCs w:val="18"/>
              </w:rPr>
            </w:pPr>
            <w:r>
              <w:rPr>
                <w:b/>
                <w:bCs/>
                <w:color w:val="000000"/>
                <w:sz w:val="18"/>
                <w:szCs w:val="18"/>
              </w:rPr>
              <w:t>Admin</w:t>
            </w:r>
            <w:r w:rsidR="00AA5DF6">
              <w:rPr>
                <w:b/>
                <w:bCs/>
                <w:color w:val="000000"/>
                <w:sz w:val="18"/>
                <w:szCs w:val="18"/>
              </w:rPr>
              <w:t>.</w:t>
            </w:r>
            <w:r>
              <w:rPr>
                <w:b/>
                <w:bCs/>
                <w:color w:val="000000"/>
                <w:sz w:val="18"/>
                <w:szCs w:val="18"/>
              </w:rPr>
              <w:br/>
              <w:t>$37.11</w:t>
            </w:r>
          </w:p>
        </w:tc>
        <w:tc>
          <w:tcPr>
            <w:tcW w:w="1216" w:type="dxa"/>
            <w:tcBorders>
              <w:top w:val="nil"/>
              <w:left w:val="nil"/>
              <w:bottom w:val="single" w:sz="4" w:space="0" w:color="auto"/>
              <w:right w:val="single" w:sz="4" w:space="0" w:color="auto"/>
            </w:tcBorders>
            <w:shd w:val="clear" w:color="000000" w:fill="A6A6A6"/>
            <w:vAlign w:val="bottom"/>
            <w:hideMark/>
          </w:tcPr>
          <w:p w14:paraId="7CB7968E" w14:textId="77777777" w:rsidR="006620DC" w:rsidRDefault="006620DC">
            <w:pPr>
              <w:jc w:val="center"/>
              <w:rPr>
                <w:b/>
                <w:bCs/>
                <w:color w:val="000000"/>
                <w:sz w:val="18"/>
                <w:szCs w:val="18"/>
              </w:rPr>
            </w:pPr>
            <w:r>
              <w:rPr>
                <w:b/>
                <w:bCs/>
                <w:color w:val="000000"/>
                <w:sz w:val="18"/>
                <w:szCs w:val="18"/>
              </w:rPr>
              <w:t>Programmer</w:t>
            </w:r>
            <w:r>
              <w:rPr>
                <w:b/>
                <w:bCs/>
                <w:color w:val="000000"/>
                <w:sz w:val="18"/>
                <w:szCs w:val="18"/>
              </w:rPr>
              <w:br/>
              <w:t>$95.72</w:t>
            </w:r>
          </w:p>
        </w:tc>
        <w:tc>
          <w:tcPr>
            <w:tcW w:w="990" w:type="dxa"/>
            <w:tcBorders>
              <w:top w:val="nil"/>
              <w:left w:val="nil"/>
              <w:bottom w:val="single" w:sz="4" w:space="0" w:color="auto"/>
              <w:right w:val="single" w:sz="4" w:space="0" w:color="auto"/>
            </w:tcBorders>
            <w:shd w:val="clear" w:color="000000" w:fill="A6A6A6"/>
            <w:vAlign w:val="bottom"/>
            <w:hideMark/>
          </w:tcPr>
          <w:p w14:paraId="2A17B9A7" w14:textId="77777777" w:rsidR="006620DC" w:rsidRDefault="006620DC">
            <w:pPr>
              <w:jc w:val="center"/>
              <w:rPr>
                <w:b/>
                <w:bCs/>
                <w:color w:val="000000"/>
                <w:sz w:val="18"/>
                <w:szCs w:val="18"/>
              </w:rPr>
            </w:pPr>
            <w:r>
              <w:rPr>
                <w:b/>
                <w:bCs/>
                <w:color w:val="000000"/>
                <w:sz w:val="18"/>
                <w:szCs w:val="18"/>
              </w:rPr>
              <w:t>O&amp;M Cost (2017$)</w:t>
            </w:r>
          </w:p>
        </w:tc>
        <w:tc>
          <w:tcPr>
            <w:tcW w:w="905" w:type="dxa"/>
            <w:tcBorders>
              <w:top w:val="nil"/>
              <w:left w:val="nil"/>
              <w:bottom w:val="single" w:sz="4" w:space="0" w:color="auto"/>
              <w:right w:val="single" w:sz="4" w:space="0" w:color="auto"/>
            </w:tcBorders>
            <w:shd w:val="clear" w:color="000000" w:fill="A6A6A6"/>
            <w:vAlign w:val="bottom"/>
            <w:hideMark/>
          </w:tcPr>
          <w:p w14:paraId="6B39FD14" w14:textId="77777777" w:rsidR="006620DC" w:rsidRDefault="006620DC">
            <w:pPr>
              <w:jc w:val="center"/>
              <w:rPr>
                <w:b/>
                <w:bCs/>
                <w:color w:val="000000"/>
                <w:sz w:val="18"/>
                <w:szCs w:val="18"/>
              </w:rPr>
            </w:pPr>
            <w:r>
              <w:rPr>
                <w:b/>
                <w:bCs/>
                <w:color w:val="000000"/>
                <w:sz w:val="18"/>
                <w:szCs w:val="18"/>
              </w:rPr>
              <w:t>Number of Resp.</w:t>
            </w:r>
          </w:p>
        </w:tc>
        <w:tc>
          <w:tcPr>
            <w:tcW w:w="1236" w:type="dxa"/>
            <w:tcBorders>
              <w:top w:val="nil"/>
              <w:left w:val="nil"/>
              <w:bottom w:val="single" w:sz="4" w:space="0" w:color="auto"/>
              <w:right w:val="single" w:sz="4" w:space="0" w:color="auto"/>
            </w:tcBorders>
            <w:shd w:val="clear" w:color="000000" w:fill="A6A6A6"/>
            <w:vAlign w:val="bottom"/>
            <w:hideMark/>
          </w:tcPr>
          <w:p w14:paraId="2AAED80F" w14:textId="77777777" w:rsidR="006620DC" w:rsidRDefault="006620DC">
            <w:pPr>
              <w:jc w:val="center"/>
              <w:rPr>
                <w:b/>
                <w:bCs/>
                <w:color w:val="000000"/>
                <w:sz w:val="18"/>
                <w:szCs w:val="18"/>
              </w:rPr>
            </w:pPr>
            <w:r>
              <w:rPr>
                <w:b/>
                <w:bCs/>
                <w:color w:val="000000"/>
                <w:sz w:val="18"/>
                <w:szCs w:val="18"/>
              </w:rPr>
              <w:t>Total Hours</w:t>
            </w:r>
          </w:p>
        </w:tc>
        <w:tc>
          <w:tcPr>
            <w:tcW w:w="848" w:type="dxa"/>
            <w:tcBorders>
              <w:top w:val="nil"/>
              <w:left w:val="nil"/>
              <w:bottom w:val="single" w:sz="4" w:space="0" w:color="auto"/>
              <w:right w:val="single" w:sz="4" w:space="0" w:color="auto"/>
            </w:tcBorders>
            <w:shd w:val="clear" w:color="000000" w:fill="A6A6A6"/>
            <w:vAlign w:val="bottom"/>
            <w:hideMark/>
          </w:tcPr>
          <w:p w14:paraId="10A39197" w14:textId="77777777" w:rsidR="006620DC" w:rsidRDefault="006620DC">
            <w:pPr>
              <w:jc w:val="center"/>
              <w:rPr>
                <w:b/>
                <w:bCs/>
                <w:color w:val="000000"/>
                <w:sz w:val="18"/>
                <w:szCs w:val="18"/>
              </w:rPr>
            </w:pPr>
            <w:r>
              <w:rPr>
                <w:b/>
                <w:bCs/>
                <w:color w:val="000000"/>
                <w:sz w:val="18"/>
                <w:szCs w:val="18"/>
              </w:rPr>
              <w:t>Total Labor Costs</w:t>
            </w:r>
          </w:p>
        </w:tc>
        <w:tc>
          <w:tcPr>
            <w:tcW w:w="755" w:type="dxa"/>
            <w:tcBorders>
              <w:top w:val="nil"/>
              <w:left w:val="nil"/>
              <w:bottom w:val="single" w:sz="4" w:space="0" w:color="auto"/>
              <w:right w:val="single" w:sz="4" w:space="0" w:color="auto"/>
            </w:tcBorders>
            <w:shd w:val="clear" w:color="000000" w:fill="A6A6A6"/>
            <w:vAlign w:val="bottom"/>
            <w:hideMark/>
          </w:tcPr>
          <w:p w14:paraId="6E151509" w14:textId="77777777" w:rsidR="006620DC" w:rsidRDefault="006620DC">
            <w:pPr>
              <w:jc w:val="center"/>
              <w:rPr>
                <w:b/>
                <w:bCs/>
                <w:color w:val="000000"/>
                <w:sz w:val="18"/>
                <w:szCs w:val="18"/>
              </w:rPr>
            </w:pPr>
            <w:r>
              <w:rPr>
                <w:b/>
                <w:bCs/>
                <w:color w:val="000000"/>
                <w:sz w:val="18"/>
                <w:szCs w:val="18"/>
              </w:rPr>
              <w:t>Total O&amp;M Costs</w:t>
            </w:r>
          </w:p>
        </w:tc>
        <w:tc>
          <w:tcPr>
            <w:tcW w:w="1343" w:type="dxa"/>
            <w:tcBorders>
              <w:top w:val="nil"/>
              <w:left w:val="nil"/>
              <w:bottom w:val="single" w:sz="4" w:space="0" w:color="auto"/>
              <w:right w:val="single" w:sz="4" w:space="0" w:color="auto"/>
            </w:tcBorders>
            <w:shd w:val="clear" w:color="000000" w:fill="A6A6A6"/>
            <w:vAlign w:val="bottom"/>
            <w:hideMark/>
          </w:tcPr>
          <w:p w14:paraId="39D4E98A" w14:textId="77777777" w:rsidR="006620DC" w:rsidRDefault="006620DC">
            <w:pPr>
              <w:jc w:val="center"/>
              <w:rPr>
                <w:b/>
                <w:bCs/>
                <w:color w:val="000000"/>
                <w:sz w:val="18"/>
                <w:szCs w:val="18"/>
              </w:rPr>
            </w:pPr>
            <w:r>
              <w:rPr>
                <w:b/>
                <w:bCs/>
                <w:color w:val="000000"/>
                <w:sz w:val="18"/>
                <w:szCs w:val="18"/>
              </w:rPr>
              <w:t>Total Cost</w:t>
            </w:r>
          </w:p>
        </w:tc>
      </w:tr>
      <w:tr w:rsidR="009A02C9" w14:paraId="4AEE49C4" w14:textId="77777777" w:rsidTr="00AF5F4F">
        <w:trPr>
          <w:trHeight w:val="300"/>
        </w:trPr>
        <w:tc>
          <w:tcPr>
            <w:tcW w:w="3745" w:type="dxa"/>
            <w:tcBorders>
              <w:top w:val="nil"/>
              <w:left w:val="single" w:sz="4" w:space="0" w:color="auto"/>
              <w:bottom w:val="single" w:sz="4" w:space="0" w:color="auto"/>
              <w:right w:val="nil"/>
            </w:tcBorders>
            <w:shd w:val="clear" w:color="000000" w:fill="BFBFBF"/>
            <w:noWrap/>
            <w:vAlign w:val="bottom"/>
            <w:hideMark/>
          </w:tcPr>
          <w:p w14:paraId="5E18EF75" w14:textId="77777777" w:rsidR="006620DC" w:rsidRDefault="006620DC">
            <w:pPr>
              <w:rPr>
                <w:b/>
                <w:bCs/>
                <w:color w:val="000000"/>
                <w:sz w:val="18"/>
                <w:szCs w:val="18"/>
              </w:rPr>
            </w:pPr>
            <w:r>
              <w:rPr>
                <w:b/>
                <w:bCs/>
                <w:color w:val="000000"/>
                <w:sz w:val="18"/>
                <w:szCs w:val="18"/>
              </w:rPr>
              <w:t>ONE-TIME COSTS</w:t>
            </w:r>
          </w:p>
        </w:tc>
        <w:tc>
          <w:tcPr>
            <w:tcW w:w="801" w:type="dxa"/>
            <w:tcBorders>
              <w:top w:val="nil"/>
              <w:left w:val="nil"/>
              <w:bottom w:val="single" w:sz="4" w:space="0" w:color="auto"/>
              <w:right w:val="nil"/>
            </w:tcBorders>
            <w:shd w:val="clear" w:color="000000" w:fill="BFBFBF"/>
            <w:noWrap/>
            <w:vAlign w:val="bottom"/>
            <w:hideMark/>
          </w:tcPr>
          <w:p w14:paraId="7DA74407" w14:textId="77777777" w:rsidR="006620DC" w:rsidRDefault="006620DC">
            <w:pPr>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14E9A94C" w14:textId="77777777" w:rsidR="006620DC" w:rsidRDefault="006620DC">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631079B0" w14:textId="77777777" w:rsidR="006620DC" w:rsidRDefault="006620DC">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0A192DCE" w14:textId="77777777" w:rsidR="006620DC" w:rsidRDefault="006620DC">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02FEFBA6" w14:textId="77777777" w:rsidR="006620DC" w:rsidRDefault="006620DC">
            <w:pPr>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BFBFBF"/>
            <w:noWrap/>
            <w:vAlign w:val="bottom"/>
            <w:hideMark/>
          </w:tcPr>
          <w:p w14:paraId="0B08D18B" w14:textId="77777777" w:rsidR="006620DC" w:rsidRDefault="006620DC">
            <w:pPr>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BFBFBF"/>
            <w:noWrap/>
            <w:vAlign w:val="bottom"/>
            <w:hideMark/>
          </w:tcPr>
          <w:p w14:paraId="6C5B8ADA" w14:textId="77777777" w:rsidR="006620DC" w:rsidRDefault="006620DC">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0EEAB75D" w14:textId="77777777" w:rsidR="006620DC" w:rsidRDefault="006620DC">
            <w:pPr>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BFBFBF"/>
            <w:noWrap/>
            <w:vAlign w:val="bottom"/>
            <w:hideMark/>
          </w:tcPr>
          <w:p w14:paraId="5D891DCF" w14:textId="77777777" w:rsidR="006620DC" w:rsidRDefault="006620DC">
            <w:pPr>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BFBFBF"/>
            <w:noWrap/>
            <w:vAlign w:val="bottom"/>
            <w:hideMark/>
          </w:tcPr>
          <w:p w14:paraId="704982C9" w14:textId="77777777" w:rsidR="006620DC" w:rsidRDefault="006620DC">
            <w:pPr>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BFBFBF"/>
            <w:noWrap/>
            <w:vAlign w:val="bottom"/>
            <w:hideMark/>
          </w:tcPr>
          <w:p w14:paraId="4F2B4B22" w14:textId="77777777" w:rsidR="006620DC" w:rsidRDefault="006620DC">
            <w:pPr>
              <w:rPr>
                <w:b/>
                <w:bCs/>
                <w:color w:val="000000"/>
                <w:sz w:val="18"/>
                <w:szCs w:val="18"/>
              </w:rPr>
            </w:pPr>
            <w:r>
              <w:rPr>
                <w:b/>
                <w:bCs/>
                <w:color w:val="000000"/>
                <w:sz w:val="18"/>
                <w:szCs w:val="18"/>
              </w:rPr>
              <w:t> </w:t>
            </w:r>
          </w:p>
        </w:tc>
      </w:tr>
      <w:tr w:rsidR="009A02C9" w14:paraId="25AD8F18" w14:textId="77777777" w:rsidTr="00AF5F4F">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3290CC0E" w14:textId="77777777" w:rsidR="006620DC" w:rsidRDefault="006620DC">
            <w:pPr>
              <w:rPr>
                <w:b/>
                <w:bCs/>
                <w:color w:val="000000"/>
                <w:sz w:val="18"/>
                <w:szCs w:val="18"/>
              </w:rPr>
            </w:pPr>
            <w:r>
              <w:rPr>
                <w:b/>
                <w:bCs/>
                <w:color w:val="000000"/>
                <w:sz w:val="18"/>
                <w:szCs w:val="18"/>
              </w:rPr>
              <w:t>Notification of Hazardous Waste Activity</w:t>
            </w:r>
          </w:p>
        </w:tc>
        <w:tc>
          <w:tcPr>
            <w:tcW w:w="801" w:type="dxa"/>
            <w:tcBorders>
              <w:top w:val="nil"/>
              <w:left w:val="nil"/>
              <w:bottom w:val="single" w:sz="4" w:space="0" w:color="auto"/>
              <w:right w:val="nil"/>
            </w:tcBorders>
            <w:shd w:val="clear" w:color="000000" w:fill="D9D9D9"/>
            <w:noWrap/>
            <w:vAlign w:val="center"/>
            <w:hideMark/>
          </w:tcPr>
          <w:p w14:paraId="77F1057B" w14:textId="77777777" w:rsidR="006620DC" w:rsidRDefault="006620DC">
            <w:pPr>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746C3C10" w14:textId="77777777" w:rsidR="006620DC" w:rsidRDefault="006620DC">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77491FBB" w14:textId="77777777" w:rsidR="006620DC" w:rsidRDefault="006620DC">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4B5334C1" w14:textId="77777777" w:rsidR="006620DC" w:rsidRDefault="006620DC">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521BB8A3" w14:textId="77777777" w:rsidR="006620DC" w:rsidRDefault="006620DC">
            <w:pPr>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0C872DF8" w14:textId="77777777" w:rsidR="006620DC" w:rsidRDefault="006620DC">
            <w:pPr>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38FB3406" w14:textId="77777777" w:rsidR="006620DC" w:rsidRDefault="006620DC">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1807951C" w14:textId="77777777" w:rsidR="006620DC" w:rsidRDefault="006620DC">
            <w:pPr>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75F01F39" w14:textId="77777777" w:rsidR="006620DC" w:rsidRDefault="006620DC">
            <w:pPr>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17EAB58F" w14:textId="77777777" w:rsidR="006620DC" w:rsidRDefault="006620DC">
            <w:pPr>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2243FF80" w14:textId="77777777" w:rsidR="006620DC" w:rsidRDefault="006620DC">
            <w:pPr>
              <w:rPr>
                <w:b/>
                <w:bCs/>
                <w:color w:val="000000"/>
                <w:sz w:val="18"/>
                <w:szCs w:val="18"/>
              </w:rPr>
            </w:pPr>
            <w:r>
              <w:rPr>
                <w:b/>
                <w:bCs/>
                <w:color w:val="000000"/>
                <w:sz w:val="18"/>
                <w:szCs w:val="18"/>
              </w:rPr>
              <w:t> </w:t>
            </w:r>
          </w:p>
        </w:tc>
      </w:tr>
      <w:tr w:rsidR="00AF5F4F" w14:paraId="64F75AF4" w14:textId="77777777" w:rsidTr="005C7F2B">
        <w:trPr>
          <w:trHeight w:val="735"/>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0E574B09" w14:textId="77777777" w:rsidR="00AF5F4F" w:rsidRDefault="00AF5F4F">
            <w:pPr>
              <w:rPr>
                <w:color w:val="000000"/>
                <w:sz w:val="18"/>
                <w:szCs w:val="18"/>
              </w:rPr>
            </w:pPr>
            <w:r>
              <w:rPr>
                <w:color w:val="000000"/>
                <w:sz w:val="18"/>
                <w:szCs w:val="18"/>
              </w:rPr>
              <w:t>Notification of Hazardous Waste Activity under RCRA Section 3010 - Initial Notification - Complete and submit EPA Form 8700-12</w:t>
            </w:r>
          </w:p>
        </w:tc>
        <w:tc>
          <w:tcPr>
            <w:tcW w:w="801" w:type="dxa"/>
            <w:tcBorders>
              <w:top w:val="nil"/>
              <w:left w:val="nil"/>
              <w:bottom w:val="single" w:sz="4" w:space="0" w:color="auto"/>
              <w:right w:val="single" w:sz="4" w:space="0" w:color="auto"/>
            </w:tcBorders>
            <w:shd w:val="clear" w:color="auto" w:fill="auto"/>
            <w:noWrap/>
            <w:vAlign w:val="bottom"/>
            <w:hideMark/>
          </w:tcPr>
          <w:p w14:paraId="45E65E67" w14:textId="48FF77A2" w:rsidR="00AF5F4F" w:rsidRDefault="00AF5F4F">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31C06FDC" w14:textId="0B9D51A7" w:rsidR="00AF5F4F" w:rsidRDefault="00AF5F4F">
            <w:pPr>
              <w:jc w:val="right"/>
              <w:rPr>
                <w:color w:val="000000"/>
                <w:sz w:val="18"/>
                <w:szCs w:val="18"/>
              </w:rPr>
            </w:pPr>
            <w:r>
              <w:rPr>
                <w:color w:val="000000"/>
                <w:sz w:val="18"/>
                <w:szCs w:val="18"/>
              </w:rPr>
              <w:t>0.08</w:t>
            </w:r>
          </w:p>
        </w:tc>
        <w:tc>
          <w:tcPr>
            <w:tcW w:w="966" w:type="dxa"/>
            <w:tcBorders>
              <w:top w:val="nil"/>
              <w:left w:val="nil"/>
              <w:bottom w:val="single" w:sz="4" w:space="0" w:color="auto"/>
              <w:right w:val="single" w:sz="4" w:space="0" w:color="auto"/>
            </w:tcBorders>
            <w:shd w:val="clear" w:color="auto" w:fill="auto"/>
            <w:noWrap/>
            <w:vAlign w:val="bottom"/>
            <w:hideMark/>
          </w:tcPr>
          <w:p w14:paraId="3E90079D" w14:textId="2D52384E" w:rsidR="00AF5F4F" w:rsidRDefault="00AF5F4F">
            <w:pPr>
              <w:jc w:val="right"/>
              <w:rPr>
                <w:color w:val="000000"/>
                <w:sz w:val="18"/>
                <w:szCs w:val="18"/>
              </w:rPr>
            </w:pPr>
            <w:r>
              <w:rPr>
                <w:color w:val="000000"/>
                <w:sz w:val="18"/>
                <w:szCs w:val="18"/>
              </w:rPr>
              <w:t>0.93</w:t>
            </w:r>
          </w:p>
        </w:tc>
        <w:tc>
          <w:tcPr>
            <w:tcW w:w="792" w:type="dxa"/>
            <w:tcBorders>
              <w:top w:val="nil"/>
              <w:left w:val="nil"/>
              <w:bottom w:val="single" w:sz="4" w:space="0" w:color="auto"/>
              <w:right w:val="single" w:sz="4" w:space="0" w:color="auto"/>
            </w:tcBorders>
            <w:shd w:val="clear" w:color="auto" w:fill="auto"/>
            <w:noWrap/>
            <w:vAlign w:val="bottom"/>
            <w:hideMark/>
          </w:tcPr>
          <w:p w14:paraId="3680F0D2" w14:textId="4646CA7F" w:rsidR="00AF5F4F" w:rsidRDefault="00AF5F4F">
            <w:pPr>
              <w:jc w:val="right"/>
              <w:rPr>
                <w:color w:val="000000"/>
                <w:sz w:val="18"/>
                <w:szCs w:val="18"/>
              </w:rPr>
            </w:pPr>
            <w:r>
              <w:rPr>
                <w:color w:val="000000"/>
                <w:sz w:val="18"/>
                <w:szCs w:val="18"/>
              </w:rPr>
              <w:t>0.08</w:t>
            </w:r>
          </w:p>
        </w:tc>
        <w:tc>
          <w:tcPr>
            <w:tcW w:w="1216" w:type="dxa"/>
            <w:tcBorders>
              <w:top w:val="nil"/>
              <w:left w:val="nil"/>
              <w:bottom w:val="single" w:sz="4" w:space="0" w:color="auto"/>
              <w:right w:val="single" w:sz="4" w:space="0" w:color="auto"/>
            </w:tcBorders>
            <w:shd w:val="clear" w:color="auto" w:fill="auto"/>
            <w:noWrap/>
            <w:vAlign w:val="bottom"/>
            <w:hideMark/>
          </w:tcPr>
          <w:p w14:paraId="0BA37984" w14:textId="24D352E3" w:rsidR="00AF5F4F" w:rsidRDefault="00AF5F4F">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19796C89" w14:textId="5A1FA5C1" w:rsidR="00AF5F4F" w:rsidRDefault="00AF5F4F">
            <w:pPr>
              <w:jc w:val="right"/>
              <w:rPr>
                <w:color w:val="000000"/>
                <w:sz w:val="18"/>
                <w:szCs w:val="18"/>
              </w:rPr>
            </w:pPr>
            <w:r>
              <w:rPr>
                <w:color w:val="000000"/>
                <w:sz w:val="18"/>
                <w:szCs w:val="18"/>
              </w:rPr>
              <w:t>$3.85</w:t>
            </w:r>
          </w:p>
        </w:tc>
        <w:tc>
          <w:tcPr>
            <w:tcW w:w="905" w:type="dxa"/>
            <w:tcBorders>
              <w:top w:val="nil"/>
              <w:left w:val="nil"/>
              <w:bottom w:val="single" w:sz="4" w:space="0" w:color="auto"/>
              <w:right w:val="single" w:sz="4" w:space="0" w:color="auto"/>
            </w:tcBorders>
            <w:shd w:val="clear" w:color="auto" w:fill="auto"/>
            <w:noWrap/>
            <w:vAlign w:val="bottom"/>
            <w:hideMark/>
          </w:tcPr>
          <w:p w14:paraId="6245845B" w14:textId="0B26CE69" w:rsidR="00AF5F4F" w:rsidRDefault="00AF5F4F">
            <w:pPr>
              <w:jc w:val="right"/>
              <w:rPr>
                <w:color w:val="000000"/>
                <w:sz w:val="18"/>
                <w:szCs w:val="18"/>
              </w:rPr>
            </w:pPr>
            <w:r>
              <w:rPr>
                <w:color w:val="000000"/>
                <w:sz w:val="18"/>
                <w:szCs w:val="18"/>
              </w:rPr>
              <w:t>0.4</w:t>
            </w:r>
          </w:p>
        </w:tc>
        <w:tc>
          <w:tcPr>
            <w:tcW w:w="1236" w:type="dxa"/>
            <w:tcBorders>
              <w:top w:val="nil"/>
              <w:left w:val="nil"/>
              <w:bottom w:val="single" w:sz="4" w:space="0" w:color="auto"/>
              <w:right w:val="single" w:sz="4" w:space="0" w:color="auto"/>
            </w:tcBorders>
            <w:shd w:val="clear" w:color="auto" w:fill="auto"/>
            <w:noWrap/>
            <w:vAlign w:val="bottom"/>
            <w:hideMark/>
          </w:tcPr>
          <w:p w14:paraId="1FF386EE" w14:textId="6AC937D5" w:rsidR="00AF5F4F" w:rsidRDefault="00AF5F4F">
            <w:pPr>
              <w:jc w:val="right"/>
              <w:rPr>
                <w:color w:val="000000"/>
                <w:sz w:val="18"/>
                <w:szCs w:val="18"/>
              </w:rPr>
            </w:pPr>
            <w:r>
              <w:rPr>
                <w:color w:val="000000"/>
                <w:sz w:val="18"/>
                <w:szCs w:val="18"/>
              </w:rPr>
              <w:t xml:space="preserve">                 0.4 </w:t>
            </w:r>
          </w:p>
        </w:tc>
        <w:tc>
          <w:tcPr>
            <w:tcW w:w="848" w:type="dxa"/>
            <w:tcBorders>
              <w:top w:val="nil"/>
              <w:left w:val="nil"/>
              <w:bottom w:val="single" w:sz="4" w:space="0" w:color="auto"/>
              <w:right w:val="single" w:sz="4" w:space="0" w:color="auto"/>
            </w:tcBorders>
            <w:shd w:val="clear" w:color="auto" w:fill="auto"/>
            <w:noWrap/>
            <w:vAlign w:val="bottom"/>
            <w:hideMark/>
          </w:tcPr>
          <w:p w14:paraId="5C8C1334" w14:textId="446FCE3B" w:rsidR="00AF5F4F" w:rsidRDefault="00AF5F4F">
            <w:pPr>
              <w:jc w:val="right"/>
              <w:rPr>
                <w:color w:val="000000"/>
                <w:sz w:val="18"/>
                <w:szCs w:val="18"/>
              </w:rPr>
            </w:pPr>
            <w:r>
              <w:rPr>
                <w:color w:val="000000"/>
                <w:sz w:val="18"/>
                <w:szCs w:val="18"/>
              </w:rPr>
              <w:t>$20</w:t>
            </w:r>
          </w:p>
        </w:tc>
        <w:tc>
          <w:tcPr>
            <w:tcW w:w="755" w:type="dxa"/>
            <w:tcBorders>
              <w:top w:val="nil"/>
              <w:left w:val="nil"/>
              <w:bottom w:val="single" w:sz="4" w:space="0" w:color="auto"/>
              <w:right w:val="single" w:sz="4" w:space="0" w:color="auto"/>
            </w:tcBorders>
            <w:shd w:val="clear" w:color="auto" w:fill="auto"/>
            <w:noWrap/>
            <w:vAlign w:val="bottom"/>
            <w:hideMark/>
          </w:tcPr>
          <w:p w14:paraId="04C99B52" w14:textId="10477DD6" w:rsidR="00AF5F4F" w:rsidRDefault="00AF5F4F">
            <w:pPr>
              <w:jc w:val="right"/>
              <w:rPr>
                <w:color w:val="000000"/>
                <w:sz w:val="18"/>
                <w:szCs w:val="18"/>
              </w:rPr>
            </w:pPr>
            <w:r>
              <w:rPr>
                <w:color w:val="000000"/>
                <w:sz w:val="18"/>
                <w:szCs w:val="18"/>
              </w:rPr>
              <w:t>$1</w:t>
            </w:r>
          </w:p>
        </w:tc>
        <w:tc>
          <w:tcPr>
            <w:tcW w:w="1343" w:type="dxa"/>
            <w:tcBorders>
              <w:top w:val="nil"/>
              <w:left w:val="nil"/>
              <w:bottom w:val="single" w:sz="4" w:space="0" w:color="auto"/>
              <w:right w:val="single" w:sz="4" w:space="0" w:color="auto"/>
            </w:tcBorders>
            <w:shd w:val="clear" w:color="auto" w:fill="auto"/>
            <w:noWrap/>
            <w:vAlign w:val="bottom"/>
            <w:hideMark/>
          </w:tcPr>
          <w:p w14:paraId="45583BB5" w14:textId="21B32A66" w:rsidR="00AF5F4F" w:rsidRDefault="00AF5F4F">
            <w:pPr>
              <w:jc w:val="right"/>
              <w:rPr>
                <w:color w:val="000000"/>
                <w:sz w:val="18"/>
                <w:szCs w:val="18"/>
              </w:rPr>
            </w:pPr>
            <w:r>
              <w:rPr>
                <w:color w:val="000000"/>
                <w:sz w:val="18"/>
                <w:szCs w:val="18"/>
              </w:rPr>
              <w:t>$22</w:t>
            </w:r>
          </w:p>
        </w:tc>
      </w:tr>
      <w:tr w:rsidR="009A02C9" w14:paraId="2F9F2CCE" w14:textId="77777777" w:rsidTr="00AF5F4F">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0069386F" w14:textId="77777777" w:rsidR="006620DC" w:rsidRDefault="006620DC">
            <w:pPr>
              <w:rPr>
                <w:b/>
                <w:bCs/>
                <w:color w:val="000000"/>
                <w:sz w:val="18"/>
                <w:szCs w:val="18"/>
              </w:rPr>
            </w:pPr>
            <w:r>
              <w:rPr>
                <w:b/>
                <w:bCs/>
                <w:color w:val="000000"/>
                <w:sz w:val="18"/>
                <w:szCs w:val="18"/>
              </w:rPr>
              <w:t>Rule Familiarization</w:t>
            </w:r>
          </w:p>
        </w:tc>
        <w:tc>
          <w:tcPr>
            <w:tcW w:w="801" w:type="dxa"/>
            <w:tcBorders>
              <w:top w:val="nil"/>
              <w:left w:val="nil"/>
              <w:bottom w:val="single" w:sz="4" w:space="0" w:color="auto"/>
              <w:right w:val="nil"/>
            </w:tcBorders>
            <w:shd w:val="clear" w:color="000000" w:fill="D9D9D9"/>
            <w:noWrap/>
            <w:vAlign w:val="center"/>
            <w:hideMark/>
          </w:tcPr>
          <w:p w14:paraId="5FA69C1E"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15C001AB"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020CCC06"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3FFBBFEC"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37FE8DFD"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3B99F7CE"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1CC46BF6"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366E72D7"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46387DF8"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00456119"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00AAB2EF" w14:textId="77777777" w:rsidR="006620DC" w:rsidRDefault="006620DC">
            <w:pPr>
              <w:jc w:val="right"/>
              <w:rPr>
                <w:b/>
                <w:bCs/>
                <w:color w:val="000000"/>
                <w:sz w:val="18"/>
                <w:szCs w:val="18"/>
              </w:rPr>
            </w:pPr>
            <w:r>
              <w:rPr>
                <w:b/>
                <w:bCs/>
                <w:color w:val="000000"/>
                <w:sz w:val="18"/>
                <w:szCs w:val="18"/>
              </w:rPr>
              <w:t> </w:t>
            </w:r>
          </w:p>
        </w:tc>
      </w:tr>
      <w:tr w:rsidR="00AF5F4F" w14:paraId="004FE0E2"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0886A29C" w14:textId="77777777" w:rsidR="00AF5F4F" w:rsidRDefault="00AF5F4F">
            <w:pPr>
              <w:rPr>
                <w:color w:val="000000"/>
                <w:sz w:val="18"/>
                <w:szCs w:val="18"/>
              </w:rPr>
            </w:pPr>
            <w:r>
              <w:rPr>
                <w:color w:val="000000"/>
                <w:sz w:val="18"/>
                <w:szCs w:val="18"/>
              </w:rPr>
              <w:t>Rule familiarization with legal counsel</w:t>
            </w:r>
          </w:p>
        </w:tc>
        <w:tc>
          <w:tcPr>
            <w:tcW w:w="801" w:type="dxa"/>
            <w:tcBorders>
              <w:top w:val="nil"/>
              <w:left w:val="nil"/>
              <w:bottom w:val="single" w:sz="4" w:space="0" w:color="auto"/>
              <w:right w:val="single" w:sz="4" w:space="0" w:color="auto"/>
            </w:tcBorders>
            <w:shd w:val="clear" w:color="auto" w:fill="auto"/>
            <w:noWrap/>
            <w:vAlign w:val="bottom"/>
            <w:hideMark/>
          </w:tcPr>
          <w:p w14:paraId="3018E336" w14:textId="716E529C" w:rsidR="00AF5F4F" w:rsidRDefault="00AF5F4F">
            <w:pPr>
              <w:jc w:val="right"/>
              <w:rPr>
                <w:color w:val="000000"/>
                <w:sz w:val="18"/>
                <w:szCs w:val="18"/>
              </w:rPr>
            </w:pPr>
            <w:r>
              <w:rPr>
                <w:color w:val="000000"/>
                <w:sz w:val="18"/>
                <w:szCs w:val="18"/>
              </w:rPr>
              <w:t>9.50</w:t>
            </w:r>
          </w:p>
        </w:tc>
        <w:tc>
          <w:tcPr>
            <w:tcW w:w="1106" w:type="dxa"/>
            <w:tcBorders>
              <w:top w:val="nil"/>
              <w:left w:val="nil"/>
              <w:bottom w:val="single" w:sz="4" w:space="0" w:color="auto"/>
              <w:right w:val="single" w:sz="4" w:space="0" w:color="auto"/>
            </w:tcBorders>
            <w:shd w:val="clear" w:color="auto" w:fill="auto"/>
            <w:noWrap/>
            <w:vAlign w:val="bottom"/>
            <w:hideMark/>
          </w:tcPr>
          <w:p w14:paraId="45D14C5C" w14:textId="3064166C" w:rsidR="00AF5F4F" w:rsidRDefault="00AF5F4F">
            <w:pPr>
              <w:jc w:val="right"/>
              <w:rPr>
                <w:color w:val="000000"/>
                <w:sz w:val="18"/>
                <w:szCs w:val="18"/>
              </w:rPr>
            </w:pPr>
            <w:r>
              <w:rPr>
                <w:color w:val="000000"/>
                <w:sz w:val="18"/>
                <w:szCs w:val="18"/>
              </w:rPr>
              <w:t>1.00</w:t>
            </w:r>
          </w:p>
        </w:tc>
        <w:tc>
          <w:tcPr>
            <w:tcW w:w="966" w:type="dxa"/>
            <w:tcBorders>
              <w:top w:val="nil"/>
              <w:left w:val="nil"/>
              <w:bottom w:val="single" w:sz="4" w:space="0" w:color="auto"/>
              <w:right w:val="single" w:sz="4" w:space="0" w:color="auto"/>
            </w:tcBorders>
            <w:shd w:val="clear" w:color="auto" w:fill="auto"/>
            <w:noWrap/>
            <w:vAlign w:val="bottom"/>
            <w:hideMark/>
          </w:tcPr>
          <w:p w14:paraId="096B32AD" w14:textId="0ABCE85B" w:rsidR="00AF5F4F" w:rsidRDefault="00AF5F4F">
            <w:pPr>
              <w:jc w:val="right"/>
              <w:rPr>
                <w:color w:val="000000"/>
                <w:sz w:val="18"/>
                <w:szCs w:val="18"/>
              </w:rPr>
            </w:pPr>
            <w:r>
              <w:rPr>
                <w:color w:val="000000"/>
                <w:sz w:val="18"/>
                <w:szCs w:val="18"/>
              </w:rPr>
              <w:t>2.00</w:t>
            </w:r>
          </w:p>
        </w:tc>
        <w:tc>
          <w:tcPr>
            <w:tcW w:w="792" w:type="dxa"/>
            <w:tcBorders>
              <w:top w:val="nil"/>
              <w:left w:val="nil"/>
              <w:bottom w:val="single" w:sz="4" w:space="0" w:color="auto"/>
              <w:right w:val="single" w:sz="4" w:space="0" w:color="auto"/>
            </w:tcBorders>
            <w:shd w:val="clear" w:color="auto" w:fill="auto"/>
            <w:noWrap/>
            <w:vAlign w:val="bottom"/>
            <w:hideMark/>
          </w:tcPr>
          <w:p w14:paraId="7083D4BC" w14:textId="0C2AAA9A" w:rsidR="00AF5F4F" w:rsidRDefault="00AF5F4F">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0C8531DA" w14:textId="5BDF8A9E" w:rsidR="00AF5F4F" w:rsidRDefault="00AF5F4F">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6CD62DEB" w14:textId="29D5C3D7" w:rsidR="00AF5F4F" w:rsidRDefault="00AF5F4F">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6FAC7346" w14:textId="08C6CCED" w:rsidR="00AF5F4F" w:rsidRDefault="00AF5F4F">
            <w:pPr>
              <w:jc w:val="right"/>
              <w:rPr>
                <w:color w:val="000000"/>
                <w:sz w:val="18"/>
                <w:szCs w:val="18"/>
              </w:rPr>
            </w:pPr>
            <w:r>
              <w:rPr>
                <w:color w:val="000000"/>
                <w:sz w:val="18"/>
                <w:szCs w:val="18"/>
              </w:rPr>
              <w:t>0.4</w:t>
            </w:r>
          </w:p>
        </w:tc>
        <w:tc>
          <w:tcPr>
            <w:tcW w:w="1236" w:type="dxa"/>
            <w:tcBorders>
              <w:top w:val="nil"/>
              <w:left w:val="nil"/>
              <w:bottom w:val="single" w:sz="4" w:space="0" w:color="auto"/>
              <w:right w:val="single" w:sz="4" w:space="0" w:color="auto"/>
            </w:tcBorders>
            <w:shd w:val="clear" w:color="auto" w:fill="auto"/>
            <w:noWrap/>
            <w:vAlign w:val="bottom"/>
            <w:hideMark/>
          </w:tcPr>
          <w:p w14:paraId="45CF3BA4" w14:textId="4DB04DF4" w:rsidR="00AF5F4F" w:rsidRDefault="00AF5F4F">
            <w:pPr>
              <w:jc w:val="right"/>
              <w:rPr>
                <w:color w:val="000000"/>
                <w:sz w:val="18"/>
                <w:szCs w:val="18"/>
              </w:rPr>
            </w:pPr>
            <w:r>
              <w:rPr>
                <w:color w:val="000000"/>
                <w:sz w:val="18"/>
                <w:szCs w:val="18"/>
              </w:rPr>
              <w:t xml:space="preserve">                 4.4 </w:t>
            </w:r>
          </w:p>
        </w:tc>
        <w:tc>
          <w:tcPr>
            <w:tcW w:w="848" w:type="dxa"/>
            <w:tcBorders>
              <w:top w:val="nil"/>
              <w:left w:val="nil"/>
              <w:bottom w:val="single" w:sz="4" w:space="0" w:color="auto"/>
              <w:right w:val="single" w:sz="4" w:space="0" w:color="auto"/>
            </w:tcBorders>
            <w:shd w:val="clear" w:color="auto" w:fill="auto"/>
            <w:noWrap/>
            <w:vAlign w:val="bottom"/>
            <w:hideMark/>
          </w:tcPr>
          <w:p w14:paraId="3A2FDC1E" w14:textId="7FAB69C5" w:rsidR="00AF5F4F" w:rsidRDefault="00AF5F4F">
            <w:pPr>
              <w:jc w:val="right"/>
              <w:rPr>
                <w:color w:val="000000"/>
                <w:sz w:val="18"/>
                <w:szCs w:val="18"/>
              </w:rPr>
            </w:pPr>
            <w:r>
              <w:rPr>
                <w:color w:val="000000"/>
                <w:sz w:val="18"/>
                <w:szCs w:val="18"/>
              </w:rPr>
              <w:t>$616</w:t>
            </w:r>
          </w:p>
        </w:tc>
        <w:tc>
          <w:tcPr>
            <w:tcW w:w="755" w:type="dxa"/>
            <w:tcBorders>
              <w:top w:val="nil"/>
              <w:left w:val="nil"/>
              <w:bottom w:val="single" w:sz="4" w:space="0" w:color="auto"/>
              <w:right w:val="single" w:sz="4" w:space="0" w:color="auto"/>
            </w:tcBorders>
            <w:shd w:val="clear" w:color="auto" w:fill="auto"/>
            <w:noWrap/>
            <w:vAlign w:val="bottom"/>
            <w:hideMark/>
          </w:tcPr>
          <w:p w14:paraId="591C470F" w14:textId="6E05AC7D" w:rsidR="00AF5F4F" w:rsidRDefault="00AF5F4F">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2CDEF453" w14:textId="6AB73643" w:rsidR="00AF5F4F" w:rsidRDefault="00AF5F4F">
            <w:pPr>
              <w:jc w:val="right"/>
              <w:rPr>
                <w:color w:val="000000"/>
                <w:sz w:val="18"/>
                <w:szCs w:val="18"/>
              </w:rPr>
            </w:pPr>
            <w:r>
              <w:rPr>
                <w:color w:val="000000"/>
                <w:sz w:val="18"/>
                <w:szCs w:val="18"/>
              </w:rPr>
              <w:t>$616</w:t>
            </w:r>
          </w:p>
        </w:tc>
      </w:tr>
      <w:tr w:rsidR="009A02C9" w14:paraId="22E1435F" w14:textId="77777777" w:rsidTr="00AF5F4F">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1372F195" w14:textId="77777777" w:rsidR="006620DC" w:rsidRDefault="006620DC">
            <w:pPr>
              <w:rPr>
                <w:b/>
                <w:bCs/>
                <w:color w:val="000000"/>
                <w:sz w:val="18"/>
                <w:szCs w:val="18"/>
              </w:rPr>
            </w:pPr>
            <w:r>
              <w:rPr>
                <w:b/>
                <w:bCs/>
                <w:color w:val="000000"/>
                <w:sz w:val="18"/>
                <w:szCs w:val="18"/>
              </w:rPr>
              <w:t>Closure (create closure plan)</w:t>
            </w:r>
          </w:p>
        </w:tc>
        <w:tc>
          <w:tcPr>
            <w:tcW w:w="801" w:type="dxa"/>
            <w:tcBorders>
              <w:top w:val="nil"/>
              <w:left w:val="nil"/>
              <w:bottom w:val="single" w:sz="4" w:space="0" w:color="auto"/>
              <w:right w:val="nil"/>
            </w:tcBorders>
            <w:shd w:val="clear" w:color="000000" w:fill="D9D9D9"/>
            <w:noWrap/>
            <w:vAlign w:val="center"/>
            <w:hideMark/>
          </w:tcPr>
          <w:p w14:paraId="3BAA8C71"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18DA8C72"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134AC2B7"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361C9D07"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02C0F861"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400544C1"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252B7DB4"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108227DA"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6C3F9848"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5EC1E3F0"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4F5249AD" w14:textId="77777777" w:rsidR="006620DC" w:rsidRDefault="006620DC">
            <w:pPr>
              <w:jc w:val="right"/>
              <w:rPr>
                <w:b/>
                <w:bCs/>
                <w:color w:val="000000"/>
                <w:sz w:val="18"/>
                <w:szCs w:val="18"/>
              </w:rPr>
            </w:pPr>
            <w:r>
              <w:rPr>
                <w:b/>
                <w:bCs/>
                <w:color w:val="000000"/>
                <w:sz w:val="18"/>
                <w:szCs w:val="18"/>
              </w:rPr>
              <w:t> </w:t>
            </w:r>
          </w:p>
        </w:tc>
      </w:tr>
      <w:tr w:rsidR="006620DC" w14:paraId="6141822C"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36E25EF7" w14:textId="77777777" w:rsidR="006620DC" w:rsidRDefault="006620DC">
            <w:pPr>
              <w:rPr>
                <w:color w:val="000000"/>
                <w:sz w:val="18"/>
                <w:szCs w:val="18"/>
              </w:rPr>
            </w:pPr>
            <w:r>
              <w:rPr>
                <w:color w:val="000000"/>
                <w:sz w:val="18"/>
                <w:szCs w:val="18"/>
              </w:rPr>
              <w:t>Write descriptions for the necessary closure activities</w:t>
            </w:r>
          </w:p>
        </w:tc>
        <w:tc>
          <w:tcPr>
            <w:tcW w:w="801" w:type="dxa"/>
            <w:tcBorders>
              <w:top w:val="nil"/>
              <w:left w:val="nil"/>
              <w:bottom w:val="single" w:sz="4" w:space="0" w:color="auto"/>
              <w:right w:val="single" w:sz="4" w:space="0" w:color="auto"/>
            </w:tcBorders>
            <w:shd w:val="clear" w:color="auto" w:fill="auto"/>
            <w:noWrap/>
            <w:vAlign w:val="bottom"/>
            <w:hideMark/>
          </w:tcPr>
          <w:p w14:paraId="25620033"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3BAE6F88" w14:textId="77777777" w:rsidR="006620DC" w:rsidRDefault="006620DC">
            <w:pPr>
              <w:jc w:val="right"/>
              <w:rPr>
                <w:color w:val="000000"/>
                <w:sz w:val="18"/>
                <w:szCs w:val="18"/>
              </w:rPr>
            </w:pPr>
            <w:r>
              <w:rPr>
                <w:color w:val="000000"/>
                <w:sz w:val="18"/>
                <w:szCs w:val="18"/>
              </w:rPr>
              <w:t>2.00</w:t>
            </w:r>
          </w:p>
        </w:tc>
        <w:tc>
          <w:tcPr>
            <w:tcW w:w="966" w:type="dxa"/>
            <w:tcBorders>
              <w:top w:val="nil"/>
              <w:left w:val="nil"/>
              <w:bottom w:val="single" w:sz="4" w:space="0" w:color="auto"/>
              <w:right w:val="single" w:sz="4" w:space="0" w:color="auto"/>
            </w:tcBorders>
            <w:shd w:val="clear" w:color="auto" w:fill="auto"/>
            <w:noWrap/>
            <w:vAlign w:val="bottom"/>
            <w:hideMark/>
          </w:tcPr>
          <w:p w14:paraId="2DF9876E" w14:textId="77777777" w:rsidR="006620DC" w:rsidRDefault="006620DC">
            <w:pPr>
              <w:jc w:val="right"/>
              <w:rPr>
                <w:color w:val="000000"/>
                <w:sz w:val="18"/>
                <w:szCs w:val="18"/>
              </w:rPr>
            </w:pPr>
            <w:r>
              <w:rPr>
                <w:color w:val="000000"/>
                <w:sz w:val="18"/>
                <w:szCs w:val="18"/>
              </w:rPr>
              <w:t>16.00</w:t>
            </w:r>
          </w:p>
        </w:tc>
        <w:tc>
          <w:tcPr>
            <w:tcW w:w="792" w:type="dxa"/>
            <w:tcBorders>
              <w:top w:val="nil"/>
              <w:left w:val="nil"/>
              <w:bottom w:val="single" w:sz="4" w:space="0" w:color="auto"/>
              <w:right w:val="single" w:sz="4" w:space="0" w:color="auto"/>
            </w:tcBorders>
            <w:shd w:val="clear" w:color="auto" w:fill="auto"/>
            <w:noWrap/>
            <w:vAlign w:val="bottom"/>
            <w:hideMark/>
          </w:tcPr>
          <w:p w14:paraId="58CD4453" w14:textId="77777777" w:rsidR="006620DC" w:rsidRDefault="006620DC">
            <w:pPr>
              <w:jc w:val="right"/>
              <w:rPr>
                <w:color w:val="000000"/>
                <w:sz w:val="18"/>
                <w:szCs w:val="18"/>
              </w:rPr>
            </w:pPr>
            <w:r>
              <w:rPr>
                <w:color w:val="000000"/>
                <w:sz w:val="18"/>
                <w:szCs w:val="18"/>
              </w:rPr>
              <w:t>2.00</w:t>
            </w:r>
          </w:p>
        </w:tc>
        <w:tc>
          <w:tcPr>
            <w:tcW w:w="1216" w:type="dxa"/>
            <w:tcBorders>
              <w:top w:val="nil"/>
              <w:left w:val="nil"/>
              <w:bottom w:val="single" w:sz="4" w:space="0" w:color="auto"/>
              <w:right w:val="single" w:sz="4" w:space="0" w:color="auto"/>
            </w:tcBorders>
            <w:shd w:val="clear" w:color="auto" w:fill="auto"/>
            <w:noWrap/>
            <w:vAlign w:val="bottom"/>
            <w:hideMark/>
          </w:tcPr>
          <w:p w14:paraId="55C31B4A"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38FAB861" w14:textId="77777777" w:rsidR="006620DC" w:rsidRDefault="006620DC">
            <w:pPr>
              <w:jc w:val="right"/>
              <w:rPr>
                <w:color w:val="000000"/>
                <w:sz w:val="18"/>
                <w:szCs w:val="18"/>
              </w:rPr>
            </w:pPr>
            <w:r>
              <w:rPr>
                <w:color w:val="000000"/>
                <w:sz w:val="18"/>
                <w:szCs w:val="18"/>
              </w:rPr>
              <w:t>$5,072.30</w:t>
            </w:r>
          </w:p>
        </w:tc>
        <w:tc>
          <w:tcPr>
            <w:tcW w:w="905" w:type="dxa"/>
            <w:tcBorders>
              <w:top w:val="nil"/>
              <w:left w:val="nil"/>
              <w:bottom w:val="single" w:sz="4" w:space="0" w:color="auto"/>
              <w:right w:val="single" w:sz="4" w:space="0" w:color="auto"/>
            </w:tcBorders>
            <w:shd w:val="clear" w:color="auto" w:fill="auto"/>
            <w:noWrap/>
            <w:vAlign w:val="bottom"/>
            <w:hideMark/>
          </w:tcPr>
          <w:p w14:paraId="05803A8F" w14:textId="77777777" w:rsidR="006620DC" w:rsidRDefault="006620DC">
            <w:pPr>
              <w:jc w:val="right"/>
              <w:rPr>
                <w:color w:val="000000"/>
                <w:sz w:val="18"/>
                <w:szCs w:val="18"/>
              </w:rPr>
            </w:pPr>
            <w:r>
              <w:rPr>
                <w:color w:val="000000"/>
                <w:sz w:val="18"/>
                <w:szCs w:val="18"/>
              </w:rPr>
              <w:t>0.4</w:t>
            </w:r>
          </w:p>
        </w:tc>
        <w:tc>
          <w:tcPr>
            <w:tcW w:w="1236" w:type="dxa"/>
            <w:tcBorders>
              <w:top w:val="nil"/>
              <w:left w:val="nil"/>
              <w:bottom w:val="single" w:sz="4" w:space="0" w:color="auto"/>
              <w:right w:val="single" w:sz="4" w:space="0" w:color="auto"/>
            </w:tcBorders>
            <w:shd w:val="clear" w:color="auto" w:fill="auto"/>
            <w:noWrap/>
            <w:vAlign w:val="bottom"/>
            <w:hideMark/>
          </w:tcPr>
          <w:p w14:paraId="235320D8" w14:textId="77777777" w:rsidR="006620DC" w:rsidRDefault="006620DC">
            <w:pPr>
              <w:jc w:val="right"/>
              <w:rPr>
                <w:color w:val="000000"/>
                <w:sz w:val="18"/>
                <w:szCs w:val="18"/>
              </w:rPr>
            </w:pPr>
            <w:r>
              <w:rPr>
                <w:color w:val="000000"/>
                <w:sz w:val="18"/>
                <w:szCs w:val="18"/>
              </w:rPr>
              <w:t xml:space="preserve">                 7.1 </w:t>
            </w:r>
          </w:p>
        </w:tc>
        <w:tc>
          <w:tcPr>
            <w:tcW w:w="848" w:type="dxa"/>
            <w:tcBorders>
              <w:top w:val="nil"/>
              <w:left w:val="nil"/>
              <w:bottom w:val="single" w:sz="4" w:space="0" w:color="auto"/>
              <w:right w:val="single" w:sz="4" w:space="0" w:color="auto"/>
            </w:tcBorders>
            <w:shd w:val="clear" w:color="auto" w:fill="auto"/>
            <w:noWrap/>
            <w:vAlign w:val="bottom"/>
            <w:hideMark/>
          </w:tcPr>
          <w:p w14:paraId="471FCE58" w14:textId="77777777" w:rsidR="006620DC" w:rsidRDefault="006620DC">
            <w:pPr>
              <w:jc w:val="right"/>
              <w:rPr>
                <w:color w:val="000000"/>
                <w:sz w:val="18"/>
                <w:szCs w:val="18"/>
              </w:rPr>
            </w:pPr>
            <w:r>
              <w:rPr>
                <w:color w:val="000000"/>
                <w:sz w:val="18"/>
                <w:szCs w:val="18"/>
              </w:rPr>
              <w:t>$386</w:t>
            </w:r>
          </w:p>
        </w:tc>
        <w:tc>
          <w:tcPr>
            <w:tcW w:w="755" w:type="dxa"/>
            <w:tcBorders>
              <w:top w:val="nil"/>
              <w:left w:val="nil"/>
              <w:bottom w:val="single" w:sz="4" w:space="0" w:color="auto"/>
              <w:right w:val="single" w:sz="4" w:space="0" w:color="auto"/>
            </w:tcBorders>
            <w:shd w:val="clear" w:color="auto" w:fill="auto"/>
            <w:noWrap/>
            <w:vAlign w:val="bottom"/>
            <w:hideMark/>
          </w:tcPr>
          <w:p w14:paraId="2A3BD193" w14:textId="77777777" w:rsidR="006620DC" w:rsidRDefault="006620DC">
            <w:pPr>
              <w:jc w:val="right"/>
              <w:rPr>
                <w:color w:val="000000"/>
                <w:sz w:val="18"/>
                <w:szCs w:val="18"/>
              </w:rPr>
            </w:pPr>
            <w:r>
              <w:rPr>
                <w:color w:val="000000"/>
                <w:sz w:val="18"/>
                <w:szCs w:val="18"/>
              </w:rPr>
              <w:t>$1,796</w:t>
            </w:r>
          </w:p>
        </w:tc>
        <w:tc>
          <w:tcPr>
            <w:tcW w:w="1343" w:type="dxa"/>
            <w:tcBorders>
              <w:top w:val="nil"/>
              <w:left w:val="nil"/>
              <w:bottom w:val="single" w:sz="4" w:space="0" w:color="auto"/>
              <w:right w:val="single" w:sz="4" w:space="0" w:color="auto"/>
            </w:tcBorders>
            <w:shd w:val="clear" w:color="auto" w:fill="auto"/>
            <w:noWrap/>
            <w:vAlign w:val="bottom"/>
            <w:hideMark/>
          </w:tcPr>
          <w:p w14:paraId="53E3B271" w14:textId="77777777" w:rsidR="006620DC" w:rsidRDefault="006620DC">
            <w:pPr>
              <w:jc w:val="right"/>
              <w:rPr>
                <w:color w:val="000000"/>
                <w:sz w:val="18"/>
                <w:szCs w:val="18"/>
              </w:rPr>
            </w:pPr>
            <w:r>
              <w:rPr>
                <w:color w:val="000000"/>
                <w:sz w:val="18"/>
                <w:szCs w:val="18"/>
              </w:rPr>
              <w:t>$2,181</w:t>
            </w:r>
          </w:p>
        </w:tc>
      </w:tr>
      <w:tr w:rsidR="006620DC" w14:paraId="5107E59D"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292BCC1F" w14:textId="77777777" w:rsidR="006620DC" w:rsidRDefault="006620DC">
            <w:pPr>
              <w:rPr>
                <w:color w:val="000000"/>
                <w:sz w:val="18"/>
                <w:szCs w:val="18"/>
              </w:rPr>
            </w:pPr>
            <w:r>
              <w:rPr>
                <w:color w:val="000000"/>
                <w:sz w:val="18"/>
                <w:szCs w:val="18"/>
              </w:rPr>
              <w:t>Estimate final closure cost</w:t>
            </w:r>
          </w:p>
        </w:tc>
        <w:tc>
          <w:tcPr>
            <w:tcW w:w="801" w:type="dxa"/>
            <w:tcBorders>
              <w:top w:val="nil"/>
              <w:left w:val="nil"/>
              <w:bottom w:val="single" w:sz="4" w:space="0" w:color="auto"/>
              <w:right w:val="single" w:sz="4" w:space="0" w:color="auto"/>
            </w:tcBorders>
            <w:shd w:val="clear" w:color="auto" w:fill="auto"/>
            <w:noWrap/>
            <w:vAlign w:val="bottom"/>
            <w:hideMark/>
          </w:tcPr>
          <w:p w14:paraId="10427797"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60F2836A" w14:textId="77777777" w:rsidR="006620DC" w:rsidRDefault="006620DC">
            <w:pPr>
              <w:jc w:val="right"/>
              <w:rPr>
                <w:color w:val="000000"/>
                <w:sz w:val="18"/>
                <w:szCs w:val="18"/>
              </w:rPr>
            </w:pPr>
            <w:r>
              <w:rPr>
                <w:color w:val="000000"/>
                <w:sz w:val="18"/>
                <w:szCs w:val="18"/>
              </w:rPr>
              <w:t>1.00</w:t>
            </w:r>
          </w:p>
        </w:tc>
        <w:tc>
          <w:tcPr>
            <w:tcW w:w="966" w:type="dxa"/>
            <w:tcBorders>
              <w:top w:val="nil"/>
              <w:left w:val="nil"/>
              <w:bottom w:val="single" w:sz="4" w:space="0" w:color="auto"/>
              <w:right w:val="single" w:sz="4" w:space="0" w:color="auto"/>
            </w:tcBorders>
            <w:shd w:val="clear" w:color="auto" w:fill="auto"/>
            <w:noWrap/>
            <w:vAlign w:val="bottom"/>
            <w:hideMark/>
          </w:tcPr>
          <w:p w14:paraId="52A8761D" w14:textId="77777777" w:rsidR="006620DC" w:rsidRDefault="006620DC">
            <w:pPr>
              <w:jc w:val="right"/>
              <w:rPr>
                <w:color w:val="000000"/>
                <w:sz w:val="18"/>
                <w:szCs w:val="18"/>
              </w:rPr>
            </w:pPr>
            <w:r>
              <w:rPr>
                <w:color w:val="000000"/>
                <w:sz w:val="18"/>
                <w:szCs w:val="18"/>
              </w:rPr>
              <w:t>8.00</w:t>
            </w:r>
          </w:p>
        </w:tc>
        <w:tc>
          <w:tcPr>
            <w:tcW w:w="792" w:type="dxa"/>
            <w:tcBorders>
              <w:top w:val="nil"/>
              <w:left w:val="nil"/>
              <w:bottom w:val="single" w:sz="4" w:space="0" w:color="auto"/>
              <w:right w:val="single" w:sz="4" w:space="0" w:color="auto"/>
            </w:tcBorders>
            <w:shd w:val="clear" w:color="auto" w:fill="auto"/>
            <w:noWrap/>
            <w:vAlign w:val="bottom"/>
            <w:hideMark/>
          </w:tcPr>
          <w:p w14:paraId="23C81300" w14:textId="77777777" w:rsidR="006620DC" w:rsidRDefault="006620DC">
            <w:pPr>
              <w:jc w:val="right"/>
              <w:rPr>
                <w:color w:val="000000"/>
                <w:sz w:val="18"/>
                <w:szCs w:val="18"/>
              </w:rPr>
            </w:pPr>
            <w:r>
              <w:rPr>
                <w:color w:val="000000"/>
                <w:sz w:val="18"/>
                <w:szCs w:val="18"/>
              </w:rPr>
              <w:t>1.00</w:t>
            </w:r>
          </w:p>
        </w:tc>
        <w:tc>
          <w:tcPr>
            <w:tcW w:w="1216" w:type="dxa"/>
            <w:tcBorders>
              <w:top w:val="nil"/>
              <w:left w:val="nil"/>
              <w:bottom w:val="single" w:sz="4" w:space="0" w:color="auto"/>
              <w:right w:val="single" w:sz="4" w:space="0" w:color="auto"/>
            </w:tcBorders>
            <w:shd w:val="clear" w:color="auto" w:fill="auto"/>
            <w:noWrap/>
            <w:vAlign w:val="bottom"/>
            <w:hideMark/>
          </w:tcPr>
          <w:p w14:paraId="4D8DA005"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4D40C26C" w14:textId="77777777" w:rsidR="006620DC" w:rsidRDefault="006620DC">
            <w:pPr>
              <w:jc w:val="right"/>
              <w:rPr>
                <w:color w:val="000000"/>
                <w:sz w:val="18"/>
                <w:szCs w:val="18"/>
              </w:rPr>
            </w:pPr>
            <w:r>
              <w:rPr>
                <w:color w:val="000000"/>
                <w:sz w:val="18"/>
                <w:szCs w:val="18"/>
              </w:rPr>
              <w:t>$1,724.58</w:t>
            </w:r>
          </w:p>
        </w:tc>
        <w:tc>
          <w:tcPr>
            <w:tcW w:w="905" w:type="dxa"/>
            <w:tcBorders>
              <w:top w:val="nil"/>
              <w:left w:val="nil"/>
              <w:bottom w:val="single" w:sz="4" w:space="0" w:color="auto"/>
              <w:right w:val="single" w:sz="4" w:space="0" w:color="auto"/>
            </w:tcBorders>
            <w:shd w:val="clear" w:color="auto" w:fill="auto"/>
            <w:noWrap/>
            <w:vAlign w:val="bottom"/>
            <w:hideMark/>
          </w:tcPr>
          <w:p w14:paraId="486F8492" w14:textId="77777777" w:rsidR="006620DC" w:rsidRDefault="006620DC">
            <w:pPr>
              <w:jc w:val="right"/>
              <w:rPr>
                <w:color w:val="000000"/>
                <w:sz w:val="18"/>
                <w:szCs w:val="18"/>
              </w:rPr>
            </w:pPr>
            <w:r>
              <w:rPr>
                <w:color w:val="000000"/>
                <w:sz w:val="18"/>
                <w:szCs w:val="18"/>
              </w:rPr>
              <w:t>0.4</w:t>
            </w:r>
          </w:p>
        </w:tc>
        <w:tc>
          <w:tcPr>
            <w:tcW w:w="1236" w:type="dxa"/>
            <w:tcBorders>
              <w:top w:val="nil"/>
              <w:left w:val="nil"/>
              <w:bottom w:val="single" w:sz="4" w:space="0" w:color="auto"/>
              <w:right w:val="single" w:sz="4" w:space="0" w:color="auto"/>
            </w:tcBorders>
            <w:shd w:val="clear" w:color="auto" w:fill="auto"/>
            <w:noWrap/>
            <w:vAlign w:val="bottom"/>
            <w:hideMark/>
          </w:tcPr>
          <w:p w14:paraId="793DBEFC" w14:textId="77777777" w:rsidR="006620DC" w:rsidRDefault="006620DC">
            <w:pPr>
              <w:jc w:val="right"/>
              <w:rPr>
                <w:color w:val="000000"/>
                <w:sz w:val="18"/>
                <w:szCs w:val="18"/>
              </w:rPr>
            </w:pPr>
            <w:r>
              <w:rPr>
                <w:color w:val="000000"/>
                <w:sz w:val="18"/>
                <w:szCs w:val="18"/>
              </w:rPr>
              <w:t xml:space="preserve">                 3.5 </w:t>
            </w:r>
          </w:p>
        </w:tc>
        <w:tc>
          <w:tcPr>
            <w:tcW w:w="848" w:type="dxa"/>
            <w:tcBorders>
              <w:top w:val="nil"/>
              <w:left w:val="nil"/>
              <w:bottom w:val="single" w:sz="4" w:space="0" w:color="auto"/>
              <w:right w:val="single" w:sz="4" w:space="0" w:color="auto"/>
            </w:tcBorders>
            <w:shd w:val="clear" w:color="auto" w:fill="auto"/>
            <w:noWrap/>
            <w:vAlign w:val="bottom"/>
            <w:hideMark/>
          </w:tcPr>
          <w:p w14:paraId="50D4C39B" w14:textId="77777777" w:rsidR="006620DC" w:rsidRDefault="006620DC">
            <w:pPr>
              <w:jc w:val="right"/>
              <w:rPr>
                <w:color w:val="000000"/>
                <w:sz w:val="18"/>
                <w:szCs w:val="18"/>
              </w:rPr>
            </w:pPr>
            <w:r>
              <w:rPr>
                <w:color w:val="000000"/>
                <w:sz w:val="18"/>
                <w:szCs w:val="18"/>
              </w:rPr>
              <w:t>$193</w:t>
            </w:r>
          </w:p>
        </w:tc>
        <w:tc>
          <w:tcPr>
            <w:tcW w:w="755" w:type="dxa"/>
            <w:tcBorders>
              <w:top w:val="nil"/>
              <w:left w:val="nil"/>
              <w:bottom w:val="single" w:sz="4" w:space="0" w:color="auto"/>
              <w:right w:val="single" w:sz="4" w:space="0" w:color="auto"/>
            </w:tcBorders>
            <w:shd w:val="clear" w:color="auto" w:fill="auto"/>
            <w:noWrap/>
            <w:vAlign w:val="bottom"/>
            <w:hideMark/>
          </w:tcPr>
          <w:p w14:paraId="0D60E71B" w14:textId="77777777" w:rsidR="006620DC" w:rsidRDefault="006620DC">
            <w:pPr>
              <w:jc w:val="right"/>
              <w:rPr>
                <w:color w:val="000000"/>
                <w:sz w:val="18"/>
                <w:szCs w:val="18"/>
              </w:rPr>
            </w:pPr>
            <w:r>
              <w:rPr>
                <w:color w:val="000000"/>
                <w:sz w:val="18"/>
                <w:szCs w:val="18"/>
              </w:rPr>
              <w:t>$611</w:t>
            </w:r>
          </w:p>
        </w:tc>
        <w:tc>
          <w:tcPr>
            <w:tcW w:w="1343" w:type="dxa"/>
            <w:tcBorders>
              <w:top w:val="nil"/>
              <w:left w:val="nil"/>
              <w:bottom w:val="single" w:sz="4" w:space="0" w:color="auto"/>
              <w:right w:val="single" w:sz="4" w:space="0" w:color="auto"/>
            </w:tcBorders>
            <w:shd w:val="clear" w:color="auto" w:fill="auto"/>
            <w:noWrap/>
            <w:vAlign w:val="bottom"/>
            <w:hideMark/>
          </w:tcPr>
          <w:p w14:paraId="598EA975" w14:textId="77777777" w:rsidR="006620DC" w:rsidRDefault="006620DC">
            <w:pPr>
              <w:jc w:val="right"/>
              <w:rPr>
                <w:color w:val="000000"/>
                <w:sz w:val="18"/>
                <w:szCs w:val="18"/>
              </w:rPr>
            </w:pPr>
            <w:r>
              <w:rPr>
                <w:color w:val="000000"/>
                <w:sz w:val="18"/>
                <w:szCs w:val="18"/>
              </w:rPr>
              <w:t>$803</w:t>
            </w:r>
          </w:p>
        </w:tc>
      </w:tr>
      <w:tr w:rsidR="006620DC" w14:paraId="2EBDCE62"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37009865" w14:textId="77777777" w:rsidR="006620DC" w:rsidRDefault="006620DC">
            <w:pPr>
              <w:rPr>
                <w:color w:val="000000"/>
                <w:sz w:val="18"/>
                <w:szCs w:val="18"/>
              </w:rPr>
            </w:pPr>
            <w:r>
              <w:rPr>
                <w:color w:val="000000"/>
                <w:sz w:val="18"/>
                <w:szCs w:val="18"/>
              </w:rPr>
              <w:t>Write the closure schedule</w:t>
            </w:r>
          </w:p>
        </w:tc>
        <w:tc>
          <w:tcPr>
            <w:tcW w:w="801" w:type="dxa"/>
            <w:tcBorders>
              <w:top w:val="nil"/>
              <w:left w:val="nil"/>
              <w:bottom w:val="single" w:sz="4" w:space="0" w:color="auto"/>
              <w:right w:val="single" w:sz="4" w:space="0" w:color="auto"/>
            </w:tcBorders>
            <w:shd w:val="clear" w:color="auto" w:fill="auto"/>
            <w:noWrap/>
            <w:vAlign w:val="bottom"/>
            <w:hideMark/>
          </w:tcPr>
          <w:p w14:paraId="2CE324CC"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2107723D" w14:textId="77777777" w:rsidR="006620DC" w:rsidRDefault="006620DC">
            <w:pPr>
              <w:jc w:val="right"/>
              <w:rPr>
                <w:color w:val="000000"/>
                <w:sz w:val="18"/>
                <w:szCs w:val="18"/>
              </w:rPr>
            </w:pPr>
            <w:r>
              <w:rPr>
                <w:color w:val="000000"/>
                <w:sz w:val="18"/>
                <w:szCs w:val="18"/>
              </w:rPr>
              <w:t>0.25</w:t>
            </w:r>
          </w:p>
        </w:tc>
        <w:tc>
          <w:tcPr>
            <w:tcW w:w="966" w:type="dxa"/>
            <w:tcBorders>
              <w:top w:val="nil"/>
              <w:left w:val="nil"/>
              <w:bottom w:val="single" w:sz="4" w:space="0" w:color="auto"/>
              <w:right w:val="single" w:sz="4" w:space="0" w:color="auto"/>
            </w:tcBorders>
            <w:shd w:val="clear" w:color="auto" w:fill="auto"/>
            <w:noWrap/>
            <w:vAlign w:val="bottom"/>
            <w:hideMark/>
          </w:tcPr>
          <w:p w14:paraId="35B6569E" w14:textId="77777777" w:rsidR="006620DC" w:rsidRDefault="006620DC">
            <w:pPr>
              <w:jc w:val="right"/>
              <w:rPr>
                <w:color w:val="000000"/>
                <w:sz w:val="18"/>
                <w:szCs w:val="18"/>
              </w:rPr>
            </w:pPr>
            <w:r>
              <w:rPr>
                <w:color w:val="000000"/>
                <w:sz w:val="18"/>
                <w:szCs w:val="18"/>
              </w:rPr>
              <w:t>1.00</w:t>
            </w:r>
          </w:p>
        </w:tc>
        <w:tc>
          <w:tcPr>
            <w:tcW w:w="792" w:type="dxa"/>
            <w:tcBorders>
              <w:top w:val="nil"/>
              <w:left w:val="nil"/>
              <w:bottom w:val="single" w:sz="4" w:space="0" w:color="auto"/>
              <w:right w:val="single" w:sz="4" w:space="0" w:color="auto"/>
            </w:tcBorders>
            <w:shd w:val="clear" w:color="auto" w:fill="auto"/>
            <w:noWrap/>
            <w:vAlign w:val="bottom"/>
            <w:hideMark/>
          </w:tcPr>
          <w:p w14:paraId="2F25B7AD"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55043E3D"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1ED49490" w14:textId="77777777" w:rsidR="006620DC" w:rsidRDefault="006620DC">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5C540917" w14:textId="77777777" w:rsidR="006620DC" w:rsidRDefault="006620DC">
            <w:pPr>
              <w:jc w:val="right"/>
              <w:rPr>
                <w:color w:val="000000"/>
                <w:sz w:val="18"/>
                <w:szCs w:val="18"/>
              </w:rPr>
            </w:pPr>
            <w:r>
              <w:rPr>
                <w:color w:val="000000"/>
                <w:sz w:val="18"/>
                <w:szCs w:val="18"/>
              </w:rPr>
              <w:t>0.4</w:t>
            </w:r>
          </w:p>
        </w:tc>
        <w:tc>
          <w:tcPr>
            <w:tcW w:w="1236" w:type="dxa"/>
            <w:tcBorders>
              <w:top w:val="nil"/>
              <w:left w:val="nil"/>
              <w:bottom w:val="single" w:sz="4" w:space="0" w:color="auto"/>
              <w:right w:val="single" w:sz="4" w:space="0" w:color="auto"/>
            </w:tcBorders>
            <w:shd w:val="clear" w:color="auto" w:fill="auto"/>
            <w:noWrap/>
            <w:vAlign w:val="bottom"/>
            <w:hideMark/>
          </w:tcPr>
          <w:p w14:paraId="1EED9AB6" w14:textId="77777777" w:rsidR="006620DC" w:rsidRDefault="006620DC">
            <w:pPr>
              <w:jc w:val="right"/>
              <w:rPr>
                <w:color w:val="000000"/>
                <w:sz w:val="18"/>
                <w:szCs w:val="18"/>
              </w:rPr>
            </w:pPr>
            <w:r>
              <w:rPr>
                <w:color w:val="000000"/>
                <w:sz w:val="18"/>
                <w:szCs w:val="18"/>
              </w:rPr>
              <w:t xml:space="preserve">                 0.4 </w:t>
            </w:r>
          </w:p>
        </w:tc>
        <w:tc>
          <w:tcPr>
            <w:tcW w:w="848" w:type="dxa"/>
            <w:tcBorders>
              <w:top w:val="nil"/>
              <w:left w:val="nil"/>
              <w:bottom w:val="single" w:sz="4" w:space="0" w:color="auto"/>
              <w:right w:val="single" w:sz="4" w:space="0" w:color="auto"/>
            </w:tcBorders>
            <w:shd w:val="clear" w:color="auto" w:fill="auto"/>
            <w:noWrap/>
            <w:vAlign w:val="bottom"/>
            <w:hideMark/>
          </w:tcPr>
          <w:p w14:paraId="1C550C6A" w14:textId="77777777" w:rsidR="006620DC" w:rsidRDefault="006620DC">
            <w:pPr>
              <w:jc w:val="right"/>
              <w:rPr>
                <w:color w:val="000000"/>
                <w:sz w:val="18"/>
                <w:szCs w:val="18"/>
              </w:rPr>
            </w:pPr>
            <w:r>
              <w:rPr>
                <w:color w:val="000000"/>
                <w:sz w:val="18"/>
                <w:szCs w:val="18"/>
              </w:rPr>
              <w:t>$27</w:t>
            </w:r>
          </w:p>
        </w:tc>
        <w:tc>
          <w:tcPr>
            <w:tcW w:w="755" w:type="dxa"/>
            <w:tcBorders>
              <w:top w:val="nil"/>
              <w:left w:val="nil"/>
              <w:bottom w:val="single" w:sz="4" w:space="0" w:color="auto"/>
              <w:right w:val="single" w:sz="4" w:space="0" w:color="auto"/>
            </w:tcBorders>
            <w:shd w:val="clear" w:color="auto" w:fill="auto"/>
            <w:noWrap/>
            <w:vAlign w:val="bottom"/>
            <w:hideMark/>
          </w:tcPr>
          <w:p w14:paraId="05C9FF40" w14:textId="77777777" w:rsidR="006620DC" w:rsidRDefault="006620DC">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3151EB54" w14:textId="77777777" w:rsidR="006620DC" w:rsidRDefault="006620DC">
            <w:pPr>
              <w:jc w:val="right"/>
              <w:rPr>
                <w:color w:val="000000"/>
                <w:sz w:val="18"/>
                <w:szCs w:val="18"/>
              </w:rPr>
            </w:pPr>
            <w:r>
              <w:rPr>
                <w:color w:val="000000"/>
                <w:sz w:val="18"/>
                <w:szCs w:val="18"/>
              </w:rPr>
              <w:t>$27</w:t>
            </w:r>
          </w:p>
        </w:tc>
      </w:tr>
      <w:tr w:rsidR="009A02C9" w14:paraId="236C2E46" w14:textId="77777777" w:rsidTr="00AF5F4F">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42A34969" w14:textId="77777777" w:rsidR="006620DC" w:rsidRDefault="006620DC">
            <w:pPr>
              <w:rPr>
                <w:b/>
                <w:bCs/>
                <w:color w:val="000000"/>
                <w:sz w:val="18"/>
                <w:szCs w:val="18"/>
              </w:rPr>
            </w:pPr>
            <w:r>
              <w:rPr>
                <w:b/>
                <w:bCs/>
                <w:color w:val="000000"/>
                <w:sz w:val="18"/>
                <w:szCs w:val="18"/>
              </w:rPr>
              <w:t>Contingency Planning</w:t>
            </w:r>
          </w:p>
        </w:tc>
        <w:tc>
          <w:tcPr>
            <w:tcW w:w="801" w:type="dxa"/>
            <w:tcBorders>
              <w:top w:val="nil"/>
              <w:left w:val="nil"/>
              <w:bottom w:val="single" w:sz="4" w:space="0" w:color="auto"/>
              <w:right w:val="nil"/>
            </w:tcBorders>
            <w:shd w:val="clear" w:color="000000" w:fill="D9D9D9"/>
            <w:noWrap/>
            <w:vAlign w:val="center"/>
            <w:hideMark/>
          </w:tcPr>
          <w:p w14:paraId="0D4429BF"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0B024DBF"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726D4531"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65045A77"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730F7632"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33365CBE"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4790B32C"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15368A23"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685E0A73"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7AC3BE48"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4267CE8F" w14:textId="77777777" w:rsidR="006620DC" w:rsidRDefault="006620DC">
            <w:pPr>
              <w:jc w:val="right"/>
              <w:rPr>
                <w:b/>
                <w:bCs/>
                <w:color w:val="000000"/>
                <w:sz w:val="18"/>
                <w:szCs w:val="18"/>
              </w:rPr>
            </w:pPr>
            <w:r>
              <w:rPr>
                <w:b/>
                <w:bCs/>
                <w:color w:val="000000"/>
                <w:sz w:val="18"/>
                <w:szCs w:val="18"/>
              </w:rPr>
              <w:t> </w:t>
            </w:r>
          </w:p>
        </w:tc>
      </w:tr>
      <w:tr w:rsidR="006620DC" w14:paraId="415C2F25"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0838039B" w14:textId="77777777" w:rsidR="006620DC" w:rsidRDefault="006620DC">
            <w:pPr>
              <w:rPr>
                <w:color w:val="000000"/>
                <w:sz w:val="18"/>
                <w:szCs w:val="18"/>
              </w:rPr>
            </w:pPr>
            <w:r>
              <w:rPr>
                <w:color w:val="000000"/>
                <w:sz w:val="18"/>
                <w:szCs w:val="18"/>
              </w:rPr>
              <w:t>Collect data required in contingency plan</w:t>
            </w:r>
          </w:p>
        </w:tc>
        <w:tc>
          <w:tcPr>
            <w:tcW w:w="801" w:type="dxa"/>
            <w:tcBorders>
              <w:top w:val="nil"/>
              <w:left w:val="nil"/>
              <w:bottom w:val="single" w:sz="4" w:space="0" w:color="auto"/>
              <w:right w:val="single" w:sz="4" w:space="0" w:color="auto"/>
            </w:tcBorders>
            <w:shd w:val="clear" w:color="auto" w:fill="auto"/>
            <w:noWrap/>
            <w:vAlign w:val="bottom"/>
            <w:hideMark/>
          </w:tcPr>
          <w:p w14:paraId="67EF126B"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59A28D27"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4C0DFBCA" w14:textId="77777777" w:rsidR="006620DC" w:rsidRDefault="006620DC">
            <w:pPr>
              <w:jc w:val="right"/>
              <w:rPr>
                <w:color w:val="000000"/>
                <w:sz w:val="18"/>
                <w:szCs w:val="18"/>
              </w:rPr>
            </w:pPr>
            <w:r>
              <w:rPr>
                <w:color w:val="000000"/>
                <w:sz w:val="18"/>
                <w:szCs w:val="18"/>
              </w:rPr>
              <w:t>3.35</w:t>
            </w:r>
          </w:p>
        </w:tc>
        <w:tc>
          <w:tcPr>
            <w:tcW w:w="792" w:type="dxa"/>
            <w:tcBorders>
              <w:top w:val="nil"/>
              <w:left w:val="nil"/>
              <w:bottom w:val="single" w:sz="4" w:space="0" w:color="auto"/>
              <w:right w:val="single" w:sz="4" w:space="0" w:color="auto"/>
            </w:tcBorders>
            <w:shd w:val="clear" w:color="auto" w:fill="auto"/>
            <w:noWrap/>
            <w:vAlign w:val="bottom"/>
            <w:hideMark/>
          </w:tcPr>
          <w:p w14:paraId="4F81606E" w14:textId="77777777" w:rsidR="006620DC" w:rsidRDefault="006620DC">
            <w:pPr>
              <w:jc w:val="right"/>
              <w:rPr>
                <w:color w:val="000000"/>
                <w:sz w:val="18"/>
                <w:szCs w:val="18"/>
              </w:rPr>
            </w:pPr>
            <w:r>
              <w:rPr>
                <w:color w:val="000000"/>
                <w:sz w:val="18"/>
                <w:szCs w:val="18"/>
              </w:rPr>
              <w:t>1.65</w:t>
            </w:r>
          </w:p>
        </w:tc>
        <w:tc>
          <w:tcPr>
            <w:tcW w:w="1216" w:type="dxa"/>
            <w:tcBorders>
              <w:top w:val="nil"/>
              <w:left w:val="nil"/>
              <w:bottom w:val="single" w:sz="4" w:space="0" w:color="auto"/>
              <w:right w:val="single" w:sz="4" w:space="0" w:color="auto"/>
            </w:tcBorders>
            <w:shd w:val="clear" w:color="auto" w:fill="auto"/>
            <w:noWrap/>
            <w:vAlign w:val="bottom"/>
            <w:hideMark/>
          </w:tcPr>
          <w:p w14:paraId="315D32F4"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5F78900F" w14:textId="77777777" w:rsidR="006620DC" w:rsidRDefault="006620DC">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2F3B6BFD" w14:textId="77777777" w:rsidR="006620DC" w:rsidRDefault="006620DC">
            <w:pPr>
              <w:jc w:val="right"/>
              <w:rPr>
                <w:color w:val="000000"/>
                <w:sz w:val="18"/>
                <w:szCs w:val="18"/>
              </w:rPr>
            </w:pPr>
            <w:r>
              <w:rPr>
                <w:color w:val="000000"/>
                <w:sz w:val="18"/>
                <w:szCs w:val="18"/>
              </w:rPr>
              <w:t>0.4</w:t>
            </w:r>
          </w:p>
        </w:tc>
        <w:tc>
          <w:tcPr>
            <w:tcW w:w="1236" w:type="dxa"/>
            <w:tcBorders>
              <w:top w:val="nil"/>
              <w:left w:val="nil"/>
              <w:bottom w:val="single" w:sz="4" w:space="0" w:color="auto"/>
              <w:right w:val="single" w:sz="4" w:space="0" w:color="auto"/>
            </w:tcBorders>
            <w:shd w:val="clear" w:color="auto" w:fill="auto"/>
            <w:noWrap/>
            <w:vAlign w:val="bottom"/>
            <w:hideMark/>
          </w:tcPr>
          <w:p w14:paraId="15AA88E7" w14:textId="77777777" w:rsidR="006620DC" w:rsidRDefault="006620DC">
            <w:pPr>
              <w:jc w:val="right"/>
              <w:rPr>
                <w:color w:val="000000"/>
                <w:sz w:val="18"/>
                <w:szCs w:val="18"/>
              </w:rPr>
            </w:pPr>
            <w:r>
              <w:rPr>
                <w:color w:val="000000"/>
                <w:sz w:val="18"/>
                <w:szCs w:val="18"/>
              </w:rPr>
              <w:t xml:space="preserve">                 1.8 </w:t>
            </w:r>
          </w:p>
        </w:tc>
        <w:tc>
          <w:tcPr>
            <w:tcW w:w="848" w:type="dxa"/>
            <w:tcBorders>
              <w:top w:val="nil"/>
              <w:left w:val="nil"/>
              <w:bottom w:val="single" w:sz="4" w:space="0" w:color="auto"/>
              <w:right w:val="single" w:sz="4" w:space="0" w:color="auto"/>
            </w:tcBorders>
            <w:shd w:val="clear" w:color="auto" w:fill="auto"/>
            <w:noWrap/>
            <w:vAlign w:val="bottom"/>
            <w:hideMark/>
          </w:tcPr>
          <w:p w14:paraId="4A52BE0A" w14:textId="77777777" w:rsidR="006620DC" w:rsidRDefault="006620DC">
            <w:pPr>
              <w:jc w:val="right"/>
              <w:rPr>
                <w:color w:val="000000"/>
                <w:sz w:val="18"/>
                <w:szCs w:val="18"/>
              </w:rPr>
            </w:pPr>
            <w:r>
              <w:rPr>
                <w:color w:val="000000"/>
                <w:sz w:val="18"/>
                <w:szCs w:val="18"/>
              </w:rPr>
              <w:t>$80</w:t>
            </w:r>
          </w:p>
        </w:tc>
        <w:tc>
          <w:tcPr>
            <w:tcW w:w="755" w:type="dxa"/>
            <w:tcBorders>
              <w:top w:val="nil"/>
              <w:left w:val="nil"/>
              <w:bottom w:val="single" w:sz="4" w:space="0" w:color="auto"/>
              <w:right w:val="single" w:sz="4" w:space="0" w:color="auto"/>
            </w:tcBorders>
            <w:shd w:val="clear" w:color="auto" w:fill="auto"/>
            <w:noWrap/>
            <w:vAlign w:val="bottom"/>
            <w:hideMark/>
          </w:tcPr>
          <w:p w14:paraId="63516158" w14:textId="77777777" w:rsidR="006620DC" w:rsidRDefault="006620DC">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44105365" w14:textId="77777777" w:rsidR="006620DC" w:rsidRDefault="006620DC">
            <w:pPr>
              <w:jc w:val="right"/>
              <w:rPr>
                <w:color w:val="000000"/>
                <w:sz w:val="18"/>
                <w:szCs w:val="18"/>
              </w:rPr>
            </w:pPr>
            <w:r>
              <w:rPr>
                <w:color w:val="000000"/>
                <w:sz w:val="18"/>
                <w:szCs w:val="18"/>
              </w:rPr>
              <w:t>$80</w:t>
            </w:r>
          </w:p>
        </w:tc>
      </w:tr>
      <w:tr w:rsidR="006620DC" w14:paraId="388B31D8"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08897609" w14:textId="77777777" w:rsidR="006620DC" w:rsidRDefault="006620DC">
            <w:pPr>
              <w:rPr>
                <w:color w:val="000000"/>
                <w:sz w:val="18"/>
                <w:szCs w:val="18"/>
              </w:rPr>
            </w:pPr>
            <w:r>
              <w:rPr>
                <w:color w:val="000000"/>
                <w:sz w:val="18"/>
                <w:szCs w:val="18"/>
              </w:rPr>
              <w:t>Document whether authorities decline arrangement</w:t>
            </w:r>
          </w:p>
        </w:tc>
        <w:tc>
          <w:tcPr>
            <w:tcW w:w="801" w:type="dxa"/>
            <w:tcBorders>
              <w:top w:val="nil"/>
              <w:left w:val="nil"/>
              <w:bottom w:val="single" w:sz="4" w:space="0" w:color="auto"/>
              <w:right w:val="single" w:sz="4" w:space="0" w:color="auto"/>
            </w:tcBorders>
            <w:shd w:val="clear" w:color="auto" w:fill="auto"/>
            <w:noWrap/>
            <w:vAlign w:val="bottom"/>
            <w:hideMark/>
          </w:tcPr>
          <w:p w14:paraId="1C81F7B6"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4108BCAF"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073B6EED" w14:textId="77777777" w:rsidR="006620DC" w:rsidRDefault="006620DC">
            <w:pPr>
              <w:jc w:val="right"/>
              <w:rPr>
                <w:color w:val="000000"/>
                <w:sz w:val="18"/>
                <w:szCs w:val="18"/>
              </w:rPr>
            </w:pPr>
            <w:r>
              <w:rPr>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bottom"/>
            <w:hideMark/>
          </w:tcPr>
          <w:p w14:paraId="0E1B3C6A" w14:textId="77777777" w:rsidR="006620DC" w:rsidRDefault="006620DC">
            <w:pPr>
              <w:jc w:val="right"/>
              <w:rPr>
                <w:color w:val="000000"/>
                <w:sz w:val="18"/>
                <w:szCs w:val="18"/>
              </w:rPr>
            </w:pPr>
            <w:r>
              <w:rPr>
                <w:color w:val="000000"/>
                <w:sz w:val="18"/>
                <w:szCs w:val="18"/>
              </w:rPr>
              <w:t>0.50</w:t>
            </w:r>
          </w:p>
        </w:tc>
        <w:tc>
          <w:tcPr>
            <w:tcW w:w="1216" w:type="dxa"/>
            <w:tcBorders>
              <w:top w:val="nil"/>
              <w:left w:val="nil"/>
              <w:bottom w:val="single" w:sz="4" w:space="0" w:color="auto"/>
              <w:right w:val="single" w:sz="4" w:space="0" w:color="auto"/>
            </w:tcBorders>
            <w:shd w:val="clear" w:color="auto" w:fill="auto"/>
            <w:noWrap/>
            <w:vAlign w:val="bottom"/>
            <w:hideMark/>
          </w:tcPr>
          <w:p w14:paraId="45E95878"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23F3C2A5" w14:textId="77777777" w:rsidR="006620DC" w:rsidRDefault="006620DC">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597EFF9E" w14:textId="77777777" w:rsidR="006620DC" w:rsidRDefault="006620DC">
            <w:pPr>
              <w:jc w:val="right"/>
              <w:rPr>
                <w:color w:val="000000"/>
                <w:sz w:val="18"/>
                <w:szCs w:val="18"/>
              </w:rPr>
            </w:pPr>
            <w:r>
              <w:rPr>
                <w:color w:val="000000"/>
                <w:sz w:val="18"/>
                <w:szCs w:val="18"/>
              </w:rPr>
              <w:t>0.4</w:t>
            </w:r>
          </w:p>
        </w:tc>
        <w:tc>
          <w:tcPr>
            <w:tcW w:w="1236" w:type="dxa"/>
            <w:tcBorders>
              <w:top w:val="nil"/>
              <w:left w:val="nil"/>
              <w:bottom w:val="single" w:sz="4" w:space="0" w:color="auto"/>
              <w:right w:val="single" w:sz="4" w:space="0" w:color="auto"/>
            </w:tcBorders>
            <w:shd w:val="clear" w:color="auto" w:fill="auto"/>
            <w:noWrap/>
            <w:vAlign w:val="bottom"/>
            <w:hideMark/>
          </w:tcPr>
          <w:p w14:paraId="78213BC4" w14:textId="77777777" w:rsidR="006620DC" w:rsidRDefault="006620DC">
            <w:pPr>
              <w:jc w:val="right"/>
              <w:rPr>
                <w:color w:val="000000"/>
                <w:sz w:val="18"/>
                <w:szCs w:val="18"/>
              </w:rPr>
            </w:pPr>
            <w:r>
              <w:rPr>
                <w:color w:val="000000"/>
                <w:sz w:val="18"/>
                <w:szCs w:val="18"/>
              </w:rPr>
              <w:t xml:space="preserve">                 0.2 </w:t>
            </w:r>
          </w:p>
        </w:tc>
        <w:tc>
          <w:tcPr>
            <w:tcW w:w="848" w:type="dxa"/>
            <w:tcBorders>
              <w:top w:val="nil"/>
              <w:left w:val="nil"/>
              <w:bottom w:val="single" w:sz="4" w:space="0" w:color="auto"/>
              <w:right w:val="single" w:sz="4" w:space="0" w:color="auto"/>
            </w:tcBorders>
            <w:shd w:val="clear" w:color="auto" w:fill="auto"/>
            <w:noWrap/>
            <w:vAlign w:val="bottom"/>
            <w:hideMark/>
          </w:tcPr>
          <w:p w14:paraId="2DFED992" w14:textId="77777777" w:rsidR="006620DC" w:rsidRDefault="006620DC">
            <w:pPr>
              <w:jc w:val="right"/>
              <w:rPr>
                <w:color w:val="000000"/>
                <w:sz w:val="18"/>
                <w:szCs w:val="18"/>
              </w:rPr>
            </w:pPr>
            <w:r>
              <w:rPr>
                <w:color w:val="000000"/>
                <w:sz w:val="18"/>
                <w:szCs w:val="18"/>
              </w:rPr>
              <w:t>$7</w:t>
            </w:r>
          </w:p>
        </w:tc>
        <w:tc>
          <w:tcPr>
            <w:tcW w:w="755" w:type="dxa"/>
            <w:tcBorders>
              <w:top w:val="nil"/>
              <w:left w:val="nil"/>
              <w:bottom w:val="single" w:sz="4" w:space="0" w:color="auto"/>
              <w:right w:val="single" w:sz="4" w:space="0" w:color="auto"/>
            </w:tcBorders>
            <w:shd w:val="clear" w:color="auto" w:fill="auto"/>
            <w:noWrap/>
            <w:vAlign w:val="bottom"/>
            <w:hideMark/>
          </w:tcPr>
          <w:p w14:paraId="24ED8A2F" w14:textId="77777777" w:rsidR="006620DC" w:rsidRDefault="006620DC">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47DB063D" w14:textId="77777777" w:rsidR="006620DC" w:rsidRDefault="006620DC">
            <w:pPr>
              <w:jc w:val="right"/>
              <w:rPr>
                <w:color w:val="000000"/>
                <w:sz w:val="18"/>
                <w:szCs w:val="18"/>
              </w:rPr>
            </w:pPr>
            <w:r>
              <w:rPr>
                <w:color w:val="000000"/>
                <w:sz w:val="18"/>
                <w:szCs w:val="18"/>
              </w:rPr>
              <w:t>$7</w:t>
            </w:r>
          </w:p>
        </w:tc>
      </w:tr>
      <w:tr w:rsidR="006620DC" w14:paraId="329BCAFC"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4F040395" w14:textId="77777777" w:rsidR="006620DC" w:rsidRDefault="006620DC">
            <w:pPr>
              <w:rPr>
                <w:color w:val="000000"/>
                <w:sz w:val="18"/>
                <w:szCs w:val="18"/>
              </w:rPr>
            </w:pPr>
            <w:r>
              <w:rPr>
                <w:color w:val="000000"/>
                <w:sz w:val="18"/>
                <w:szCs w:val="18"/>
              </w:rPr>
              <w:t>Write contingency plan</w:t>
            </w:r>
          </w:p>
        </w:tc>
        <w:tc>
          <w:tcPr>
            <w:tcW w:w="801" w:type="dxa"/>
            <w:tcBorders>
              <w:top w:val="nil"/>
              <w:left w:val="nil"/>
              <w:bottom w:val="single" w:sz="4" w:space="0" w:color="auto"/>
              <w:right w:val="single" w:sz="4" w:space="0" w:color="auto"/>
            </w:tcBorders>
            <w:shd w:val="clear" w:color="auto" w:fill="auto"/>
            <w:noWrap/>
            <w:vAlign w:val="bottom"/>
            <w:hideMark/>
          </w:tcPr>
          <w:p w14:paraId="680A5C58"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7085876A"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4DA8D97B" w14:textId="77777777" w:rsidR="006620DC" w:rsidRDefault="006620DC">
            <w:pPr>
              <w:jc w:val="right"/>
              <w:rPr>
                <w:color w:val="000000"/>
                <w:sz w:val="18"/>
                <w:szCs w:val="18"/>
              </w:rPr>
            </w:pPr>
            <w:r>
              <w:rPr>
                <w:color w:val="000000"/>
                <w:sz w:val="18"/>
                <w:szCs w:val="18"/>
              </w:rPr>
              <w:t>7.50</w:t>
            </w:r>
          </w:p>
        </w:tc>
        <w:tc>
          <w:tcPr>
            <w:tcW w:w="792" w:type="dxa"/>
            <w:tcBorders>
              <w:top w:val="nil"/>
              <w:left w:val="nil"/>
              <w:bottom w:val="single" w:sz="4" w:space="0" w:color="auto"/>
              <w:right w:val="single" w:sz="4" w:space="0" w:color="auto"/>
            </w:tcBorders>
            <w:shd w:val="clear" w:color="auto" w:fill="auto"/>
            <w:noWrap/>
            <w:vAlign w:val="bottom"/>
            <w:hideMark/>
          </w:tcPr>
          <w:p w14:paraId="61AC13C8" w14:textId="77777777" w:rsidR="006620DC" w:rsidRDefault="006620DC">
            <w:pPr>
              <w:jc w:val="right"/>
              <w:rPr>
                <w:color w:val="000000"/>
                <w:sz w:val="18"/>
                <w:szCs w:val="18"/>
              </w:rPr>
            </w:pPr>
            <w:r>
              <w:rPr>
                <w:color w:val="000000"/>
                <w:sz w:val="18"/>
                <w:szCs w:val="18"/>
              </w:rPr>
              <w:t>2.50</w:t>
            </w:r>
          </w:p>
        </w:tc>
        <w:tc>
          <w:tcPr>
            <w:tcW w:w="1216" w:type="dxa"/>
            <w:tcBorders>
              <w:top w:val="nil"/>
              <w:left w:val="nil"/>
              <w:bottom w:val="single" w:sz="4" w:space="0" w:color="auto"/>
              <w:right w:val="single" w:sz="4" w:space="0" w:color="auto"/>
            </w:tcBorders>
            <w:shd w:val="clear" w:color="auto" w:fill="auto"/>
            <w:noWrap/>
            <w:vAlign w:val="bottom"/>
            <w:hideMark/>
          </w:tcPr>
          <w:p w14:paraId="217FC02B"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3CFBE34D" w14:textId="77777777" w:rsidR="006620DC" w:rsidRDefault="006620DC">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264BC4DC" w14:textId="77777777" w:rsidR="006620DC" w:rsidRDefault="006620DC">
            <w:pPr>
              <w:jc w:val="right"/>
              <w:rPr>
                <w:color w:val="000000"/>
                <w:sz w:val="18"/>
                <w:szCs w:val="18"/>
              </w:rPr>
            </w:pPr>
            <w:r>
              <w:rPr>
                <w:color w:val="000000"/>
                <w:sz w:val="18"/>
                <w:szCs w:val="18"/>
              </w:rPr>
              <w:t>0.4</w:t>
            </w:r>
          </w:p>
        </w:tc>
        <w:tc>
          <w:tcPr>
            <w:tcW w:w="1236" w:type="dxa"/>
            <w:tcBorders>
              <w:top w:val="nil"/>
              <w:left w:val="nil"/>
              <w:bottom w:val="single" w:sz="4" w:space="0" w:color="auto"/>
              <w:right w:val="single" w:sz="4" w:space="0" w:color="auto"/>
            </w:tcBorders>
            <w:shd w:val="clear" w:color="auto" w:fill="auto"/>
            <w:noWrap/>
            <w:vAlign w:val="bottom"/>
            <w:hideMark/>
          </w:tcPr>
          <w:p w14:paraId="43CBF520" w14:textId="77777777" w:rsidR="006620DC" w:rsidRDefault="006620DC">
            <w:pPr>
              <w:jc w:val="right"/>
              <w:rPr>
                <w:color w:val="000000"/>
                <w:sz w:val="18"/>
                <w:szCs w:val="18"/>
              </w:rPr>
            </w:pPr>
            <w:r>
              <w:rPr>
                <w:color w:val="000000"/>
                <w:sz w:val="18"/>
                <w:szCs w:val="18"/>
              </w:rPr>
              <w:t xml:space="preserve">                 3.5 </w:t>
            </w:r>
          </w:p>
        </w:tc>
        <w:tc>
          <w:tcPr>
            <w:tcW w:w="848" w:type="dxa"/>
            <w:tcBorders>
              <w:top w:val="nil"/>
              <w:left w:val="nil"/>
              <w:bottom w:val="single" w:sz="4" w:space="0" w:color="auto"/>
              <w:right w:val="single" w:sz="4" w:space="0" w:color="auto"/>
            </w:tcBorders>
            <w:shd w:val="clear" w:color="auto" w:fill="auto"/>
            <w:noWrap/>
            <w:vAlign w:val="bottom"/>
            <w:hideMark/>
          </w:tcPr>
          <w:p w14:paraId="0287B83A" w14:textId="77777777" w:rsidR="006620DC" w:rsidRDefault="006620DC">
            <w:pPr>
              <w:jc w:val="right"/>
              <w:rPr>
                <w:color w:val="000000"/>
                <w:sz w:val="18"/>
                <w:szCs w:val="18"/>
              </w:rPr>
            </w:pPr>
            <w:r>
              <w:rPr>
                <w:color w:val="000000"/>
                <w:sz w:val="18"/>
                <w:szCs w:val="18"/>
              </w:rPr>
              <w:t>$164</w:t>
            </w:r>
          </w:p>
        </w:tc>
        <w:tc>
          <w:tcPr>
            <w:tcW w:w="755" w:type="dxa"/>
            <w:tcBorders>
              <w:top w:val="nil"/>
              <w:left w:val="nil"/>
              <w:bottom w:val="single" w:sz="4" w:space="0" w:color="auto"/>
              <w:right w:val="single" w:sz="4" w:space="0" w:color="auto"/>
            </w:tcBorders>
            <w:shd w:val="clear" w:color="auto" w:fill="auto"/>
            <w:noWrap/>
            <w:vAlign w:val="bottom"/>
            <w:hideMark/>
          </w:tcPr>
          <w:p w14:paraId="2BB33641" w14:textId="77777777" w:rsidR="006620DC" w:rsidRDefault="006620DC">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15352366" w14:textId="77777777" w:rsidR="006620DC" w:rsidRDefault="006620DC">
            <w:pPr>
              <w:jc w:val="right"/>
              <w:rPr>
                <w:color w:val="000000"/>
                <w:sz w:val="18"/>
                <w:szCs w:val="18"/>
              </w:rPr>
            </w:pPr>
            <w:r>
              <w:rPr>
                <w:color w:val="000000"/>
                <w:sz w:val="18"/>
                <w:szCs w:val="18"/>
              </w:rPr>
              <w:t>$164</w:t>
            </w:r>
          </w:p>
        </w:tc>
      </w:tr>
      <w:tr w:rsidR="006620DC" w14:paraId="0D1C3DD8"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1DC6F19A" w14:textId="77777777" w:rsidR="006620DC" w:rsidRDefault="006620DC">
            <w:pPr>
              <w:rPr>
                <w:color w:val="000000"/>
                <w:sz w:val="18"/>
                <w:szCs w:val="18"/>
              </w:rPr>
            </w:pPr>
            <w:r>
              <w:rPr>
                <w:color w:val="000000"/>
                <w:sz w:val="18"/>
                <w:szCs w:val="18"/>
              </w:rPr>
              <w:t>Submit contingency plan to relevant emergency centers</w:t>
            </w:r>
          </w:p>
        </w:tc>
        <w:tc>
          <w:tcPr>
            <w:tcW w:w="801" w:type="dxa"/>
            <w:tcBorders>
              <w:top w:val="nil"/>
              <w:left w:val="nil"/>
              <w:bottom w:val="single" w:sz="4" w:space="0" w:color="auto"/>
              <w:right w:val="single" w:sz="4" w:space="0" w:color="auto"/>
            </w:tcBorders>
            <w:shd w:val="clear" w:color="auto" w:fill="auto"/>
            <w:noWrap/>
            <w:vAlign w:val="bottom"/>
            <w:hideMark/>
          </w:tcPr>
          <w:p w14:paraId="742F626E"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58E00CB9"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2654EB4D" w14:textId="77777777" w:rsidR="006620DC" w:rsidRDefault="006620DC">
            <w:pPr>
              <w:jc w:val="right"/>
              <w:rPr>
                <w:color w:val="000000"/>
                <w:sz w:val="18"/>
                <w:szCs w:val="18"/>
              </w:rPr>
            </w:pPr>
            <w:r>
              <w:rPr>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bottom"/>
            <w:hideMark/>
          </w:tcPr>
          <w:p w14:paraId="22D3B780" w14:textId="77777777" w:rsidR="006620DC" w:rsidRDefault="006620DC">
            <w:pPr>
              <w:jc w:val="right"/>
              <w:rPr>
                <w:color w:val="000000"/>
                <w:sz w:val="18"/>
                <w:szCs w:val="18"/>
              </w:rPr>
            </w:pPr>
            <w:r>
              <w:rPr>
                <w:color w:val="000000"/>
                <w:sz w:val="18"/>
                <w:szCs w:val="18"/>
              </w:rPr>
              <w:t>0.50</w:t>
            </w:r>
          </w:p>
        </w:tc>
        <w:tc>
          <w:tcPr>
            <w:tcW w:w="1216" w:type="dxa"/>
            <w:tcBorders>
              <w:top w:val="nil"/>
              <w:left w:val="nil"/>
              <w:bottom w:val="single" w:sz="4" w:space="0" w:color="auto"/>
              <w:right w:val="single" w:sz="4" w:space="0" w:color="auto"/>
            </w:tcBorders>
            <w:shd w:val="clear" w:color="auto" w:fill="auto"/>
            <w:noWrap/>
            <w:vAlign w:val="bottom"/>
            <w:hideMark/>
          </w:tcPr>
          <w:p w14:paraId="2F336AC4"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62939CB2" w14:textId="77777777" w:rsidR="006620DC" w:rsidRDefault="006620DC">
            <w:pPr>
              <w:jc w:val="right"/>
              <w:rPr>
                <w:color w:val="000000"/>
                <w:sz w:val="18"/>
                <w:szCs w:val="18"/>
              </w:rPr>
            </w:pPr>
            <w:r>
              <w:rPr>
                <w:color w:val="000000"/>
                <w:sz w:val="18"/>
                <w:szCs w:val="18"/>
              </w:rPr>
              <w:t>$5.73</w:t>
            </w:r>
          </w:p>
        </w:tc>
        <w:tc>
          <w:tcPr>
            <w:tcW w:w="905" w:type="dxa"/>
            <w:tcBorders>
              <w:top w:val="nil"/>
              <w:left w:val="nil"/>
              <w:bottom w:val="single" w:sz="4" w:space="0" w:color="auto"/>
              <w:right w:val="single" w:sz="4" w:space="0" w:color="auto"/>
            </w:tcBorders>
            <w:shd w:val="clear" w:color="auto" w:fill="auto"/>
            <w:noWrap/>
            <w:vAlign w:val="bottom"/>
            <w:hideMark/>
          </w:tcPr>
          <w:p w14:paraId="53EF3B0B" w14:textId="77777777" w:rsidR="006620DC" w:rsidRDefault="006620DC">
            <w:pPr>
              <w:jc w:val="right"/>
              <w:rPr>
                <w:color w:val="000000"/>
                <w:sz w:val="18"/>
                <w:szCs w:val="18"/>
              </w:rPr>
            </w:pPr>
            <w:r>
              <w:rPr>
                <w:color w:val="000000"/>
                <w:sz w:val="18"/>
                <w:szCs w:val="18"/>
              </w:rPr>
              <w:t>0.4</w:t>
            </w:r>
          </w:p>
        </w:tc>
        <w:tc>
          <w:tcPr>
            <w:tcW w:w="1236" w:type="dxa"/>
            <w:tcBorders>
              <w:top w:val="nil"/>
              <w:left w:val="nil"/>
              <w:bottom w:val="single" w:sz="4" w:space="0" w:color="auto"/>
              <w:right w:val="single" w:sz="4" w:space="0" w:color="auto"/>
            </w:tcBorders>
            <w:shd w:val="clear" w:color="auto" w:fill="auto"/>
            <w:noWrap/>
            <w:vAlign w:val="bottom"/>
            <w:hideMark/>
          </w:tcPr>
          <w:p w14:paraId="1BB901CB" w14:textId="77777777" w:rsidR="006620DC" w:rsidRDefault="006620DC">
            <w:pPr>
              <w:jc w:val="right"/>
              <w:rPr>
                <w:color w:val="000000"/>
                <w:sz w:val="18"/>
                <w:szCs w:val="18"/>
              </w:rPr>
            </w:pPr>
            <w:r>
              <w:rPr>
                <w:color w:val="000000"/>
                <w:sz w:val="18"/>
                <w:szCs w:val="18"/>
              </w:rPr>
              <w:t xml:space="preserve">                 0.2 </w:t>
            </w:r>
          </w:p>
        </w:tc>
        <w:tc>
          <w:tcPr>
            <w:tcW w:w="848" w:type="dxa"/>
            <w:tcBorders>
              <w:top w:val="nil"/>
              <w:left w:val="nil"/>
              <w:bottom w:val="single" w:sz="4" w:space="0" w:color="auto"/>
              <w:right w:val="single" w:sz="4" w:space="0" w:color="auto"/>
            </w:tcBorders>
            <w:shd w:val="clear" w:color="auto" w:fill="auto"/>
            <w:noWrap/>
            <w:vAlign w:val="bottom"/>
            <w:hideMark/>
          </w:tcPr>
          <w:p w14:paraId="238698B2" w14:textId="77777777" w:rsidR="006620DC" w:rsidRDefault="006620DC">
            <w:pPr>
              <w:jc w:val="right"/>
              <w:rPr>
                <w:color w:val="000000"/>
                <w:sz w:val="18"/>
                <w:szCs w:val="18"/>
              </w:rPr>
            </w:pPr>
            <w:r>
              <w:rPr>
                <w:color w:val="000000"/>
                <w:sz w:val="18"/>
                <w:szCs w:val="18"/>
              </w:rPr>
              <w:t>$7</w:t>
            </w:r>
          </w:p>
        </w:tc>
        <w:tc>
          <w:tcPr>
            <w:tcW w:w="755" w:type="dxa"/>
            <w:tcBorders>
              <w:top w:val="nil"/>
              <w:left w:val="nil"/>
              <w:bottom w:val="single" w:sz="4" w:space="0" w:color="auto"/>
              <w:right w:val="single" w:sz="4" w:space="0" w:color="auto"/>
            </w:tcBorders>
            <w:shd w:val="clear" w:color="auto" w:fill="auto"/>
            <w:noWrap/>
            <w:vAlign w:val="bottom"/>
            <w:hideMark/>
          </w:tcPr>
          <w:p w14:paraId="7D9CB73B" w14:textId="77777777" w:rsidR="006620DC" w:rsidRDefault="006620DC">
            <w:pPr>
              <w:jc w:val="right"/>
              <w:rPr>
                <w:color w:val="000000"/>
                <w:sz w:val="18"/>
                <w:szCs w:val="18"/>
              </w:rPr>
            </w:pPr>
            <w:r>
              <w:rPr>
                <w:color w:val="000000"/>
                <w:sz w:val="18"/>
                <w:szCs w:val="18"/>
              </w:rPr>
              <w:t>$2</w:t>
            </w:r>
          </w:p>
        </w:tc>
        <w:tc>
          <w:tcPr>
            <w:tcW w:w="1343" w:type="dxa"/>
            <w:tcBorders>
              <w:top w:val="nil"/>
              <w:left w:val="nil"/>
              <w:bottom w:val="single" w:sz="4" w:space="0" w:color="auto"/>
              <w:right w:val="single" w:sz="4" w:space="0" w:color="auto"/>
            </w:tcBorders>
            <w:shd w:val="clear" w:color="auto" w:fill="auto"/>
            <w:noWrap/>
            <w:vAlign w:val="bottom"/>
            <w:hideMark/>
          </w:tcPr>
          <w:p w14:paraId="002E5915" w14:textId="77777777" w:rsidR="006620DC" w:rsidRDefault="006620DC">
            <w:pPr>
              <w:jc w:val="right"/>
              <w:rPr>
                <w:color w:val="000000"/>
                <w:sz w:val="18"/>
                <w:szCs w:val="18"/>
              </w:rPr>
            </w:pPr>
            <w:r>
              <w:rPr>
                <w:color w:val="000000"/>
                <w:sz w:val="18"/>
                <w:szCs w:val="18"/>
              </w:rPr>
              <w:t>$9</w:t>
            </w:r>
          </w:p>
        </w:tc>
      </w:tr>
      <w:tr w:rsidR="009A02C9" w14:paraId="6B2792D7" w14:textId="77777777" w:rsidTr="00AF5F4F">
        <w:trPr>
          <w:trHeight w:val="300"/>
        </w:trPr>
        <w:tc>
          <w:tcPr>
            <w:tcW w:w="3745" w:type="dxa"/>
            <w:tcBorders>
              <w:top w:val="nil"/>
              <w:left w:val="single" w:sz="4" w:space="0" w:color="auto"/>
              <w:bottom w:val="single" w:sz="4" w:space="0" w:color="auto"/>
              <w:right w:val="nil"/>
            </w:tcBorders>
            <w:shd w:val="clear" w:color="000000" w:fill="BFBFBF"/>
            <w:noWrap/>
            <w:vAlign w:val="bottom"/>
            <w:hideMark/>
          </w:tcPr>
          <w:p w14:paraId="0F7D3854" w14:textId="77777777" w:rsidR="006620DC" w:rsidRDefault="006620DC">
            <w:pPr>
              <w:rPr>
                <w:b/>
                <w:bCs/>
                <w:color w:val="000000"/>
                <w:sz w:val="18"/>
                <w:szCs w:val="18"/>
              </w:rPr>
            </w:pPr>
            <w:r>
              <w:rPr>
                <w:b/>
                <w:bCs/>
                <w:color w:val="000000"/>
                <w:sz w:val="18"/>
                <w:szCs w:val="18"/>
              </w:rPr>
              <w:t>ANNUAL COSTS</w:t>
            </w:r>
          </w:p>
        </w:tc>
        <w:tc>
          <w:tcPr>
            <w:tcW w:w="801" w:type="dxa"/>
            <w:tcBorders>
              <w:top w:val="nil"/>
              <w:left w:val="nil"/>
              <w:bottom w:val="single" w:sz="4" w:space="0" w:color="auto"/>
              <w:right w:val="nil"/>
            </w:tcBorders>
            <w:shd w:val="clear" w:color="000000" w:fill="BFBFBF"/>
            <w:noWrap/>
            <w:vAlign w:val="bottom"/>
            <w:hideMark/>
          </w:tcPr>
          <w:p w14:paraId="51E69A7D"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16C18FE8"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1ABA7506"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7E28346D"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67704437"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BFBFBF"/>
            <w:noWrap/>
            <w:vAlign w:val="bottom"/>
            <w:hideMark/>
          </w:tcPr>
          <w:p w14:paraId="58F5CD51"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BFBFBF"/>
            <w:noWrap/>
            <w:vAlign w:val="bottom"/>
            <w:hideMark/>
          </w:tcPr>
          <w:p w14:paraId="68D2865F"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6F79E491"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BFBFBF"/>
            <w:noWrap/>
            <w:vAlign w:val="bottom"/>
            <w:hideMark/>
          </w:tcPr>
          <w:p w14:paraId="32428AC2"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BFBFBF"/>
            <w:noWrap/>
            <w:vAlign w:val="bottom"/>
            <w:hideMark/>
          </w:tcPr>
          <w:p w14:paraId="3DD20686"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BFBFBF"/>
            <w:noWrap/>
            <w:vAlign w:val="bottom"/>
            <w:hideMark/>
          </w:tcPr>
          <w:p w14:paraId="3D51188C" w14:textId="77777777" w:rsidR="006620DC" w:rsidRDefault="006620DC">
            <w:pPr>
              <w:jc w:val="right"/>
              <w:rPr>
                <w:b/>
                <w:bCs/>
                <w:color w:val="000000"/>
                <w:sz w:val="18"/>
                <w:szCs w:val="18"/>
              </w:rPr>
            </w:pPr>
            <w:r>
              <w:rPr>
                <w:b/>
                <w:bCs/>
                <w:color w:val="000000"/>
                <w:sz w:val="18"/>
                <w:szCs w:val="18"/>
              </w:rPr>
              <w:t> </w:t>
            </w:r>
          </w:p>
        </w:tc>
      </w:tr>
      <w:tr w:rsidR="009A02C9" w14:paraId="2793624F" w14:textId="77777777" w:rsidTr="00AF5F4F">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68393618" w14:textId="77777777" w:rsidR="006620DC" w:rsidRDefault="006620DC">
            <w:pPr>
              <w:rPr>
                <w:b/>
                <w:bCs/>
                <w:color w:val="000000"/>
                <w:sz w:val="18"/>
                <w:szCs w:val="18"/>
              </w:rPr>
            </w:pPr>
            <w:r>
              <w:rPr>
                <w:b/>
                <w:bCs/>
                <w:color w:val="000000"/>
                <w:sz w:val="18"/>
                <w:szCs w:val="18"/>
              </w:rPr>
              <w:t>Annual Review of Regulations</w:t>
            </w:r>
          </w:p>
        </w:tc>
        <w:tc>
          <w:tcPr>
            <w:tcW w:w="801" w:type="dxa"/>
            <w:tcBorders>
              <w:top w:val="nil"/>
              <w:left w:val="nil"/>
              <w:bottom w:val="single" w:sz="4" w:space="0" w:color="auto"/>
              <w:right w:val="nil"/>
            </w:tcBorders>
            <w:shd w:val="clear" w:color="000000" w:fill="D9D9D9"/>
            <w:noWrap/>
            <w:vAlign w:val="center"/>
            <w:hideMark/>
          </w:tcPr>
          <w:p w14:paraId="75DD1773"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3DD983B9"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5C9F2E3E"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61BDD8CA"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4B32962C"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6EB7F930"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22DF9329"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761D54F2"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5E50CBF0"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5CAC9220"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636EAA98" w14:textId="77777777" w:rsidR="006620DC" w:rsidRDefault="006620DC">
            <w:pPr>
              <w:jc w:val="right"/>
              <w:rPr>
                <w:b/>
                <w:bCs/>
                <w:color w:val="000000"/>
                <w:sz w:val="18"/>
                <w:szCs w:val="18"/>
              </w:rPr>
            </w:pPr>
            <w:r>
              <w:rPr>
                <w:b/>
                <w:bCs/>
                <w:color w:val="000000"/>
                <w:sz w:val="18"/>
                <w:szCs w:val="18"/>
              </w:rPr>
              <w:t> </w:t>
            </w:r>
          </w:p>
        </w:tc>
      </w:tr>
      <w:tr w:rsidR="00AF5F4F" w14:paraId="245D8E6A"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5C2F496A" w14:textId="77777777" w:rsidR="00AF5F4F" w:rsidRDefault="00AF5F4F">
            <w:pPr>
              <w:rPr>
                <w:color w:val="000000"/>
                <w:sz w:val="18"/>
                <w:szCs w:val="18"/>
              </w:rPr>
            </w:pPr>
            <w:r>
              <w:rPr>
                <w:color w:val="000000"/>
                <w:sz w:val="18"/>
                <w:szCs w:val="18"/>
              </w:rPr>
              <w:t>Read the Regulations</w:t>
            </w:r>
          </w:p>
        </w:tc>
        <w:tc>
          <w:tcPr>
            <w:tcW w:w="801" w:type="dxa"/>
            <w:tcBorders>
              <w:top w:val="nil"/>
              <w:left w:val="nil"/>
              <w:bottom w:val="single" w:sz="4" w:space="0" w:color="auto"/>
              <w:right w:val="single" w:sz="4" w:space="0" w:color="auto"/>
            </w:tcBorders>
            <w:shd w:val="clear" w:color="auto" w:fill="auto"/>
            <w:noWrap/>
            <w:vAlign w:val="bottom"/>
            <w:hideMark/>
          </w:tcPr>
          <w:p w14:paraId="1D2043BF" w14:textId="11A9961D" w:rsidR="00AF5F4F" w:rsidRDefault="00AF5F4F">
            <w:pPr>
              <w:jc w:val="right"/>
              <w:rPr>
                <w:color w:val="000000"/>
                <w:sz w:val="18"/>
                <w:szCs w:val="18"/>
              </w:rPr>
            </w:pPr>
            <w:r>
              <w:rPr>
                <w:color w:val="000000"/>
                <w:sz w:val="18"/>
                <w:szCs w:val="18"/>
              </w:rPr>
              <w:t>0.25</w:t>
            </w:r>
          </w:p>
        </w:tc>
        <w:tc>
          <w:tcPr>
            <w:tcW w:w="1106" w:type="dxa"/>
            <w:tcBorders>
              <w:top w:val="nil"/>
              <w:left w:val="nil"/>
              <w:bottom w:val="single" w:sz="4" w:space="0" w:color="auto"/>
              <w:right w:val="single" w:sz="4" w:space="0" w:color="auto"/>
            </w:tcBorders>
            <w:shd w:val="clear" w:color="auto" w:fill="auto"/>
            <w:noWrap/>
            <w:vAlign w:val="bottom"/>
            <w:hideMark/>
          </w:tcPr>
          <w:p w14:paraId="79D3C0DD" w14:textId="31F08DFC" w:rsidR="00AF5F4F" w:rsidRDefault="00AF5F4F">
            <w:pPr>
              <w:jc w:val="right"/>
              <w:rPr>
                <w:color w:val="000000"/>
                <w:sz w:val="18"/>
                <w:szCs w:val="18"/>
              </w:rPr>
            </w:pPr>
            <w:r>
              <w:rPr>
                <w:color w:val="000000"/>
                <w:sz w:val="18"/>
                <w:szCs w:val="18"/>
              </w:rPr>
              <w:t>0.25</w:t>
            </w:r>
          </w:p>
        </w:tc>
        <w:tc>
          <w:tcPr>
            <w:tcW w:w="966" w:type="dxa"/>
            <w:tcBorders>
              <w:top w:val="nil"/>
              <w:left w:val="nil"/>
              <w:bottom w:val="single" w:sz="4" w:space="0" w:color="auto"/>
              <w:right w:val="single" w:sz="4" w:space="0" w:color="auto"/>
            </w:tcBorders>
            <w:shd w:val="clear" w:color="auto" w:fill="auto"/>
            <w:noWrap/>
            <w:vAlign w:val="bottom"/>
            <w:hideMark/>
          </w:tcPr>
          <w:p w14:paraId="4B9ACD41" w14:textId="7483BFE8" w:rsidR="00AF5F4F" w:rsidRDefault="00AF5F4F">
            <w:pPr>
              <w:jc w:val="right"/>
              <w:rPr>
                <w:color w:val="000000"/>
                <w:sz w:val="18"/>
                <w:szCs w:val="18"/>
              </w:rPr>
            </w:pPr>
            <w:r>
              <w:rPr>
                <w:color w:val="000000"/>
                <w:sz w:val="18"/>
                <w:szCs w:val="18"/>
              </w:rPr>
              <w:t>0.50</w:t>
            </w:r>
          </w:p>
        </w:tc>
        <w:tc>
          <w:tcPr>
            <w:tcW w:w="792" w:type="dxa"/>
            <w:tcBorders>
              <w:top w:val="nil"/>
              <w:left w:val="nil"/>
              <w:bottom w:val="single" w:sz="4" w:space="0" w:color="auto"/>
              <w:right w:val="single" w:sz="4" w:space="0" w:color="auto"/>
            </w:tcBorders>
            <w:shd w:val="clear" w:color="auto" w:fill="auto"/>
            <w:noWrap/>
            <w:vAlign w:val="bottom"/>
            <w:hideMark/>
          </w:tcPr>
          <w:p w14:paraId="0CC110E8" w14:textId="7D660C6E" w:rsidR="00AF5F4F" w:rsidRDefault="00AF5F4F">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65B24309" w14:textId="4EF7E068" w:rsidR="00AF5F4F" w:rsidRDefault="00AF5F4F">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02C2974D" w14:textId="1668C6C8" w:rsidR="00AF5F4F" w:rsidRDefault="00AF5F4F">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7E330F14" w14:textId="4C9EA7B2" w:rsidR="00AF5F4F" w:rsidRDefault="00AF5F4F">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07D6759F" w14:textId="7D94249D" w:rsidR="00AF5F4F" w:rsidRDefault="00AF5F4F">
            <w:pPr>
              <w:jc w:val="right"/>
              <w:rPr>
                <w:color w:val="000000"/>
                <w:sz w:val="18"/>
                <w:szCs w:val="18"/>
              </w:rPr>
            </w:pPr>
            <w:r>
              <w:rPr>
                <w:color w:val="000000"/>
                <w:sz w:val="18"/>
                <w:szCs w:val="18"/>
              </w:rPr>
              <w:t xml:space="preserve">                 6.0 </w:t>
            </w:r>
          </w:p>
        </w:tc>
        <w:tc>
          <w:tcPr>
            <w:tcW w:w="848" w:type="dxa"/>
            <w:tcBorders>
              <w:top w:val="nil"/>
              <w:left w:val="nil"/>
              <w:bottom w:val="single" w:sz="4" w:space="0" w:color="auto"/>
              <w:right w:val="single" w:sz="4" w:space="0" w:color="auto"/>
            </w:tcBorders>
            <w:shd w:val="clear" w:color="auto" w:fill="auto"/>
            <w:noWrap/>
            <w:vAlign w:val="bottom"/>
            <w:hideMark/>
          </w:tcPr>
          <w:p w14:paraId="496B08D6" w14:textId="374D89C8" w:rsidR="00AF5F4F" w:rsidRDefault="00AF5F4F">
            <w:pPr>
              <w:jc w:val="right"/>
              <w:rPr>
                <w:color w:val="000000"/>
                <w:sz w:val="18"/>
                <w:szCs w:val="18"/>
              </w:rPr>
            </w:pPr>
            <w:r>
              <w:rPr>
                <w:color w:val="000000"/>
                <w:sz w:val="18"/>
                <w:szCs w:val="18"/>
              </w:rPr>
              <w:t>$559</w:t>
            </w:r>
          </w:p>
        </w:tc>
        <w:tc>
          <w:tcPr>
            <w:tcW w:w="755" w:type="dxa"/>
            <w:tcBorders>
              <w:top w:val="nil"/>
              <w:left w:val="nil"/>
              <w:bottom w:val="single" w:sz="4" w:space="0" w:color="auto"/>
              <w:right w:val="single" w:sz="4" w:space="0" w:color="auto"/>
            </w:tcBorders>
            <w:shd w:val="clear" w:color="auto" w:fill="auto"/>
            <w:noWrap/>
            <w:vAlign w:val="bottom"/>
            <w:hideMark/>
          </w:tcPr>
          <w:p w14:paraId="2A3EDCCD" w14:textId="34AB82F7" w:rsidR="00AF5F4F" w:rsidRDefault="00AF5F4F">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48A95CE5" w14:textId="32CC183F" w:rsidR="00AF5F4F" w:rsidRDefault="00AF5F4F">
            <w:pPr>
              <w:jc w:val="right"/>
              <w:rPr>
                <w:color w:val="000000"/>
                <w:sz w:val="18"/>
                <w:szCs w:val="18"/>
              </w:rPr>
            </w:pPr>
            <w:r>
              <w:rPr>
                <w:color w:val="000000"/>
                <w:sz w:val="18"/>
                <w:szCs w:val="18"/>
              </w:rPr>
              <w:t>$559</w:t>
            </w:r>
          </w:p>
        </w:tc>
      </w:tr>
      <w:tr w:rsidR="009A02C9" w14:paraId="41EEF1E3" w14:textId="77777777" w:rsidTr="00AF5F4F">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342D4E74" w14:textId="77777777" w:rsidR="006620DC" w:rsidRDefault="006620DC">
            <w:pPr>
              <w:rPr>
                <w:b/>
                <w:bCs/>
                <w:color w:val="000000"/>
                <w:sz w:val="18"/>
                <w:szCs w:val="18"/>
              </w:rPr>
            </w:pPr>
            <w:r>
              <w:rPr>
                <w:b/>
                <w:bCs/>
                <w:color w:val="000000"/>
                <w:sz w:val="18"/>
                <w:szCs w:val="18"/>
              </w:rPr>
              <w:t>Subtitle C Recordkeeping</w:t>
            </w:r>
          </w:p>
        </w:tc>
        <w:tc>
          <w:tcPr>
            <w:tcW w:w="801" w:type="dxa"/>
            <w:tcBorders>
              <w:top w:val="nil"/>
              <w:left w:val="nil"/>
              <w:bottom w:val="single" w:sz="4" w:space="0" w:color="auto"/>
              <w:right w:val="nil"/>
            </w:tcBorders>
            <w:shd w:val="clear" w:color="000000" w:fill="D9D9D9"/>
            <w:noWrap/>
            <w:vAlign w:val="center"/>
            <w:hideMark/>
          </w:tcPr>
          <w:p w14:paraId="492778BB"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0A4F6771"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234014CC"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6C6A992B"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5082F643"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4B2E5B0E"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4C680572"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4DA5CCB1"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6CAA79D1"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631026C2"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7DABC69A" w14:textId="77777777" w:rsidR="006620DC" w:rsidRDefault="006620DC">
            <w:pPr>
              <w:jc w:val="right"/>
              <w:rPr>
                <w:b/>
                <w:bCs/>
                <w:color w:val="000000"/>
                <w:sz w:val="18"/>
                <w:szCs w:val="18"/>
              </w:rPr>
            </w:pPr>
            <w:r>
              <w:rPr>
                <w:b/>
                <w:bCs/>
                <w:color w:val="000000"/>
                <w:sz w:val="18"/>
                <w:szCs w:val="18"/>
              </w:rPr>
              <w:t> </w:t>
            </w:r>
          </w:p>
        </w:tc>
      </w:tr>
      <w:tr w:rsidR="006620DC" w14:paraId="7DEB903A" w14:textId="77777777" w:rsidTr="005C7F2B">
        <w:trPr>
          <w:trHeight w:val="495"/>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06C279B2" w14:textId="77777777" w:rsidR="006620DC" w:rsidRDefault="006620DC">
            <w:pPr>
              <w:rPr>
                <w:color w:val="000000"/>
                <w:sz w:val="18"/>
                <w:szCs w:val="18"/>
              </w:rPr>
            </w:pPr>
            <w:r>
              <w:rPr>
                <w:color w:val="000000"/>
                <w:sz w:val="18"/>
                <w:szCs w:val="18"/>
              </w:rPr>
              <w:t>Store, file, and maintain records of any test results, waste analyses, or other determinations</w:t>
            </w:r>
          </w:p>
        </w:tc>
        <w:tc>
          <w:tcPr>
            <w:tcW w:w="801" w:type="dxa"/>
            <w:tcBorders>
              <w:top w:val="nil"/>
              <w:left w:val="nil"/>
              <w:bottom w:val="single" w:sz="4" w:space="0" w:color="auto"/>
              <w:right w:val="single" w:sz="4" w:space="0" w:color="auto"/>
            </w:tcBorders>
            <w:shd w:val="clear" w:color="auto" w:fill="auto"/>
            <w:noWrap/>
            <w:vAlign w:val="bottom"/>
            <w:hideMark/>
          </w:tcPr>
          <w:p w14:paraId="6DC3482D"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77B4CE1F"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6E546B21" w14:textId="77777777" w:rsidR="006620DC" w:rsidRDefault="006620DC">
            <w:pPr>
              <w:jc w:val="right"/>
              <w:rPr>
                <w:color w:val="000000"/>
                <w:sz w:val="18"/>
                <w:szCs w:val="18"/>
              </w:rPr>
            </w:pPr>
            <w:r>
              <w:rPr>
                <w:color w:val="000000"/>
                <w:sz w:val="18"/>
                <w:szCs w:val="18"/>
              </w:rPr>
              <w:t>0.10</w:t>
            </w:r>
          </w:p>
        </w:tc>
        <w:tc>
          <w:tcPr>
            <w:tcW w:w="792" w:type="dxa"/>
            <w:tcBorders>
              <w:top w:val="nil"/>
              <w:left w:val="nil"/>
              <w:bottom w:val="single" w:sz="4" w:space="0" w:color="auto"/>
              <w:right w:val="single" w:sz="4" w:space="0" w:color="auto"/>
            </w:tcBorders>
            <w:shd w:val="clear" w:color="auto" w:fill="auto"/>
            <w:noWrap/>
            <w:vAlign w:val="bottom"/>
            <w:hideMark/>
          </w:tcPr>
          <w:p w14:paraId="379EB22C"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5E260C16"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74AA9A7B" w14:textId="77777777" w:rsidR="006620DC" w:rsidRDefault="006620DC">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4FF54F80" w14:textId="77777777" w:rsidR="006620DC" w:rsidRDefault="006620DC">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10F7D438" w14:textId="77777777" w:rsidR="006620DC" w:rsidRDefault="006620DC">
            <w:pPr>
              <w:jc w:val="right"/>
              <w:rPr>
                <w:color w:val="000000"/>
                <w:sz w:val="18"/>
                <w:szCs w:val="18"/>
              </w:rPr>
            </w:pPr>
            <w:r>
              <w:rPr>
                <w:color w:val="000000"/>
                <w:sz w:val="18"/>
                <w:szCs w:val="18"/>
              </w:rPr>
              <w:t xml:space="preserve">                 0.6 </w:t>
            </w:r>
          </w:p>
        </w:tc>
        <w:tc>
          <w:tcPr>
            <w:tcW w:w="848" w:type="dxa"/>
            <w:tcBorders>
              <w:top w:val="nil"/>
              <w:left w:val="nil"/>
              <w:bottom w:val="single" w:sz="4" w:space="0" w:color="auto"/>
              <w:right w:val="single" w:sz="4" w:space="0" w:color="auto"/>
            </w:tcBorders>
            <w:shd w:val="clear" w:color="auto" w:fill="auto"/>
            <w:noWrap/>
            <w:vAlign w:val="bottom"/>
            <w:hideMark/>
          </w:tcPr>
          <w:p w14:paraId="0E951F58" w14:textId="77777777" w:rsidR="006620DC" w:rsidRDefault="006620DC">
            <w:pPr>
              <w:jc w:val="right"/>
              <w:rPr>
                <w:color w:val="000000"/>
                <w:sz w:val="18"/>
                <w:szCs w:val="18"/>
              </w:rPr>
            </w:pPr>
            <w:r>
              <w:rPr>
                <w:color w:val="000000"/>
                <w:sz w:val="18"/>
                <w:szCs w:val="18"/>
              </w:rPr>
              <w:t>$30</w:t>
            </w:r>
          </w:p>
        </w:tc>
        <w:tc>
          <w:tcPr>
            <w:tcW w:w="755" w:type="dxa"/>
            <w:tcBorders>
              <w:top w:val="nil"/>
              <w:left w:val="nil"/>
              <w:bottom w:val="single" w:sz="4" w:space="0" w:color="auto"/>
              <w:right w:val="single" w:sz="4" w:space="0" w:color="auto"/>
            </w:tcBorders>
            <w:shd w:val="clear" w:color="auto" w:fill="auto"/>
            <w:noWrap/>
            <w:vAlign w:val="bottom"/>
            <w:hideMark/>
          </w:tcPr>
          <w:p w14:paraId="09E032E3" w14:textId="77777777" w:rsidR="006620DC" w:rsidRDefault="006620DC">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790CDF9D" w14:textId="77777777" w:rsidR="006620DC" w:rsidRDefault="006620DC">
            <w:pPr>
              <w:jc w:val="right"/>
              <w:rPr>
                <w:color w:val="000000"/>
                <w:sz w:val="18"/>
                <w:szCs w:val="18"/>
              </w:rPr>
            </w:pPr>
            <w:r>
              <w:rPr>
                <w:color w:val="000000"/>
                <w:sz w:val="18"/>
                <w:szCs w:val="18"/>
              </w:rPr>
              <w:t>$30</w:t>
            </w:r>
          </w:p>
        </w:tc>
      </w:tr>
      <w:tr w:rsidR="006620DC" w14:paraId="58C42BD3"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51090D8F" w14:textId="77777777" w:rsidR="006620DC" w:rsidRDefault="006620DC">
            <w:pPr>
              <w:rPr>
                <w:color w:val="000000"/>
                <w:sz w:val="18"/>
                <w:szCs w:val="18"/>
              </w:rPr>
            </w:pPr>
            <w:r>
              <w:rPr>
                <w:color w:val="000000"/>
                <w:sz w:val="18"/>
                <w:szCs w:val="18"/>
              </w:rPr>
              <w:t>Gather, provide additional information requested by EPA</w:t>
            </w:r>
          </w:p>
        </w:tc>
        <w:tc>
          <w:tcPr>
            <w:tcW w:w="801" w:type="dxa"/>
            <w:tcBorders>
              <w:top w:val="nil"/>
              <w:left w:val="nil"/>
              <w:bottom w:val="single" w:sz="4" w:space="0" w:color="auto"/>
              <w:right w:val="single" w:sz="4" w:space="0" w:color="auto"/>
            </w:tcBorders>
            <w:shd w:val="clear" w:color="auto" w:fill="auto"/>
            <w:noWrap/>
            <w:vAlign w:val="bottom"/>
            <w:hideMark/>
          </w:tcPr>
          <w:p w14:paraId="635A16F7"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122FF0C7" w14:textId="77777777" w:rsidR="006620DC" w:rsidRDefault="006620DC">
            <w:pPr>
              <w:jc w:val="right"/>
              <w:rPr>
                <w:color w:val="000000"/>
                <w:sz w:val="18"/>
                <w:szCs w:val="18"/>
              </w:rPr>
            </w:pPr>
            <w:r>
              <w:rPr>
                <w:color w:val="000000"/>
                <w:sz w:val="18"/>
                <w:szCs w:val="18"/>
              </w:rPr>
              <w:t>0.25</w:t>
            </w:r>
          </w:p>
        </w:tc>
        <w:tc>
          <w:tcPr>
            <w:tcW w:w="966" w:type="dxa"/>
            <w:tcBorders>
              <w:top w:val="nil"/>
              <w:left w:val="nil"/>
              <w:bottom w:val="single" w:sz="4" w:space="0" w:color="auto"/>
              <w:right w:val="single" w:sz="4" w:space="0" w:color="auto"/>
            </w:tcBorders>
            <w:shd w:val="clear" w:color="auto" w:fill="auto"/>
            <w:noWrap/>
            <w:vAlign w:val="bottom"/>
            <w:hideMark/>
          </w:tcPr>
          <w:p w14:paraId="5434BD1C" w14:textId="77777777" w:rsidR="006620DC" w:rsidRDefault="006620DC">
            <w:pPr>
              <w:jc w:val="right"/>
              <w:rPr>
                <w:color w:val="000000"/>
                <w:sz w:val="18"/>
                <w:szCs w:val="18"/>
              </w:rPr>
            </w:pPr>
            <w:r>
              <w:rPr>
                <w:color w:val="000000"/>
                <w:sz w:val="18"/>
                <w:szCs w:val="18"/>
              </w:rPr>
              <w:t>0.10</w:t>
            </w:r>
          </w:p>
        </w:tc>
        <w:tc>
          <w:tcPr>
            <w:tcW w:w="792" w:type="dxa"/>
            <w:tcBorders>
              <w:top w:val="nil"/>
              <w:left w:val="nil"/>
              <w:bottom w:val="single" w:sz="4" w:space="0" w:color="auto"/>
              <w:right w:val="single" w:sz="4" w:space="0" w:color="auto"/>
            </w:tcBorders>
            <w:shd w:val="clear" w:color="auto" w:fill="auto"/>
            <w:noWrap/>
            <w:vAlign w:val="bottom"/>
            <w:hideMark/>
          </w:tcPr>
          <w:p w14:paraId="0647CB91"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0B593ED7"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79CC6451" w14:textId="77777777" w:rsidR="006620DC" w:rsidRDefault="006620DC">
            <w:pPr>
              <w:jc w:val="right"/>
              <w:rPr>
                <w:color w:val="000000"/>
                <w:sz w:val="18"/>
                <w:szCs w:val="18"/>
              </w:rPr>
            </w:pPr>
            <w:r>
              <w:rPr>
                <w:color w:val="000000"/>
                <w:sz w:val="18"/>
                <w:szCs w:val="18"/>
              </w:rPr>
              <w:t>$3.03</w:t>
            </w:r>
          </w:p>
        </w:tc>
        <w:tc>
          <w:tcPr>
            <w:tcW w:w="905" w:type="dxa"/>
            <w:tcBorders>
              <w:top w:val="nil"/>
              <w:left w:val="nil"/>
              <w:bottom w:val="single" w:sz="4" w:space="0" w:color="auto"/>
              <w:right w:val="single" w:sz="4" w:space="0" w:color="auto"/>
            </w:tcBorders>
            <w:shd w:val="clear" w:color="auto" w:fill="auto"/>
            <w:noWrap/>
            <w:vAlign w:val="bottom"/>
            <w:hideMark/>
          </w:tcPr>
          <w:p w14:paraId="313169B1" w14:textId="77777777" w:rsidR="006620DC" w:rsidRDefault="006620DC">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4FB0854A" w14:textId="77777777" w:rsidR="006620DC" w:rsidRDefault="006620DC">
            <w:pPr>
              <w:jc w:val="right"/>
              <w:rPr>
                <w:color w:val="000000"/>
                <w:sz w:val="18"/>
                <w:szCs w:val="18"/>
              </w:rPr>
            </w:pPr>
            <w:r>
              <w:rPr>
                <w:color w:val="000000"/>
                <w:sz w:val="18"/>
                <w:szCs w:val="18"/>
              </w:rPr>
              <w:t xml:space="preserve">                 2.1 </w:t>
            </w:r>
          </w:p>
        </w:tc>
        <w:tc>
          <w:tcPr>
            <w:tcW w:w="848" w:type="dxa"/>
            <w:tcBorders>
              <w:top w:val="nil"/>
              <w:left w:val="nil"/>
              <w:bottom w:val="single" w:sz="4" w:space="0" w:color="auto"/>
              <w:right w:val="single" w:sz="4" w:space="0" w:color="auto"/>
            </w:tcBorders>
            <w:shd w:val="clear" w:color="auto" w:fill="auto"/>
            <w:noWrap/>
            <w:vAlign w:val="bottom"/>
            <w:hideMark/>
          </w:tcPr>
          <w:p w14:paraId="41F6477E" w14:textId="77777777" w:rsidR="006620DC" w:rsidRDefault="006620DC">
            <w:pPr>
              <w:jc w:val="right"/>
              <w:rPr>
                <w:color w:val="000000"/>
                <w:sz w:val="18"/>
                <w:szCs w:val="18"/>
              </w:rPr>
            </w:pPr>
            <w:r>
              <w:rPr>
                <w:color w:val="000000"/>
                <w:sz w:val="18"/>
                <w:szCs w:val="18"/>
              </w:rPr>
              <w:t>$200</w:t>
            </w:r>
          </w:p>
        </w:tc>
        <w:tc>
          <w:tcPr>
            <w:tcW w:w="755" w:type="dxa"/>
            <w:tcBorders>
              <w:top w:val="nil"/>
              <w:left w:val="nil"/>
              <w:bottom w:val="single" w:sz="4" w:space="0" w:color="auto"/>
              <w:right w:val="single" w:sz="4" w:space="0" w:color="auto"/>
            </w:tcBorders>
            <w:shd w:val="clear" w:color="auto" w:fill="auto"/>
            <w:noWrap/>
            <w:vAlign w:val="bottom"/>
            <w:hideMark/>
          </w:tcPr>
          <w:p w14:paraId="20217DEC" w14:textId="77777777" w:rsidR="006620DC" w:rsidRDefault="006620DC">
            <w:pPr>
              <w:jc w:val="right"/>
              <w:rPr>
                <w:color w:val="000000"/>
                <w:sz w:val="18"/>
                <w:szCs w:val="18"/>
              </w:rPr>
            </w:pPr>
            <w:r>
              <w:rPr>
                <w:color w:val="000000"/>
                <w:sz w:val="18"/>
                <w:szCs w:val="18"/>
              </w:rPr>
              <w:t>$18</w:t>
            </w:r>
          </w:p>
        </w:tc>
        <w:tc>
          <w:tcPr>
            <w:tcW w:w="1343" w:type="dxa"/>
            <w:tcBorders>
              <w:top w:val="nil"/>
              <w:left w:val="nil"/>
              <w:bottom w:val="single" w:sz="4" w:space="0" w:color="auto"/>
              <w:right w:val="single" w:sz="4" w:space="0" w:color="auto"/>
            </w:tcBorders>
            <w:shd w:val="clear" w:color="auto" w:fill="auto"/>
            <w:noWrap/>
            <w:vAlign w:val="bottom"/>
            <w:hideMark/>
          </w:tcPr>
          <w:p w14:paraId="3FE895B6" w14:textId="77777777" w:rsidR="006620DC" w:rsidRDefault="006620DC">
            <w:pPr>
              <w:jc w:val="right"/>
              <w:rPr>
                <w:color w:val="000000"/>
                <w:sz w:val="18"/>
                <w:szCs w:val="18"/>
              </w:rPr>
            </w:pPr>
            <w:r>
              <w:rPr>
                <w:color w:val="000000"/>
                <w:sz w:val="18"/>
                <w:szCs w:val="18"/>
              </w:rPr>
              <w:t>$218</w:t>
            </w:r>
          </w:p>
        </w:tc>
      </w:tr>
      <w:tr w:rsidR="009A02C9" w14:paraId="6F784272" w14:textId="77777777" w:rsidTr="00AF5F4F">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78D22D24" w14:textId="77777777" w:rsidR="006620DC" w:rsidRDefault="006620DC">
            <w:pPr>
              <w:rPr>
                <w:b/>
                <w:bCs/>
                <w:color w:val="000000"/>
                <w:sz w:val="18"/>
                <w:szCs w:val="18"/>
              </w:rPr>
            </w:pPr>
            <w:r>
              <w:rPr>
                <w:b/>
                <w:bCs/>
                <w:color w:val="000000"/>
                <w:sz w:val="18"/>
                <w:szCs w:val="18"/>
              </w:rPr>
              <w:t>Biennial Reporting</w:t>
            </w:r>
          </w:p>
        </w:tc>
        <w:tc>
          <w:tcPr>
            <w:tcW w:w="801" w:type="dxa"/>
            <w:tcBorders>
              <w:top w:val="nil"/>
              <w:left w:val="nil"/>
              <w:bottom w:val="single" w:sz="4" w:space="0" w:color="auto"/>
              <w:right w:val="nil"/>
            </w:tcBorders>
            <w:shd w:val="clear" w:color="000000" w:fill="D9D9D9"/>
            <w:noWrap/>
            <w:vAlign w:val="center"/>
            <w:hideMark/>
          </w:tcPr>
          <w:p w14:paraId="321AC912"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48A08F48"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52A58B88"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33E6BA19"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357E14D1"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40F1778F"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0A84766E"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16C00665"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5FC21F84"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353FE817"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6FB78BBA" w14:textId="77777777" w:rsidR="006620DC" w:rsidRDefault="006620DC">
            <w:pPr>
              <w:jc w:val="right"/>
              <w:rPr>
                <w:b/>
                <w:bCs/>
                <w:color w:val="000000"/>
                <w:sz w:val="18"/>
                <w:szCs w:val="18"/>
              </w:rPr>
            </w:pPr>
            <w:r>
              <w:rPr>
                <w:b/>
                <w:bCs/>
                <w:color w:val="000000"/>
                <w:sz w:val="18"/>
                <w:szCs w:val="18"/>
              </w:rPr>
              <w:t> </w:t>
            </w:r>
          </w:p>
        </w:tc>
      </w:tr>
      <w:tr w:rsidR="006620DC" w14:paraId="32570031"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739A148F" w14:textId="77777777" w:rsidR="006620DC" w:rsidRDefault="006620DC">
            <w:pPr>
              <w:rPr>
                <w:color w:val="000000"/>
                <w:sz w:val="18"/>
                <w:szCs w:val="18"/>
              </w:rPr>
            </w:pPr>
            <w:r>
              <w:rPr>
                <w:color w:val="000000"/>
                <w:sz w:val="18"/>
                <w:szCs w:val="18"/>
              </w:rPr>
              <w:t>Read the Hazardous Waste Report instructions</w:t>
            </w:r>
          </w:p>
        </w:tc>
        <w:tc>
          <w:tcPr>
            <w:tcW w:w="801" w:type="dxa"/>
            <w:tcBorders>
              <w:top w:val="nil"/>
              <w:left w:val="nil"/>
              <w:bottom w:val="single" w:sz="4" w:space="0" w:color="auto"/>
              <w:right w:val="single" w:sz="4" w:space="0" w:color="auto"/>
            </w:tcBorders>
            <w:shd w:val="clear" w:color="auto" w:fill="auto"/>
            <w:noWrap/>
            <w:vAlign w:val="bottom"/>
            <w:hideMark/>
          </w:tcPr>
          <w:p w14:paraId="7913A99B"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025EA2A9" w14:textId="77777777" w:rsidR="006620DC" w:rsidRDefault="006620DC">
            <w:pPr>
              <w:jc w:val="right"/>
              <w:rPr>
                <w:color w:val="000000"/>
                <w:sz w:val="18"/>
                <w:szCs w:val="18"/>
              </w:rPr>
            </w:pPr>
            <w:r>
              <w:rPr>
                <w:color w:val="000000"/>
                <w:sz w:val="18"/>
                <w:szCs w:val="18"/>
              </w:rPr>
              <w:t>1.08</w:t>
            </w:r>
          </w:p>
        </w:tc>
        <w:tc>
          <w:tcPr>
            <w:tcW w:w="966" w:type="dxa"/>
            <w:tcBorders>
              <w:top w:val="nil"/>
              <w:left w:val="nil"/>
              <w:bottom w:val="single" w:sz="4" w:space="0" w:color="auto"/>
              <w:right w:val="single" w:sz="4" w:space="0" w:color="auto"/>
            </w:tcBorders>
            <w:shd w:val="clear" w:color="auto" w:fill="auto"/>
            <w:noWrap/>
            <w:vAlign w:val="bottom"/>
            <w:hideMark/>
          </w:tcPr>
          <w:p w14:paraId="0392F0E9" w14:textId="77777777" w:rsidR="006620DC" w:rsidRDefault="006620DC">
            <w:pPr>
              <w:jc w:val="right"/>
              <w:rPr>
                <w:color w:val="000000"/>
                <w:sz w:val="18"/>
                <w:szCs w:val="18"/>
              </w:rPr>
            </w:pPr>
            <w:r>
              <w:rPr>
                <w:color w:val="000000"/>
                <w:sz w:val="18"/>
                <w:szCs w:val="18"/>
              </w:rPr>
              <w:t>1.68</w:t>
            </w:r>
          </w:p>
        </w:tc>
        <w:tc>
          <w:tcPr>
            <w:tcW w:w="792" w:type="dxa"/>
            <w:tcBorders>
              <w:top w:val="nil"/>
              <w:left w:val="nil"/>
              <w:bottom w:val="single" w:sz="4" w:space="0" w:color="auto"/>
              <w:right w:val="single" w:sz="4" w:space="0" w:color="auto"/>
            </w:tcBorders>
            <w:shd w:val="clear" w:color="auto" w:fill="auto"/>
            <w:noWrap/>
            <w:vAlign w:val="bottom"/>
            <w:hideMark/>
          </w:tcPr>
          <w:p w14:paraId="3730C103"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64695A8F"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38C3FFA2" w14:textId="77777777" w:rsidR="006620DC" w:rsidRDefault="006620DC">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5232C1F7" w14:textId="77777777" w:rsidR="006620DC" w:rsidRDefault="006620DC">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004811F4" w14:textId="77777777" w:rsidR="006620DC" w:rsidRDefault="006620DC">
            <w:pPr>
              <w:jc w:val="right"/>
              <w:rPr>
                <w:color w:val="000000"/>
                <w:sz w:val="18"/>
                <w:szCs w:val="18"/>
              </w:rPr>
            </w:pPr>
            <w:r>
              <w:rPr>
                <w:color w:val="000000"/>
                <w:sz w:val="18"/>
                <w:szCs w:val="18"/>
              </w:rPr>
              <w:t xml:space="preserve">               16.6 </w:t>
            </w:r>
          </w:p>
        </w:tc>
        <w:tc>
          <w:tcPr>
            <w:tcW w:w="848" w:type="dxa"/>
            <w:tcBorders>
              <w:top w:val="nil"/>
              <w:left w:val="nil"/>
              <w:bottom w:val="single" w:sz="4" w:space="0" w:color="auto"/>
              <w:right w:val="single" w:sz="4" w:space="0" w:color="auto"/>
            </w:tcBorders>
            <w:shd w:val="clear" w:color="auto" w:fill="auto"/>
            <w:noWrap/>
            <w:vAlign w:val="bottom"/>
            <w:hideMark/>
          </w:tcPr>
          <w:p w14:paraId="67E55C5C" w14:textId="77777777" w:rsidR="006620DC" w:rsidRDefault="006620DC">
            <w:pPr>
              <w:jc w:val="right"/>
              <w:rPr>
                <w:color w:val="000000"/>
                <w:sz w:val="18"/>
                <w:szCs w:val="18"/>
              </w:rPr>
            </w:pPr>
            <w:r>
              <w:rPr>
                <w:color w:val="000000"/>
                <w:sz w:val="18"/>
                <w:szCs w:val="18"/>
              </w:rPr>
              <w:t>$682</w:t>
            </w:r>
          </w:p>
        </w:tc>
        <w:tc>
          <w:tcPr>
            <w:tcW w:w="755" w:type="dxa"/>
            <w:tcBorders>
              <w:top w:val="nil"/>
              <w:left w:val="nil"/>
              <w:bottom w:val="single" w:sz="4" w:space="0" w:color="auto"/>
              <w:right w:val="single" w:sz="4" w:space="0" w:color="auto"/>
            </w:tcBorders>
            <w:shd w:val="clear" w:color="auto" w:fill="auto"/>
            <w:noWrap/>
            <w:vAlign w:val="bottom"/>
            <w:hideMark/>
          </w:tcPr>
          <w:p w14:paraId="65152165" w14:textId="77777777" w:rsidR="006620DC" w:rsidRDefault="006620DC">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76AEFE19" w14:textId="77777777" w:rsidR="006620DC" w:rsidRDefault="006620DC">
            <w:pPr>
              <w:jc w:val="right"/>
              <w:rPr>
                <w:color w:val="000000"/>
                <w:sz w:val="18"/>
                <w:szCs w:val="18"/>
              </w:rPr>
            </w:pPr>
            <w:r>
              <w:rPr>
                <w:color w:val="000000"/>
                <w:sz w:val="18"/>
                <w:szCs w:val="18"/>
              </w:rPr>
              <w:t>$682</w:t>
            </w:r>
          </w:p>
        </w:tc>
      </w:tr>
      <w:tr w:rsidR="006620DC" w14:paraId="3D750B78"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4EAF1C0F" w14:textId="77777777" w:rsidR="006620DC" w:rsidRDefault="006620DC">
            <w:pPr>
              <w:rPr>
                <w:color w:val="000000"/>
                <w:sz w:val="18"/>
                <w:szCs w:val="18"/>
              </w:rPr>
            </w:pPr>
            <w:r>
              <w:rPr>
                <w:color w:val="000000"/>
                <w:sz w:val="18"/>
                <w:szCs w:val="18"/>
              </w:rPr>
              <w:t>Gather information and prepare Form GM (per form)</w:t>
            </w:r>
          </w:p>
        </w:tc>
        <w:tc>
          <w:tcPr>
            <w:tcW w:w="801" w:type="dxa"/>
            <w:tcBorders>
              <w:top w:val="nil"/>
              <w:left w:val="nil"/>
              <w:bottom w:val="single" w:sz="4" w:space="0" w:color="auto"/>
              <w:right w:val="single" w:sz="4" w:space="0" w:color="auto"/>
            </w:tcBorders>
            <w:shd w:val="clear" w:color="auto" w:fill="auto"/>
            <w:noWrap/>
            <w:vAlign w:val="bottom"/>
            <w:hideMark/>
          </w:tcPr>
          <w:p w14:paraId="2ED4577F"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232D7A21" w14:textId="77777777" w:rsidR="006620DC" w:rsidRDefault="006620DC">
            <w:pPr>
              <w:jc w:val="right"/>
              <w:rPr>
                <w:color w:val="000000"/>
                <w:sz w:val="18"/>
                <w:szCs w:val="18"/>
              </w:rPr>
            </w:pPr>
            <w:r>
              <w:rPr>
                <w:color w:val="000000"/>
                <w:sz w:val="18"/>
                <w:szCs w:val="18"/>
              </w:rPr>
              <w:t>0.13</w:t>
            </w:r>
          </w:p>
        </w:tc>
        <w:tc>
          <w:tcPr>
            <w:tcW w:w="966" w:type="dxa"/>
            <w:tcBorders>
              <w:top w:val="nil"/>
              <w:left w:val="nil"/>
              <w:bottom w:val="single" w:sz="4" w:space="0" w:color="auto"/>
              <w:right w:val="single" w:sz="4" w:space="0" w:color="auto"/>
            </w:tcBorders>
            <w:shd w:val="clear" w:color="auto" w:fill="auto"/>
            <w:noWrap/>
            <w:vAlign w:val="bottom"/>
            <w:hideMark/>
          </w:tcPr>
          <w:p w14:paraId="22B31969" w14:textId="77777777" w:rsidR="006620DC" w:rsidRDefault="006620DC">
            <w:pPr>
              <w:jc w:val="right"/>
              <w:rPr>
                <w:color w:val="000000"/>
                <w:sz w:val="18"/>
                <w:szCs w:val="18"/>
              </w:rPr>
            </w:pPr>
            <w:r>
              <w:rPr>
                <w:color w:val="000000"/>
                <w:sz w:val="18"/>
                <w:szCs w:val="18"/>
              </w:rPr>
              <w:t>0.15</w:t>
            </w:r>
          </w:p>
        </w:tc>
        <w:tc>
          <w:tcPr>
            <w:tcW w:w="792" w:type="dxa"/>
            <w:tcBorders>
              <w:top w:val="nil"/>
              <w:left w:val="nil"/>
              <w:bottom w:val="single" w:sz="4" w:space="0" w:color="auto"/>
              <w:right w:val="single" w:sz="4" w:space="0" w:color="auto"/>
            </w:tcBorders>
            <w:shd w:val="clear" w:color="auto" w:fill="auto"/>
            <w:noWrap/>
            <w:vAlign w:val="bottom"/>
            <w:hideMark/>
          </w:tcPr>
          <w:p w14:paraId="4BE28751" w14:textId="77777777" w:rsidR="006620DC" w:rsidRDefault="006620DC">
            <w:pPr>
              <w:jc w:val="right"/>
              <w:rPr>
                <w:color w:val="000000"/>
                <w:sz w:val="18"/>
                <w:szCs w:val="18"/>
              </w:rPr>
            </w:pPr>
            <w:r>
              <w:rPr>
                <w:color w:val="000000"/>
                <w:sz w:val="18"/>
                <w:szCs w:val="18"/>
              </w:rPr>
              <w:t>0.04</w:t>
            </w:r>
          </w:p>
        </w:tc>
        <w:tc>
          <w:tcPr>
            <w:tcW w:w="1216" w:type="dxa"/>
            <w:tcBorders>
              <w:top w:val="nil"/>
              <w:left w:val="nil"/>
              <w:bottom w:val="single" w:sz="4" w:space="0" w:color="auto"/>
              <w:right w:val="single" w:sz="4" w:space="0" w:color="auto"/>
            </w:tcBorders>
            <w:shd w:val="clear" w:color="auto" w:fill="auto"/>
            <w:noWrap/>
            <w:vAlign w:val="bottom"/>
            <w:hideMark/>
          </w:tcPr>
          <w:p w14:paraId="4C6E14C7"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361FF4C7" w14:textId="77777777" w:rsidR="006620DC" w:rsidRDefault="006620DC">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02FE5202" w14:textId="77777777" w:rsidR="006620DC" w:rsidRDefault="006620DC">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719CD6CA" w14:textId="77777777" w:rsidR="006620DC" w:rsidRDefault="006620DC">
            <w:pPr>
              <w:jc w:val="right"/>
              <w:rPr>
                <w:color w:val="000000"/>
                <w:sz w:val="18"/>
                <w:szCs w:val="18"/>
              </w:rPr>
            </w:pPr>
            <w:r>
              <w:rPr>
                <w:color w:val="000000"/>
                <w:sz w:val="18"/>
                <w:szCs w:val="18"/>
              </w:rPr>
              <w:t xml:space="preserve">                 1.9 </w:t>
            </w:r>
          </w:p>
        </w:tc>
        <w:tc>
          <w:tcPr>
            <w:tcW w:w="848" w:type="dxa"/>
            <w:tcBorders>
              <w:top w:val="nil"/>
              <w:left w:val="nil"/>
              <w:bottom w:val="single" w:sz="4" w:space="0" w:color="auto"/>
              <w:right w:val="single" w:sz="4" w:space="0" w:color="auto"/>
            </w:tcBorders>
            <w:shd w:val="clear" w:color="auto" w:fill="auto"/>
            <w:noWrap/>
            <w:vAlign w:val="bottom"/>
            <w:hideMark/>
          </w:tcPr>
          <w:p w14:paraId="28E8E8D7" w14:textId="77777777" w:rsidR="006620DC" w:rsidRDefault="006620DC">
            <w:pPr>
              <w:jc w:val="right"/>
              <w:rPr>
                <w:color w:val="000000"/>
                <w:sz w:val="18"/>
                <w:szCs w:val="18"/>
              </w:rPr>
            </w:pPr>
            <w:r>
              <w:rPr>
                <w:color w:val="000000"/>
                <w:sz w:val="18"/>
                <w:szCs w:val="18"/>
              </w:rPr>
              <w:t>$1,536</w:t>
            </w:r>
          </w:p>
        </w:tc>
        <w:tc>
          <w:tcPr>
            <w:tcW w:w="755" w:type="dxa"/>
            <w:tcBorders>
              <w:top w:val="nil"/>
              <w:left w:val="nil"/>
              <w:bottom w:val="single" w:sz="4" w:space="0" w:color="auto"/>
              <w:right w:val="single" w:sz="4" w:space="0" w:color="auto"/>
            </w:tcBorders>
            <w:shd w:val="clear" w:color="auto" w:fill="auto"/>
            <w:noWrap/>
            <w:vAlign w:val="bottom"/>
            <w:hideMark/>
          </w:tcPr>
          <w:p w14:paraId="0A39486A" w14:textId="77777777" w:rsidR="006620DC" w:rsidRDefault="006620DC">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529BC8D9" w14:textId="77777777" w:rsidR="006620DC" w:rsidRDefault="006620DC">
            <w:pPr>
              <w:jc w:val="right"/>
              <w:rPr>
                <w:color w:val="000000"/>
                <w:sz w:val="18"/>
                <w:szCs w:val="18"/>
              </w:rPr>
            </w:pPr>
            <w:r>
              <w:rPr>
                <w:color w:val="000000"/>
                <w:sz w:val="18"/>
                <w:szCs w:val="18"/>
              </w:rPr>
              <w:t>$1,536</w:t>
            </w:r>
          </w:p>
        </w:tc>
      </w:tr>
      <w:tr w:rsidR="006620DC" w14:paraId="4F0A2F6B" w14:textId="77777777" w:rsidTr="005C7F2B">
        <w:trPr>
          <w:trHeight w:val="495"/>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4E45BDE1" w14:textId="77777777" w:rsidR="006620DC" w:rsidRDefault="006620DC">
            <w:pPr>
              <w:rPr>
                <w:color w:val="000000"/>
                <w:sz w:val="18"/>
                <w:szCs w:val="18"/>
              </w:rPr>
            </w:pPr>
            <w:r>
              <w:rPr>
                <w:color w:val="000000"/>
                <w:sz w:val="18"/>
                <w:szCs w:val="18"/>
              </w:rPr>
              <w:t>Gather information and prepare Site ID Form (per form and per facility since 1 SI form per facility)</w:t>
            </w:r>
          </w:p>
        </w:tc>
        <w:tc>
          <w:tcPr>
            <w:tcW w:w="801" w:type="dxa"/>
            <w:tcBorders>
              <w:top w:val="nil"/>
              <w:left w:val="nil"/>
              <w:bottom w:val="single" w:sz="4" w:space="0" w:color="auto"/>
              <w:right w:val="single" w:sz="4" w:space="0" w:color="auto"/>
            </w:tcBorders>
            <w:shd w:val="clear" w:color="auto" w:fill="auto"/>
            <w:noWrap/>
            <w:vAlign w:val="bottom"/>
            <w:hideMark/>
          </w:tcPr>
          <w:p w14:paraId="64923EEC"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5984C9EF" w14:textId="77777777" w:rsidR="006620DC" w:rsidRDefault="006620DC">
            <w:pPr>
              <w:jc w:val="right"/>
              <w:rPr>
                <w:color w:val="000000"/>
                <w:sz w:val="18"/>
                <w:szCs w:val="18"/>
              </w:rPr>
            </w:pPr>
            <w:r>
              <w:rPr>
                <w:color w:val="000000"/>
                <w:sz w:val="18"/>
                <w:szCs w:val="18"/>
              </w:rPr>
              <w:t>0.08</w:t>
            </w:r>
          </w:p>
        </w:tc>
        <w:tc>
          <w:tcPr>
            <w:tcW w:w="966" w:type="dxa"/>
            <w:tcBorders>
              <w:top w:val="nil"/>
              <w:left w:val="nil"/>
              <w:bottom w:val="single" w:sz="4" w:space="0" w:color="auto"/>
              <w:right w:val="single" w:sz="4" w:space="0" w:color="auto"/>
            </w:tcBorders>
            <w:shd w:val="clear" w:color="auto" w:fill="auto"/>
            <w:noWrap/>
            <w:vAlign w:val="bottom"/>
            <w:hideMark/>
          </w:tcPr>
          <w:p w14:paraId="5643CCBC" w14:textId="77777777" w:rsidR="006620DC" w:rsidRDefault="006620DC">
            <w:pPr>
              <w:jc w:val="right"/>
              <w:rPr>
                <w:color w:val="000000"/>
                <w:sz w:val="18"/>
                <w:szCs w:val="18"/>
              </w:rPr>
            </w:pPr>
            <w:r>
              <w:rPr>
                <w:color w:val="000000"/>
                <w:sz w:val="18"/>
                <w:szCs w:val="18"/>
              </w:rPr>
              <w:t>0.60</w:t>
            </w:r>
          </w:p>
        </w:tc>
        <w:tc>
          <w:tcPr>
            <w:tcW w:w="792" w:type="dxa"/>
            <w:tcBorders>
              <w:top w:val="nil"/>
              <w:left w:val="nil"/>
              <w:bottom w:val="single" w:sz="4" w:space="0" w:color="auto"/>
              <w:right w:val="single" w:sz="4" w:space="0" w:color="auto"/>
            </w:tcBorders>
            <w:shd w:val="clear" w:color="auto" w:fill="auto"/>
            <w:noWrap/>
            <w:vAlign w:val="bottom"/>
            <w:hideMark/>
          </w:tcPr>
          <w:p w14:paraId="02122C41" w14:textId="77777777" w:rsidR="006620DC" w:rsidRDefault="006620DC">
            <w:pPr>
              <w:jc w:val="right"/>
              <w:rPr>
                <w:color w:val="000000"/>
                <w:sz w:val="18"/>
                <w:szCs w:val="18"/>
              </w:rPr>
            </w:pPr>
            <w:r>
              <w:rPr>
                <w:color w:val="000000"/>
                <w:sz w:val="18"/>
                <w:szCs w:val="18"/>
              </w:rPr>
              <w:t>0.16</w:t>
            </w:r>
          </w:p>
        </w:tc>
        <w:tc>
          <w:tcPr>
            <w:tcW w:w="1216" w:type="dxa"/>
            <w:tcBorders>
              <w:top w:val="nil"/>
              <w:left w:val="nil"/>
              <w:bottom w:val="single" w:sz="4" w:space="0" w:color="auto"/>
              <w:right w:val="single" w:sz="4" w:space="0" w:color="auto"/>
            </w:tcBorders>
            <w:shd w:val="clear" w:color="auto" w:fill="auto"/>
            <w:noWrap/>
            <w:vAlign w:val="bottom"/>
            <w:hideMark/>
          </w:tcPr>
          <w:p w14:paraId="0E3878EE"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27840899" w14:textId="77777777" w:rsidR="006620DC" w:rsidRDefault="006620DC">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0F4AA0AA" w14:textId="77777777" w:rsidR="006620DC" w:rsidRDefault="006620DC">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3D024D62" w14:textId="77777777" w:rsidR="006620DC" w:rsidRDefault="006620DC">
            <w:pPr>
              <w:jc w:val="right"/>
              <w:rPr>
                <w:color w:val="000000"/>
                <w:sz w:val="18"/>
                <w:szCs w:val="18"/>
              </w:rPr>
            </w:pPr>
            <w:r>
              <w:rPr>
                <w:color w:val="000000"/>
                <w:sz w:val="18"/>
                <w:szCs w:val="18"/>
              </w:rPr>
              <w:t xml:space="preserve">                 5.0 </w:t>
            </w:r>
          </w:p>
        </w:tc>
        <w:tc>
          <w:tcPr>
            <w:tcW w:w="848" w:type="dxa"/>
            <w:tcBorders>
              <w:top w:val="nil"/>
              <w:left w:val="nil"/>
              <w:bottom w:val="single" w:sz="4" w:space="0" w:color="auto"/>
              <w:right w:val="single" w:sz="4" w:space="0" w:color="auto"/>
            </w:tcBorders>
            <w:shd w:val="clear" w:color="auto" w:fill="auto"/>
            <w:noWrap/>
            <w:vAlign w:val="bottom"/>
            <w:hideMark/>
          </w:tcPr>
          <w:p w14:paraId="1C5F8836" w14:textId="77777777" w:rsidR="006620DC" w:rsidRDefault="006620DC">
            <w:pPr>
              <w:jc w:val="right"/>
              <w:rPr>
                <w:color w:val="000000"/>
                <w:sz w:val="18"/>
                <w:szCs w:val="18"/>
              </w:rPr>
            </w:pPr>
            <w:r>
              <w:rPr>
                <w:color w:val="000000"/>
                <w:sz w:val="18"/>
                <w:szCs w:val="18"/>
              </w:rPr>
              <w:t>$148</w:t>
            </w:r>
          </w:p>
        </w:tc>
        <w:tc>
          <w:tcPr>
            <w:tcW w:w="755" w:type="dxa"/>
            <w:tcBorders>
              <w:top w:val="nil"/>
              <w:left w:val="nil"/>
              <w:bottom w:val="single" w:sz="4" w:space="0" w:color="auto"/>
              <w:right w:val="single" w:sz="4" w:space="0" w:color="auto"/>
            </w:tcBorders>
            <w:shd w:val="clear" w:color="auto" w:fill="auto"/>
            <w:noWrap/>
            <w:vAlign w:val="bottom"/>
            <w:hideMark/>
          </w:tcPr>
          <w:p w14:paraId="17F950C4" w14:textId="77777777" w:rsidR="006620DC" w:rsidRDefault="006620DC">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529C3E2D" w14:textId="77777777" w:rsidR="006620DC" w:rsidRDefault="006620DC">
            <w:pPr>
              <w:jc w:val="right"/>
              <w:rPr>
                <w:color w:val="000000"/>
                <w:sz w:val="18"/>
                <w:szCs w:val="18"/>
              </w:rPr>
            </w:pPr>
            <w:r>
              <w:rPr>
                <w:color w:val="000000"/>
                <w:sz w:val="18"/>
                <w:szCs w:val="18"/>
              </w:rPr>
              <w:t>$148</w:t>
            </w:r>
          </w:p>
        </w:tc>
      </w:tr>
      <w:tr w:rsidR="006620DC" w14:paraId="26BD702A"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54CA0B5D" w14:textId="77777777" w:rsidR="006620DC" w:rsidRDefault="006620DC">
            <w:pPr>
              <w:rPr>
                <w:color w:val="000000"/>
                <w:sz w:val="18"/>
                <w:szCs w:val="18"/>
              </w:rPr>
            </w:pPr>
            <w:r>
              <w:rPr>
                <w:color w:val="000000"/>
                <w:sz w:val="18"/>
                <w:szCs w:val="18"/>
              </w:rPr>
              <w:t>Submit report to the State or EPA Regional Office</w:t>
            </w:r>
          </w:p>
        </w:tc>
        <w:tc>
          <w:tcPr>
            <w:tcW w:w="801" w:type="dxa"/>
            <w:tcBorders>
              <w:top w:val="nil"/>
              <w:left w:val="nil"/>
              <w:bottom w:val="single" w:sz="4" w:space="0" w:color="auto"/>
              <w:right w:val="single" w:sz="4" w:space="0" w:color="auto"/>
            </w:tcBorders>
            <w:shd w:val="clear" w:color="auto" w:fill="auto"/>
            <w:noWrap/>
            <w:vAlign w:val="bottom"/>
            <w:hideMark/>
          </w:tcPr>
          <w:p w14:paraId="6622D369"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6115612C" w14:textId="77777777" w:rsidR="006620DC" w:rsidRDefault="006620DC">
            <w:pPr>
              <w:jc w:val="right"/>
              <w:rPr>
                <w:color w:val="000000"/>
                <w:sz w:val="18"/>
                <w:szCs w:val="18"/>
              </w:rPr>
            </w:pPr>
            <w:r>
              <w:rPr>
                <w:color w:val="000000"/>
                <w:sz w:val="18"/>
                <w:szCs w:val="18"/>
              </w:rPr>
              <w:t>0.82</w:t>
            </w:r>
          </w:p>
        </w:tc>
        <w:tc>
          <w:tcPr>
            <w:tcW w:w="966" w:type="dxa"/>
            <w:tcBorders>
              <w:top w:val="nil"/>
              <w:left w:val="nil"/>
              <w:bottom w:val="single" w:sz="4" w:space="0" w:color="auto"/>
              <w:right w:val="single" w:sz="4" w:space="0" w:color="auto"/>
            </w:tcBorders>
            <w:shd w:val="clear" w:color="auto" w:fill="auto"/>
            <w:noWrap/>
            <w:vAlign w:val="bottom"/>
            <w:hideMark/>
          </w:tcPr>
          <w:p w14:paraId="0C3DC2C2" w14:textId="77777777" w:rsidR="006620DC" w:rsidRDefault="006620DC">
            <w:pPr>
              <w:jc w:val="right"/>
              <w:rPr>
                <w:color w:val="000000"/>
                <w:sz w:val="18"/>
                <w:szCs w:val="18"/>
              </w:rPr>
            </w:pPr>
            <w:r>
              <w:rPr>
                <w:color w:val="000000"/>
                <w:sz w:val="18"/>
                <w:szCs w:val="18"/>
              </w:rPr>
              <w:t>0.32</w:t>
            </w:r>
          </w:p>
        </w:tc>
        <w:tc>
          <w:tcPr>
            <w:tcW w:w="792" w:type="dxa"/>
            <w:tcBorders>
              <w:top w:val="nil"/>
              <w:left w:val="nil"/>
              <w:bottom w:val="single" w:sz="4" w:space="0" w:color="auto"/>
              <w:right w:val="single" w:sz="4" w:space="0" w:color="auto"/>
            </w:tcBorders>
            <w:shd w:val="clear" w:color="auto" w:fill="auto"/>
            <w:noWrap/>
            <w:vAlign w:val="bottom"/>
            <w:hideMark/>
          </w:tcPr>
          <w:p w14:paraId="386543ED" w14:textId="77777777" w:rsidR="006620DC" w:rsidRDefault="006620DC">
            <w:pPr>
              <w:jc w:val="right"/>
              <w:rPr>
                <w:color w:val="000000"/>
                <w:sz w:val="18"/>
                <w:szCs w:val="18"/>
              </w:rPr>
            </w:pPr>
            <w:r>
              <w:rPr>
                <w:color w:val="000000"/>
                <w:sz w:val="18"/>
                <w:szCs w:val="18"/>
              </w:rPr>
              <w:t>0.20</w:t>
            </w:r>
          </w:p>
        </w:tc>
        <w:tc>
          <w:tcPr>
            <w:tcW w:w="1216" w:type="dxa"/>
            <w:tcBorders>
              <w:top w:val="nil"/>
              <w:left w:val="nil"/>
              <w:bottom w:val="single" w:sz="4" w:space="0" w:color="auto"/>
              <w:right w:val="single" w:sz="4" w:space="0" w:color="auto"/>
            </w:tcBorders>
            <w:shd w:val="clear" w:color="auto" w:fill="auto"/>
            <w:noWrap/>
            <w:vAlign w:val="bottom"/>
            <w:hideMark/>
          </w:tcPr>
          <w:p w14:paraId="1FEB9E76"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2D2AD3A9" w14:textId="77777777" w:rsidR="006620DC" w:rsidRDefault="006620DC">
            <w:pPr>
              <w:jc w:val="right"/>
              <w:rPr>
                <w:color w:val="000000"/>
                <w:sz w:val="18"/>
                <w:szCs w:val="18"/>
              </w:rPr>
            </w:pPr>
            <w:r>
              <w:rPr>
                <w:color w:val="000000"/>
                <w:sz w:val="18"/>
                <w:szCs w:val="18"/>
              </w:rPr>
              <w:t>$3.64</w:t>
            </w:r>
          </w:p>
        </w:tc>
        <w:tc>
          <w:tcPr>
            <w:tcW w:w="905" w:type="dxa"/>
            <w:tcBorders>
              <w:top w:val="nil"/>
              <w:left w:val="nil"/>
              <w:bottom w:val="single" w:sz="4" w:space="0" w:color="auto"/>
              <w:right w:val="single" w:sz="4" w:space="0" w:color="auto"/>
            </w:tcBorders>
            <w:shd w:val="clear" w:color="auto" w:fill="auto"/>
            <w:noWrap/>
            <w:vAlign w:val="bottom"/>
            <w:hideMark/>
          </w:tcPr>
          <w:p w14:paraId="5F06B61C" w14:textId="77777777" w:rsidR="006620DC" w:rsidRDefault="006620DC">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1F854776" w14:textId="77777777" w:rsidR="006620DC" w:rsidRDefault="006620DC">
            <w:pPr>
              <w:jc w:val="right"/>
              <w:rPr>
                <w:color w:val="000000"/>
                <w:sz w:val="18"/>
                <w:szCs w:val="18"/>
              </w:rPr>
            </w:pPr>
            <w:r>
              <w:rPr>
                <w:color w:val="000000"/>
                <w:sz w:val="18"/>
                <w:szCs w:val="18"/>
              </w:rPr>
              <w:t xml:space="preserve">                 8.0 </w:t>
            </w:r>
          </w:p>
        </w:tc>
        <w:tc>
          <w:tcPr>
            <w:tcW w:w="848" w:type="dxa"/>
            <w:tcBorders>
              <w:top w:val="nil"/>
              <w:left w:val="nil"/>
              <w:bottom w:val="single" w:sz="4" w:space="0" w:color="auto"/>
              <w:right w:val="single" w:sz="4" w:space="0" w:color="auto"/>
            </w:tcBorders>
            <w:shd w:val="clear" w:color="auto" w:fill="auto"/>
            <w:noWrap/>
            <w:vAlign w:val="bottom"/>
            <w:hideMark/>
          </w:tcPr>
          <w:p w14:paraId="571333EF" w14:textId="77777777" w:rsidR="006620DC" w:rsidRDefault="006620DC">
            <w:pPr>
              <w:jc w:val="right"/>
              <w:rPr>
                <w:color w:val="000000"/>
                <w:sz w:val="18"/>
                <w:szCs w:val="18"/>
              </w:rPr>
            </w:pPr>
            <w:r>
              <w:rPr>
                <w:color w:val="000000"/>
                <w:sz w:val="18"/>
                <w:szCs w:val="18"/>
              </w:rPr>
              <w:t>$387</w:t>
            </w:r>
          </w:p>
        </w:tc>
        <w:tc>
          <w:tcPr>
            <w:tcW w:w="755" w:type="dxa"/>
            <w:tcBorders>
              <w:top w:val="nil"/>
              <w:left w:val="nil"/>
              <w:bottom w:val="single" w:sz="4" w:space="0" w:color="auto"/>
              <w:right w:val="single" w:sz="4" w:space="0" w:color="auto"/>
            </w:tcBorders>
            <w:shd w:val="clear" w:color="auto" w:fill="auto"/>
            <w:noWrap/>
            <w:vAlign w:val="bottom"/>
            <w:hideMark/>
          </w:tcPr>
          <w:p w14:paraId="16BC4F43" w14:textId="77777777" w:rsidR="006620DC" w:rsidRDefault="006620DC">
            <w:pPr>
              <w:jc w:val="right"/>
              <w:rPr>
                <w:color w:val="000000"/>
                <w:sz w:val="18"/>
                <w:szCs w:val="18"/>
              </w:rPr>
            </w:pPr>
            <w:r>
              <w:rPr>
                <w:color w:val="000000"/>
                <w:sz w:val="18"/>
                <w:szCs w:val="18"/>
              </w:rPr>
              <w:t>$22</w:t>
            </w:r>
          </w:p>
        </w:tc>
        <w:tc>
          <w:tcPr>
            <w:tcW w:w="1343" w:type="dxa"/>
            <w:tcBorders>
              <w:top w:val="nil"/>
              <w:left w:val="nil"/>
              <w:bottom w:val="single" w:sz="4" w:space="0" w:color="auto"/>
              <w:right w:val="single" w:sz="4" w:space="0" w:color="auto"/>
            </w:tcBorders>
            <w:shd w:val="clear" w:color="auto" w:fill="auto"/>
            <w:noWrap/>
            <w:vAlign w:val="bottom"/>
            <w:hideMark/>
          </w:tcPr>
          <w:p w14:paraId="51398558" w14:textId="77777777" w:rsidR="006620DC" w:rsidRDefault="006620DC">
            <w:pPr>
              <w:jc w:val="right"/>
              <w:rPr>
                <w:color w:val="000000"/>
                <w:sz w:val="18"/>
                <w:szCs w:val="18"/>
              </w:rPr>
            </w:pPr>
            <w:r>
              <w:rPr>
                <w:color w:val="000000"/>
                <w:sz w:val="18"/>
                <w:szCs w:val="18"/>
              </w:rPr>
              <w:t>$408</w:t>
            </w:r>
          </w:p>
        </w:tc>
      </w:tr>
      <w:tr w:rsidR="006620DC" w14:paraId="5997DE15"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4C84C403" w14:textId="77777777" w:rsidR="006620DC" w:rsidRDefault="006620DC">
            <w:pPr>
              <w:rPr>
                <w:color w:val="000000"/>
                <w:sz w:val="18"/>
                <w:szCs w:val="18"/>
              </w:rPr>
            </w:pPr>
            <w:r>
              <w:rPr>
                <w:color w:val="000000"/>
                <w:sz w:val="18"/>
                <w:szCs w:val="18"/>
              </w:rPr>
              <w:t>Maintain a copy of each form for three years</w:t>
            </w:r>
          </w:p>
        </w:tc>
        <w:tc>
          <w:tcPr>
            <w:tcW w:w="801" w:type="dxa"/>
            <w:tcBorders>
              <w:top w:val="nil"/>
              <w:left w:val="nil"/>
              <w:bottom w:val="single" w:sz="4" w:space="0" w:color="auto"/>
              <w:right w:val="single" w:sz="4" w:space="0" w:color="auto"/>
            </w:tcBorders>
            <w:shd w:val="clear" w:color="auto" w:fill="auto"/>
            <w:noWrap/>
            <w:vAlign w:val="bottom"/>
            <w:hideMark/>
          </w:tcPr>
          <w:p w14:paraId="1C608F3E"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3F64036F"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7AE47EDB" w14:textId="77777777" w:rsidR="006620DC" w:rsidRDefault="006620DC">
            <w:pPr>
              <w:jc w:val="right"/>
              <w:rPr>
                <w:color w:val="000000"/>
                <w:sz w:val="18"/>
                <w:szCs w:val="18"/>
              </w:rPr>
            </w:pPr>
            <w:r>
              <w:rPr>
                <w:color w:val="000000"/>
                <w:sz w:val="18"/>
                <w:szCs w:val="18"/>
              </w:rPr>
              <w:t>0.01</w:t>
            </w:r>
          </w:p>
        </w:tc>
        <w:tc>
          <w:tcPr>
            <w:tcW w:w="792" w:type="dxa"/>
            <w:tcBorders>
              <w:top w:val="nil"/>
              <w:left w:val="nil"/>
              <w:bottom w:val="single" w:sz="4" w:space="0" w:color="auto"/>
              <w:right w:val="single" w:sz="4" w:space="0" w:color="auto"/>
            </w:tcBorders>
            <w:shd w:val="clear" w:color="auto" w:fill="auto"/>
            <w:noWrap/>
            <w:vAlign w:val="bottom"/>
            <w:hideMark/>
          </w:tcPr>
          <w:p w14:paraId="2AE386FB" w14:textId="77777777" w:rsidR="006620DC" w:rsidRDefault="006620DC">
            <w:pPr>
              <w:jc w:val="right"/>
              <w:rPr>
                <w:color w:val="000000"/>
                <w:sz w:val="18"/>
                <w:szCs w:val="18"/>
              </w:rPr>
            </w:pPr>
            <w:r>
              <w:rPr>
                <w:color w:val="000000"/>
                <w:sz w:val="18"/>
                <w:szCs w:val="18"/>
              </w:rPr>
              <w:t>0.02</w:t>
            </w:r>
          </w:p>
        </w:tc>
        <w:tc>
          <w:tcPr>
            <w:tcW w:w="1216" w:type="dxa"/>
            <w:tcBorders>
              <w:top w:val="nil"/>
              <w:left w:val="nil"/>
              <w:bottom w:val="single" w:sz="4" w:space="0" w:color="auto"/>
              <w:right w:val="single" w:sz="4" w:space="0" w:color="auto"/>
            </w:tcBorders>
            <w:shd w:val="clear" w:color="auto" w:fill="auto"/>
            <w:noWrap/>
            <w:vAlign w:val="bottom"/>
            <w:hideMark/>
          </w:tcPr>
          <w:p w14:paraId="75BE028D"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1574E458" w14:textId="77777777" w:rsidR="006620DC" w:rsidRDefault="006620DC">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4068C708" w14:textId="77777777" w:rsidR="006620DC" w:rsidRDefault="006620DC">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0EA84731" w14:textId="77777777" w:rsidR="006620DC" w:rsidRDefault="006620DC">
            <w:pPr>
              <w:jc w:val="right"/>
              <w:rPr>
                <w:color w:val="000000"/>
                <w:sz w:val="18"/>
                <w:szCs w:val="18"/>
              </w:rPr>
            </w:pPr>
            <w:r>
              <w:rPr>
                <w:color w:val="000000"/>
                <w:sz w:val="18"/>
                <w:szCs w:val="18"/>
              </w:rPr>
              <w:t xml:space="preserve">                 0.2 </w:t>
            </w:r>
          </w:p>
        </w:tc>
        <w:tc>
          <w:tcPr>
            <w:tcW w:w="848" w:type="dxa"/>
            <w:tcBorders>
              <w:top w:val="nil"/>
              <w:left w:val="nil"/>
              <w:bottom w:val="single" w:sz="4" w:space="0" w:color="auto"/>
              <w:right w:val="single" w:sz="4" w:space="0" w:color="auto"/>
            </w:tcBorders>
            <w:shd w:val="clear" w:color="auto" w:fill="auto"/>
            <w:noWrap/>
            <w:vAlign w:val="bottom"/>
            <w:hideMark/>
          </w:tcPr>
          <w:p w14:paraId="68BFC8A3" w14:textId="77777777" w:rsidR="006620DC" w:rsidRDefault="006620DC">
            <w:pPr>
              <w:jc w:val="right"/>
              <w:rPr>
                <w:color w:val="000000"/>
                <w:sz w:val="18"/>
                <w:szCs w:val="18"/>
              </w:rPr>
            </w:pPr>
            <w:r>
              <w:rPr>
                <w:color w:val="000000"/>
                <w:sz w:val="18"/>
                <w:szCs w:val="18"/>
              </w:rPr>
              <w:t>$4</w:t>
            </w:r>
          </w:p>
        </w:tc>
        <w:tc>
          <w:tcPr>
            <w:tcW w:w="755" w:type="dxa"/>
            <w:tcBorders>
              <w:top w:val="nil"/>
              <w:left w:val="nil"/>
              <w:bottom w:val="single" w:sz="4" w:space="0" w:color="auto"/>
              <w:right w:val="single" w:sz="4" w:space="0" w:color="auto"/>
            </w:tcBorders>
            <w:shd w:val="clear" w:color="auto" w:fill="auto"/>
            <w:noWrap/>
            <w:vAlign w:val="bottom"/>
            <w:hideMark/>
          </w:tcPr>
          <w:p w14:paraId="20810B01" w14:textId="77777777" w:rsidR="006620DC" w:rsidRDefault="006620DC">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118FED86" w14:textId="77777777" w:rsidR="006620DC" w:rsidRDefault="006620DC">
            <w:pPr>
              <w:jc w:val="right"/>
              <w:rPr>
                <w:color w:val="000000"/>
                <w:sz w:val="18"/>
                <w:szCs w:val="18"/>
              </w:rPr>
            </w:pPr>
            <w:r>
              <w:rPr>
                <w:color w:val="000000"/>
                <w:sz w:val="18"/>
                <w:szCs w:val="18"/>
              </w:rPr>
              <w:t>$4</w:t>
            </w:r>
          </w:p>
        </w:tc>
      </w:tr>
      <w:tr w:rsidR="009A02C9" w14:paraId="7F6EE6C3" w14:textId="77777777" w:rsidTr="00AF5F4F">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322FB282" w14:textId="77777777" w:rsidR="006620DC" w:rsidRDefault="006620DC">
            <w:pPr>
              <w:rPr>
                <w:b/>
                <w:bCs/>
                <w:color w:val="000000"/>
                <w:sz w:val="18"/>
                <w:szCs w:val="18"/>
              </w:rPr>
            </w:pPr>
            <w:r>
              <w:rPr>
                <w:b/>
                <w:bCs/>
                <w:color w:val="000000"/>
                <w:sz w:val="18"/>
                <w:szCs w:val="18"/>
              </w:rPr>
              <w:t xml:space="preserve">Personnel Safety Training </w:t>
            </w:r>
          </w:p>
        </w:tc>
        <w:tc>
          <w:tcPr>
            <w:tcW w:w="801" w:type="dxa"/>
            <w:tcBorders>
              <w:top w:val="nil"/>
              <w:left w:val="nil"/>
              <w:bottom w:val="single" w:sz="4" w:space="0" w:color="auto"/>
              <w:right w:val="nil"/>
            </w:tcBorders>
            <w:shd w:val="clear" w:color="000000" w:fill="D9D9D9"/>
            <w:noWrap/>
            <w:vAlign w:val="center"/>
            <w:hideMark/>
          </w:tcPr>
          <w:p w14:paraId="6ADFE7C3"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2ACB0912"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4A27BA4D"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7122EFBD"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645428B5"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0BAA9C1F"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2B34081C"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0627F284"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458F6B59"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2A16146B"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2C1A139B" w14:textId="77777777" w:rsidR="006620DC" w:rsidRDefault="006620DC">
            <w:pPr>
              <w:jc w:val="right"/>
              <w:rPr>
                <w:b/>
                <w:bCs/>
                <w:color w:val="000000"/>
                <w:sz w:val="18"/>
                <w:szCs w:val="18"/>
              </w:rPr>
            </w:pPr>
            <w:r>
              <w:rPr>
                <w:b/>
                <w:bCs/>
                <w:color w:val="000000"/>
                <w:sz w:val="18"/>
                <w:szCs w:val="18"/>
              </w:rPr>
              <w:t> </w:t>
            </w:r>
          </w:p>
        </w:tc>
      </w:tr>
      <w:tr w:rsidR="00AF5F4F" w14:paraId="2F421F68"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5C97D5A7" w14:textId="77777777" w:rsidR="00AF5F4F" w:rsidRDefault="00AF5F4F">
            <w:pPr>
              <w:rPr>
                <w:color w:val="000000"/>
                <w:sz w:val="18"/>
                <w:szCs w:val="18"/>
              </w:rPr>
            </w:pPr>
            <w:r>
              <w:rPr>
                <w:color w:val="000000"/>
                <w:sz w:val="18"/>
                <w:szCs w:val="18"/>
              </w:rPr>
              <w:t>Training</w:t>
            </w:r>
          </w:p>
        </w:tc>
        <w:tc>
          <w:tcPr>
            <w:tcW w:w="801" w:type="dxa"/>
            <w:tcBorders>
              <w:top w:val="nil"/>
              <w:left w:val="nil"/>
              <w:bottom w:val="single" w:sz="4" w:space="0" w:color="auto"/>
              <w:right w:val="single" w:sz="4" w:space="0" w:color="auto"/>
            </w:tcBorders>
            <w:shd w:val="clear" w:color="auto" w:fill="auto"/>
            <w:noWrap/>
            <w:vAlign w:val="bottom"/>
            <w:hideMark/>
          </w:tcPr>
          <w:p w14:paraId="47EC4999" w14:textId="5ACAEC8C" w:rsidR="00AF5F4F" w:rsidRDefault="00AF5F4F">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4ED05BEE" w14:textId="35E19186" w:rsidR="00AF5F4F" w:rsidRDefault="00AF5F4F">
            <w:pPr>
              <w:jc w:val="right"/>
              <w:rPr>
                <w:color w:val="000000"/>
                <w:sz w:val="18"/>
                <w:szCs w:val="18"/>
              </w:rPr>
            </w:pPr>
            <w:r>
              <w:rPr>
                <w:color w:val="000000"/>
                <w:sz w:val="18"/>
                <w:szCs w:val="18"/>
              </w:rPr>
              <w:t>16.00</w:t>
            </w:r>
          </w:p>
        </w:tc>
        <w:tc>
          <w:tcPr>
            <w:tcW w:w="966" w:type="dxa"/>
            <w:tcBorders>
              <w:top w:val="nil"/>
              <w:left w:val="nil"/>
              <w:bottom w:val="single" w:sz="4" w:space="0" w:color="auto"/>
              <w:right w:val="single" w:sz="4" w:space="0" w:color="auto"/>
            </w:tcBorders>
            <w:shd w:val="clear" w:color="auto" w:fill="auto"/>
            <w:noWrap/>
            <w:vAlign w:val="bottom"/>
            <w:hideMark/>
          </w:tcPr>
          <w:p w14:paraId="2A63A223" w14:textId="29989347" w:rsidR="00AF5F4F" w:rsidRDefault="00AF5F4F">
            <w:pPr>
              <w:jc w:val="right"/>
              <w:rPr>
                <w:color w:val="000000"/>
                <w:sz w:val="18"/>
                <w:szCs w:val="18"/>
              </w:rPr>
            </w:pPr>
            <w:r>
              <w:rPr>
                <w:color w:val="000000"/>
                <w:sz w:val="18"/>
                <w:szCs w:val="18"/>
              </w:rPr>
              <w:t>32.00</w:t>
            </w:r>
          </w:p>
        </w:tc>
        <w:tc>
          <w:tcPr>
            <w:tcW w:w="792" w:type="dxa"/>
            <w:tcBorders>
              <w:top w:val="nil"/>
              <w:left w:val="nil"/>
              <w:bottom w:val="single" w:sz="4" w:space="0" w:color="auto"/>
              <w:right w:val="single" w:sz="4" w:space="0" w:color="auto"/>
            </w:tcBorders>
            <w:shd w:val="clear" w:color="auto" w:fill="auto"/>
            <w:noWrap/>
            <w:vAlign w:val="bottom"/>
            <w:hideMark/>
          </w:tcPr>
          <w:p w14:paraId="4B4FE90A" w14:textId="5D56DD36" w:rsidR="00AF5F4F" w:rsidRDefault="00AF5F4F">
            <w:pPr>
              <w:jc w:val="right"/>
              <w:rPr>
                <w:color w:val="000000"/>
                <w:sz w:val="18"/>
                <w:szCs w:val="18"/>
              </w:rPr>
            </w:pPr>
            <w:r>
              <w:rPr>
                <w:color w:val="000000"/>
                <w:sz w:val="18"/>
                <w:szCs w:val="18"/>
              </w:rPr>
              <w:t>0.60</w:t>
            </w:r>
          </w:p>
        </w:tc>
        <w:tc>
          <w:tcPr>
            <w:tcW w:w="1216" w:type="dxa"/>
            <w:tcBorders>
              <w:top w:val="nil"/>
              <w:left w:val="nil"/>
              <w:bottom w:val="single" w:sz="4" w:space="0" w:color="auto"/>
              <w:right w:val="single" w:sz="4" w:space="0" w:color="auto"/>
            </w:tcBorders>
            <w:shd w:val="clear" w:color="auto" w:fill="auto"/>
            <w:noWrap/>
            <w:vAlign w:val="bottom"/>
            <w:hideMark/>
          </w:tcPr>
          <w:p w14:paraId="53ABF3AE" w14:textId="68715953" w:rsidR="00AF5F4F" w:rsidRDefault="00AF5F4F">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06B04C41" w14:textId="5F7CB6E4" w:rsidR="00AF5F4F" w:rsidRDefault="00AF5F4F">
            <w:pPr>
              <w:jc w:val="right"/>
              <w:rPr>
                <w:color w:val="000000"/>
                <w:sz w:val="18"/>
                <w:szCs w:val="18"/>
              </w:rPr>
            </w:pPr>
            <w:r>
              <w:rPr>
                <w:color w:val="000000"/>
                <w:sz w:val="18"/>
                <w:szCs w:val="18"/>
              </w:rPr>
              <w:t>$773.84</w:t>
            </w:r>
          </w:p>
        </w:tc>
        <w:tc>
          <w:tcPr>
            <w:tcW w:w="905" w:type="dxa"/>
            <w:tcBorders>
              <w:top w:val="nil"/>
              <w:left w:val="nil"/>
              <w:bottom w:val="single" w:sz="4" w:space="0" w:color="auto"/>
              <w:right w:val="single" w:sz="4" w:space="0" w:color="auto"/>
            </w:tcBorders>
            <w:shd w:val="clear" w:color="auto" w:fill="auto"/>
            <w:noWrap/>
            <w:vAlign w:val="bottom"/>
            <w:hideMark/>
          </w:tcPr>
          <w:p w14:paraId="346A1EA0" w14:textId="4E813EB1" w:rsidR="00AF5F4F" w:rsidRDefault="00AF5F4F">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66259EC3" w14:textId="4F4EDB6D" w:rsidR="00AF5F4F" w:rsidRDefault="00AF5F4F">
            <w:pPr>
              <w:jc w:val="right"/>
              <w:rPr>
                <w:color w:val="000000"/>
                <w:sz w:val="18"/>
                <w:szCs w:val="18"/>
              </w:rPr>
            </w:pPr>
            <w:r>
              <w:rPr>
                <w:color w:val="000000"/>
                <w:sz w:val="18"/>
                <w:szCs w:val="18"/>
              </w:rPr>
              <w:t xml:space="preserve">             291.6 </w:t>
            </w:r>
          </w:p>
        </w:tc>
        <w:tc>
          <w:tcPr>
            <w:tcW w:w="848" w:type="dxa"/>
            <w:tcBorders>
              <w:top w:val="nil"/>
              <w:left w:val="nil"/>
              <w:bottom w:val="single" w:sz="4" w:space="0" w:color="auto"/>
              <w:right w:val="single" w:sz="4" w:space="0" w:color="auto"/>
            </w:tcBorders>
            <w:shd w:val="clear" w:color="auto" w:fill="auto"/>
            <w:noWrap/>
            <w:vAlign w:val="bottom"/>
            <w:hideMark/>
          </w:tcPr>
          <w:p w14:paraId="4C489959" w14:textId="1F44B73F" w:rsidR="00AF5F4F" w:rsidRDefault="00AF5F4F">
            <w:pPr>
              <w:jc w:val="right"/>
              <w:rPr>
                <w:color w:val="000000"/>
                <w:sz w:val="18"/>
                <w:szCs w:val="18"/>
              </w:rPr>
            </w:pPr>
            <w:r>
              <w:rPr>
                <w:color w:val="000000"/>
                <w:sz w:val="18"/>
                <w:szCs w:val="18"/>
              </w:rPr>
              <w:t>$20,507</w:t>
            </w:r>
          </w:p>
        </w:tc>
        <w:tc>
          <w:tcPr>
            <w:tcW w:w="755" w:type="dxa"/>
            <w:tcBorders>
              <w:top w:val="nil"/>
              <w:left w:val="nil"/>
              <w:bottom w:val="single" w:sz="4" w:space="0" w:color="auto"/>
              <w:right w:val="single" w:sz="4" w:space="0" w:color="auto"/>
            </w:tcBorders>
            <w:shd w:val="clear" w:color="auto" w:fill="auto"/>
            <w:noWrap/>
            <w:vAlign w:val="bottom"/>
            <w:hideMark/>
          </w:tcPr>
          <w:p w14:paraId="182FC480" w14:textId="2A36ACC7" w:rsidR="00AF5F4F" w:rsidRDefault="00AF5F4F">
            <w:pPr>
              <w:jc w:val="right"/>
              <w:rPr>
                <w:color w:val="000000"/>
                <w:sz w:val="18"/>
                <w:szCs w:val="18"/>
              </w:rPr>
            </w:pPr>
            <w:r>
              <w:rPr>
                <w:color w:val="000000"/>
                <w:sz w:val="18"/>
                <w:szCs w:val="18"/>
              </w:rPr>
              <w:t>$4,643</w:t>
            </w:r>
          </w:p>
        </w:tc>
        <w:tc>
          <w:tcPr>
            <w:tcW w:w="1343" w:type="dxa"/>
            <w:tcBorders>
              <w:top w:val="nil"/>
              <w:left w:val="nil"/>
              <w:bottom w:val="single" w:sz="4" w:space="0" w:color="auto"/>
              <w:right w:val="single" w:sz="4" w:space="0" w:color="auto"/>
            </w:tcBorders>
            <w:shd w:val="clear" w:color="auto" w:fill="auto"/>
            <w:noWrap/>
            <w:vAlign w:val="bottom"/>
            <w:hideMark/>
          </w:tcPr>
          <w:p w14:paraId="7B921BD1" w14:textId="0E8F0D50" w:rsidR="00AF5F4F" w:rsidRDefault="00AF5F4F">
            <w:pPr>
              <w:jc w:val="right"/>
              <w:rPr>
                <w:color w:val="000000"/>
                <w:sz w:val="18"/>
                <w:szCs w:val="18"/>
              </w:rPr>
            </w:pPr>
            <w:r>
              <w:rPr>
                <w:color w:val="000000"/>
                <w:sz w:val="18"/>
                <w:szCs w:val="18"/>
              </w:rPr>
              <w:t>$25,150</w:t>
            </w:r>
          </w:p>
        </w:tc>
      </w:tr>
      <w:tr w:rsidR="009A02C9" w14:paraId="10103B7A" w14:textId="77777777" w:rsidTr="00AF5F4F">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16BBA3A3" w14:textId="77777777" w:rsidR="006620DC" w:rsidRDefault="006620DC">
            <w:pPr>
              <w:rPr>
                <w:b/>
                <w:bCs/>
                <w:color w:val="000000"/>
                <w:sz w:val="18"/>
                <w:szCs w:val="18"/>
              </w:rPr>
            </w:pPr>
            <w:r>
              <w:rPr>
                <w:b/>
                <w:bCs/>
                <w:color w:val="000000"/>
                <w:sz w:val="18"/>
                <w:szCs w:val="18"/>
              </w:rPr>
              <w:t>Manifest Training</w:t>
            </w:r>
          </w:p>
        </w:tc>
        <w:tc>
          <w:tcPr>
            <w:tcW w:w="801" w:type="dxa"/>
            <w:tcBorders>
              <w:top w:val="nil"/>
              <w:left w:val="nil"/>
              <w:bottom w:val="single" w:sz="4" w:space="0" w:color="auto"/>
              <w:right w:val="nil"/>
            </w:tcBorders>
            <w:shd w:val="clear" w:color="000000" w:fill="D9D9D9"/>
            <w:noWrap/>
            <w:vAlign w:val="center"/>
            <w:hideMark/>
          </w:tcPr>
          <w:p w14:paraId="3781694D"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7AB17494"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04D24828"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1226D9B6"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777AD0EA"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3DAD8AE2"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45B5CCE7"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6A829AB9"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2F769F1F"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74C34206"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01C8D140" w14:textId="77777777" w:rsidR="006620DC" w:rsidRDefault="006620DC">
            <w:pPr>
              <w:jc w:val="right"/>
              <w:rPr>
                <w:b/>
                <w:bCs/>
                <w:color w:val="000000"/>
                <w:sz w:val="18"/>
                <w:szCs w:val="18"/>
              </w:rPr>
            </w:pPr>
            <w:r>
              <w:rPr>
                <w:b/>
                <w:bCs/>
                <w:color w:val="000000"/>
                <w:sz w:val="18"/>
                <w:szCs w:val="18"/>
              </w:rPr>
              <w:t> </w:t>
            </w:r>
          </w:p>
        </w:tc>
      </w:tr>
      <w:tr w:rsidR="006620DC" w14:paraId="062901B1"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59C665C7" w14:textId="77777777" w:rsidR="006620DC" w:rsidRDefault="006620DC">
            <w:pPr>
              <w:rPr>
                <w:color w:val="000000"/>
                <w:sz w:val="18"/>
                <w:szCs w:val="18"/>
              </w:rPr>
            </w:pPr>
            <w:r>
              <w:rPr>
                <w:color w:val="000000"/>
                <w:sz w:val="18"/>
                <w:szCs w:val="18"/>
              </w:rPr>
              <w:t>Manifest Training (once every 3 years)</w:t>
            </w:r>
          </w:p>
        </w:tc>
        <w:tc>
          <w:tcPr>
            <w:tcW w:w="801" w:type="dxa"/>
            <w:tcBorders>
              <w:top w:val="nil"/>
              <w:left w:val="nil"/>
              <w:bottom w:val="single" w:sz="4" w:space="0" w:color="auto"/>
              <w:right w:val="single" w:sz="4" w:space="0" w:color="auto"/>
            </w:tcBorders>
            <w:shd w:val="clear" w:color="auto" w:fill="auto"/>
            <w:noWrap/>
            <w:vAlign w:val="bottom"/>
            <w:hideMark/>
          </w:tcPr>
          <w:p w14:paraId="2B3B6573"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20AFC4AC" w14:textId="77777777" w:rsidR="006620DC" w:rsidRDefault="006620DC">
            <w:pPr>
              <w:jc w:val="right"/>
              <w:rPr>
                <w:color w:val="000000"/>
                <w:sz w:val="18"/>
                <w:szCs w:val="18"/>
              </w:rPr>
            </w:pPr>
            <w:r>
              <w:rPr>
                <w:color w:val="000000"/>
                <w:sz w:val="18"/>
                <w:szCs w:val="18"/>
              </w:rPr>
              <w:t>5.00</w:t>
            </w:r>
          </w:p>
        </w:tc>
        <w:tc>
          <w:tcPr>
            <w:tcW w:w="966" w:type="dxa"/>
            <w:tcBorders>
              <w:top w:val="nil"/>
              <w:left w:val="nil"/>
              <w:bottom w:val="single" w:sz="4" w:space="0" w:color="auto"/>
              <w:right w:val="single" w:sz="4" w:space="0" w:color="auto"/>
            </w:tcBorders>
            <w:shd w:val="clear" w:color="auto" w:fill="auto"/>
            <w:noWrap/>
            <w:vAlign w:val="bottom"/>
            <w:hideMark/>
          </w:tcPr>
          <w:p w14:paraId="1218B070" w14:textId="77777777" w:rsidR="006620DC" w:rsidRDefault="006620DC">
            <w:pPr>
              <w:jc w:val="right"/>
              <w:rPr>
                <w:color w:val="000000"/>
                <w:sz w:val="18"/>
                <w:szCs w:val="18"/>
              </w:rPr>
            </w:pPr>
            <w:r>
              <w:rPr>
                <w:color w:val="000000"/>
                <w:sz w:val="18"/>
                <w:szCs w:val="18"/>
              </w:rPr>
              <w:t>4.00</w:t>
            </w:r>
          </w:p>
        </w:tc>
        <w:tc>
          <w:tcPr>
            <w:tcW w:w="792" w:type="dxa"/>
            <w:tcBorders>
              <w:top w:val="nil"/>
              <w:left w:val="nil"/>
              <w:bottom w:val="single" w:sz="4" w:space="0" w:color="auto"/>
              <w:right w:val="single" w:sz="4" w:space="0" w:color="auto"/>
            </w:tcBorders>
            <w:shd w:val="clear" w:color="auto" w:fill="auto"/>
            <w:noWrap/>
            <w:vAlign w:val="bottom"/>
            <w:hideMark/>
          </w:tcPr>
          <w:p w14:paraId="583563C5" w14:textId="77777777" w:rsidR="006620DC" w:rsidRDefault="006620DC">
            <w:pPr>
              <w:jc w:val="right"/>
              <w:rPr>
                <w:color w:val="000000"/>
                <w:sz w:val="18"/>
                <w:szCs w:val="18"/>
              </w:rPr>
            </w:pPr>
            <w:r>
              <w:rPr>
                <w:color w:val="000000"/>
                <w:sz w:val="18"/>
                <w:szCs w:val="18"/>
              </w:rPr>
              <w:t>0.30</w:t>
            </w:r>
          </w:p>
        </w:tc>
        <w:tc>
          <w:tcPr>
            <w:tcW w:w="1216" w:type="dxa"/>
            <w:tcBorders>
              <w:top w:val="nil"/>
              <w:left w:val="nil"/>
              <w:bottom w:val="single" w:sz="4" w:space="0" w:color="auto"/>
              <w:right w:val="single" w:sz="4" w:space="0" w:color="auto"/>
            </w:tcBorders>
            <w:shd w:val="clear" w:color="auto" w:fill="auto"/>
            <w:noWrap/>
            <w:vAlign w:val="bottom"/>
            <w:hideMark/>
          </w:tcPr>
          <w:p w14:paraId="1341676B"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4F292818" w14:textId="77777777" w:rsidR="006620DC" w:rsidRDefault="006620DC">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78F411B5" w14:textId="77777777" w:rsidR="006620DC" w:rsidRDefault="006620DC">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465849A9" w14:textId="77777777" w:rsidR="006620DC" w:rsidRDefault="006620DC">
            <w:pPr>
              <w:jc w:val="right"/>
              <w:rPr>
                <w:color w:val="000000"/>
                <w:sz w:val="18"/>
                <w:szCs w:val="18"/>
              </w:rPr>
            </w:pPr>
            <w:r>
              <w:rPr>
                <w:color w:val="000000"/>
                <w:sz w:val="18"/>
                <w:szCs w:val="18"/>
              </w:rPr>
              <w:t xml:space="preserve">               55.8 </w:t>
            </w:r>
          </w:p>
        </w:tc>
        <w:tc>
          <w:tcPr>
            <w:tcW w:w="848" w:type="dxa"/>
            <w:tcBorders>
              <w:top w:val="nil"/>
              <w:left w:val="nil"/>
              <w:bottom w:val="single" w:sz="4" w:space="0" w:color="auto"/>
              <w:right w:val="single" w:sz="4" w:space="0" w:color="auto"/>
            </w:tcBorders>
            <w:shd w:val="clear" w:color="auto" w:fill="auto"/>
            <w:noWrap/>
            <w:vAlign w:val="bottom"/>
            <w:hideMark/>
          </w:tcPr>
          <w:p w14:paraId="440EAA71" w14:textId="77777777" w:rsidR="006620DC" w:rsidRDefault="006620DC">
            <w:pPr>
              <w:jc w:val="right"/>
              <w:rPr>
                <w:color w:val="000000"/>
                <w:sz w:val="18"/>
                <w:szCs w:val="18"/>
              </w:rPr>
            </w:pPr>
            <w:r>
              <w:rPr>
                <w:color w:val="000000"/>
                <w:sz w:val="18"/>
                <w:szCs w:val="18"/>
              </w:rPr>
              <w:t>$1,776</w:t>
            </w:r>
          </w:p>
        </w:tc>
        <w:tc>
          <w:tcPr>
            <w:tcW w:w="755" w:type="dxa"/>
            <w:tcBorders>
              <w:top w:val="nil"/>
              <w:left w:val="nil"/>
              <w:bottom w:val="single" w:sz="4" w:space="0" w:color="auto"/>
              <w:right w:val="single" w:sz="4" w:space="0" w:color="auto"/>
            </w:tcBorders>
            <w:shd w:val="clear" w:color="auto" w:fill="auto"/>
            <w:noWrap/>
            <w:vAlign w:val="bottom"/>
            <w:hideMark/>
          </w:tcPr>
          <w:p w14:paraId="01AD86EC" w14:textId="77777777" w:rsidR="006620DC" w:rsidRDefault="006620DC">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791DC55A" w14:textId="77777777" w:rsidR="006620DC" w:rsidRDefault="006620DC">
            <w:pPr>
              <w:jc w:val="right"/>
              <w:rPr>
                <w:color w:val="000000"/>
                <w:sz w:val="18"/>
                <w:szCs w:val="18"/>
              </w:rPr>
            </w:pPr>
            <w:r>
              <w:rPr>
                <w:color w:val="000000"/>
                <w:sz w:val="18"/>
                <w:szCs w:val="18"/>
              </w:rPr>
              <w:t>$1,776</w:t>
            </w:r>
          </w:p>
        </w:tc>
      </w:tr>
      <w:tr w:rsidR="009A02C9" w14:paraId="7BFB8EEA" w14:textId="77777777" w:rsidTr="00AF5F4F">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6E328E62" w14:textId="77777777" w:rsidR="006620DC" w:rsidRDefault="006620DC">
            <w:pPr>
              <w:rPr>
                <w:b/>
                <w:bCs/>
                <w:color w:val="000000"/>
                <w:sz w:val="18"/>
                <w:szCs w:val="18"/>
              </w:rPr>
            </w:pPr>
            <w:r>
              <w:rPr>
                <w:b/>
                <w:bCs/>
                <w:color w:val="000000"/>
                <w:sz w:val="18"/>
                <w:szCs w:val="18"/>
              </w:rPr>
              <w:t>Labeling</w:t>
            </w:r>
          </w:p>
        </w:tc>
        <w:tc>
          <w:tcPr>
            <w:tcW w:w="801" w:type="dxa"/>
            <w:tcBorders>
              <w:top w:val="nil"/>
              <w:left w:val="nil"/>
              <w:bottom w:val="single" w:sz="4" w:space="0" w:color="auto"/>
              <w:right w:val="nil"/>
            </w:tcBorders>
            <w:shd w:val="clear" w:color="000000" w:fill="D9D9D9"/>
            <w:noWrap/>
            <w:vAlign w:val="center"/>
            <w:hideMark/>
          </w:tcPr>
          <w:p w14:paraId="248D3074"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57888684"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2B9D4E85"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4CDA129E"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65090A1E"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26D60F1F"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7D0ED327"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3CC77687"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4B1B0085"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65EFC23C"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39FB626C" w14:textId="77777777" w:rsidR="006620DC" w:rsidRDefault="006620DC">
            <w:pPr>
              <w:jc w:val="right"/>
              <w:rPr>
                <w:b/>
                <w:bCs/>
                <w:color w:val="000000"/>
                <w:sz w:val="18"/>
                <w:szCs w:val="18"/>
              </w:rPr>
            </w:pPr>
            <w:r>
              <w:rPr>
                <w:b/>
                <w:bCs/>
                <w:color w:val="000000"/>
                <w:sz w:val="18"/>
                <w:szCs w:val="18"/>
              </w:rPr>
              <w:t> </w:t>
            </w:r>
          </w:p>
        </w:tc>
      </w:tr>
      <w:tr w:rsidR="006620DC" w14:paraId="00772865" w14:textId="77777777" w:rsidTr="005C7F2B">
        <w:trPr>
          <w:trHeight w:val="495"/>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7CA6A45C" w14:textId="77777777" w:rsidR="006620DC" w:rsidRDefault="006620DC">
            <w:pPr>
              <w:rPr>
                <w:color w:val="000000"/>
                <w:sz w:val="18"/>
                <w:szCs w:val="18"/>
              </w:rPr>
            </w:pPr>
            <w:r>
              <w:rPr>
                <w:color w:val="000000"/>
                <w:sz w:val="18"/>
                <w:szCs w:val="18"/>
              </w:rPr>
              <w:t>Label containers in 90-day accumulation (262.34(a)(2) and (3))</w:t>
            </w:r>
          </w:p>
        </w:tc>
        <w:tc>
          <w:tcPr>
            <w:tcW w:w="801" w:type="dxa"/>
            <w:tcBorders>
              <w:top w:val="nil"/>
              <w:left w:val="nil"/>
              <w:bottom w:val="single" w:sz="4" w:space="0" w:color="auto"/>
              <w:right w:val="single" w:sz="4" w:space="0" w:color="auto"/>
            </w:tcBorders>
            <w:shd w:val="clear" w:color="auto" w:fill="auto"/>
            <w:noWrap/>
            <w:vAlign w:val="bottom"/>
            <w:hideMark/>
          </w:tcPr>
          <w:p w14:paraId="1FFC5948"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2EF9DC60"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428811B6" w14:textId="77777777" w:rsidR="006620DC" w:rsidRDefault="006620DC">
            <w:pPr>
              <w:jc w:val="right"/>
              <w:rPr>
                <w:color w:val="000000"/>
                <w:sz w:val="18"/>
                <w:szCs w:val="18"/>
              </w:rPr>
            </w:pPr>
            <w:r>
              <w:rPr>
                <w:color w:val="000000"/>
                <w:sz w:val="18"/>
                <w:szCs w:val="18"/>
              </w:rPr>
              <w:t>1.00</w:t>
            </w:r>
          </w:p>
        </w:tc>
        <w:tc>
          <w:tcPr>
            <w:tcW w:w="792" w:type="dxa"/>
            <w:tcBorders>
              <w:top w:val="nil"/>
              <w:left w:val="nil"/>
              <w:bottom w:val="single" w:sz="4" w:space="0" w:color="auto"/>
              <w:right w:val="single" w:sz="4" w:space="0" w:color="auto"/>
            </w:tcBorders>
            <w:shd w:val="clear" w:color="auto" w:fill="auto"/>
            <w:noWrap/>
            <w:vAlign w:val="bottom"/>
            <w:hideMark/>
          </w:tcPr>
          <w:p w14:paraId="791C4DDA"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4DE3A320"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30F5D113" w14:textId="77777777" w:rsidR="006620DC" w:rsidRDefault="006620DC">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6162A68F" w14:textId="77777777" w:rsidR="006620DC" w:rsidRDefault="006620DC">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209CA1EE" w14:textId="77777777" w:rsidR="006620DC" w:rsidRDefault="006620DC">
            <w:pPr>
              <w:jc w:val="right"/>
              <w:rPr>
                <w:color w:val="000000"/>
                <w:sz w:val="18"/>
                <w:szCs w:val="18"/>
              </w:rPr>
            </w:pPr>
            <w:r>
              <w:rPr>
                <w:color w:val="000000"/>
                <w:sz w:val="18"/>
                <w:szCs w:val="18"/>
              </w:rPr>
              <w:t xml:space="preserve">                 6.0 </w:t>
            </w:r>
          </w:p>
        </w:tc>
        <w:tc>
          <w:tcPr>
            <w:tcW w:w="848" w:type="dxa"/>
            <w:tcBorders>
              <w:top w:val="nil"/>
              <w:left w:val="nil"/>
              <w:bottom w:val="single" w:sz="4" w:space="0" w:color="auto"/>
              <w:right w:val="single" w:sz="4" w:space="0" w:color="auto"/>
            </w:tcBorders>
            <w:shd w:val="clear" w:color="auto" w:fill="auto"/>
            <w:noWrap/>
            <w:vAlign w:val="bottom"/>
            <w:hideMark/>
          </w:tcPr>
          <w:p w14:paraId="33FCE31B" w14:textId="77777777" w:rsidR="006620DC" w:rsidRDefault="006620DC">
            <w:pPr>
              <w:jc w:val="right"/>
              <w:rPr>
                <w:color w:val="000000"/>
                <w:sz w:val="18"/>
                <w:szCs w:val="18"/>
              </w:rPr>
            </w:pPr>
            <w:r>
              <w:rPr>
                <w:color w:val="000000"/>
                <w:sz w:val="18"/>
                <w:szCs w:val="18"/>
              </w:rPr>
              <w:t>$295</w:t>
            </w:r>
          </w:p>
        </w:tc>
        <w:tc>
          <w:tcPr>
            <w:tcW w:w="755" w:type="dxa"/>
            <w:tcBorders>
              <w:top w:val="nil"/>
              <w:left w:val="nil"/>
              <w:bottom w:val="single" w:sz="4" w:space="0" w:color="auto"/>
              <w:right w:val="single" w:sz="4" w:space="0" w:color="auto"/>
            </w:tcBorders>
            <w:shd w:val="clear" w:color="auto" w:fill="auto"/>
            <w:noWrap/>
            <w:vAlign w:val="bottom"/>
            <w:hideMark/>
          </w:tcPr>
          <w:p w14:paraId="07A14CC4" w14:textId="77777777" w:rsidR="006620DC" w:rsidRDefault="006620DC">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520AB965" w14:textId="77777777" w:rsidR="006620DC" w:rsidRDefault="006620DC">
            <w:pPr>
              <w:jc w:val="right"/>
              <w:rPr>
                <w:color w:val="000000"/>
                <w:sz w:val="18"/>
                <w:szCs w:val="18"/>
              </w:rPr>
            </w:pPr>
            <w:r>
              <w:rPr>
                <w:color w:val="000000"/>
                <w:sz w:val="18"/>
                <w:szCs w:val="18"/>
              </w:rPr>
              <w:t>$295</w:t>
            </w:r>
          </w:p>
        </w:tc>
      </w:tr>
      <w:tr w:rsidR="006620DC" w14:paraId="1BCDEAED"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76554FDA" w14:textId="77777777" w:rsidR="006620DC" w:rsidRDefault="006620DC">
            <w:pPr>
              <w:rPr>
                <w:color w:val="000000"/>
                <w:sz w:val="18"/>
                <w:szCs w:val="18"/>
              </w:rPr>
            </w:pPr>
            <w:r>
              <w:rPr>
                <w:color w:val="000000"/>
                <w:sz w:val="18"/>
                <w:szCs w:val="18"/>
              </w:rPr>
              <w:t>Label the containers in satellite accumulation (262.34(c))</w:t>
            </w:r>
          </w:p>
        </w:tc>
        <w:tc>
          <w:tcPr>
            <w:tcW w:w="801" w:type="dxa"/>
            <w:tcBorders>
              <w:top w:val="nil"/>
              <w:left w:val="nil"/>
              <w:bottom w:val="single" w:sz="4" w:space="0" w:color="auto"/>
              <w:right w:val="single" w:sz="4" w:space="0" w:color="auto"/>
            </w:tcBorders>
            <w:shd w:val="clear" w:color="auto" w:fill="auto"/>
            <w:noWrap/>
            <w:vAlign w:val="bottom"/>
            <w:hideMark/>
          </w:tcPr>
          <w:p w14:paraId="41E561FF"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17ED4623"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04A85FAC" w14:textId="77777777" w:rsidR="006620DC" w:rsidRDefault="006620DC">
            <w:pPr>
              <w:jc w:val="right"/>
              <w:rPr>
                <w:color w:val="000000"/>
                <w:sz w:val="18"/>
                <w:szCs w:val="18"/>
              </w:rPr>
            </w:pPr>
            <w:r>
              <w:rPr>
                <w:color w:val="000000"/>
                <w:sz w:val="18"/>
                <w:szCs w:val="18"/>
              </w:rPr>
              <w:t>0.50</w:t>
            </w:r>
          </w:p>
        </w:tc>
        <w:tc>
          <w:tcPr>
            <w:tcW w:w="792" w:type="dxa"/>
            <w:tcBorders>
              <w:top w:val="nil"/>
              <w:left w:val="nil"/>
              <w:bottom w:val="single" w:sz="4" w:space="0" w:color="auto"/>
              <w:right w:val="single" w:sz="4" w:space="0" w:color="auto"/>
            </w:tcBorders>
            <w:shd w:val="clear" w:color="auto" w:fill="auto"/>
            <w:noWrap/>
            <w:vAlign w:val="bottom"/>
            <w:hideMark/>
          </w:tcPr>
          <w:p w14:paraId="4A6AEA61"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02AE5B1E"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75EA3323" w14:textId="77777777" w:rsidR="006620DC" w:rsidRDefault="006620DC">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34B8AA1F" w14:textId="77777777" w:rsidR="006620DC" w:rsidRDefault="006620DC">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2B63411A" w14:textId="77777777" w:rsidR="006620DC" w:rsidRDefault="006620DC">
            <w:pPr>
              <w:jc w:val="right"/>
              <w:rPr>
                <w:color w:val="000000"/>
                <w:sz w:val="18"/>
                <w:szCs w:val="18"/>
              </w:rPr>
            </w:pPr>
            <w:r>
              <w:rPr>
                <w:color w:val="000000"/>
                <w:sz w:val="18"/>
                <w:szCs w:val="18"/>
              </w:rPr>
              <w:t xml:space="preserve">                 3.0 </w:t>
            </w:r>
          </w:p>
        </w:tc>
        <w:tc>
          <w:tcPr>
            <w:tcW w:w="848" w:type="dxa"/>
            <w:tcBorders>
              <w:top w:val="nil"/>
              <w:left w:val="nil"/>
              <w:bottom w:val="single" w:sz="4" w:space="0" w:color="auto"/>
              <w:right w:val="single" w:sz="4" w:space="0" w:color="auto"/>
            </w:tcBorders>
            <w:shd w:val="clear" w:color="auto" w:fill="auto"/>
            <w:noWrap/>
            <w:vAlign w:val="bottom"/>
            <w:hideMark/>
          </w:tcPr>
          <w:p w14:paraId="19C5541F" w14:textId="77777777" w:rsidR="006620DC" w:rsidRDefault="006620DC">
            <w:pPr>
              <w:jc w:val="right"/>
              <w:rPr>
                <w:color w:val="000000"/>
                <w:sz w:val="18"/>
                <w:szCs w:val="18"/>
              </w:rPr>
            </w:pPr>
            <w:r>
              <w:rPr>
                <w:color w:val="000000"/>
                <w:sz w:val="18"/>
                <w:szCs w:val="18"/>
              </w:rPr>
              <w:t>$148</w:t>
            </w:r>
          </w:p>
        </w:tc>
        <w:tc>
          <w:tcPr>
            <w:tcW w:w="755" w:type="dxa"/>
            <w:tcBorders>
              <w:top w:val="nil"/>
              <w:left w:val="nil"/>
              <w:bottom w:val="single" w:sz="4" w:space="0" w:color="auto"/>
              <w:right w:val="single" w:sz="4" w:space="0" w:color="auto"/>
            </w:tcBorders>
            <w:shd w:val="clear" w:color="auto" w:fill="auto"/>
            <w:noWrap/>
            <w:vAlign w:val="bottom"/>
            <w:hideMark/>
          </w:tcPr>
          <w:p w14:paraId="4238DC4A" w14:textId="77777777" w:rsidR="006620DC" w:rsidRDefault="006620DC">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1A67D11C" w14:textId="77777777" w:rsidR="006620DC" w:rsidRDefault="006620DC">
            <w:pPr>
              <w:jc w:val="right"/>
              <w:rPr>
                <w:color w:val="000000"/>
                <w:sz w:val="18"/>
                <w:szCs w:val="18"/>
              </w:rPr>
            </w:pPr>
            <w:r>
              <w:rPr>
                <w:color w:val="000000"/>
                <w:sz w:val="18"/>
                <w:szCs w:val="18"/>
              </w:rPr>
              <w:t>$148</w:t>
            </w:r>
          </w:p>
        </w:tc>
      </w:tr>
      <w:tr w:rsidR="009A02C9" w14:paraId="407170A3" w14:textId="77777777" w:rsidTr="00AF5F4F">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45BA5213" w14:textId="77777777" w:rsidR="006620DC" w:rsidRDefault="006620DC">
            <w:pPr>
              <w:rPr>
                <w:b/>
                <w:bCs/>
                <w:color w:val="000000"/>
                <w:sz w:val="18"/>
                <w:szCs w:val="18"/>
              </w:rPr>
            </w:pPr>
            <w:r>
              <w:rPr>
                <w:b/>
                <w:bCs/>
                <w:color w:val="000000"/>
                <w:sz w:val="18"/>
                <w:szCs w:val="18"/>
              </w:rPr>
              <w:t>Inspections</w:t>
            </w:r>
          </w:p>
        </w:tc>
        <w:tc>
          <w:tcPr>
            <w:tcW w:w="801" w:type="dxa"/>
            <w:tcBorders>
              <w:top w:val="nil"/>
              <w:left w:val="nil"/>
              <w:bottom w:val="single" w:sz="4" w:space="0" w:color="auto"/>
              <w:right w:val="nil"/>
            </w:tcBorders>
            <w:shd w:val="clear" w:color="000000" w:fill="D9D9D9"/>
            <w:noWrap/>
            <w:vAlign w:val="center"/>
            <w:hideMark/>
          </w:tcPr>
          <w:p w14:paraId="17EB83CA"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412B8A8A"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3E6EA5C7"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35DA8E5F"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1C94AC81"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0EAA8A1D"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3F812552"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588189C3"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7C8EE8E9"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118A2224"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7B4C7D57" w14:textId="77777777" w:rsidR="006620DC" w:rsidRDefault="006620DC">
            <w:pPr>
              <w:jc w:val="right"/>
              <w:rPr>
                <w:b/>
                <w:bCs/>
                <w:color w:val="000000"/>
                <w:sz w:val="18"/>
                <w:szCs w:val="18"/>
              </w:rPr>
            </w:pPr>
            <w:r>
              <w:rPr>
                <w:b/>
                <w:bCs/>
                <w:color w:val="000000"/>
                <w:sz w:val="18"/>
                <w:szCs w:val="18"/>
              </w:rPr>
              <w:t> </w:t>
            </w:r>
          </w:p>
        </w:tc>
      </w:tr>
      <w:tr w:rsidR="006620DC" w14:paraId="1D3C3428"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5AFAE4C5" w14:textId="77777777" w:rsidR="006620DC" w:rsidRDefault="006620DC">
            <w:pPr>
              <w:rPr>
                <w:color w:val="000000"/>
                <w:sz w:val="18"/>
                <w:szCs w:val="18"/>
              </w:rPr>
            </w:pPr>
            <w:r>
              <w:rPr>
                <w:color w:val="000000"/>
                <w:sz w:val="18"/>
                <w:szCs w:val="18"/>
              </w:rPr>
              <w:t>Weekly inspections</w:t>
            </w:r>
          </w:p>
        </w:tc>
        <w:tc>
          <w:tcPr>
            <w:tcW w:w="801" w:type="dxa"/>
            <w:tcBorders>
              <w:top w:val="nil"/>
              <w:left w:val="nil"/>
              <w:bottom w:val="single" w:sz="4" w:space="0" w:color="auto"/>
              <w:right w:val="single" w:sz="4" w:space="0" w:color="auto"/>
            </w:tcBorders>
            <w:shd w:val="clear" w:color="auto" w:fill="auto"/>
            <w:noWrap/>
            <w:vAlign w:val="bottom"/>
            <w:hideMark/>
          </w:tcPr>
          <w:p w14:paraId="66274550"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0B9AEF8C"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51E48D66" w14:textId="77777777" w:rsidR="006620DC" w:rsidRDefault="006620DC">
            <w:pPr>
              <w:jc w:val="right"/>
              <w:rPr>
                <w:color w:val="000000"/>
                <w:sz w:val="18"/>
                <w:szCs w:val="18"/>
              </w:rPr>
            </w:pPr>
            <w:r>
              <w:rPr>
                <w:color w:val="000000"/>
                <w:sz w:val="18"/>
                <w:szCs w:val="18"/>
              </w:rPr>
              <w:t>52.00</w:t>
            </w:r>
          </w:p>
        </w:tc>
        <w:tc>
          <w:tcPr>
            <w:tcW w:w="792" w:type="dxa"/>
            <w:tcBorders>
              <w:top w:val="nil"/>
              <w:left w:val="nil"/>
              <w:bottom w:val="single" w:sz="4" w:space="0" w:color="auto"/>
              <w:right w:val="single" w:sz="4" w:space="0" w:color="auto"/>
            </w:tcBorders>
            <w:shd w:val="clear" w:color="auto" w:fill="auto"/>
            <w:noWrap/>
            <w:vAlign w:val="bottom"/>
            <w:hideMark/>
          </w:tcPr>
          <w:p w14:paraId="48115D18"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5D2D2FCB"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298F62ED" w14:textId="77777777" w:rsidR="006620DC" w:rsidRDefault="006620DC">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7CD2F250" w14:textId="77777777" w:rsidR="006620DC" w:rsidRDefault="006620DC">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43A6ED8F" w14:textId="77777777" w:rsidR="006620DC" w:rsidRDefault="006620DC">
            <w:pPr>
              <w:jc w:val="right"/>
              <w:rPr>
                <w:color w:val="000000"/>
                <w:sz w:val="18"/>
                <w:szCs w:val="18"/>
              </w:rPr>
            </w:pPr>
            <w:r>
              <w:rPr>
                <w:color w:val="000000"/>
                <w:sz w:val="18"/>
                <w:szCs w:val="18"/>
              </w:rPr>
              <w:t xml:space="preserve">             312.0 </w:t>
            </w:r>
          </w:p>
        </w:tc>
        <w:tc>
          <w:tcPr>
            <w:tcW w:w="848" w:type="dxa"/>
            <w:tcBorders>
              <w:top w:val="nil"/>
              <w:left w:val="nil"/>
              <w:bottom w:val="single" w:sz="4" w:space="0" w:color="auto"/>
              <w:right w:val="single" w:sz="4" w:space="0" w:color="auto"/>
            </w:tcBorders>
            <w:shd w:val="clear" w:color="auto" w:fill="auto"/>
            <w:noWrap/>
            <w:vAlign w:val="bottom"/>
            <w:hideMark/>
          </w:tcPr>
          <w:p w14:paraId="75F46295" w14:textId="77777777" w:rsidR="006620DC" w:rsidRDefault="006620DC">
            <w:pPr>
              <w:jc w:val="right"/>
              <w:rPr>
                <w:color w:val="000000"/>
                <w:sz w:val="18"/>
                <w:szCs w:val="18"/>
              </w:rPr>
            </w:pPr>
            <w:r>
              <w:rPr>
                <w:color w:val="000000"/>
                <w:sz w:val="18"/>
                <w:szCs w:val="18"/>
              </w:rPr>
              <w:t>$15,357</w:t>
            </w:r>
          </w:p>
        </w:tc>
        <w:tc>
          <w:tcPr>
            <w:tcW w:w="755" w:type="dxa"/>
            <w:tcBorders>
              <w:top w:val="nil"/>
              <w:left w:val="nil"/>
              <w:bottom w:val="single" w:sz="4" w:space="0" w:color="auto"/>
              <w:right w:val="single" w:sz="4" w:space="0" w:color="auto"/>
            </w:tcBorders>
            <w:shd w:val="clear" w:color="auto" w:fill="auto"/>
            <w:noWrap/>
            <w:vAlign w:val="bottom"/>
            <w:hideMark/>
          </w:tcPr>
          <w:p w14:paraId="3B76F3F4" w14:textId="77777777" w:rsidR="006620DC" w:rsidRDefault="006620DC">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5D799B00" w14:textId="77777777" w:rsidR="006620DC" w:rsidRDefault="006620DC">
            <w:pPr>
              <w:jc w:val="right"/>
              <w:rPr>
                <w:color w:val="000000"/>
                <w:sz w:val="18"/>
                <w:szCs w:val="18"/>
              </w:rPr>
            </w:pPr>
            <w:r>
              <w:rPr>
                <w:color w:val="000000"/>
                <w:sz w:val="18"/>
                <w:szCs w:val="18"/>
              </w:rPr>
              <w:t>$15,357</w:t>
            </w:r>
          </w:p>
        </w:tc>
      </w:tr>
      <w:tr w:rsidR="009A02C9" w14:paraId="524543E2" w14:textId="77777777" w:rsidTr="00AF5F4F">
        <w:trPr>
          <w:trHeight w:val="300"/>
        </w:trPr>
        <w:tc>
          <w:tcPr>
            <w:tcW w:w="3745" w:type="dxa"/>
            <w:tcBorders>
              <w:top w:val="nil"/>
              <w:left w:val="single" w:sz="4" w:space="0" w:color="auto"/>
              <w:bottom w:val="single" w:sz="4" w:space="0" w:color="auto"/>
              <w:right w:val="nil"/>
            </w:tcBorders>
            <w:shd w:val="clear" w:color="000000" w:fill="BFBFBF"/>
            <w:noWrap/>
            <w:vAlign w:val="bottom"/>
            <w:hideMark/>
          </w:tcPr>
          <w:p w14:paraId="5FAFB527" w14:textId="77777777" w:rsidR="006620DC" w:rsidRDefault="006620DC">
            <w:pPr>
              <w:rPr>
                <w:b/>
                <w:bCs/>
                <w:color w:val="000000"/>
                <w:sz w:val="18"/>
                <w:szCs w:val="18"/>
              </w:rPr>
            </w:pPr>
            <w:r>
              <w:rPr>
                <w:b/>
                <w:bCs/>
                <w:color w:val="000000"/>
                <w:sz w:val="18"/>
                <w:szCs w:val="18"/>
              </w:rPr>
              <w:t>VARIABLE COSTS</w:t>
            </w:r>
          </w:p>
        </w:tc>
        <w:tc>
          <w:tcPr>
            <w:tcW w:w="801" w:type="dxa"/>
            <w:tcBorders>
              <w:top w:val="nil"/>
              <w:left w:val="nil"/>
              <w:bottom w:val="single" w:sz="4" w:space="0" w:color="auto"/>
              <w:right w:val="nil"/>
            </w:tcBorders>
            <w:shd w:val="clear" w:color="000000" w:fill="BFBFBF"/>
            <w:noWrap/>
            <w:vAlign w:val="bottom"/>
            <w:hideMark/>
          </w:tcPr>
          <w:p w14:paraId="72C57CBF"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1D4F9497"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1104193C"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6548C4FF"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33BA5F4D"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BFBFBF"/>
            <w:noWrap/>
            <w:vAlign w:val="bottom"/>
            <w:hideMark/>
          </w:tcPr>
          <w:p w14:paraId="0FE6DFB2"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BFBFBF"/>
            <w:noWrap/>
            <w:vAlign w:val="bottom"/>
            <w:hideMark/>
          </w:tcPr>
          <w:p w14:paraId="27207786"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23960A93"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BFBFBF"/>
            <w:noWrap/>
            <w:vAlign w:val="bottom"/>
            <w:hideMark/>
          </w:tcPr>
          <w:p w14:paraId="4E207A66"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BFBFBF"/>
            <w:noWrap/>
            <w:vAlign w:val="bottom"/>
            <w:hideMark/>
          </w:tcPr>
          <w:p w14:paraId="4F048275"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BFBFBF"/>
            <w:noWrap/>
            <w:vAlign w:val="bottom"/>
            <w:hideMark/>
          </w:tcPr>
          <w:p w14:paraId="7B0D8F74" w14:textId="77777777" w:rsidR="006620DC" w:rsidRDefault="006620DC">
            <w:pPr>
              <w:jc w:val="right"/>
              <w:rPr>
                <w:b/>
                <w:bCs/>
                <w:color w:val="000000"/>
                <w:sz w:val="18"/>
                <w:szCs w:val="18"/>
              </w:rPr>
            </w:pPr>
            <w:r>
              <w:rPr>
                <w:b/>
                <w:bCs/>
                <w:color w:val="000000"/>
                <w:sz w:val="18"/>
                <w:szCs w:val="18"/>
              </w:rPr>
              <w:t> </w:t>
            </w:r>
          </w:p>
        </w:tc>
      </w:tr>
      <w:tr w:rsidR="006620DC" w14:paraId="70AF4EE5" w14:textId="77777777" w:rsidTr="005C7F2B">
        <w:trPr>
          <w:trHeight w:val="300"/>
        </w:trPr>
        <w:tc>
          <w:tcPr>
            <w:tcW w:w="5652" w:type="dxa"/>
            <w:gridSpan w:val="3"/>
            <w:tcBorders>
              <w:top w:val="single" w:sz="4" w:space="0" w:color="auto"/>
              <w:left w:val="single" w:sz="4" w:space="0" w:color="auto"/>
              <w:bottom w:val="single" w:sz="4" w:space="0" w:color="auto"/>
              <w:right w:val="nil"/>
            </w:tcBorders>
            <w:shd w:val="clear" w:color="000000" w:fill="D9D9D9"/>
            <w:noWrap/>
            <w:vAlign w:val="center"/>
            <w:hideMark/>
          </w:tcPr>
          <w:p w14:paraId="464A20EC" w14:textId="77777777" w:rsidR="006620DC" w:rsidRDefault="006620DC">
            <w:pPr>
              <w:rPr>
                <w:b/>
                <w:bCs/>
                <w:color w:val="000000"/>
                <w:sz w:val="18"/>
                <w:szCs w:val="18"/>
              </w:rPr>
            </w:pPr>
            <w:r>
              <w:rPr>
                <w:b/>
                <w:bCs/>
                <w:color w:val="000000"/>
                <w:sz w:val="18"/>
                <w:szCs w:val="18"/>
              </w:rPr>
              <w:t>Manifesting and Land Disposal Restriction Notification (per shipment)</w:t>
            </w:r>
          </w:p>
        </w:tc>
        <w:tc>
          <w:tcPr>
            <w:tcW w:w="966" w:type="dxa"/>
            <w:tcBorders>
              <w:top w:val="nil"/>
              <w:left w:val="nil"/>
              <w:bottom w:val="single" w:sz="4" w:space="0" w:color="auto"/>
              <w:right w:val="nil"/>
            </w:tcBorders>
            <w:shd w:val="clear" w:color="000000" w:fill="D9D9D9"/>
            <w:noWrap/>
            <w:vAlign w:val="center"/>
            <w:hideMark/>
          </w:tcPr>
          <w:p w14:paraId="24DDE630"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6FD47ADA"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4579FEF9"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74376102"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0B917FAB"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67DB7300"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68D7A376"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33A6C541"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1FEA0ADC" w14:textId="77777777" w:rsidR="006620DC" w:rsidRDefault="006620DC">
            <w:pPr>
              <w:jc w:val="right"/>
              <w:rPr>
                <w:b/>
                <w:bCs/>
                <w:color w:val="000000"/>
                <w:sz w:val="18"/>
                <w:szCs w:val="18"/>
              </w:rPr>
            </w:pPr>
            <w:r>
              <w:rPr>
                <w:b/>
                <w:bCs/>
                <w:color w:val="000000"/>
                <w:sz w:val="18"/>
                <w:szCs w:val="18"/>
              </w:rPr>
              <w:t> </w:t>
            </w:r>
          </w:p>
        </w:tc>
      </w:tr>
      <w:tr w:rsidR="006620DC" w14:paraId="005743F0"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10729125" w14:textId="77777777" w:rsidR="006620DC" w:rsidRDefault="006620DC">
            <w:pPr>
              <w:rPr>
                <w:color w:val="000000"/>
                <w:sz w:val="18"/>
                <w:szCs w:val="18"/>
              </w:rPr>
            </w:pPr>
            <w:r>
              <w:rPr>
                <w:color w:val="000000"/>
                <w:sz w:val="18"/>
                <w:szCs w:val="18"/>
              </w:rPr>
              <w:t>Complete the manifest</w:t>
            </w:r>
          </w:p>
        </w:tc>
        <w:tc>
          <w:tcPr>
            <w:tcW w:w="801" w:type="dxa"/>
            <w:tcBorders>
              <w:top w:val="nil"/>
              <w:left w:val="nil"/>
              <w:bottom w:val="single" w:sz="4" w:space="0" w:color="auto"/>
              <w:right w:val="single" w:sz="4" w:space="0" w:color="auto"/>
            </w:tcBorders>
            <w:shd w:val="clear" w:color="auto" w:fill="auto"/>
            <w:noWrap/>
            <w:vAlign w:val="bottom"/>
            <w:hideMark/>
          </w:tcPr>
          <w:p w14:paraId="1636E5ED"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531F7263"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78743021" w14:textId="77777777" w:rsidR="006620DC" w:rsidRDefault="006620DC">
            <w:pPr>
              <w:jc w:val="right"/>
              <w:rPr>
                <w:color w:val="000000"/>
                <w:sz w:val="18"/>
                <w:szCs w:val="18"/>
              </w:rPr>
            </w:pPr>
            <w:r>
              <w:rPr>
                <w:color w:val="000000"/>
                <w:sz w:val="18"/>
                <w:szCs w:val="18"/>
              </w:rPr>
              <w:t>0.40</w:t>
            </w:r>
          </w:p>
        </w:tc>
        <w:tc>
          <w:tcPr>
            <w:tcW w:w="792" w:type="dxa"/>
            <w:tcBorders>
              <w:top w:val="nil"/>
              <w:left w:val="nil"/>
              <w:bottom w:val="single" w:sz="4" w:space="0" w:color="auto"/>
              <w:right w:val="single" w:sz="4" w:space="0" w:color="auto"/>
            </w:tcBorders>
            <w:shd w:val="clear" w:color="auto" w:fill="auto"/>
            <w:noWrap/>
            <w:vAlign w:val="bottom"/>
            <w:hideMark/>
          </w:tcPr>
          <w:p w14:paraId="1C675EF9" w14:textId="77777777" w:rsidR="006620DC" w:rsidRDefault="006620DC">
            <w:pPr>
              <w:jc w:val="right"/>
              <w:rPr>
                <w:color w:val="000000"/>
                <w:sz w:val="18"/>
                <w:szCs w:val="18"/>
              </w:rPr>
            </w:pPr>
            <w:r>
              <w:rPr>
                <w:color w:val="000000"/>
                <w:sz w:val="18"/>
                <w:szCs w:val="18"/>
              </w:rPr>
              <w:t>0.10</w:t>
            </w:r>
          </w:p>
        </w:tc>
        <w:tc>
          <w:tcPr>
            <w:tcW w:w="1216" w:type="dxa"/>
            <w:tcBorders>
              <w:top w:val="nil"/>
              <w:left w:val="nil"/>
              <w:bottom w:val="single" w:sz="4" w:space="0" w:color="auto"/>
              <w:right w:val="single" w:sz="4" w:space="0" w:color="auto"/>
            </w:tcBorders>
            <w:shd w:val="clear" w:color="auto" w:fill="auto"/>
            <w:noWrap/>
            <w:vAlign w:val="bottom"/>
            <w:hideMark/>
          </w:tcPr>
          <w:p w14:paraId="44B32909"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283A090D" w14:textId="77777777" w:rsidR="006620DC" w:rsidRDefault="006620DC">
            <w:pPr>
              <w:jc w:val="right"/>
              <w:rPr>
                <w:color w:val="000000"/>
                <w:sz w:val="18"/>
                <w:szCs w:val="18"/>
              </w:rPr>
            </w:pPr>
            <w:r>
              <w:rPr>
                <w:color w:val="000000"/>
                <w:sz w:val="18"/>
                <w:szCs w:val="18"/>
              </w:rPr>
              <w:t>$0.44</w:t>
            </w:r>
          </w:p>
        </w:tc>
        <w:tc>
          <w:tcPr>
            <w:tcW w:w="905" w:type="dxa"/>
            <w:tcBorders>
              <w:top w:val="nil"/>
              <w:left w:val="nil"/>
              <w:bottom w:val="single" w:sz="4" w:space="0" w:color="auto"/>
              <w:right w:val="single" w:sz="4" w:space="0" w:color="auto"/>
            </w:tcBorders>
            <w:shd w:val="clear" w:color="auto" w:fill="auto"/>
            <w:noWrap/>
            <w:vAlign w:val="bottom"/>
            <w:hideMark/>
          </w:tcPr>
          <w:p w14:paraId="5579F5D6" w14:textId="77777777" w:rsidR="006620DC" w:rsidRDefault="006620DC">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42D902D6" w14:textId="77777777" w:rsidR="006620DC" w:rsidRDefault="006620DC">
            <w:pPr>
              <w:jc w:val="right"/>
              <w:rPr>
                <w:color w:val="000000"/>
                <w:sz w:val="18"/>
                <w:szCs w:val="18"/>
              </w:rPr>
            </w:pPr>
            <w:r>
              <w:rPr>
                <w:color w:val="000000"/>
                <w:sz w:val="18"/>
                <w:szCs w:val="18"/>
              </w:rPr>
              <w:t xml:space="preserve">               30.5 </w:t>
            </w:r>
          </w:p>
        </w:tc>
        <w:tc>
          <w:tcPr>
            <w:tcW w:w="848" w:type="dxa"/>
            <w:tcBorders>
              <w:top w:val="nil"/>
              <w:left w:val="nil"/>
              <w:bottom w:val="single" w:sz="4" w:space="0" w:color="auto"/>
              <w:right w:val="single" w:sz="4" w:space="0" w:color="auto"/>
            </w:tcBorders>
            <w:shd w:val="clear" w:color="auto" w:fill="auto"/>
            <w:noWrap/>
            <w:vAlign w:val="bottom"/>
            <w:hideMark/>
          </w:tcPr>
          <w:p w14:paraId="1A4E9B65" w14:textId="77777777" w:rsidR="006620DC" w:rsidRDefault="006620DC">
            <w:pPr>
              <w:jc w:val="right"/>
              <w:rPr>
                <w:color w:val="000000"/>
                <w:sz w:val="18"/>
                <w:szCs w:val="18"/>
              </w:rPr>
            </w:pPr>
            <w:r>
              <w:rPr>
                <w:color w:val="000000"/>
                <w:sz w:val="18"/>
                <w:szCs w:val="18"/>
              </w:rPr>
              <w:t>$1,427</w:t>
            </w:r>
          </w:p>
        </w:tc>
        <w:tc>
          <w:tcPr>
            <w:tcW w:w="755" w:type="dxa"/>
            <w:tcBorders>
              <w:top w:val="nil"/>
              <w:left w:val="nil"/>
              <w:bottom w:val="single" w:sz="4" w:space="0" w:color="auto"/>
              <w:right w:val="single" w:sz="4" w:space="0" w:color="auto"/>
            </w:tcBorders>
            <w:shd w:val="clear" w:color="auto" w:fill="auto"/>
            <w:noWrap/>
            <w:vAlign w:val="bottom"/>
            <w:hideMark/>
          </w:tcPr>
          <w:p w14:paraId="54AC2863" w14:textId="77777777" w:rsidR="006620DC" w:rsidRDefault="006620DC">
            <w:pPr>
              <w:jc w:val="right"/>
              <w:rPr>
                <w:color w:val="000000"/>
                <w:sz w:val="18"/>
                <w:szCs w:val="18"/>
              </w:rPr>
            </w:pPr>
            <w:r>
              <w:rPr>
                <w:color w:val="000000"/>
                <w:sz w:val="18"/>
                <w:szCs w:val="18"/>
              </w:rPr>
              <w:t>$27</w:t>
            </w:r>
          </w:p>
        </w:tc>
        <w:tc>
          <w:tcPr>
            <w:tcW w:w="1343" w:type="dxa"/>
            <w:tcBorders>
              <w:top w:val="nil"/>
              <w:left w:val="nil"/>
              <w:bottom w:val="single" w:sz="4" w:space="0" w:color="auto"/>
              <w:right w:val="single" w:sz="4" w:space="0" w:color="auto"/>
            </w:tcBorders>
            <w:shd w:val="clear" w:color="auto" w:fill="auto"/>
            <w:noWrap/>
            <w:vAlign w:val="bottom"/>
            <w:hideMark/>
          </w:tcPr>
          <w:p w14:paraId="6B964EBB" w14:textId="77777777" w:rsidR="006620DC" w:rsidRDefault="006620DC">
            <w:pPr>
              <w:jc w:val="right"/>
              <w:rPr>
                <w:color w:val="000000"/>
                <w:sz w:val="18"/>
                <w:szCs w:val="18"/>
              </w:rPr>
            </w:pPr>
            <w:r>
              <w:rPr>
                <w:color w:val="000000"/>
                <w:sz w:val="18"/>
                <w:szCs w:val="18"/>
              </w:rPr>
              <w:t>$1,454</w:t>
            </w:r>
          </w:p>
        </w:tc>
      </w:tr>
      <w:tr w:rsidR="006620DC" w14:paraId="105FBB7F"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2ED60629" w14:textId="77777777" w:rsidR="006620DC" w:rsidRDefault="006620DC">
            <w:pPr>
              <w:rPr>
                <w:color w:val="000000"/>
                <w:sz w:val="18"/>
                <w:szCs w:val="18"/>
              </w:rPr>
            </w:pPr>
            <w:r>
              <w:rPr>
                <w:color w:val="000000"/>
                <w:sz w:val="18"/>
                <w:szCs w:val="18"/>
              </w:rPr>
              <w:t>Complete the continuation sheet</w:t>
            </w:r>
          </w:p>
        </w:tc>
        <w:tc>
          <w:tcPr>
            <w:tcW w:w="801" w:type="dxa"/>
            <w:tcBorders>
              <w:top w:val="nil"/>
              <w:left w:val="nil"/>
              <w:bottom w:val="single" w:sz="4" w:space="0" w:color="auto"/>
              <w:right w:val="single" w:sz="4" w:space="0" w:color="auto"/>
            </w:tcBorders>
            <w:shd w:val="clear" w:color="auto" w:fill="auto"/>
            <w:noWrap/>
            <w:vAlign w:val="bottom"/>
            <w:hideMark/>
          </w:tcPr>
          <w:p w14:paraId="63B720AB"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036D3D2E"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10D0C742" w14:textId="77777777" w:rsidR="006620DC" w:rsidRDefault="006620DC">
            <w:pPr>
              <w:jc w:val="right"/>
              <w:rPr>
                <w:color w:val="000000"/>
                <w:sz w:val="18"/>
                <w:szCs w:val="18"/>
              </w:rPr>
            </w:pPr>
            <w:r>
              <w:rPr>
                <w:color w:val="000000"/>
                <w:sz w:val="18"/>
                <w:szCs w:val="18"/>
              </w:rPr>
              <w:t>0.19</w:t>
            </w:r>
          </w:p>
        </w:tc>
        <w:tc>
          <w:tcPr>
            <w:tcW w:w="792" w:type="dxa"/>
            <w:tcBorders>
              <w:top w:val="nil"/>
              <w:left w:val="nil"/>
              <w:bottom w:val="single" w:sz="4" w:space="0" w:color="auto"/>
              <w:right w:val="single" w:sz="4" w:space="0" w:color="auto"/>
            </w:tcBorders>
            <w:shd w:val="clear" w:color="auto" w:fill="auto"/>
            <w:noWrap/>
            <w:vAlign w:val="bottom"/>
            <w:hideMark/>
          </w:tcPr>
          <w:p w14:paraId="3478F5A3" w14:textId="77777777" w:rsidR="006620DC" w:rsidRDefault="006620DC">
            <w:pPr>
              <w:jc w:val="right"/>
              <w:rPr>
                <w:color w:val="000000"/>
                <w:sz w:val="18"/>
                <w:szCs w:val="18"/>
              </w:rPr>
            </w:pPr>
            <w:r>
              <w:rPr>
                <w:color w:val="000000"/>
                <w:sz w:val="18"/>
                <w:szCs w:val="18"/>
              </w:rPr>
              <w:t>0.04</w:t>
            </w:r>
          </w:p>
        </w:tc>
        <w:tc>
          <w:tcPr>
            <w:tcW w:w="1216" w:type="dxa"/>
            <w:tcBorders>
              <w:top w:val="nil"/>
              <w:left w:val="nil"/>
              <w:bottom w:val="single" w:sz="4" w:space="0" w:color="auto"/>
              <w:right w:val="single" w:sz="4" w:space="0" w:color="auto"/>
            </w:tcBorders>
            <w:shd w:val="clear" w:color="auto" w:fill="auto"/>
            <w:noWrap/>
            <w:vAlign w:val="bottom"/>
            <w:hideMark/>
          </w:tcPr>
          <w:p w14:paraId="1F742CB5"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46E3E1F6" w14:textId="77777777" w:rsidR="006620DC" w:rsidRDefault="006620DC">
            <w:pPr>
              <w:jc w:val="right"/>
              <w:rPr>
                <w:color w:val="000000"/>
                <w:sz w:val="18"/>
                <w:szCs w:val="18"/>
              </w:rPr>
            </w:pPr>
            <w:r>
              <w:rPr>
                <w:color w:val="000000"/>
                <w:sz w:val="18"/>
                <w:szCs w:val="18"/>
              </w:rPr>
              <w:t>$0.44</w:t>
            </w:r>
          </w:p>
        </w:tc>
        <w:tc>
          <w:tcPr>
            <w:tcW w:w="905" w:type="dxa"/>
            <w:tcBorders>
              <w:top w:val="nil"/>
              <w:left w:val="nil"/>
              <w:bottom w:val="single" w:sz="4" w:space="0" w:color="auto"/>
              <w:right w:val="single" w:sz="4" w:space="0" w:color="auto"/>
            </w:tcBorders>
            <w:shd w:val="clear" w:color="auto" w:fill="auto"/>
            <w:noWrap/>
            <w:vAlign w:val="bottom"/>
            <w:hideMark/>
          </w:tcPr>
          <w:p w14:paraId="2F607BC6" w14:textId="77777777" w:rsidR="006620DC" w:rsidRDefault="006620DC">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237939DE" w14:textId="77777777" w:rsidR="006620DC" w:rsidRDefault="006620DC">
            <w:pPr>
              <w:jc w:val="right"/>
              <w:rPr>
                <w:color w:val="000000"/>
                <w:sz w:val="18"/>
                <w:szCs w:val="18"/>
              </w:rPr>
            </w:pPr>
            <w:r>
              <w:rPr>
                <w:color w:val="000000"/>
                <w:sz w:val="18"/>
                <w:szCs w:val="18"/>
              </w:rPr>
              <w:t xml:space="preserve">               14.0 </w:t>
            </w:r>
          </w:p>
        </w:tc>
        <w:tc>
          <w:tcPr>
            <w:tcW w:w="848" w:type="dxa"/>
            <w:tcBorders>
              <w:top w:val="nil"/>
              <w:left w:val="nil"/>
              <w:bottom w:val="single" w:sz="4" w:space="0" w:color="auto"/>
              <w:right w:val="single" w:sz="4" w:space="0" w:color="auto"/>
            </w:tcBorders>
            <w:shd w:val="clear" w:color="auto" w:fill="auto"/>
            <w:noWrap/>
            <w:vAlign w:val="bottom"/>
            <w:hideMark/>
          </w:tcPr>
          <w:p w14:paraId="7CADB271" w14:textId="77777777" w:rsidR="006620DC" w:rsidRDefault="006620DC">
            <w:pPr>
              <w:jc w:val="right"/>
              <w:rPr>
                <w:color w:val="000000"/>
                <w:sz w:val="18"/>
                <w:szCs w:val="18"/>
              </w:rPr>
            </w:pPr>
            <w:r>
              <w:rPr>
                <w:color w:val="000000"/>
                <w:sz w:val="18"/>
                <w:szCs w:val="18"/>
              </w:rPr>
              <w:t>$661</w:t>
            </w:r>
          </w:p>
        </w:tc>
        <w:tc>
          <w:tcPr>
            <w:tcW w:w="755" w:type="dxa"/>
            <w:tcBorders>
              <w:top w:val="nil"/>
              <w:left w:val="nil"/>
              <w:bottom w:val="single" w:sz="4" w:space="0" w:color="auto"/>
              <w:right w:val="single" w:sz="4" w:space="0" w:color="auto"/>
            </w:tcBorders>
            <w:shd w:val="clear" w:color="auto" w:fill="auto"/>
            <w:noWrap/>
            <w:vAlign w:val="bottom"/>
            <w:hideMark/>
          </w:tcPr>
          <w:p w14:paraId="2EA38D1E" w14:textId="77777777" w:rsidR="006620DC" w:rsidRDefault="006620DC">
            <w:pPr>
              <w:jc w:val="right"/>
              <w:rPr>
                <w:color w:val="000000"/>
                <w:sz w:val="18"/>
                <w:szCs w:val="18"/>
              </w:rPr>
            </w:pPr>
            <w:r>
              <w:rPr>
                <w:color w:val="000000"/>
                <w:sz w:val="18"/>
                <w:szCs w:val="18"/>
              </w:rPr>
              <w:t>$27</w:t>
            </w:r>
          </w:p>
        </w:tc>
        <w:tc>
          <w:tcPr>
            <w:tcW w:w="1343" w:type="dxa"/>
            <w:tcBorders>
              <w:top w:val="nil"/>
              <w:left w:val="nil"/>
              <w:bottom w:val="single" w:sz="4" w:space="0" w:color="auto"/>
              <w:right w:val="single" w:sz="4" w:space="0" w:color="auto"/>
            </w:tcBorders>
            <w:shd w:val="clear" w:color="auto" w:fill="auto"/>
            <w:noWrap/>
            <w:vAlign w:val="bottom"/>
            <w:hideMark/>
          </w:tcPr>
          <w:p w14:paraId="5369794F" w14:textId="77777777" w:rsidR="006620DC" w:rsidRDefault="006620DC">
            <w:pPr>
              <w:jc w:val="right"/>
              <w:rPr>
                <w:color w:val="000000"/>
                <w:sz w:val="18"/>
                <w:szCs w:val="18"/>
              </w:rPr>
            </w:pPr>
            <w:r>
              <w:rPr>
                <w:color w:val="000000"/>
                <w:sz w:val="18"/>
                <w:szCs w:val="18"/>
              </w:rPr>
              <w:t>$688</w:t>
            </w:r>
          </w:p>
        </w:tc>
      </w:tr>
      <w:tr w:rsidR="006620DC" w14:paraId="019313A2"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43A8AAEA" w14:textId="77777777" w:rsidR="006620DC" w:rsidRDefault="006620DC">
            <w:pPr>
              <w:rPr>
                <w:color w:val="000000"/>
                <w:sz w:val="18"/>
                <w:szCs w:val="18"/>
              </w:rPr>
            </w:pPr>
            <w:r>
              <w:rPr>
                <w:color w:val="000000"/>
                <w:sz w:val="18"/>
                <w:szCs w:val="18"/>
              </w:rPr>
              <w:t>Landban Notification Cost per shipment</w:t>
            </w:r>
          </w:p>
        </w:tc>
        <w:tc>
          <w:tcPr>
            <w:tcW w:w="801" w:type="dxa"/>
            <w:tcBorders>
              <w:top w:val="nil"/>
              <w:left w:val="nil"/>
              <w:bottom w:val="single" w:sz="4" w:space="0" w:color="auto"/>
              <w:right w:val="single" w:sz="4" w:space="0" w:color="auto"/>
            </w:tcBorders>
            <w:shd w:val="clear" w:color="auto" w:fill="auto"/>
            <w:noWrap/>
            <w:vAlign w:val="bottom"/>
            <w:hideMark/>
          </w:tcPr>
          <w:p w14:paraId="38B19A31"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107512B6" w14:textId="77777777" w:rsidR="006620DC" w:rsidRDefault="006620DC">
            <w:pPr>
              <w:jc w:val="right"/>
              <w:rPr>
                <w:color w:val="000000"/>
                <w:sz w:val="18"/>
                <w:szCs w:val="18"/>
              </w:rPr>
            </w:pPr>
            <w:r>
              <w:rPr>
                <w:color w:val="000000"/>
                <w:sz w:val="18"/>
                <w:szCs w:val="18"/>
              </w:rPr>
              <w:t>0.50</w:t>
            </w:r>
          </w:p>
        </w:tc>
        <w:tc>
          <w:tcPr>
            <w:tcW w:w="966" w:type="dxa"/>
            <w:tcBorders>
              <w:top w:val="nil"/>
              <w:left w:val="nil"/>
              <w:bottom w:val="single" w:sz="4" w:space="0" w:color="auto"/>
              <w:right w:val="single" w:sz="4" w:space="0" w:color="auto"/>
            </w:tcBorders>
            <w:shd w:val="clear" w:color="auto" w:fill="auto"/>
            <w:noWrap/>
            <w:vAlign w:val="bottom"/>
            <w:hideMark/>
          </w:tcPr>
          <w:p w14:paraId="765B797A" w14:textId="77777777" w:rsidR="006620DC" w:rsidRDefault="006620DC">
            <w:pPr>
              <w:jc w:val="right"/>
              <w:rPr>
                <w:color w:val="000000"/>
                <w:sz w:val="18"/>
                <w:szCs w:val="18"/>
              </w:rPr>
            </w:pPr>
            <w:r>
              <w:rPr>
                <w:color w:val="000000"/>
                <w:sz w:val="18"/>
                <w:szCs w:val="18"/>
              </w:rPr>
              <w:t>2.10</w:t>
            </w:r>
          </w:p>
        </w:tc>
        <w:tc>
          <w:tcPr>
            <w:tcW w:w="792" w:type="dxa"/>
            <w:tcBorders>
              <w:top w:val="nil"/>
              <w:left w:val="nil"/>
              <w:bottom w:val="single" w:sz="4" w:space="0" w:color="auto"/>
              <w:right w:val="single" w:sz="4" w:space="0" w:color="auto"/>
            </w:tcBorders>
            <w:shd w:val="clear" w:color="auto" w:fill="auto"/>
            <w:noWrap/>
            <w:vAlign w:val="bottom"/>
            <w:hideMark/>
          </w:tcPr>
          <w:p w14:paraId="2E50215A" w14:textId="77777777" w:rsidR="006620DC" w:rsidRDefault="006620DC">
            <w:pPr>
              <w:jc w:val="right"/>
              <w:rPr>
                <w:color w:val="000000"/>
                <w:sz w:val="18"/>
                <w:szCs w:val="18"/>
              </w:rPr>
            </w:pPr>
            <w:r>
              <w:rPr>
                <w:color w:val="000000"/>
                <w:sz w:val="18"/>
                <w:szCs w:val="18"/>
              </w:rPr>
              <w:t>1.00</w:t>
            </w:r>
          </w:p>
        </w:tc>
        <w:tc>
          <w:tcPr>
            <w:tcW w:w="1216" w:type="dxa"/>
            <w:tcBorders>
              <w:top w:val="nil"/>
              <w:left w:val="nil"/>
              <w:bottom w:val="single" w:sz="4" w:space="0" w:color="auto"/>
              <w:right w:val="single" w:sz="4" w:space="0" w:color="auto"/>
            </w:tcBorders>
            <w:shd w:val="clear" w:color="auto" w:fill="auto"/>
            <w:noWrap/>
            <w:vAlign w:val="bottom"/>
            <w:hideMark/>
          </w:tcPr>
          <w:p w14:paraId="531C400D" w14:textId="77777777" w:rsidR="006620DC" w:rsidRDefault="006620DC">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7DD22210" w14:textId="77777777" w:rsidR="006620DC" w:rsidRDefault="006620DC">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0171BCDF" w14:textId="77777777" w:rsidR="006620DC" w:rsidRDefault="006620DC">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036770A3" w14:textId="77777777" w:rsidR="006620DC" w:rsidRDefault="006620DC">
            <w:pPr>
              <w:jc w:val="right"/>
              <w:rPr>
                <w:color w:val="000000"/>
                <w:sz w:val="18"/>
                <w:szCs w:val="18"/>
              </w:rPr>
            </w:pPr>
            <w:r>
              <w:rPr>
                <w:color w:val="000000"/>
                <w:sz w:val="18"/>
                <w:szCs w:val="18"/>
              </w:rPr>
              <w:t xml:space="preserve">             219.6 </w:t>
            </w:r>
          </w:p>
        </w:tc>
        <w:tc>
          <w:tcPr>
            <w:tcW w:w="848" w:type="dxa"/>
            <w:tcBorders>
              <w:top w:val="nil"/>
              <w:left w:val="nil"/>
              <w:bottom w:val="single" w:sz="4" w:space="0" w:color="auto"/>
              <w:right w:val="single" w:sz="4" w:space="0" w:color="auto"/>
            </w:tcBorders>
            <w:shd w:val="clear" w:color="auto" w:fill="auto"/>
            <w:noWrap/>
            <w:vAlign w:val="bottom"/>
            <w:hideMark/>
          </w:tcPr>
          <w:p w14:paraId="3258C47B" w14:textId="77777777" w:rsidR="006620DC" w:rsidRDefault="006620DC">
            <w:pPr>
              <w:jc w:val="right"/>
              <w:rPr>
                <w:color w:val="000000"/>
                <w:sz w:val="18"/>
                <w:szCs w:val="18"/>
              </w:rPr>
            </w:pPr>
            <w:r>
              <w:rPr>
                <w:color w:val="000000"/>
                <w:sz w:val="18"/>
                <w:szCs w:val="18"/>
              </w:rPr>
              <w:t>$1,373</w:t>
            </w:r>
          </w:p>
        </w:tc>
        <w:tc>
          <w:tcPr>
            <w:tcW w:w="755" w:type="dxa"/>
            <w:tcBorders>
              <w:top w:val="nil"/>
              <w:left w:val="nil"/>
              <w:bottom w:val="single" w:sz="4" w:space="0" w:color="auto"/>
              <w:right w:val="single" w:sz="4" w:space="0" w:color="auto"/>
            </w:tcBorders>
            <w:shd w:val="clear" w:color="auto" w:fill="auto"/>
            <w:noWrap/>
            <w:vAlign w:val="bottom"/>
            <w:hideMark/>
          </w:tcPr>
          <w:p w14:paraId="1276688D" w14:textId="77777777" w:rsidR="006620DC" w:rsidRDefault="006620DC">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6395B6CF" w14:textId="77777777" w:rsidR="006620DC" w:rsidRDefault="006620DC">
            <w:pPr>
              <w:jc w:val="right"/>
              <w:rPr>
                <w:color w:val="000000"/>
                <w:sz w:val="18"/>
                <w:szCs w:val="18"/>
              </w:rPr>
            </w:pPr>
            <w:r>
              <w:rPr>
                <w:color w:val="000000"/>
                <w:sz w:val="18"/>
                <w:szCs w:val="18"/>
              </w:rPr>
              <w:t>$1,373</w:t>
            </w:r>
          </w:p>
        </w:tc>
      </w:tr>
      <w:tr w:rsidR="00AF5F4F" w14:paraId="26AA0633" w14:textId="77777777" w:rsidTr="005C7F2B">
        <w:trPr>
          <w:trHeight w:val="300"/>
        </w:trPr>
        <w:tc>
          <w:tcPr>
            <w:tcW w:w="961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9A1D6F1" w14:textId="77777777" w:rsidR="00AF5F4F" w:rsidRDefault="00AF5F4F">
            <w:pPr>
              <w:rPr>
                <w:color w:val="000000"/>
                <w:sz w:val="18"/>
                <w:szCs w:val="18"/>
              </w:rPr>
            </w:pPr>
            <w:r>
              <w:rPr>
                <w:color w:val="000000"/>
                <w:sz w:val="18"/>
                <w:szCs w:val="18"/>
              </w:rPr>
              <w:t>TOTAL COST SAVINGS</w:t>
            </w:r>
          </w:p>
        </w:tc>
        <w:tc>
          <w:tcPr>
            <w:tcW w:w="905" w:type="dxa"/>
            <w:tcBorders>
              <w:top w:val="nil"/>
              <w:left w:val="nil"/>
              <w:bottom w:val="single" w:sz="4" w:space="0" w:color="auto"/>
              <w:right w:val="single" w:sz="4" w:space="0" w:color="auto"/>
            </w:tcBorders>
            <w:shd w:val="clear" w:color="auto" w:fill="auto"/>
            <w:noWrap/>
            <w:vAlign w:val="bottom"/>
            <w:hideMark/>
          </w:tcPr>
          <w:p w14:paraId="60BFCA85" w14:textId="77777777" w:rsidR="00AF5F4F" w:rsidRDefault="00AF5F4F">
            <w:pPr>
              <w:rPr>
                <w:rFonts w:ascii="Calibri" w:hAnsi="Calibri"/>
                <w:color w:val="000000"/>
                <w:sz w:val="22"/>
                <w:szCs w:val="22"/>
              </w:rPr>
            </w:pPr>
            <w:r>
              <w:rPr>
                <w:rFonts w:ascii="Calibri" w:hAnsi="Calibri"/>
                <w:color w:val="000000"/>
                <w:sz w:val="22"/>
                <w:szCs w:val="22"/>
              </w:rPr>
              <w:t> </w:t>
            </w:r>
          </w:p>
        </w:tc>
        <w:tc>
          <w:tcPr>
            <w:tcW w:w="1236" w:type="dxa"/>
            <w:tcBorders>
              <w:top w:val="nil"/>
              <w:left w:val="nil"/>
              <w:bottom w:val="single" w:sz="4" w:space="0" w:color="auto"/>
              <w:right w:val="single" w:sz="4" w:space="0" w:color="auto"/>
            </w:tcBorders>
            <w:shd w:val="clear" w:color="auto" w:fill="auto"/>
            <w:noWrap/>
            <w:vAlign w:val="bottom"/>
            <w:hideMark/>
          </w:tcPr>
          <w:p w14:paraId="38C92A88" w14:textId="20FE6053" w:rsidR="00AF5F4F" w:rsidRDefault="00AF5F4F" w:rsidP="00EA48DD">
            <w:pPr>
              <w:jc w:val="right"/>
              <w:rPr>
                <w:color w:val="000000"/>
                <w:sz w:val="18"/>
                <w:szCs w:val="18"/>
              </w:rPr>
            </w:pPr>
            <w:r>
              <w:rPr>
                <w:color w:val="000000"/>
                <w:sz w:val="18"/>
                <w:szCs w:val="18"/>
              </w:rPr>
              <w:t xml:space="preserve">             994.5 </w:t>
            </w:r>
          </w:p>
        </w:tc>
        <w:tc>
          <w:tcPr>
            <w:tcW w:w="848" w:type="dxa"/>
            <w:tcBorders>
              <w:top w:val="nil"/>
              <w:left w:val="nil"/>
              <w:bottom w:val="single" w:sz="4" w:space="0" w:color="auto"/>
              <w:right w:val="single" w:sz="4" w:space="0" w:color="auto"/>
            </w:tcBorders>
            <w:shd w:val="clear" w:color="auto" w:fill="auto"/>
            <w:noWrap/>
            <w:vAlign w:val="bottom"/>
            <w:hideMark/>
          </w:tcPr>
          <w:p w14:paraId="1871718F" w14:textId="59C214B6" w:rsidR="00AF5F4F" w:rsidRDefault="00AF5F4F" w:rsidP="00EA48DD">
            <w:pPr>
              <w:jc w:val="right"/>
              <w:rPr>
                <w:color w:val="000000"/>
                <w:sz w:val="18"/>
                <w:szCs w:val="18"/>
              </w:rPr>
            </w:pPr>
            <w:r>
              <w:rPr>
                <w:color w:val="000000"/>
                <w:sz w:val="18"/>
                <w:szCs w:val="18"/>
              </w:rPr>
              <w:t>$46,590</w:t>
            </w:r>
          </w:p>
        </w:tc>
        <w:tc>
          <w:tcPr>
            <w:tcW w:w="755" w:type="dxa"/>
            <w:tcBorders>
              <w:top w:val="nil"/>
              <w:left w:val="nil"/>
              <w:bottom w:val="single" w:sz="4" w:space="0" w:color="auto"/>
              <w:right w:val="single" w:sz="4" w:space="0" w:color="auto"/>
            </w:tcBorders>
            <w:shd w:val="clear" w:color="auto" w:fill="auto"/>
            <w:noWrap/>
            <w:vAlign w:val="bottom"/>
            <w:hideMark/>
          </w:tcPr>
          <w:p w14:paraId="531E3FBC" w14:textId="05A16BAD" w:rsidR="00AF5F4F" w:rsidRDefault="00AF5F4F">
            <w:pPr>
              <w:jc w:val="right"/>
              <w:rPr>
                <w:color w:val="000000"/>
                <w:sz w:val="18"/>
                <w:szCs w:val="18"/>
              </w:rPr>
            </w:pPr>
            <w:r>
              <w:rPr>
                <w:color w:val="000000"/>
                <w:sz w:val="18"/>
                <w:szCs w:val="18"/>
              </w:rPr>
              <w:t>$7,146</w:t>
            </w:r>
          </w:p>
        </w:tc>
        <w:tc>
          <w:tcPr>
            <w:tcW w:w="1343" w:type="dxa"/>
            <w:tcBorders>
              <w:top w:val="nil"/>
              <w:left w:val="nil"/>
              <w:bottom w:val="single" w:sz="4" w:space="0" w:color="auto"/>
              <w:right w:val="single" w:sz="4" w:space="0" w:color="auto"/>
            </w:tcBorders>
            <w:shd w:val="clear" w:color="auto" w:fill="auto"/>
            <w:noWrap/>
            <w:vAlign w:val="bottom"/>
            <w:hideMark/>
          </w:tcPr>
          <w:p w14:paraId="4A7FDF65" w14:textId="1CAC925C" w:rsidR="00AF5F4F" w:rsidRDefault="00AF5F4F" w:rsidP="00EA48DD">
            <w:pPr>
              <w:jc w:val="right"/>
              <w:rPr>
                <w:color w:val="000000"/>
                <w:sz w:val="18"/>
                <w:szCs w:val="18"/>
              </w:rPr>
            </w:pPr>
            <w:r>
              <w:rPr>
                <w:color w:val="000000"/>
                <w:sz w:val="18"/>
                <w:szCs w:val="18"/>
              </w:rPr>
              <w:t>$53,736</w:t>
            </w:r>
          </w:p>
        </w:tc>
      </w:tr>
      <w:tr w:rsidR="00BC58A3" w14:paraId="59D88492" w14:textId="77777777" w:rsidTr="005C7F2B">
        <w:trPr>
          <w:trHeight w:val="300"/>
        </w:trPr>
        <w:tc>
          <w:tcPr>
            <w:tcW w:w="14703"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63BCAA91" w14:textId="77777777" w:rsidR="00BC58A3" w:rsidRDefault="00BC58A3" w:rsidP="00AE16F1">
            <w:pPr>
              <w:rPr>
                <w:color w:val="000000"/>
                <w:sz w:val="18"/>
                <w:szCs w:val="18"/>
              </w:rPr>
            </w:pPr>
            <w:r w:rsidRPr="00BC58A3">
              <w:rPr>
                <w:color w:val="000000"/>
                <w:sz w:val="18"/>
                <w:szCs w:val="18"/>
                <w:u w:val="single"/>
              </w:rPr>
              <w:t>Notes</w:t>
            </w:r>
            <w:r>
              <w:rPr>
                <w:color w:val="000000"/>
                <w:sz w:val="18"/>
                <w:szCs w:val="18"/>
              </w:rPr>
              <w:t>:</w:t>
            </w:r>
          </w:p>
          <w:p w14:paraId="09C15B4E" w14:textId="442523B9" w:rsidR="00BC58A3" w:rsidRDefault="00BC58A3" w:rsidP="001678AD">
            <w:pPr>
              <w:spacing w:line="240" w:lineRule="exact"/>
              <w:rPr>
                <w:color w:val="000000"/>
                <w:sz w:val="18"/>
                <w:szCs w:val="18"/>
              </w:rPr>
            </w:pPr>
            <w:r>
              <w:rPr>
                <w:color w:val="000000"/>
                <w:sz w:val="18"/>
                <w:szCs w:val="18"/>
              </w:rPr>
              <w:t>Numbers may not sum due to rounding.</w:t>
            </w:r>
          </w:p>
        </w:tc>
      </w:tr>
    </w:tbl>
    <w:p w14:paraId="6262A895" w14:textId="77777777" w:rsidR="00E05801" w:rsidRDefault="00E05801" w:rsidP="00E05801">
      <w:pPr>
        <w:sectPr w:rsidR="00E05801" w:rsidSect="000405F9">
          <w:pgSz w:w="15840" w:h="12240" w:orient="landscape"/>
          <w:pgMar w:top="864" w:right="1440" w:bottom="1080" w:left="1440" w:header="720" w:footer="720" w:gutter="0"/>
          <w:cols w:space="720"/>
          <w:docGrid w:linePitch="360"/>
        </w:sectPr>
      </w:pPr>
    </w:p>
    <w:tbl>
      <w:tblPr>
        <w:tblW w:w="14691" w:type="dxa"/>
        <w:tblInd w:w="-612" w:type="dxa"/>
        <w:tblLayout w:type="fixed"/>
        <w:tblLook w:val="04A0" w:firstRow="1" w:lastRow="0" w:firstColumn="1" w:lastColumn="0" w:noHBand="0" w:noVBand="1"/>
      </w:tblPr>
      <w:tblGrid>
        <w:gridCol w:w="3745"/>
        <w:gridCol w:w="801"/>
        <w:gridCol w:w="1106"/>
        <w:gridCol w:w="966"/>
        <w:gridCol w:w="792"/>
        <w:gridCol w:w="1216"/>
        <w:gridCol w:w="850"/>
        <w:gridCol w:w="916"/>
        <w:gridCol w:w="1236"/>
        <w:gridCol w:w="950"/>
        <w:gridCol w:w="840"/>
        <w:gridCol w:w="1273"/>
      </w:tblGrid>
      <w:tr w:rsidR="006620DC" w14:paraId="203039B8" w14:textId="77777777" w:rsidTr="005C7F2B">
        <w:trPr>
          <w:trHeight w:val="315"/>
          <w:tblHeader/>
        </w:trPr>
        <w:tc>
          <w:tcPr>
            <w:tcW w:w="14691" w:type="dxa"/>
            <w:gridSpan w:val="12"/>
            <w:tcBorders>
              <w:top w:val="nil"/>
              <w:left w:val="nil"/>
              <w:bottom w:val="single" w:sz="4" w:space="0" w:color="auto"/>
              <w:right w:val="nil"/>
            </w:tcBorders>
            <w:shd w:val="clear" w:color="auto" w:fill="auto"/>
            <w:noWrap/>
            <w:vAlign w:val="center"/>
            <w:hideMark/>
          </w:tcPr>
          <w:p w14:paraId="7DEA4A45" w14:textId="77777777" w:rsidR="006620DC" w:rsidRDefault="006620DC">
            <w:pPr>
              <w:rPr>
                <w:b/>
                <w:bCs/>
                <w:color w:val="000000"/>
              </w:rPr>
            </w:pPr>
            <w:r>
              <w:rPr>
                <w:b/>
                <w:bCs/>
                <w:color w:val="000000"/>
              </w:rPr>
              <w:t>Exhibit 3D: Respondent Cost Savings Estimates for SQGs that become LQHs Post-Rule</w:t>
            </w:r>
          </w:p>
        </w:tc>
      </w:tr>
      <w:tr w:rsidR="006620DC" w14:paraId="3CEF2F72" w14:textId="77777777" w:rsidTr="005C7F2B">
        <w:trPr>
          <w:trHeight w:val="300"/>
          <w:tblHeader/>
        </w:trPr>
        <w:tc>
          <w:tcPr>
            <w:tcW w:w="3745" w:type="dxa"/>
            <w:vMerge w:val="restart"/>
            <w:tcBorders>
              <w:top w:val="nil"/>
              <w:left w:val="single" w:sz="4" w:space="0" w:color="auto"/>
              <w:bottom w:val="single" w:sz="4" w:space="0" w:color="auto"/>
              <w:right w:val="single" w:sz="4" w:space="0" w:color="auto"/>
            </w:tcBorders>
            <w:shd w:val="clear" w:color="000000" w:fill="A6A6A6"/>
            <w:vAlign w:val="bottom"/>
            <w:hideMark/>
          </w:tcPr>
          <w:p w14:paraId="75231D09" w14:textId="77777777" w:rsidR="006620DC" w:rsidRDefault="006620DC">
            <w:pPr>
              <w:rPr>
                <w:b/>
                <w:bCs/>
                <w:color w:val="000000"/>
                <w:sz w:val="18"/>
                <w:szCs w:val="18"/>
              </w:rPr>
            </w:pPr>
            <w:r>
              <w:rPr>
                <w:b/>
                <w:bCs/>
                <w:color w:val="000000"/>
                <w:sz w:val="18"/>
                <w:szCs w:val="18"/>
              </w:rPr>
              <w:t>Information Collection Activity</w:t>
            </w:r>
          </w:p>
        </w:tc>
        <w:tc>
          <w:tcPr>
            <w:tcW w:w="5731" w:type="dxa"/>
            <w:gridSpan w:val="6"/>
            <w:tcBorders>
              <w:top w:val="single" w:sz="4" w:space="0" w:color="auto"/>
              <w:left w:val="nil"/>
              <w:bottom w:val="single" w:sz="4" w:space="0" w:color="auto"/>
              <w:right w:val="single" w:sz="4" w:space="0" w:color="auto"/>
            </w:tcBorders>
            <w:shd w:val="clear" w:color="000000" w:fill="A6A6A6"/>
            <w:noWrap/>
            <w:vAlign w:val="bottom"/>
            <w:hideMark/>
          </w:tcPr>
          <w:p w14:paraId="5F1DD043" w14:textId="77777777" w:rsidR="006620DC" w:rsidRDefault="006620DC">
            <w:pPr>
              <w:jc w:val="center"/>
              <w:rPr>
                <w:b/>
                <w:bCs/>
                <w:color w:val="000000"/>
                <w:sz w:val="18"/>
                <w:szCs w:val="18"/>
              </w:rPr>
            </w:pPr>
            <w:r>
              <w:rPr>
                <w:b/>
                <w:bCs/>
                <w:color w:val="000000"/>
                <w:sz w:val="18"/>
                <w:szCs w:val="18"/>
              </w:rPr>
              <w:t>Hours and Costs Savings Per Respondent Per Activity</w:t>
            </w:r>
          </w:p>
        </w:tc>
        <w:tc>
          <w:tcPr>
            <w:tcW w:w="5215"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15CB8D0F" w14:textId="77777777" w:rsidR="006620DC" w:rsidRDefault="006620DC">
            <w:pPr>
              <w:jc w:val="center"/>
              <w:rPr>
                <w:b/>
                <w:bCs/>
                <w:color w:val="000000"/>
                <w:sz w:val="18"/>
                <w:szCs w:val="18"/>
              </w:rPr>
            </w:pPr>
            <w:r>
              <w:rPr>
                <w:b/>
                <w:bCs/>
                <w:color w:val="000000"/>
                <w:sz w:val="18"/>
                <w:szCs w:val="18"/>
              </w:rPr>
              <w:t>Total Hours and Cost Savings</w:t>
            </w:r>
          </w:p>
        </w:tc>
      </w:tr>
      <w:tr w:rsidR="006620DC" w14:paraId="5046070C" w14:textId="77777777" w:rsidTr="005C7F2B">
        <w:trPr>
          <w:trHeight w:val="495"/>
          <w:tblHeader/>
        </w:trPr>
        <w:tc>
          <w:tcPr>
            <w:tcW w:w="3745" w:type="dxa"/>
            <w:vMerge/>
            <w:tcBorders>
              <w:top w:val="nil"/>
              <w:left w:val="single" w:sz="4" w:space="0" w:color="auto"/>
              <w:bottom w:val="single" w:sz="4" w:space="0" w:color="auto"/>
              <w:right w:val="single" w:sz="4" w:space="0" w:color="auto"/>
            </w:tcBorders>
            <w:vAlign w:val="center"/>
            <w:hideMark/>
          </w:tcPr>
          <w:p w14:paraId="3EFC0EB1" w14:textId="77777777" w:rsidR="006620DC" w:rsidRDefault="006620DC">
            <w:pPr>
              <w:rPr>
                <w:b/>
                <w:bCs/>
                <w:color w:val="000000"/>
                <w:sz w:val="18"/>
                <w:szCs w:val="18"/>
              </w:rPr>
            </w:pPr>
          </w:p>
        </w:tc>
        <w:tc>
          <w:tcPr>
            <w:tcW w:w="801" w:type="dxa"/>
            <w:tcBorders>
              <w:top w:val="nil"/>
              <w:left w:val="nil"/>
              <w:bottom w:val="single" w:sz="4" w:space="0" w:color="auto"/>
              <w:right w:val="single" w:sz="4" w:space="0" w:color="auto"/>
            </w:tcBorders>
            <w:shd w:val="clear" w:color="000000" w:fill="A6A6A6"/>
            <w:vAlign w:val="bottom"/>
            <w:hideMark/>
          </w:tcPr>
          <w:p w14:paraId="66CC73D1" w14:textId="77777777" w:rsidR="006620DC" w:rsidRDefault="006620DC">
            <w:pPr>
              <w:jc w:val="center"/>
              <w:rPr>
                <w:b/>
                <w:bCs/>
                <w:color w:val="000000"/>
                <w:sz w:val="18"/>
                <w:szCs w:val="18"/>
              </w:rPr>
            </w:pPr>
            <w:r>
              <w:rPr>
                <w:b/>
                <w:bCs/>
                <w:color w:val="000000"/>
                <w:sz w:val="18"/>
                <w:szCs w:val="18"/>
              </w:rPr>
              <w:t>Legal</w:t>
            </w:r>
            <w:r>
              <w:rPr>
                <w:b/>
                <w:bCs/>
                <w:color w:val="000000"/>
                <w:sz w:val="18"/>
                <w:szCs w:val="18"/>
              </w:rPr>
              <w:br/>
              <w:t>$160.74</w:t>
            </w:r>
          </w:p>
        </w:tc>
        <w:tc>
          <w:tcPr>
            <w:tcW w:w="1106" w:type="dxa"/>
            <w:tcBorders>
              <w:top w:val="nil"/>
              <w:left w:val="nil"/>
              <w:bottom w:val="single" w:sz="4" w:space="0" w:color="auto"/>
              <w:right w:val="single" w:sz="4" w:space="0" w:color="auto"/>
            </w:tcBorders>
            <w:shd w:val="clear" w:color="000000" w:fill="A6A6A6"/>
            <w:vAlign w:val="bottom"/>
            <w:hideMark/>
          </w:tcPr>
          <w:p w14:paraId="4C83F8C2" w14:textId="77777777" w:rsidR="006620DC" w:rsidRDefault="006620DC">
            <w:pPr>
              <w:jc w:val="center"/>
              <w:rPr>
                <w:b/>
                <w:bCs/>
                <w:color w:val="000000"/>
                <w:sz w:val="18"/>
                <w:szCs w:val="18"/>
              </w:rPr>
            </w:pPr>
            <w:r>
              <w:rPr>
                <w:b/>
                <w:bCs/>
                <w:color w:val="000000"/>
                <w:sz w:val="18"/>
                <w:szCs w:val="18"/>
              </w:rPr>
              <w:t>Managerial</w:t>
            </w:r>
            <w:r>
              <w:rPr>
                <w:b/>
                <w:bCs/>
                <w:color w:val="000000"/>
                <w:sz w:val="18"/>
                <w:szCs w:val="18"/>
              </w:rPr>
              <w:br/>
              <w:t>$113.78</w:t>
            </w:r>
          </w:p>
        </w:tc>
        <w:tc>
          <w:tcPr>
            <w:tcW w:w="966" w:type="dxa"/>
            <w:tcBorders>
              <w:top w:val="nil"/>
              <w:left w:val="nil"/>
              <w:bottom w:val="single" w:sz="4" w:space="0" w:color="auto"/>
              <w:right w:val="single" w:sz="4" w:space="0" w:color="auto"/>
            </w:tcBorders>
            <w:shd w:val="clear" w:color="000000" w:fill="A6A6A6"/>
            <w:vAlign w:val="bottom"/>
            <w:hideMark/>
          </w:tcPr>
          <w:p w14:paraId="7DEB1087" w14:textId="77777777" w:rsidR="006620DC" w:rsidRDefault="006620DC">
            <w:pPr>
              <w:jc w:val="center"/>
              <w:rPr>
                <w:b/>
                <w:bCs/>
                <w:color w:val="000000"/>
                <w:sz w:val="18"/>
                <w:szCs w:val="18"/>
              </w:rPr>
            </w:pPr>
            <w:r>
              <w:rPr>
                <w:b/>
                <w:bCs/>
                <w:color w:val="000000"/>
                <w:sz w:val="18"/>
                <w:szCs w:val="18"/>
              </w:rPr>
              <w:t>Technical</w:t>
            </w:r>
            <w:r>
              <w:rPr>
                <w:b/>
                <w:bCs/>
                <w:color w:val="000000"/>
                <w:sz w:val="18"/>
                <w:szCs w:val="18"/>
              </w:rPr>
              <w:br/>
              <w:t>$49.22</w:t>
            </w:r>
          </w:p>
        </w:tc>
        <w:tc>
          <w:tcPr>
            <w:tcW w:w="792" w:type="dxa"/>
            <w:tcBorders>
              <w:top w:val="nil"/>
              <w:left w:val="nil"/>
              <w:bottom w:val="single" w:sz="4" w:space="0" w:color="auto"/>
              <w:right w:val="single" w:sz="4" w:space="0" w:color="auto"/>
            </w:tcBorders>
            <w:shd w:val="clear" w:color="000000" w:fill="A6A6A6"/>
            <w:vAlign w:val="bottom"/>
            <w:hideMark/>
          </w:tcPr>
          <w:p w14:paraId="3DE5F405" w14:textId="77777777" w:rsidR="006620DC" w:rsidRDefault="006620DC">
            <w:pPr>
              <w:jc w:val="center"/>
              <w:rPr>
                <w:b/>
                <w:bCs/>
                <w:color w:val="000000"/>
                <w:sz w:val="18"/>
                <w:szCs w:val="18"/>
              </w:rPr>
            </w:pPr>
            <w:r>
              <w:rPr>
                <w:b/>
                <w:bCs/>
                <w:color w:val="000000"/>
                <w:sz w:val="18"/>
                <w:szCs w:val="18"/>
              </w:rPr>
              <w:t>Admin</w:t>
            </w:r>
            <w:r w:rsidR="00AA5DF6">
              <w:rPr>
                <w:b/>
                <w:bCs/>
                <w:color w:val="000000"/>
                <w:sz w:val="18"/>
                <w:szCs w:val="18"/>
              </w:rPr>
              <w:t>.</w:t>
            </w:r>
            <w:r>
              <w:rPr>
                <w:b/>
                <w:bCs/>
                <w:color w:val="000000"/>
                <w:sz w:val="18"/>
                <w:szCs w:val="18"/>
              </w:rPr>
              <w:br/>
              <w:t>$37.11</w:t>
            </w:r>
          </w:p>
        </w:tc>
        <w:tc>
          <w:tcPr>
            <w:tcW w:w="1216" w:type="dxa"/>
            <w:tcBorders>
              <w:top w:val="nil"/>
              <w:left w:val="nil"/>
              <w:bottom w:val="single" w:sz="4" w:space="0" w:color="auto"/>
              <w:right w:val="single" w:sz="4" w:space="0" w:color="auto"/>
            </w:tcBorders>
            <w:shd w:val="clear" w:color="000000" w:fill="A6A6A6"/>
            <w:vAlign w:val="bottom"/>
            <w:hideMark/>
          </w:tcPr>
          <w:p w14:paraId="39CF29BA" w14:textId="77777777" w:rsidR="006620DC" w:rsidRDefault="006620DC">
            <w:pPr>
              <w:jc w:val="center"/>
              <w:rPr>
                <w:b/>
                <w:bCs/>
                <w:color w:val="000000"/>
                <w:sz w:val="18"/>
                <w:szCs w:val="18"/>
              </w:rPr>
            </w:pPr>
            <w:r>
              <w:rPr>
                <w:b/>
                <w:bCs/>
                <w:color w:val="000000"/>
                <w:sz w:val="18"/>
                <w:szCs w:val="18"/>
              </w:rPr>
              <w:t>Programmer</w:t>
            </w:r>
            <w:r>
              <w:rPr>
                <w:b/>
                <w:bCs/>
                <w:color w:val="000000"/>
                <w:sz w:val="18"/>
                <w:szCs w:val="18"/>
              </w:rPr>
              <w:br/>
              <w:t>$95.72</w:t>
            </w:r>
          </w:p>
        </w:tc>
        <w:tc>
          <w:tcPr>
            <w:tcW w:w="850" w:type="dxa"/>
            <w:tcBorders>
              <w:top w:val="nil"/>
              <w:left w:val="nil"/>
              <w:bottom w:val="single" w:sz="4" w:space="0" w:color="auto"/>
              <w:right w:val="single" w:sz="4" w:space="0" w:color="auto"/>
            </w:tcBorders>
            <w:shd w:val="clear" w:color="000000" w:fill="A6A6A6"/>
            <w:vAlign w:val="bottom"/>
            <w:hideMark/>
          </w:tcPr>
          <w:p w14:paraId="5B808A1A" w14:textId="77777777" w:rsidR="006620DC" w:rsidRDefault="006620DC">
            <w:pPr>
              <w:jc w:val="center"/>
              <w:rPr>
                <w:b/>
                <w:bCs/>
                <w:color w:val="000000"/>
                <w:sz w:val="18"/>
                <w:szCs w:val="18"/>
              </w:rPr>
            </w:pPr>
            <w:r>
              <w:rPr>
                <w:b/>
                <w:bCs/>
                <w:color w:val="000000"/>
                <w:sz w:val="18"/>
                <w:szCs w:val="18"/>
              </w:rPr>
              <w:t>O&amp;M Cost (2017$)</w:t>
            </w:r>
          </w:p>
        </w:tc>
        <w:tc>
          <w:tcPr>
            <w:tcW w:w="916" w:type="dxa"/>
            <w:tcBorders>
              <w:top w:val="nil"/>
              <w:left w:val="nil"/>
              <w:bottom w:val="single" w:sz="4" w:space="0" w:color="auto"/>
              <w:right w:val="single" w:sz="4" w:space="0" w:color="auto"/>
            </w:tcBorders>
            <w:shd w:val="clear" w:color="000000" w:fill="A6A6A6"/>
            <w:vAlign w:val="bottom"/>
            <w:hideMark/>
          </w:tcPr>
          <w:p w14:paraId="6D3EF6DC" w14:textId="77777777" w:rsidR="006620DC" w:rsidRDefault="006620DC">
            <w:pPr>
              <w:jc w:val="center"/>
              <w:rPr>
                <w:b/>
                <w:bCs/>
                <w:color w:val="000000"/>
                <w:sz w:val="18"/>
                <w:szCs w:val="18"/>
              </w:rPr>
            </w:pPr>
            <w:r>
              <w:rPr>
                <w:b/>
                <w:bCs/>
                <w:color w:val="000000"/>
                <w:sz w:val="18"/>
                <w:szCs w:val="18"/>
              </w:rPr>
              <w:t>Number of Resp.</w:t>
            </w:r>
          </w:p>
        </w:tc>
        <w:tc>
          <w:tcPr>
            <w:tcW w:w="1236" w:type="dxa"/>
            <w:tcBorders>
              <w:top w:val="nil"/>
              <w:left w:val="nil"/>
              <w:bottom w:val="single" w:sz="4" w:space="0" w:color="auto"/>
              <w:right w:val="single" w:sz="4" w:space="0" w:color="auto"/>
            </w:tcBorders>
            <w:shd w:val="clear" w:color="000000" w:fill="A6A6A6"/>
            <w:vAlign w:val="bottom"/>
            <w:hideMark/>
          </w:tcPr>
          <w:p w14:paraId="239159F3" w14:textId="77777777" w:rsidR="006620DC" w:rsidRDefault="006620DC">
            <w:pPr>
              <w:jc w:val="center"/>
              <w:rPr>
                <w:b/>
                <w:bCs/>
                <w:color w:val="000000"/>
                <w:sz w:val="18"/>
                <w:szCs w:val="18"/>
              </w:rPr>
            </w:pPr>
            <w:r>
              <w:rPr>
                <w:b/>
                <w:bCs/>
                <w:color w:val="000000"/>
                <w:sz w:val="18"/>
                <w:szCs w:val="18"/>
              </w:rPr>
              <w:t>Total Hours</w:t>
            </w:r>
          </w:p>
        </w:tc>
        <w:tc>
          <w:tcPr>
            <w:tcW w:w="950" w:type="dxa"/>
            <w:tcBorders>
              <w:top w:val="nil"/>
              <w:left w:val="nil"/>
              <w:bottom w:val="single" w:sz="4" w:space="0" w:color="auto"/>
              <w:right w:val="single" w:sz="4" w:space="0" w:color="auto"/>
            </w:tcBorders>
            <w:shd w:val="clear" w:color="000000" w:fill="A6A6A6"/>
            <w:vAlign w:val="bottom"/>
            <w:hideMark/>
          </w:tcPr>
          <w:p w14:paraId="1A3474DB" w14:textId="77777777" w:rsidR="006620DC" w:rsidRDefault="006620DC">
            <w:pPr>
              <w:jc w:val="center"/>
              <w:rPr>
                <w:b/>
                <w:bCs/>
                <w:color w:val="000000"/>
                <w:sz w:val="18"/>
                <w:szCs w:val="18"/>
              </w:rPr>
            </w:pPr>
            <w:r>
              <w:rPr>
                <w:b/>
                <w:bCs/>
                <w:color w:val="000000"/>
                <w:sz w:val="18"/>
                <w:szCs w:val="18"/>
              </w:rPr>
              <w:t>Total Labor Costs</w:t>
            </w:r>
          </w:p>
        </w:tc>
        <w:tc>
          <w:tcPr>
            <w:tcW w:w="840" w:type="dxa"/>
            <w:tcBorders>
              <w:top w:val="nil"/>
              <w:left w:val="nil"/>
              <w:bottom w:val="single" w:sz="4" w:space="0" w:color="auto"/>
              <w:right w:val="single" w:sz="4" w:space="0" w:color="auto"/>
            </w:tcBorders>
            <w:shd w:val="clear" w:color="000000" w:fill="A6A6A6"/>
            <w:vAlign w:val="bottom"/>
            <w:hideMark/>
          </w:tcPr>
          <w:p w14:paraId="6973A429" w14:textId="77777777" w:rsidR="006620DC" w:rsidRDefault="006620DC">
            <w:pPr>
              <w:jc w:val="center"/>
              <w:rPr>
                <w:b/>
                <w:bCs/>
                <w:color w:val="000000"/>
                <w:sz w:val="18"/>
                <w:szCs w:val="18"/>
              </w:rPr>
            </w:pPr>
            <w:r>
              <w:rPr>
                <w:b/>
                <w:bCs/>
                <w:color w:val="000000"/>
                <w:sz w:val="18"/>
                <w:szCs w:val="18"/>
              </w:rPr>
              <w:t>Total O&amp;M Costs</w:t>
            </w:r>
          </w:p>
        </w:tc>
        <w:tc>
          <w:tcPr>
            <w:tcW w:w="1273" w:type="dxa"/>
            <w:tcBorders>
              <w:top w:val="nil"/>
              <w:left w:val="nil"/>
              <w:bottom w:val="single" w:sz="4" w:space="0" w:color="auto"/>
              <w:right w:val="single" w:sz="4" w:space="0" w:color="auto"/>
            </w:tcBorders>
            <w:shd w:val="clear" w:color="000000" w:fill="A6A6A6"/>
            <w:vAlign w:val="bottom"/>
            <w:hideMark/>
          </w:tcPr>
          <w:p w14:paraId="146DB85A" w14:textId="77777777" w:rsidR="006620DC" w:rsidRDefault="006620DC">
            <w:pPr>
              <w:jc w:val="center"/>
              <w:rPr>
                <w:b/>
                <w:bCs/>
                <w:color w:val="000000"/>
                <w:sz w:val="18"/>
                <w:szCs w:val="18"/>
              </w:rPr>
            </w:pPr>
            <w:r>
              <w:rPr>
                <w:b/>
                <w:bCs/>
                <w:color w:val="000000"/>
                <w:sz w:val="18"/>
                <w:szCs w:val="18"/>
              </w:rPr>
              <w:t>Total Cost</w:t>
            </w:r>
          </w:p>
        </w:tc>
      </w:tr>
      <w:tr w:rsidR="006620DC" w14:paraId="0B5F5548" w14:textId="77777777" w:rsidTr="005C7F2B">
        <w:trPr>
          <w:trHeight w:val="300"/>
        </w:trPr>
        <w:tc>
          <w:tcPr>
            <w:tcW w:w="3745" w:type="dxa"/>
            <w:tcBorders>
              <w:top w:val="nil"/>
              <w:left w:val="single" w:sz="4" w:space="0" w:color="auto"/>
              <w:bottom w:val="single" w:sz="4" w:space="0" w:color="auto"/>
              <w:right w:val="nil"/>
            </w:tcBorders>
            <w:shd w:val="clear" w:color="000000" w:fill="BFBFBF"/>
            <w:noWrap/>
            <w:vAlign w:val="bottom"/>
            <w:hideMark/>
          </w:tcPr>
          <w:p w14:paraId="29893399" w14:textId="77777777" w:rsidR="006620DC" w:rsidRDefault="006620DC">
            <w:pPr>
              <w:rPr>
                <w:b/>
                <w:bCs/>
                <w:color w:val="000000"/>
                <w:sz w:val="18"/>
                <w:szCs w:val="18"/>
              </w:rPr>
            </w:pPr>
            <w:r>
              <w:rPr>
                <w:b/>
                <w:bCs/>
                <w:color w:val="000000"/>
                <w:sz w:val="18"/>
                <w:szCs w:val="18"/>
              </w:rPr>
              <w:t>ONE-TIME COSTS</w:t>
            </w:r>
          </w:p>
        </w:tc>
        <w:tc>
          <w:tcPr>
            <w:tcW w:w="801" w:type="dxa"/>
            <w:tcBorders>
              <w:top w:val="nil"/>
              <w:left w:val="nil"/>
              <w:bottom w:val="single" w:sz="4" w:space="0" w:color="auto"/>
              <w:right w:val="nil"/>
            </w:tcBorders>
            <w:shd w:val="clear" w:color="000000" w:fill="BFBFBF"/>
            <w:noWrap/>
            <w:vAlign w:val="bottom"/>
            <w:hideMark/>
          </w:tcPr>
          <w:p w14:paraId="0F8D3F10" w14:textId="77777777" w:rsidR="006620DC" w:rsidRDefault="006620DC">
            <w:pPr>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38B9116B" w14:textId="77777777" w:rsidR="006620DC" w:rsidRDefault="006620DC">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2EDE1016" w14:textId="77777777" w:rsidR="006620DC" w:rsidRDefault="006620DC">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181BEA25" w14:textId="77777777" w:rsidR="006620DC" w:rsidRDefault="006620DC">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01F2523B" w14:textId="77777777" w:rsidR="006620DC" w:rsidRDefault="006620DC">
            <w:pPr>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BFBFBF"/>
            <w:noWrap/>
            <w:vAlign w:val="bottom"/>
            <w:hideMark/>
          </w:tcPr>
          <w:p w14:paraId="48494B2B" w14:textId="77777777" w:rsidR="006620DC" w:rsidRDefault="006620DC">
            <w:pP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BFBFBF"/>
            <w:noWrap/>
            <w:vAlign w:val="bottom"/>
            <w:hideMark/>
          </w:tcPr>
          <w:p w14:paraId="3ED59122" w14:textId="77777777" w:rsidR="006620DC" w:rsidRDefault="006620DC">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222D8E09" w14:textId="77777777" w:rsidR="006620DC" w:rsidRDefault="006620DC">
            <w:pPr>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BFBFBF"/>
            <w:noWrap/>
            <w:vAlign w:val="bottom"/>
            <w:hideMark/>
          </w:tcPr>
          <w:p w14:paraId="48AEAA17" w14:textId="77777777" w:rsidR="006620DC" w:rsidRDefault="006620DC">
            <w:pPr>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BFBFBF"/>
            <w:noWrap/>
            <w:vAlign w:val="bottom"/>
            <w:hideMark/>
          </w:tcPr>
          <w:p w14:paraId="6FBFFE62" w14:textId="77777777" w:rsidR="006620DC" w:rsidRDefault="006620DC">
            <w:pPr>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BFBFBF"/>
            <w:noWrap/>
            <w:vAlign w:val="bottom"/>
            <w:hideMark/>
          </w:tcPr>
          <w:p w14:paraId="338EE120" w14:textId="77777777" w:rsidR="006620DC" w:rsidRDefault="006620DC">
            <w:pPr>
              <w:rPr>
                <w:b/>
                <w:bCs/>
                <w:color w:val="000000"/>
                <w:sz w:val="18"/>
                <w:szCs w:val="18"/>
              </w:rPr>
            </w:pPr>
            <w:r>
              <w:rPr>
                <w:b/>
                <w:bCs/>
                <w:color w:val="000000"/>
                <w:sz w:val="18"/>
                <w:szCs w:val="18"/>
              </w:rPr>
              <w:t> </w:t>
            </w:r>
          </w:p>
        </w:tc>
      </w:tr>
      <w:tr w:rsidR="006620DC" w14:paraId="215FCD2E" w14:textId="77777777" w:rsidTr="005C7F2B">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635757A9" w14:textId="77777777" w:rsidR="006620DC" w:rsidRDefault="006620DC">
            <w:pPr>
              <w:rPr>
                <w:b/>
                <w:bCs/>
                <w:color w:val="000000"/>
                <w:sz w:val="18"/>
                <w:szCs w:val="18"/>
              </w:rPr>
            </w:pPr>
            <w:r>
              <w:rPr>
                <w:b/>
                <w:bCs/>
                <w:color w:val="000000"/>
                <w:sz w:val="18"/>
                <w:szCs w:val="18"/>
              </w:rPr>
              <w:t>Notification of Hazardous Waste Activity</w:t>
            </w:r>
          </w:p>
        </w:tc>
        <w:tc>
          <w:tcPr>
            <w:tcW w:w="801" w:type="dxa"/>
            <w:tcBorders>
              <w:top w:val="nil"/>
              <w:left w:val="nil"/>
              <w:bottom w:val="single" w:sz="4" w:space="0" w:color="auto"/>
              <w:right w:val="nil"/>
            </w:tcBorders>
            <w:shd w:val="clear" w:color="000000" w:fill="D9D9D9"/>
            <w:vAlign w:val="center"/>
            <w:hideMark/>
          </w:tcPr>
          <w:p w14:paraId="28CAEA8D" w14:textId="77777777" w:rsidR="006620DC" w:rsidRDefault="006620DC">
            <w:pPr>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0B94FC3E" w14:textId="77777777" w:rsidR="006620DC" w:rsidRDefault="006620DC">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6D9D81E8" w14:textId="77777777" w:rsidR="006620DC" w:rsidRDefault="006620DC">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4E8D81A3" w14:textId="77777777" w:rsidR="006620DC" w:rsidRDefault="006620DC">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25B33AD6" w14:textId="77777777" w:rsidR="006620DC" w:rsidRDefault="006620DC">
            <w:pPr>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D9D9D9"/>
            <w:vAlign w:val="center"/>
            <w:hideMark/>
          </w:tcPr>
          <w:p w14:paraId="67E4D771" w14:textId="77777777" w:rsidR="006620DC" w:rsidRDefault="006620DC">
            <w:pP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D9D9D9"/>
            <w:vAlign w:val="center"/>
            <w:hideMark/>
          </w:tcPr>
          <w:p w14:paraId="5129F0A0" w14:textId="77777777" w:rsidR="006620DC" w:rsidRDefault="006620DC">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51011D84" w14:textId="77777777" w:rsidR="006620DC" w:rsidRDefault="006620DC">
            <w:pPr>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D9D9D9"/>
            <w:vAlign w:val="center"/>
            <w:hideMark/>
          </w:tcPr>
          <w:p w14:paraId="32D6204E" w14:textId="77777777" w:rsidR="006620DC" w:rsidRDefault="006620DC">
            <w:pPr>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D9D9D9"/>
            <w:vAlign w:val="center"/>
            <w:hideMark/>
          </w:tcPr>
          <w:p w14:paraId="5BA21186" w14:textId="77777777" w:rsidR="006620DC" w:rsidRDefault="006620DC">
            <w:pPr>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D9D9D9"/>
            <w:vAlign w:val="center"/>
            <w:hideMark/>
          </w:tcPr>
          <w:p w14:paraId="73871C91" w14:textId="77777777" w:rsidR="006620DC" w:rsidRDefault="006620DC">
            <w:pPr>
              <w:rPr>
                <w:b/>
                <w:bCs/>
                <w:color w:val="000000"/>
                <w:sz w:val="18"/>
                <w:szCs w:val="18"/>
              </w:rPr>
            </w:pPr>
            <w:r>
              <w:rPr>
                <w:b/>
                <w:bCs/>
                <w:color w:val="000000"/>
                <w:sz w:val="18"/>
                <w:szCs w:val="18"/>
              </w:rPr>
              <w:t> </w:t>
            </w:r>
          </w:p>
        </w:tc>
      </w:tr>
      <w:tr w:rsidR="00AF5F4F" w14:paraId="1602675A" w14:textId="77777777" w:rsidTr="005C7F2B">
        <w:trPr>
          <w:trHeight w:val="735"/>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734F23C4" w14:textId="77777777" w:rsidR="00AF5F4F" w:rsidRDefault="00AF5F4F">
            <w:pPr>
              <w:rPr>
                <w:color w:val="000000"/>
                <w:sz w:val="18"/>
                <w:szCs w:val="18"/>
              </w:rPr>
            </w:pPr>
            <w:r>
              <w:rPr>
                <w:color w:val="000000"/>
                <w:sz w:val="18"/>
                <w:szCs w:val="18"/>
              </w:rPr>
              <w:t>Notification of Hazardous Waste Activity under RCRA Section 3010 - Initial Notification - Complete and submit EPA Form 8700-12</w:t>
            </w:r>
          </w:p>
        </w:tc>
        <w:tc>
          <w:tcPr>
            <w:tcW w:w="801" w:type="dxa"/>
            <w:tcBorders>
              <w:top w:val="nil"/>
              <w:left w:val="nil"/>
              <w:bottom w:val="single" w:sz="4" w:space="0" w:color="auto"/>
              <w:right w:val="single" w:sz="4" w:space="0" w:color="auto"/>
            </w:tcBorders>
            <w:shd w:val="clear" w:color="auto" w:fill="auto"/>
            <w:noWrap/>
            <w:vAlign w:val="bottom"/>
            <w:hideMark/>
          </w:tcPr>
          <w:p w14:paraId="3E1C1009" w14:textId="5FD8562F" w:rsidR="00AF5F4F" w:rsidRDefault="00AF5F4F">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55A01098" w14:textId="096F2B16" w:rsidR="00AF5F4F" w:rsidRDefault="00AF5F4F">
            <w:pPr>
              <w:jc w:val="right"/>
              <w:rPr>
                <w:color w:val="000000"/>
                <w:sz w:val="18"/>
                <w:szCs w:val="18"/>
              </w:rPr>
            </w:pPr>
            <w:r>
              <w:rPr>
                <w:color w:val="000000"/>
                <w:sz w:val="18"/>
                <w:szCs w:val="18"/>
              </w:rPr>
              <w:t>0.08</w:t>
            </w:r>
          </w:p>
        </w:tc>
        <w:tc>
          <w:tcPr>
            <w:tcW w:w="966" w:type="dxa"/>
            <w:tcBorders>
              <w:top w:val="nil"/>
              <w:left w:val="nil"/>
              <w:bottom w:val="single" w:sz="4" w:space="0" w:color="auto"/>
              <w:right w:val="single" w:sz="4" w:space="0" w:color="auto"/>
            </w:tcBorders>
            <w:shd w:val="clear" w:color="auto" w:fill="auto"/>
            <w:noWrap/>
            <w:vAlign w:val="bottom"/>
            <w:hideMark/>
          </w:tcPr>
          <w:p w14:paraId="78A98390" w14:textId="08D48E96" w:rsidR="00AF5F4F" w:rsidRDefault="00AF5F4F">
            <w:pPr>
              <w:jc w:val="right"/>
              <w:rPr>
                <w:color w:val="000000"/>
                <w:sz w:val="18"/>
                <w:szCs w:val="18"/>
              </w:rPr>
            </w:pPr>
            <w:r>
              <w:rPr>
                <w:color w:val="000000"/>
                <w:sz w:val="18"/>
                <w:szCs w:val="18"/>
              </w:rPr>
              <w:t>0.93</w:t>
            </w:r>
          </w:p>
        </w:tc>
        <w:tc>
          <w:tcPr>
            <w:tcW w:w="792" w:type="dxa"/>
            <w:tcBorders>
              <w:top w:val="nil"/>
              <w:left w:val="nil"/>
              <w:bottom w:val="single" w:sz="4" w:space="0" w:color="auto"/>
              <w:right w:val="single" w:sz="4" w:space="0" w:color="auto"/>
            </w:tcBorders>
            <w:shd w:val="clear" w:color="auto" w:fill="auto"/>
            <w:noWrap/>
            <w:vAlign w:val="bottom"/>
            <w:hideMark/>
          </w:tcPr>
          <w:p w14:paraId="1A291E2E" w14:textId="5D6ECEAE" w:rsidR="00AF5F4F" w:rsidRDefault="00AF5F4F">
            <w:pPr>
              <w:jc w:val="right"/>
              <w:rPr>
                <w:color w:val="000000"/>
                <w:sz w:val="18"/>
                <w:szCs w:val="18"/>
              </w:rPr>
            </w:pPr>
            <w:r>
              <w:rPr>
                <w:color w:val="000000"/>
                <w:sz w:val="18"/>
                <w:szCs w:val="18"/>
              </w:rPr>
              <w:t>0.08</w:t>
            </w:r>
          </w:p>
        </w:tc>
        <w:tc>
          <w:tcPr>
            <w:tcW w:w="1216" w:type="dxa"/>
            <w:tcBorders>
              <w:top w:val="nil"/>
              <w:left w:val="nil"/>
              <w:bottom w:val="single" w:sz="4" w:space="0" w:color="auto"/>
              <w:right w:val="single" w:sz="4" w:space="0" w:color="auto"/>
            </w:tcBorders>
            <w:shd w:val="clear" w:color="auto" w:fill="auto"/>
            <w:noWrap/>
            <w:vAlign w:val="bottom"/>
            <w:hideMark/>
          </w:tcPr>
          <w:p w14:paraId="36778FB9" w14:textId="7EFBE045" w:rsidR="00AF5F4F" w:rsidRDefault="00AF5F4F">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23D16AD9" w14:textId="1FD7A8F6" w:rsidR="00AF5F4F" w:rsidRDefault="00AF5F4F">
            <w:pPr>
              <w:jc w:val="right"/>
              <w:rPr>
                <w:color w:val="000000"/>
                <w:sz w:val="18"/>
                <w:szCs w:val="18"/>
              </w:rPr>
            </w:pPr>
            <w:r>
              <w:rPr>
                <w:color w:val="000000"/>
                <w:sz w:val="18"/>
                <w:szCs w:val="18"/>
              </w:rPr>
              <w:t>$3.85</w:t>
            </w:r>
          </w:p>
        </w:tc>
        <w:tc>
          <w:tcPr>
            <w:tcW w:w="916" w:type="dxa"/>
            <w:tcBorders>
              <w:top w:val="nil"/>
              <w:left w:val="nil"/>
              <w:bottom w:val="single" w:sz="4" w:space="0" w:color="auto"/>
              <w:right w:val="single" w:sz="4" w:space="0" w:color="auto"/>
            </w:tcBorders>
            <w:shd w:val="clear" w:color="auto" w:fill="auto"/>
            <w:noWrap/>
            <w:vAlign w:val="bottom"/>
            <w:hideMark/>
          </w:tcPr>
          <w:p w14:paraId="33FCDAFA" w14:textId="2F799C71" w:rsidR="00AF5F4F" w:rsidRDefault="00AF5F4F">
            <w:pPr>
              <w:jc w:val="right"/>
              <w:rPr>
                <w:color w:val="000000"/>
                <w:sz w:val="18"/>
                <w:szCs w:val="18"/>
              </w:rPr>
            </w:pPr>
            <w:r>
              <w:rPr>
                <w:color w:val="000000"/>
                <w:sz w:val="18"/>
                <w:szCs w:val="18"/>
              </w:rPr>
              <w:t>5</w:t>
            </w:r>
          </w:p>
        </w:tc>
        <w:tc>
          <w:tcPr>
            <w:tcW w:w="1236" w:type="dxa"/>
            <w:tcBorders>
              <w:top w:val="nil"/>
              <w:left w:val="nil"/>
              <w:bottom w:val="single" w:sz="4" w:space="0" w:color="auto"/>
              <w:right w:val="single" w:sz="4" w:space="0" w:color="auto"/>
            </w:tcBorders>
            <w:shd w:val="clear" w:color="auto" w:fill="auto"/>
            <w:noWrap/>
            <w:vAlign w:val="bottom"/>
            <w:hideMark/>
          </w:tcPr>
          <w:p w14:paraId="066981FD" w14:textId="677361EE" w:rsidR="00AF5F4F" w:rsidRDefault="00AF5F4F">
            <w:pPr>
              <w:jc w:val="right"/>
              <w:rPr>
                <w:color w:val="000000"/>
                <w:sz w:val="18"/>
                <w:szCs w:val="18"/>
              </w:rPr>
            </w:pPr>
            <w:r>
              <w:rPr>
                <w:color w:val="000000"/>
                <w:sz w:val="18"/>
                <w:szCs w:val="18"/>
              </w:rPr>
              <w:t xml:space="preserve">                    6 </w:t>
            </w:r>
          </w:p>
        </w:tc>
        <w:tc>
          <w:tcPr>
            <w:tcW w:w="950" w:type="dxa"/>
            <w:tcBorders>
              <w:top w:val="nil"/>
              <w:left w:val="nil"/>
              <w:bottom w:val="single" w:sz="4" w:space="0" w:color="auto"/>
              <w:right w:val="single" w:sz="4" w:space="0" w:color="auto"/>
            </w:tcBorders>
            <w:shd w:val="clear" w:color="auto" w:fill="auto"/>
            <w:noWrap/>
            <w:vAlign w:val="bottom"/>
            <w:hideMark/>
          </w:tcPr>
          <w:p w14:paraId="18AC803C" w14:textId="5080E138" w:rsidR="00AF5F4F" w:rsidRDefault="00AF5F4F">
            <w:pPr>
              <w:jc w:val="right"/>
              <w:rPr>
                <w:color w:val="000000"/>
                <w:sz w:val="18"/>
                <w:szCs w:val="18"/>
              </w:rPr>
            </w:pPr>
            <w:r>
              <w:rPr>
                <w:color w:val="000000"/>
                <w:sz w:val="18"/>
                <w:szCs w:val="18"/>
              </w:rPr>
              <w:t>$313</w:t>
            </w:r>
          </w:p>
        </w:tc>
        <w:tc>
          <w:tcPr>
            <w:tcW w:w="840" w:type="dxa"/>
            <w:tcBorders>
              <w:top w:val="nil"/>
              <w:left w:val="nil"/>
              <w:bottom w:val="single" w:sz="4" w:space="0" w:color="auto"/>
              <w:right w:val="single" w:sz="4" w:space="0" w:color="auto"/>
            </w:tcBorders>
            <w:shd w:val="clear" w:color="auto" w:fill="auto"/>
            <w:noWrap/>
            <w:vAlign w:val="bottom"/>
            <w:hideMark/>
          </w:tcPr>
          <w:p w14:paraId="2CC02F8D" w14:textId="7B4D018C" w:rsidR="00AF5F4F" w:rsidRDefault="00AF5F4F">
            <w:pPr>
              <w:jc w:val="right"/>
              <w:rPr>
                <w:color w:val="000000"/>
                <w:sz w:val="18"/>
                <w:szCs w:val="18"/>
              </w:rPr>
            </w:pPr>
            <w:r>
              <w:rPr>
                <w:color w:val="000000"/>
                <w:sz w:val="18"/>
                <w:szCs w:val="18"/>
              </w:rPr>
              <w:t>$21</w:t>
            </w:r>
          </w:p>
        </w:tc>
        <w:tc>
          <w:tcPr>
            <w:tcW w:w="1273" w:type="dxa"/>
            <w:tcBorders>
              <w:top w:val="nil"/>
              <w:left w:val="nil"/>
              <w:bottom w:val="single" w:sz="4" w:space="0" w:color="auto"/>
              <w:right w:val="single" w:sz="4" w:space="0" w:color="auto"/>
            </w:tcBorders>
            <w:shd w:val="clear" w:color="auto" w:fill="auto"/>
            <w:noWrap/>
            <w:vAlign w:val="bottom"/>
            <w:hideMark/>
          </w:tcPr>
          <w:p w14:paraId="63ECFF13" w14:textId="544160C1" w:rsidR="00AF5F4F" w:rsidRDefault="00AF5F4F">
            <w:pPr>
              <w:jc w:val="right"/>
              <w:rPr>
                <w:color w:val="000000"/>
                <w:sz w:val="18"/>
                <w:szCs w:val="18"/>
              </w:rPr>
            </w:pPr>
            <w:r>
              <w:rPr>
                <w:color w:val="000000"/>
                <w:sz w:val="18"/>
                <w:szCs w:val="18"/>
              </w:rPr>
              <w:t>$334</w:t>
            </w:r>
          </w:p>
        </w:tc>
      </w:tr>
      <w:tr w:rsidR="006620DC" w14:paraId="4333A37F" w14:textId="77777777" w:rsidTr="005C7F2B">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7543AD4D" w14:textId="77777777" w:rsidR="006620DC" w:rsidRDefault="006620DC">
            <w:pPr>
              <w:rPr>
                <w:b/>
                <w:bCs/>
                <w:color w:val="000000"/>
                <w:sz w:val="18"/>
                <w:szCs w:val="18"/>
              </w:rPr>
            </w:pPr>
            <w:r>
              <w:rPr>
                <w:b/>
                <w:bCs/>
                <w:color w:val="000000"/>
                <w:sz w:val="18"/>
                <w:szCs w:val="18"/>
              </w:rPr>
              <w:t>Rule Familiarization</w:t>
            </w:r>
          </w:p>
        </w:tc>
        <w:tc>
          <w:tcPr>
            <w:tcW w:w="801" w:type="dxa"/>
            <w:tcBorders>
              <w:top w:val="nil"/>
              <w:left w:val="nil"/>
              <w:bottom w:val="single" w:sz="4" w:space="0" w:color="auto"/>
              <w:right w:val="nil"/>
            </w:tcBorders>
            <w:shd w:val="clear" w:color="000000" w:fill="D9D9D9"/>
            <w:vAlign w:val="center"/>
            <w:hideMark/>
          </w:tcPr>
          <w:p w14:paraId="405C595C"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31DCF7F6"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05217488"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6F8048EA"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277A2C19" w14:textId="77777777" w:rsidR="006620DC" w:rsidRDefault="006620DC">
            <w:pPr>
              <w:jc w:val="right"/>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D9D9D9"/>
            <w:vAlign w:val="center"/>
            <w:hideMark/>
          </w:tcPr>
          <w:p w14:paraId="14FA94ED" w14:textId="77777777" w:rsidR="006620DC" w:rsidRDefault="006620DC">
            <w:pPr>
              <w:jc w:val="right"/>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D9D9D9"/>
            <w:vAlign w:val="center"/>
            <w:hideMark/>
          </w:tcPr>
          <w:p w14:paraId="6C2FF367"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0699B62D" w14:textId="77777777" w:rsidR="006620DC" w:rsidRDefault="006620DC">
            <w:pPr>
              <w:jc w:val="right"/>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D9D9D9"/>
            <w:vAlign w:val="center"/>
            <w:hideMark/>
          </w:tcPr>
          <w:p w14:paraId="51EE8449" w14:textId="77777777" w:rsidR="006620DC" w:rsidRDefault="006620DC">
            <w:pPr>
              <w:jc w:val="right"/>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D9D9D9"/>
            <w:vAlign w:val="center"/>
            <w:hideMark/>
          </w:tcPr>
          <w:p w14:paraId="4655B73E" w14:textId="77777777" w:rsidR="006620DC" w:rsidRDefault="006620DC">
            <w:pPr>
              <w:jc w:val="right"/>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D9D9D9"/>
            <w:vAlign w:val="center"/>
            <w:hideMark/>
          </w:tcPr>
          <w:p w14:paraId="61638D61" w14:textId="77777777" w:rsidR="006620DC" w:rsidRDefault="006620DC">
            <w:pPr>
              <w:jc w:val="right"/>
              <w:rPr>
                <w:b/>
                <w:bCs/>
                <w:color w:val="000000"/>
                <w:sz w:val="18"/>
                <w:szCs w:val="18"/>
              </w:rPr>
            </w:pPr>
            <w:r>
              <w:rPr>
                <w:b/>
                <w:bCs/>
                <w:color w:val="000000"/>
                <w:sz w:val="18"/>
                <w:szCs w:val="18"/>
              </w:rPr>
              <w:t> </w:t>
            </w:r>
          </w:p>
        </w:tc>
      </w:tr>
      <w:tr w:rsidR="00AF5F4F" w14:paraId="4D9E35DC"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2F141023" w14:textId="77777777" w:rsidR="00AF5F4F" w:rsidRDefault="00AF5F4F">
            <w:pPr>
              <w:rPr>
                <w:color w:val="000000"/>
                <w:sz w:val="18"/>
                <w:szCs w:val="18"/>
              </w:rPr>
            </w:pPr>
            <w:r>
              <w:rPr>
                <w:color w:val="000000"/>
                <w:sz w:val="18"/>
                <w:szCs w:val="18"/>
              </w:rPr>
              <w:t>Rule familiarization with legal counsel</w:t>
            </w:r>
          </w:p>
        </w:tc>
        <w:tc>
          <w:tcPr>
            <w:tcW w:w="801" w:type="dxa"/>
            <w:tcBorders>
              <w:top w:val="nil"/>
              <w:left w:val="nil"/>
              <w:bottom w:val="single" w:sz="4" w:space="0" w:color="auto"/>
              <w:right w:val="single" w:sz="4" w:space="0" w:color="auto"/>
            </w:tcBorders>
            <w:shd w:val="clear" w:color="auto" w:fill="auto"/>
            <w:noWrap/>
            <w:vAlign w:val="bottom"/>
            <w:hideMark/>
          </w:tcPr>
          <w:p w14:paraId="2FBBCFC1" w14:textId="6B29A08E" w:rsidR="00AF5F4F" w:rsidRDefault="00AF5F4F">
            <w:pPr>
              <w:jc w:val="right"/>
              <w:rPr>
                <w:color w:val="000000"/>
                <w:sz w:val="18"/>
                <w:szCs w:val="18"/>
              </w:rPr>
            </w:pPr>
            <w:r>
              <w:rPr>
                <w:color w:val="000000"/>
                <w:sz w:val="18"/>
                <w:szCs w:val="18"/>
              </w:rPr>
              <w:t>9.50</w:t>
            </w:r>
          </w:p>
        </w:tc>
        <w:tc>
          <w:tcPr>
            <w:tcW w:w="1106" w:type="dxa"/>
            <w:tcBorders>
              <w:top w:val="nil"/>
              <w:left w:val="nil"/>
              <w:bottom w:val="single" w:sz="4" w:space="0" w:color="auto"/>
              <w:right w:val="single" w:sz="4" w:space="0" w:color="auto"/>
            </w:tcBorders>
            <w:shd w:val="clear" w:color="auto" w:fill="auto"/>
            <w:noWrap/>
            <w:vAlign w:val="bottom"/>
            <w:hideMark/>
          </w:tcPr>
          <w:p w14:paraId="531DEC10" w14:textId="37015CA0" w:rsidR="00AF5F4F" w:rsidRDefault="00AF5F4F">
            <w:pPr>
              <w:jc w:val="right"/>
              <w:rPr>
                <w:color w:val="000000"/>
                <w:sz w:val="18"/>
                <w:szCs w:val="18"/>
              </w:rPr>
            </w:pPr>
            <w:r>
              <w:rPr>
                <w:color w:val="000000"/>
                <w:sz w:val="18"/>
                <w:szCs w:val="18"/>
              </w:rPr>
              <w:t>1.00</w:t>
            </w:r>
          </w:p>
        </w:tc>
        <w:tc>
          <w:tcPr>
            <w:tcW w:w="966" w:type="dxa"/>
            <w:tcBorders>
              <w:top w:val="nil"/>
              <w:left w:val="nil"/>
              <w:bottom w:val="single" w:sz="4" w:space="0" w:color="auto"/>
              <w:right w:val="single" w:sz="4" w:space="0" w:color="auto"/>
            </w:tcBorders>
            <w:shd w:val="clear" w:color="auto" w:fill="auto"/>
            <w:noWrap/>
            <w:vAlign w:val="bottom"/>
            <w:hideMark/>
          </w:tcPr>
          <w:p w14:paraId="3DF6108F" w14:textId="4A4B3553" w:rsidR="00AF5F4F" w:rsidRDefault="00AF5F4F">
            <w:pPr>
              <w:jc w:val="right"/>
              <w:rPr>
                <w:color w:val="000000"/>
                <w:sz w:val="18"/>
                <w:szCs w:val="18"/>
              </w:rPr>
            </w:pPr>
            <w:r>
              <w:rPr>
                <w:color w:val="000000"/>
                <w:sz w:val="18"/>
                <w:szCs w:val="18"/>
              </w:rPr>
              <w:t>2.00</w:t>
            </w:r>
          </w:p>
        </w:tc>
        <w:tc>
          <w:tcPr>
            <w:tcW w:w="792" w:type="dxa"/>
            <w:tcBorders>
              <w:top w:val="nil"/>
              <w:left w:val="nil"/>
              <w:bottom w:val="single" w:sz="4" w:space="0" w:color="auto"/>
              <w:right w:val="single" w:sz="4" w:space="0" w:color="auto"/>
            </w:tcBorders>
            <w:shd w:val="clear" w:color="auto" w:fill="auto"/>
            <w:noWrap/>
            <w:vAlign w:val="bottom"/>
            <w:hideMark/>
          </w:tcPr>
          <w:p w14:paraId="23E60343" w14:textId="42498AC4" w:rsidR="00AF5F4F" w:rsidRDefault="00AF5F4F">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4A17D57D" w14:textId="1A5D6456" w:rsidR="00AF5F4F" w:rsidRDefault="00AF5F4F">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0F660670" w14:textId="0BDEF6A3" w:rsidR="00AF5F4F" w:rsidRDefault="00AF5F4F">
            <w:pPr>
              <w:jc w:val="right"/>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bottom"/>
            <w:hideMark/>
          </w:tcPr>
          <w:p w14:paraId="5811AAFC" w14:textId="03A871F5" w:rsidR="00AF5F4F" w:rsidRDefault="00AF5F4F">
            <w:pPr>
              <w:jc w:val="right"/>
              <w:rPr>
                <w:color w:val="000000"/>
                <w:sz w:val="18"/>
                <w:szCs w:val="18"/>
              </w:rPr>
            </w:pPr>
            <w:r>
              <w:rPr>
                <w:color w:val="000000"/>
                <w:sz w:val="18"/>
                <w:szCs w:val="18"/>
              </w:rPr>
              <w:t>5</w:t>
            </w:r>
          </w:p>
        </w:tc>
        <w:tc>
          <w:tcPr>
            <w:tcW w:w="1236" w:type="dxa"/>
            <w:tcBorders>
              <w:top w:val="nil"/>
              <w:left w:val="nil"/>
              <w:bottom w:val="single" w:sz="4" w:space="0" w:color="auto"/>
              <w:right w:val="single" w:sz="4" w:space="0" w:color="auto"/>
            </w:tcBorders>
            <w:shd w:val="clear" w:color="auto" w:fill="auto"/>
            <w:noWrap/>
            <w:vAlign w:val="bottom"/>
            <w:hideMark/>
          </w:tcPr>
          <w:p w14:paraId="38D97D82" w14:textId="702873F5" w:rsidR="00AF5F4F" w:rsidRDefault="00AF5F4F">
            <w:pPr>
              <w:jc w:val="right"/>
              <w:rPr>
                <w:color w:val="000000"/>
                <w:sz w:val="18"/>
                <w:szCs w:val="18"/>
              </w:rPr>
            </w:pPr>
            <w:r>
              <w:rPr>
                <w:color w:val="000000"/>
                <w:sz w:val="18"/>
                <w:szCs w:val="18"/>
              </w:rPr>
              <w:t xml:space="preserve">                  68 </w:t>
            </w:r>
          </w:p>
        </w:tc>
        <w:tc>
          <w:tcPr>
            <w:tcW w:w="950" w:type="dxa"/>
            <w:tcBorders>
              <w:top w:val="nil"/>
              <w:left w:val="nil"/>
              <w:bottom w:val="single" w:sz="4" w:space="0" w:color="auto"/>
              <w:right w:val="single" w:sz="4" w:space="0" w:color="auto"/>
            </w:tcBorders>
            <w:shd w:val="clear" w:color="auto" w:fill="auto"/>
            <w:noWrap/>
            <w:vAlign w:val="bottom"/>
            <w:hideMark/>
          </w:tcPr>
          <w:p w14:paraId="0AB0B6A7" w14:textId="5AF5616F" w:rsidR="00AF5F4F" w:rsidRDefault="00AF5F4F">
            <w:pPr>
              <w:jc w:val="right"/>
              <w:rPr>
                <w:color w:val="000000"/>
                <w:sz w:val="18"/>
                <w:szCs w:val="18"/>
              </w:rPr>
            </w:pPr>
            <w:r>
              <w:rPr>
                <w:color w:val="000000"/>
                <w:sz w:val="18"/>
                <w:szCs w:val="18"/>
              </w:rPr>
              <w:t>$9,408</w:t>
            </w:r>
          </w:p>
        </w:tc>
        <w:tc>
          <w:tcPr>
            <w:tcW w:w="840" w:type="dxa"/>
            <w:tcBorders>
              <w:top w:val="nil"/>
              <w:left w:val="nil"/>
              <w:bottom w:val="single" w:sz="4" w:space="0" w:color="auto"/>
              <w:right w:val="single" w:sz="4" w:space="0" w:color="auto"/>
            </w:tcBorders>
            <w:shd w:val="clear" w:color="auto" w:fill="auto"/>
            <w:noWrap/>
            <w:vAlign w:val="bottom"/>
            <w:hideMark/>
          </w:tcPr>
          <w:p w14:paraId="385BD0A7" w14:textId="12A7BAAA" w:rsidR="00AF5F4F" w:rsidRDefault="00AF5F4F">
            <w:pPr>
              <w:jc w:val="right"/>
              <w:rPr>
                <w:color w:val="000000"/>
                <w:sz w:val="18"/>
                <w:szCs w:val="18"/>
              </w:rPr>
            </w:pPr>
            <w:r>
              <w:rPr>
                <w:color w:val="000000"/>
                <w:sz w:val="18"/>
                <w:szCs w:val="18"/>
              </w:rPr>
              <w:t>$0</w:t>
            </w:r>
          </w:p>
        </w:tc>
        <w:tc>
          <w:tcPr>
            <w:tcW w:w="1273" w:type="dxa"/>
            <w:tcBorders>
              <w:top w:val="nil"/>
              <w:left w:val="nil"/>
              <w:bottom w:val="single" w:sz="4" w:space="0" w:color="auto"/>
              <w:right w:val="single" w:sz="4" w:space="0" w:color="auto"/>
            </w:tcBorders>
            <w:shd w:val="clear" w:color="auto" w:fill="auto"/>
            <w:noWrap/>
            <w:vAlign w:val="bottom"/>
            <w:hideMark/>
          </w:tcPr>
          <w:p w14:paraId="3560620C" w14:textId="47B0CF58" w:rsidR="00AF5F4F" w:rsidRDefault="00AF5F4F">
            <w:pPr>
              <w:jc w:val="right"/>
              <w:rPr>
                <w:color w:val="000000"/>
                <w:sz w:val="18"/>
                <w:szCs w:val="18"/>
              </w:rPr>
            </w:pPr>
            <w:r>
              <w:rPr>
                <w:color w:val="000000"/>
                <w:sz w:val="18"/>
                <w:szCs w:val="18"/>
              </w:rPr>
              <w:t>$9,408</w:t>
            </w:r>
          </w:p>
        </w:tc>
      </w:tr>
      <w:tr w:rsidR="006620DC" w14:paraId="680A8AA3" w14:textId="77777777" w:rsidTr="005C7F2B">
        <w:trPr>
          <w:trHeight w:val="300"/>
        </w:trPr>
        <w:tc>
          <w:tcPr>
            <w:tcW w:w="3745" w:type="dxa"/>
            <w:tcBorders>
              <w:top w:val="nil"/>
              <w:left w:val="single" w:sz="4" w:space="0" w:color="auto"/>
              <w:bottom w:val="single" w:sz="4" w:space="0" w:color="auto"/>
              <w:right w:val="nil"/>
            </w:tcBorders>
            <w:shd w:val="clear" w:color="000000" w:fill="BFBFBF"/>
            <w:noWrap/>
            <w:vAlign w:val="bottom"/>
            <w:hideMark/>
          </w:tcPr>
          <w:p w14:paraId="4985080C" w14:textId="77777777" w:rsidR="006620DC" w:rsidRDefault="006620DC">
            <w:pPr>
              <w:rPr>
                <w:b/>
                <w:bCs/>
                <w:color w:val="000000"/>
                <w:sz w:val="18"/>
                <w:szCs w:val="18"/>
              </w:rPr>
            </w:pPr>
            <w:r>
              <w:rPr>
                <w:b/>
                <w:bCs/>
                <w:color w:val="000000"/>
                <w:sz w:val="18"/>
                <w:szCs w:val="18"/>
              </w:rPr>
              <w:t>ANNUAL COSTS</w:t>
            </w:r>
          </w:p>
        </w:tc>
        <w:tc>
          <w:tcPr>
            <w:tcW w:w="801" w:type="dxa"/>
            <w:tcBorders>
              <w:top w:val="nil"/>
              <w:left w:val="nil"/>
              <w:bottom w:val="single" w:sz="4" w:space="0" w:color="auto"/>
              <w:right w:val="nil"/>
            </w:tcBorders>
            <w:shd w:val="clear" w:color="000000" w:fill="BFBFBF"/>
            <w:noWrap/>
            <w:vAlign w:val="bottom"/>
            <w:hideMark/>
          </w:tcPr>
          <w:p w14:paraId="0F928702"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0352189E"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7F872469"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7E8CC721"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79C03EFC" w14:textId="77777777" w:rsidR="006620DC" w:rsidRDefault="006620DC">
            <w:pPr>
              <w:jc w:val="right"/>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BFBFBF"/>
            <w:noWrap/>
            <w:vAlign w:val="bottom"/>
            <w:hideMark/>
          </w:tcPr>
          <w:p w14:paraId="5F3D4F71" w14:textId="77777777" w:rsidR="006620DC" w:rsidRDefault="006620DC">
            <w:pPr>
              <w:jc w:val="right"/>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BFBFBF"/>
            <w:noWrap/>
            <w:vAlign w:val="bottom"/>
            <w:hideMark/>
          </w:tcPr>
          <w:p w14:paraId="4E1D92AB"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5F90842F" w14:textId="77777777" w:rsidR="006620DC" w:rsidRDefault="006620DC">
            <w:pPr>
              <w:jc w:val="right"/>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BFBFBF"/>
            <w:noWrap/>
            <w:vAlign w:val="bottom"/>
            <w:hideMark/>
          </w:tcPr>
          <w:p w14:paraId="462BE5A7" w14:textId="77777777" w:rsidR="006620DC" w:rsidRDefault="006620DC">
            <w:pPr>
              <w:jc w:val="right"/>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BFBFBF"/>
            <w:noWrap/>
            <w:vAlign w:val="bottom"/>
            <w:hideMark/>
          </w:tcPr>
          <w:p w14:paraId="1D1604B2" w14:textId="77777777" w:rsidR="006620DC" w:rsidRDefault="006620DC">
            <w:pPr>
              <w:jc w:val="right"/>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BFBFBF"/>
            <w:noWrap/>
            <w:vAlign w:val="bottom"/>
            <w:hideMark/>
          </w:tcPr>
          <w:p w14:paraId="70BEF003" w14:textId="77777777" w:rsidR="006620DC" w:rsidRDefault="006620DC">
            <w:pPr>
              <w:jc w:val="right"/>
              <w:rPr>
                <w:b/>
                <w:bCs/>
                <w:color w:val="000000"/>
                <w:sz w:val="18"/>
                <w:szCs w:val="18"/>
              </w:rPr>
            </w:pPr>
            <w:r>
              <w:rPr>
                <w:b/>
                <w:bCs/>
                <w:color w:val="000000"/>
                <w:sz w:val="18"/>
                <w:szCs w:val="18"/>
              </w:rPr>
              <w:t> </w:t>
            </w:r>
          </w:p>
        </w:tc>
      </w:tr>
      <w:tr w:rsidR="006620DC" w14:paraId="1BAB85E9" w14:textId="77777777" w:rsidTr="005C7F2B">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7775909D" w14:textId="77777777" w:rsidR="006620DC" w:rsidRDefault="006620DC">
            <w:pPr>
              <w:rPr>
                <w:b/>
                <w:bCs/>
                <w:color w:val="000000"/>
                <w:sz w:val="18"/>
                <w:szCs w:val="18"/>
              </w:rPr>
            </w:pPr>
            <w:r>
              <w:rPr>
                <w:b/>
                <w:bCs/>
                <w:color w:val="000000"/>
                <w:sz w:val="18"/>
                <w:szCs w:val="18"/>
              </w:rPr>
              <w:t>Annual Review of Regulations</w:t>
            </w:r>
          </w:p>
        </w:tc>
        <w:tc>
          <w:tcPr>
            <w:tcW w:w="801" w:type="dxa"/>
            <w:tcBorders>
              <w:top w:val="nil"/>
              <w:left w:val="nil"/>
              <w:bottom w:val="single" w:sz="4" w:space="0" w:color="auto"/>
              <w:right w:val="nil"/>
            </w:tcBorders>
            <w:shd w:val="clear" w:color="000000" w:fill="D9D9D9"/>
            <w:vAlign w:val="center"/>
            <w:hideMark/>
          </w:tcPr>
          <w:p w14:paraId="7439CB79"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683FC549"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718063BF"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657F9B9B"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6B818803" w14:textId="77777777" w:rsidR="006620DC" w:rsidRDefault="006620DC">
            <w:pPr>
              <w:jc w:val="right"/>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D9D9D9"/>
            <w:vAlign w:val="center"/>
            <w:hideMark/>
          </w:tcPr>
          <w:p w14:paraId="634BBAD9" w14:textId="77777777" w:rsidR="006620DC" w:rsidRDefault="006620DC">
            <w:pPr>
              <w:jc w:val="right"/>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D9D9D9"/>
            <w:vAlign w:val="center"/>
            <w:hideMark/>
          </w:tcPr>
          <w:p w14:paraId="6B4BF610"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5C2BBED8" w14:textId="77777777" w:rsidR="006620DC" w:rsidRDefault="006620DC">
            <w:pPr>
              <w:jc w:val="right"/>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D9D9D9"/>
            <w:vAlign w:val="center"/>
            <w:hideMark/>
          </w:tcPr>
          <w:p w14:paraId="15454834" w14:textId="77777777" w:rsidR="006620DC" w:rsidRDefault="006620DC">
            <w:pPr>
              <w:jc w:val="right"/>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D9D9D9"/>
            <w:vAlign w:val="center"/>
            <w:hideMark/>
          </w:tcPr>
          <w:p w14:paraId="1DEF9D4D" w14:textId="77777777" w:rsidR="006620DC" w:rsidRDefault="006620DC">
            <w:pPr>
              <w:jc w:val="right"/>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D9D9D9"/>
            <w:vAlign w:val="center"/>
            <w:hideMark/>
          </w:tcPr>
          <w:p w14:paraId="0C726579" w14:textId="77777777" w:rsidR="006620DC" w:rsidRDefault="006620DC">
            <w:pPr>
              <w:jc w:val="right"/>
              <w:rPr>
                <w:b/>
                <w:bCs/>
                <w:color w:val="000000"/>
                <w:sz w:val="18"/>
                <w:szCs w:val="18"/>
              </w:rPr>
            </w:pPr>
            <w:r>
              <w:rPr>
                <w:b/>
                <w:bCs/>
                <w:color w:val="000000"/>
                <w:sz w:val="18"/>
                <w:szCs w:val="18"/>
              </w:rPr>
              <w:t> </w:t>
            </w:r>
          </w:p>
        </w:tc>
      </w:tr>
      <w:tr w:rsidR="00AF5F4F" w14:paraId="5AB49FB0"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1E3D02E7" w14:textId="77777777" w:rsidR="00AF5F4F" w:rsidRDefault="00AF5F4F">
            <w:pPr>
              <w:rPr>
                <w:color w:val="000000"/>
                <w:sz w:val="18"/>
                <w:szCs w:val="18"/>
              </w:rPr>
            </w:pPr>
            <w:r>
              <w:rPr>
                <w:color w:val="000000"/>
                <w:sz w:val="18"/>
                <w:szCs w:val="18"/>
              </w:rPr>
              <w:t>Read the Regulations</w:t>
            </w:r>
          </w:p>
        </w:tc>
        <w:tc>
          <w:tcPr>
            <w:tcW w:w="801" w:type="dxa"/>
            <w:tcBorders>
              <w:top w:val="nil"/>
              <w:left w:val="nil"/>
              <w:bottom w:val="single" w:sz="4" w:space="0" w:color="auto"/>
              <w:right w:val="single" w:sz="4" w:space="0" w:color="auto"/>
            </w:tcBorders>
            <w:shd w:val="clear" w:color="auto" w:fill="auto"/>
            <w:noWrap/>
            <w:vAlign w:val="bottom"/>
            <w:hideMark/>
          </w:tcPr>
          <w:p w14:paraId="25A527CB" w14:textId="650F36A9" w:rsidR="00AF5F4F" w:rsidRDefault="00AF5F4F">
            <w:pPr>
              <w:jc w:val="right"/>
              <w:rPr>
                <w:color w:val="000000"/>
                <w:sz w:val="18"/>
                <w:szCs w:val="18"/>
              </w:rPr>
            </w:pPr>
            <w:r>
              <w:rPr>
                <w:color w:val="000000"/>
                <w:sz w:val="18"/>
                <w:szCs w:val="18"/>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4BF46259" w14:textId="13B0ED7B" w:rsidR="00AF5F4F" w:rsidRDefault="00AF5F4F">
            <w:pPr>
              <w:jc w:val="right"/>
              <w:rPr>
                <w:color w:val="000000"/>
                <w:sz w:val="18"/>
                <w:szCs w:val="18"/>
              </w:rPr>
            </w:pPr>
            <w:r>
              <w:rPr>
                <w:color w:val="000000"/>
                <w:sz w:val="18"/>
                <w:szCs w:val="18"/>
              </w:rPr>
              <w:t>0.15</w:t>
            </w:r>
          </w:p>
        </w:tc>
        <w:tc>
          <w:tcPr>
            <w:tcW w:w="966" w:type="dxa"/>
            <w:tcBorders>
              <w:top w:val="nil"/>
              <w:left w:val="nil"/>
              <w:bottom w:val="single" w:sz="4" w:space="0" w:color="auto"/>
              <w:right w:val="single" w:sz="4" w:space="0" w:color="auto"/>
            </w:tcBorders>
            <w:shd w:val="clear" w:color="auto" w:fill="auto"/>
            <w:noWrap/>
            <w:vAlign w:val="bottom"/>
            <w:hideMark/>
          </w:tcPr>
          <w:p w14:paraId="796DD4BC" w14:textId="0593335F" w:rsidR="00AF5F4F" w:rsidRDefault="00AF5F4F">
            <w:pPr>
              <w:jc w:val="right"/>
              <w:rPr>
                <w:color w:val="000000"/>
                <w:sz w:val="18"/>
                <w:szCs w:val="18"/>
              </w:rPr>
            </w:pPr>
            <w:r>
              <w:rPr>
                <w:color w:val="000000"/>
                <w:sz w:val="18"/>
                <w:szCs w:val="18"/>
              </w:rPr>
              <w:t>0.40</w:t>
            </w:r>
          </w:p>
        </w:tc>
        <w:tc>
          <w:tcPr>
            <w:tcW w:w="792" w:type="dxa"/>
            <w:tcBorders>
              <w:top w:val="nil"/>
              <w:left w:val="nil"/>
              <w:bottom w:val="single" w:sz="4" w:space="0" w:color="auto"/>
              <w:right w:val="single" w:sz="4" w:space="0" w:color="auto"/>
            </w:tcBorders>
            <w:shd w:val="clear" w:color="auto" w:fill="auto"/>
            <w:noWrap/>
            <w:vAlign w:val="bottom"/>
            <w:hideMark/>
          </w:tcPr>
          <w:p w14:paraId="0587196D" w14:textId="7B267303" w:rsidR="00AF5F4F" w:rsidRDefault="00AF5F4F">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2AE71815" w14:textId="0D174071" w:rsidR="00AF5F4F" w:rsidRDefault="00AF5F4F">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7E939AEB" w14:textId="500FD663" w:rsidR="00AF5F4F" w:rsidRDefault="00AF5F4F">
            <w:pPr>
              <w:jc w:val="right"/>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bottom"/>
            <w:hideMark/>
          </w:tcPr>
          <w:p w14:paraId="7FAB1989" w14:textId="0AA07BAB" w:rsidR="00AF5F4F" w:rsidRDefault="00AF5F4F">
            <w:pPr>
              <w:jc w:val="right"/>
              <w:rPr>
                <w:color w:val="000000"/>
                <w:sz w:val="18"/>
                <w:szCs w:val="18"/>
              </w:rPr>
            </w:pPr>
            <w:r>
              <w:rPr>
                <w:color w:val="000000"/>
                <w:sz w:val="18"/>
                <w:szCs w:val="18"/>
              </w:rPr>
              <w:t>92</w:t>
            </w:r>
          </w:p>
        </w:tc>
        <w:tc>
          <w:tcPr>
            <w:tcW w:w="1236" w:type="dxa"/>
            <w:tcBorders>
              <w:top w:val="nil"/>
              <w:left w:val="nil"/>
              <w:bottom w:val="single" w:sz="4" w:space="0" w:color="auto"/>
              <w:right w:val="single" w:sz="4" w:space="0" w:color="auto"/>
            </w:tcBorders>
            <w:shd w:val="clear" w:color="auto" w:fill="auto"/>
            <w:noWrap/>
            <w:vAlign w:val="bottom"/>
            <w:hideMark/>
          </w:tcPr>
          <w:p w14:paraId="61FF99D3" w14:textId="49B51195" w:rsidR="00AF5F4F" w:rsidRDefault="00AF5F4F">
            <w:pPr>
              <w:jc w:val="right"/>
              <w:rPr>
                <w:color w:val="000000"/>
                <w:sz w:val="18"/>
                <w:szCs w:val="18"/>
              </w:rPr>
            </w:pPr>
            <w:r>
              <w:rPr>
                <w:color w:val="000000"/>
                <w:sz w:val="18"/>
                <w:szCs w:val="18"/>
              </w:rPr>
              <w:t xml:space="preserve">                  64 </w:t>
            </w:r>
          </w:p>
        </w:tc>
        <w:tc>
          <w:tcPr>
            <w:tcW w:w="950" w:type="dxa"/>
            <w:tcBorders>
              <w:top w:val="nil"/>
              <w:left w:val="nil"/>
              <w:bottom w:val="single" w:sz="4" w:space="0" w:color="auto"/>
              <w:right w:val="single" w:sz="4" w:space="0" w:color="auto"/>
            </w:tcBorders>
            <w:shd w:val="clear" w:color="auto" w:fill="auto"/>
            <w:noWrap/>
            <w:vAlign w:val="bottom"/>
            <w:hideMark/>
          </w:tcPr>
          <w:p w14:paraId="25BD13A3" w14:textId="42705F64" w:rsidR="00AF5F4F" w:rsidRDefault="00AF5F4F">
            <w:pPr>
              <w:jc w:val="right"/>
              <w:rPr>
                <w:color w:val="000000"/>
                <w:sz w:val="18"/>
                <w:szCs w:val="18"/>
              </w:rPr>
            </w:pPr>
            <w:r>
              <w:rPr>
                <w:color w:val="000000"/>
                <w:sz w:val="18"/>
                <w:szCs w:val="18"/>
              </w:rPr>
              <w:t>$5,580</w:t>
            </w:r>
          </w:p>
        </w:tc>
        <w:tc>
          <w:tcPr>
            <w:tcW w:w="840" w:type="dxa"/>
            <w:tcBorders>
              <w:top w:val="nil"/>
              <w:left w:val="nil"/>
              <w:bottom w:val="single" w:sz="4" w:space="0" w:color="auto"/>
              <w:right w:val="single" w:sz="4" w:space="0" w:color="auto"/>
            </w:tcBorders>
            <w:shd w:val="clear" w:color="auto" w:fill="auto"/>
            <w:noWrap/>
            <w:vAlign w:val="bottom"/>
            <w:hideMark/>
          </w:tcPr>
          <w:p w14:paraId="61A721D7" w14:textId="6C084622" w:rsidR="00AF5F4F" w:rsidRDefault="00AF5F4F">
            <w:pPr>
              <w:jc w:val="right"/>
              <w:rPr>
                <w:color w:val="000000"/>
                <w:sz w:val="18"/>
                <w:szCs w:val="18"/>
              </w:rPr>
            </w:pPr>
            <w:r>
              <w:rPr>
                <w:color w:val="000000"/>
                <w:sz w:val="18"/>
                <w:szCs w:val="18"/>
              </w:rPr>
              <w:t>$0</w:t>
            </w:r>
          </w:p>
        </w:tc>
        <w:tc>
          <w:tcPr>
            <w:tcW w:w="1273" w:type="dxa"/>
            <w:tcBorders>
              <w:top w:val="nil"/>
              <w:left w:val="nil"/>
              <w:bottom w:val="single" w:sz="4" w:space="0" w:color="auto"/>
              <w:right w:val="single" w:sz="4" w:space="0" w:color="auto"/>
            </w:tcBorders>
            <w:shd w:val="clear" w:color="auto" w:fill="auto"/>
            <w:noWrap/>
            <w:vAlign w:val="bottom"/>
            <w:hideMark/>
          </w:tcPr>
          <w:p w14:paraId="63CA15D6" w14:textId="14777925" w:rsidR="00AF5F4F" w:rsidRDefault="00AF5F4F">
            <w:pPr>
              <w:jc w:val="right"/>
              <w:rPr>
                <w:color w:val="000000"/>
                <w:sz w:val="18"/>
                <w:szCs w:val="18"/>
              </w:rPr>
            </w:pPr>
            <w:r>
              <w:rPr>
                <w:color w:val="000000"/>
                <w:sz w:val="18"/>
                <w:szCs w:val="18"/>
              </w:rPr>
              <w:t>$5,580</w:t>
            </w:r>
          </w:p>
        </w:tc>
      </w:tr>
      <w:tr w:rsidR="006620DC" w14:paraId="3BA7A363" w14:textId="77777777" w:rsidTr="005C7F2B">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5E5F00D2" w14:textId="77777777" w:rsidR="006620DC" w:rsidRDefault="006620DC" w:rsidP="00826E13">
            <w:pPr>
              <w:spacing w:before="120" w:after="120"/>
              <w:rPr>
                <w:b/>
                <w:bCs/>
                <w:color w:val="000000"/>
                <w:sz w:val="18"/>
                <w:szCs w:val="18"/>
              </w:rPr>
            </w:pPr>
            <w:r>
              <w:rPr>
                <w:b/>
                <w:bCs/>
                <w:color w:val="000000"/>
                <w:sz w:val="18"/>
                <w:szCs w:val="18"/>
              </w:rPr>
              <w:t>Subtitle C Recordkeeping</w:t>
            </w:r>
          </w:p>
        </w:tc>
        <w:tc>
          <w:tcPr>
            <w:tcW w:w="801" w:type="dxa"/>
            <w:tcBorders>
              <w:top w:val="nil"/>
              <w:left w:val="nil"/>
              <w:bottom w:val="single" w:sz="4" w:space="0" w:color="auto"/>
              <w:right w:val="nil"/>
            </w:tcBorders>
            <w:shd w:val="clear" w:color="000000" w:fill="D9D9D9"/>
            <w:vAlign w:val="center"/>
            <w:hideMark/>
          </w:tcPr>
          <w:p w14:paraId="7DAF68FA"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4D5B4637"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41A18E83"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6DE50BF5"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0708A414" w14:textId="77777777" w:rsidR="006620DC" w:rsidRDefault="006620DC">
            <w:pPr>
              <w:jc w:val="right"/>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D9D9D9"/>
            <w:vAlign w:val="center"/>
            <w:hideMark/>
          </w:tcPr>
          <w:p w14:paraId="718B404B" w14:textId="77777777" w:rsidR="006620DC" w:rsidRDefault="006620DC">
            <w:pPr>
              <w:jc w:val="right"/>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D9D9D9"/>
            <w:vAlign w:val="center"/>
            <w:hideMark/>
          </w:tcPr>
          <w:p w14:paraId="062E83D2"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4183CB75" w14:textId="77777777" w:rsidR="006620DC" w:rsidRDefault="006620DC">
            <w:pPr>
              <w:jc w:val="right"/>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D9D9D9"/>
            <w:vAlign w:val="center"/>
            <w:hideMark/>
          </w:tcPr>
          <w:p w14:paraId="78211BDF" w14:textId="77777777" w:rsidR="006620DC" w:rsidRDefault="006620DC">
            <w:pPr>
              <w:jc w:val="right"/>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D9D9D9"/>
            <w:vAlign w:val="center"/>
            <w:hideMark/>
          </w:tcPr>
          <w:p w14:paraId="29372815" w14:textId="77777777" w:rsidR="006620DC" w:rsidRDefault="006620DC">
            <w:pPr>
              <w:jc w:val="right"/>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D9D9D9"/>
            <w:vAlign w:val="center"/>
            <w:hideMark/>
          </w:tcPr>
          <w:p w14:paraId="44098106" w14:textId="77777777" w:rsidR="006620DC" w:rsidRDefault="006620DC">
            <w:pPr>
              <w:jc w:val="right"/>
              <w:rPr>
                <w:b/>
                <w:bCs/>
                <w:color w:val="000000"/>
                <w:sz w:val="18"/>
                <w:szCs w:val="18"/>
              </w:rPr>
            </w:pPr>
            <w:r>
              <w:rPr>
                <w:b/>
                <w:bCs/>
                <w:color w:val="000000"/>
                <w:sz w:val="18"/>
                <w:szCs w:val="18"/>
              </w:rPr>
              <w:t> </w:t>
            </w:r>
          </w:p>
        </w:tc>
      </w:tr>
      <w:tr w:rsidR="006620DC" w14:paraId="568C7952" w14:textId="77777777" w:rsidTr="005C7F2B">
        <w:trPr>
          <w:trHeight w:val="495"/>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2933EF7F" w14:textId="77777777" w:rsidR="006620DC" w:rsidRDefault="006620DC">
            <w:pPr>
              <w:rPr>
                <w:color w:val="000000"/>
                <w:sz w:val="18"/>
                <w:szCs w:val="18"/>
              </w:rPr>
            </w:pPr>
            <w:r>
              <w:rPr>
                <w:color w:val="000000"/>
                <w:sz w:val="18"/>
                <w:szCs w:val="18"/>
              </w:rPr>
              <w:t>Store, file, and maintain records of any test results, waste analyses, or other determinations</w:t>
            </w:r>
          </w:p>
        </w:tc>
        <w:tc>
          <w:tcPr>
            <w:tcW w:w="801" w:type="dxa"/>
            <w:tcBorders>
              <w:top w:val="nil"/>
              <w:left w:val="nil"/>
              <w:bottom w:val="single" w:sz="4" w:space="0" w:color="auto"/>
              <w:right w:val="single" w:sz="4" w:space="0" w:color="auto"/>
            </w:tcBorders>
            <w:shd w:val="clear" w:color="auto" w:fill="auto"/>
            <w:noWrap/>
            <w:vAlign w:val="bottom"/>
            <w:hideMark/>
          </w:tcPr>
          <w:p w14:paraId="4877AF81"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3294D5EF"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12E00526" w14:textId="77777777" w:rsidR="006620DC" w:rsidRDefault="006620DC">
            <w:pPr>
              <w:jc w:val="right"/>
              <w:rPr>
                <w:color w:val="000000"/>
                <w:sz w:val="18"/>
                <w:szCs w:val="18"/>
              </w:rPr>
            </w:pPr>
            <w:r>
              <w:rPr>
                <w:color w:val="000000"/>
                <w:sz w:val="18"/>
                <w:szCs w:val="18"/>
              </w:rPr>
              <w:t>0.10</w:t>
            </w:r>
          </w:p>
        </w:tc>
        <w:tc>
          <w:tcPr>
            <w:tcW w:w="792" w:type="dxa"/>
            <w:tcBorders>
              <w:top w:val="nil"/>
              <w:left w:val="nil"/>
              <w:bottom w:val="single" w:sz="4" w:space="0" w:color="auto"/>
              <w:right w:val="single" w:sz="4" w:space="0" w:color="auto"/>
            </w:tcBorders>
            <w:shd w:val="clear" w:color="auto" w:fill="auto"/>
            <w:noWrap/>
            <w:vAlign w:val="bottom"/>
            <w:hideMark/>
          </w:tcPr>
          <w:p w14:paraId="373235AF"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1C423ADD" w14:textId="77777777" w:rsidR="006620DC" w:rsidRDefault="006620DC">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33D90448" w14:textId="77777777" w:rsidR="006620DC" w:rsidRDefault="006620DC">
            <w:pPr>
              <w:jc w:val="right"/>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bottom"/>
            <w:hideMark/>
          </w:tcPr>
          <w:p w14:paraId="27860963" w14:textId="77777777" w:rsidR="006620DC" w:rsidRDefault="006620DC">
            <w:pPr>
              <w:jc w:val="right"/>
              <w:rPr>
                <w:color w:val="000000"/>
                <w:sz w:val="18"/>
                <w:szCs w:val="18"/>
              </w:rPr>
            </w:pPr>
            <w:r>
              <w:rPr>
                <w:color w:val="000000"/>
                <w:sz w:val="18"/>
                <w:szCs w:val="18"/>
              </w:rPr>
              <w:t>92</w:t>
            </w:r>
          </w:p>
        </w:tc>
        <w:tc>
          <w:tcPr>
            <w:tcW w:w="1236" w:type="dxa"/>
            <w:tcBorders>
              <w:top w:val="nil"/>
              <w:left w:val="nil"/>
              <w:bottom w:val="single" w:sz="4" w:space="0" w:color="auto"/>
              <w:right w:val="single" w:sz="4" w:space="0" w:color="auto"/>
            </w:tcBorders>
            <w:shd w:val="clear" w:color="auto" w:fill="auto"/>
            <w:noWrap/>
            <w:vAlign w:val="bottom"/>
            <w:hideMark/>
          </w:tcPr>
          <w:p w14:paraId="5C22DC87" w14:textId="77777777" w:rsidR="006620DC" w:rsidRDefault="006620DC">
            <w:pPr>
              <w:jc w:val="right"/>
              <w:rPr>
                <w:color w:val="000000"/>
                <w:sz w:val="18"/>
                <w:szCs w:val="18"/>
              </w:rPr>
            </w:pPr>
            <w:r>
              <w:rPr>
                <w:color w:val="000000"/>
                <w:sz w:val="18"/>
                <w:szCs w:val="18"/>
              </w:rPr>
              <w:t xml:space="preserve">                    9 </w:t>
            </w:r>
          </w:p>
        </w:tc>
        <w:tc>
          <w:tcPr>
            <w:tcW w:w="950" w:type="dxa"/>
            <w:tcBorders>
              <w:top w:val="nil"/>
              <w:left w:val="nil"/>
              <w:bottom w:val="single" w:sz="4" w:space="0" w:color="auto"/>
              <w:right w:val="single" w:sz="4" w:space="0" w:color="auto"/>
            </w:tcBorders>
            <w:shd w:val="clear" w:color="auto" w:fill="auto"/>
            <w:noWrap/>
            <w:vAlign w:val="bottom"/>
            <w:hideMark/>
          </w:tcPr>
          <w:p w14:paraId="4072FE69" w14:textId="77777777" w:rsidR="006620DC" w:rsidRDefault="006620DC">
            <w:pPr>
              <w:jc w:val="right"/>
              <w:rPr>
                <w:color w:val="000000"/>
                <w:sz w:val="18"/>
                <w:szCs w:val="18"/>
              </w:rPr>
            </w:pPr>
            <w:r>
              <w:rPr>
                <w:color w:val="000000"/>
                <w:sz w:val="18"/>
                <w:szCs w:val="18"/>
              </w:rPr>
              <w:t>$451</w:t>
            </w:r>
          </w:p>
        </w:tc>
        <w:tc>
          <w:tcPr>
            <w:tcW w:w="840" w:type="dxa"/>
            <w:tcBorders>
              <w:top w:val="nil"/>
              <w:left w:val="nil"/>
              <w:bottom w:val="single" w:sz="4" w:space="0" w:color="auto"/>
              <w:right w:val="single" w:sz="4" w:space="0" w:color="auto"/>
            </w:tcBorders>
            <w:shd w:val="clear" w:color="auto" w:fill="auto"/>
            <w:noWrap/>
            <w:vAlign w:val="bottom"/>
            <w:hideMark/>
          </w:tcPr>
          <w:p w14:paraId="1696D40B" w14:textId="77777777" w:rsidR="006620DC" w:rsidRDefault="006620DC">
            <w:pPr>
              <w:jc w:val="right"/>
              <w:rPr>
                <w:color w:val="000000"/>
                <w:sz w:val="18"/>
                <w:szCs w:val="18"/>
              </w:rPr>
            </w:pPr>
            <w:r>
              <w:rPr>
                <w:color w:val="000000"/>
                <w:sz w:val="18"/>
                <w:szCs w:val="18"/>
              </w:rPr>
              <w:t>$0</w:t>
            </w:r>
          </w:p>
        </w:tc>
        <w:tc>
          <w:tcPr>
            <w:tcW w:w="1273" w:type="dxa"/>
            <w:tcBorders>
              <w:top w:val="nil"/>
              <w:left w:val="nil"/>
              <w:bottom w:val="single" w:sz="4" w:space="0" w:color="auto"/>
              <w:right w:val="single" w:sz="4" w:space="0" w:color="auto"/>
            </w:tcBorders>
            <w:shd w:val="clear" w:color="auto" w:fill="auto"/>
            <w:noWrap/>
            <w:vAlign w:val="bottom"/>
            <w:hideMark/>
          </w:tcPr>
          <w:p w14:paraId="335171EE" w14:textId="77777777" w:rsidR="006620DC" w:rsidRDefault="006620DC">
            <w:pPr>
              <w:jc w:val="right"/>
              <w:rPr>
                <w:color w:val="000000"/>
                <w:sz w:val="18"/>
                <w:szCs w:val="18"/>
              </w:rPr>
            </w:pPr>
            <w:r>
              <w:rPr>
                <w:color w:val="000000"/>
                <w:sz w:val="18"/>
                <w:szCs w:val="18"/>
              </w:rPr>
              <w:t>$451</w:t>
            </w:r>
          </w:p>
        </w:tc>
      </w:tr>
      <w:tr w:rsidR="006620DC" w14:paraId="0C5E97AE"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66173207" w14:textId="77777777" w:rsidR="006620DC" w:rsidRDefault="006620DC">
            <w:pPr>
              <w:rPr>
                <w:color w:val="000000"/>
                <w:sz w:val="18"/>
                <w:szCs w:val="18"/>
              </w:rPr>
            </w:pPr>
            <w:r>
              <w:rPr>
                <w:color w:val="000000"/>
                <w:sz w:val="18"/>
                <w:szCs w:val="18"/>
              </w:rPr>
              <w:t>Gather, provide additional information requested by EPA</w:t>
            </w:r>
          </w:p>
        </w:tc>
        <w:tc>
          <w:tcPr>
            <w:tcW w:w="801" w:type="dxa"/>
            <w:tcBorders>
              <w:top w:val="nil"/>
              <w:left w:val="nil"/>
              <w:bottom w:val="single" w:sz="4" w:space="0" w:color="auto"/>
              <w:right w:val="single" w:sz="4" w:space="0" w:color="auto"/>
            </w:tcBorders>
            <w:shd w:val="clear" w:color="auto" w:fill="auto"/>
            <w:noWrap/>
            <w:vAlign w:val="bottom"/>
            <w:hideMark/>
          </w:tcPr>
          <w:p w14:paraId="22E71E52"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1782F939" w14:textId="77777777" w:rsidR="006620DC" w:rsidRDefault="006620DC">
            <w:pPr>
              <w:jc w:val="right"/>
              <w:rPr>
                <w:color w:val="000000"/>
                <w:sz w:val="18"/>
                <w:szCs w:val="18"/>
              </w:rPr>
            </w:pPr>
            <w:r>
              <w:rPr>
                <w:color w:val="000000"/>
                <w:sz w:val="18"/>
                <w:szCs w:val="18"/>
              </w:rPr>
              <w:t>0.25</w:t>
            </w:r>
          </w:p>
        </w:tc>
        <w:tc>
          <w:tcPr>
            <w:tcW w:w="966" w:type="dxa"/>
            <w:tcBorders>
              <w:top w:val="nil"/>
              <w:left w:val="nil"/>
              <w:bottom w:val="single" w:sz="4" w:space="0" w:color="auto"/>
              <w:right w:val="single" w:sz="4" w:space="0" w:color="auto"/>
            </w:tcBorders>
            <w:shd w:val="clear" w:color="auto" w:fill="auto"/>
            <w:noWrap/>
            <w:vAlign w:val="bottom"/>
            <w:hideMark/>
          </w:tcPr>
          <w:p w14:paraId="169FB37C" w14:textId="77777777" w:rsidR="006620DC" w:rsidRDefault="006620DC">
            <w:pPr>
              <w:jc w:val="right"/>
              <w:rPr>
                <w:color w:val="000000"/>
                <w:sz w:val="18"/>
                <w:szCs w:val="18"/>
              </w:rPr>
            </w:pPr>
            <w:r>
              <w:rPr>
                <w:color w:val="000000"/>
                <w:sz w:val="18"/>
                <w:szCs w:val="18"/>
              </w:rPr>
              <w:t>0.10</w:t>
            </w:r>
          </w:p>
        </w:tc>
        <w:tc>
          <w:tcPr>
            <w:tcW w:w="792" w:type="dxa"/>
            <w:tcBorders>
              <w:top w:val="nil"/>
              <w:left w:val="nil"/>
              <w:bottom w:val="single" w:sz="4" w:space="0" w:color="auto"/>
              <w:right w:val="single" w:sz="4" w:space="0" w:color="auto"/>
            </w:tcBorders>
            <w:shd w:val="clear" w:color="auto" w:fill="auto"/>
            <w:noWrap/>
            <w:vAlign w:val="bottom"/>
            <w:hideMark/>
          </w:tcPr>
          <w:p w14:paraId="07B5633C"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54AC9756" w14:textId="77777777" w:rsidR="006620DC" w:rsidRDefault="006620DC">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7C36B453" w14:textId="77777777" w:rsidR="006620DC" w:rsidRDefault="006620DC">
            <w:pPr>
              <w:jc w:val="right"/>
              <w:rPr>
                <w:color w:val="000000"/>
                <w:sz w:val="18"/>
                <w:szCs w:val="18"/>
              </w:rPr>
            </w:pPr>
            <w:r>
              <w:rPr>
                <w:color w:val="000000"/>
                <w:sz w:val="18"/>
                <w:szCs w:val="18"/>
              </w:rPr>
              <w:t>$2.46</w:t>
            </w:r>
          </w:p>
        </w:tc>
        <w:tc>
          <w:tcPr>
            <w:tcW w:w="916" w:type="dxa"/>
            <w:tcBorders>
              <w:top w:val="nil"/>
              <w:left w:val="nil"/>
              <w:bottom w:val="single" w:sz="4" w:space="0" w:color="auto"/>
              <w:right w:val="single" w:sz="4" w:space="0" w:color="auto"/>
            </w:tcBorders>
            <w:shd w:val="clear" w:color="auto" w:fill="auto"/>
            <w:noWrap/>
            <w:vAlign w:val="bottom"/>
            <w:hideMark/>
          </w:tcPr>
          <w:p w14:paraId="59B0DE8B" w14:textId="77777777" w:rsidR="006620DC" w:rsidRDefault="006620DC">
            <w:pPr>
              <w:jc w:val="right"/>
              <w:rPr>
                <w:color w:val="000000"/>
                <w:sz w:val="18"/>
                <w:szCs w:val="18"/>
              </w:rPr>
            </w:pPr>
            <w:r>
              <w:rPr>
                <w:color w:val="000000"/>
                <w:sz w:val="18"/>
                <w:szCs w:val="18"/>
              </w:rPr>
              <w:t>92</w:t>
            </w:r>
          </w:p>
        </w:tc>
        <w:tc>
          <w:tcPr>
            <w:tcW w:w="1236" w:type="dxa"/>
            <w:tcBorders>
              <w:top w:val="nil"/>
              <w:left w:val="nil"/>
              <w:bottom w:val="single" w:sz="4" w:space="0" w:color="auto"/>
              <w:right w:val="single" w:sz="4" w:space="0" w:color="auto"/>
            </w:tcBorders>
            <w:shd w:val="clear" w:color="auto" w:fill="auto"/>
            <w:noWrap/>
            <w:vAlign w:val="bottom"/>
            <w:hideMark/>
          </w:tcPr>
          <w:p w14:paraId="71566737" w14:textId="77777777" w:rsidR="006620DC" w:rsidRDefault="006620DC">
            <w:pPr>
              <w:jc w:val="right"/>
              <w:rPr>
                <w:color w:val="000000"/>
                <w:sz w:val="18"/>
                <w:szCs w:val="18"/>
              </w:rPr>
            </w:pPr>
            <w:r>
              <w:rPr>
                <w:color w:val="000000"/>
                <w:sz w:val="18"/>
                <w:szCs w:val="18"/>
              </w:rPr>
              <w:t xml:space="preserve">                  32 </w:t>
            </w:r>
          </w:p>
        </w:tc>
        <w:tc>
          <w:tcPr>
            <w:tcW w:w="950" w:type="dxa"/>
            <w:tcBorders>
              <w:top w:val="nil"/>
              <w:left w:val="nil"/>
              <w:bottom w:val="single" w:sz="4" w:space="0" w:color="auto"/>
              <w:right w:val="single" w:sz="4" w:space="0" w:color="auto"/>
            </w:tcBorders>
            <w:shd w:val="clear" w:color="auto" w:fill="auto"/>
            <w:noWrap/>
            <w:vAlign w:val="bottom"/>
            <w:hideMark/>
          </w:tcPr>
          <w:p w14:paraId="1AC29854" w14:textId="77777777" w:rsidR="006620DC" w:rsidRDefault="006620DC">
            <w:pPr>
              <w:jc w:val="right"/>
              <w:rPr>
                <w:color w:val="000000"/>
                <w:sz w:val="18"/>
                <w:szCs w:val="18"/>
              </w:rPr>
            </w:pPr>
            <w:r>
              <w:rPr>
                <w:color w:val="000000"/>
                <w:sz w:val="18"/>
                <w:szCs w:val="18"/>
              </w:rPr>
              <w:t>$3,059</w:t>
            </w:r>
          </w:p>
        </w:tc>
        <w:tc>
          <w:tcPr>
            <w:tcW w:w="840" w:type="dxa"/>
            <w:tcBorders>
              <w:top w:val="nil"/>
              <w:left w:val="nil"/>
              <w:bottom w:val="single" w:sz="4" w:space="0" w:color="auto"/>
              <w:right w:val="single" w:sz="4" w:space="0" w:color="auto"/>
            </w:tcBorders>
            <w:shd w:val="clear" w:color="auto" w:fill="auto"/>
            <w:noWrap/>
            <w:vAlign w:val="bottom"/>
            <w:hideMark/>
          </w:tcPr>
          <w:p w14:paraId="365A7EFF" w14:textId="77777777" w:rsidR="006620DC" w:rsidRDefault="006620DC">
            <w:pPr>
              <w:jc w:val="right"/>
              <w:rPr>
                <w:color w:val="000000"/>
                <w:sz w:val="18"/>
                <w:szCs w:val="18"/>
              </w:rPr>
            </w:pPr>
            <w:r>
              <w:rPr>
                <w:color w:val="000000"/>
                <w:sz w:val="18"/>
                <w:szCs w:val="18"/>
              </w:rPr>
              <w:t>$226</w:t>
            </w:r>
          </w:p>
        </w:tc>
        <w:tc>
          <w:tcPr>
            <w:tcW w:w="1273" w:type="dxa"/>
            <w:tcBorders>
              <w:top w:val="nil"/>
              <w:left w:val="nil"/>
              <w:bottom w:val="single" w:sz="4" w:space="0" w:color="auto"/>
              <w:right w:val="single" w:sz="4" w:space="0" w:color="auto"/>
            </w:tcBorders>
            <w:shd w:val="clear" w:color="auto" w:fill="auto"/>
            <w:noWrap/>
            <w:vAlign w:val="bottom"/>
            <w:hideMark/>
          </w:tcPr>
          <w:p w14:paraId="48C6C41E" w14:textId="77777777" w:rsidR="006620DC" w:rsidRDefault="006620DC">
            <w:pPr>
              <w:jc w:val="right"/>
              <w:rPr>
                <w:color w:val="000000"/>
                <w:sz w:val="18"/>
                <w:szCs w:val="18"/>
              </w:rPr>
            </w:pPr>
            <w:r>
              <w:rPr>
                <w:color w:val="000000"/>
                <w:sz w:val="18"/>
                <w:szCs w:val="18"/>
              </w:rPr>
              <w:t>$3,285</w:t>
            </w:r>
          </w:p>
        </w:tc>
      </w:tr>
      <w:tr w:rsidR="006620DC" w14:paraId="5D1050A1" w14:textId="77777777" w:rsidTr="005C7F2B">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23EDAD74" w14:textId="77777777" w:rsidR="006620DC" w:rsidRDefault="006620DC" w:rsidP="00826E13">
            <w:pPr>
              <w:spacing w:before="120" w:after="120"/>
              <w:rPr>
                <w:b/>
                <w:bCs/>
                <w:color w:val="000000"/>
                <w:sz w:val="18"/>
                <w:szCs w:val="18"/>
              </w:rPr>
            </w:pPr>
            <w:r>
              <w:rPr>
                <w:b/>
                <w:bCs/>
                <w:color w:val="000000"/>
                <w:sz w:val="18"/>
                <w:szCs w:val="18"/>
              </w:rPr>
              <w:t xml:space="preserve">Personnel Safety Training </w:t>
            </w:r>
          </w:p>
        </w:tc>
        <w:tc>
          <w:tcPr>
            <w:tcW w:w="801" w:type="dxa"/>
            <w:tcBorders>
              <w:top w:val="nil"/>
              <w:left w:val="nil"/>
              <w:bottom w:val="single" w:sz="4" w:space="0" w:color="auto"/>
              <w:right w:val="nil"/>
            </w:tcBorders>
            <w:shd w:val="clear" w:color="000000" w:fill="D9D9D9"/>
            <w:vAlign w:val="center"/>
            <w:hideMark/>
          </w:tcPr>
          <w:p w14:paraId="7023FA4D"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2F4660E6"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3A001406"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300CF40F"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7BFBC108" w14:textId="77777777" w:rsidR="006620DC" w:rsidRDefault="006620DC">
            <w:pPr>
              <w:jc w:val="right"/>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D9D9D9"/>
            <w:vAlign w:val="center"/>
            <w:hideMark/>
          </w:tcPr>
          <w:p w14:paraId="04294B18" w14:textId="77777777" w:rsidR="006620DC" w:rsidRDefault="006620DC">
            <w:pPr>
              <w:jc w:val="right"/>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D9D9D9"/>
            <w:vAlign w:val="center"/>
            <w:hideMark/>
          </w:tcPr>
          <w:p w14:paraId="3F327C82"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0EDF6830" w14:textId="77777777" w:rsidR="006620DC" w:rsidRDefault="006620DC">
            <w:pPr>
              <w:jc w:val="right"/>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D9D9D9"/>
            <w:vAlign w:val="center"/>
            <w:hideMark/>
          </w:tcPr>
          <w:p w14:paraId="2BACAE90" w14:textId="77777777" w:rsidR="006620DC" w:rsidRDefault="006620DC">
            <w:pPr>
              <w:jc w:val="right"/>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D9D9D9"/>
            <w:vAlign w:val="center"/>
            <w:hideMark/>
          </w:tcPr>
          <w:p w14:paraId="1AB19BD6" w14:textId="77777777" w:rsidR="006620DC" w:rsidRDefault="006620DC">
            <w:pPr>
              <w:jc w:val="right"/>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D9D9D9"/>
            <w:vAlign w:val="center"/>
            <w:hideMark/>
          </w:tcPr>
          <w:p w14:paraId="2AB42C32" w14:textId="77777777" w:rsidR="006620DC" w:rsidRDefault="006620DC">
            <w:pPr>
              <w:jc w:val="right"/>
              <w:rPr>
                <w:b/>
                <w:bCs/>
                <w:color w:val="000000"/>
                <w:sz w:val="18"/>
                <w:szCs w:val="18"/>
              </w:rPr>
            </w:pPr>
            <w:r>
              <w:rPr>
                <w:b/>
                <w:bCs/>
                <w:color w:val="000000"/>
                <w:sz w:val="18"/>
                <w:szCs w:val="18"/>
              </w:rPr>
              <w:t> </w:t>
            </w:r>
          </w:p>
        </w:tc>
      </w:tr>
      <w:tr w:rsidR="00AF5F4F" w14:paraId="5C4462F5"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55F221DB" w14:textId="77777777" w:rsidR="00AF5F4F" w:rsidRDefault="00AF5F4F">
            <w:pPr>
              <w:rPr>
                <w:color w:val="000000"/>
                <w:sz w:val="18"/>
                <w:szCs w:val="18"/>
              </w:rPr>
            </w:pPr>
            <w:r>
              <w:rPr>
                <w:color w:val="000000"/>
                <w:sz w:val="18"/>
                <w:szCs w:val="18"/>
              </w:rPr>
              <w:t>Training</w:t>
            </w:r>
          </w:p>
        </w:tc>
        <w:tc>
          <w:tcPr>
            <w:tcW w:w="801" w:type="dxa"/>
            <w:tcBorders>
              <w:top w:val="nil"/>
              <w:left w:val="nil"/>
              <w:bottom w:val="single" w:sz="4" w:space="0" w:color="auto"/>
              <w:right w:val="single" w:sz="4" w:space="0" w:color="auto"/>
            </w:tcBorders>
            <w:shd w:val="clear" w:color="auto" w:fill="auto"/>
            <w:noWrap/>
            <w:vAlign w:val="bottom"/>
            <w:hideMark/>
          </w:tcPr>
          <w:p w14:paraId="4509A194" w14:textId="466F3E68" w:rsidR="00AF5F4F" w:rsidRDefault="00AF5F4F">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1D888E7F" w14:textId="34B9FDF0" w:rsidR="00AF5F4F" w:rsidRDefault="00AF5F4F">
            <w:pPr>
              <w:jc w:val="right"/>
              <w:rPr>
                <w:color w:val="000000"/>
                <w:sz w:val="18"/>
                <w:szCs w:val="18"/>
              </w:rPr>
            </w:pPr>
            <w:r>
              <w:rPr>
                <w:color w:val="000000"/>
                <w:sz w:val="18"/>
                <w:szCs w:val="18"/>
              </w:rPr>
              <w:t>8.00</w:t>
            </w:r>
          </w:p>
        </w:tc>
        <w:tc>
          <w:tcPr>
            <w:tcW w:w="966" w:type="dxa"/>
            <w:tcBorders>
              <w:top w:val="nil"/>
              <w:left w:val="nil"/>
              <w:bottom w:val="single" w:sz="4" w:space="0" w:color="auto"/>
              <w:right w:val="single" w:sz="4" w:space="0" w:color="auto"/>
            </w:tcBorders>
            <w:shd w:val="clear" w:color="auto" w:fill="auto"/>
            <w:noWrap/>
            <w:vAlign w:val="bottom"/>
            <w:hideMark/>
          </w:tcPr>
          <w:p w14:paraId="1ACF6EE9" w14:textId="5E4FB814" w:rsidR="00AF5F4F" w:rsidRDefault="00AF5F4F">
            <w:pPr>
              <w:jc w:val="right"/>
              <w:rPr>
                <w:color w:val="000000"/>
                <w:sz w:val="18"/>
                <w:szCs w:val="18"/>
              </w:rPr>
            </w:pPr>
            <w:r>
              <w:rPr>
                <w:color w:val="000000"/>
                <w:sz w:val="18"/>
                <w:szCs w:val="18"/>
              </w:rPr>
              <w:t>8.00</w:t>
            </w:r>
          </w:p>
        </w:tc>
        <w:tc>
          <w:tcPr>
            <w:tcW w:w="792" w:type="dxa"/>
            <w:tcBorders>
              <w:top w:val="nil"/>
              <w:left w:val="nil"/>
              <w:bottom w:val="single" w:sz="4" w:space="0" w:color="auto"/>
              <w:right w:val="single" w:sz="4" w:space="0" w:color="auto"/>
            </w:tcBorders>
            <w:shd w:val="clear" w:color="auto" w:fill="auto"/>
            <w:noWrap/>
            <w:vAlign w:val="bottom"/>
            <w:hideMark/>
          </w:tcPr>
          <w:p w14:paraId="22DEB325" w14:textId="3355B394" w:rsidR="00AF5F4F" w:rsidRDefault="00AF5F4F">
            <w:pPr>
              <w:jc w:val="right"/>
              <w:rPr>
                <w:color w:val="000000"/>
                <w:sz w:val="18"/>
                <w:szCs w:val="18"/>
              </w:rPr>
            </w:pPr>
            <w:r>
              <w:rPr>
                <w:color w:val="000000"/>
                <w:sz w:val="18"/>
                <w:szCs w:val="18"/>
              </w:rPr>
              <w:t>1.00</w:t>
            </w:r>
          </w:p>
        </w:tc>
        <w:tc>
          <w:tcPr>
            <w:tcW w:w="1216" w:type="dxa"/>
            <w:tcBorders>
              <w:top w:val="nil"/>
              <w:left w:val="nil"/>
              <w:bottom w:val="single" w:sz="4" w:space="0" w:color="auto"/>
              <w:right w:val="single" w:sz="4" w:space="0" w:color="auto"/>
            </w:tcBorders>
            <w:shd w:val="clear" w:color="auto" w:fill="auto"/>
            <w:noWrap/>
            <w:vAlign w:val="bottom"/>
            <w:hideMark/>
          </w:tcPr>
          <w:p w14:paraId="548B4564" w14:textId="79D70636" w:rsidR="00AF5F4F" w:rsidRDefault="00AF5F4F">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7DF1FAF2" w14:textId="49163077" w:rsidR="00AF5F4F" w:rsidRDefault="00AF5F4F">
            <w:pPr>
              <w:jc w:val="right"/>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bottom"/>
            <w:hideMark/>
          </w:tcPr>
          <w:p w14:paraId="47350C27" w14:textId="734E1FD1" w:rsidR="00AF5F4F" w:rsidRDefault="00AF5F4F">
            <w:pPr>
              <w:jc w:val="right"/>
              <w:rPr>
                <w:color w:val="000000"/>
                <w:sz w:val="18"/>
                <w:szCs w:val="18"/>
              </w:rPr>
            </w:pPr>
            <w:r>
              <w:rPr>
                <w:color w:val="000000"/>
                <w:sz w:val="18"/>
                <w:szCs w:val="18"/>
              </w:rPr>
              <w:t>92</w:t>
            </w:r>
          </w:p>
        </w:tc>
        <w:tc>
          <w:tcPr>
            <w:tcW w:w="1236" w:type="dxa"/>
            <w:tcBorders>
              <w:top w:val="nil"/>
              <w:left w:val="nil"/>
              <w:bottom w:val="single" w:sz="4" w:space="0" w:color="auto"/>
              <w:right w:val="single" w:sz="4" w:space="0" w:color="auto"/>
            </w:tcBorders>
            <w:shd w:val="clear" w:color="auto" w:fill="auto"/>
            <w:noWrap/>
            <w:vAlign w:val="bottom"/>
            <w:hideMark/>
          </w:tcPr>
          <w:p w14:paraId="591FFFEB" w14:textId="172785EC" w:rsidR="00AF5F4F" w:rsidRDefault="00AF5F4F">
            <w:pPr>
              <w:jc w:val="right"/>
              <w:rPr>
                <w:color w:val="000000"/>
                <w:sz w:val="18"/>
                <w:szCs w:val="18"/>
              </w:rPr>
            </w:pPr>
            <w:r>
              <w:rPr>
                <w:color w:val="000000"/>
                <w:sz w:val="18"/>
                <w:szCs w:val="18"/>
              </w:rPr>
              <w:t xml:space="preserve">             1,559 </w:t>
            </w:r>
          </w:p>
        </w:tc>
        <w:tc>
          <w:tcPr>
            <w:tcW w:w="950" w:type="dxa"/>
            <w:tcBorders>
              <w:top w:val="nil"/>
              <w:left w:val="nil"/>
              <w:bottom w:val="single" w:sz="4" w:space="0" w:color="auto"/>
              <w:right w:val="single" w:sz="4" w:space="0" w:color="auto"/>
            </w:tcBorders>
            <w:shd w:val="clear" w:color="auto" w:fill="auto"/>
            <w:noWrap/>
            <w:vAlign w:val="bottom"/>
            <w:hideMark/>
          </w:tcPr>
          <w:p w14:paraId="3BA9CCB6" w14:textId="62495EE9" w:rsidR="00AF5F4F" w:rsidRDefault="00AF5F4F">
            <w:pPr>
              <w:jc w:val="right"/>
              <w:rPr>
                <w:color w:val="000000"/>
                <w:sz w:val="18"/>
                <w:szCs w:val="18"/>
              </w:rPr>
            </w:pPr>
            <w:r>
              <w:rPr>
                <w:color w:val="000000"/>
                <w:sz w:val="18"/>
                <w:szCs w:val="18"/>
              </w:rPr>
              <w:t>$122,955</w:t>
            </w:r>
          </w:p>
        </w:tc>
        <w:tc>
          <w:tcPr>
            <w:tcW w:w="840" w:type="dxa"/>
            <w:tcBorders>
              <w:top w:val="nil"/>
              <w:left w:val="nil"/>
              <w:bottom w:val="single" w:sz="4" w:space="0" w:color="auto"/>
              <w:right w:val="single" w:sz="4" w:space="0" w:color="auto"/>
            </w:tcBorders>
            <w:shd w:val="clear" w:color="auto" w:fill="auto"/>
            <w:noWrap/>
            <w:vAlign w:val="bottom"/>
            <w:hideMark/>
          </w:tcPr>
          <w:p w14:paraId="7C1F42FF" w14:textId="33CB08FB" w:rsidR="00AF5F4F" w:rsidRDefault="00AF5F4F">
            <w:pPr>
              <w:jc w:val="right"/>
              <w:rPr>
                <w:color w:val="000000"/>
                <w:sz w:val="18"/>
                <w:szCs w:val="18"/>
              </w:rPr>
            </w:pPr>
            <w:r>
              <w:rPr>
                <w:color w:val="000000"/>
                <w:sz w:val="18"/>
                <w:szCs w:val="18"/>
              </w:rPr>
              <w:t>$0</w:t>
            </w:r>
          </w:p>
        </w:tc>
        <w:tc>
          <w:tcPr>
            <w:tcW w:w="1273" w:type="dxa"/>
            <w:tcBorders>
              <w:top w:val="nil"/>
              <w:left w:val="nil"/>
              <w:bottom w:val="single" w:sz="4" w:space="0" w:color="auto"/>
              <w:right w:val="single" w:sz="4" w:space="0" w:color="auto"/>
            </w:tcBorders>
            <w:shd w:val="clear" w:color="auto" w:fill="auto"/>
            <w:noWrap/>
            <w:vAlign w:val="bottom"/>
            <w:hideMark/>
          </w:tcPr>
          <w:p w14:paraId="565A2B85" w14:textId="0F245416" w:rsidR="00AF5F4F" w:rsidRDefault="00AF5F4F">
            <w:pPr>
              <w:jc w:val="right"/>
              <w:rPr>
                <w:color w:val="000000"/>
                <w:sz w:val="18"/>
                <w:szCs w:val="18"/>
              </w:rPr>
            </w:pPr>
            <w:r>
              <w:rPr>
                <w:color w:val="000000"/>
                <w:sz w:val="18"/>
                <w:szCs w:val="18"/>
              </w:rPr>
              <w:t>$122,955</w:t>
            </w:r>
          </w:p>
        </w:tc>
      </w:tr>
      <w:tr w:rsidR="006620DC" w14:paraId="1A442F8A" w14:textId="77777777" w:rsidTr="005C7F2B">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46954272" w14:textId="77777777" w:rsidR="006620DC" w:rsidRDefault="006620DC">
            <w:pPr>
              <w:rPr>
                <w:b/>
                <w:bCs/>
                <w:color w:val="000000"/>
                <w:sz w:val="18"/>
                <w:szCs w:val="18"/>
              </w:rPr>
            </w:pPr>
            <w:r>
              <w:rPr>
                <w:b/>
                <w:bCs/>
                <w:color w:val="000000"/>
                <w:sz w:val="18"/>
                <w:szCs w:val="18"/>
              </w:rPr>
              <w:t>Manifest Training</w:t>
            </w:r>
          </w:p>
        </w:tc>
        <w:tc>
          <w:tcPr>
            <w:tcW w:w="801" w:type="dxa"/>
            <w:tcBorders>
              <w:top w:val="nil"/>
              <w:left w:val="nil"/>
              <w:bottom w:val="single" w:sz="4" w:space="0" w:color="auto"/>
              <w:right w:val="nil"/>
            </w:tcBorders>
            <w:shd w:val="clear" w:color="000000" w:fill="D9D9D9"/>
            <w:vAlign w:val="center"/>
            <w:hideMark/>
          </w:tcPr>
          <w:p w14:paraId="6722E967"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4160F407"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3F7E81B1"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73423246"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4D8F9280" w14:textId="77777777" w:rsidR="006620DC" w:rsidRDefault="006620DC">
            <w:pPr>
              <w:jc w:val="right"/>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D9D9D9"/>
            <w:vAlign w:val="center"/>
            <w:hideMark/>
          </w:tcPr>
          <w:p w14:paraId="17F42812" w14:textId="77777777" w:rsidR="006620DC" w:rsidRDefault="006620DC">
            <w:pPr>
              <w:jc w:val="right"/>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D9D9D9"/>
            <w:vAlign w:val="center"/>
            <w:hideMark/>
          </w:tcPr>
          <w:p w14:paraId="0CB1FFC7"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23AE227A" w14:textId="77777777" w:rsidR="006620DC" w:rsidRDefault="006620DC">
            <w:pPr>
              <w:jc w:val="right"/>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D9D9D9"/>
            <w:vAlign w:val="center"/>
            <w:hideMark/>
          </w:tcPr>
          <w:p w14:paraId="6A6D6A19" w14:textId="77777777" w:rsidR="006620DC" w:rsidRDefault="006620DC">
            <w:pPr>
              <w:jc w:val="right"/>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D9D9D9"/>
            <w:vAlign w:val="center"/>
            <w:hideMark/>
          </w:tcPr>
          <w:p w14:paraId="028C41BD" w14:textId="77777777" w:rsidR="006620DC" w:rsidRDefault="006620DC">
            <w:pPr>
              <w:jc w:val="right"/>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D9D9D9"/>
            <w:vAlign w:val="center"/>
            <w:hideMark/>
          </w:tcPr>
          <w:p w14:paraId="59C29E6A" w14:textId="77777777" w:rsidR="006620DC" w:rsidRDefault="006620DC">
            <w:pPr>
              <w:jc w:val="right"/>
              <w:rPr>
                <w:b/>
                <w:bCs/>
                <w:color w:val="000000"/>
                <w:sz w:val="18"/>
                <w:szCs w:val="18"/>
              </w:rPr>
            </w:pPr>
            <w:r>
              <w:rPr>
                <w:b/>
                <w:bCs/>
                <w:color w:val="000000"/>
                <w:sz w:val="18"/>
                <w:szCs w:val="18"/>
              </w:rPr>
              <w:t> </w:t>
            </w:r>
          </w:p>
        </w:tc>
      </w:tr>
      <w:tr w:rsidR="006620DC" w14:paraId="7D59C50C"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44E0823F" w14:textId="77777777" w:rsidR="006620DC" w:rsidRDefault="006620DC">
            <w:pPr>
              <w:rPr>
                <w:color w:val="000000"/>
                <w:sz w:val="18"/>
                <w:szCs w:val="18"/>
              </w:rPr>
            </w:pPr>
            <w:r>
              <w:rPr>
                <w:color w:val="000000"/>
                <w:sz w:val="18"/>
                <w:szCs w:val="18"/>
              </w:rPr>
              <w:t>Manifest Training (once every 3 years)</w:t>
            </w:r>
          </w:p>
        </w:tc>
        <w:tc>
          <w:tcPr>
            <w:tcW w:w="801" w:type="dxa"/>
            <w:tcBorders>
              <w:top w:val="nil"/>
              <w:left w:val="nil"/>
              <w:bottom w:val="single" w:sz="4" w:space="0" w:color="auto"/>
              <w:right w:val="single" w:sz="4" w:space="0" w:color="auto"/>
            </w:tcBorders>
            <w:shd w:val="clear" w:color="auto" w:fill="auto"/>
            <w:noWrap/>
            <w:vAlign w:val="bottom"/>
            <w:hideMark/>
          </w:tcPr>
          <w:p w14:paraId="73F17ECE"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129A8F76" w14:textId="77777777" w:rsidR="006620DC" w:rsidRDefault="006620DC">
            <w:pPr>
              <w:jc w:val="right"/>
              <w:rPr>
                <w:color w:val="000000"/>
                <w:sz w:val="18"/>
                <w:szCs w:val="18"/>
              </w:rPr>
            </w:pPr>
            <w:r>
              <w:rPr>
                <w:color w:val="000000"/>
                <w:sz w:val="18"/>
                <w:szCs w:val="18"/>
              </w:rPr>
              <w:t>5.00</w:t>
            </w:r>
          </w:p>
        </w:tc>
        <w:tc>
          <w:tcPr>
            <w:tcW w:w="966" w:type="dxa"/>
            <w:tcBorders>
              <w:top w:val="nil"/>
              <w:left w:val="nil"/>
              <w:bottom w:val="single" w:sz="4" w:space="0" w:color="auto"/>
              <w:right w:val="single" w:sz="4" w:space="0" w:color="auto"/>
            </w:tcBorders>
            <w:shd w:val="clear" w:color="auto" w:fill="auto"/>
            <w:noWrap/>
            <w:vAlign w:val="bottom"/>
            <w:hideMark/>
          </w:tcPr>
          <w:p w14:paraId="4E7E67A0" w14:textId="77777777" w:rsidR="006620DC" w:rsidRDefault="006620DC">
            <w:pPr>
              <w:jc w:val="right"/>
              <w:rPr>
                <w:color w:val="000000"/>
                <w:sz w:val="18"/>
                <w:szCs w:val="18"/>
              </w:rPr>
            </w:pPr>
            <w:r>
              <w:rPr>
                <w:color w:val="000000"/>
                <w:sz w:val="18"/>
                <w:szCs w:val="18"/>
              </w:rPr>
              <w:t>4.00</w:t>
            </w:r>
          </w:p>
        </w:tc>
        <w:tc>
          <w:tcPr>
            <w:tcW w:w="792" w:type="dxa"/>
            <w:tcBorders>
              <w:top w:val="nil"/>
              <w:left w:val="nil"/>
              <w:bottom w:val="single" w:sz="4" w:space="0" w:color="auto"/>
              <w:right w:val="single" w:sz="4" w:space="0" w:color="auto"/>
            </w:tcBorders>
            <w:shd w:val="clear" w:color="auto" w:fill="auto"/>
            <w:noWrap/>
            <w:vAlign w:val="bottom"/>
            <w:hideMark/>
          </w:tcPr>
          <w:p w14:paraId="625A4315" w14:textId="77777777" w:rsidR="006620DC" w:rsidRDefault="006620DC">
            <w:pPr>
              <w:jc w:val="right"/>
              <w:rPr>
                <w:color w:val="000000"/>
                <w:sz w:val="18"/>
                <w:szCs w:val="18"/>
              </w:rPr>
            </w:pPr>
            <w:r>
              <w:rPr>
                <w:color w:val="000000"/>
                <w:sz w:val="18"/>
                <w:szCs w:val="18"/>
              </w:rPr>
              <w:t>0.30</w:t>
            </w:r>
          </w:p>
        </w:tc>
        <w:tc>
          <w:tcPr>
            <w:tcW w:w="1216" w:type="dxa"/>
            <w:tcBorders>
              <w:top w:val="nil"/>
              <w:left w:val="nil"/>
              <w:bottom w:val="single" w:sz="4" w:space="0" w:color="auto"/>
              <w:right w:val="single" w:sz="4" w:space="0" w:color="auto"/>
            </w:tcBorders>
            <w:shd w:val="clear" w:color="auto" w:fill="auto"/>
            <w:noWrap/>
            <w:vAlign w:val="bottom"/>
            <w:hideMark/>
          </w:tcPr>
          <w:p w14:paraId="3BCC744A" w14:textId="77777777" w:rsidR="006620DC" w:rsidRDefault="006620DC">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2D9617CC" w14:textId="77777777" w:rsidR="006620DC" w:rsidRDefault="006620DC">
            <w:pPr>
              <w:jc w:val="right"/>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bottom"/>
            <w:hideMark/>
          </w:tcPr>
          <w:p w14:paraId="721BA993" w14:textId="77777777" w:rsidR="006620DC" w:rsidRDefault="006620DC">
            <w:pPr>
              <w:jc w:val="right"/>
              <w:rPr>
                <w:color w:val="000000"/>
                <w:sz w:val="18"/>
                <w:szCs w:val="18"/>
              </w:rPr>
            </w:pPr>
            <w:r>
              <w:rPr>
                <w:color w:val="000000"/>
                <w:sz w:val="18"/>
                <w:szCs w:val="18"/>
              </w:rPr>
              <w:t>92</w:t>
            </w:r>
          </w:p>
        </w:tc>
        <w:tc>
          <w:tcPr>
            <w:tcW w:w="1236" w:type="dxa"/>
            <w:tcBorders>
              <w:top w:val="nil"/>
              <w:left w:val="nil"/>
              <w:bottom w:val="single" w:sz="4" w:space="0" w:color="auto"/>
              <w:right w:val="single" w:sz="4" w:space="0" w:color="auto"/>
            </w:tcBorders>
            <w:shd w:val="clear" w:color="auto" w:fill="auto"/>
            <w:noWrap/>
            <w:vAlign w:val="bottom"/>
            <w:hideMark/>
          </w:tcPr>
          <w:p w14:paraId="2A455CA6" w14:textId="77777777" w:rsidR="006620DC" w:rsidRDefault="006620DC">
            <w:pPr>
              <w:jc w:val="right"/>
              <w:rPr>
                <w:color w:val="000000"/>
                <w:sz w:val="18"/>
                <w:szCs w:val="18"/>
              </w:rPr>
            </w:pPr>
            <w:r>
              <w:rPr>
                <w:color w:val="000000"/>
                <w:sz w:val="18"/>
                <w:szCs w:val="18"/>
              </w:rPr>
              <w:t xml:space="preserve">                853 </w:t>
            </w:r>
          </w:p>
        </w:tc>
        <w:tc>
          <w:tcPr>
            <w:tcW w:w="950" w:type="dxa"/>
            <w:tcBorders>
              <w:top w:val="nil"/>
              <w:left w:val="nil"/>
              <w:bottom w:val="single" w:sz="4" w:space="0" w:color="auto"/>
              <w:right w:val="single" w:sz="4" w:space="0" w:color="auto"/>
            </w:tcBorders>
            <w:shd w:val="clear" w:color="auto" w:fill="auto"/>
            <w:noWrap/>
            <w:vAlign w:val="bottom"/>
            <w:hideMark/>
          </w:tcPr>
          <w:p w14:paraId="420003AD" w14:textId="77777777" w:rsidR="006620DC" w:rsidRDefault="006620DC">
            <w:pPr>
              <w:jc w:val="right"/>
              <w:rPr>
                <w:color w:val="000000"/>
                <w:sz w:val="18"/>
                <w:szCs w:val="18"/>
              </w:rPr>
            </w:pPr>
            <w:r>
              <w:rPr>
                <w:color w:val="000000"/>
                <w:sz w:val="18"/>
                <w:szCs w:val="18"/>
              </w:rPr>
              <w:t>$27,142</w:t>
            </w:r>
          </w:p>
        </w:tc>
        <w:tc>
          <w:tcPr>
            <w:tcW w:w="840" w:type="dxa"/>
            <w:tcBorders>
              <w:top w:val="nil"/>
              <w:left w:val="nil"/>
              <w:bottom w:val="single" w:sz="4" w:space="0" w:color="auto"/>
              <w:right w:val="single" w:sz="4" w:space="0" w:color="auto"/>
            </w:tcBorders>
            <w:shd w:val="clear" w:color="auto" w:fill="auto"/>
            <w:noWrap/>
            <w:vAlign w:val="bottom"/>
            <w:hideMark/>
          </w:tcPr>
          <w:p w14:paraId="1599E69B" w14:textId="77777777" w:rsidR="006620DC" w:rsidRDefault="006620DC">
            <w:pPr>
              <w:jc w:val="right"/>
              <w:rPr>
                <w:color w:val="000000"/>
                <w:sz w:val="18"/>
                <w:szCs w:val="18"/>
              </w:rPr>
            </w:pPr>
            <w:r>
              <w:rPr>
                <w:color w:val="000000"/>
                <w:sz w:val="18"/>
                <w:szCs w:val="18"/>
              </w:rPr>
              <w:t>$0</w:t>
            </w:r>
          </w:p>
        </w:tc>
        <w:tc>
          <w:tcPr>
            <w:tcW w:w="1273" w:type="dxa"/>
            <w:tcBorders>
              <w:top w:val="nil"/>
              <w:left w:val="nil"/>
              <w:bottom w:val="single" w:sz="4" w:space="0" w:color="auto"/>
              <w:right w:val="single" w:sz="4" w:space="0" w:color="auto"/>
            </w:tcBorders>
            <w:shd w:val="clear" w:color="auto" w:fill="auto"/>
            <w:noWrap/>
            <w:vAlign w:val="bottom"/>
            <w:hideMark/>
          </w:tcPr>
          <w:p w14:paraId="4C308B38" w14:textId="77777777" w:rsidR="006620DC" w:rsidRDefault="006620DC">
            <w:pPr>
              <w:jc w:val="right"/>
              <w:rPr>
                <w:color w:val="000000"/>
                <w:sz w:val="18"/>
                <w:szCs w:val="18"/>
              </w:rPr>
            </w:pPr>
            <w:r>
              <w:rPr>
                <w:color w:val="000000"/>
                <w:sz w:val="18"/>
                <w:szCs w:val="18"/>
              </w:rPr>
              <w:t>$27,142</w:t>
            </w:r>
          </w:p>
        </w:tc>
      </w:tr>
      <w:tr w:rsidR="006620DC" w14:paraId="5DFE4B74" w14:textId="77777777" w:rsidTr="005C7F2B">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77E9582A" w14:textId="77777777" w:rsidR="006620DC" w:rsidRDefault="006620DC">
            <w:pPr>
              <w:rPr>
                <w:b/>
                <w:bCs/>
                <w:color w:val="000000"/>
                <w:sz w:val="18"/>
                <w:szCs w:val="18"/>
              </w:rPr>
            </w:pPr>
            <w:r>
              <w:rPr>
                <w:b/>
                <w:bCs/>
                <w:color w:val="000000"/>
                <w:sz w:val="18"/>
                <w:szCs w:val="18"/>
              </w:rPr>
              <w:t>Labeling</w:t>
            </w:r>
          </w:p>
        </w:tc>
        <w:tc>
          <w:tcPr>
            <w:tcW w:w="801" w:type="dxa"/>
            <w:tcBorders>
              <w:top w:val="nil"/>
              <w:left w:val="nil"/>
              <w:bottom w:val="single" w:sz="4" w:space="0" w:color="auto"/>
              <w:right w:val="nil"/>
            </w:tcBorders>
            <w:shd w:val="clear" w:color="000000" w:fill="D9D9D9"/>
            <w:vAlign w:val="center"/>
            <w:hideMark/>
          </w:tcPr>
          <w:p w14:paraId="4DE8385F"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60C76AC1"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5D574A93"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78D4C8C8"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1627A9A1" w14:textId="77777777" w:rsidR="006620DC" w:rsidRDefault="006620DC">
            <w:pPr>
              <w:jc w:val="right"/>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D9D9D9"/>
            <w:vAlign w:val="center"/>
            <w:hideMark/>
          </w:tcPr>
          <w:p w14:paraId="0AA33A77" w14:textId="77777777" w:rsidR="006620DC" w:rsidRDefault="006620DC">
            <w:pPr>
              <w:jc w:val="right"/>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D9D9D9"/>
            <w:vAlign w:val="center"/>
            <w:hideMark/>
          </w:tcPr>
          <w:p w14:paraId="3306AAD1"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21D3E79F" w14:textId="77777777" w:rsidR="006620DC" w:rsidRDefault="006620DC">
            <w:pPr>
              <w:jc w:val="right"/>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D9D9D9"/>
            <w:vAlign w:val="center"/>
            <w:hideMark/>
          </w:tcPr>
          <w:p w14:paraId="5969947A" w14:textId="77777777" w:rsidR="006620DC" w:rsidRDefault="006620DC">
            <w:pPr>
              <w:jc w:val="right"/>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D9D9D9"/>
            <w:vAlign w:val="center"/>
            <w:hideMark/>
          </w:tcPr>
          <w:p w14:paraId="427204BB" w14:textId="77777777" w:rsidR="006620DC" w:rsidRDefault="006620DC">
            <w:pPr>
              <w:jc w:val="right"/>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D9D9D9"/>
            <w:vAlign w:val="center"/>
            <w:hideMark/>
          </w:tcPr>
          <w:p w14:paraId="2B2C4FCE" w14:textId="77777777" w:rsidR="006620DC" w:rsidRDefault="006620DC">
            <w:pPr>
              <w:jc w:val="right"/>
              <w:rPr>
                <w:b/>
                <w:bCs/>
                <w:color w:val="000000"/>
                <w:sz w:val="18"/>
                <w:szCs w:val="18"/>
              </w:rPr>
            </w:pPr>
            <w:r>
              <w:rPr>
                <w:b/>
                <w:bCs/>
                <w:color w:val="000000"/>
                <w:sz w:val="18"/>
                <w:szCs w:val="18"/>
              </w:rPr>
              <w:t> </w:t>
            </w:r>
          </w:p>
        </w:tc>
      </w:tr>
      <w:tr w:rsidR="006620DC" w14:paraId="61C348CF" w14:textId="77777777" w:rsidTr="005C7F2B">
        <w:trPr>
          <w:trHeight w:val="495"/>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7FA19520" w14:textId="77777777" w:rsidR="006620DC" w:rsidRDefault="006620DC">
            <w:pPr>
              <w:rPr>
                <w:color w:val="000000"/>
                <w:sz w:val="18"/>
                <w:szCs w:val="18"/>
              </w:rPr>
            </w:pPr>
            <w:r>
              <w:rPr>
                <w:color w:val="000000"/>
                <w:sz w:val="18"/>
                <w:szCs w:val="18"/>
              </w:rPr>
              <w:t>Label containers in 90-day accumulation (262.34(a)(2) and (3))</w:t>
            </w:r>
          </w:p>
        </w:tc>
        <w:tc>
          <w:tcPr>
            <w:tcW w:w="801" w:type="dxa"/>
            <w:tcBorders>
              <w:top w:val="nil"/>
              <w:left w:val="nil"/>
              <w:bottom w:val="single" w:sz="4" w:space="0" w:color="auto"/>
              <w:right w:val="single" w:sz="4" w:space="0" w:color="auto"/>
            </w:tcBorders>
            <w:shd w:val="clear" w:color="auto" w:fill="auto"/>
            <w:noWrap/>
            <w:vAlign w:val="bottom"/>
            <w:hideMark/>
          </w:tcPr>
          <w:p w14:paraId="74E2F3B8"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41ACC6DD"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1C55F137" w14:textId="77777777" w:rsidR="006620DC" w:rsidRDefault="006620DC">
            <w:pPr>
              <w:jc w:val="right"/>
              <w:rPr>
                <w:color w:val="000000"/>
                <w:sz w:val="18"/>
                <w:szCs w:val="18"/>
              </w:rPr>
            </w:pPr>
            <w:r>
              <w:rPr>
                <w:color w:val="000000"/>
                <w:sz w:val="18"/>
                <w:szCs w:val="18"/>
              </w:rPr>
              <w:t>0.25</w:t>
            </w:r>
          </w:p>
        </w:tc>
        <w:tc>
          <w:tcPr>
            <w:tcW w:w="792" w:type="dxa"/>
            <w:tcBorders>
              <w:top w:val="nil"/>
              <w:left w:val="nil"/>
              <w:bottom w:val="single" w:sz="4" w:space="0" w:color="auto"/>
              <w:right w:val="single" w:sz="4" w:space="0" w:color="auto"/>
            </w:tcBorders>
            <w:shd w:val="clear" w:color="auto" w:fill="auto"/>
            <w:noWrap/>
            <w:vAlign w:val="bottom"/>
            <w:hideMark/>
          </w:tcPr>
          <w:p w14:paraId="28139829"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12C113D2" w14:textId="77777777" w:rsidR="006620DC" w:rsidRDefault="006620DC">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1422183D" w14:textId="77777777" w:rsidR="006620DC" w:rsidRDefault="006620DC">
            <w:pPr>
              <w:jc w:val="right"/>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bottom"/>
            <w:hideMark/>
          </w:tcPr>
          <w:p w14:paraId="7B08916E" w14:textId="77777777" w:rsidR="006620DC" w:rsidRDefault="006620DC">
            <w:pPr>
              <w:jc w:val="right"/>
              <w:rPr>
                <w:color w:val="000000"/>
                <w:sz w:val="18"/>
                <w:szCs w:val="18"/>
              </w:rPr>
            </w:pPr>
            <w:r>
              <w:rPr>
                <w:color w:val="000000"/>
                <w:sz w:val="18"/>
                <w:szCs w:val="18"/>
              </w:rPr>
              <w:t>92</w:t>
            </w:r>
          </w:p>
        </w:tc>
        <w:tc>
          <w:tcPr>
            <w:tcW w:w="1236" w:type="dxa"/>
            <w:tcBorders>
              <w:top w:val="nil"/>
              <w:left w:val="nil"/>
              <w:bottom w:val="single" w:sz="4" w:space="0" w:color="auto"/>
              <w:right w:val="single" w:sz="4" w:space="0" w:color="auto"/>
            </w:tcBorders>
            <w:shd w:val="clear" w:color="auto" w:fill="auto"/>
            <w:noWrap/>
            <w:vAlign w:val="bottom"/>
            <w:hideMark/>
          </w:tcPr>
          <w:p w14:paraId="12C02EC9" w14:textId="77777777" w:rsidR="006620DC" w:rsidRDefault="006620DC">
            <w:pPr>
              <w:jc w:val="right"/>
              <w:rPr>
                <w:color w:val="000000"/>
                <w:sz w:val="18"/>
                <w:szCs w:val="18"/>
              </w:rPr>
            </w:pPr>
            <w:r>
              <w:rPr>
                <w:color w:val="000000"/>
                <w:sz w:val="18"/>
                <w:szCs w:val="18"/>
              </w:rPr>
              <w:t xml:space="preserve">                  23 </w:t>
            </w:r>
          </w:p>
        </w:tc>
        <w:tc>
          <w:tcPr>
            <w:tcW w:w="950" w:type="dxa"/>
            <w:tcBorders>
              <w:top w:val="nil"/>
              <w:left w:val="nil"/>
              <w:bottom w:val="single" w:sz="4" w:space="0" w:color="auto"/>
              <w:right w:val="single" w:sz="4" w:space="0" w:color="auto"/>
            </w:tcBorders>
            <w:shd w:val="clear" w:color="auto" w:fill="auto"/>
            <w:noWrap/>
            <w:vAlign w:val="bottom"/>
            <w:hideMark/>
          </w:tcPr>
          <w:p w14:paraId="71CF9861" w14:textId="77777777" w:rsidR="006620DC" w:rsidRDefault="006620DC">
            <w:pPr>
              <w:jc w:val="right"/>
              <w:rPr>
                <w:color w:val="000000"/>
                <w:sz w:val="18"/>
                <w:szCs w:val="18"/>
              </w:rPr>
            </w:pPr>
            <w:r>
              <w:rPr>
                <w:color w:val="000000"/>
                <w:sz w:val="18"/>
                <w:szCs w:val="18"/>
              </w:rPr>
              <w:t>$1,128</w:t>
            </w:r>
          </w:p>
        </w:tc>
        <w:tc>
          <w:tcPr>
            <w:tcW w:w="840" w:type="dxa"/>
            <w:tcBorders>
              <w:top w:val="nil"/>
              <w:left w:val="nil"/>
              <w:bottom w:val="single" w:sz="4" w:space="0" w:color="auto"/>
              <w:right w:val="single" w:sz="4" w:space="0" w:color="auto"/>
            </w:tcBorders>
            <w:shd w:val="clear" w:color="auto" w:fill="auto"/>
            <w:noWrap/>
            <w:vAlign w:val="bottom"/>
            <w:hideMark/>
          </w:tcPr>
          <w:p w14:paraId="4415A664" w14:textId="77777777" w:rsidR="006620DC" w:rsidRDefault="006620DC">
            <w:pPr>
              <w:jc w:val="right"/>
              <w:rPr>
                <w:color w:val="000000"/>
                <w:sz w:val="18"/>
                <w:szCs w:val="18"/>
              </w:rPr>
            </w:pPr>
            <w:r>
              <w:rPr>
                <w:color w:val="000000"/>
                <w:sz w:val="18"/>
                <w:szCs w:val="18"/>
              </w:rPr>
              <w:t>$0</w:t>
            </w:r>
          </w:p>
        </w:tc>
        <w:tc>
          <w:tcPr>
            <w:tcW w:w="1273" w:type="dxa"/>
            <w:tcBorders>
              <w:top w:val="nil"/>
              <w:left w:val="nil"/>
              <w:bottom w:val="single" w:sz="4" w:space="0" w:color="auto"/>
              <w:right w:val="single" w:sz="4" w:space="0" w:color="auto"/>
            </w:tcBorders>
            <w:shd w:val="clear" w:color="auto" w:fill="auto"/>
            <w:noWrap/>
            <w:vAlign w:val="bottom"/>
            <w:hideMark/>
          </w:tcPr>
          <w:p w14:paraId="0D9D2C90" w14:textId="77777777" w:rsidR="006620DC" w:rsidRDefault="006620DC">
            <w:pPr>
              <w:jc w:val="right"/>
              <w:rPr>
                <w:color w:val="000000"/>
                <w:sz w:val="18"/>
                <w:szCs w:val="18"/>
              </w:rPr>
            </w:pPr>
            <w:r>
              <w:rPr>
                <w:color w:val="000000"/>
                <w:sz w:val="18"/>
                <w:szCs w:val="18"/>
              </w:rPr>
              <w:t>$1,128</w:t>
            </w:r>
          </w:p>
        </w:tc>
      </w:tr>
      <w:tr w:rsidR="006620DC" w14:paraId="0C1011C6"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1BCD0564" w14:textId="77777777" w:rsidR="006620DC" w:rsidRDefault="006620DC">
            <w:pPr>
              <w:rPr>
                <w:color w:val="000000"/>
                <w:sz w:val="18"/>
                <w:szCs w:val="18"/>
              </w:rPr>
            </w:pPr>
            <w:r>
              <w:rPr>
                <w:color w:val="000000"/>
                <w:sz w:val="18"/>
                <w:szCs w:val="18"/>
              </w:rPr>
              <w:t>Label the containers in satellite accumulation (262.34(c))</w:t>
            </w:r>
          </w:p>
        </w:tc>
        <w:tc>
          <w:tcPr>
            <w:tcW w:w="801" w:type="dxa"/>
            <w:tcBorders>
              <w:top w:val="nil"/>
              <w:left w:val="nil"/>
              <w:bottom w:val="single" w:sz="4" w:space="0" w:color="auto"/>
              <w:right w:val="single" w:sz="4" w:space="0" w:color="auto"/>
            </w:tcBorders>
            <w:shd w:val="clear" w:color="auto" w:fill="auto"/>
            <w:noWrap/>
            <w:vAlign w:val="bottom"/>
            <w:hideMark/>
          </w:tcPr>
          <w:p w14:paraId="23549F27"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006A5C23"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0B5D4A57" w14:textId="77777777" w:rsidR="006620DC" w:rsidRDefault="006620DC">
            <w:pPr>
              <w:jc w:val="right"/>
              <w:rPr>
                <w:color w:val="000000"/>
                <w:sz w:val="18"/>
                <w:szCs w:val="18"/>
              </w:rPr>
            </w:pPr>
            <w:r>
              <w:rPr>
                <w:color w:val="000000"/>
                <w:sz w:val="18"/>
                <w:szCs w:val="18"/>
              </w:rPr>
              <w:t>0.25</w:t>
            </w:r>
          </w:p>
        </w:tc>
        <w:tc>
          <w:tcPr>
            <w:tcW w:w="792" w:type="dxa"/>
            <w:tcBorders>
              <w:top w:val="nil"/>
              <w:left w:val="nil"/>
              <w:bottom w:val="single" w:sz="4" w:space="0" w:color="auto"/>
              <w:right w:val="single" w:sz="4" w:space="0" w:color="auto"/>
            </w:tcBorders>
            <w:shd w:val="clear" w:color="auto" w:fill="auto"/>
            <w:noWrap/>
            <w:vAlign w:val="bottom"/>
            <w:hideMark/>
          </w:tcPr>
          <w:p w14:paraId="14F991C0"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45591CD2" w14:textId="77777777" w:rsidR="006620DC" w:rsidRDefault="006620DC">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06B390FA" w14:textId="77777777" w:rsidR="006620DC" w:rsidRDefault="006620DC">
            <w:pPr>
              <w:jc w:val="right"/>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bottom"/>
            <w:hideMark/>
          </w:tcPr>
          <w:p w14:paraId="31CD792C" w14:textId="77777777" w:rsidR="006620DC" w:rsidRDefault="006620DC">
            <w:pPr>
              <w:jc w:val="right"/>
              <w:rPr>
                <w:color w:val="000000"/>
                <w:sz w:val="18"/>
                <w:szCs w:val="18"/>
              </w:rPr>
            </w:pPr>
            <w:r>
              <w:rPr>
                <w:color w:val="000000"/>
                <w:sz w:val="18"/>
                <w:szCs w:val="18"/>
              </w:rPr>
              <w:t>92</w:t>
            </w:r>
          </w:p>
        </w:tc>
        <w:tc>
          <w:tcPr>
            <w:tcW w:w="1236" w:type="dxa"/>
            <w:tcBorders>
              <w:top w:val="nil"/>
              <w:left w:val="nil"/>
              <w:bottom w:val="single" w:sz="4" w:space="0" w:color="auto"/>
              <w:right w:val="single" w:sz="4" w:space="0" w:color="auto"/>
            </w:tcBorders>
            <w:shd w:val="clear" w:color="auto" w:fill="auto"/>
            <w:noWrap/>
            <w:vAlign w:val="bottom"/>
            <w:hideMark/>
          </w:tcPr>
          <w:p w14:paraId="32AE6939" w14:textId="77777777" w:rsidR="006620DC" w:rsidRDefault="006620DC">
            <w:pPr>
              <w:jc w:val="right"/>
              <w:rPr>
                <w:color w:val="000000"/>
                <w:sz w:val="18"/>
                <w:szCs w:val="18"/>
              </w:rPr>
            </w:pPr>
            <w:r>
              <w:rPr>
                <w:color w:val="000000"/>
                <w:sz w:val="18"/>
                <w:szCs w:val="18"/>
              </w:rPr>
              <w:t xml:space="preserve">                  23 </w:t>
            </w:r>
          </w:p>
        </w:tc>
        <w:tc>
          <w:tcPr>
            <w:tcW w:w="950" w:type="dxa"/>
            <w:tcBorders>
              <w:top w:val="nil"/>
              <w:left w:val="nil"/>
              <w:bottom w:val="single" w:sz="4" w:space="0" w:color="auto"/>
              <w:right w:val="single" w:sz="4" w:space="0" w:color="auto"/>
            </w:tcBorders>
            <w:shd w:val="clear" w:color="auto" w:fill="auto"/>
            <w:noWrap/>
            <w:vAlign w:val="bottom"/>
            <w:hideMark/>
          </w:tcPr>
          <w:p w14:paraId="68077A2F" w14:textId="77777777" w:rsidR="006620DC" w:rsidRDefault="006620DC">
            <w:pPr>
              <w:jc w:val="right"/>
              <w:rPr>
                <w:color w:val="000000"/>
                <w:sz w:val="18"/>
                <w:szCs w:val="18"/>
              </w:rPr>
            </w:pPr>
            <w:r>
              <w:rPr>
                <w:color w:val="000000"/>
                <w:sz w:val="18"/>
                <w:szCs w:val="18"/>
              </w:rPr>
              <w:t>$1,128</w:t>
            </w:r>
          </w:p>
        </w:tc>
        <w:tc>
          <w:tcPr>
            <w:tcW w:w="840" w:type="dxa"/>
            <w:tcBorders>
              <w:top w:val="nil"/>
              <w:left w:val="nil"/>
              <w:bottom w:val="single" w:sz="4" w:space="0" w:color="auto"/>
              <w:right w:val="single" w:sz="4" w:space="0" w:color="auto"/>
            </w:tcBorders>
            <w:shd w:val="clear" w:color="auto" w:fill="auto"/>
            <w:noWrap/>
            <w:vAlign w:val="bottom"/>
            <w:hideMark/>
          </w:tcPr>
          <w:p w14:paraId="01E74C0C" w14:textId="77777777" w:rsidR="006620DC" w:rsidRDefault="006620DC">
            <w:pPr>
              <w:jc w:val="right"/>
              <w:rPr>
                <w:color w:val="000000"/>
                <w:sz w:val="18"/>
                <w:szCs w:val="18"/>
              </w:rPr>
            </w:pPr>
            <w:r>
              <w:rPr>
                <w:color w:val="000000"/>
                <w:sz w:val="18"/>
                <w:szCs w:val="18"/>
              </w:rPr>
              <w:t>$0</w:t>
            </w:r>
          </w:p>
        </w:tc>
        <w:tc>
          <w:tcPr>
            <w:tcW w:w="1273" w:type="dxa"/>
            <w:tcBorders>
              <w:top w:val="nil"/>
              <w:left w:val="nil"/>
              <w:bottom w:val="single" w:sz="4" w:space="0" w:color="auto"/>
              <w:right w:val="single" w:sz="4" w:space="0" w:color="auto"/>
            </w:tcBorders>
            <w:shd w:val="clear" w:color="auto" w:fill="auto"/>
            <w:noWrap/>
            <w:vAlign w:val="bottom"/>
            <w:hideMark/>
          </w:tcPr>
          <w:p w14:paraId="215D1C36" w14:textId="77777777" w:rsidR="006620DC" w:rsidRDefault="006620DC">
            <w:pPr>
              <w:jc w:val="right"/>
              <w:rPr>
                <w:color w:val="000000"/>
                <w:sz w:val="18"/>
                <w:szCs w:val="18"/>
              </w:rPr>
            </w:pPr>
            <w:r>
              <w:rPr>
                <w:color w:val="000000"/>
                <w:sz w:val="18"/>
                <w:szCs w:val="18"/>
              </w:rPr>
              <w:t>$1,128</w:t>
            </w:r>
          </w:p>
        </w:tc>
      </w:tr>
      <w:tr w:rsidR="006620DC" w14:paraId="54B4C61C" w14:textId="77777777" w:rsidTr="005C7F2B">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5F868E5A" w14:textId="77777777" w:rsidR="006620DC" w:rsidRDefault="006620DC" w:rsidP="00826E13">
            <w:pPr>
              <w:spacing w:before="120" w:after="120"/>
              <w:rPr>
                <w:b/>
                <w:bCs/>
                <w:color w:val="000000"/>
                <w:sz w:val="18"/>
                <w:szCs w:val="18"/>
              </w:rPr>
            </w:pPr>
            <w:r>
              <w:rPr>
                <w:b/>
                <w:bCs/>
                <w:color w:val="000000"/>
                <w:sz w:val="18"/>
                <w:szCs w:val="18"/>
              </w:rPr>
              <w:t>Inspections</w:t>
            </w:r>
          </w:p>
        </w:tc>
        <w:tc>
          <w:tcPr>
            <w:tcW w:w="801" w:type="dxa"/>
            <w:tcBorders>
              <w:top w:val="nil"/>
              <w:left w:val="nil"/>
              <w:bottom w:val="single" w:sz="4" w:space="0" w:color="auto"/>
              <w:right w:val="nil"/>
            </w:tcBorders>
            <w:shd w:val="clear" w:color="000000" w:fill="D9D9D9"/>
            <w:vAlign w:val="center"/>
            <w:hideMark/>
          </w:tcPr>
          <w:p w14:paraId="48100017"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28E053B0"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40F75EE7"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6D00A732"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4D1B1CDA" w14:textId="77777777" w:rsidR="006620DC" w:rsidRDefault="006620DC">
            <w:pPr>
              <w:jc w:val="right"/>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D9D9D9"/>
            <w:vAlign w:val="center"/>
            <w:hideMark/>
          </w:tcPr>
          <w:p w14:paraId="242EC26B" w14:textId="77777777" w:rsidR="006620DC" w:rsidRDefault="006620DC">
            <w:pPr>
              <w:jc w:val="right"/>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D9D9D9"/>
            <w:vAlign w:val="center"/>
            <w:hideMark/>
          </w:tcPr>
          <w:p w14:paraId="30E559F0"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69B82892" w14:textId="77777777" w:rsidR="006620DC" w:rsidRDefault="006620DC">
            <w:pPr>
              <w:jc w:val="right"/>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D9D9D9"/>
            <w:vAlign w:val="center"/>
            <w:hideMark/>
          </w:tcPr>
          <w:p w14:paraId="58F967D1" w14:textId="77777777" w:rsidR="006620DC" w:rsidRDefault="006620DC">
            <w:pPr>
              <w:jc w:val="right"/>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D9D9D9"/>
            <w:vAlign w:val="center"/>
            <w:hideMark/>
          </w:tcPr>
          <w:p w14:paraId="7310A3A6" w14:textId="77777777" w:rsidR="006620DC" w:rsidRDefault="006620DC">
            <w:pPr>
              <w:jc w:val="right"/>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D9D9D9"/>
            <w:vAlign w:val="center"/>
            <w:hideMark/>
          </w:tcPr>
          <w:p w14:paraId="606318A1" w14:textId="77777777" w:rsidR="006620DC" w:rsidRDefault="006620DC">
            <w:pPr>
              <w:jc w:val="right"/>
              <w:rPr>
                <w:b/>
                <w:bCs/>
                <w:color w:val="000000"/>
                <w:sz w:val="18"/>
                <w:szCs w:val="18"/>
              </w:rPr>
            </w:pPr>
            <w:r>
              <w:rPr>
                <w:b/>
                <w:bCs/>
                <w:color w:val="000000"/>
                <w:sz w:val="18"/>
                <w:szCs w:val="18"/>
              </w:rPr>
              <w:t> </w:t>
            </w:r>
          </w:p>
        </w:tc>
      </w:tr>
      <w:tr w:rsidR="006620DC" w14:paraId="2FE92755" w14:textId="77777777" w:rsidTr="005C7F2B">
        <w:trPr>
          <w:trHeight w:val="315"/>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3620F00C" w14:textId="77777777" w:rsidR="006620DC" w:rsidRDefault="006620DC">
            <w:pPr>
              <w:rPr>
                <w:color w:val="000000"/>
                <w:sz w:val="18"/>
                <w:szCs w:val="18"/>
              </w:rPr>
            </w:pPr>
            <w:r>
              <w:rPr>
                <w:color w:val="000000"/>
                <w:sz w:val="18"/>
                <w:szCs w:val="18"/>
              </w:rPr>
              <w:t>Weekly inspections</w:t>
            </w:r>
          </w:p>
        </w:tc>
        <w:tc>
          <w:tcPr>
            <w:tcW w:w="801" w:type="dxa"/>
            <w:tcBorders>
              <w:top w:val="nil"/>
              <w:left w:val="nil"/>
              <w:bottom w:val="single" w:sz="4" w:space="0" w:color="auto"/>
              <w:right w:val="single" w:sz="4" w:space="0" w:color="auto"/>
            </w:tcBorders>
            <w:shd w:val="clear" w:color="auto" w:fill="auto"/>
            <w:noWrap/>
            <w:vAlign w:val="bottom"/>
            <w:hideMark/>
          </w:tcPr>
          <w:p w14:paraId="28A5C7F7"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7AF50CC5"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25F7CAB1" w14:textId="77777777" w:rsidR="006620DC" w:rsidRDefault="006620DC">
            <w:pPr>
              <w:jc w:val="right"/>
              <w:rPr>
                <w:color w:val="000000"/>
                <w:sz w:val="18"/>
                <w:szCs w:val="18"/>
              </w:rPr>
            </w:pPr>
            <w:r>
              <w:rPr>
                <w:color w:val="000000"/>
                <w:sz w:val="18"/>
                <w:szCs w:val="18"/>
              </w:rPr>
              <w:t>52.00</w:t>
            </w:r>
          </w:p>
        </w:tc>
        <w:tc>
          <w:tcPr>
            <w:tcW w:w="792" w:type="dxa"/>
            <w:tcBorders>
              <w:top w:val="nil"/>
              <w:left w:val="nil"/>
              <w:bottom w:val="single" w:sz="4" w:space="0" w:color="auto"/>
              <w:right w:val="single" w:sz="4" w:space="0" w:color="auto"/>
            </w:tcBorders>
            <w:shd w:val="clear" w:color="auto" w:fill="auto"/>
            <w:noWrap/>
            <w:vAlign w:val="bottom"/>
            <w:hideMark/>
          </w:tcPr>
          <w:p w14:paraId="2E27BC26"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4569BB19" w14:textId="77777777" w:rsidR="006620DC" w:rsidRDefault="006620DC">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043B77E4" w14:textId="77777777" w:rsidR="006620DC" w:rsidRDefault="006620DC">
            <w:pPr>
              <w:jc w:val="right"/>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bottom"/>
            <w:hideMark/>
          </w:tcPr>
          <w:p w14:paraId="78731614" w14:textId="77777777" w:rsidR="006620DC" w:rsidRDefault="006620DC">
            <w:pPr>
              <w:jc w:val="right"/>
              <w:rPr>
                <w:color w:val="000000"/>
                <w:sz w:val="18"/>
                <w:szCs w:val="18"/>
              </w:rPr>
            </w:pPr>
            <w:r>
              <w:rPr>
                <w:color w:val="000000"/>
                <w:sz w:val="18"/>
                <w:szCs w:val="18"/>
              </w:rPr>
              <w:t>92</w:t>
            </w:r>
          </w:p>
        </w:tc>
        <w:tc>
          <w:tcPr>
            <w:tcW w:w="1236" w:type="dxa"/>
            <w:tcBorders>
              <w:top w:val="nil"/>
              <w:left w:val="nil"/>
              <w:bottom w:val="single" w:sz="4" w:space="0" w:color="auto"/>
              <w:right w:val="single" w:sz="4" w:space="0" w:color="auto"/>
            </w:tcBorders>
            <w:shd w:val="clear" w:color="auto" w:fill="auto"/>
            <w:noWrap/>
            <w:vAlign w:val="bottom"/>
            <w:hideMark/>
          </w:tcPr>
          <w:p w14:paraId="7222FC91" w14:textId="77777777" w:rsidR="006620DC" w:rsidRDefault="006620DC">
            <w:pPr>
              <w:jc w:val="right"/>
              <w:rPr>
                <w:color w:val="000000"/>
                <w:sz w:val="18"/>
                <w:szCs w:val="18"/>
              </w:rPr>
            </w:pPr>
            <w:r>
              <w:rPr>
                <w:color w:val="000000"/>
                <w:sz w:val="18"/>
                <w:szCs w:val="18"/>
              </w:rPr>
              <w:t xml:space="preserve">             4,767 </w:t>
            </w:r>
          </w:p>
        </w:tc>
        <w:tc>
          <w:tcPr>
            <w:tcW w:w="950" w:type="dxa"/>
            <w:tcBorders>
              <w:top w:val="nil"/>
              <w:left w:val="nil"/>
              <w:bottom w:val="single" w:sz="4" w:space="0" w:color="auto"/>
              <w:right w:val="single" w:sz="4" w:space="0" w:color="auto"/>
            </w:tcBorders>
            <w:shd w:val="clear" w:color="auto" w:fill="auto"/>
            <w:noWrap/>
            <w:vAlign w:val="bottom"/>
            <w:hideMark/>
          </w:tcPr>
          <w:p w14:paraId="434037E4" w14:textId="77777777" w:rsidR="006620DC" w:rsidRDefault="006620DC">
            <w:pPr>
              <w:jc w:val="right"/>
              <w:rPr>
                <w:color w:val="000000"/>
                <w:sz w:val="18"/>
                <w:szCs w:val="18"/>
              </w:rPr>
            </w:pPr>
            <w:r>
              <w:rPr>
                <w:color w:val="000000"/>
                <w:sz w:val="18"/>
                <w:szCs w:val="18"/>
              </w:rPr>
              <w:t>$234,663</w:t>
            </w:r>
          </w:p>
        </w:tc>
        <w:tc>
          <w:tcPr>
            <w:tcW w:w="840" w:type="dxa"/>
            <w:tcBorders>
              <w:top w:val="nil"/>
              <w:left w:val="nil"/>
              <w:bottom w:val="single" w:sz="4" w:space="0" w:color="auto"/>
              <w:right w:val="single" w:sz="4" w:space="0" w:color="auto"/>
            </w:tcBorders>
            <w:shd w:val="clear" w:color="auto" w:fill="auto"/>
            <w:noWrap/>
            <w:vAlign w:val="bottom"/>
            <w:hideMark/>
          </w:tcPr>
          <w:p w14:paraId="11AD115A" w14:textId="77777777" w:rsidR="006620DC" w:rsidRDefault="006620DC">
            <w:pPr>
              <w:jc w:val="right"/>
              <w:rPr>
                <w:color w:val="000000"/>
                <w:sz w:val="18"/>
                <w:szCs w:val="18"/>
              </w:rPr>
            </w:pPr>
            <w:r>
              <w:rPr>
                <w:color w:val="000000"/>
                <w:sz w:val="18"/>
                <w:szCs w:val="18"/>
              </w:rPr>
              <w:t>$0</w:t>
            </w:r>
          </w:p>
        </w:tc>
        <w:tc>
          <w:tcPr>
            <w:tcW w:w="1273" w:type="dxa"/>
            <w:tcBorders>
              <w:top w:val="nil"/>
              <w:left w:val="nil"/>
              <w:bottom w:val="single" w:sz="4" w:space="0" w:color="auto"/>
              <w:right w:val="single" w:sz="4" w:space="0" w:color="auto"/>
            </w:tcBorders>
            <w:shd w:val="clear" w:color="auto" w:fill="auto"/>
            <w:noWrap/>
            <w:vAlign w:val="bottom"/>
            <w:hideMark/>
          </w:tcPr>
          <w:p w14:paraId="377F7646" w14:textId="77777777" w:rsidR="006620DC" w:rsidRDefault="006620DC">
            <w:pPr>
              <w:jc w:val="right"/>
              <w:rPr>
                <w:color w:val="000000"/>
                <w:sz w:val="18"/>
                <w:szCs w:val="18"/>
              </w:rPr>
            </w:pPr>
            <w:r>
              <w:rPr>
                <w:color w:val="000000"/>
                <w:sz w:val="18"/>
                <w:szCs w:val="18"/>
              </w:rPr>
              <w:t>$234,663</w:t>
            </w:r>
          </w:p>
        </w:tc>
      </w:tr>
      <w:tr w:rsidR="006620DC" w14:paraId="6A58BDAF" w14:textId="77777777" w:rsidTr="005C7F2B">
        <w:trPr>
          <w:trHeight w:val="300"/>
        </w:trPr>
        <w:tc>
          <w:tcPr>
            <w:tcW w:w="3745" w:type="dxa"/>
            <w:tcBorders>
              <w:top w:val="nil"/>
              <w:left w:val="single" w:sz="4" w:space="0" w:color="auto"/>
              <w:bottom w:val="single" w:sz="4" w:space="0" w:color="auto"/>
              <w:right w:val="nil"/>
            </w:tcBorders>
            <w:shd w:val="clear" w:color="000000" w:fill="BFBFBF"/>
            <w:noWrap/>
            <w:vAlign w:val="bottom"/>
            <w:hideMark/>
          </w:tcPr>
          <w:p w14:paraId="10CFEAFE" w14:textId="77777777" w:rsidR="006620DC" w:rsidRDefault="006620DC">
            <w:pPr>
              <w:rPr>
                <w:b/>
                <w:bCs/>
                <w:color w:val="000000"/>
                <w:sz w:val="18"/>
                <w:szCs w:val="18"/>
              </w:rPr>
            </w:pPr>
            <w:r>
              <w:rPr>
                <w:b/>
                <w:bCs/>
                <w:color w:val="000000"/>
                <w:sz w:val="18"/>
                <w:szCs w:val="18"/>
              </w:rPr>
              <w:t>VARIABLE COSTS</w:t>
            </w:r>
          </w:p>
        </w:tc>
        <w:tc>
          <w:tcPr>
            <w:tcW w:w="801" w:type="dxa"/>
            <w:tcBorders>
              <w:top w:val="nil"/>
              <w:left w:val="nil"/>
              <w:bottom w:val="single" w:sz="4" w:space="0" w:color="auto"/>
              <w:right w:val="nil"/>
            </w:tcBorders>
            <w:shd w:val="clear" w:color="000000" w:fill="BFBFBF"/>
            <w:noWrap/>
            <w:vAlign w:val="bottom"/>
            <w:hideMark/>
          </w:tcPr>
          <w:p w14:paraId="1376C0F5"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4DD530B3"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06BA17A0"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2C290B60"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3DA628D5" w14:textId="77777777" w:rsidR="006620DC" w:rsidRDefault="006620DC">
            <w:pPr>
              <w:jc w:val="right"/>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BFBFBF"/>
            <w:noWrap/>
            <w:vAlign w:val="bottom"/>
            <w:hideMark/>
          </w:tcPr>
          <w:p w14:paraId="2A794DBE" w14:textId="77777777" w:rsidR="006620DC" w:rsidRDefault="006620DC">
            <w:pPr>
              <w:jc w:val="right"/>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BFBFBF"/>
            <w:noWrap/>
            <w:vAlign w:val="bottom"/>
            <w:hideMark/>
          </w:tcPr>
          <w:p w14:paraId="0AA84E1D"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75C96B13" w14:textId="77777777" w:rsidR="006620DC" w:rsidRDefault="006620DC">
            <w:pPr>
              <w:jc w:val="right"/>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BFBFBF"/>
            <w:noWrap/>
            <w:vAlign w:val="bottom"/>
            <w:hideMark/>
          </w:tcPr>
          <w:p w14:paraId="4B1DAF1D" w14:textId="77777777" w:rsidR="006620DC" w:rsidRDefault="006620DC">
            <w:pPr>
              <w:jc w:val="right"/>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BFBFBF"/>
            <w:noWrap/>
            <w:vAlign w:val="bottom"/>
            <w:hideMark/>
          </w:tcPr>
          <w:p w14:paraId="4CD3C513" w14:textId="77777777" w:rsidR="006620DC" w:rsidRDefault="006620DC">
            <w:pPr>
              <w:jc w:val="right"/>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BFBFBF"/>
            <w:noWrap/>
            <w:vAlign w:val="bottom"/>
            <w:hideMark/>
          </w:tcPr>
          <w:p w14:paraId="733C4610" w14:textId="77777777" w:rsidR="006620DC" w:rsidRDefault="006620DC">
            <w:pPr>
              <w:jc w:val="right"/>
              <w:rPr>
                <w:b/>
                <w:bCs/>
                <w:color w:val="000000"/>
                <w:sz w:val="18"/>
                <w:szCs w:val="18"/>
              </w:rPr>
            </w:pPr>
            <w:r>
              <w:rPr>
                <w:b/>
                <w:bCs/>
                <w:color w:val="000000"/>
                <w:sz w:val="18"/>
                <w:szCs w:val="18"/>
              </w:rPr>
              <w:t> </w:t>
            </w:r>
          </w:p>
        </w:tc>
      </w:tr>
      <w:tr w:rsidR="006620DC" w14:paraId="78DDB463" w14:textId="77777777" w:rsidTr="005C7F2B">
        <w:trPr>
          <w:trHeight w:val="300"/>
        </w:trPr>
        <w:tc>
          <w:tcPr>
            <w:tcW w:w="5652" w:type="dxa"/>
            <w:gridSpan w:val="3"/>
            <w:tcBorders>
              <w:top w:val="single" w:sz="4" w:space="0" w:color="auto"/>
              <w:left w:val="single" w:sz="4" w:space="0" w:color="auto"/>
              <w:bottom w:val="single" w:sz="4" w:space="0" w:color="auto"/>
              <w:right w:val="nil"/>
            </w:tcBorders>
            <w:shd w:val="clear" w:color="000000" w:fill="D9D9D9"/>
            <w:noWrap/>
            <w:vAlign w:val="center"/>
            <w:hideMark/>
          </w:tcPr>
          <w:p w14:paraId="6971D5BD" w14:textId="77777777" w:rsidR="006620DC" w:rsidRDefault="006620DC">
            <w:pPr>
              <w:rPr>
                <w:b/>
                <w:bCs/>
                <w:color w:val="000000"/>
                <w:sz w:val="18"/>
                <w:szCs w:val="18"/>
              </w:rPr>
            </w:pPr>
            <w:r>
              <w:rPr>
                <w:b/>
                <w:bCs/>
                <w:color w:val="000000"/>
                <w:sz w:val="18"/>
                <w:szCs w:val="18"/>
              </w:rPr>
              <w:t>Manifesting and Land Disposal Restriction Notification (per shipment)</w:t>
            </w:r>
          </w:p>
        </w:tc>
        <w:tc>
          <w:tcPr>
            <w:tcW w:w="966" w:type="dxa"/>
            <w:tcBorders>
              <w:top w:val="nil"/>
              <w:left w:val="nil"/>
              <w:bottom w:val="single" w:sz="4" w:space="0" w:color="auto"/>
              <w:right w:val="nil"/>
            </w:tcBorders>
            <w:shd w:val="clear" w:color="000000" w:fill="D9D9D9"/>
            <w:vAlign w:val="center"/>
            <w:hideMark/>
          </w:tcPr>
          <w:p w14:paraId="4F219478"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56498D25"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5EB89E34" w14:textId="77777777" w:rsidR="006620DC" w:rsidRDefault="006620DC">
            <w:pPr>
              <w:jc w:val="right"/>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D9D9D9"/>
            <w:vAlign w:val="center"/>
            <w:hideMark/>
          </w:tcPr>
          <w:p w14:paraId="6B9A21F5" w14:textId="77777777" w:rsidR="006620DC" w:rsidRDefault="006620DC">
            <w:pPr>
              <w:jc w:val="right"/>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D9D9D9"/>
            <w:vAlign w:val="center"/>
            <w:hideMark/>
          </w:tcPr>
          <w:p w14:paraId="13159184"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3D7C42CE" w14:textId="77777777" w:rsidR="006620DC" w:rsidRDefault="006620DC">
            <w:pPr>
              <w:jc w:val="right"/>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D9D9D9"/>
            <w:vAlign w:val="center"/>
            <w:hideMark/>
          </w:tcPr>
          <w:p w14:paraId="631BA81C" w14:textId="77777777" w:rsidR="006620DC" w:rsidRDefault="006620DC">
            <w:pPr>
              <w:jc w:val="right"/>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D9D9D9"/>
            <w:vAlign w:val="center"/>
            <w:hideMark/>
          </w:tcPr>
          <w:p w14:paraId="370D1AC1" w14:textId="77777777" w:rsidR="006620DC" w:rsidRDefault="006620DC">
            <w:pPr>
              <w:jc w:val="right"/>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D9D9D9"/>
            <w:vAlign w:val="center"/>
            <w:hideMark/>
          </w:tcPr>
          <w:p w14:paraId="0CC83D20" w14:textId="77777777" w:rsidR="006620DC" w:rsidRDefault="006620DC">
            <w:pPr>
              <w:jc w:val="right"/>
              <w:rPr>
                <w:b/>
                <w:bCs/>
                <w:color w:val="000000"/>
                <w:sz w:val="18"/>
                <w:szCs w:val="18"/>
              </w:rPr>
            </w:pPr>
            <w:r>
              <w:rPr>
                <w:b/>
                <w:bCs/>
                <w:color w:val="000000"/>
                <w:sz w:val="18"/>
                <w:szCs w:val="18"/>
              </w:rPr>
              <w:t> </w:t>
            </w:r>
          </w:p>
        </w:tc>
      </w:tr>
      <w:tr w:rsidR="006620DC" w14:paraId="1D1BE6B6"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6C5E29E8" w14:textId="77777777" w:rsidR="006620DC" w:rsidRDefault="006620DC">
            <w:pPr>
              <w:rPr>
                <w:color w:val="000000"/>
                <w:sz w:val="18"/>
                <w:szCs w:val="18"/>
              </w:rPr>
            </w:pPr>
            <w:r>
              <w:rPr>
                <w:color w:val="000000"/>
                <w:sz w:val="18"/>
                <w:szCs w:val="18"/>
              </w:rPr>
              <w:t>Complete the manifest</w:t>
            </w:r>
          </w:p>
        </w:tc>
        <w:tc>
          <w:tcPr>
            <w:tcW w:w="801" w:type="dxa"/>
            <w:tcBorders>
              <w:top w:val="nil"/>
              <w:left w:val="nil"/>
              <w:bottom w:val="single" w:sz="4" w:space="0" w:color="auto"/>
              <w:right w:val="single" w:sz="4" w:space="0" w:color="auto"/>
            </w:tcBorders>
            <w:shd w:val="clear" w:color="auto" w:fill="auto"/>
            <w:noWrap/>
            <w:vAlign w:val="bottom"/>
            <w:hideMark/>
          </w:tcPr>
          <w:p w14:paraId="737A9181"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402CF52E"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17C6AE2B" w14:textId="77777777" w:rsidR="006620DC" w:rsidRDefault="006620DC">
            <w:pPr>
              <w:jc w:val="right"/>
              <w:rPr>
                <w:color w:val="000000"/>
                <w:sz w:val="18"/>
                <w:szCs w:val="18"/>
              </w:rPr>
            </w:pPr>
            <w:r>
              <w:rPr>
                <w:color w:val="000000"/>
                <w:sz w:val="18"/>
                <w:szCs w:val="18"/>
              </w:rPr>
              <w:t>0.40</w:t>
            </w:r>
          </w:p>
        </w:tc>
        <w:tc>
          <w:tcPr>
            <w:tcW w:w="792" w:type="dxa"/>
            <w:tcBorders>
              <w:top w:val="nil"/>
              <w:left w:val="nil"/>
              <w:bottom w:val="single" w:sz="4" w:space="0" w:color="auto"/>
              <w:right w:val="single" w:sz="4" w:space="0" w:color="auto"/>
            </w:tcBorders>
            <w:shd w:val="clear" w:color="auto" w:fill="auto"/>
            <w:noWrap/>
            <w:vAlign w:val="bottom"/>
            <w:hideMark/>
          </w:tcPr>
          <w:p w14:paraId="3C1473E6" w14:textId="77777777" w:rsidR="006620DC" w:rsidRDefault="006620DC">
            <w:pPr>
              <w:jc w:val="right"/>
              <w:rPr>
                <w:color w:val="000000"/>
                <w:sz w:val="18"/>
                <w:szCs w:val="18"/>
              </w:rPr>
            </w:pPr>
            <w:r>
              <w:rPr>
                <w:color w:val="000000"/>
                <w:sz w:val="18"/>
                <w:szCs w:val="18"/>
              </w:rPr>
              <w:t>0.08</w:t>
            </w:r>
          </w:p>
        </w:tc>
        <w:tc>
          <w:tcPr>
            <w:tcW w:w="1216" w:type="dxa"/>
            <w:tcBorders>
              <w:top w:val="nil"/>
              <w:left w:val="nil"/>
              <w:bottom w:val="single" w:sz="4" w:space="0" w:color="auto"/>
              <w:right w:val="single" w:sz="4" w:space="0" w:color="auto"/>
            </w:tcBorders>
            <w:shd w:val="clear" w:color="auto" w:fill="auto"/>
            <w:noWrap/>
            <w:vAlign w:val="bottom"/>
            <w:hideMark/>
          </w:tcPr>
          <w:p w14:paraId="77AF14F2" w14:textId="77777777" w:rsidR="006620DC" w:rsidRDefault="006620DC">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12C37251" w14:textId="77777777" w:rsidR="006620DC" w:rsidRDefault="006620DC">
            <w:pPr>
              <w:jc w:val="right"/>
              <w:rPr>
                <w:color w:val="000000"/>
                <w:sz w:val="18"/>
                <w:szCs w:val="18"/>
              </w:rPr>
            </w:pPr>
            <w:r>
              <w:rPr>
                <w:color w:val="000000"/>
                <w:sz w:val="18"/>
                <w:szCs w:val="18"/>
              </w:rPr>
              <w:t>$0.44</w:t>
            </w:r>
          </w:p>
        </w:tc>
        <w:tc>
          <w:tcPr>
            <w:tcW w:w="916" w:type="dxa"/>
            <w:tcBorders>
              <w:top w:val="nil"/>
              <w:left w:val="nil"/>
              <w:bottom w:val="single" w:sz="4" w:space="0" w:color="auto"/>
              <w:right w:val="single" w:sz="4" w:space="0" w:color="auto"/>
            </w:tcBorders>
            <w:shd w:val="clear" w:color="auto" w:fill="auto"/>
            <w:noWrap/>
            <w:vAlign w:val="bottom"/>
            <w:hideMark/>
          </w:tcPr>
          <w:p w14:paraId="6F053E34" w14:textId="77777777" w:rsidR="006620DC" w:rsidRDefault="006620DC">
            <w:pPr>
              <w:jc w:val="right"/>
              <w:rPr>
                <w:color w:val="000000"/>
                <w:sz w:val="18"/>
                <w:szCs w:val="18"/>
              </w:rPr>
            </w:pPr>
            <w:r>
              <w:rPr>
                <w:color w:val="000000"/>
                <w:sz w:val="18"/>
                <w:szCs w:val="18"/>
              </w:rPr>
              <w:t>92</w:t>
            </w:r>
          </w:p>
        </w:tc>
        <w:tc>
          <w:tcPr>
            <w:tcW w:w="1236" w:type="dxa"/>
            <w:tcBorders>
              <w:top w:val="nil"/>
              <w:left w:val="nil"/>
              <w:bottom w:val="single" w:sz="4" w:space="0" w:color="auto"/>
              <w:right w:val="single" w:sz="4" w:space="0" w:color="auto"/>
            </w:tcBorders>
            <w:shd w:val="clear" w:color="auto" w:fill="auto"/>
            <w:noWrap/>
            <w:vAlign w:val="bottom"/>
            <w:hideMark/>
          </w:tcPr>
          <w:p w14:paraId="3730343F" w14:textId="77777777" w:rsidR="006620DC" w:rsidRDefault="006620DC">
            <w:pPr>
              <w:jc w:val="right"/>
              <w:rPr>
                <w:color w:val="000000"/>
                <w:sz w:val="18"/>
                <w:szCs w:val="18"/>
              </w:rPr>
            </w:pPr>
            <w:r>
              <w:rPr>
                <w:color w:val="000000"/>
                <w:sz w:val="18"/>
                <w:szCs w:val="18"/>
              </w:rPr>
              <w:t xml:space="preserve">                  88 </w:t>
            </w:r>
          </w:p>
        </w:tc>
        <w:tc>
          <w:tcPr>
            <w:tcW w:w="950" w:type="dxa"/>
            <w:tcBorders>
              <w:top w:val="nil"/>
              <w:left w:val="nil"/>
              <w:bottom w:val="single" w:sz="4" w:space="0" w:color="auto"/>
              <w:right w:val="single" w:sz="4" w:space="0" w:color="auto"/>
            </w:tcBorders>
            <w:shd w:val="clear" w:color="auto" w:fill="auto"/>
            <w:noWrap/>
            <w:vAlign w:val="bottom"/>
            <w:hideMark/>
          </w:tcPr>
          <w:p w14:paraId="4F512955" w14:textId="77777777" w:rsidR="006620DC" w:rsidRDefault="006620DC">
            <w:pPr>
              <w:jc w:val="right"/>
              <w:rPr>
                <w:color w:val="000000"/>
                <w:sz w:val="18"/>
                <w:szCs w:val="18"/>
              </w:rPr>
            </w:pPr>
            <w:r>
              <w:rPr>
                <w:color w:val="000000"/>
                <w:sz w:val="18"/>
                <w:szCs w:val="18"/>
              </w:rPr>
              <w:t>$4,155</w:t>
            </w:r>
          </w:p>
        </w:tc>
        <w:tc>
          <w:tcPr>
            <w:tcW w:w="840" w:type="dxa"/>
            <w:tcBorders>
              <w:top w:val="nil"/>
              <w:left w:val="nil"/>
              <w:bottom w:val="single" w:sz="4" w:space="0" w:color="auto"/>
              <w:right w:val="single" w:sz="4" w:space="0" w:color="auto"/>
            </w:tcBorders>
            <w:shd w:val="clear" w:color="auto" w:fill="auto"/>
            <w:noWrap/>
            <w:vAlign w:val="bottom"/>
            <w:hideMark/>
          </w:tcPr>
          <w:p w14:paraId="77AB708D" w14:textId="77777777" w:rsidR="006620DC" w:rsidRDefault="006620DC">
            <w:pPr>
              <w:jc w:val="right"/>
              <w:rPr>
                <w:color w:val="000000"/>
                <w:sz w:val="18"/>
                <w:szCs w:val="18"/>
              </w:rPr>
            </w:pPr>
            <w:r>
              <w:rPr>
                <w:color w:val="000000"/>
                <w:sz w:val="18"/>
                <w:szCs w:val="18"/>
              </w:rPr>
              <w:t>$80</w:t>
            </w:r>
          </w:p>
        </w:tc>
        <w:tc>
          <w:tcPr>
            <w:tcW w:w="1273" w:type="dxa"/>
            <w:tcBorders>
              <w:top w:val="nil"/>
              <w:left w:val="nil"/>
              <w:bottom w:val="single" w:sz="4" w:space="0" w:color="auto"/>
              <w:right w:val="single" w:sz="4" w:space="0" w:color="auto"/>
            </w:tcBorders>
            <w:shd w:val="clear" w:color="auto" w:fill="auto"/>
            <w:noWrap/>
            <w:vAlign w:val="bottom"/>
            <w:hideMark/>
          </w:tcPr>
          <w:p w14:paraId="0709C6CA" w14:textId="77777777" w:rsidR="006620DC" w:rsidRDefault="006620DC">
            <w:pPr>
              <w:jc w:val="right"/>
              <w:rPr>
                <w:color w:val="000000"/>
                <w:sz w:val="18"/>
                <w:szCs w:val="18"/>
              </w:rPr>
            </w:pPr>
            <w:r>
              <w:rPr>
                <w:color w:val="000000"/>
                <w:sz w:val="18"/>
                <w:szCs w:val="18"/>
              </w:rPr>
              <w:t>$4,235</w:t>
            </w:r>
          </w:p>
        </w:tc>
      </w:tr>
      <w:tr w:rsidR="006620DC" w14:paraId="62BB07B8"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526E97DA" w14:textId="77777777" w:rsidR="006620DC" w:rsidRDefault="006620DC">
            <w:pPr>
              <w:rPr>
                <w:color w:val="000000"/>
                <w:sz w:val="18"/>
                <w:szCs w:val="18"/>
              </w:rPr>
            </w:pPr>
            <w:r>
              <w:rPr>
                <w:color w:val="000000"/>
                <w:sz w:val="18"/>
                <w:szCs w:val="18"/>
              </w:rPr>
              <w:t>Complete the continuation sheet</w:t>
            </w:r>
          </w:p>
        </w:tc>
        <w:tc>
          <w:tcPr>
            <w:tcW w:w="801" w:type="dxa"/>
            <w:tcBorders>
              <w:top w:val="nil"/>
              <w:left w:val="nil"/>
              <w:bottom w:val="single" w:sz="4" w:space="0" w:color="auto"/>
              <w:right w:val="single" w:sz="4" w:space="0" w:color="auto"/>
            </w:tcBorders>
            <w:shd w:val="clear" w:color="auto" w:fill="auto"/>
            <w:noWrap/>
            <w:vAlign w:val="bottom"/>
            <w:hideMark/>
          </w:tcPr>
          <w:p w14:paraId="77C467D3"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44CFFD7E"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7A3C9DB7" w14:textId="77777777" w:rsidR="006620DC" w:rsidRDefault="006620DC">
            <w:pPr>
              <w:jc w:val="right"/>
              <w:rPr>
                <w:color w:val="000000"/>
                <w:sz w:val="18"/>
                <w:szCs w:val="18"/>
              </w:rPr>
            </w:pPr>
            <w:r>
              <w:rPr>
                <w:color w:val="000000"/>
                <w:sz w:val="18"/>
                <w:szCs w:val="18"/>
              </w:rPr>
              <w:t>0.18</w:t>
            </w:r>
          </w:p>
        </w:tc>
        <w:tc>
          <w:tcPr>
            <w:tcW w:w="792" w:type="dxa"/>
            <w:tcBorders>
              <w:top w:val="nil"/>
              <w:left w:val="nil"/>
              <w:bottom w:val="single" w:sz="4" w:space="0" w:color="auto"/>
              <w:right w:val="single" w:sz="4" w:space="0" w:color="auto"/>
            </w:tcBorders>
            <w:shd w:val="clear" w:color="auto" w:fill="auto"/>
            <w:noWrap/>
            <w:vAlign w:val="bottom"/>
            <w:hideMark/>
          </w:tcPr>
          <w:p w14:paraId="027B789C" w14:textId="77777777" w:rsidR="006620DC" w:rsidRDefault="006620DC">
            <w:pPr>
              <w:jc w:val="right"/>
              <w:rPr>
                <w:color w:val="000000"/>
                <w:sz w:val="18"/>
                <w:szCs w:val="18"/>
              </w:rPr>
            </w:pPr>
            <w:r>
              <w:rPr>
                <w:color w:val="000000"/>
                <w:sz w:val="18"/>
                <w:szCs w:val="18"/>
              </w:rPr>
              <w:t>0.03</w:t>
            </w:r>
          </w:p>
        </w:tc>
        <w:tc>
          <w:tcPr>
            <w:tcW w:w="1216" w:type="dxa"/>
            <w:tcBorders>
              <w:top w:val="nil"/>
              <w:left w:val="nil"/>
              <w:bottom w:val="single" w:sz="4" w:space="0" w:color="auto"/>
              <w:right w:val="single" w:sz="4" w:space="0" w:color="auto"/>
            </w:tcBorders>
            <w:shd w:val="clear" w:color="auto" w:fill="auto"/>
            <w:noWrap/>
            <w:vAlign w:val="bottom"/>
            <w:hideMark/>
          </w:tcPr>
          <w:p w14:paraId="55CEA75A" w14:textId="77777777" w:rsidR="006620DC" w:rsidRDefault="006620DC">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73F707C1" w14:textId="77777777" w:rsidR="006620DC" w:rsidRDefault="006620DC">
            <w:pPr>
              <w:jc w:val="right"/>
              <w:rPr>
                <w:color w:val="000000"/>
                <w:sz w:val="18"/>
                <w:szCs w:val="18"/>
              </w:rPr>
            </w:pPr>
            <w:r>
              <w:rPr>
                <w:color w:val="000000"/>
                <w:sz w:val="18"/>
                <w:szCs w:val="18"/>
              </w:rPr>
              <w:t>$0.44</w:t>
            </w:r>
          </w:p>
        </w:tc>
        <w:tc>
          <w:tcPr>
            <w:tcW w:w="916" w:type="dxa"/>
            <w:tcBorders>
              <w:top w:val="nil"/>
              <w:left w:val="nil"/>
              <w:bottom w:val="single" w:sz="4" w:space="0" w:color="auto"/>
              <w:right w:val="single" w:sz="4" w:space="0" w:color="auto"/>
            </w:tcBorders>
            <w:shd w:val="clear" w:color="auto" w:fill="auto"/>
            <w:noWrap/>
            <w:vAlign w:val="bottom"/>
            <w:hideMark/>
          </w:tcPr>
          <w:p w14:paraId="66F162B5" w14:textId="77777777" w:rsidR="006620DC" w:rsidRDefault="006620DC">
            <w:pPr>
              <w:jc w:val="right"/>
              <w:rPr>
                <w:color w:val="000000"/>
                <w:sz w:val="18"/>
                <w:szCs w:val="18"/>
              </w:rPr>
            </w:pPr>
            <w:r>
              <w:rPr>
                <w:color w:val="000000"/>
                <w:sz w:val="18"/>
                <w:szCs w:val="18"/>
              </w:rPr>
              <w:t>92</w:t>
            </w:r>
          </w:p>
        </w:tc>
        <w:tc>
          <w:tcPr>
            <w:tcW w:w="1236" w:type="dxa"/>
            <w:tcBorders>
              <w:top w:val="nil"/>
              <w:left w:val="nil"/>
              <w:bottom w:val="single" w:sz="4" w:space="0" w:color="auto"/>
              <w:right w:val="single" w:sz="4" w:space="0" w:color="auto"/>
            </w:tcBorders>
            <w:shd w:val="clear" w:color="auto" w:fill="auto"/>
            <w:noWrap/>
            <w:vAlign w:val="bottom"/>
            <w:hideMark/>
          </w:tcPr>
          <w:p w14:paraId="5564B3A9" w14:textId="77777777" w:rsidR="006620DC" w:rsidRDefault="006620DC">
            <w:pPr>
              <w:jc w:val="right"/>
              <w:rPr>
                <w:color w:val="000000"/>
                <w:sz w:val="18"/>
                <w:szCs w:val="18"/>
              </w:rPr>
            </w:pPr>
            <w:r>
              <w:rPr>
                <w:color w:val="000000"/>
                <w:sz w:val="18"/>
                <w:szCs w:val="18"/>
              </w:rPr>
              <w:t xml:space="preserve">                  39 </w:t>
            </w:r>
          </w:p>
        </w:tc>
        <w:tc>
          <w:tcPr>
            <w:tcW w:w="950" w:type="dxa"/>
            <w:tcBorders>
              <w:top w:val="nil"/>
              <w:left w:val="nil"/>
              <w:bottom w:val="single" w:sz="4" w:space="0" w:color="auto"/>
              <w:right w:val="single" w:sz="4" w:space="0" w:color="auto"/>
            </w:tcBorders>
            <w:shd w:val="clear" w:color="auto" w:fill="auto"/>
            <w:noWrap/>
            <w:vAlign w:val="bottom"/>
            <w:hideMark/>
          </w:tcPr>
          <w:p w14:paraId="134D488B" w14:textId="77777777" w:rsidR="006620DC" w:rsidRDefault="006620DC">
            <w:pPr>
              <w:jc w:val="right"/>
              <w:rPr>
                <w:color w:val="000000"/>
                <w:sz w:val="18"/>
                <w:szCs w:val="18"/>
              </w:rPr>
            </w:pPr>
            <w:r>
              <w:rPr>
                <w:color w:val="000000"/>
                <w:sz w:val="18"/>
                <w:szCs w:val="18"/>
              </w:rPr>
              <w:t>$1,829</w:t>
            </w:r>
          </w:p>
        </w:tc>
        <w:tc>
          <w:tcPr>
            <w:tcW w:w="840" w:type="dxa"/>
            <w:tcBorders>
              <w:top w:val="nil"/>
              <w:left w:val="nil"/>
              <w:bottom w:val="single" w:sz="4" w:space="0" w:color="auto"/>
              <w:right w:val="single" w:sz="4" w:space="0" w:color="auto"/>
            </w:tcBorders>
            <w:shd w:val="clear" w:color="auto" w:fill="auto"/>
            <w:noWrap/>
            <w:vAlign w:val="bottom"/>
            <w:hideMark/>
          </w:tcPr>
          <w:p w14:paraId="16E4B06D" w14:textId="77777777" w:rsidR="006620DC" w:rsidRDefault="006620DC">
            <w:pPr>
              <w:jc w:val="right"/>
              <w:rPr>
                <w:color w:val="000000"/>
                <w:sz w:val="18"/>
                <w:szCs w:val="18"/>
              </w:rPr>
            </w:pPr>
            <w:r>
              <w:rPr>
                <w:color w:val="000000"/>
                <w:sz w:val="18"/>
                <w:szCs w:val="18"/>
              </w:rPr>
              <w:t>$80</w:t>
            </w:r>
          </w:p>
        </w:tc>
        <w:tc>
          <w:tcPr>
            <w:tcW w:w="1273" w:type="dxa"/>
            <w:tcBorders>
              <w:top w:val="nil"/>
              <w:left w:val="nil"/>
              <w:bottom w:val="single" w:sz="4" w:space="0" w:color="auto"/>
              <w:right w:val="single" w:sz="4" w:space="0" w:color="auto"/>
            </w:tcBorders>
            <w:shd w:val="clear" w:color="auto" w:fill="auto"/>
            <w:noWrap/>
            <w:vAlign w:val="bottom"/>
            <w:hideMark/>
          </w:tcPr>
          <w:p w14:paraId="5E50F45A" w14:textId="77777777" w:rsidR="006620DC" w:rsidRDefault="006620DC">
            <w:pPr>
              <w:jc w:val="right"/>
              <w:rPr>
                <w:color w:val="000000"/>
                <w:sz w:val="18"/>
                <w:szCs w:val="18"/>
              </w:rPr>
            </w:pPr>
            <w:r>
              <w:rPr>
                <w:color w:val="000000"/>
                <w:sz w:val="18"/>
                <w:szCs w:val="18"/>
              </w:rPr>
              <w:t>$1,909</w:t>
            </w:r>
          </w:p>
        </w:tc>
      </w:tr>
      <w:tr w:rsidR="006620DC" w14:paraId="4550B14B"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3C2414AE" w14:textId="77777777" w:rsidR="006620DC" w:rsidRDefault="006620DC">
            <w:pPr>
              <w:rPr>
                <w:color w:val="000000"/>
                <w:sz w:val="18"/>
                <w:szCs w:val="18"/>
              </w:rPr>
            </w:pPr>
            <w:r>
              <w:rPr>
                <w:color w:val="000000"/>
                <w:sz w:val="18"/>
                <w:szCs w:val="18"/>
              </w:rPr>
              <w:t>Landban Notification Cost per shipment</w:t>
            </w:r>
          </w:p>
        </w:tc>
        <w:tc>
          <w:tcPr>
            <w:tcW w:w="801" w:type="dxa"/>
            <w:tcBorders>
              <w:top w:val="nil"/>
              <w:left w:val="nil"/>
              <w:bottom w:val="single" w:sz="4" w:space="0" w:color="auto"/>
              <w:right w:val="single" w:sz="4" w:space="0" w:color="auto"/>
            </w:tcBorders>
            <w:shd w:val="clear" w:color="auto" w:fill="auto"/>
            <w:noWrap/>
            <w:vAlign w:val="bottom"/>
            <w:hideMark/>
          </w:tcPr>
          <w:p w14:paraId="4F3A3432"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06F14BF7" w14:textId="77777777" w:rsidR="006620DC" w:rsidRDefault="006620DC">
            <w:pPr>
              <w:jc w:val="right"/>
              <w:rPr>
                <w:color w:val="000000"/>
                <w:sz w:val="18"/>
                <w:szCs w:val="18"/>
              </w:rPr>
            </w:pPr>
            <w:r>
              <w:rPr>
                <w:color w:val="000000"/>
                <w:sz w:val="18"/>
                <w:szCs w:val="18"/>
              </w:rPr>
              <w:t>0.50</w:t>
            </w:r>
          </w:p>
        </w:tc>
        <w:tc>
          <w:tcPr>
            <w:tcW w:w="966" w:type="dxa"/>
            <w:tcBorders>
              <w:top w:val="nil"/>
              <w:left w:val="nil"/>
              <w:bottom w:val="single" w:sz="4" w:space="0" w:color="auto"/>
              <w:right w:val="single" w:sz="4" w:space="0" w:color="auto"/>
            </w:tcBorders>
            <w:shd w:val="clear" w:color="auto" w:fill="auto"/>
            <w:noWrap/>
            <w:vAlign w:val="bottom"/>
            <w:hideMark/>
          </w:tcPr>
          <w:p w14:paraId="71FC087C" w14:textId="77777777" w:rsidR="006620DC" w:rsidRDefault="006620DC">
            <w:pPr>
              <w:jc w:val="right"/>
              <w:rPr>
                <w:color w:val="000000"/>
                <w:sz w:val="18"/>
                <w:szCs w:val="18"/>
              </w:rPr>
            </w:pPr>
            <w:r>
              <w:rPr>
                <w:color w:val="000000"/>
                <w:sz w:val="18"/>
                <w:szCs w:val="18"/>
              </w:rPr>
              <w:t>2.10</w:t>
            </w:r>
          </w:p>
        </w:tc>
        <w:tc>
          <w:tcPr>
            <w:tcW w:w="792" w:type="dxa"/>
            <w:tcBorders>
              <w:top w:val="nil"/>
              <w:left w:val="nil"/>
              <w:bottom w:val="single" w:sz="4" w:space="0" w:color="auto"/>
              <w:right w:val="single" w:sz="4" w:space="0" w:color="auto"/>
            </w:tcBorders>
            <w:shd w:val="clear" w:color="auto" w:fill="auto"/>
            <w:noWrap/>
            <w:vAlign w:val="bottom"/>
            <w:hideMark/>
          </w:tcPr>
          <w:p w14:paraId="6CDE815E" w14:textId="77777777" w:rsidR="006620DC" w:rsidRDefault="006620DC">
            <w:pPr>
              <w:jc w:val="right"/>
              <w:rPr>
                <w:color w:val="000000"/>
                <w:sz w:val="18"/>
                <w:szCs w:val="18"/>
              </w:rPr>
            </w:pPr>
            <w:r>
              <w:rPr>
                <w:color w:val="000000"/>
                <w:sz w:val="18"/>
                <w:szCs w:val="18"/>
              </w:rPr>
              <w:t>1.00</w:t>
            </w:r>
          </w:p>
        </w:tc>
        <w:tc>
          <w:tcPr>
            <w:tcW w:w="1216" w:type="dxa"/>
            <w:tcBorders>
              <w:top w:val="nil"/>
              <w:left w:val="nil"/>
              <w:bottom w:val="single" w:sz="4" w:space="0" w:color="auto"/>
              <w:right w:val="single" w:sz="4" w:space="0" w:color="auto"/>
            </w:tcBorders>
            <w:shd w:val="clear" w:color="auto" w:fill="auto"/>
            <w:noWrap/>
            <w:vAlign w:val="bottom"/>
            <w:hideMark/>
          </w:tcPr>
          <w:p w14:paraId="2F15EAF6" w14:textId="77777777" w:rsidR="006620DC" w:rsidRDefault="006620DC">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76E3A3EC" w14:textId="77777777" w:rsidR="006620DC" w:rsidRDefault="006620DC">
            <w:pPr>
              <w:jc w:val="right"/>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bottom"/>
            <w:hideMark/>
          </w:tcPr>
          <w:p w14:paraId="16149CA8" w14:textId="77777777" w:rsidR="006620DC" w:rsidRDefault="006620DC">
            <w:pPr>
              <w:jc w:val="right"/>
              <w:rPr>
                <w:color w:val="000000"/>
                <w:sz w:val="18"/>
                <w:szCs w:val="18"/>
              </w:rPr>
            </w:pPr>
            <w:r>
              <w:rPr>
                <w:color w:val="000000"/>
                <w:sz w:val="18"/>
                <w:szCs w:val="18"/>
              </w:rPr>
              <w:t>92</w:t>
            </w:r>
          </w:p>
        </w:tc>
        <w:tc>
          <w:tcPr>
            <w:tcW w:w="1236" w:type="dxa"/>
            <w:tcBorders>
              <w:top w:val="nil"/>
              <w:left w:val="nil"/>
              <w:bottom w:val="single" w:sz="4" w:space="0" w:color="auto"/>
              <w:right w:val="single" w:sz="4" w:space="0" w:color="auto"/>
            </w:tcBorders>
            <w:shd w:val="clear" w:color="auto" w:fill="auto"/>
            <w:noWrap/>
            <w:vAlign w:val="bottom"/>
            <w:hideMark/>
          </w:tcPr>
          <w:p w14:paraId="2FCA9FB1" w14:textId="77777777" w:rsidR="006620DC" w:rsidRDefault="006620DC">
            <w:pPr>
              <w:jc w:val="right"/>
              <w:rPr>
                <w:color w:val="000000"/>
                <w:sz w:val="18"/>
                <w:szCs w:val="18"/>
              </w:rPr>
            </w:pPr>
            <w:r>
              <w:rPr>
                <w:color w:val="000000"/>
                <w:sz w:val="18"/>
                <w:szCs w:val="18"/>
              </w:rPr>
              <w:t xml:space="preserve">                660 </w:t>
            </w:r>
          </w:p>
        </w:tc>
        <w:tc>
          <w:tcPr>
            <w:tcW w:w="950" w:type="dxa"/>
            <w:tcBorders>
              <w:top w:val="nil"/>
              <w:left w:val="nil"/>
              <w:bottom w:val="single" w:sz="4" w:space="0" w:color="auto"/>
              <w:right w:val="single" w:sz="4" w:space="0" w:color="auto"/>
            </w:tcBorders>
            <w:shd w:val="clear" w:color="auto" w:fill="auto"/>
            <w:noWrap/>
            <w:vAlign w:val="bottom"/>
            <w:hideMark/>
          </w:tcPr>
          <w:p w14:paraId="0B5D07CB" w14:textId="77777777" w:rsidR="006620DC" w:rsidRDefault="006620DC">
            <w:pPr>
              <w:jc w:val="right"/>
              <w:rPr>
                <w:color w:val="000000"/>
                <w:sz w:val="18"/>
                <w:szCs w:val="18"/>
              </w:rPr>
            </w:pPr>
            <w:r>
              <w:rPr>
                <w:color w:val="000000"/>
                <w:sz w:val="18"/>
                <w:szCs w:val="18"/>
              </w:rPr>
              <w:t>$4,127</w:t>
            </w:r>
          </w:p>
        </w:tc>
        <w:tc>
          <w:tcPr>
            <w:tcW w:w="840" w:type="dxa"/>
            <w:tcBorders>
              <w:top w:val="nil"/>
              <w:left w:val="nil"/>
              <w:bottom w:val="single" w:sz="4" w:space="0" w:color="auto"/>
              <w:right w:val="single" w:sz="4" w:space="0" w:color="auto"/>
            </w:tcBorders>
            <w:shd w:val="clear" w:color="auto" w:fill="auto"/>
            <w:noWrap/>
            <w:vAlign w:val="bottom"/>
            <w:hideMark/>
          </w:tcPr>
          <w:p w14:paraId="0B00BCF5" w14:textId="77777777" w:rsidR="006620DC" w:rsidRDefault="006620DC">
            <w:pPr>
              <w:jc w:val="right"/>
              <w:rPr>
                <w:color w:val="000000"/>
                <w:sz w:val="18"/>
                <w:szCs w:val="18"/>
              </w:rPr>
            </w:pPr>
            <w:r>
              <w:rPr>
                <w:color w:val="000000"/>
                <w:sz w:val="18"/>
                <w:szCs w:val="18"/>
              </w:rPr>
              <w:t>$0</w:t>
            </w:r>
          </w:p>
        </w:tc>
        <w:tc>
          <w:tcPr>
            <w:tcW w:w="1273" w:type="dxa"/>
            <w:tcBorders>
              <w:top w:val="nil"/>
              <w:left w:val="nil"/>
              <w:bottom w:val="single" w:sz="4" w:space="0" w:color="auto"/>
              <w:right w:val="single" w:sz="4" w:space="0" w:color="auto"/>
            </w:tcBorders>
            <w:shd w:val="clear" w:color="auto" w:fill="auto"/>
            <w:noWrap/>
            <w:vAlign w:val="bottom"/>
            <w:hideMark/>
          </w:tcPr>
          <w:p w14:paraId="365DBE0C" w14:textId="77777777" w:rsidR="006620DC" w:rsidRDefault="006620DC">
            <w:pPr>
              <w:jc w:val="right"/>
              <w:rPr>
                <w:color w:val="000000"/>
                <w:sz w:val="18"/>
                <w:szCs w:val="18"/>
              </w:rPr>
            </w:pPr>
            <w:r>
              <w:rPr>
                <w:color w:val="000000"/>
                <w:sz w:val="18"/>
                <w:szCs w:val="18"/>
              </w:rPr>
              <w:t>$4,127</w:t>
            </w:r>
          </w:p>
        </w:tc>
      </w:tr>
      <w:tr w:rsidR="00AF5F4F" w14:paraId="21F67747" w14:textId="77777777" w:rsidTr="005C7F2B">
        <w:trPr>
          <w:trHeight w:val="300"/>
        </w:trPr>
        <w:tc>
          <w:tcPr>
            <w:tcW w:w="947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18EB2C4E" w14:textId="77777777" w:rsidR="00AF5F4F" w:rsidRDefault="00AF5F4F">
            <w:pPr>
              <w:rPr>
                <w:color w:val="000000"/>
                <w:sz w:val="18"/>
                <w:szCs w:val="18"/>
              </w:rPr>
            </w:pPr>
            <w:r>
              <w:rPr>
                <w:color w:val="000000"/>
                <w:sz w:val="18"/>
                <w:szCs w:val="18"/>
              </w:rPr>
              <w:t>TOTAL COST SAVINGS</w:t>
            </w:r>
          </w:p>
        </w:tc>
        <w:tc>
          <w:tcPr>
            <w:tcW w:w="916" w:type="dxa"/>
            <w:tcBorders>
              <w:top w:val="nil"/>
              <w:left w:val="nil"/>
              <w:bottom w:val="single" w:sz="4" w:space="0" w:color="auto"/>
              <w:right w:val="single" w:sz="4" w:space="0" w:color="auto"/>
            </w:tcBorders>
            <w:shd w:val="clear" w:color="auto" w:fill="auto"/>
            <w:noWrap/>
            <w:vAlign w:val="bottom"/>
            <w:hideMark/>
          </w:tcPr>
          <w:p w14:paraId="110F5B3F" w14:textId="77777777" w:rsidR="00AF5F4F" w:rsidRDefault="00AF5F4F">
            <w:pPr>
              <w:rPr>
                <w:color w:val="000000"/>
                <w:sz w:val="18"/>
                <w:szCs w:val="18"/>
              </w:rPr>
            </w:pPr>
            <w:r>
              <w:rPr>
                <w:color w:val="000000"/>
                <w:sz w:val="18"/>
                <w:szCs w:val="18"/>
              </w:rPr>
              <w:t> </w:t>
            </w:r>
          </w:p>
        </w:tc>
        <w:tc>
          <w:tcPr>
            <w:tcW w:w="1236" w:type="dxa"/>
            <w:tcBorders>
              <w:top w:val="nil"/>
              <w:left w:val="nil"/>
              <w:bottom w:val="single" w:sz="4" w:space="0" w:color="auto"/>
              <w:right w:val="single" w:sz="4" w:space="0" w:color="auto"/>
            </w:tcBorders>
            <w:shd w:val="clear" w:color="auto" w:fill="auto"/>
            <w:noWrap/>
            <w:vAlign w:val="bottom"/>
            <w:hideMark/>
          </w:tcPr>
          <w:p w14:paraId="152C2820" w14:textId="7FBA8DBB" w:rsidR="00AF5F4F" w:rsidRDefault="00AF5F4F">
            <w:pPr>
              <w:jc w:val="right"/>
              <w:rPr>
                <w:color w:val="000000"/>
                <w:sz w:val="18"/>
                <w:szCs w:val="18"/>
              </w:rPr>
            </w:pPr>
            <w:r>
              <w:rPr>
                <w:color w:val="000000"/>
                <w:sz w:val="18"/>
                <w:szCs w:val="18"/>
              </w:rPr>
              <w:t xml:space="preserve">             8,190 </w:t>
            </w:r>
          </w:p>
        </w:tc>
        <w:tc>
          <w:tcPr>
            <w:tcW w:w="950" w:type="dxa"/>
            <w:tcBorders>
              <w:top w:val="nil"/>
              <w:left w:val="nil"/>
              <w:bottom w:val="single" w:sz="4" w:space="0" w:color="auto"/>
              <w:right w:val="single" w:sz="4" w:space="0" w:color="auto"/>
            </w:tcBorders>
            <w:shd w:val="clear" w:color="auto" w:fill="auto"/>
            <w:noWrap/>
            <w:vAlign w:val="bottom"/>
            <w:hideMark/>
          </w:tcPr>
          <w:p w14:paraId="5A0C1BDB" w14:textId="32DC328D" w:rsidR="00AF5F4F" w:rsidRDefault="00AF5F4F">
            <w:pPr>
              <w:jc w:val="right"/>
              <w:rPr>
                <w:color w:val="000000"/>
                <w:sz w:val="18"/>
                <w:szCs w:val="18"/>
              </w:rPr>
            </w:pPr>
            <w:r>
              <w:rPr>
                <w:color w:val="000000"/>
                <w:sz w:val="18"/>
                <w:szCs w:val="18"/>
              </w:rPr>
              <w:t>$415,938</w:t>
            </w:r>
          </w:p>
        </w:tc>
        <w:tc>
          <w:tcPr>
            <w:tcW w:w="840" w:type="dxa"/>
            <w:tcBorders>
              <w:top w:val="nil"/>
              <w:left w:val="nil"/>
              <w:bottom w:val="single" w:sz="4" w:space="0" w:color="auto"/>
              <w:right w:val="single" w:sz="4" w:space="0" w:color="auto"/>
            </w:tcBorders>
            <w:shd w:val="clear" w:color="auto" w:fill="auto"/>
            <w:noWrap/>
            <w:vAlign w:val="bottom"/>
            <w:hideMark/>
          </w:tcPr>
          <w:p w14:paraId="1D957E4C" w14:textId="448C0930" w:rsidR="00AF5F4F" w:rsidRDefault="00AF5F4F">
            <w:pPr>
              <w:jc w:val="right"/>
              <w:rPr>
                <w:color w:val="000000"/>
                <w:sz w:val="18"/>
                <w:szCs w:val="18"/>
              </w:rPr>
            </w:pPr>
            <w:r>
              <w:rPr>
                <w:color w:val="000000"/>
                <w:sz w:val="18"/>
                <w:szCs w:val="18"/>
              </w:rPr>
              <w:t>$406</w:t>
            </w:r>
          </w:p>
        </w:tc>
        <w:tc>
          <w:tcPr>
            <w:tcW w:w="1273" w:type="dxa"/>
            <w:tcBorders>
              <w:top w:val="nil"/>
              <w:left w:val="nil"/>
              <w:bottom w:val="single" w:sz="4" w:space="0" w:color="auto"/>
              <w:right w:val="single" w:sz="4" w:space="0" w:color="auto"/>
            </w:tcBorders>
            <w:shd w:val="clear" w:color="auto" w:fill="auto"/>
            <w:noWrap/>
            <w:vAlign w:val="bottom"/>
            <w:hideMark/>
          </w:tcPr>
          <w:p w14:paraId="0B1AE601" w14:textId="4B495898" w:rsidR="00AF5F4F" w:rsidRDefault="00AF5F4F">
            <w:pPr>
              <w:jc w:val="right"/>
              <w:rPr>
                <w:color w:val="000000"/>
                <w:sz w:val="18"/>
                <w:szCs w:val="18"/>
              </w:rPr>
            </w:pPr>
            <w:r>
              <w:rPr>
                <w:color w:val="000000"/>
                <w:sz w:val="18"/>
                <w:szCs w:val="18"/>
              </w:rPr>
              <w:t>$416,345</w:t>
            </w:r>
          </w:p>
        </w:tc>
      </w:tr>
      <w:tr w:rsidR="00BC58A3" w14:paraId="6213E43D" w14:textId="77777777" w:rsidTr="005C7F2B">
        <w:trPr>
          <w:trHeight w:val="300"/>
        </w:trPr>
        <w:tc>
          <w:tcPr>
            <w:tcW w:w="14691"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074A9A24" w14:textId="77777777" w:rsidR="00BC58A3" w:rsidRDefault="00BC58A3" w:rsidP="00AE16F1">
            <w:pPr>
              <w:rPr>
                <w:color w:val="000000"/>
                <w:sz w:val="18"/>
                <w:szCs w:val="18"/>
              </w:rPr>
            </w:pPr>
            <w:r w:rsidRPr="00BC58A3">
              <w:rPr>
                <w:color w:val="000000"/>
                <w:sz w:val="18"/>
                <w:szCs w:val="18"/>
                <w:u w:val="single"/>
              </w:rPr>
              <w:t>Notes</w:t>
            </w:r>
            <w:r>
              <w:rPr>
                <w:color w:val="000000"/>
                <w:sz w:val="18"/>
                <w:szCs w:val="18"/>
              </w:rPr>
              <w:t>:</w:t>
            </w:r>
          </w:p>
          <w:p w14:paraId="52BAC492" w14:textId="2B29E97C" w:rsidR="00BC58A3" w:rsidRDefault="00BC58A3" w:rsidP="001678AD">
            <w:pPr>
              <w:spacing w:line="240" w:lineRule="exact"/>
              <w:rPr>
                <w:color w:val="000000"/>
                <w:sz w:val="18"/>
                <w:szCs w:val="18"/>
              </w:rPr>
            </w:pPr>
            <w:r>
              <w:rPr>
                <w:color w:val="000000"/>
                <w:sz w:val="18"/>
                <w:szCs w:val="18"/>
              </w:rPr>
              <w:t>Numbers may not sum due to rounding.</w:t>
            </w:r>
          </w:p>
        </w:tc>
      </w:tr>
    </w:tbl>
    <w:p w14:paraId="3027D1C7" w14:textId="77777777" w:rsidR="00E05801" w:rsidRDefault="00E05801" w:rsidP="00E05801">
      <w:pPr>
        <w:sectPr w:rsidR="00E05801" w:rsidSect="00E05801">
          <w:pgSz w:w="15840" w:h="12240" w:orient="landscape"/>
          <w:pgMar w:top="1080" w:right="1440" w:bottom="1080" w:left="1440" w:header="720" w:footer="720" w:gutter="0"/>
          <w:cols w:space="720"/>
          <w:docGrid w:linePitch="360"/>
        </w:sectPr>
      </w:pPr>
    </w:p>
    <w:tbl>
      <w:tblPr>
        <w:tblW w:w="14693" w:type="dxa"/>
        <w:tblInd w:w="-612" w:type="dxa"/>
        <w:tblLayout w:type="fixed"/>
        <w:tblLook w:val="04A0" w:firstRow="1" w:lastRow="0" w:firstColumn="1" w:lastColumn="0" w:noHBand="0" w:noVBand="1"/>
      </w:tblPr>
      <w:tblGrid>
        <w:gridCol w:w="3745"/>
        <w:gridCol w:w="801"/>
        <w:gridCol w:w="1106"/>
        <w:gridCol w:w="966"/>
        <w:gridCol w:w="792"/>
        <w:gridCol w:w="1216"/>
        <w:gridCol w:w="855"/>
        <w:gridCol w:w="921"/>
        <w:gridCol w:w="1236"/>
        <w:gridCol w:w="1091"/>
        <w:gridCol w:w="770"/>
        <w:gridCol w:w="1194"/>
      </w:tblGrid>
      <w:tr w:rsidR="006620DC" w14:paraId="6E4F3133" w14:textId="77777777" w:rsidTr="005C7F2B">
        <w:trPr>
          <w:trHeight w:val="315"/>
          <w:tblHeader/>
        </w:trPr>
        <w:tc>
          <w:tcPr>
            <w:tcW w:w="14693" w:type="dxa"/>
            <w:gridSpan w:val="12"/>
            <w:tcBorders>
              <w:top w:val="nil"/>
              <w:left w:val="nil"/>
              <w:bottom w:val="single" w:sz="4" w:space="0" w:color="auto"/>
              <w:right w:val="nil"/>
            </w:tcBorders>
            <w:shd w:val="clear" w:color="auto" w:fill="auto"/>
            <w:noWrap/>
            <w:vAlign w:val="center"/>
            <w:hideMark/>
          </w:tcPr>
          <w:p w14:paraId="02A77C10" w14:textId="77777777" w:rsidR="006620DC" w:rsidRDefault="006620DC">
            <w:pPr>
              <w:rPr>
                <w:b/>
                <w:bCs/>
                <w:color w:val="000000"/>
              </w:rPr>
            </w:pPr>
            <w:r>
              <w:rPr>
                <w:b/>
                <w:bCs/>
                <w:color w:val="000000"/>
              </w:rPr>
              <w:t>Exhibit 3E: Respondent Cost Savings Estimates for SQGs that become SQHs Post-Rule</w:t>
            </w:r>
          </w:p>
        </w:tc>
      </w:tr>
      <w:tr w:rsidR="006620DC" w14:paraId="218C2617" w14:textId="77777777" w:rsidTr="005C7F2B">
        <w:trPr>
          <w:trHeight w:val="300"/>
          <w:tblHeader/>
        </w:trPr>
        <w:tc>
          <w:tcPr>
            <w:tcW w:w="3745" w:type="dxa"/>
            <w:vMerge w:val="restart"/>
            <w:tcBorders>
              <w:top w:val="nil"/>
              <w:left w:val="single" w:sz="4" w:space="0" w:color="auto"/>
              <w:bottom w:val="single" w:sz="4" w:space="0" w:color="auto"/>
              <w:right w:val="single" w:sz="4" w:space="0" w:color="auto"/>
            </w:tcBorders>
            <w:shd w:val="clear" w:color="000000" w:fill="A6A6A6"/>
            <w:vAlign w:val="bottom"/>
            <w:hideMark/>
          </w:tcPr>
          <w:p w14:paraId="6F1F64FE" w14:textId="77777777" w:rsidR="006620DC" w:rsidRDefault="006620DC">
            <w:pPr>
              <w:rPr>
                <w:b/>
                <w:bCs/>
                <w:color w:val="000000"/>
                <w:sz w:val="18"/>
                <w:szCs w:val="18"/>
              </w:rPr>
            </w:pPr>
            <w:r>
              <w:rPr>
                <w:b/>
                <w:bCs/>
                <w:color w:val="000000"/>
                <w:sz w:val="18"/>
                <w:szCs w:val="18"/>
              </w:rPr>
              <w:t>Information Collection Activity</w:t>
            </w:r>
          </w:p>
        </w:tc>
        <w:tc>
          <w:tcPr>
            <w:tcW w:w="5736" w:type="dxa"/>
            <w:gridSpan w:val="6"/>
            <w:tcBorders>
              <w:top w:val="single" w:sz="4" w:space="0" w:color="auto"/>
              <w:left w:val="nil"/>
              <w:bottom w:val="single" w:sz="4" w:space="0" w:color="auto"/>
              <w:right w:val="single" w:sz="4" w:space="0" w:color="auto"/>
            </w:tcBorders>
            <w:shd w:val="clear" w:color="000000" w:fill="A6A6A6"/>
            <w:noWrap/>
            <w:vAlign w:val="bottom"/>
            <w:hideMark/>
          </w:tcPr>
          <w:p w14:paraId="22725199" w14:textId="77777777" w:rsidR="006620DC" w:rsidRDefault="006620DC">
            <w:pPr>
              <w:jc w:val="center"/>
              <w:rPr>
                <w:b/>
                <w:bCs/>
                <w:color w:val="000000"/>
                <w:sz w:val="18"/>
                <w:szCs w:val="18"/>
              </w:rPr>
            </w:pPr>
            <w:r>
              <w:rPr>
                <w:b/>
                <w:bCs/>
                <w:color w:val="000000"/>
                <w:sz w:val="18"/>
                <w:szCs w:val="18"/>
              </w:rPr>
              <w:t>Hours and Costs Savings Per Respondent Per Activity</w:t>
            </w:r>
          </w:p>
        </w:tc>
        <w:tc>
          <w:tcPr>
            <w:tcW w:w="5212"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16B10EA9" w14:textId="77777777" w:rsidR="006620DC" w:rsidRDefault="006620DC">
            <w:pPr>
              <w:jc w:val="center"/>
              <w:rPr>
                <w:b/>
                <w:bCs/>
                <w:color w:val="000000"/>
                <w:sz w:val="18"/>
                <w:szCs w:val="18"/>
              </w:rPr>
            </w:pPr>
            <w:r>
              <w:rPr>
                <w:b/>
                <w:bCs/>
                <w:color w:val="000000"/>
                <w:sz w:val="18"/>
                <w:szCs w:val="18"/>
              </w:rPr>
              <w:t>Total Hours and Cost Savings</w:t>
            </w:r>
          </w:p>
        </w:tc>
      </w:tr>
      <w:tr w:rsidR="006620DC" w14:paraId="594C1741" w14:textId="77777777" w:rsidTr="005C7F2B">
        <w:trPr>
          <w:trHeight w:val="495"/>
          <w:tblHeader/>
        </w:trPr>
        <w:tc>
          <w:tcPr>
            <w:tcW w:w="3745" w:type="dxa"/>
            <w:vMerge/>
            <w:tcBorders>
              <w:top w:val="nil"/>
              <w:left w:val="single" w:sz="4" w:space="0" w:color="auto"/>
              <w:bottom w:val="single" w:sz="4" w:space="0" w:color="auto"/>
              <w:right w:val="single" w:sz="4" w:space="0" w:color="auto"/>
            </w:tcBorders>
            <w:vAlign w:val="center"/>
            <w:hideMark/>
          </w:tcPr>
          <w:p w14:paraId="189DF8C7" w14:textId="77777777" w:rsidR="006620DC" w:rsidRDefault="006620DC">
            <w:pPr>
              <w:rPr>
                <w:b/>
                <w:bCs/>
                <w:color w:val="000000"/>
                <w:sz w:val="18"/>
                <w:szCs w:val="18"/>
              </w:rPr>
            </w:pPr>
          </w:p>
        </w:tc>
        <w:tc>
          <w:tcPr>
            <w:tcW w:w="801" w:type="dxa"/>
            <w:tcBorders>
              <w:top w:val="nil"/>
              <w:left w:val="nil"/>
              <w:bottom w:val="single" w:sz="4" w:space="0" w:color="auto"/>
              <w:right w:val="single" w:sz="4" w:space="0" w:color="auto"/>
            </w:tcBorders>
            <w:shd w:val="clear" w:color="000000" w:fill="A6A6A6"/>
            <w:vAlign w:val="bottom"/>
            <w:hideMark/>
          </w:tcPr>
          <w:p w14:paraId="7F5DBB83" w14:textId="77777777" w:rsidR="006620DC" w:rsidRDefault="006620DC">
            <w:pPr>
              <w:jc w:val="center"/>
              <w:rPr>
                <w:b/>
                <w:bCs/>
                <w:color w:val="000000"/>
                <w:sz w:val="18"/>
                <w:szCs w:val="18"/>
              </w:rPr>
            </w:pPr>
            <w:r>
              <w:rPr>
                <w:b/>
                <w:bCs/>
                <w:color w:val="000000"/>
                <w:sz w:val="18"/>
                <w:szCs w:val="18"/>
              </w:rPr>
              <w:t>Legal</w:t>
            </w:r>
            <w:r>
              <w:rPr>
                <w:b/>
                <w:bCs/>
                <w:color w:val="000000"/>
                <w:sz w:val="18"/>
                <w:szCs w:val="18"/>
              </w:rPr>
              <w:br/>
              <w:t>$160.74</w:t>
            </w:r>
          </w:p>
        </w:tc>
        <w:tc>
          <w:tcPr>
            <w:tcW w:w="1106" w:type="dxa"/>
            <w:tcBorders>
              <w:top w:val="nil"/>
              <w:left w:val="nil"/>
              <w:bottom w:val="single" w:sz="4" w:space="0" w:color="auto"/>
              <w:right w:val="single" w:sz="4" w:space="0" w:color="auto"/>
            </w:tcBorders>
            <w:shd w:val="clear" w:color="000000" w:fill="A6A6A6"/>
            <w:vAlign w:val="bottom"/>
            <w:hideMark/>
          </w:tcPr>
          <w:p w14:paraId="49EF8CE5" w14:textId="77777777" w:rsidR="006620DC" w:rsidRDefault="006620DC">
            <w:pPr>
              <w:jc w:val="center"/>
              <w:rPr>
                <w:b/>
                <w:bCs/>
                <w:color w:val="000000"/>
                <w:sz w:val="18"/>
                <w:szCs w:val="18"/>
              </w:rPr>
            </w:pPr>
            <w:r>
              <w:rPr>
                <w:b/>
                <w:bCs/>
                <w:color w:val="000000"/>
                <w:sz w:val="18"/>
                <w:szCs w:val="18"/>
              </w:rPr>
              <w:t>Managerial</w:t>
            </w:r>
            <w:r>
              <w:rPr>
                <w:b/>
                <w:bCs/>
                <w:color w:val="000000"/>
                <w:sz w:val="18"/>
                <w:szCs w:val="18"/>
              </w:rPr>
              <w:br/>
              <w:t>$113.78</w:t>
            </w:r>
          </w:p>
        </w:tc>
        <w:tc>
          <w:tcPr>
            <w:tcW w:w="966" w:type="dxa"/>
            <w:tcBorders>
              <w:top w:val="nil"/>
              <w:left w:val="nil"/>
              <w:bottom w:val="single" w:sz="4" w:space="0" w:color="auto"/>
              <w:right w:val="single" w:sz="4" w:space="0" w:color="auto"/>
            </w:tcBorders>
            <w:shd w:val="clear" w:color="000000" w:fill="A6A6A6"/>
            <w:vAlign w:val="bottom"/>
            <w:hideMark/>
          </w:tcPr>
          <w:p w14:paraId="05FD1439" w14:textId="77777777" w:rsidR="006620DC" w:rsidRDefault="006620DC">
            <w:pPr>
              <w:jc w:val="center"/>
              <w:rPr>
                <w:b/>
                <w:bCs/>
                <w:color w:val="000000"/>
                <w:sz w:val="18"/>
                <w:szCs w:val="18"/>
              </w:rPr>
            </w:pPr>
            <w:r>
              <w:rPr>
                <w:b/>
                <w:bCs/>
                <w:color w:val="000000"/>
                <w:sz w:val="18"/>
                <w:szCs w:val="18"/>
              </w:rPr>
              <w:t>Technical</w:t>
            </w:r>
            <w:r>
              <w:rPr>
                <w:b/>
                <w:bCs/>
                <w:color w:val="000000"/>
                <w:sz w:val="18"/>
                <w:szCs w:val="18"/>
              </w:rPr>
              <w:br/>
              <w:t>$49.22</w:t>
            </w:r>
          </w:p>
        </w:tc>
        <w:tc>
          <w:tcPr>
            <w:tcW w:w="792" w:type="dxa"/>
            <w:tcBorders>
              <w:top w:val="nil"/>
              <w:left w:val="nil"/>
              <w:bottom w:val="single" w:sz="4" w:space="0" w:color="auto"/>
              <w:right w:val="single" w:sz="4" w:space="0" w:color="auto"/>
            </w:tcBorders>
            <w:shd w:val="clear" w:color="000000" w:fill="A6A6A6"/>
            <w:vAlign w:val="bottom"/>
            <w:hideMark/>
          </w:tcPr>
          <w:p w14:paraId="58FD78D1" w14:textId="77777777" w:rsidR="006620DC" w:rsidRDefault="00AA5DF6" w:rsidP="00AA5DF6">
            <w:pPr>
              <w:jc w:val="center"/>
              <w:rPr>
                <w:b/>
                <w:bCs/>
                <w:color w:val="000000"/>
                <w:sz w:val="18"/>
                <w:szCs w:val="18"/>
              </w:rPr>
            </w:pPr>
            <w:r>
              <w:rPr>
                <w:b/>
                <w:bCs/>
                <w:color w:val="000000"/>
                <w:sz w:val="18"/>
                <w:szCs w:val="18"/>
              </w:rPr>
              <w:t>Admin.</w:t>
            </w:r>
            <w:r w:rsidR="006620DC">
              <w:rPr>
                <w:b/>
                <w:bCs/>
                <w:color w:val="000000"/>
                <w:sz w:val="18"/>
                <w:szCs w:val="18"/>
              </w:rPr>
              <w:br/>
              <w:t>$37.11</w:t>
            </w:r>
          </w:p>
        </w:tc>
        <w:tc>
          <w:tcPr>
            <w:tcW w:w="1216" w:type="dxa"/>
            <w:tcBorders>
              <w:top w:val="nil"/>
              <w:left w:val="nil"/>
              <w:bottom w:val="single" w:sz="4" w:space="0" w:color="auto"/>
              <w:right w:val="single" w:sz="4" w:space="0" w:color="auto"/>
            </w:tcBorders>
            <w:shd w:val="clear" w:color="000000" w:fill="A6A6A6"/>
            <w:vAlign w:val="bottom"/>
            <w:hideMark/>
          </w:tcPr>
          <w:p w14:paraId="0F10C6EA" w14:textId="77777777" w:rsidR="006620DC" w:rsidRDefault="006620DC">
            <w:pPr>
              <w:jc w:val="center"/>
              <w:rPr>
                <w:b/>
                <w:bCs/>
                <w:color w:val="000000"/>
                <w:sz w:val="18"/>
                <w:szCs w:val="18"/>
              </w:rPr>
            </w:pPr>
            <w:r>
              <w:rPr>
                <w:b/>
                <w:bCs/>
                <w:color w:val="000000"/>
                <w:sz w:val="18"/>
                <w:szCs w:val="18"/>
              </w:rPr>
              <w:t>Programmer</w:t>
            </w:r>
            <w:r>
              <w:rPr>
                <w:b/>
                <w:bCs/>
                <w:color w:val="000000"/>
                <w:sz w:val="18"/>
                <w:szCs w:val="18"/>
              </w:rPr>
              <w:br/>
              <w:t>$95.72</w:t>
            </w:r>
          </w:p>
        </w:tc>
        <w:tc>
          <w:tcPr>
            <w:tcW w:w="855" w:type="dxa"/>
            <w:tcBorders>
              <w:top w:val="nil"/>
              <w:left w:val="nil"/>
              <w:bottom w:val="single" w:sz="4" w:space="0" w:color="auto"/>
              <w:right w:val="single" w:sz="4" w:space="0" w:color="auto"/>
            </w:tcBorders>
            <w:shd w:val="clear" w:color="000000" w:fill="A6A6A6"/>
            <w:vAlign w:val="bottom"/>
            <w:hideMark/>
          </w:tcPr>
          <w:p w14:paraId="11ABC272" w14:textId="77777777" w:rsidR="006620DC" w:rsidRDefault="006620DC">
            <w:pPr>
              <w:jc w:val="center"/>
              <w:rPr>
                <w:b/>
                <w:bCs/>
                <w:color w:val="000000"/>
                <w:sz w:val="18"/>
                <w:szCs w:val="18"/>
              </w:rPr>
            </w:pPr>
            <w:r>
              <w:rPr>
                <w:b/>
                <w:bCs/>
                <w:color w:val="000000"/>
                <w:sz w:val="18"/>
                <w:szCs w:val="18"/>
              </w:rPr>
              <w:t>O&amp;M Cost (2017$)</w:t>
            </w:r>
          </w:p>
        </w:tc>
        <w:tc>
          <w:tcPr>
            <w:tcW w:w="921" w:type="dxa"/>
            <w:tcBorders>
              <w:top w:val="nil"/>
              <w:left w:val="nil"/>
              <w:bottom w:val="single" w:sz="4" w:space="0" w:color="auto"/>
              <w:right w:val="single" w:sz="4" w:space="0" w:color="auto"/>
            </w:tcBorders>
            <w:shd w:val="clear" w:color="000000" w:fill="A6A6A6"/>
            <w:vAlign w:val="bottom"/>
            <w:hideMark/>
          </w:tcPr>
          <w:p w14:paraId="054F552D" w14:textId="77777777" w:rsidR="006620DC" w:rsidRDefault="006620DC">
            <w:pPr>
              <w:jc w:val="center"/>
              <w:rPr>
                <w:b/>
                <w:bCs/>
                <w:color w:val="000000"/>
                <w:sz w:val="18"/>
                <w:szCs w:val="18"/>
              </w:rPr>
            </w:pPr>
            <w:r>
              <w:rPr>
                <w:b/>
                <w:bCs/>
                <w:color w:val="000000"/>
                <w:sz w:val="18"/>
                <w:szCs w:val="18"/>
              </w:rPr>
              <w:t>Number of Resp.</w:t>
            </w:r>
          </w:p>
        </w:tc>
        <w:tc>
          <w:tcPr>
            <w:tcW w:w="1236" w:type="dxa"/>
            <w:tcBorders>
              <w:top w:val="nil"/>
              <w:left w:val="nil"/>
              <w:bottom w:val="single" w:sz="4" w:space="0" w:color="auto"/>
              <w:right w:val="single" w:sz="4" w:space="0" w:color="auto"/>
            </w:tcBorders>
            <w:shd w:val="clear" w:color="000000" w:fill="A6A6A6"/>
            <w:vAlign w:val="bottom"/>
            <w:hideMark/>
          </w:tcPr>
          <w:p w14:paraId="4F8356F2" w14:textId="77777777" w:rsidR="006620DC" w:rsidRDefault="006620DC">
            <w:pPr>
              <w:jc w:val="center"/>
              <w:rPr>
                <w:b/>
                <w:bCs/>
                <w:color w:val="000000"/>
                <w:sz w:val="18"/>
                <w:szCs w:val="18"/>
              </w:rPr>
            </w:pPr>
            <w:r>
              <w:rPr>
                <w:b/>
                <w:bCs/>
                <w:color w:val="000000"/>
                <w:sz w:val="18"/>
                <w:szCs w:val="18"/>
              </w:rPr>
              <w:t>Total Hours</w:t>
            </w:r>
          </w:p>
        </w:tc>
        <w:tc>
          <w:tcPr>
            <w:tcW w:w="1091" w:type="dxa"/>
            <w:tcBorders>
              <w:top w:val="nil"/>
              <w:left w:val="nil"/>
              <w:bottom w:val="single" w:sz="4" w:space="0" w:color="auto"/>
              <w:right w:val="single" w:sz="4" w:space="0" w:color="auto"/>
            </w:tcBorders>
            <w:shd w:val="clear" w:color="000000" w:fill="A6A6A6"/>
            <w:vAlign w:val="bottom"/>
            <w:hideMark/>
          </w:tcPr>
          <w:p w14:paraId="7CAB5335" w14:textId="77777777" w:rsidR="006620DC" w:rsidRDefault="006620DC">
            <w:pPr>
              <w:jc w:val="center"/>
              <w:rPr>
                <w:b/>
                <w:bCs/>
                <w:color w:val="000000"/>
                <w:sz w:val="18"/>
                <w:szCs w:val="18"/>
              </w:rPr>
            </w:pPr>
            <w:r>
              <w:rPr>
                <w:b/>
                <w:bCs/>
                <w:color w:val="000000"/>
                <w:sz w:val="18"/>
                <w:szCs w:val="18"/>
              </w:rPr>
              <w:t>Total Labor Costs</w:t>
            </w:r>
          </w:p>
        </w:tc>
        <w:tc>
          <w:tcPr>
            <w:tcW w:w="770" w:type="dxa"/>
            <w:tcBorders>
              <w:top w:val="nil"/>
              <w:left w:val="nil"/>
              <w:bottom w:val="single" w:sz="4" w:space="0" w:color="auto"/>
              <w:right w:val="single" w:sz="4" w:space="0" w:color="auto"/>
            </w:tcBorders>
            <w:shd w:val="clear" w:color="000000" w:fill="A6A6A6"/>
            <w:vAlign w:val="bottom"/>
            <w:hideMark/>
          </w:tcPr>
          <w:p w14:paraId="53A41B87" w14:textId="77777777" w:rsidR="006620DC" w:rsidRDefault="006620DC">
            <w:pPr>
              <w:jc w:val="center"/>
              <w:rPr>
                <w:b/>
                <w:bCs/>
                <w:color w:val="000000"/>
                <w:sz w:val="18"/>
                <w:szCs w:val="18"/>
              </w:rPr>
            </w:pPr>
            <w:r>
              <w:rPr>
                <w:b/>
                <w:bCs/>
                <w:color w:val="000000"/>
                <w:sz w:val="18"/>
                <w:szCs w:val="18"/>
              </w:rPr>
              <w:t>Total O&amp;M Costs</w:t>
            </w:r>
          </w:p>
        </w:tc>
        <w:tc>
          <w:tcPr>
            <w:tcW w:w="1194" w:type="dxa"/>
            <w:tcBorders>
              <w:top w:val="nil"/>
              <w:left w:val="nil"/>
              <w:bottom w:val="single" w:sz="4" w:space="0" w:color="auto"/>
              <w:right w:val="single" w:sz="4" w:space="0" w:color="auto"/>
            </w:tcBorders>
            <w:shd w:val="clear" w:color="000000" w:fill="A6A6A6"/>
            <w:vAlign w:val="bottom"/>
            <w:hideMark/>
          </w:tcPr>
          <w:p w14:paraId="59C0ECDF" w14:textId="77777777" w:rsidR="006620DC" w:rsidRDefault="006620DC">
            <w:pPr>
              <w:jc w:val="center"/>
              <w:rPr>
                <w:b/>
                <w:bCs/>
                <w:color w:val="000000"/>
                <w:sz w:val="18"/>
                <w:szCs w:val="18"/>
              </w:rPr>
            </w:pPr>
            <w:r>
              <w:rPr>
                <w:b/>
                <w:bCs/>
                <w:color w:val="000000"/>
                <w:sz w:val="18"/>
                <w:szCs w:val="18"/>
              </w:rPr>
              <w:t>Total Cost</w:t>
            </w:r>
          </w:p>
        </w:tc>
      </w:tr>
      <w:tr w:rsidR="005C7F2B" w14:paraId="32FF8AE5" w14:textId="77777777" w:rsidTr="005C7F2B">
        <w:trPr>
          <w:trHeight w:val="300"/>
        </w:trPr>
        <w:tc>
          <w:tcPr>
            <w:tcW w:w="3745" w:type="dxa"/>
            <w:tcBorders>
              <w:top w:val="nil"/>
              <w:left w:val="single" w:sz="4" w:space="0" w:color="auto"/>
              <w:bottom w:val="single" w:sz="4" w:space="0" w:color="auto"/>
              <w:right w:val="nil"/>
            </w:tcBorders>
            <w:shd w:val="clear" w:color="000000" w:fill="BFBFBF"/>
            <w:noWrap/>
            <w:vAlign w:val="bottom"/>
            <w:hideMark/>
          </w:tcPr>
          <w:p w14:paraId="5724F633" w14:textId="77777777" w:rsidR="006620DC" w:rsidRDefault="006620DC">
            <w:pPr>
              <w:rPr>
                <w:b/>
                <w:bCs/>
                <w:color w:val="000000"/>
                <w:sz w:val="18"/>
                <w:szCs w:val="18"/>
              </w:rPr>
            </w:pPr>
            <w:r>
              <w:rPr>
                <w:b/>
                <w:bCs/>
                <w:color w:val="000000"/>
                <w:sz w:val="18"/>
                <w:szCs w:val="18"/>
              </w:rPr>
              <w:t>ONE-TIME COSTS</w:t>
            </w:r>
          </w:p>
        </w:tc>
        <w:tc>
          <w:tcPr>
            <w:tcW w:w="801" w:type="dxa"/>
            <w:tcBorders>
              <w:top w:val="nil"/>
              <w:left w:val="nil"/>
              <w:bottom w:val="single" w:sz="4" w:space="0" w:color="auto"/>
              <w:right w:val="nil"/>
            </w:tcBorders>
            <w:shd w:val="clear" w:color="000000" w:fill="BFBFBF"/>
            <w:noWrap/>
            <w:vAlign w:val="bottom"/>
            <w:hideMark/>
          </w:tcPr>
          <w:p w14:paraId="4005D759" w14:textId="77777777" w:rsidR="006620DC" w:rsidRDefault="006620DC">
            <w:pPr>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3B233C7C" w14:textId="77777777" w:rsidR="006620DC" w:rsidRDefault="006620DC">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51D44201" w14:textId="77777777" w:rsidR="006620DC" w:rsidRDefault="006620DC">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56F4FBDA" w14:textId="77777777" w:rsidR="006620DC" w:rsidRDefault="006620DC">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0F6EABB8" w14:textId="77777777" w:rsidR="006620DC" w:rsidRDefault="006620DC">
            <w:pPr>
              <w:rPr>
                <w:b/>
                <w:bCs/>
                <w:color w:val="000000"/>
                <w:sz w:val="18"/>
                <w:szCs w:val="18"/>
              </w:rPr>
            </w:pPr>
            <w:r>
              <w:rPr>
                <w:b/>
                <w:bCs/>
                <w:color w:val="000000"/>
                <w:sz w:val="18"/>
                <w:szCs w:val="18"/>
              </w:rPr>
              <w:t> </w:t>
            </w:r>
          </w:p>
        </w:tc>
        <w:tc>
          <w:tcPr>
            <w:tcW w:w="855" w:type="dxa"/>
            <w:tcBorders>
              <w:top w:val="nil"/>
              <w:left w:val="nil"/>
              <w:bottom w:val="single" w:sz="4" w:space="0" w:color="auto"/>
              <w:right w:val="nil"/>
            </w:tcBorders>
            <w:shd w:val="clear" w:color="000000" w:fill="BFBFBF"/>
            <w:noWrap/>
            <w:vAlign w:val="bottom"/>
            <w:hideMark/>
          </w:tcPr>
          <w:p w14:paraId="23BE7D4C" w14:textId="77777777" w:rsidR="006620DC" w:rsidRDefault="006620DC">
            <w:pPr>
              <w:rPr>
                <w:b/>
                <w:bCs/>
                <w:color w:val="000000"/>
                <w:sz w:val="18"/>
                <w:szCs w:val="18"/>
              </w:rPr>
            </w:pPr>
            <w:r>
              <w:rPr>
                <w:b/>
                <w:bCs/>
                <w:color w:val="000000"/>
                <w:sz w:val="18"/>
                <w:szCs w:val="18"/>
              </w:rPr>
              <w:t> </w:t>
            </w:r>
          </w:p>
        </w:tc>
        <w:tc>
          <w:tcPr>
            <w:tcW w:w="921" w:type="dxa"/>
            <w:tcBorders>
              <w:top w:val="nil"/>
              <w:left w:val="nil"/>
              <w:bottom w:val="single" w:sz="4" w:space="0" w:color="auto"/>
              <w:right w:val="nil"/>
            </w:tcBorders>
            <w:shd w:val="clear" w:color="000000" w:fill="BFBFBF"/>
            <w:noWrap/>
            <w:vAlign w:val="bottom"/>
            <w:hideMark/>
          </w:tcPr>
          <w:p w14:paraId="5DD9A313" w14:textId="77777777" w:rsidR="006620DC" w:rsidRDefault="006620DC">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01520146" w14:textId="77777777" w:rsidR="006620DC" w:rsidRDefault="006620DC">
            <w:pPr>
              <w:rPr>
                <w:b/>
                <w:bCs/>
                <w:color w:val="000000"/>
                <w:sz w:val="18"/>
                <w:szCs w:val="18"/>
              </w:rPr>
            </w:pPr>
            <w:r>
              <w:rPr>
                <w:b/>
                <w:bCs/>
                <w:color w:val="000000"/>
                <w:sz w:val="18"/>
                <w:szCs w:val="18"/>
              </w:rPr>
              <w:t> </w:t>
            </w:r>
          </w:p>
        </w:tc>
        <w:tc>
          <w:tcPr>
            <w:tcW w:w="1091" w:type="dxa"/>
            <w:tcBorders>
              <w:top w:val="nil"/>
              <w:left w:val="nil"/>
              <w:bottom w:val="single" w:sz="4" w:space="0" w:color="auto"/>
              <w:right w:val="nil"/>
            </w:tcBorders>
            <w:shd w:val="clear" w:color="000000" w:fill="BFBFBF"/>
            <w:noWrap/>
            <w:vAlign w:val="bottom"/>
            <w:hideMark/>
          </w:tcPr>
          <w:p w14:paraId="42078716" w14:textId="77777777" w:rsidR="006620DC" w:rsidRDefault="006620DC">
            <w:pPr>
              <w:rPr>
                <w:b/>
                <w:bCs/>
                <w:color w:val="000000"/>
                <w:sz w:val="18"/>
                <w:szCs w:val="18"/>
              </w:rPr>
            </w:pPr>
            <w:r>
              <w:rPr>
                <w:b/>
                <w:bCs/>
                <w:color w:val="000000"/>
                <w:sz w:val="18"/>
                <w:szCs w:val="18"/>
              </w:rPr>
              <w:t> </w:t>
            </w:r>
          </w:p>
        </w:tc>
        <w:tc>
          <w:tcPr>
            <w:tcW w:w="770" w:type="dxa"/>
            <w:tcBorders>
              <w:top w:val="nil"/>
              <w:left w:val="nil"/>
              <w:bottom w:val="single" w:sz="4" w:space="0" w:color="auto"/>
              <w:right w:val="nil"/>
            </w:tcBorders>
            <w:shd w:val="clear" w:color="000000" w:fill="BFBFBF"/>
            <w:noWrap/>
            <w:vAlign w:val="bottom"/>
            <w:hideMark/>
          </w:tcPr>
          <w:p w14:paraId="35D63AB9" w14:textId="77777777" w:rsidR="006620DC" w:rsidRDefault="006620DC">
            <w:pPr>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BFBFBF"/>
            <w:noWrap/>
            <w:vAlign w:val="bottom"/>
            <w:hideMark/>
          </w:tcPr>
          <w:p w14:paraId="7697A771" w14:textId="77777777" w:rsidR="006620DC" w:rsidRDefault="006620DC">
            <w:pPr>
              <w:rPr>
                <w:b/>
                <w:bCs/>
                <w:color w:val="000000"/>
                <w:sz w:val="18"/>
                <w:szCs w:val="18"/>
              </w:rPr>
            </w:pPr>
            <w:r>
              <w:rPr>
                <w:b/>
                <w:bCs/>
                <w:color w:val="000000"/>
                <w:sz w:val="18"/>
                <w:szCs w:val="18"/>
              </w:rPr>
              <w:t> </w:t>
            </w:r>
          </w:p>
        </w:tc>
      </w:tr>
      <w:tr w:rsidR="005C7F2B" w14:paraId="245ED9D8" w14:textId="77777777" w:rsidTr="005C7F2B">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10803BF3" w14:textId="77777777" w:rsidR="006620DC" w:rsidRDefault="006620DC">
            <w:pPr>
              <w:rPr>
                <w:b/>
                <w:bCs/>
                <w:color w:val="000000"/>
                <w:sz w:val="18"/>
                <w:szCs w:val="18"/>
              </w:rPr>
            </w:pPr>
            <w:r>
              <w:rPr>
                <w:b/>
                <w:bCs/>
                <w:color w:val="000000"/>
                <w:sz w:val="18"/>
                <w:szCs w:val="18"/>
              </w:rPr>
              <w:t>Notification of Hazardous Waste Activity</w:t>
            </w:r>
          </w:p>
        </w:tc>
        <w:tc>
          <w:tcPr>
            <w:tcW w:w="801" w:type="dxa"/>
            <w:tcBorders>
              <w:top w:val="nil"/>
              <w:left w:val="nil"/>
              <w:bottom w:val="single" w:sz="4" w:space="0" w:color="auto"/>
              <w:right w:val="nil"/>
            </w:tcBorders>
            <w:shd w:val="clear" w:color="000000" w:fill="D9D9D9"/>
            <w:vAlign w:val="center"/>
            <w:hideMark/>
          </w:tcPr>
          <w:p w14:paraId="22889B11" w14:textId="77777777" w:rsidR="006620DC" w:rsidRDefault="006620DC">
            <w:pPr>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6DB1A115" w14:textId="77777777" w:rsidR="006620DC" w:rsidRDefault="006620DC">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527D8E86" w14:textId="77777777" w:rsidR="006620DC" w:rsidRDefault="006620DC">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35D19A19" w14:textId="77777777" w:rsidR="006620DC" w:rsidRDefault="006620DC">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45118EBE" w14:textId="77777777" w:rsidR="006620DC" w:rsidRDefault="006620DC">
            <w:pPr>
              <w:rPr>
                <w:b/>
                <w:bCs/>
                <w:color w:val="000000"/>
                <w:sz w:val="18"/>
                <w:szCs w:val="18"/>
              </w:rPr>
            </w:pPr>
            <w:r>
              <w:rPr>
                <w:b/>
                <w:bCs/>
                <w:color w:val="000000"/>
                <w:sz w:val="18"/>
                <w:szCs w:val="18"/>
              </w:rPr>
              <w:t> </w:t>
            </w:r>
          </w:p>
        </w:tc>
        <w:tc>
          <w:tcPr>
            <w:tcW w:w="855" w:type="dxa"/>
            <w:tcBorders>
              <w:top w:val="nil"/>
              <w:left w:val="nil"/>
              <w:bottom w:val="single" w:sz="4" w:space="0" w:color="auto"/>
              <w:right w:val="nil"/>
            </w:tcBorders>
            <w:shd w:val="clear" w:color="000000" w:fill="D9D9D9"/>
            <w:vAlign w:val="center"/>
            <w:hideMark/>
          </w:tcPr>
          <w:p w14:paraId="4D9DEACF" w14:textId="77777777" w:rsidR="006620DC" w:rsidRDefault="006620DC">
            <w:pPr>
              <w:rPr>
                <w:b/>
                <w:bCs/>
                <w:color w:val="000000"/>
                <w:sz w:val="18"/>
                <w:szCs w:val="18"/>
              </w:rPr>
            </w:pPr>
            <w:r>
              <w:rPr>
                <w:b/>
                <w:bCs/>
                <w:color w:val="000000"/>
                <w:sz w:val="18"/>
                <w:szCs w:val="18"/>
              </w:rPr>
              <w:t> </w:t>
            </w:r>
          </w:p>
        </w:tc>
        <w:tc>
          <w:tcPr>
            <w:tcW w:w="921" w:type="dxa"/>
            <w:tcBorders>
              <w:top w:val="nil"/>
              <w:left w:val="nil"/>
              <w:bottom w:val="single" w:sz="4" w:space="0" w:color="auto"/>
              <w:right w:val="nil"/>
            </w:tcBorders>
            <w:shd w:val="clear" w:color="000000" w:fill="D9D9D9"/>
            <w:vAlign w:val="center"/>
            <w:hideMark/>
          </w:tcPr>
          <w:p w14:paraId="3E45F498" w14:textId="77777777" w:rsidR="006620DC" w:rsidRDefault="006620DC">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1CC54C8E" w14:textId="77777777" w:rsidR="006620DC" w:rsidRDefault="006620DC">
            <w:pPr>
              <w:rPr>
                <w:b/>
                <w:bCs/>
                <w:color w:val="000000"/>
                <w:sz w:val="18"/>
                <w:szCs w:val="18"/>
              </w:rPr>
            </w:pPr>
            <w:r>
              <w:rPr>
                <w:b/>
                <w:bCs/>
                <w:color w:val="000000"/>
                <w:sz w:val="18"/>
                <w:szCs w:val="18"/>
              </w:rPr>
              <w:t> </w:t>
            </w:r>
          </w:p>
        </w:tc>
        <w:tc>
          <w:tcPr>
            <w:tcW w:w="1091" w:type="dxa"/>
            <w:tcBorders>
              <w:top w:val="nil"/>
              <w:left w:val="nil"/>
              <w:bottom w:val="single" w:sz="4" w:space="0" w:color="auto"/>
              <w:right w:val="nil"/>
            </w:tcBorders>
            <w:shd w:val="clear" w:color="000000" w:fill="D9D9D9"/>
            <w:vAlign w:val="center"/>
            <w:hideMark/>
          </w:tcPr>
          <w:p w14:paraId="58169530" w14:textId="77777777" w:rsidR="006620DC" w:rsidRDefault="006620DC">
            <w:pPr>
              <w:rPr>
                <w:b/>
                <w:bCs/>
                <w:color w:val="000000"/>
                <w:sz w:val="18"/>
                <w:szCs w:val="18"/>
              </w:rPr>
            </w:pPr>
            <w:r>
              <w:rPr>
                <w:b/>
                <w:bCs/>
                <w:color w:val="000000"/>
                <w:sz w:val="18"/>
                <w:szCs w:val="18"/>
              </w:rPr>
              <w:t> </w:t>
            </w:r>
          </w:p>
        </w:tc>
        <w:tc>
          <w:tcPr>
            <w:tcW w:w="770" w:type="dxa"/>
            <w:tcBorders>
              <w:top w:val="nil"/>
              <w:left w:val="nil"/>
              <w:bottom w:val="single" w:sz="4" w:space="0" w:color="auto"/>
              <w:right w:val="nil"/>
            </w:tcBorders>
            <w:shd w:val="clear" w:color="000000" w:fill="D9D9D9"/>
            <w:vAlign w:val="center"/>
            <w:hideMark/>
          </w:tcPr>
          <w:p w14:paraId="756635B7" w14:textId="77777777" w:rsidR="006620DC" w:rsidRDefault="006620DC">
            <w:pPr>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D9D9D9"/>
            <w:vAlign w:val="center"/>
            <w:hideMark/>
          </w:tcPr>
          <w:p w14:paraId="6D27A12B" w14:textId="77777777" w:rsidR="006620DC" w:rsidRDefault="006620DC">
            <w:pPr>
              <w:rPr>
                <w:b/>
                <w:bCs/>
                <w:color w:val="000000"/>
                <w:sz w:val="18"/>
                <w:szCs w:val="18"/>
              </w:rPr>
            </w:pPr>
            <w:r>
              <w:rPr>
                <w:b/>
                <w:bCs/>
                <w:color w:val="000000"/>
                <w:sz w:val="18"/>
                <w:szCs w:val="18"/>
              </w:rPr>
              <w:t> </w:t>
            </w:r>
          </w:p>
        </w:tc>
      </w:tr>
      <w:tr w:rsidR="006620DC" w14:paraId="4041D2E3" w14:textId="77777777" w:rsidTr="005C7F2B">
        <w:trPr>
          <w:trHeight w:val="735"/>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65D80A9C" w14:textId="77777777" w:rsidR="006620DC" w:rsidRDefault="006620DC">
            <w:pPr>
              <w:rPr>
                <w:color w:val="000000"/>
                <w:sz w:val="18"/>
                <w:szCs w:val="18"/>
              </w:rPr>
            </w:pPr>
            <w:r>
              <w:rPr>
                <w:color w:val="000000"/>
                <w:sz w:val="18"/>
                <w:szCs w:val="18"/>
              </w:rPr>
              <w:t>Notification of Hazardous Waste Activity under RCRA Section 3010 - Initial Notification - Complete and submit EPA Form 8700-12</w:t>
            </w:r>
          </w:p>
        </w:tc>
        <w:tc>
          <w:tcPr>
            <w:tcW w:w="801" w:type="dxa"/>
            <w:tcBorders>
              <w:top w:val="nil"/>
              <w:left w:val="nil"/>
              <w:bottom w:val="single" w:sz="4" w:space="0" w:color="auto"/>
              <w:right w:val="single" w:sz="4" w:space="0" w:color="auto"/>
            </w:tcBorders>
            <w:shd w:val="clear" w:color="auto" w:fill="auto"/>
            <w:noWrap/>
            <w:vAlign w:val="bottom"/>
            <w:hideMark/>
          </w:tcPr>
          <w:p w14:paraId="2C1BE607"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45546ED6" w14:textId="77777777" w:rsidR="006620DC" w:rsidRDefault="006620DC">
            <w:pPr>
              <w:jc w:val="right"/>
              <w:rPr>
                <w:color w:val="000000"/>
                <w:sz w:val="18"/>
                <w:szCs w:val="18"/>
              </w:rPr>
            </w:pPr>
            <w:r>
              <w:rPr>
                <w:color w:val="000000"/>
                <w:sz w:val="18"/>
                <w:szCs w:val="18"/>
              </w:rPr>
              <w:t>0.08</w:t>
            </w:r>
          </w:p>
        </w:tc>
        <w:tc>
          <w:tcPr>
            <w:tcW w:w="966" w:type="dxa"/>
            <w:tcBorders>
              <w:top w:val="nil"/>
              <w:left w:val="nil"/>
              <w:bottom w:val="single" w:sz="4" w:space="0" w:color="auto"/>
              <w:right w:val="single" w:sz="4" w:space="0" w:color="auto"/>
            </w:tcBorders>
            <w:shd w:val="clear" w:color="auto" w:fill="auto"/>
            <w:noWrap/>
            <w:vAlign w:val="bottom"/>
            <w:hideMark/>
          </w:tcPr>
          <w:p w14:paraId="532CEED8" w14:textId="77777777" w:rsidR="006620DC" w:rsidRDefault="006620DC">
            <w:pPr>
              <w:jc w:val="right"/>
              <w:rPr>
                <w:color w:val="000000"/>
                <w:sz w:val="18"/>
                <w:szCs w:val="18"/>
              </w:rPr>
            </w:pPr>
            <w:r>
              <w:rPr>
                <w:color w:val="000000"/>
                <w:sz w:val="18"/>
                <w:szCs w:val="18"/>
              </w:rPr>
              <w:t>0.93</w:t>
            </w:r>
          </w:p>
        </w:tc>
        <w:tc>
          <w:tcPr>
            <w:tcW w:w="792" w:type="dxa"/>
            <w:tcBorders>
              <w:top w:val="nil"/>
              <w:left w:val="nil"/>
              <w:bottom w:val="single" w:sz="4" w:space="0" w:color="auto"/>
              <w:right w:val="single" w:sz="4" w:space="0" w:color="auto"/>
            </w:tcBorders>
            <w:shd w:val="clear" w:color="auto" w:fill="auto"/>
            <w:noWrap/>
            <w:vAlign w:val="bottom"/>
            <w:hideMark/>
          </w:tcPr>
          <w:p w14:paraId="7DD3ABE8" w14:textId="77777777" w:rsidR="006620DC" w:rsidRDefault="006620DC">
            <w:pPr>
              <w:jc w:val="right"/>
              <w:rPr>
                <w:color w:val="000000"/>
                <w:sz w:val="18"/>
                <w:szCs w:val="18"/>
              </w:rPr>
            </w:pPr>
            <w:r>
              <w:rPr>
                <w:color w:val="000000"/>
                <w:sz w:val="18"/>
                <w:szCs w:val="18"/>
              </w:rPr>
              <w:t>0.08</w:t>
            </w:r>
          </w:p>
        </w:tc>
        <w:tc>
          <w:tcPr>
            <w:tcW w:w="1216" w:type="dxa"/>
            <w:tcBorders>
              <w:top w:val="nil"/>
              <w:left w:val="nil"/>
              <w:bottom w:val="single" w:sz="4" w:space="0" w:color="auto"/>
              <w:right w:val="single" w:sz="4" w:space="0" w:color="auto"/>
            </w:tcBorders>
            <w:shd w:val="clear" w:color="auto" w:fill="auto"/>
            <w:noWrap/>
            <w:vAlign w:val="bottom"/>
            <w:hideMark/>
          </w:tcPr>
          <w:p w14:paraId="3C76E283" w14:textId="77777777" w:rsidR="006620DC" w:rsidRDefault="006620DC">
            <w:pPr>
              <w:jc w:val="right"/>
              <w:rPr>
                <w:color w:val="000000"/>
                <w:sz w:val="18"/>
                <w:szCs w:val="18"/>
              </w:rPr>
            </w:pPr>
            <w:r>
              <w:rPr>
                <w:color w:val="000000"/>
                <w:sz w:val="18"/>
                <w:szCs w:val="18"/>
              </w:rPr>
              <w:t>0.00</w:t>
            </w:r>
          </w:p>
        </w:tc>
        <w:tc>
          <w:tcPr>
            <w:tcW w:w="855" w:type="dxa"/>
            <w:tcBorders>
              <w:top w:val="nil"/>
              <w:left w:val="nil"/>
              <w:bottom w:val="single" w:sz="4" w:space="0" w:color="auto"/>
              <w:right w:val="single" w:sz="4" w:space="0" w:color="auto"/>
            </w:tcBorders>
            <w:shd w:val="clear" w:color="auto" w:fill="auto"/>
            <w:noWrap/>
            <w:vAlign w:val="bottom"/>
            <w:hideMark/>
          </w:tcPr>
          <w:p w14:paraId="37DC7F8D" w14:textId="77777777" w:rsidR="006620DC" w:rsidRDefault="006620DC">
            <w:pPr>
              <w:jc w:val="right"/>
              <w:rPr>
                <w:color w:val="000000"/>
                <w:sz w:val="18"/>
                <w:szCs w:val="18"/>
              </w:rPr>
            </w:pPr>
            <w:r>
              <w:rPr>
                <w:color w:val="000000"/>
                <w:sz w:val="18"/>
                <w:szCs w:val="18"/>
              </w:rPr>
              <w:t>$3.85</w:t>
            </w:r>
          </w:p>
        </w:tc>
        <w:tc>
          <w:tcPr>
            <w:tcW w:w="921" w:type="dxa"/>
            <w:tcBorders>
              <w:top w:val="nil"/>
              <w:left w:val="nil"/>
              <w:bottom w:val="single" w:sz="4" w:space="0" w:color="auto"/>
              <w:right w:val="single" w:sz="4" w:space="0" w:color="auto"/>
            </w:tcBorders>
            <w:shd w:val="clear" w:color="auto" w:fill="auto"/>
            <w:noWrap/>
            <w:vAlign w:val="bottom"/>
            <w:hideMark/>
          </w:tcPr>
          <w:p w14:paraId="21161466" w14:textId="77777777" w:rsidR="006620DC" w:rsidRDefault="006620DC">
            <w:pPr>
              <w:jc w:val="right"/>
              <w:rPr>
                <w:color w:val="000000"/>
                <w:sz w:val="18"/>
                <w:szCs w:val="18"/>
              </w:rPr>
            </w:pPr>
            <w:r>
              <w:rPr>
                <w:color w:val="000000"/>
                <w:sz w:val="18"/>
                <w:szCs w:val="18"/>
              </w:rPr>
              <w:t>23</w:t>
            </w:r>
          </w:p>
        </w:tc>
        <w:tc>
          <w:tcPr>
            <w:tcW w:w="1236" w:type="dxa"/>
            <w:tcBorders>
              <w:top w:val="nil"/>
              <w:left w:val="nil"/>
              <w:bottom w:val="single" w:sz="4" w:space="0" w:color="auto"/>
              <w:right w:val="single" w:sz="4" w:space="0" w:color="auto"/>
            </w:tcBorders>
            <w:shd w:val="clear" w:color="auto" w:fill="auto"/>
            <w:noWrap/>
            <w:vAlign w:val="bottom"/>
            <w:hideMark/>
          </w:tcPr>
          <w:p w14:paraId="67194E2A" w14:textId="77777777" w:rsidR="006620DC" w:rsidRDefault="006620DC">
            <w:pPr>
              <w:jc w:val="right"/>
              <w:rPr>
                <w:color w:val="000000"/>
                <w:sz w:val="18"/>
                <w:szCs w:val="18"/>
              </w:rPr>
            </w:pPr>
            <w:r>
              <w:rPr>
                <w:color w:val="000000"/>
                <w:sz w:val="18"/>
                <w:szCs w:val="18"/>
              </w:rPr>
              <w:t xml:space="preserve">                  25 </w:t>
            </w:r>
          </w:p>
        </w:tc>
        <w:tc>
          <w:tcPr>
            <w:tcW w:w="1091" w:type="dxa"/>
            <w:tcBorders>
              <w:top w:val="nil"/>
              <w:left w:val="nil"/>
              <w:bottom w:val="single" w:sz="4" w:space="0" w:color="auto"/>
              <w:right w:val="single" w:sz="4" w:space="0" w:color="auto"/>
            </w:tcBorders>
            <w:shd w:val="clear" w:color="auto" w:fill="auto"/>
            <w:noWrap/>
            <w:vAlign w:val="bottom"/>
            <w:hideMark/>
          </w:tcPr>
          <w:p w14:paraId="50D89B8A" w14:textId="77777777" w:rsidR="006620DC" w:rsidRDefault="006620DC">
            <w:pPr>
              <w:jc w:val="right"/>
              <w:rPr>
                <w:color w:val="000000"/>
                <w:sz w:val="18"/>
                <w:szCs w:val="18"/>
              </w:rPr>
            </w:pPr>
            <w:r>
              <w:rPr>
                <w:color w:val="000000"/>
                <w:sz w:val="18"/>
                <w:szCs w:val="18"/>
              </w:rPr>
              <w:t>$1,314</w:t>
            </w:r>
          </w:p>
        </w:tc>
        <w:tc>
          <w:tcPr>
            <w:tcW w:w="770" w:type="dxa"/>
            <w:tcBorders>
              <w:top w:val="nil"/>
              <w:left w:val="nil"/>
              <w:bottom w:val="single" w:sz="4" w:space="0" w:color="auto"/>
              <w:right w:val="single" w:sz="4" w:space="0" w:color="auto"/>
            </w:tcBorders>
            <w:shd w:val="clear" w:color="auto" w:fill="auto"/>
            <w:noWrap/>
            <w:vAlign w:val="bottom"/>
            <w:hideMark/>
          </w:tcPr>
          <w:p w14:paraId="20D3E7C2" w14:textId="77777777" w:rsidR="006620DC" w:rsidRDefault="006620DC">
            <w:pPr>
              <w:jc w:val="right"/>
              <w:rPr>
                <w:color w:val="000000"/>
                <w:sz w:val="18"/>
                <w:szCs w:val="18"/>
              </w:rPr>
            </w:pPr>
            <w:r>
              <w:rPr>
                <w:color w:val="000000"/>
                <w:sz w:val="18"/>
                <w:szCs w:val="18"/>
              </w:rPr>
              <w:t>$88</w:t>
            </w:r>
          </w:p>
        </w:tc>
        <w:tc>
          <w:tcPr>
            <w:tcW w:w="1194" w:type="dxa"/>
            <w:tcBorders>
              <w:top w:val="nil"/>
              <w:left w:val="nil"/>
              <w:bottom w:val="single" w:sz="4" w:space="0" w:color="auto"/>
              <w:right w:val="single" w:sz="4" w:space="0" w:color="auto"/>
            </w:tcBorders>
            <w:shd w:val="clear" w:color="auto" w:fill="auto"/>
            <w:noWrap/>
            <w:vAlign w:val="bottom"/>
            <w:hideMark/>
          </w:tcPr>
          <w:p w14:paraId="7C6EC328" w14:textId="77777777" w:rsidR="006620DC" w:rsidRDefault="006620DC">
            <w:pPr>
              <w:jc w:val="right"/>
              <w:rPr>
                <w:color w:val="000000"/>
                <w:sz w:val="18"/>
                <w:szCs w:val="18"/>
              </w:rPr>
            </w:pPr>
            <w:r>
              <w:rPr>
                <w:color w:val="000000"/>
                <w:sz w:val="18"/>
                <w:szCs w:val="18"/>
              </w:rPr>
              <w:t>$1,402</w:t>
            </w:r>
          </w:p>
        </w:tc>
      </w:tr>
      <w:tr w:rsidR="005C7F2B" w14:paraId="554D2359" w14:textId="77777777" w:rsidTr="005C7F2B">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384423F5" w14:textId="77777777" w:rsidR="006620DC" w:rsidRDefault="006620DC">
            <w:pPr>
              <w:rPr>
                <w:b/>
                <w:bCs/>
                <w:color w:val="000000"/>
                <w:sz w:val="18"/>
                <w:szCs w:val="18"/>
              </w:rPr>
            </w:pPr>
            <w:r>
              <w:rPr>
                <w:b/>
                <w:bCs/>
                <w:color w:val="000000"/>
                <w:sz w:val="18"/>
                <w:szCs w:val="18"/>
              </w:rPr>
              <w:t>Rule Familiarization</w:t>
            </w:r>
          </w:p>
        </w:tc>
        <w:tc>
          <w:tcPr>
            <w:tcW w:w="801" w:type="dxa"/>
            <w:tcBorders>
              <w:top w:val="nil"/>
              <w:left w:val="nil"/>
              <w:bottom w:val="single" w:sz="4" w:space="0" w:color="auto"/>
              <w:right w:val="nil"/>
            </w:tcBorders>
            <w:shd w:val="clear" w:color="000000" w:fill="D9D9D9"/>
            <w:vAlign w:val="center"/>
            <w:hideMark/>
          </w:tcPr>
          <w:p w14:paraId="29245183"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7157CA74"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4FFEC95D"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7C7FCD1F"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4DED2462" w14:textId="77777777" w:rsidR="006620DC" w:rsidRDefault="006620DC">
            <w:pPr>
              <w:jc w:val="right"/>
              <w:rPr>
                <w:b/>
                <w:bCs/>
                <w:color w:val="000000"/>
                <w:sz w:val="18"/>
                <w:szCs w:val="18"/>
              </w:rPr>
            </w:pPr>
            <w:r>
              <w:rPr>
                <w:b/>
                <w:bCs/>
                <w:color w:val="000000"/>
                <w:sz w:val="18"/>
                <w:szCs w:val="18"/>
              </w:rPr>
              <w:t> </w:t>
            </w:r>
          </w:p>
        </w:tc>
        <w:tc>
          <w:tcPr>
            <w:tcW w:w="855" w:type="dxa"/>
            <w:tcBorders>
              <w:top w:val="nil"/>
              <w:left w:val="nil"/>
              <w:bottom w:val="single" w:sz="4" w:space="0" w:color="auto"/>
              <w:right w:val="nil"/>
            </w:tcBorders>
            <w:shd w:val="clear" w:color="000000" w:fill="D9D9D9"/>
            <w:vAlign w:val="center"/>
            <w:hideMark/>
          </w:tcPr>
          <w:p w14:paraId="1D99A2D6" w14:textId="77777777" w:rsidR="006620DC" w:rsidRDefault="006620DC">
            <w:pPr>
              <w:jc w:val="right"/>
              <w:rPr>
                <w:b/>
                <w:bCs/>
                <w:color w:val="000000"/>
                <w:sz w:val="18"/>
                <w:szCs w:val="18"/>
              </w:rPr>
            </w:pPr>
            <w:r>
              <w:rPr>
                <w:b/>
                <w:bCs/>
                <w:color w:val="000000"/>
                <w:sz w:val="18"/>
                <w:szCs w:val="18"/>
              </w:rPr>
              <w:t> </w:t>
            </w:r>
          </w:p>
        </w:tc>
        <w:tc>
          <w:tcPr>
            <w:tcW w:w="921" w:type="dxa"/>
            <w:tcBorders>
              <w:top w:val="nil"/>
              <w:left w:val="nil"/>
              <w:bottom w:val="single" w:sz="4" w:space="0" w:color="auto"/>
              <w:right w:val="nil"/>
            </w:tcBorders>
            <w:shd w:val="clear" w:color="000000" w:fill="D9D9D9"/>
            <w:vAlign w:val="center"/>
            <w:hideMark/>
          </w:tcPr>
          <w:p w14:paraId="2A08C06A"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2CCA5FBA" w14:textId="77777777" w:rsidR="006620DC" w:rsidRDefault="006620DC">
            <w:pPr>
              <w:jc w:val="right"/>
              <w:rPr>
                <w:b/>
                <w:bCs/>
                <w:color w:val="000000"/>
                <w:sz w:val="18"/>
                <w:szCs w:val="18"/>
              </w:rPr>
            </w:pPr>
            <w:r>
              <w:rPr>
                <w:b/>
                <w:bCs/>
                <w:color w:val="000000"/>
                <w:sz w:val="18"/>
                <w:szCs w:val="18"/>
              </w:rPr>
              <w:t> </w:t>
            </w:r>
          </w:p>
        </w:tc>
        <w:tc>
          <w:tcPr>
            <w:tcW w:w="1091" w:type="dxa"/>
            <w:tcBorders>
              <w:top w:val="nil"/>
              <w:left w:val="nil"/>
              <w:bottom w:val="single" w:sz="4" w:space="0" w:color="auto"/>
              <w:right w:val="nil"/>
            </w:tcBorders>
            <w:shd w:val="clear" w:color="000000" w:fill="D9D9D9"/>
            <w:vAlign w:val="center"/>
            <w:hideMark/>
          </w:tcPr>
          <w:p w14:paraId="6AC72567" w14:textId="77777777" w:rsidR="006620DC" w:rsidRDefault="006620DC">
            <w:pPr>
              <w:jc w:val="right"/>
              <w:rPr>
                <w:b/>
                <w:bCs/>
                <w:color w:val="000000"/>
                <w:sz w:val="18"/>
                <w:szCs w:val="18"/>
              </w:rPr>
            </w:pPr>
            <w:r>
              <w:rPr>
                <w:b/>
                <w:bCs/>
                <w:color w:val="000000"/>
                <w:sz w:val="18"/>
                <w:szCs w:val="18"/>
              </w:rPr>
              <w:t> </w:t>
            </w:r>
          </w:p>
        </w:tc>
        <w:tc>
          <w:tcPr>
            <w:tcW w:w="770" w:type="dxa"/>
            <w:tcBorders>
              <w:top w:val="nil"/>
              <w:left w:val="nil"/>
              <w:bottom w:val="single" w:sz="4" w:space="0" w:color="auto"/>
              <w:right w:val="nil"/>
            </w:tcBorders>
            <w:shd w:val="clear" w:color="000000" w:fill="D9D9D9"/>
            <w:vAlign w:val="center"/>
            <w:hideMark/>
          </w:tcPr>
          <w:p w14:paraId="74F2E184" w14:textId="77777777" w:rsidR="006620DC" w:rsidRDefault="006620DC">
            <w:pPr>
              <w:jc w:val="right"/>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D9D9D9"/>
            <w:vAlign w:val="center"/>
            <w:hideMark/>
          </w:tcPr>
          <w:p w14:paraId="24C283F5" w14:textId="77777777" w:rsidR="006620DC" w:rsidRDefault="006620DC">
            <w:pPr>
              <w:jc w:val="right"/>
              <w:rPr>
                <w:b/>
                <w:bCs/>
                <w:color w:val="000000"/>
                <w:sz w:val="18"/>
                <w:szCs w:val="18"/>
              </w:rPr>
            </w:pPr>
            <w:r>
              <w:rPr>
                <w:b/>
                <w:bCs/>
                <w:color w:val="000000"/>
                <w:sz w:val="18"/>
                <w:szCs w:val="18"/>
              </w:rPr>
              <w:t> </w:t>
            </w:r>
          </w:p>
        </w:tc>
      </w:tr>
      <w:tr w:rsidR="00801CF6" w14:paraId="30D720BD"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0B51E2E7" w14:textId="77777777" w:rsidR="00801CF6" w:rsidRDefault="00801CF6">
            <w:pPr>
              <w:rPr>
                <w:color w:val="000000"/>
                <w:sz w:val="18"/>
                <w:szCs w:val="18"/>
              </w:rPr>
            </w:pPr>
            <w:r>
              <w:rPr>
                <w:color w:val="000000"/>
                <w:sz w:val="18"/>
                <w:szCs w:val="18"/>
              </w:rPr>
              <w:t>Rule familiarization with legal counsel</w:t>
            </w:r>
          </w:p>
        </w:tc>
        <w:tc>
          <w:tcPr>
            <w:tcW w:w="801" w:type="dxa"/>
            <w:tcBorders>
              <w:top w:val="nil"/>
              <w:left w:val="nil"/>
              <w:bottom w:val="single" w:sz="4" w:space="0" w:color="auto"/>
              <w:right w:val="single" w:sz="4" w:space="0" w:color="auto"/>
            </w:tcBorders>
            <w:shd w:val="clear" w:color="auto" w:fill="auto"/>
            <w:noWrap/>
            <w:vAlign w:val="bottom"/>
            <w:hideMark/>
          </w:tcPr>
          <w:p w14:paraId="5F7A7C07" w14:textId="01EF0B7F" w:rsidR="00801CF6" w:rsidRDefault="00801CF6">
            <w:pPr>
              <w:jc w:val="right"/>
              <w:rPr>
                <w:color w:val="000000"/>
                <w:sz w:val="18"/>
                <w:szCs w:val="18"/>
              </w:rPr>
            </w:pPr>
            <w:r>
              <w:rPr>
                <w:color w:val="000000"/>
                <w:sz w:val="18"/>
                <w:szCs w:val="18"/>
              </w:rPr>
              <w:t>9.50</w:t>
            </w:r>
          </w:p>
        </w:tc>
        <w:tc>
          <w:tcPr>
            <w:tcW w:w="1106" w:type="dxa"/>
            <w:tcBorders>
              <w:top w:val="nil"/>
              <w:left w:val="nil"/>
              <w:bottom w:val="single" w:sz="4" w:space="0" w:color="auto"/>
              <w:right w:val="single" w:sz="4" w:space="0" w:color="auto"/>
            </w:tcBorders>
            <w:shd w:val="clear" w:color="auto" w:fill="auto"/>
            <w:noWrap/>
            <w:vAlign w:val="bottom"/>
            <w:hideMark/>
          </w:tcPr>
          <w:p w14:paraId="78F4F6A6" w14:textId="4A98CB9F" w:rsidR="00801CF6" w:rsidRDefault="00801CF6">
            <w:pPr>
              <w:jc w:val="right"/>
              <w:rPr>
                <w:color w:val="000000"/>
                <w:sz w:val="18"/>
                <w:szCs w:val="18"/>
              </w:rPr>
            </w:pPr>
            <w:r>
              <w:rPr>
                <w:color w:val="000000"/>
                <w:sz w:val="18"/>
                <w:szCs w:val="18"/>
              </w:rPr>
              <w:t>1.00</w:t>
            </w:r>
          </w:p>
        </w:tc>
        <w:tc>
          <w:tcPr>
            <w:tcW w:w="966" w:type="dxa"/>
            <w:tcBorders>
              <w:top w:val="nil"/>
              <w:left w:val="nil"/>
              <w:bottom w:val="single" w:sz="4" w:space="0" w:color="auto"/>
              <w:right w:val="single" w:sz="4" w:space="0" w:color="auto"/>
            </w:tcBorders>
            <w:shd w:val="clear" w:color="auto" w:fill="auto"/>
            <w:noWrap/>
            <w:vAlign w:val="bottom"/>
            <w:hideMark/>
          </w:tcPr>
          <w:p w14:paraId="68A743E6" w14:textId="62C86D5A" w:rsidR="00801CF6" w:rsidRDefault="00801CF6">
            <w:pPr>
              <w:jc w:val="right"/>
              <w:rPr>
                <w:color w:val="000000"/>
                <w:sz w:val="18"/>
                <w:szCs w:val="18"/>
              </w:rPr>
            </w:pPr>
            <w:r>
              <w:rPr>
                <w:color w:val="000000"/>
                <w:sz w:val="18"/>
                <w:szCs w:val="18"/>
              </w:rPr>
              <w:t>2.00</w:t>
            </w:r>
          </w:p>
        </w:tc>
        <w:tc>
          <w:tcPr>
            <w:tcW w:w="792" w:type="dxa"/>
            <w:tcBorders>
              <w:top w:val="nil"/>
              <w:left w:val="nil"/>
              <w:bottom w:val="single" w:sz="4" w:space="0" w:color="auto"/>
              <w:right w:val="single" w:sz="4" w:space="0" w:color="auto"/>
            </w:tcBorders>
            <w:shd w:val="clear" w:color="auto" w:fill="auto"/>
            <w:noWrap/>
            <w:vAlign w:val="bottom"/>
            <w:hideMark/>
          </w:tcPr>
          <w:p w14:paraId="73E4C9A9" w14:textId="3E17F754" w:rsidR="00801CF6" w:rsidRDefault="00801CF6">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2B1942F2" w14:textId="38781EFE" w:rsidR="00801CF6" w:rsidRDefault="00801CF6">
            <w:pPr>
              <w:jc w:val="right"/>
              <w:rPr>
                <w:color w:val="000000"/>
                <w:sz w:val="18"/>
                <w:szCs w:val="18"/>
              </w:rPr>
            </w:pPr>
            <w:r>
              <w:rPr>
                <w:color w:val="000000"/>
                <w:sz w:val="18"/>
                <w:szCs w:val="18"/>
              </w:rPr>
              <w:t>0.00</w:t>
            </w:r>
          </w:p>
        </w:tc>
        <w:tc>
          <w:tcPr>
            <w:tcW w:w="855" w:type="dxa"/>
            <w:tcBorders>
              <w:top w:val="nil"/>
              <w:left w:val="nil"/>
              <w:bottom w:val="single" w:sz="4" w:space="0" w:color="auto"/>
              <w:right w:val="single" w:sz="4" w:space="0" w:color="auto"/>
            </w:tcBorders>
            <w:shd w:val="clear" w:color="auto" w:fill="auto"/>
            <w:noWrap/>
            <w:vAlign w:val="bottom"/>
            <w:hideMark/>
          </w:tcPr>
          <w:p w14:paraId="0329FCC8" w14:textId="7349C911" w:rsidR="00801CF6" w:rsidRDefault="00801CF6">
            <w:pPr>
              <w:jc w:val="right"/>
              <w:rPr>
                <w:color w:val="000000"/>
                <w:sz w:val="18"/>
                <w:szCs w:val="18"/>
              </w:rPr>
            </w:pPr>
            <w:r>
              <w:rPr>
                <w:color w:val="000000"/>
                <w:sz w:val="18"/>
                <w:szCs w:val="18"/>
              </w:rPr>
              <w:t>$0.00</w:t>
            </w:r>
          </w:p>
        </w:tc>
        <w:tc>
          <w:tcPr>
            <w:tcW w:w="921" w:type="dxa"/>
            <w:tcBorders>
              <w:top w:val="nil"/>
              <w:left w:val="nil"/>
              <w:bottom w:val="single" w:sz="4" w:space="0" w:color="auto"/>
              <w:right w:val="single" w:sz="4" w:space="0" w:color="auto"/>
            </w:tcBorders>
            <w:shd w:val="clear" w:color="auto" w:fill="auto"/>
            <w:noWrap/>
            <w:vAlign w:val="bottom"/>
            <w:hideMark/>
          </w:tcPr>
          <w:p w14:paraId="7CD34757" w14:textId="70B3865C" w:rsidR="00801CF6" w:rsidRDefault="00801CF6">
            <w:pPr>
              <w:jc w:val="right"/>
              <w:rPr>
                <w:color w:val="000000"/>
                <w:sz w:val="18"/>
                <w:szCs w:val="18"/>
              </w:rPr>
            </w:pPr>
            <w:r>
              <w:rPr>
                <w:color w:val="000000"/>
                <w:sz w:val="18"/>
                <w:szCs w:val="18"/>
              </w:rPr>
              <w:t>23</w:t>
            </w:r>
          </w:p>
        </w:tc>
        <w:tc>
          <w:tcPr>
            <w:tcW w:w="1236" w:type="dxa"/>
            <w:tcBorders>
              <w:top w:val="nil"/>
              <w:left w:val="nil"/>
              <w:bottom w:val="single" w:sz="4" w:space="0" w:color="auto"/>
              <w:right w:val="single" w:sz="4" w:space="0" w:color="auto"/>
            </w:tcBorders>
            <w:shd w:val="clear" w:color="auto" w:fill="auto"/>
            <w:noWrap/>
            <w:vAlign w:val="bottom"/>
            <w:hideMark/>
          </w:tcPr>
          <w:p w14:paraId="5064C7C6" w14:textId="32367AEC" w:rsidR="00801CF6" w:rsidRDefault="00801CF6">
            <w:pPr>
              <w:jc w:val="right"/>
              <w:rPr>
                <w:color w:val="000000"/>
                <w:sz w:val="18"/>
                <w:szCs w:val="18"/>
              </w:rPr>
            </w:pPr>
            <w:r>
              <w:rPr>
                <w:color w:val="000000"/>
                <w:sz w:val="18"/>
                <w:szCs w:val="18"/>
              </w:rPr>
              <w:t xml:space="preserve">                284 </w:t>
            </w:r>
          </w:p>
        </w:tc>
        <w:tc>
          <w:tcPr>
            <w:tcW w:w="1091" w:type="dxa"/>
            <w:tcBorders>
              <w:top w:val="nil"/>
              <w:left w:val="nil"/>
              <w:bottom w:val="single" w:sz="4" w:space="0" w:color="auto"/>
              <w:right w:val="single" w:sz="4" w:space="0" w:color="auto"/>
            </w:tcBorders>
            <w:shd w:val="clear" w:color="auto" w:fill="auto"/>
            <w:noWrap/>
            <w:vAlign w:val="bottom"/>
            <w:hideMark/>
          </w:tcPr>
          <w:p w14:paraId="4550C860" w14:textId="6F16812E" w:rsidR="00801CF6" w:rsidRDefault="00801CF6">
            <w:pPr>
              <w:jc w:val="right"/>
              <w:rPr>
                <w:color w:val="000000"/>
                <w:sz w:val="18"/>
                <w:szCs w:val="18"/>
              </w:rPr>
            </w:pPr>
            <w:r>
              <w:rPr>
                <w:color w:val="000000"/>
                <w:sz w:val="18"/>
                <w:szCs w:val="18"/>
              </w:rPr>
              <w:t>$39,512</w:t>
            </w:r>
          </w:p>
        </w:tc>
        <w:tc>
          <w:tcPr>
            <w:tcW w:w="770" w:type="dxa"/>
            <w:tcBorders>
              <w:top w:val="nil"/>
              <w:left w:val="nil"/>
              <w:bottom w:val="single" w:sz="4" w:space="0" w:color="auto"/>
              <w:right w:val="single" w:sz="4" w:space="0" w:color="auto"/>
            </w:tcBorders>
            <w:shd w:val="clear" w:color="auto" w:fill="auto"/>
            <w:noWrap/>
            <w:vAlign w:val="bottom"/>
            <w:hideMark/>
          </w:tcPr>
          <w:p w14:paraId="4723F5B9" w14:textId="4D66AC8F" w:rsidR="00801CF6" w:rsidRDefault="00801CF6">
            <w:pPr>
              <w:jc w:val="right"/>
              <w:rPr>
                <w:color w:val="000000"/>
                <w:sz w:val="18"/>
                <w:szCs w:val="18"/>
              </w:rPr>
            </w:pPr>
            <w:r>
              <w:rPr>
                <w:color w:val="000000"/>
                <w:sz w:val="18"/>
                <w:szCs w:val="18"/>
              </w:rPr>
              <w:t>$0</w:t>
            </w:r>
          </w:p>
        </w:tc>
        <w:tc>
          <w:tcPr>
            <w:tcW w:w="1194" w:type="dxa"/>
            <w:tcBorders>
              <w:top w:val="nil"/>
              <w:left w:val="nil"/>
              <w:bottom w:val="single" w:sz="4" w:space="0" w:color="auto"/>
              <w:right w:val="single" w:sz="4" w:space="0" w:color="auto"/>
            </w:tcBorders>
            <w:shd w:val="clear" w:color="auto" w:fill="auto"/>
            <w:noWrap/>
            <w:vAlign w:val="bottom"/>
            <w:hideMark/>
          </w:tcPr>
          <w:p w14:paraId="499694CC" w14:textId="76F6C489" w:rsidR="00801CF6" w:rsidRDefault="00801CF6">
            <w:pPr>
              <w:jc w:val="right"/>
              <w:rPr>
                <w:color w:val="000000"/>
                <w:sz w:val="18"/>
                <w:szCs w:val="18"/>
              </w:rPr>
            </w:pPr>
            <w:r>
              <w:rPr>
                <w:color w:val="000000"/>
                <w:sz w:val="18"/>
                <w:szCs w:val="18"/>
              </w:rPr>
              <w:t>$39,512</w:t>
            </w:r>
          </w:p>
        </w:tc>
      </w:tr>
      <w:tr w:rsidR="005C7F2B" w14:paraId="1429C294" w14:textId="77777777" w:rsidTr="005C7F2B">
        <w:trPr>
          <w:trHeight w:val="300"/>
        </w:trPr>
        <w:tc>
          <w:tcPr>
            <w:tcW w:w="3745" w:type="dxa"/>
            <w:tcBorders>
              <w:top w:val="nil"/>
              <w:left w:val="single" w:sz="4" w:space="0" w:color="auto"/>
              <w:bottom w:val="single" w:sz="4" w:space="0" w:color="auto"/>
              <w:right w:val="nil"/>
            </w:tcBorders>
            <w:shd w:val="clear" w:color="000000" w:fill="BFBFBF"/>
            <w:noWrap/>
            <w:vAlign w:val="bottom"/>
            <w:hideMark/>
          </w:tcPr>
          <w:p w14:paraId="480FC934" w14:textId="77777777" w:rsidR="006620DC" w:rsidRDefault="006620DC">
            <w:pPr>
              <w:rPr>
                <w:b/>
                <w:bCs/>
                <w:color w:val="000000"/>
                <w:sz w:val="18"/>
                <w:szCs w:val="18"/>
              </w:rPr>
            </w:pPr>
            <w:r>
              <w:rPr>
                <w:b/>
                <w:bCs/>
                <w:color w:val="000000"/>
                <w:sz w:val="18"/>
                <w:szCs w:val="18"/>
              </w:rPr>
              <w:t>ANNUAL COSTS</w:t>
            </w:r>
          </w:p>
        </w:tc>
        <w:tc>
          <w:tcPr>
            <w:tcW w:w="801" w:type="dxa"/>
            <w:tcBorders>
              <w:top w:val="nil"/>
              <w:left w:val="nil"/>
              <w:bottom w:val="single" w:sz="4" w:space="0" w:color="auto"/>
              <w:right w:val="nil"/>
            </w:tcBorders>
            <w:shd w:val="clear" w:color="000000" w:fill="BFBFBF"/>
            <w:noWrap/>
            <w:vAlign w:val="bottom"/>
            <w:hideMark/>
          </w:tcPr>
          <w:p w14:paraId="20A6A1DD"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339C6A30"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12A2712E"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7CDCBEF5"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3B96C79F" w14:textId="77777777" w:rsidR="006620DC" w:rsidRDefault="006620DC">
            <w:pPr>
              <w:jc w:val="right"/>
              <w:rPr>
                <w:b/>
                <w:bCs/>
                <w:color w:val="000000"/>
                <w:sz w:val="18"/>
                <w:szCs w:val="18"/>
              </w:rPr>
            </w:pPr>
            <w:r>
              <w:rPr>
                <w:b/>
                <w:bCs/>
                <w:color w:val="000000"/>
                <w:sz w:val="18"/>
                <w:szCs w:val="18"/>
              </w:rPr>
              <w:t> </w:t>
            </w:r>
          </w:p>
        </w:tc>
        <w:tc>
          <w:tcPr>
            <w:tcW w:w="855" w:type="dxa"/>
            <w:tcBorders>
              <w:top w:val="nil"/>
              <w:left w:val="nil"/>
              <w:bottom w:val="single" w:sz="4" w:space="0" w:color="auto"/>
              <w:right w:val="nil"/>
            </w:tcBorders>
            <w:shd w:val="clear" w:color="000000" w:fill="BFBFBF"/>
            <w:noWrap/>
            <w:vAlign w:val="bottom"/>
            <w:hideMark/>
          </w:tcPr>
          <w:p w14:paraId="2274FA1A" w14:textId="77777777" w:rsidR="006620DC" w:rsidRDefault="006620DC">
            <w:pPr>
              <w:jc w:val="right"/>
              <w:rPr>
                <w:b/>
                <w:bCs/>
                <w:color w:val="000000"/>
                <w:sz w:val="18"/>
                <w:szCs w:val="18"/>
              </w:rPr>
            </w:pPr>
            <w:r>
              <w:rPr>
                <w:b/>
                <w:bCs/>
                <w:color w:val="000000"/>
                <w:sz w:val="18"/>
                <w:szCs w:val="18"/>
              </w:rPr>
              <w:t> </w:t>
            </w:r>
          </w:p>
        </w:tc>
        <w:tc>
          <w:tcPr>
            <w:tcW w:w="921" w:type="dxa"/>
            <w:tcBorders>
              <w:top w:val="nil"/>
              <w:left w:val="nil"/>
              <w:bottom w:val="single" w:sz="4" w:space="0" w:color="auto"/>
              <w:right w:val="nil"/>
            </w:tcBorders>
            <w:shd w:val="clear" w:color="000000" w:fill="BFBFBF"/>
            <w:noWrap/>
            <w:vAlign w:val="bottom"/>
            <w:hideMark/>
          </w:tcPr>
          <w:p w14:paraId="7CAB7B07"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599BB59A" w14:textId="77777777" w:rsidR="006620DC" w:rsidRDefault="006620DC">
            <w:pPr>
              <w:jc w:val="right"/>
              <w:rPr>
                <w:b/>
                <w:bCs/>
                <w:color w:val="000000"/>
                <w:sz w:val="18"/>
                <w:szCs w:val="18"/>
              </w:rPr>
            </w:pPr>
            <w:r>
              <w:rPr>
                <w:b/>
                <w:bCs/>
                <w:color w:val="000000"/>
                <w:sz w:val="18"/>
                <w:szCs w:val="18"/>
              </w:rPr>
              <w:t> </w:t>
            </w:r>
          </w:p>
        </w:tc>
        <w:tc>
          <w:tcPr>
            <w:tcW w:w="1091" w:type="dxa"/>
            <w:tcBorders>
              <w:top w:val="nil"/>
              <w:left w:val="nil"/>
              <w:bottom w:val="single" w:sz="4" w:space="0" w:color="auto"/>
              <w:right w:val="nil"/>
            </w:tcBorders>
            <w:shd w:val="clear" w:color="000000" w:fill="BFBFBF"/>
            <w:noWrap/>
            <w:vAlign w:val="bottom"/>
            <w:hideMark/>
          </w:tcPr>
          <w:p w14:paraId="4592AABD" w14:textId="77777777" w:rsidR="006620DC" w:rsidRDefault="006620DC">
            <w:pPr>
              <w:jc w:val="right"/>
              <w:rPr>
                <w:b/>
                <w:bCs/>
                <w:color w:val="000000"/>
                <w:sz w:val="18"/>
                <w:szCs w:val="18"/>
              </w:rPr>
            </w:pPr>
            <w:r>
              <w:rPr>
                <w:b/>
                <w:bCs/>
                <w:color w:val="000000"/>
                <w:sz w:val="18"/>
                <w:szCs w:val="18"/>
              </w:rPr>
              <w:t> </w:t>
            </w:r>
          </w:p>
        </w:tc>
        <w:tc>
          <w:tcPr>
            <w:tcW w:w="770" w:type="dxa"/>
            <w:tcBorders>
              <w:top w:val="nil"/>
              <w:left w:val="nil"/>
              <w:bottom w:val="single" w:sz="4" w:space="0" w:color="auto"/>
              <w:right w:val="nil"/>
            </w:tcBorders>
            <w:shd w:val="clear" w:color="000000" w:fill="BFBFBF"/>
            <w:noWrap/>
            <w:vAlign w:val="bottom"/>
            <w:hideMark/>
          </w:tcPr>
          <w:p w14:paraId="26ACEDAD" w14:textId="77777777" w:rsidR="006620DC" w:rsidRDefault="006620DC">
            <w:pPr>
              <w:jc w:val="right"/>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BFBFBF"/>
            <w:noWrap/>
            <w:vAlign w:val="bottom"/>
            <w:hideMark/>
          </w:tcPr>
          <w:p w14:paraId="5326D798" w14:textId="77777777" w:rsidR="006620DC" w:rsidRDefault="006620DC">
            <w:pPr>
              <w:jc w:val="right"/>
              <w:rPr>
                <w:b/>
                <w:bCs/>
                <w:color w:val="000000"/>
                <w:sz w:val="18"/>
                <w:szCs w:val="18"/>
              </w:rPr>
            </w:pPr>
            <w:r>
              <w:rPr>
                <w:b/>
                <w:bCs/>
                <w:color w:val="000000"/>
                <w:sz w:val="18"/>
                <w:szCs w:val="18"/>
              </w:rPr>
              <w:t> </w:t>
            </w:r>
          </w:p>
        </w:tc>
      </w:tr>
      <w:tr w:rsidR="005C7F2B" w14:paraId="2B5B34AC" w14:textId="77777777" w:rsidTr="005C7F2B">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211A71DF" w14:textId="77777777" w:rsidR="006620DC" w:rsidRDefault="006620DC">
            <w:pPr>
              <w:rPr>
                <w:b/>
                <w:bCs/>
                <w:color w:val="000000"/>
                <w:sz w:val="18"/>
                <w:szCs w:val="18"/>
              </w:rPr>
            </w:pPr>
            <w:r>
              <w:rPr>
                <w:b/>
                <w:bCs/>
                <w:color w:val="000000"/>
                <w:sz w:val="18"/>
                <w:szCs w:val="18"/>
              </w:rPr>
              <w:t>Annual Review of Regulations</w:t>
            </w:r>
          </w:p>
        </w:tc>
        <w:tc>
          <w:tcPr>
            <w:tcW w:w="801" w:type="dxa"/>
            <w:tcBorders>
              <w:top w:val="nil"/>
              <w:left w:val="nil"/>
              <w:bottom w:val="single" w:sz="4" w:space="0" w:color="auto"/>
              <w:right w:val="nil"/>
            </w:tcBorders>
            <w:shd w:val="clear" w:color="000000" w:fill="D9D9D9"/>
            <w:vAlign w:val="center"/>
            <w:hideMark/>
          </w:tcPr>
          <w:p w14:paraId="0E8F4424"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2935E189"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131A110D"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6A0CCFC0"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088AE327" w14:textId="77777777" w:rsidR="006620DC" w:rsidRDefault="006620DC">
            <w:pPr>
              <w:jc w:val="right"/>
              <w:rPr>
                <w:b/>
                <w:bCs/>
                <w:color w:val="000000"/>
                <w:sz w:val="18"/>
                <w:szCs w:val="18"/>
              </w:rPr>
            </w:pPr>
            <w:r>
              <w:rPr>
                <w:b/>
                <w:bCs/>
                <w:color w:val="000000"/>
                <w:sz w:val="18"/>
                <w:szCs w:val="18"/>
              </w:rPr>
              <w:t> </w:t>
            </w:r>
          </w:p>
        </w:tc>
        <w:tc>
          <w:tcPr>
            <w:tcW w:w="855" w:type="dxa"/>
            <w:tcBorders>
              <w:top w:val="nil"/>
              <w:left w:val="nil"/>
              <w:bottom w:val="single" w:sz="4" w:space="0" w:color="auto"/>
              <w:right w:val="nil"/>
            </w:tcBorders>
            <w:shd w:val="clear" w:color="000000" w:fill="D9D9D9"/>
            <w:vAlign w:val="center"/>
            <w:hideMark/>
          </w:tcPr>
          <w:p w14:paraId="5338FFF2" w14:textId="77777777" w:rsidR="006620DC" w:rsidRDefault="006620DC">
            <w:pPr>
              <w:jc w:val="right"/>
              <w:rPr>
                <w:b/>
                <w:bCs/>
                <w:color w:val="000000"/>
                <w:sz w:val="18"/>
                <w:szCs w:val="18"/>
              </w:rPr>
            </w:pPr>
            <w:r>
              <w:rPr>
                <w:b/>
                <w:bCs/>
                <w:color w:val="000000"/>
                <w:sz w:val="18"/>
                <w:szCs w:val="18"/>
              </w:rPr>
              <w:t> </w:t>
            </w:r>
          </w:p>
        </w:tc>
        <w:tc>
          <w:tcPr>
            <w:tcW w:w="921" w:type="dxa"/>
            <w:tcBorders>
              <w:top w:val="nil"/>
              <w:left w:val="nil"/>
              <w:bottom w:val="single" w:sz="4" w:space="0" w:color="auto"/>
              <w:right w:val="nil"/>
            </w:tcBorders>
            <w:shd w:val="clear" w:color="000000" w:fill="D9D9D9"/>
            <w:vAlign w:val="center"/>
            <w:hideMark/>
          </w:tcPr>
          <w:p w14:paraId="4CBFCA45"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74BF8D5C" w14:textId="77777777" w:rsidR="006620DC" w:rsidRDefault="006620DC">
            <w:pPr>
              <w:jc w:val="right"/>
              <w:rPr>
                <w:b/>
                <w:bCs/>
                <w:color w:val="000000"/>
                <w:sz w:val="18"/>
                <w:szCs w:val="18"/>
              </w:rPr>
            </w:pPr>
            <w:r>
              <w:rPr>
                <w:b/>
                <w:bCs/>
                <w:color w:val="000000"/>
                <w:sz w:val="18"/>
                <w:szCs w:val="18"/>
              </w:rPr>
              <w:t> </w:t>
            </w:r>
          </w:p>
        </w:tc>
        <w:tc>
          <w:tcPr>
            <w:tcW w:w="1091" w:type="dxa"/>
            <w:tcBorders>
              <w:top w:val="nil"/>
              <w:left w:val="nil"/>
              <w:bottom w:val="single" w:sz="4" w:space="0" w:color="auto"/>
              <w:right w:val="nil"/>
            </w:tcBorders>
            <w:shd w:val="clear" w:color="000000" w:fill="D9D9D9"/>
            <w:vAlign w:val="center"/>
            <w:hideMark/>
          </w:tcPr>
          <w:p w14:paraId="739EE985" w14:textId="77777777" w:rsidR="006620DC" w:rsidRDefault="006620DC">
            <w:pPr>
              <w:jc w:val="right"/>
              <w:rPr>
                <w:b/>
                <w:bCs/>
                <w:color w:val="000000"/>
                <w:sz w:val="18"/>
                <w:szCs w:val="18"/>
              </w:rPr>
            </w:pPr>
            <w:r>
              <w:rPr>
                <w:b/>
                <w:bCs/>
                <w:color w:val="000000"/>
                <w:sz w:val="18"/>
                <w:szCs w:val="18"/>
              </w:rPr>
              <w:t> </w:t>
            </w:r>
          </w:p>
        </w:tc>
        <w:tc>
          <w:tcPr>
            <w:tcW w:w="770" w:type="dxa"/>
            <w:tcBorders>
              <w:top w:val="nil"/>
              <w:left w:val="nil"/>
              <w:bottom w:val="single" w:sz="4" w:space="0" w:color="auto"/>
              <w:right w:val="nil"/>
            </w:tcBorders>
            <w:shd w:val="clear" w:color="000000" w:fill="D9D9D9"/>
            <w:vAlign w:val="center"/>
            <w:hideMark/>
          </w:tcPr>
          <w:p w14:paraId="3271911F" w14:textId="77777777" w:rsidR="006620DC" w:rsidRDefault="006620DC">
            <w:pPr>
              <w:jc w:val="right"/>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D9D9D9"/>
            <w:vAlign w:val="center"/>
            <w:hideMark/>
          </w:tcPr>
          <w:p w14:paraId="49D92B34" w14:textId="77777777" w:rsidR="006620DC" w:rsidRDefault="006620DC">
            <w:pPr>
              <w:jc w:val="right"/>
              <w:rPr>
                <w:b/>
                <w:bCs/>
                <w:color w:val="000000"/>
                <w:sz w:val="18"/>
                <w:szCs w:val="18"/>
              </w:rPr>
            </w:pPr>
            <w:r>
              <w:rPr>
                <w:b/>
                <w:bCs/>
                <w:color w:val="000000"/>
                <w:sz w:val="18"/>
                <w:szCs w:val="18"/>
              </w:rPr>
              <w:t> </w:t>
            </w:r>
          </w:p>
        </w:tc>
      </w:tr>
      <w:tr w:rsidR="00801CF6" w14:paraId="1CDD14BC"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65006899" w14:textId="77777777" w:rsidR="00801CF6" w:rsidRDefault="00801CF6">
            <w:pPr>
              <w:rPr>
                <w:color w:val="000000"/>
                <w:sz w:val="18"/>
                <w:szCs w:val="18"/>
              </w:rPr>
            </w:pPr>
            <w:r>
              <w:rPr>
                <w:color w:val="000000"/>
                <w:sz w:val="18"/>
                <w:szCs w:val="18"/>
              </w:rPr>
              <w:t>Read the Regulations</w:t>
            </w:r>
          </w:p>
        </w:tc>
        <w:tc>
          <w:tcPr>
            <w:tcW w:w="801" w:type="dxa"/>
            <w:tcBorders>
              <w:top w:val="nil"/>
              <w:left w:val="nil"/>
              <w:bottom w:val="single" w:sz="4" w:space="0" w:color="auto"/>
              <w:right w:val="single" w:sz="4" w:space="0" w:color="auto"/>
            </w:tcBorders>
            <w:shd w:val="clear" w:color="auto" w:fill="auto"/>
            <w:noWrap/>
            <w:vAlign w:val="bottom"/>
            <w:hideMark/>
          </w:tcPr>
          <w:p w14:paraId="5BB9A5AC" w14:textId="73DEACC2" w:rsidR="00801CF6" w:rsidRDefault="00801CF6">
            <w:pPr>
              <w:jc w:val="right"/>
              <w:rPr>
                <w:color w:val="000000"/>
                <w:sz w:val="18"/>
                <w:szCs w:val="18"/>
              </w:rPr>
            </w:pPr>
            <w:r>
              <w:rPr>
                <w:color w:val="000000"/>
                <w:sz w:val="18"/>
                <w:szCs w:val="18"/>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7C15AD7E" w14:textId="40968B62" w:rsidR="00801CF6" w:rsidRDefault="00801CF6">
            <w:pPr>
              <w:jc w:val="right"/>
              <w:rPr>
                <w:color w:val="000000"/>
                <w:sz w:val="18"/>
                <w:szCs w:val="18"/>
              </w:rPr>
            </w:pPr>
            <w:r>
              <w:rPr>
                <w:color w:val="000000"/>
                <w:sz w:val="18"/>
                <w:szCs w:val="18"/>
              </w:rPr>
              <w:t>0.15</w:t>
            </w:r>
          </w:p>
        </w:tc>
        <w:tc>
          <w:tcPr>
            <w:tcW w:w="966" w:type="dxa"/>
            <w:tcBorders>
              <w:top w:val="nil"/>
              <w:left w:val="nil"/>
              <w:bottom w:val="single" w:sz="4" w:space="0" w:color="auto"/>
              <w:right w:val="single" w:sz="4" w:space="0" w:color="auto"/>
            </w:tcBorders>
            <w:shd w:val="clear" w:color="auto" w:fill="auto"/>
            <w:noWrap/>
            <w:vAlign w:val="bottom"/>
            <w:hideMark/>
          </w:tcPr>
          <w:p w14:paraId="66ADBE32" w14:textId="6A6E00A5" w:rsidR="00801CF6" w:rsidRDefault="00801CF6">
            <w:pPr>
              <w:jc w:val="right"/>
              <w:rPr>
                <w:color w:val="000000"/>
                <w:sz w:val="18"/>
                <w:szCs w:val="18"/>
              </w:rPr>
            </w:pPr>
            <w:r>
              <w:rPr>
                <w:color w:val="000000"/>
                <w:sz w:val="18"/>
                <w:szCs w:val="18"/>
              </w:rPr>
              <w:t>0.40</w:t>
            </w:r>
          </w:p>
        </w:tc>
        <w:tc>
          <w:tcPr>
            <w:tcW w:w="792" w:type="dxa"/>
            <w:tcBorders>
              <w:top w:val="nil"/>
              <w:left w:val="nil"/>
              <w:bottom w:val="single" w:sz="4" w:space="0" w:color="auto"/>
              <w:right w:val="single" w:sz="4" w:space="0" w:color="auto"/>
            </w:tcBorders>
            <w:shd w:val="clear" w:color="auto" w:fill="auto"/>
            <w:noWrap/>
            <w:vAlign w:val="bottom"/>
            <w:hideMark/>
          </w:tcPr>
          <w:p w14:paraId="32667515" w14:textId="191BB62D" w:rsidR="00801CF6" w:rsidRDefault="00801CF6">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1FA67634" w14:textId="572895F7" w:rsidR="00801CF6" w:rsidRDefault="00801CF6">
            <w:pPr>
              <w:jc w:val="right"/>
              <w:rPr>
                <w:color w:val="000000"/>
                <w:sz w:val="18"/>
                <w:szCs w:val="18"/>
              </w:rPr>
            </w:pPr>
            <w:r>
              <w:rPr>
                <w:color w:val="000000"/>
                <w:sz w:val="18"/>
                <w:szCs w:val="18"/>
              </w:rPr>
              <w:t>0.00</w:t>
            </w:r>
          </w:p>
        </w:tc>
        <w:tc>
          <w:tcPr>
            <w:tcW w:w="855" w:type="dxa"/>
            <w:tcBorders>
              <w:top w:val="nil"/>
              <w:left w:val="nil"/>
              <w:bottom w:val="single" w:sz="4" w:space="0" w:color="auto"/>
              <w:right w:val="single" w:sz="4" w:space="0" w:color="auto"/>
            </w:tcBorders>
            <w:shd w:val="clear" w:color="auto" w:fill="auto"/>
            <w:noWrap/>
            <w:vAlign w:val="bottom"/>
            <w:hideMark/>
          </w:tcPr>
          <w:p w14:paraId="50117EFC" w14:textId="4B0E18B8" w:rsidR="00801CF6" w:rsidRDefault="00801CF6">
            <w:pPr>
              <w:jc w:val="right"/>
              <w:rPr>
                <w:color w:val="000000"/>
                <w:sz w:val="18"/>
                <w:szCs w:val="18"/>
              </w:rPr>
            </w:pPr>
            <w:r>
              <w:rPr>
                <w:color w:val="000000"/>
                <w:sz w:val="18"/>
                <w:szCs w:val="18"/>
              </w:rPr>
              <w:t>$0.00</w:t>
            </w:r>
          </w:p>
        </w:tc>
        <w:tc>
          <w:tcPr>
            <w:tcW w:w="921" w:type="dxa"/>
            <w:tcBorders>
              <w:top w:val="nil"/>
              <w:left w:val="nil"/>
              <w:bottom w:val="single" w:sz="4" w:space="0" w:color="auto"/>
              <w:right w:val="single" w:sz="4" w:space="0" w:color="auto"/>
            </w:tcBorders>
            <w:shd w:val="clear" w:color="auto" w:fill="auto"/>
            <w:noWrap/>
            <w:vAlign w:val="bottom"/>
            <w:hideMark/>
          </w:tcPr>
          <w:p w14:paraId="4A415812" w14:textId="76D72B93" w:rsidR="00801CF6" w:rsidRDefault="00801CF6">
            <w:pPr>
              <w:jc w:val="right"/>
              <w:rPr>
                <w:color w:val="000000"/>
                <w:sz w:val="18"/>
                <w:szCs w:val="18"/>
              </w:rPr>
            </w:pPr>
            <w:r>
              <w:rPr>
                <w:color w:val="000000"/>
                <w:sz w:val="18"/>
                <w:szCs w:val="18"/>
              </w:rPr>
              <w:t>385</w:t>
            </w:r>
          </w:p>
        </w:tc>
        <w:tc>
          <w:tcPr>
            <w:tcW w:w="1236" w:type="dxa"/>
            <w:tcBorders>
              <w:top w:val="nil"/>
              <w:left w:val="nil"/>
              <w:bottom w:val="single" w:sz="4" w:space="0" w:color="auto"/>
              <w:right w:val="single" w:sz="4" w:space="0" w:color="auto"/>
            </w:tcBorders>
            <w:shd w:val="clear" w:color="auto" w:fill="auto"/>
            <w:noWrap/>
            <w:vAlign w:val="bottom"/>
            <w:hideMark/>
          </w:tcPr>
          <w:p w14:paraId="47DC922A" w14:textId="37AF9359" w:rsidR="00801CF6" w:rsidRDefault="00801CF6">
            <w:pPr>
              <w:jc w:val="right"/>
              <w:rPr>
                <w:color w:val="000000"/>
                <w:sz w:val="18"/>
                <w:szCs w:val="18"/>
              </w:rPr>
            </w:pPr>
            <w:r>
              <w:rPr>
                <w:color w:val="000000"/>
                <w:sz w:val="18"/>
                <w:szCs w:val="18"/>
              </w:rPr>
              <w:t xml:space="preserve">                270 </w:t>
            </w:r>
          </w:p>
        </w:tc>
        <w:tc>
          <w:tcPr>
            <w:tcW w:w="1091" w:type="dxa"/>
            <w:tcBorders>
              <w:top w:val="nil"/>
              <w:left w:val="nil"/>
              <w:bottom w:val="single" w:sz="4" w:space="0" w:color="auto"/>
              <w:right w:val="single" w:sz="4" w:space="0" w:color="auto"/>
            </w:tcBorders>
            <w:shd w:val="clear" w:color="auto" w:fill="auto"/>
            <w:noWrap/>
            <w:vAlign w:val="bottom"/>
            <w:hideMark/>
          </w:tcPr>
          <w:p w14:paraId="73E0371C" w14:textId="65B49B37" w:rsidR="00801CF6" w:rsidRDefault="00801CF6">
            <w:pPr>
              <w:jc w:val="right"/>
              <w:rPr>
                <w:color w:val="000000"/>
                <w:sz w:val="18"/>
                <w:szCs w:val="18"/>
              </w:rPr>
            </w:pPr>
            <w:r>
              <w:rPr>
                <w:color w:val="000000"/>
                <w:sz w:val="18"/>
                <w:szCs w:val="18"/>
              </w:rPr>
              <w:t>$23,437</w:t>
            </w:r>
          </w:p>
        </w:tc>
        <w:tc>
          <w:tcPr>
            <w:tcW w:w="770" w:type="dxa"/>
            <w:tcBorders>
              <w:top w:val="nil"/>
              <w:left w:val="nil"/>
              <w:bottom w:val="single" w:sz="4" w:space="0" w:color="auto"/>
              <w:right w:val="single" w:sz="4" w:space="0" w:color="auto"/>
            </w:tcBorders>
            <w:shd w:val="clear" w:color="auto" w:fill="auto"/>
            <w:noWrap/>
            <w:vAlign w:val="bottom"/>
            <w:hideMark/>
          </w:tcPr>
          <w:p w14:paraId="7BAF35EA" w14:textId="5CB37DAC" w:rsidR="00801CF6" w:rsidRDefault="00801CF6">
            <w:pPr>
              <w:jc w:val="right"/>
              <w:rPr>
                <w:color w:val="000000"/>
                <w:sz w:val="18"/>
                <w:szCs w:val="18"/>
              </w:rPr>
            </w:pPr>
            <w:r>
              <w:rPr>
                <w:color w:val="000000"/>
                <w:sz w:val="18"/>
                <w:szCs w:val="18"/>
              </w:rPr>
              <w:t>$0</w:t>
            </w:r>
          </w:p>
        </w:tc>
        <w:tc>
          <w:tcPr>
            <w:tcW w:w="1194" w:type="dxa"/>
            <w:tcBorders>
              <w:top w:val="nil"/>
              <w:left w:val="nil"/>
              <w:bottom w:val="single" w:sz="4" w:space="0" w:color="auto"/>
              <w:right w:val="single" w:sz="4" w:space="0" w:color="auto"/>
            </w:tcBorders>
            <w:shd w:val="clear" w:color="auto" w:fill="auto"/>
            <w:noWrap/>
            <w:vAlign w:val="bottom"/>
            <w:hideMark/>
          </w:tcPr>
          <w:p w14:paraId="0BB43EE2" w14:textId="6CE91084" w:rsidR="00801CF6" w:rsidRDefault="00801CF6">
            <w:pPr>
              <w:jc w:val="right"/>
              <w:rPr>
                <w:color w:val="000000"/>
                <w:sz w:val="18"/>
                <w:szCs w:val="18"/>
              </w:rPr>
            </w:pPr>
            <w:r>
              <w:rPr>
                <w:color w:val="000000"/>
                <w:sz w:val="18"/>
                <w:szCs w:val="18"/>
              </w:rPr>
              <w:t>$23,437</w:t>
            </w:r>
          </w:p>
        </w:tc>
      </w:tr>
      <w:tr w:rsidR="005C7F2B" w14:paraId="5B134DD6" w14:textId="77777777" w:rsidTr="005C7F2B">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68711F5A" w14:textId="77777777" w:rsidR="006620DC" w:rsidRDefault="006620DC">
            <w:pPr>
              <w:rPr>
                <w:b/>
                <w:bCs/>
                <w:color w:val="000000"/>
                <w:sz w:val="18"/>
                <w:szCs w:val="18"/>
              </w:rPr>
            </w:pPr>
            <w:r>
              <w:rPr>
                <w:b/>
                <w:bCs/>
                <w:color w:val="000000"/>
                <w:sz w:val="18"/>
                <w:szCs w:val="18"/>
              </w:rPr>
              <w:t>Subtitle C Recordkeeping</w:t>
            </w:r>
          </w:p>
        </w:tc>
        <w:tc>
          <w:tcPr>
            <w:tcW w:w="801" w:type="dxa"/>
            <w:tcBorders>
              <w:top w:val="nil"/>
              <w:left w:val="nil"/>
              <w:bottom w:val="single" w:sz="4" w:space="0" w:color="auto"/>
              <w:right w:val="nil"/>
            </w:tcBorders>
            <w:shd w:val="clear" w:color="000000" w:fill="D9D9D9"/>
            <w:vAlign w:val="center"/>
            <w:hideMark/>
          </w:tcPr>
          <w:p w14:paraId="56CC9C3B"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029269CA"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45F12281"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4EC58A94"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0B6226D6" w14:textId="77777777" w:rsidR="006620DC" w:rsidRDefault="006620DC">
            <w:pPr>
              <w:jc w:val="right"/>
              <w:rPr>
                <w:b/>
                <w:bCs/>
                <w:color w:val="000000"/>
                <w:sz w:val="18"/>
                <w:szCs w:val="18"/>
              </w:rPr>
            </w:pPr>
            <w:r>
              <w:rPr>
                <w:b/>
                <w:bCs/>
                <w:color w:val="000000"/>
                <w:sz w:val="18"/>
                <w:szCs w:val="18"/>
              </w:rPr>
              <w:t> </w:t>
            </w:r>
          </w:p>
        </w:tc>
        <w:tc>
          <w:tcPr>
            <w:tcW w:w="855" w:type="dxa"/>
            <w:tcBorders>
              <w:top w:val="nil"/>
              <w:left w:val="nil"/>
              <w:bottom w:val="single" w:sz="4" w:space="0" w:color="auto"/>
              <w:right w:val="nil"/>
            </w:tcBorders>
            <w:shd w:val="clear" w:color="000000" w:fill="D9D9D9"/>
            <w:vAlign w:val="center"/>
            <w:hideMark/>
          </w:tcPr>
          <w:p w14:paraId="4F7895C4" w14:textId="77777777" w:rsidR="006620DC" w:rsidRDefault="006620DC">
            <w:pPr>
              <w:jc w:val="right"/>
              <w:rPr>
                <w:b/>
                <w:bCs/>
                <w:color w:val="000000"/>
                <w:sz w:val="18"/>
                <w:szCs w:val="18"/>
              </w:rPr>
            </w:pPr>
            <w:r>
              <w:rPr>
                <w:b/>
                <w:bCs/>
                <w:color w:val="000000"/>
                <w:sz w:val="18"/>
                <w:szCs w:val="18"/>
              </w:rPr>
              <w:t> </w:t>
            </w:r>
          </w:p>
        </w:tc>
        <w:tc>
          <w:tcPr>
            <w:tcW w:w="921" w:type="dxa"/>
            <w:tcBorders>
              <w:top w:val="nil"/>
              <w:left w:val="nil"/>
              <w:bottom w:val="single" w:sz="4" w:space="0" w:color="auto"/>
              <w:right w:val="nil"/>
            </w:tcBorders>
            <w:shd w:val="clear" w:color="000000" w:fill="D9D9D9"/>
            <w:vAlign w:val="center"/>
            <w:hideMark/>
          </w:tcPr>
          <w:p w14:paraId="6016589E"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54528C20" w14:textId="77777777" w:rsidR="006620DC" w:rsidRDefault="006620DC">
            <w:pPr>
              <w:jc w:val="right"/>
              <w:rPr>
                <w:b/>
                <w:bCs/>
                <w:color w:val="000000"/>
                <w:sz w:val="18"/>
                <w:szCs w:val="18"/>
              </w:rPr>
            </w:pPr>
            <w:r>
              <w:rPr>
                <w:b/>
                <w:bCs/>
                <w:color w:val="000000"/>
                <w:sz w:val="18"/>
                <w:szCs w:val="18"/>
              </w:rPr>
              <w:t> </w:t>
            </w:r>
          </w:p>
        </w:tc>
        <w:tc>
          <w:tcPr>
            <w:tcW w:w="1091" w:type="dxa"/>
            <w:tcBorders>
              <w:top w:val="nil"/>
              <w:left w:val="nil"/>
              <w:bottom w:val="single" w:sz="4" w:space="0" w:color="auto"/>
              <w:right w:val="nil"/>
            </w:tcBorders>
            <w:shd w:val="clear" w:color="000000" w:fill="D9D9D9"/>
            <w:vAlign w:val="center"/>
            <w:hideMark/>
          </w:tcPr>
          <w:p w14:paraId="7DD68296" w14:textId="77777777" w:rsidR="006620DC" w:rsidRDefault="006620DC">
            <w:pPr>
              <w:jc w:val="right"/>
              <w:rPr>
                <w:b/>
                <w:bCs/>
                <w:color w:val="000000"/>
                <w:sz w:val="18"/>
                <w:szCs w:val="18"/>
              </w:rPr>
            </w:pPr>
            <w:r>
              <w:rPr>
                <w:b/>
                <w:bCs/>
                <w:color w:val="000000"/>
                <w:sz w:val="18"/>
                <w:szCs w:val="18"/>
              </w:rPr>
              <w:t> </w:t>
            </w:r>
          </w:p>
        </w:tc>
        <w:tc>
          <w:tcPr>
            <w:tcW w:w="770" w:type="dxa"/>
            <w:tcBorders>
              <w:top w:val="nil"/>
              <w:left w:val="nil"/>
              <w:bottom w:val="single" w:sz="4" w:space="0" w:color="auto"/>
              <w:right w:val="nil"/>
            </w:tcBorders>
            <w:shd w:val="clear" w:color="000000" w:fill="D9D9D9"/>
            <w:vAlign w:val="center"/>
            <w:hideMark/>
          </w:tcPr>
          <w:p w14:paraId="295CA1F7" w14:textId="77777777" w:rsidR="006620DC" w:rsidRDefault="006620DC">
            <w:pPr>
              <w:jc w:val="right"/>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D9D9D9"/>
            <w:vAlign w:val="center"/>
            <w:hideMark/>
          </w:tcPr>
          <w:p w14:paraId="61BE42BE" w14:textId="77777777" w:rsidR="006620DC" w:rsidRDefault="006620DC">
            <w:pPr>
              <w:jc w:val="right"/>
              <w:rPr>
                <w:b/>
                <w:bCs/>
                <w:color w:val="000000"/>
                <w:sz w:val="18"/>
                <w:szCs w:val="18"/>
              </w:rPr>
            </w:pPr>
            <w:r>
              <w:rPr>
                <w:b/>
                <w:bCs/>
                <w:color w:val="000000"/>
                <w:sz w:val="18"/>
                <w:szCs w:val="18"/>
              </w:rPr>
              <w:t> </w:t>
            </w:r>
          </w:p>
        </w:tc>
      </w:tr>
      <w:tr w:rsidR="006620DC" w14:paraId="3BE18875" w14:textId="77777777" w:rsidTr="005C7F2B">
        <w:trPr>
          <w:trHeight w:val="495"/>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0E9DEA47" w14:textId="77777777" w:rsidR="006620DC" w:rsidRDefault="006620DC">
            <w:pPr>
              <w:rPr>
                <w:color w:val="000000"/>
                <w:sz w:val="18"/>
                <w:szCs w:val="18"/>
              </w:rPr>
            </w:pPr>
            <w:r>
              <w:rPr>
                <w:color w:val="000000"/>
                <w:sz w:val="18"/>
                <w:szCs w:val="18"/>
              </w:rPr>
              <w:t>Store, file, and maintain records of any test results, waste analyses, or other determinations</w:t>
            </w:r>
          </w:p>
        </w:tc>
        <w:tc>
          <w:tcPr>
            <w:tcW w:w="801" w:type="dxa"/>
            <w:tcBorders>
              <w:top w:val="nil"/>
              <w:left w:val="nil"/>
              <w:bottom w:val="single" w:sz="4" w:space="0" w:color="auto"/>
              <w:right w:val="single" w:sz="4" w:space="0" w:color="auto"/>
            </w:tcBorders>
            <w:shd w:val="clear" w:color="auto" w:fill="auto"/>
            <w:noWrap/>
            <w:vAlign w:val="bottom"/>
            <w:hideMark/>
          </w:tcPr>
          <w:p w14:paraId="5B316FF8"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12A1768E"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574DE9EB" w14:textId="77777777" w:rsidR="006620DC" w:rsidRDefault="006620DC">
            <w:pPr>
              <w:jc w:val="right"/>
              <w:rPr>
                <w:color w:val="000000"/>
                <w:sz w:val="18"/>
                <w:szCs w:val="18"/>
              </w:rPr>
            </w:pPr>
            <w:r>
              <w:rPr>
                <w:color w:val="000000"/>
                <w:sz w:val="18"/>
                <w:szCs w:val="18"/>
              </w:rPr>
              <w:t>0.10</w:t>
            </w:r>
          </w:p>
        </w:tc>
        <w:tc>
          <w:tcPr>
            <w:tcW w:w="792" w:type="dxa"/>
            <w:tcBorders>
              <w:top w:val="nil"/>
              <w:left w:val="nil"/>
              <w:bottom w:val="single" w:sz="4" w:space="0" w:color="auto"/>
              <w:right w:val="single" w:sz="4" w:space="0" w:color="auto"/>
            </w:tcBorders>
            <w:shd w:val="clear" w:color="auto" w:fill="auto"/>
            <w:noWrap/>
            <w:vAlign w:val="bottom"/>
            <w:hideMark/>
          </w:tcPr>
          <w:p w14:paraId="6313CF62"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0A07DBD7" w14:textId="77777777" w:rsidR="006620DC" w:rsidRDefault="006620DC">
            <w:pPr>
              <w:jc w:val="right"/>
              <w:rPr>
                <w:color w:val="000000"/>
                <w:sz w:val="18"/>
                <w:szCs w:val="18"/>
              </w:rPr>
            </w:pPr>
            <w:r>
              <w:rPr>
                <w:color w:val="000000"/>
                <w:sz w:val="18"/>
                <w:szCs w:val="18"/>
              </w:rPr>
              <w:t>0.00</w:t>
            </w:r>
          </w:p>
        </w:tc>
        <w:tc>
          <w:tcPr>
            <w:tcW w:w="855" w:type="dxa"/>
            <w:tcBorders>
              <w:top w:val="nil"/>
              <w:left w:val="nil"/>
              <w:bottom w:val="single" w:sz="4" w:space="0" w:color="auto"/>
              <w:right w:val="single" w:sz="4" w:space="0" w:color="auto"/>
            </w:tcBorders>
            <w:shd w:val="clear" w:color="auto" w:fill="auto"/>
            <w:noWrap/>
            <w:vAlign w:val="bottom"/>
            <w:hideMark/>
          </w:tcPr>
          <w:p w14:paraId="6A897688" w14:textId="77777777" w:rsidR="006620DC" w:rsidRDefault="006620DC">
            <w:pPr>
              <w:jc w:val="right"/>
              <w:rPr>
                <w:color w:val="000000"/>
                <w:sz w:val="18"/>
                <w:szCs w:val="18"/>
              </w:rPr>
            </w:pPr>
            <w:r>
              <w:rPr>
                <w:color w:val="000000"/>
                <w:sz w:val="18"/>
                <w:szCs w:val="18"/>
              </w:rPr>
              <w:t>$0.00</w:t>
            </w:r>
          </w:p>
        </w:tc>
        <w:tc>
          <w:tcPr>
            <w:tcW w:w="921" w:type="dxa"/>
            <w:tcBorders>
              <w:top w:val="nil"/>
              <w:left w:val="nil"/>
              <w:bottom w:val="single" w:sz="4" w:space="0" w:color="auto"/>
              <w:right w:val="single" w:sz="4" w:space="0" w:color="auto"/>
            </w:tcBorders>
            <w:shd w:val="clear" w:color="auto" w:fill="auto"/>
            <w:noWrap/>
            <w:vAlign w:val="bottom"/>
            <w:hideMark/>
          </w:tcPr>
          <w:p w14:paraId="36953EC9" w14:textId="77777777" w:rsidR="006620DC" w:rsidRDefault="006620DC">
            <w:pPr>
              <w:jc w:val="right"/>
              <w:rPr>
                <w:color w:val="000000"/>
                <w:sz w:val="18"/>
                <w:szCs w:val="18"/>
              </w:rPr>
            </w:pPr>
            <w:r>
              <w:rPr>
                <w:color w:val="000000"/>
                <w:sz w:val="18"/>
                <w:szCs w:val="18"/>
              </w:rPr>
              <w:t>385</w:t>
            </w:r>
          </w:p>
        </w:tc>
        <w:tc>
          <w:tcPr>
            <w:tcW w:w="1236" w:type="dxa"/>
            <w:tcBorders>
              <w:top w:val="nil"/>
              <w:left w:val="nil"/>
              <w:bottom w:val="single" w:sz="4" w:space="0" w:color="auto"/>
              <w:right w:val="single" w:sz="4" w:space="0" w:color="auto"/>
            </w:tcBorders>
            <w:shd w:val="clear" w:color="auto" w:fill="auto"/>
            <w:noWrap/>
            <w:vAlign w:val="bottom"/>
            <w:hideMark/>
          </w:tcPr>
          <w:p w14:paraId="169676C5" w14:textId="77777777" w:rsidR="006620DC" w:rsidRDefault="006620DC">
            <w:pPr>
              <w:jc w:val="right"/>
              <w:rPr>
                <w:color w:val="000000"/>
                <w:sz w:val="18"/>
                <w:szCs w:val="18"/>
              </w:rPr>
            </w:pPr>
            <w:r>
              <w:rPr>
                <w:color w:val="000000"/>
                <w:sz w:val="18"/>
                <w:szCs w:val="18"/>
              </w:rPr>
              <w:t xml:space="preserve">                  39 </w:t>
            </w:r>
          </w:p>
        </w:tc>
        <w:tc>
          <w:tcPr>
            <w:tcW w:w="1091" w:type="dxa"/>
            <w:tcBorders>
              <w:top w:val="nil"/>
              <w:left w:val="nil"/>
              <w:bottom w:val="single" w:sz="4" w:space="0" w:color="auto"/>
              <w:right w:val="single" w:sz="4" w:space="0" w:color="auto"/>
            </w:tcBorders>
            <w:shd w:val="clear" w:color="auto" w:fill="auto"/>
            <w:noWrap/>
            <w:vAlign w:val="bottom"/>
            <w:hideMark/>
          </w:tcPr>
          <w:p w14:paraId="25571D90" w14:textId="77777777" w:rsidR="006620DC" w:rsidRDefault="006620DC">
            <w:pPr>
              <w:jc w:val="right"/>
              <w:rPr>
                <w:color w:val="000000"/>
                <w:sz w:val="18"/>
                <w:szCs w:val="18"/>
              </w:rPr>
            </w:pPr>
            <w:r>
              <w:rPr>
                <w:color w:val="000000"/>
                <w:sz w:val="18"/>
                <w:szCs w:val="18"/>
              </w:rPr>
              <w:t>$1,895</w:t>
            </w:r>
          </w:p>
        </w:tc>
        <w:tc>
          <w:tcPr>
            <w:tcW w:w="770" w:type="dxa"/>
            <w:tcBorders>
              <w:top w:val="nil"/>
              <w:left w:val="nil"/>
              <w:bottom w:val="single" w:sz="4" w:space="0" w:color="auto"/>
              <w:right w:val="single" w:sz="4" w:space="0" w:color="auto"/>
            </w:tcBorders>
            <w:shd w:val="clear" w:color="auto" w:fill="auto"/>
            <w:noWrap/>
            <w:vAlign w:val="bottom"/>
            <w:hideMark/>
          </w:tcPr>
          <w:p w14:paraId="1A15E76B" w14:textId="77777777" w:rsidR="006620DC" w:rsidRDefault="006620DC">
            <w:pPr>
              <w:jc w:val="right"/>
              <w:rPr>
                <w:color w:val="000000"/>
                <w:sz w:val="18"/>
                <w:szCs w:val="18"/>
              </w:rPr>
            </w:pPr>
            <w:r>
              <w:rPr>
                <w:color w:val="000000"/>
                <w:sz w:val="18"/>
                <w:szCs w:val="18"/>
              </w:rPr>
              <w:t>$0</w:t>
            </w:r>
          </w:p>
        </w:tc>
        <w:tc>
          <w:tcPr>
            <w:tcW w:w="1194" w:type="dxa"/>
            <w:tcBorders>
              <w:top w:val="nil"/>
              <w:left w:val="nil"/>
              <w:bottom w:val="single" w:sz="4" w:space="0" w:color="auto"/>
              <w:right w:val="single" w:sz="4" w:space="0" w:color="auto"/>
            </w:tcBorders>
            <w:shd w:val="clear" w:color="auto" w:fill="auto"/>
            <w:noWrap/>
            <w:vAlign w:val="bottom"/>
            <w:hideMark/>
          </w:tcPr>
          <w:p w14:paraId="555BBFFF" w14:textId="77777777" w:rsidR="006620DC" w:rsidRDefault="006620DC">
            <w:pPr>
              <w:jc w:val="right"/>
              <w:rPr>
                <w:color w:val="000000"/>
                <w:sz w:val="18"/>
                <w:szCs w:val="18"/>
              </w:rPr>
            </w:pPr>
            <w:r>
              <w:rPr>
                <w:color w:val="000000"/>
                <w:sz w:val="18"/>
                <w:szCs w:val="18"/>
              </w:rPr>
              <w:t>$1,895</w:t>
            </w:r>
          </w:p>
        </w:tc>
      </w:tr>
      <w:tr w:rsidR="006620DC" w14:paraId="2B679C1D"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563CBCC8" w14:textId="77777777" w:rsidR="006620DC" w:rsidRDefault="006620DC">
            <w:pPr>
              <w:rPr>
                <w:color w:val="000000"/>
                <w:sz w:val="18"/>
                <w:szCs w:val="18"/>
              </w:rPr>
            </w:pPr>
            <w:r>
              <w:rPr>
                <w:color w:val="000000"/>
                <w:sz w:val="18"/>
                <w:szCs w:val="18"/>
              </w:rPr>
              <w:t>Gather, provide additional information requested by EPA</w:t>
            </w:r>
          </w:p>
        </w:tc>
        <w:tc>
          <w:tcPr>
            <w:tcW w:w="801" w:type="dxa"/>
            <w:tcBorders>
              <w:top w:val="nil"/>
              <w:left w:val="nil"/>
              <w:bottom w:val="single" w:sz="4" w:space="0" w:color="auto"/>
              <w:right w:val="single" w:sz="4" w:space="0" w:color="auto"/>
            </w:tcBorders>
            <w:shd w:val="clear" w:color="auto" w:fill="auto"/>
            <w:noWrap/>
            <w:vAlign w:val="bottom"/>
            <w:hideMark/>
          </w:tcPr>
          <w:p w14:paraId="73231B0C"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24D185C2" w14:textId="77777777" w:rsidR="006620DC" w:rsidRDefault="006620DC">
            <w:pPr>
              <w:jc w:val="right"/>
              <w:rPr>
                <w:color w:val="000000"/>
                <w:sz w:val="18"/>
                <w:szCs w:val="18"/>
              </w:rPr>
            </w:pPr>
            <w:r>
              <w:rPr>
                <w:color w:val="000000"/>
                <w:sz w:val="18"/>
                <w:szCs w:val="18"/>
              </w:rPr>
              <w:t>0.25</w:t>
            </w:r>
          </w:p>
        </w:tc>
        <w:tc>
          <w:tcPr>
            <w:tcW w:w="966" w:type="dxa"/>
            <w:tcBorders>
              <w:top w:val="nil"/>
              <w:left w:val="nil"/>
              <w:bottom w:val="single" w:sz="4" w:space="0" w:color="auto"/>
              <w:right w:val="single" w:sz="4" w:space="0" w:color="auto"/>
            </w:tcBorders>
            <w:shd w:val="clear" w:color="auto" w:fill="auto"/>
            <w:noWrap/>
            <w:vAlign w:val="bottom"/>
            <w:hideMark/>
          </w:tcPr>
          <w:p w14:paraId="15053A9F" w14:textId="77777777" w:rsidR="006620DC" w:rsidRDefault="006620DC">
            <w:pPr>
              <w:jc w:val="right"/>
              <w:rPr>
                <w:color w:val="000000"/>
                <w:sz w:val="18"/>
                <w:szCs w:val="18"/>
              </w:rPr>
            </w:pPr>
            <w:r>
              <w:rPr>
                <w:color w:val="000000"/>
                <w:sz w:val="18"/>
                <w:szCs w:val="18"/>
              </w:rPr>
              <w:t>0.10</w:t>
            </w:r>
          </w:p>
        </w:tc>
        <w:tc>
          <w:tcPr>
            <w:tcW w:w="792" w:type="dxa"/>
            <w:tcBorders>
              <w:top w:val="nil"/>
              <w:left w:val="nil"/>
              <w:bottom w:val="single" w:sz="4" w:space="0" w:color="auto"/>
              <w:right w:val="single" w:sz="4" w:space="0" w:color="auto"/>
            </w:tcBorders>
            <w:shd w:val="clear" w:color="auto" w:fill="auto"/>
            <w:noWrap/>
            <w:vAlign w:val="bottom"/>
            <w:hideMark/>
          </w:tcPr>
          <w:p w14:paraId="04A6A2C2"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07BE9A69" w14:textId="77777777" w:rsidR="006620DC" w:rsidRDefault="006620DC">
            <w:pPr>
              <w:jc w:val="right"/>
              <w:rPr>
                <w:color w:val="000000"/>
                <w:sz w:val="18"/>
                <w:szCs w:val="18"/>
              </w:rPr>
            </w:pPr>
            <w:r>
              <w:rPr>
                <w:color w:val="000000"/>
                <w:sz w:val="18"/>
                <w:szCs w:val="18"/>
              </w:rPr>
              <w:t>0.00</w:t>
            </w:r>
          </w:p>
        </w:tc>
        <w:tc>
          <w:tcPr>
            <w:tcW w:w="855" w:type="dxa"/>
            <w:tcBorders>
              <w:top w:val="nil"/>
              <w:left w:val="nil"/>
              <w:bottom w:val="single" w:sz="4" w:space="0" w:color="auto"/>
              <w:right w:val="single" w:sz="4" w:space="0" w:color="auto"/>
            </w:tcBorders>
            <w:shd w:val="clear" w:color="auto" w:fill="auto"/>
            <w:noWrap/>
            <w:vAlign w:val="bottom"/>
            <w:hideMark/>
          </w:tcPr>
          <w:p w14:paraId="36366EE2" w14:textId="77777777" w:rsidR="006620DC" w:rsidRDefault="006620DC">
            <w:pPr>
              <w:jc w:val="right"/>
              <w:rPr>
                <w:color w:val="000000"/>
                <w:sz w:val="18"/>
                <w:szCs w:val="18"/>
              </w:rPr>
            </w:pPr>
            <w:r>
              <w:rPr>
                <w:color w:val="000000"/>
                <w:sz w:val="18"/>
                <w:szCs w:val="18"/>
              </w:rPr>
              <w:t>$2.46</w:t>
            </w:r>
          </w:p>
        </w:tc>
        <w:tc>
          <w:tcPr>
            <w:tcW w:w="921" w:type="dxa"/>
            <w:tcBorders>
              <w:top w:val="nil"/>
              <w:left w:val="nil"/>
              <w:bottom w:val="single" w:sz="4" w:space="0" w:color="auto"/>
              <w:right w:val="single" w:sz="4" w:space="0" w:color="auto"/>
            </w:tcBorders>
            <w:shd w:val="clear" w:color="auto" w:fill="auto"/>
            <w:noWrap/>
            <w:vAlign w:val="bottom"/>
            <w:hideMark/>
          </w:tcPr>
          <w:p w14:paraId="6148AB8B" w14:textId="77777777" w:rsidR="006620DC" w:rsidRDefault="006620DC">
            <w:pPr>
              <w:jc w:val="right"/>
              <w:rPr>
                <w:color w:val="000000"/>
                <w:sz w:val="18"/>
                <w:szCs w:val="18"/>
              </w:rPr>
            </w:pPr>
            <w:r>
              <w:rPr>
                <w:color w:val="000000"/>
                <w:sz w:val="18"/>
                <w:szCs w:val="18"/>
              </w:rPr>
              <w:t>385</w:t>
            </w:r>
          </w:p>
        </w:tc>
        <w:tc>
          <w:tcPr>
            <w:tcW w:w="1236" w:type="dxa"/>
            <w:tcBorders>
              <w:top w:val="nil"/>
              <w:left w:val="nil"/>
              <w:bottom w:val="single" w:sz="4" w:space="0" w:color="auto"/>
              <w:right w:val="single" w:sz="4" w:space="0" w:color="auto"/>
            </w:tcBorders>
            <w:shd w:val="clear" w:color="auto" w:fill="auto"/>
            <w:noWrap/>
            <w:vAlign w:val="bottom"/>
            <w:hideMark/>
          </w:tcPr>
          <w:p w14:paraId="3BE9CC5D" w14:textId="77777777" w:rsidR="006620DC" w:rsidRDefault="006620DC">
            <w:pPr>
              <w:jc w:val="right"/>
              <w:rPr>
                <w:color w:val="000000"/>
                <w:sz w:val="18"/>
                <w:szCs w:val="18"/>
              </w:rPr>
            </w:pPr>
            <w:r>
              <w:rPr>
                <w:color w:val="000000"/>
                <w:sz w:val="18"/>
                <w:szCs w:val="18"/>
              </w:rPr>
              <w:t xml:space="preserve">                135 </w:t>
            </w:r>
          </w:p>
        </w:tc>
        <w:tc>
          <w:tcPr>
            <w:tcW w:w="1091" w:type="dxa"/>
            <w:tcBorders>
              <w:top w:val="nil"/>
              <w:left w:val="nil"/>
              <w:bottom w:val="single" w:sz="4" w:space="0" w:color="auto"/>
              <w:right w:val="single" w:sz="4" w:space="0" w:color="auto"/>
            </w:tcBorders>
            <w:shd w:val="clear" w:color="auto" w:fill="auto"/>
            <w:noWrap/>
            <w:vAlign w:val="bottom"/>
            <w:hideMark/>
          </w:tcPr>
          <w:p w14:paraId="1351CF99" w14:textId="77777777" w:rsidR="006620DC" w:rsidRDefault="006620DC">
            <w:pPr>
              <w:jc w:val="right"/>
              <w:rPr>
                <w:color w:val="000000"/>
                <w:sz w:val="18"/>
                <w:szCs w:val="18"/>
              </w:rPr>
            </w:pPr>
            <w:r>
              <w:rPr>
                <w:color w:val="000000"/>
                <w:sz w:val="18"/>
                <w:szCs w:val="18"/>
              </w:rPr>
              <w:t>$12,848</w:t>
            </w:r>
          </w:p>
        </w:tc>
        <w:tc>
          <w:tcPr>
            <w:tcW w:w="770" w:type="dxa"/>
            <w:tcBorders>
              <w:top w:val="nil"/>
              <w:left w:val="nil"/>
              <w:bottom w:val="single" w:sz="4" w:space="0" w:color="auto"/>
              <w:right w:val="single" w:sz="4" w:space="0" w:color="auto"/>
            </w:tcBorders>
            <w:shd w:val="clear" w:color="auto" w:fill="auto"/>
            <w:noWrap/>
            <w:vAlign w:val="bottom"/>
            <w:hideMark/>
          </w:tcPr>
          <w:p w14:paraId="4495E2D2" w14:textId="77777777" w:rsidR="006620DC" w:rsidRDefault="006620DC">
            <w:pPr>
              <w:jc w:val="right"/>
              <w:rPr>
                <w:color w:val="000000"/>
                <w:sz w:val="18"/>
                <w:szCs w:val="18"/>
              </w:rPr>
            </w:pPr>
            <w:r>
              <w:rPr>
                <w:color w:val="000000"/>
                <w:sz w:val="18"/>
                <w:szCs w:val="18"/>
              </w:rPr>
              <w:t>$948</w:t>
            </w:r>
          </w:p>
        </w:tc>
        <w:tc>
          <w:tcPr>
            <w:tcW w:w="1194" w:type="dxa"/>
            <w:tcBorders>
              <w:top w:val="nil"/>
              <w:left w:val="nil"/>
              <w:bottom w:val="single" w:sz="4" w:space="0" w:color="auto"/>
              <w:right w:val="single" w:sz="4" w:space="0" w:color="auto"/>
            </w:tcBorders>
            <w:shd w:val="clear" w:color="auto" w:fill="auto"/>
            <w:noWrap/>
            <w:vAlign w:val="bottom"/>
            <w:hideMark/>
          </w:tcPr>
          <w:p w14:paraId="452B5BA5" w14:textId="77777777" w:rsidR="006620DC" w:rsidRDefault="006620DC">
            <w:pPr>
              <w:jc w:val="right"/>
              <w:rPr>
                <w:color w:val="000000"/>
                <w:sz w:val="18"/>
                <w:szCs w:val="18"/>
              </w:rPr>
            </w:pPr>
            <w:r>
              <w:rPr>
                <w:color w:val="000000"/>
                <w:sz w:val="18"/>
                <w:szCs w:val="18"/>
              </w:rPr>
              <w:t>$13,796</w:t>
            </w:r>
          </w:p>
        </w:tc>
      </w:tr>
      <w:tr w:rsidR="005C7F2B" w14:paraId="22FAA670" w14:textId="77777777" w:rsidTr="005C7F2B">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40DCCFD7" w14:textId="77777777" w:rsidR="006620DC" w:rsidRDefault="006620DC" w:rsidP="00826E13">
            <w:pPr>
              <w:spacing w:before="120" w:after="120"/>
              <w:rPr>
                <w:b/>
                <w:bCs/>
                <w:color w:val="000000"/>
                <w:sz w:val="18"/>
                <w:szCs w:val="18"/>
              </w:rPr>
            </w:pPr>
            <w:r>
              <w:rPr>
                <w:b/>
                <w:bCs/>
                <w:color w:val="000000"/>
                <w:sz w:val="18"/>
                <w:szCs w:val="18"/>
              </w:rPr>
              <w:t xml:space="preserve">Personnel Safety Training </w:t>
            </w:r>
          </w:p>
        </w:tc>
        <w:tc>
          <w:tcPr>
            <w:tcW w:w="801" w:type="dxa"/>
            <w:tcBorders>
              <w:top w:val="nil"/>
              <w:left w:val="nil"/>
              <w:bottom w:val="single" w:sz="4" w:space="0" w:color="auto"/>
              <w:right w:val="nil"/>
            </w:tcBorders>
            <w:shd w:val="clear" w:color="000000" w:fill="D9D9D9"/>
            <w:vAlign w:val="center"/>
            <w:hideMark/>
          </w:tcPr>
          <w:p w14:paraId="721E33A2"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0BAFC777"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7183CC36"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683E255B"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332C0A12" w14:textId="77777777" w:rsidR="006620DC" w:rsidRDefault="006620DC">
            <w:pPr>
              <w:jc w:val="right"/>
              <w:rPr>
                <w:b/>
                <w:bCs/>
                <w:color w:val="000000"/>
                <w:sz w:val="18"/>
                <w:szCs w:val="18"/>
              </w:rPr>
            </w:pPr>
            <w:r>
              <w:rPr>
                <w:b/>
                <w:bCs/>
                <w:color w:val="000000"/>
                <w:sz w:val="18"/>
                <w:szCs w:val="18"/>
              </w:rPr>
              <w:t> </w:t>
            </w:r>
          </w:p>
        </w:tc>
        <w:tc>
          <w:tcPr>
            <w:tcW w:w="855" w:type="dxa"/>
            <w:tcBorders>
              <w:top w:val="nil"/>
              <w:left w:val="nil"/>
              <w:bottom w:val="single" w:sz="4" w:space="0" w:color="auto"/>
              <w:right w:val="nil"/>
            </w:tcBorders>
            <w:shd w:val="clear" w:color="000000" w:fill="D9D9D9"/>
            <w:vAlign w:val="center"/>
            <w:hideMark/>
          </w:tcPr>
          <w:p w14:paraId="3B8B319A" w14:textId="77777777" w:rsidR="006620DC" w:rsidRDefault="006620DC">
            <w:pPr>
              <w:jc w:val="right"/>
              <w:rPr>
                <w:b/>
                <w:bCs/>
                <w:color w:val="000000"/>
                <w:sz w:val="18"/>
                <w:szCs w:val="18"/>
              </w:rPr>
            </w:pPr>
            <w:r>
              <w:rPr>
                <w:b/>
                <w:bCs/>
                <w:color w:val="000000"/>
                <w:sz w:val="18"/>
                <w:szCs w:val="18"/>
              </w:rPr>
              <w:t> </w:t>
            </w:r>
          </w:p>
        </w:tc>
        <w:tc>
          <w:tcPr>
            <w:tcW w:w="921" w:type="dxa"/>
            <w:tcBorders>
              <w:top w:val="nil"/>
              <w:left w:val="nil"/>
              <w:bottom w:val="single" w:sz="4" w:space="0" w:color="auto"/>
              <w:right w:val="nil"/>
            </w:tcBorders>
            <w:shd w:val="clear" w:color="000000" w:fill="D9D9D9"/>
            <w:vAlign w:val="center"/>
            <w:hideMark/>
          </w:tcPr>
          <w:p w14:paraId="65FAAB59"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5C8C5D55" w14:textId="77777777" w:rsidR="006620DC" w:rsidRDefault="006620DC">
            <w:pPr>
              <w:jc w:val="right"/>
              <w:rPr>
                <w:b/>
                <w:bCs/>
                <w:color w:val="000000"/>
                <w:sz w:val="18"/>
                <w:szCs w:val="18"/>
              </w:rPr>
            </w:pPr>
            <w:r>
              <w:rPr>
                <w:b/>
                <w:bCs/>
                <w:color w:val="000000"/>
                <w:sz w:val="18"/>
                <w:szCs w:val="18"/>
              </w:rPr>
              <w:t> </w:t>
            </w:r>
          </w:p>
        </w:tc>
        <w:tc>
          <w:tcPr>
            <w:tcW w:w="1091" w:type="dxa"/>
            <w:tcBorders>
              <w:top w:val="nil"/>
              <w:left w:val="nil"/>
              <w:bottom w:val="single" w:sz="4" w:space="0" w:color="auto"/>
              <w:right w:val="nil"/>
            </w:tcBorders>
            <w:shd w:val="clear" w:color="000000" w:fill="D9D9D9"/>
            <w:vAlign w:val="center"/>
            <w:hideMark/>
          </w:tcPr>
          <w:p w14:paraId="0FE56438" w14:textId="77777777" w:rsidR="006620DC" w:rsidRDefault="006620DC">
            <w:pPr>
              <w:jc w:val="right"/>
              <w:rPr>
                <w:b/>
                <w:bCs/>
                <w:color w:val="000000"/>
                <w:sz w:val="18"/>
                <w:szCs w:val="18"/>
              </w:rPr>
            </w:pPr>
            <w:r>
              <w:rPr>
                <w:b/>
                <w:bCs/>
                <w:color w:val="000000"/>
                <w:sz w:val="18"/>
                <w:szCs w:val="18"/>
              </w:rPr>
              <w:t> </w:t>
            </w:r>
          </w:p>
        </w:tc>
        <w:tc>
          <w:tcPr>
            <w:tcW w:w="770" w:type="dxa"/>
            <w:tcBorders>
              <w:top w:val="nil"/>
              <w:left w:val="nil"/>
              <w:bottom w:val="single" w:sz="4" w:space="0" w:color="auto"/>
              <w:right w:val="nil"/>
            </w:tcBorders>
            <w:shd w:val="clear" w:color="000000" w:fill="D9D9D9"/>
            <w:vAlign w:val="center"/>
            <w:hideMark/>
          </w:tcPr>
          <w:p w14:paraId="6E425FC1" w14:textId="77777777" w:rsidR="006620DC" w:rsidRDefault="006620DC">
            <w:pPr>
              <w:jc w:val="right"/>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D9D9D9"/>
            <w:vAlign w:val="center"/>
            <w:hideMark/>
          </w:tcPr>
          <w:p w14:paraId="03605DC9" w14:textId="77777777" w:rsidR="006620DC" w:rsidRDefault="006620DC">
            <w:pPr>
              <w:jc w:val="right"/>
              <w:rPr>
                <w:b/>
                <w:bCs/>
                <w:color w:val="000000"/>
                <w:sz w:val="18"/>
                <w:szCs w:val="18"/>
              </w:rPr>
            </w:pPr>
            <w:r>
              <w:rPr>
                <w:b/>
                <w:bCs/>
                <w:color w:val="000000"/>
                <w:sz w:val="18"/>
                <w:szCs w:val="18"/>
              </w:rPr>
              <w:t> </w:t>
            </w:r>
          </w:p>
        </w:tc>
      </w:tr>
      <w:tr w:rsidR="00801CF6" w14:paraId="47A005CF"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04CFD5EE" w14:textId="77777777" w:rsidR="00801CF6" w:rsidRDefault="00801CF6">
            <w:pPr>
              <w:rPr>
                <w:color w:val="000000"/>
                <w:sz w:val="18"/>
                <w:szCs w:val="18"/>
              </w:rPr>
            </w:pPr>
            <w:r>
              <w:rPr>
                <w:color w:val="000000"/>
                <w:sz w:val="18"/>
                <w:szCs w:val="18"/>
              </w:rPr>
              <w:t>Training</w:t>
            </w:r>
          </w:p>
        </w:tc>
        <w:tc>
          <w:tcPr>
            <w:tcW w:w="801" w:type="dxa"/>
            <w:tcBorders>
              <w:top w:val="nil"/>
              <w:left w:val="nil"/>
              <w:bottom w:val="single" w:sz="4" w:space="0" w:color="auto"/>
              <w:right w:val="single" w:sz="4" w:space="0" w:color="auto"/>
            </w:tcBorders>
            <w:shd w:val="clear" w:color="auto" w:fill="auto"/>
            <w:noWrap/>
            <w:vAlign w:val="bottom"/>
            <w:hideMark/>
          </w:tcPr>
          <w:p w14:paraId="344ECAA0" w14:textId="442B7A69" w:rsidR="00801CF6" w:rsidRDefault="00801CF6">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4DC03AAF" w14:textId="5303DB8B" w:rsidR="00801CF6" w:rsidRDefault="00801CF6">
            <w:pPr>
              <w:jc w:val="right"/>
              <w:rPr>
                <w:color w:val="000000"/>
                <w:sz w:val="18"/>
                <w:szCs w:val="18"/>
              </w:rPr>
            </w:pPr>
            <w:r>
              <w:rPr>
                <w:color w:val="000000"/>
                <w:sz w:val="18"/>
                <w:szCs w:val="18"/>
              </w:rPr>
              <w:t>8.00</w:t>
            </w:r>
          </w:p>
        </w:tc>
        <w:tc>
          <w:tcPr>
            <w:tcW w:w="966" w:type="dxa"/>
            <w:tcBorders>
              <w:top w:val="nil"/>
              <w:left w:val="nil"/>
              <w:bottom w:val="single" w:sz="4" w:space="0" w:color="auto"/>
              <w:right w:val="single" w:sz="4" w:space="0" w:color="auto"/>
            </w:tcBorders>
            <w:shd w:val="clear" w:color="auto" w:fill="auto"/>
            <w:noWrap/>
            <w:vAlign w:val="bottom"/>
            <w:hideMark/>
          </w:tcPr>
          <w:p w14:paraId="62982E41" w14:textId="560A55B0" w:rsidR="00801CF6" w:rsidRDefault="00801CF6">
            <w:pPr>
              <w:jc w:val="right"/>
              <w:rPr>
                <w:color w:val="000000"/>
                <w:sz w:val="18"/>
                <w:szCs w:val="18"/>
              </w:rPr>
            </w:pPr>
            <w:r>
              <w:rPr>
                <w:color w:val="000000"/>
                <w:sz w:val="18"/>
                <w:szCs w:val="18"/>
              </w:rPr>
              <w:t>8.00</w:t>
            </w:r>
          </w:p>
        </w:tc>
        <w:tc>
          <w:tcPr>
            <w:tcW w:w="792" w:type="dxa"/>
            <w:tcBorders>
              <w:top w:val="nil"/>
              <w:left w:val="nil"/>
              <w:bottom w:val="single" w:sz="4" w:space="0" w:color="auto"/>
              <w:right w:val="single" w:sz="4" w:space="0" w:color="auto"/>
            </w:tcBorders>
            <w:shd w:val="clear" w:color="auto" w:fill="auto"/>
            <w:noWrap/>
            <w:vAlign w:val="bottom"/>
            <w:hideMark/>
          </w:tcPr>
          <w:p w14:paraId="033355EC" w14:textId="658613E2" w:rsidR="00801CF6" w:rsidRDefault="00801CF6">
            <w:pPr>
              <w:jc w:val="right"/>
              <w:rPr>
                <w:color w:val="000000"/>
                <w:sz w:val="18"/>
                <w:szCs w:val="18"/>
              </w:rPr>
            </w:pPr>
            <w:r>
              <w:rPr>
                <w:color w:val="000000"/>
                <w:sz w:val="18"/>
                <w:szCs w:val="18"/>
              </w:rPr>
              <w:t>1.00</w:t>
            </w:r>
          </w:p>
        </w:tc>
        <w:tc>
          <w:tcPr>
            <w:tcW w:w="1216" w:type="dxa"/>
            <w:tcBorders>
              <w:top w:val="nil"/>
              <w:left w:val="nil"/>
              <w:bottom w:val="single" w:sz="4" w:space="0" w:color="auto"/>
              <w:right w:val="single" w:sz="4" w:space="0" w:color="auto"/>
            </w:tcBorders>
            <w:shd w:val="clear" w:color="auto" w:fill="auto"/>
            <w:noWrap/>
            <w:vAlign w:val="bottom"/>
            <w:hideMark/>
          </w:tcPr>
          <w:p w14:paraId="6373FE32" w14:textId="63B5A1DC" w:rsidR="00801CF6" w:rsidRDefault="00801CF6">
            <w:pPr>
              <w:jc w:val="right"/>
              <w:rPr>
                <w:color w:val="000000"/>
                <w:sz w:val="18"/>
                <w:szCs w:val="18"/>
              </w:rPr>
            </w:pPr>
            <w:r>
              <w:rPr>
                <w:color w:val="000000"/>
                <w:sz w:val="18"/>
                <w:szCs w:val="18"/>
              </w:rPr>
              <w:t>0.00</w:t>
            </w:r>
          </w:p>
        </w:tc>
        <w:tc>
          <w:tcPr>
            <w:tcW w:w="855" w:type="dxa"/>
            <w:tcBorders>
              <w:top w:val="nil"/>
              <w:left w:val="nil"/>
              <w:bottom w:val="single" w:sz="4" w:space="0" w:color="auto"/>
              <w:right w:val="single" w:sz="4" w:space="0" w:color="auto"/>
            </w:tcBorders>
            <w:shd w:val="clear" w:color="auto" w:fill="auto"/>
            <w:noWrap/>
            <w:vAlign w:val="bottom"/>
            <w:hideMark/>
          </w:tcPr>
          <w:p w14:paraId="73EBBE99" w14:textId="4A0F702E" w:rsidR="00801CF6" w:rsidRDefault="00801CF6">
            <w:pPr>
              <w:jc w:val="right"/>
              <w:rPr>
                <w:color w:val="000000"/>
                <w:sz w:val="18"/>
                <w:szCs w:val="18"/>
              </w:rPr>
            </w:pPr>
            <w:r>
              <w:rPr>
                <w:color w:val="000000"/>
                <w:sz w:val="18"/>
                <w:szCs w:val="18"/>
              </w:rPr>
              <w:t>$0.00</w:t>
            </w:r>
          </w:p>
        </w:tc>
        <w:tc>
          <w:tcPr>
            <w:tcW w:w="921" w:type="dxa"/>
            <w:tcBorders>
              <w:top w:val="nil"/>
              <w:left w:val="nil"/>
              <w:bottom w:val="single" w:sz="4" w:space="0" w:color="auto"/>
              <w:right w:val="single" w:sz="4" w:space="0" w:color="auto"/>
            </w:tcBorders>
            <w:shd w:val="clear" w:color="auto" w:fill="auto"/>
            <w:noWrap/>
            <w:vAlign w:val="bottom"/>
            <w:hideMark/>
          </w:tcPr>
          <w:p w14:paraId="35FBDCC8" w14:textId="4D4F66D5" w:rsidR="00801CF6" w:rsidRDefault="00801CF6">
            <w:pPr>
              <w:jc w:val="right"/>
              <w:rPr>
                <w:color w:val="000000"/>
                <w:sz w:val="18"/>
                <w:szCs w:val="18"/>
              </w:rPr>
            </w:pPr>
            <w:r>
              <w:rPr>
                <w:color w:val="000000"/>
                <w:sz w:val="18"/>
                <w:szCs w:val="18"/>
              </w:rPr>
              <w:t>385</w:t>
            </w:r>
          </w:p>
        </w:tc>
        <w:tc>
          <w:tcPr>
            <w:tcW w:w="1236" w:type="dxa"/>
            <w:tcBorders>
              <w:top w:val="nil"/>
              <w:left w:val="nil"/>
              <w:bottom w:val="single" w:sz="4" w:space="0" w:color="auto"/>
              <w:right w:val="single" w:sz="4" w:space="0" w:color="auto"/>
            </w:tcBorders>
            <w:shd w:val="clear" w:color="auto" w:fill="auto"/>
            <w:noWrap/>
            <w:vAlign w:val="bottom"/>
            <w:hideMark/>
          </w:tcPr>
          <w:p w14:paraId="1A51BF66" w14:textId="7A28D636" w:rsidR="00801CF6" w:rsidRDefault="00801CF6">
            <w:pPr>
              <w:jc w:val="right"/>
              <w:rPr>
                <w:color w:val="000000"/>
                <w:sz w:val="18"/>
                <w:szCs w:val="18"/>
              </w:rPr>
            </w:pPr>
            <w:r>
              <w:rPr>
                <w:color w:val="000000"/>
                <w:sz w:val="18"/>
                <w:szCs w:val="18"/>
              </w:rPr>
              <w:t xml:space="preserve">             6,546 </w:t>
            </w:r>
          </w:p>
        </w:tc>
        <w:tc>
          <w:tcPr>
            <w:tcW w:w="1091" w:type="dxa"/>
            <w:tcBorders>
              <w:top w:val="nil"/>
              <w:left w:val="nil"/>
              <w:bottom w:val="single" w:sz="4" w:space="0" w:color="auto"/>
              <w:right w:val="single" w:sz="4" w:space="0" w:color="auto"/>
            </w:tcBorders>
            <w:shd w:val="clear" w:color="auto" w:fill="auto"/>
            <w:noWrap/>
            <w:vAlign w:val="bottom"/>
            <w:hideMark/>
          </w:tcPr>
          <w:p w14:paraId="4D285E42" w14:textId="0BAED7D9" w:rsidR="00801CF6" w:rsidRDefault="00801CF6">
            <w:pPr>
              <w:jc w:val="right"/>
              <w:rPr>
                <w:color w:val="000000"/>
                <w:sz w:val="18"/>
                <w:szCs w:val="18"/>
              </w:rPr>
            </w:pPr>
            <w:r>
              <w:rPr>
                <w:color w:val="000000"/>
                <w:sz w:val="18"/>
                <w:szCs w:val="18"/>
              </w:rPr>
              <w:t>$516,410</w:t>
            </w:r>
          </w:p>
        </w:tc>
        <w:tc>
          <w:tcPr>
            <w:tcW w:w="770" w:type="dxa"/>
            <w:tcBorders>
              <w:top w:val="nil"/>
              <w:left w:val="nil"/>
              <w:bottom w:val="single" w:sz="4" w:space="0" w:color="auto"/>
              <w:right w:val="single" w:sz="4" w:space="0" w:color="auto"/>
            </w:tcBorders>
            <w:shd w:val="clear" w:color="auto" w:fill="auto"/>
            <w:noWrap/>
            <w:vAlign w:val="bottom"/>
            <w:hideMark/>
          </w:tcPr>
          <w:p w14:paraId="20B4D847" w14:textId="4D9B4778" w:rsidR="00801CF6" w:rsidRDefault="00801CF6">
            <w:pPr>
              <w:jc w:val="right"/>
              <w:rPr>
                <w:color w:val="000000"/>
                <w:sz w:val="18"/>
                <w:szCs w:val="18"/>
              </w:rPr>
            </w:pPr>
            <w:r>
              <w:rPr>
                <w:color w:val="000000"/>
                <w:sz w:val="18"/>
                <w:szCs w:val="18"/>
              </w:rPr>
              <w:t>$0</w:t>
            </w:r>
          </w:p>
        </w:tc>
        <w:tc>
          <w:tcPr>
            <w:tcW w:w="1194" w:type="dxa"/>
            <w:tcBorders>
              <w:top w:val="nil"/>
              <w:left w:val="nil"/>
              <w:bottom w:val="single" w:sz="4" w:space="0" w:color="auto"/>
              <w:right w:val="single" w:sz="4" w:space="0" w:color="auto"/>
            </w:tcBorders>
            <w:shd w:val="clear" w:color="auto" w:fill="auto"/>
            <w:noWrap/>
            <w:vAlign w:val="bottom"/>
            <w:hideMark/>
          </w:tcPr>
          <w:p w14:paraId="54D9EE83" w14:textId="5911A3CE" w:rsidR="00801CF6" w:rsidRDefault="00801CF6">
            <w:pPr>
              <w:jc w:val="right"/>
              <w:rPr>
                <w:color w:val="000000"/>
                <w:sz w:val="18"/>
                <w:szCs w:val="18"/>
              </w:rPr>
            </w:pPr>
            <w:r>
              <w:rPr>
                <w:color w:val="000000"/>
                <w:sz w:val="18"/>
                <w:szCs w:val="18"/>
              </w:rPr>
              <w:t>$516,410</w:t>
            </w:r>
          </w:p>
        </w:tc>
      </w:tr>
      <w:tr w:rsidR="005C7F2B" w14:paraId="770EDDA1" w14:textId="77777777" w:rsidTr="005C7F2B">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610BB774" w14:textId="77777777" w:rsidR="006620DC" w:rsidRDefault="006620DC" w:rsidP="00826E13">
            <w:pPr>
              <w:spacing w:before="120" w:after="120"/>
              <w:rPr>
                <w:b/>
                <w:bCs/>
                <w:color w:val="000000"/>
                <w:sz w:val="18"/>
                <w:szCs w:val="18"/>
              </w:rPr>
            </w:pPr>
            <w:r>
              <w:rPr>
                <w:b/>
                <w:bCs/>
                <w:color w:val="000000"/>
                <w:sz w:val="18"/>
                <w:szCs w:val="18"/>
              </w:rPr>
              <w:t>Manifest Training</w:t>
            </w:r>
          </w:p>
        </w:tc>
        <w:tc>
          <w:tcPr>
            <w:tcW w:w="801" w:type="dxa"/>
            <w:tcBorders>
              <w:top w:val="nil"/>
              <w:left w:val="nil"/>
              <w:bottom w:val="single" w:sz="4" w:space="0" w:color="auto"/>
              <w:right w:val="nil"/>
            </w:tcBorders>
            <w:shd w:val="clear" w:color="000000" w:fill="D9D9D9"/>
            <w:vAlign w:val="center"/>
            <w:hideMark/>
          </w:tcPr>
          <w:p w14:paraId="1989D481"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57AA19E6"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33B07FDF"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15265665"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7ACD25FF" w14:textId="77777777" w:rsidR="006620DC" w:rsidRDefault="006620DC">
            <w:pPr>
              <w:jc w:val="right"/>
              <w:rPr>
                <w:b/>
                <w:bCs/>
                <w:color w:val="000000"/>
                <w:sz w:val="18"/>
                <w:szCs w:val="18"/>
              </w:rPr>
            </w:pPr>
            <w:r>
              <w:rPr>
                <w:b/>
                <w:bCs/>
                <w:color w:val="000000"/>
                <w:sz w:val="18"/>
                <w:szCs w:val="18"/>
              </w:rPr>
              <w:t> </w:t>
            </w:r>
          </w:p>
        </w:tc>
        <w:tc>
          <w:tcPr>
            <w:tcW w:w="855" w:type="dxa"/>
            <w:tcBorders>
              <w:top w:val="nil"/>
              <w:left w:val="nil"/>
              <w:bottom w:val="single" w:sz="4" w:space="0" w:color="auto"/>
              <w:right w:val="nil"/>
            </w:tcBorders>
            <w:shd w:val="clear" w:color="000000" w:fill="D9D9D9"/>
            <w:vAlign w:val="center"/>
            <w:hideMark/>
          </w:tcPr>
          <w:p w14:paraId="2B37A884" w14:textId="77777777" w:rsidR="006620DC" w:rsidRDefault="006620DC">
            <w:pPr>
              <w:jc w:val="right"/>
              <w:rPr>
                <w:b/>
                <w:bCs/>
                <w:color w:val="000000"/>
                <w:sz w:val="18"/>
                <w:szCs w:val="18"/>
              </w:rPr>
            </w:pPr>
            <w:r>
              <w:rPr>
                <w:b/>
                <w:bCs/>
                <w:color w:val="000000"/>
                <w:sz w:val="18"/>
                <w:szCs w:val="18"/>
              </w:rPr>
              <w:t> </w:t>
            </w:r>
          </w:p>
        </w:tc>
        <w:tc>
          <w:tcPr>
            <w:tcW w:w="921" w:type="dxa"/>
            <w:tcBorders>
              <w:top w:val="nil"/>
              <w:left w:val="nil"/>
              <w:bottom w:val="single" w:sz="4" w:space="0" w:color="auto"/>
              <w:right w:val="nil"/>
            </w:tcBorders>
            <w:shd w:val="clear" w:color="000000" w:fill="D9D9D9"/>
            <w:vAlign w:val="center"/>
            <w:hideMark/>
          </w:tcPr>
          <w:p w14:paraId="1148939E"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2853C8B3" w14:textId="77777777" w:rsidR="006620DC" w:rsidRDefault="006620DC">
            <w:pPr>
              <w:jc w:val="right"/>
              <w:rPr>
                <w:b/>
                <w:bCs/>
                <w:color w:val="000000"/>
                <w:sz w:val="18"/>
                <w:szCs w:val="18"/>
              </w:rPr>
            </w:pPr>
            <w:r>
              <w:rPr>
                <w:b/>
                <w:bCs/>
                <w:color w:val="000000"/>
                <w:sz w:val="18"/>
                <w:szCs w:val="18"/>
              </w:rPr>
              <w:t> </w:t>
            </w:r>
          </w:p>
        </w:tc>
        <w:tc>
          <w:tcPr>
            <w:tcW w:w="1091" w:type="dxa"/>
            <w:tcBorders>
              <w:top w:val="nil"/>
              <w:left w:val="nil"/>
              <w:bottom w:val="single" w:sz="4" w:space="0" w:color="auto"/>
              <w:right w:val="nil"/>
            </w:tcBorders>
            <w:shd w:val="clear" w:color="000000" w:fill="D9D9D9"/>
            <w:vAlign w:val="center"/>
            <w:hideMark/>
          </w:tcPr>
          <w:p w14:paraId="31474CA0" w14:textId="77777777" w:rsidR="006620DC" w:rsidRDefault="006620DC">
            <w:pPr>
              <w:jc w:val="right"/>
              <w:rPr>
                <w:b/>
                <w:bCs/>
                <w:color w:val="000000"/>
                <w:sz w:val="18"/>
                <w:szCs w:val="18"/>
              </w:rPr>
            </w:pPr>
            <w:r>
              <w:rPr>
                <w:b/>
                <w:bCs/>
                <w:color w:val="000000"/>
                <w:sz w:val="18"/>
                <w:szCs w:val="18"/>
              </w:rPr>
              <w:t> </w:t>
            </w:r>
          </w:p>
        </w:tc>
        <w:tc>
          <w:tcPr>
            <w:tcW w:w="770" w:type="dxa"/>
            <w:tcBorders>
              <w:top w:val="nil"/>
              <w:left w:val="nil"/>
              <w:bottom w:val="single" w:sz="4" w:space="0" w:color="auto"/>
              <w:right w:val="nil"/>
            </w:tcBorders>
            <w:shd w:val="clear" w:color="000000" w:fill="D9D9D9"/>
            <w:vAlign w:val="center"/>
            <w:hideMark/>
          </w:tcPr>
          <w:p w14:paraId="1753688D" w14:textId="77777777" w:rsidR="006620DC" w:rsidRDefault="006620DC">
            <w:pPr>
              <w:jc w:val="right"/>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D9D9D9"/>
            <w:vAlign w:val="center"/>
            <w:hideMark/>
          </w:tcPr>
          <w:p w14:paraId="75DE9534" w14:textId="77777777" w:rsidR="006620DC" w:rsidRDefault="006620DC">
            <w:pPr>
              <w:jc w:val="right"/>
              <w:rPr>
                <w:b/>
                <w:bCs/>
                <w:color w:val="000000"/>
                <w:sz w:val="18"/>
                <w:szCs w:val="18"/>
              </w:rPr>
            </w:pPr>
            <w:r>
              <w:rPr>
                <w:b/>
                <w:bCs/>
                <w:color w:val="000000"/>
                <w:sz w:val="18"/>
                <w:szCs w:val="18"/>
              </w:rPr>
              <w:t> </w:t>
            </w:r>
          </w:p>
        </w:tc>
      </w:tr>
      <w:tr w:rsidR="006620DC" w14:paraId="1179AD7E"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10595F81" w14:textId="77777777" w:rsidR="006620DC" w:rsidRDefault="006620DC">
            <w:pPr>
              <w:rPr>
                <w:color w:val="000000"/>
                <w:sz w:val="18"/>
                <w:szCs w:val="18"/>
              </w:rPr>
            </w:pPr>
            <w:r>
              <w:rPr>
                <w:color w:val="000000"/>
                <w:sz w:val="18"/>
                <w:szCs w:val="18"/>
              </w:rPr>
              <w:t>Manifest Training (once every 3 years)</w:t>
            </w:r>
          </w:p>
        </w:tc>
        <w:tc>
          <w:tcPr>
            <w:tcW w:w="801" w:type="dxa"/>
            <w:tcBorders>
              <w:top w:val="nil"/>
              <w:left w:val="nil"/>
              <w:bottom w:val="single" w:sz="4" w:space="0" w:color="auto"/>
              <w:right w:val="single" w:sz="4" w:space="0" w:color="auto"/>
            </w:tcBorders>
            <w:shd w:val="clear" w:color="auto" w:fill="auto"/>
            <w:noWrap/>
            <w:vAlign w:val="bottom"/>
            <w:hideMark/>
          </w:tcPr>
          <w:p w14:paraId="4FB18EA3"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69B9D496" w14:textId="77777777" w:rsidR="006620DC" w:rsidRDefault="006620DC">
            <w:pPr>
              <w:jc w:val="right"/>
              <w:rPr>
                <w:color w:val="000000"/>
                <w:sz w:val="18"/>
                <w:szCs w:val="18"/>
              </w:rPr>
            </w:pPr>
            <w:r>
              <w:rPr>
                <w:color w:val="000000"/>
                <w:sz w:val="18"/>
                <w:szCs w:val="18"/>
              </w:rPr>
              <w:t>5.00</w:t>
            </w:r>
          </w:p>
        </w:tc>
        <w:tc>
          <w:tcPr>
            <w:tcW w:w="966" w:type="dxa"/>
            <w:tcBorders>
              <w:top w:val="nil"/>
              <w:left w:val="nil"/>
              <w:bottom w:val="single" w:sz="4" w:space="0" w:color="auto"/>
              <w:right w:val="single" w:sz="4" w:space="0" w:color="auto"/>
            </w:tcBorders>
            <w:shd w:val="clear" w:color="auto" w:fill="auto"/>
            <w:noWrap/>
            <w:vAlign w:val="bottom"/>
            <w:hideMark/>
          </w:tcPr>
          <w:p w14:paraId="191D6260" w14:textId="77777777" w:rsidR="006620DC" w:rsidRDefault="006620DC">
            <w:pPr>
              <w:jc w:val="right"/>
              <w:rPr>
                <w:color w:val="000000"/>
                <w:sz w:val="18"/>
                <w:szCs w:val="18"/>
              </w:rPr>
            </w:pPr>
            <w:r>
              <w:rPr>
                <w:color w:val="000000"/>
                <w:sz w:val="18"/>
                <w:szCs w:val="18"/>
              </w:rPr>
              <w:t>4.00</w:t>
            </w:r>
          </w:p>
        </w:tc>
        <w:tc>
          <w:tcPr>
            <w:tcW w:w="792" w:type="dxa"/>
            <w:tcBorders>
              <w:top w:val="nil"/>
              <w:left w:val="nil"/>
              <w:bottom w:val="single" w:sz="4" w:space="0" w:color="auto"/>
              <w:right w:val="single" w:sz="4" w:space="0" w:color="auto"/>
            </w:tcBorders>
            <w:shd w:val="clear" w:color="auto" w:fill="auto"/>
            <w:noWrap/>
            <w:vAlign w:val="bottom"/>
            <w:hideMark/>
          </w:tcPr>
          <w:p w14:paraId="1753B539" w14:textId="77777777" w:rsidR="006620DC" w:rsidRDefault="006620DC">
            <w:pPr>
              <w:jc w:val="right"/>
              <w:rPr>
                <w:color w:val="000000"/>
                <w:sz w:val="18"/>
                <w:szCs w:val="18"/>
              </w:rPr>
            </w:pPr>
            <w:r>
              <w:rPr>
                <w:color w:val="000000"/>
                <w:sz w:val="18"/>
                <w:szCs w:val="18"/>
              </w:rPr>
              <w:t>0.30</w:t>
            </w:r>
          </w:p>
        </w:tc>
        <w:tc>
          <w:tcPr>
            <w:tcW w:w="1216" w:type="dxa"/>
            <w:tcBorders>
              <w:top w:val="nil"/>
              <w:left w:val="nil"/>
              <w:bottom w:val="single" w:sz="4" w:space="0" w:color="auto"/>
              <w:right w:val="single" w:sz="4" w:space="0" w:color="auto"/>
            </w:tcBorders>
            <w:shd w:val="clear" w:color="auto" w:fill="auto"/>
            <w:noWrap/>
            <w:vAlign w:val="bottom"/>
            <w:hideMark/>
          </w:tcPr>
          <w:p w14:paraId="015C15F7" w14:textId="77777777" w:rsidR="006620DC" w:rsidRDefault="006620DC">
            <w:pPr>
              <w:jc w:val="right"/>
              <w:rPr>
                <w:color w:val="000000"/>
                <w:sz w:val="18"/>
                <w:szCs w:val="18"/>
              </w:rPr>
            </w:pPr>
            <w:r>
              <w:rPr>
                <w:color w:val="000000"/>
                <w:sz w:val="18"/>
                <w:szCs w:val="18"/>
              </w:rPr>
              <w:t>0.00</w:t>
            </w:r>
          </w:p>
        </w:tc>
        <w:tc>
          <w:tcPr>
            <w:tcW w:w="855" w:type="dxa"/>
            <w:tcBorders>
              <w:top w:val="nil"/>
              <w:left w:val="nil"/>
              <w:bottom w:val="single" w:sz="4" w:space="0" w:color="auto"/>
              <w:right w:val="single" w:sz="4" w:space="0" w:color="auto"/>
            </w:tcBorders>
            <w:shd w:val="clear" w:color="auto" w:fill="auto"/>
            <w:noWrap/>
            <w:vAlign w:val="bottom"/>
            <w:hideMark/>
          </w:tcPr>
          <w:p w14:paraId="44C3586E" w14:textId="77777777" w:rsidR="006620DC" w:rsidRDefault="006620DC">
            <w:pPr>
              <w:jc w:val="right"/>
              <w:rPr>
                <w:color w:val="000000"/>
                <w:sz w:val="18"/>
                <w:szCs w:val="18"/>
              </w:rPr>
            </w:pPr>
            <w:r>
              <w:rPr>
                <w:color w:val="000000"/>
                <w:sz w:val="18"/>
                <w:szCs w:val="18"/>
              </w:rPr>
              <w:t>$0.00</w:t>
            </w:r>
          </w:p>
        </w:tc>
        <w:tc>
          <w:tcPr>
            <w:tcW w:w="921" w:type="dxa"/>
            <w:tcBorders>
              <w:top w:val="nil"/>
              <w:left w:val="nil"/>
              <w:bottom w:val="single" w:sz="4" w:space="0" w:color="auto"/>
              <w:right w:val="single" w:sz="4" w:space="0" w:color="auto"/>
            </w:tcBorders>
            <w:shd w:val="clear" w:color="auto" w:fill="auto"/>
            <w:noWrap/>
            <w:vAlign w:val="bottom"/>
            <w:hideMark/>
          </w:tcPr>
          <w:p w14:paraId="15245A8B" w14:textId="77777777" w:rsidR="006620DC" w:rsidRDefault="006620DC">
            <w:pPr>
              <w:jc w:val="right"/>
              <w:rPr>
                <w:color w:val="000000"/>
                <w:sz w:val="18"/>
                <w:szCs w:val="18"/>
              </w:rPr>
            </w:pPr>
            <w:r>
              <w:rPr>
                <w:color w:val="000000"/>
                <w:sz w:val="18"/>
                <w:szCs w:val="18"/>
              </w:rPr>
              <w:t>385</w:t>
            </w:r>
          </w:p>
        </w:tc>
        <w:tc>
          <w:tcPr>
            <w:tcW w:w="1236" w:type="dxa"/>
            <w:tcBorders>
              <w:top w:val="nil"/>
              <w:left w:val="nil"/>
              <w:bottom w:val="single" w:sz="4" w:space="0" w:color="auto"/>
              <w:right w:val="single" w:sz="4" w:space="0" w:color="auto"/>
            </w:tcBorders>
            <w:shd w:val="clear" w:color="auto" w:fill="auto"/>
            <w:noWrap/>
            <w:vAlign w:val="bottom"/>
            <w:hideMark/>
          </w:tcPr>
          <w:p w14:paraId="2EB238A0" w14:textId="77777777" w:rsidR="006620DC" w:rsidRDefault="006620DC">
            <w:pPr>
              <w:jc w:val="right"/>
              <w:rPr>
                <w:color w:val="000000"/>
                <w:sz w:val="18"/>
                <w:szCs w:val="18"/>
              </w:rPr>
            </w:pPr>
            <w:r>
              <w:rPr>
                <w:color w:val="000000"/>
                <w:sz w:val="18"/>
                <w:szCs w:val="18"/>
              </w:rPr>
              <w:t xml:space="preserve">             3,581 </w:t>
            </w:r>
          </w:p>
        </w:tc>
        <w:tc>
          <w:tcPr>
            <w:tcW w:w="1091" w:type="dxa"/>
            <w:tcBorders>
              <w:top w:val="nil"/>
              <w:left w:val="nil"/>
              <w:bottom w:val="single" w:sz="4" w:space="0" w:color="auto"/>
              <w:right w:val="single" w:sz="4" w:space="0" w:color="auto"/>
            </w:tcBorders>
            <w:shd w:val="clear" w:color="auto" w:fill="auto"/>
            <w:noWrap/>
            <w:vAlign w:val="bottom"/>
            <w:hideMark/>
          </w:tcPr>
          <w:p w14:paraId="06331976" w14:textId="77777777" w:rsidR="006620DC" w:rsidRDefault="006620DC">
            <w:pPr>
              <w:jc w:val="right"/>
              <w:rPr>
                <w:color w:val="000000"/>
                <w:sz w:val="18"/>
                <w:szCs w:val="18"/>
              </w:rPr>
            </w:pPr>
            <w:r>
              <w:rPr>
                <w:color w:val="000000"/>
                <w:sz w:val="18"/>
                <w:szCs w:val="18"/>
              </w:rPr>
              <w:t>$113,995</w:t>
            </w:r>
          </w:p>
        </w:tc>
        <w:tc>
          <w:tcPr>
            <w:tcW w:w="770" w:type="dxa"/>
            <w:tcBorders>
              <w:top w:val="nil"/>
              <w:left w:val="nil"/>
              <w:bottom w:val="single" w:sz="4" w:space="0" w:color="auto"/>
              <w:right w:val="single" w:sz="4" w:space="0" w:color="auto"/>
            </w:tcBorders>
            <w:shd w:val="clear" w:color="auto" w:fill="auto"/>
            <w:noWrap/>
            <w:vAlign w:val="bottom"/>
            <w:hideMark/>
          </w:tcPr>
          <w:p w14:paraId="71647458" w14:textId="77777777" w:rsidR="006620DC" w:rsidRDefault="006620DC">
            <w:pPr>
              <w:jc w:val="right"/>
              <w:rPr>
                <w:color w:val="000000"/>
                <w:sz w:val="18"/>
                <w:szCs w:val="18"/>
              </w:rPr>
            </w:pPr>
            <w:r>
              <w:rPr>
                <w:color w:val="000000"/>
                <w:sz w:val="18"/>
                <w:szCs w:val="18"/>
              </w:rPr>
              <w:t>$0</w:t>
            </w:r>
          </w:p>
        </w:tc>
        <w:tc>
          <w:tcPr>
            <w:tcW w:w="1194" w:type="dxa"/>
            <w:tcBorders>
              <w:top w:val="nil"/>
              <w:left w:val="nil"/>
              <w:bottom w:val="single" w:sz="4" w:space="0" w:color="auto"/>
              <w:right w:val="single" w:sz="4" w:space="0" w:color="auto"/>
            </w:tcBorders>
            <w:shd w:val="clear" w:color="auto" w:fill="auto"/>
            <w:noWrap/>
            <w:vAlign w:val="bottom"/>
            <w:hideMark/>
          </w:tcPr>
          <w:p w14:paraId="35D041D1" w14:textId="77777777" w:rsidR="006620DC" w:rsidRDefault="006620DC">
            <w:pPr>
              <w:jc w:val="right"/>
              <w:rPr>
                <w:color w:val="000000"/>
                <w:sz w:val="18"/>
                <w:szCs w:val="18"/>
              </w:rPr>
            </w:pPr>
            <w:r>
              <w:rPr>
                <w:color w:val="000000"/>
                <w:sz w:val="18"/>
                <w:szCs w:val="18"/>
              </w:rPr>
              <w:t>$113,995</w:t>
            </w:r>
          </w:p>
        </w:tc>
      </w:tr>
      <w:tr w:rsidR="005C7F2B" w14:paraId="2C2CB948" w14:textId="77777777" w:rsidTr="005C7F2B">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040187F4" w14:textId="77777777" w:rsidR="006620DC" w:rsidRDefault="006620DC" w:rsidP="00826E13">
            <w:pPr>
              <w:spacing w:before="120" w:after="120"/>
              <w:rPr>
                <w:b/>
                <w:bCs/>
                <w:color w:val="000000"/>
                <w:sz w:val="18"/>
                <w:szCs w:val="18"/>
              </w:rPr>
            </w:pPr>
            <w:r>
              <w:rPr>
                <w:b/>
                <w:bCs/>
                <w:color w:val="000000"/>
                <w:sz w:val="18"/>
                <w:szCs w:val="18"/>
              </w:rPr>
              <w:t>Labeling</w:t>
            </w:r>
          </w:p>
        </w:tc>
        <w:tc>
          <w:tcPr>
            <w:tcW w:w="801" w:type="dxa"/>
            <w:tcBorders>
              <w:top w:val="nil"/>
              <w:left w:val="nil"/>
              <w:bottom w:val="single" w:sz="4" w:space="0" w:color="auto"/>
              <w:right w:val="nil"/>
            </w:tcBorders>
            <w:shd w:val="clear" w:color="000000" w:fill="D9D9D9"/>
            <w:vAlign w:val="center"/>
            <w:hideMark/>
          </w:tcPr>
          <w:p w14:paraId="49C95290"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4B713D9F"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5255D866"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425BA083"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5029AB2A" w14:textId="77777777" w:rsidR="006620DC" w:rsidRDefault="006620DC">
            <w:pPr>
              <w:jc w:val="right"/>
              <w:rPr>
                <w:b/>
                <w:bCs/>
                <w:color w:val="000000"/>
                <w:sz w:val="18"/>
                <w:szCs w:val="18"/>
              </w:rPr>
            </w:pPr>
            <w:r>
              <w:rPr>
                <w:b/>
                <w:bCs/>
                <w:color w:val="000000"/>
                <w:sz w:val="18"/>
                <w:szCs w:val="18"/>
              </w:rPr>
              <w:t> </w:t>
            </w:r>
          </w:p>
        </w:tc>
        <w:tc>
          <w:tcPr>
            <w:tcW w:w="855" w:type="dxa"/>
            <w:tcBorders>
              <w:top w:val="nil"/>
              <w:left w:val="nil"/>
              <w:bottom w:val="single" w:sz="4" w:space="0" w:color="auto"/>
              <w:right w:val="nil"/>
            </w:tcBorders>
            <w:shd w:val="clear" w:color="000000" w:fill="D9D9D9"/>
            <w:vAlign w:val="center"/>
            <w:hideMark/>
          </w:tcPr>
          <w:p w14:paraId="69984179" w14:textId="77777777" w:rsidR="006620DC" w:rsidRDefault="006620DC">
            <w:pPr>
              <w:jc w:val="right"/>
              <w:rPr>
                <w:b/>
                <w:bCs/>
                <w:color w:val="000000"/>
                <w:sz w:val="18"/>
                <w:szCs w:val="18"/>
              </w:rPr>
            </w:pPr>
            <w:r>
              <w:rPr>
                <w:b/>
                <w:bCs/>
                <w:color w:val="000000"/>
                <w:sz w:val="18"/>
                <w:szCs w:val="18"/>
              </w:rPr>
              <w:t> </w:t>
            </w:r>
          </w:p>
        </w:tc>
        <w:tc>
          <w:tcPr>
            <w:tcW w:w="921" w:type="dxa"/>
            <w:tcBorders>
              <w:top w:val="nil"/>
              <w:left w:val="nil"/>
              <w:bottom w:val="single" w:sz="4" w:space="0" w:color="auto"/>
              <w:right w:val="nil"/>
            </w:tcBorders>
            <w:shd w:val="clear" w:color="000000" w:fill="D9D9D9"/>
            <w:vAlign w:val="center"/>
            <w:hideMark/>
          </w:tcPr>
          <w:p w14:paraId="1114A949"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60AEFF54" w14:textId="77777777" w:rsidR="006620DC" w:rsidRDefault="006620DC">
            <w:pPr>
              <w:jc w:val="right"/>
              <w:rPr>
                <w:b/>
                <w:bCs/>
                <w:color w:val="000000"/>
                <w:sz w:val="18"/>
                <w:szCs w:val="18"/>
              </w:rPr>
            </w:pPr>
            <w:r>
              <w:rPr>
                <w:b/>
                <w:bCs/>
                <w:color w:val="000000"/>
                <w:sz w:val="18"/>
                <w:szCs w:val="18"/>
              </w:rPr>
              <w:t> </w:t>
            </w:r>
          </w:p>
        </w:tc>
        <w:tc>
          <w:tcPr>
            <w:tcW w:w="1091" w:type="dxa"/>
            <w:tcBorders>
              <w:top w:val="nil"/>
              <w:left w:val="nil"/>
              <w:bottom w:val="single" w:sz="4" w:space="0" w:color="auto"/>
              <w:right w:val="nil"/>
            </w:tcBorders>
            <w:shd w:val="clear" w:color="000000" w:fill="D9D9D9"/>
            <w:vAlign w:val="center"/>
            <w:hideMark/>
          </w:tcPr>
          <w:p w14:paraId="348620FE" w14:textId="77777777" w:rsidR="006620DC" w:rsidRDefault="006620DC">
            <w:pPr>
              <w:jc w:val="right"/>
              <w:rPr>
                <w:b/>
                <w:bCs/>
                <w:color w:val="000000"/>
                <w:sz w:val="18"/>
                <w:szCs w:val="18"/>
              </w:rPr>
            </w:pPr>
            <w:r>
              <w:rPr>
                <w:b/>
                <w:bCs/>
                <w:color w:val="000000"/>
                <w:sz w:val="18"/>
                <w:szCs w:val="18"/>
              </w:rPr>
              <w:t> </w:t>
            </w:r>
          </w:p>
        </w:tc>
        <w:tc>
          <w:tcPr>
            <w:tcW w:w="770" w:type="dxa"/>
            <w:tcBorders>
              <w:top w:val="nil"/>
              <w:left w:val="nil"/>
              <w:bottom w:val="single" w:sz="4" w:space="0" w:color="auto"/>
              <w:right w:val="nil"/>
            </w:tcBorders>
            <w:shd w:val="clear" w:color="000000" w:fill="D9D9D9"/>
            <w:vAlign w:val="center"/>
            <w:hideMark/>
          </w:tcPr>
          <w:p w14:paraId="18AC8432" w14:textId="77777777" w:rsidR="006620DC" w:rsidRDefault="006620DC">
            <w:pPr>
              <w:jc w:val="right"/>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D9D9D9"/>
            <w:vAlign w:val="center"/>
            <w:hideMark/>
          </w:tcPr>
          <w:p w14:paraId="2D58366D" w14:textId="77777777" w:rsidR="006620DC" w:rsidRDefault="006620DC">
            <w:pPr>
              <w:jc w:val="right"/>
              <w:rPr>
                <w:b/>
                <w:bCs/>
                <w:color w:val="000000"/>
                <w:sz w:val="18"/>
                <w:szCs w:val="18"/>
              </w:rPr>
            </w:pPr>
            <w:r>
              <w:rPr>
                <w:b/>
                <w:bCs/>
                <w:color w:val="000000"/>
                <w:sz w:val="18"/>
                <w:szCs w:val="18"/>
              </w:rPr>
              <w:t> </w:t>
            </w:r>
          </w:p>
        </w:tc>
      </w:tr>
      <w:tr w:rsidR="006620DC" w14:paraId="204BE97B" w14:textId="77777777" w:rsidTr="005C7F2B">
        <w:trPr>
          <w:trHeight w:val="495"/>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4ACCD626" w14:textId="77777777" w:rsidR="006620DC" w:rsidRDefault="006620DC">
            <w:pPr>
              <w:rPr>
                <w:color w:val="000000"/>
                <w:sz w:val="18"/>
                <w:szCs w:val="18"/>
              </w:rPr>
            </w:pPr>
            <w:r>
              <w:rPr>
                <w:color w:val="000000"/>
                <w:sz w:val="18"/>
                <w:szCs w:val="18"/>
              </w:rPr>
              <w:t>Label containers in 90-day accumulation (262.34(a)(2) and (3))</w:t>
            </w:r>
          </w:p>
        </w:tc>
        <w:tc>
          <w:tcPr>
            <w:tcW w:w="801" w:type="dxa"/>
            <w:tcBorders>
              <w:top w:val="nil"/>
              <w:left w:val="nil"/>
              <w:bottom w:val="single" w:sz="4" w:space="0" w:color="auto"/>
              <w:right w:val="single" w:sz="4" w:space="0" w:color="auto"/>
            </w:tcBorders>
            <w:shd w:val="clear" w:color="auto" w:fill="auto"/>
            <w:noWrap/>
            <w:vAlign w:val="bottom"/>
            <w:hideMark/>
          </w:tcPr>
          <w:p w14:paraId="2F404539"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4FAC783E"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268DC8E1" w14:textId="77777777" w:rsidR="006620DC" w:rsidRDefault="006620DC">
            <w:pPr>
              <w:jc w:val="right"/>
              <w:rPr>
                <w:color w:val="000000"/>
                <w:sz w:val="18"/>
                <w:szCs w:val="18"/>
              </w:rPr>
            </w:pPr>
            <w:r>
              <w:rPr>
                <w:color w:val="000000"/>
                <w:sz w:val="18"/>
                <w:szCs w:val="18"/>
              </w:rPr>
              <w:t>0.25</w:t>
            </w:r>
          </w:p>
        </w:tc>
        <w:tc>
          <w:tcPr>
            <w:tcW w:w="792" w:type="dxa"/>
            <w:tcBorders>
              <w:top w:val="nil"/>
              <w:left w:val="nil"/>
              <w:bottom w:val="single" w:sz="4" w:space="0" w:color="auto"/>
              <w:right w:val="single" w:sz="4" w:space="0" w:color="auto"/>
            </w:tcBorders>
            <w:shd w:val="clear" w:color="auto" w:fill="auto"/>
            <w:noWrap/>
            <w:vAlign w:val="bottom"/>
            <w:hideMark/>
          </w:tcPr>
          <w:p w14:paraId="286017DD"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09802EA3" w14:textId="77777777" w:rsidR="006620DC" w:rsidRDefault="006620DC">
            <w:pPr>
              <w:jc w:val="right"/>
              <w:rPr>
                <w:color w:val="000000"/>
                <w:sz w:val="18"/>
                <w:szCs w:val="18"/>
              </w:rPr>
            </w:pPr>
            <w:r>
              <w:rPr>
                <w:color w:val="000000"/>
                <w:sz w:val="18"/>
                <w:szCs w:val="18"/>
              </w:rPr>
              <w:t>0.00</w:t>
            </w:r>
          </w:p>
        </w:tc>
        <w:tc>
          <w:tcPr>
            <w:tcW w:w="855" w:type="dxa"/>
            <w:tcBorders>
              <w:top w:val="nil"/>
              <w:left w:val="nil"/>
              <w:bottom w:val="single" w:sz="4" w:space="0" w:color="auto"/>
              <w:right w:val="single" w:sz="4" w:space="0" w:color="auto"/>
            </w:tcBorders>
            <w:shd w:val="clear" w:color="auto" w:fill="auto"/>
            <w:noWrap/>
            <w:vAlign w:val="bottom"/>
            <w:hideMark/>
          </w:tcPr>
          <w:p w14:paraId="1589E348" w14:textId="77777777" w:rsidR="006620DC" w:rsidRDefault="006620DC">
            <w:pPr>
              <w:jc w:val="right"/>
              <w:rPr>
                <w:color w:val="000000"/>
                <w:sz w:val="18"/>
                <w:szCs w:val="18"/>
              </w:rPr>
            </w:pPr>
            <w:r>
              <w:rPr>
                <w:color w:val="000000"/>
                <w:sz w:val="18"/>
                <w:szCs w:val="18"/>
              </w:rPr>
              <w:t>$0.00</w:t>
            </w:r>
          </w:p>
        </w:tc>
        <w:tc>
          <w:tcPr>
            <w:tcW w:w="921" w:type="dxa"/>
            <w:tcBorders>
              <w:top w:val="nil"/>
              <w:left w:val="nil"/>
              <w:bottom w:val="single" w:sz="4" w:space="0" w:color="auto"/>
              <w:right w:val="single" w:sz="4" w:space="0" w:color="auto"/>
            </w:tcBorders>
            <w:shd w:val="clear" w:color="auto" w:fill="auto"/>
            <w:noWrap/>
            <w:vAlign w:val="bottom"/>
            <w:hideMark/>
          </w:tcPr>
          <w:p w14:paraId="65E1003E" w14:textId="77777777" w:rsidR="006620DC" w:rsidRDefault="006620DC">
            <w:pPr>
              <w:jc w:val="right"/>
              <w:rPr>
                <w:color w:val="000000"/>
                <w:sz w:val="18"/>
                <w:szCs w:val="18"/>
              </w:rPr>
            </w:pPr>
            <w:r>
              <w:rPr>
                <w:color w:val="000000"/>
                <w:sz w:val="18"/>
                <w:szCs w:val="18"/>
              </w:rPr>
              <w:t>385</w:t>
            </w:r>
          </w:p>
        </w:tc>
        <w:tc>
          <w:tcPr>
            <w:tcW w:w="1236" w:type="dxa"/>
            <w:tcBorders>
              <w:top w:val="nil"/>
              <w:left w:val="nil"/>
              <w:bottom w:val="single" w:sz="4" w:space="0" w:color="auto"/>
              <w:right w:val="single" w:sz="4" w:space="0" w:color="auto"/>
            </w:tcBorders>
            <w:shd w:val="clear" w:color="auto" w:fill="auto"/>
            <w:noWrap/>
            <w:vAlign w:val="bottom"/>
            <w:hideMark/>
          </w:tcPr>
          <w:p w14:paraId="03D3487B" w14:textId="77777777" w:rsidR="006620DC" w:rsidRDefault="006620DC">
            <w:pPr>
              <w:jc w:val="right"/>
              <w:rPr>
                <w:color w:val="000000"/>
                <w:sz w:val="18"/>
                <w:szCs w:val="18"/>
              </w:rPr>
            </w:pPr>
            <w:r>
              <w:rPr>
                <w:color w:val="000000"/>
                <w:sz w:val="18"/>
                <w:szCs w:val="18"/>
              </w:rPr>
              <w:t xml:space="preserve">                  96 </w:t>
            </w:r>
          </w:p>
        </w:tc>
        <w:tc>
          <w:tcPr>
            <w:tcW w:w="1091" w:type="dxa"/>
            <w:tcBorders>
              <w:top w:val="nil"/>
              <w:left w:val="nil"/>
              <w:bottom w:val="single" w:sz="4" w:space="0" w:color="auto"/>
              <w:right w:val="single" w:sz="4" w:space="0" w:color="auto"/>
            </w:tcBorders>
            <w:shd w:val="clear" w:color="auto" w:fill="auto"/>
            <w:noWrap/>
            <w:vAlign w:val="bottom"/>
            <w:hideMark/>
          </w:tcPr>
          <w:p w14:paraId="5B90571F" w14:textId="77777777" w:rsidR="006620DC" w:rsidRDefault="006620DC">
            <w:pPr>
              <w:jc w:val="right"/>
              <w:rPr>
                <w:color w:val="000000"/>
                <w:sz w:val="18"/>
                <w:szCs w:val="18"/>
              </w:rPr>
            </w:pPr>
            <w:r>
              <w:rPr>
                <w:color w:val="000000"/>
                <w:sz w:val="18"/>
                <w:szCs w:val="18"/>
              </w:rPr>
              <w:t>$4,738</w:t>
            </w:r>
          </w:p>
        </w:tc>
        <w:tc>
          <w:tcPr>
            <w:tcW w:w="770" w:type="dxa"/>
            <w:tcBorders>
              <w:top w:val="nil"/>
              <w:left w:val="nil"/>
              <w:bottom w:val="single" w:sz="4" w:space="0" w:color="auto"/>
              <w:right w:val="single" w:sz="4" w:space="0" w:color="auto"/>
            </w:tcBorders>
            <w:shd w:val="clear" w:color="auto" w:fill="auto"/>
            <w:noWrap/>
            <w:vAlign w:val="bottom"/>
            <w:hideMark/>
          </w:tcPr>
          <w:p w14:paraId="4B6B2231" w14:textId="77777777" w:rsidR="006620DC" w:rsidRDefault="006620DC">
            <w:pPr>
              <w:jc w:val="right"/>
              <w:rPr>
                <w:color w:val="000000"/>
                <w:sz w:val="18"/>
                <w:szCs w:val="18"/>
              </w:rPr>
            </w:pPr>
            <w:r>
              <w:rPr>
                <w:color w:val="000000"/>
                <w:sz w:val="18"/>
                <w:szCs w:val="18"/>
              </w:rPr>
              <w:t>$0</w:t>
            </w:r>
          </w:p>
        </w:tc>
        <w:tc>
          <w:tcPr>
            <w:tcW w:w="1194" w:type="dxa"/>
            <w:tcBorders>
              <w:top w:val="nil"/>
              <w:left w:val="nil"/>
              <w:bottom w:val="single" w:sz="4" w:space="0" w:color="auto"/>
              <w:right w:val="single" w:sz="4" w:space="0" w:color="auto"/>
            </w:tcBorders>
            <w:shd w:val="clear" w:color="auto" w:fill="auto"/>
            <w:noWrap/>
            <w:vAlign w:val="bottom"/>
            <w:hideMark/>
          </w:tcPr>
          <w:p w14:paraId="680B9B26" w14:textId="77777777" w:rsidR="006620DC" w:rsidRDefault="006620DC">
            <w:pPr>
              <w:jc w:val="right"/>
              <w:rPr>
                <w:color w:val="000000"/>
                <w:sz w:val="18"/>
                <w:szCs w:val="18"/>
              </w:rPr>
            </w:pPr>
            <w:r>
              <w:rPr>
                <w:color w:val="000000"/>
                <w:sz w:val="18"/>
                <w:szCs w:val="18"/>
              </w:rPr>
              <w:t>$4,738</w:t>
            </w:r>
          </w:p>
        </w:tc>
      </w:tr>
      <w:tr w:rsidR="006620DC" w14:paraId="588EBFC6"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1B48E402" w14:textId="77777777" w:rsidR="006620DC" w:rsidRDefault="006620DC">
            <w:pPr>
              <w:rPr>
                <w:color w:val="000000"/>
                <w:sz w:val="18"/>
                <w:szCs w:val="18"/>
              </w:rPr>
            </w:pPr>
            <w:r>
              <w:rPr>
                <w:color w:val="000000"/>
                <w:sz w:val="18"/>
                <w:szCs w:val="18"/>
              </w:rPr>
              <w:t>Label the containers in satellite accumulation (262.34(c))</w:t>
            </w:r>
          </w:p>
        </w:tc>
        <w:tc>
          <w:tcPr>
            <w:tcW w:w="801" w:type="dxa"/>
            <w:tcBorders>
              <w:top w:val="nil"/>
              <w:left w:val="nil"/>
              <w:bottom w:val="single" w:sz="4" w:space="0" w:color="auto"/>
              <w:right w:val="single" w:sz="4" w:space="0" w:color="auto"/>
            </w:tcBorders>
            <w:shd w:val="clear" w:color="auto" w:fill="auto"/>
            <w:noWrap/>
            <w:vAlign w:val="bottom"/>
            <w:hideMark/>
          </w:tcPr>
          <w:p w14:paraId="565FEFC6"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397E70F9"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42C0C577" w14:textId="77777777" w:rsidR="006620DC" w:rsidRDefault="006620DC">
            <w:pPr>
              <w:jc w:val="right"/>
              <w:rPr>
                <w:color w:val="000000"/>
                <w:sz w:val="18"/>
                <w:szCs w:val="18"/>
              </w:rPr>
            </w:pPr>
            <w:r>
              <w:rPr>
                <w:color w:val="000000"/>
                <w:sz w:val="18"/>
                <w:szCs w:val="18"/>
              </w:rPr>
              <w:t>0.25</w:t>
            </w:r>
          </w:p>
        </w:tc>
        <w:tc>
          <w:tcPr>
            <w:tcW w:w="792" w:type="dxa"/>
            <w:tcBorders>
              <w:top w:val="nil"/>
              <w:left w:val="nil"/>
              <w:bottom w:val="single" w:sz="4" w:space="0" w:color="auto"/>
              <w:right w:val="single" w:sz="4" w:space="0" w:color="auto"/>
            </w:tcBorders>
            <w:shd w:val="clear" w:color="auto" w:fill="auto"/>
            <w:noWrap/>
            <w:vAlign w:val="bottom"/>
            <w:hideMark/>
          </w:tcPr>
          <w:p w14:paraId="78644B3B"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3AA710F1" w14:textId="77777777" w:rsidR="006620DC" w:rsidRDefault="006620DC">
            <w:pPr>
              <w:jc w:val="right"/>
              <w:rPr>
                <w:color w:val="000000"/>
                <w:sz w:val="18"/>
                <w:szCs w:val="18"/>
              </w:rPr>
            </w:pPr>
            <w:r>
              <w:rPr>
                <w:color w:val="000000"/>
                <w:sz w:val="18"/>
                <w:szCs w:val="18"/>
              </w:rPr>
              <w:t>0.00</w:t>
            </w:r>
          </w:p>
        </w:tc>
        <w:tc>
          <w:tcPr>
            <w:tcW w:w="855" w:type="dxa"/>
            <w:tcBorders>
              <w:top w:val="nil"/>
              <w:left w:val="nil"/>
              <w:bottom w:val="single" w:sz="4" w:space="0" w:color="auto"/>
              <w:right w:val="single" w:sz="4" w:space="0" w:color="auto"/>
            </w:tcBorders>
            <w:shd w:val="clear" w:color="auto" w:fill="auto"/>
            <w:noWrap/>
            <w:vAlign w:val="bottom"/>
            <w:hideMark/>
          </w:tcPr>
          <w:p w14:paraId="3641C6CB" w14:textId="77777777" w:rsidR="006620DC" w:rsidRDefault="006620DC">
            <w:pPr>
              <w:jc w:val="right"/>
              <w:rPr>
                <w:color w:val="000000"/>
                <w:sz w:val="18"/>
                <w:szCs w:val="18"/>
              </w:rPr>
            </w:pPr>
            <w:r>
              <w:rPr>
                <w:color w:val="000000"/>
                <w:sz w:val="18"/>
                <w:szCs w:val="18"/>
              </w:rPr>
              <w:t>$0.00</w:t>
            </w:r>
          </w:p>
        </w:tc>
        <w:tc>
          <w:tcPr>
            <w:tcW w:w="921" w:type="dxa"/>
            <w:tcBorders>
              <w:top w:val="nil"/>
              <w:left w:val="nil"/>
              <w:bottom w:val="single" w:sz="4" w:space="0" w:color="auto"/>
              <w:right w:val="single" w:sz="4" w:space="0" w:color="auto"/>
            </w:tcBorders>
            <w:shd w:val="clear" w:color="auto" w:fill="auto"/>
            <w:noWrap/>
            <w:vAlign w:val="bottom"/>
            <w:hideMark/>
          </w:tcPr>
          <w:p w14:paraId="14741A0A" w14:textId="77777777" w:rsidR="006620DC" w:rsidRDefault="006620DC">
            <w:pPr>
              <w:jc w:val="right"/>
              <w:rPr>
                <w:color w:val="000000"/>
                <w:sz w:val="18"/>
                <w:szCs w:val="18"/>
              </w:rPr>
            </w:pPr>
            <w:r>
              <w:rPr>
                <w:color w:val="000000"/>
                <w:sz w:val="18"/>
                <w:szCs w:val="18"/>
              </w:rPr>
              <w:t>385</w:t>
            </w:r>
          </w:p>
        </w:tc>
        <w:tc>
          <w:tcPr>
            <w:tcW w:w="1236" w:type="dxa"/>
            <w:tcBorders>
              <w:top w:val="nil"/>
              <w:left w:val="nil"/>
              <w:bottom w:val="single" w:sz="4" w:space="0" w:color="auto"/>
              <w:right w:val="single" w:sz="4" w:space="0" w:color="auto"/>
            </w:tcBorders>
            <w:shd w:val="clear" w:color="auto" w:fill="auto"/>
            <w:noWrap/>
            <w:vAlign w:val="bottom"/>
            <w:hideMark/>
          </w:tcPr>
          <w:p w14:paraId="45179F44" w14:textId="77777777" w:rsidR="006620DC" w:rsidRDefault="006620DC">
            <w:pPr>
              <w:jc w:val="right"/>
              <w:rPr>
                <w:color w:val="000000"/>
                <w:sz w:val="18"/>
                <w:szCs w:val="18"/>
              </w:rPr>
            </w:pPr>
            <w:r>
              <w:rPr>
                <w:color w:val="000000"/>
                <w:sz w:val="18"/>
                <w:szCs w:val="18"/>
              </w:rPr>
              <w:t xml:space="preserve">                  96 </w:t>
            </w:r>
          </w:p>
        </w:tc>
        <w:tc>
          <w:tcPr>
            <w:tcW w:w="1091" w:type="dxa"/>
            <w:tcBorders>
              <w:top w:val="nil"/>
              <w:left w:val="nil"/>
              <w:bottom w:val="single" w:sz="4" w:space="0" w:color="auto"/>
              <w:right w:val="single" w:sz="4" w:space="0" w:color="auto"/>
            </w:tcBorders>
            <w:shd w:val="clear" w:color="auto" w:fill="auto"/>
            <w:noWrap/>
            <w:vAlign w:val="bottom"/>
            <w:hideMark/>
          </w:tcPr>
          <w:p w14:paraId="3645BEEF" w14:textId="77777777" w:rsidR="006620DC" w:rsidRDefault="006620DC">
            <w:pPr>
              <w:jc w:val="right"/>
              <w:rPr>
                <w:color w:val="000000"/>
                <w:sz w:val="18"/>
                <w:szCs w:val="18"/>
              </w:rPr>
            </w:pPr>
            <w:r>
              <w:rPr>
                <w:color w:val="000000"/>
                <w:sz w:val="18"/>
                <w:szCs w:val="18"/>
              </w:rPr>
              <w:t>$4,738</w:t>
            </w:r>
          </w:p>
        </w:tc>
        <w:tc>
          <w:tcPr>
            <w:tcW w:w="770" w:type="dxa"/>
            <w:tcBorders>
              <w:top w:val="nil"/>
              <w:left w:val="nil"/>
              <w:bottom w:val="single" w:sz="4" w:space="0" w:color="auto"/>
              <w:right w:val="single" w:sz="4" w:space="0" w:color="auto"/>
            </w:tcBorders>
            <w:shd w:val="clear" w:color="auto" w:fill="auto"/>
            <w:noWrap/>
            <w:vAlign w:val="bottom"/>
            <w:hideMark/>
          </w:tcPr>
          <w:p w14:paraId="2CBA9863" w14:textId="77777777" w:rsidR="006620DC" w:rsidRDefault="006620DC">
            <w:pPr>
              <w:jc w:val="right"/>
              <w:rPr>
                <w:color w:val="000000"/>
                <w:sz w:val="18"/>
                <w:szCs w:val="18"/>
              </w:rPr>
            </w:pPr>
            <w:r>
              <w:rPr>
                <w:color w:val="000000"/>
                <w:sz w:val="18"/>
                <w:szCs w:val="18"/>
              </w:rPr>
              <w:t>$0</w:t>
            </w:r>
          </w:p>
        </w:tc>
        <w:tc>
          <w:tcPr>
            <w:tcW w:w="1194" w:type="dxa"/>
            <w:tcBorders>
              <w:top w:val="nil"/>
              <w:left w:val="nil"/>
              <w:bottom w:val="single" w:sz="4" w:space="0" w:color="auto"/>
              <w:right w:val="single" w:sz="4" w:space="0" w:color="auto"/>
            </w:tcBorders>
            <w:shd w:val="clear" w:color="auto" w:fill="auto"/>
            <w:noWrap/>
            <w:vAlign w:val="bottom"/>
            <w:hideMark/>
          </w:tcPr>
          <w:p w14:paraId="0D74E556" w14:textId="77777777" w:rsidR="006620DC" w:rsidRDefault="006620DC">
            <w:pPr>
              <w:jc w:val="right"/>
              <w:rPr>
                <w:color w:val="000000"/>
                <w:sz w:val="18"/>
                <w:szCs w:val="18"/>
              </w:rPr>
            </w:pPr>
            <w:r>
              <w:rPr>
                <w:color w:val="000000"/>
                <w:sz w:val="18"/>
                <w:szCs w:val="18"/>
              </w:rPr>
              <w:t>$4,738</w:t>
            </w:r>
          </w:p>
        </w:tc>
      </w:tr>
      <w:tr w:rsidR="005C7F2B" w14:paraId="62ADADF9" w14:textId="77777777" w:rsidTr="005C7F2B">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775FFD39" w14:textId="77777777" w:rsidR="006620DC" w:rsidRDefault="006620DC" w:rsidP="00826E13">
            <w:pPr>
              <w:spacing w:before="120" w:after="120"/>
              <w:rPr>
                <w:b/>
                <w:bCs/>
                <w:color w:val="000000"/>
                <w:sz w:val="18"/>
                <w:szCs w:val="18"/>
              </w:rPr>
            </w:pPr>
            <w:r>
              <w:rPr>
                <w:b/>
                <w:bCs/>
                <w:color w:val="000000"/>
                <w:sz w:val="18"/>
                <w:szCs w:val="18"/>
              </w:rPr>
              <w:t>Inspections</w:t>
            </w:r>
          </w:p>
        </w:tc>
        <w:tc>
          <w:tcPr>
            <w:tcW w:w="801" w:type="dxa"/>
            <w:tcBorders>
              <w:top w:val="nil"/>
              <w:left w:val="nil"/>
              <w:bottom w:val="single" w:sz="4" w:space="0" w:color="auto"/>
              <w:right w:val="nil"/>
            </w:tcBorders>
            <w:shd w:val="clear" w:color="000000" w:fill="D9D9D9"/>
            <w:vAlign w:val="center"/>
            <w:hideMark/>
          </w:tcPr>
          <w:p w14:paraId="38825BEF"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7C0DACC6"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33AA16AD"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1F34B04F"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435C88C9" w14:textId="77777777" w:rsidR="006620DC" w:rsidRDefault="006620DC">
            <w:pPr>
              <w:jc w:val="right"/>
              <w:rPr>
                <w:b/>
                <w:bCs/>
                <w:color w:val="000000"/>
                <w:sz w:val="18"/>
                <w:szCs w:val="18"/>
              </w:rPr>
            </w:pPr>
            <w:r>
              <w:rPr>
                <w:b/>
                <w:bCs/>
                <w:color w:val="000000"/>
                <w:sz w:val="18"/>
                <w:szCs w:val="18"/>
              </w:rPr>
              <w:t> </w:t>
            </w:r>
          </w:p>
        </w:tc>
        <w:tc>
          <w:tcPr>
            <w:tcW w:w="855" w:type="dxa"/>
            <w:tcBorders>
              <w:top w:val="nil"/>
              <w:left w:val="nil"/>
              <w:bottom w:val="single" w:sz="4" w:space="0" w:color="auto"/>
              <w:right w:val="nil"/>
            </w:tcBorders>
            <w:shd w:val="clear" w:color="000000" w:fill="D9D9D9"/>
            <w:vAlign w:val="center"/>
            <w:hideMark/>
          </w:tcPr>
          <w:p w14:paraId="4FF868CD" w14:textId="77777777" w:rsidR="006620DC" w:rsidRDefault="006620DC">
            <w:pPr>
              <w:jc w:val="right"/>
              <w:rPr>
                <w:b/>
                <w:bCs/>
                <w:color w:val="000000"/>
                <w:sz w:val="18"/>
                <w:szCs w:val="18"/>
              </w:rPr>
            </w:pPr>
            <w:r>
              <w:rPr>
                <w:b/>
                <w:bCs/>
                <w:color w:val="000000"/>
                <w:sz w:val="18"/>
                <w:szCs w:val="18"/>
              </w:rPr>
              <w:t> </w:t>
            </w:r>
          </w:p>
        </w:tc>
        <w:tc>
          <w:tcPr>
            <w:tcW w:w="921" w:type="dxa"/>
            <w:tcBorders>
              <w:top w:val="nil"/>
              <w:left w:val="nil"/>
              <w:bottom w:val="single" w:sz="4" w:space="0" w:color="auto"/>
              <w:right w:val="nil"/>
            </w:tcBorders>
            <w:shd w:val="clear" w:color="000000" w:fill="D9D9D9"/>
            <w:vAlign w:val="center"/>
            <w:hideMark/>
          </w:tcPr>
          <w:p w14:paraId="07D95BE4"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38A6DE05" w14:textId="77777777" w:rsidR="006620DC" w:rsidRDefault="006620DC">
            <w:pPr>
              <w:jc w:val="right"/>
              <w:rPr>
                <w:b/>
                <w:bCs/>
                <w:color w:val="000000"/>
                <w:sz w:val="18"/>
                <w:szCs w:val="18"/>
              </w:rPr>
            </w:pPr>
            <w:r>
              <w:rPr>
                <w:b/>
                <w:bCs/>
                <w:color w:val="000000"/>
                <w:sz w:val="18"/>
                <w:szCs w:val="18"/>
              </w:rPr>
              <w:t> </w:t>
            </w:r>
          </w:p>
        </w:tc>
        <w:tc>
          <w:tcPr>
            <w:tcW w:w="1091" w:type="dxa"/>
            <w:tcBorders>
              <w:top w:val="nil"/>
              <w:left w:val="nil"/>
              <w:bottom w:val="single" w:sz="4" w:space="0" w:color="auto"/>
              <w:right w:val="nil"/>
            </w:tcBorders>
            <w:shd w:val="clear" w:color="000000" w:fill="D9D9D9"/>
            <w:vAlign w:val="center"/>
            <w:hideMark/>
          </w:tcPr>
          <w:p w14:paraId="74A03563" w14:textId="77777777" w:rsidR="006620DC" w:rsidRDefault="006620DC">
            <w:pPr>
              <w:jc w:val="right"/>
              <w:rPr>
                <w:b/>
                <w:bCs/>
                <w:color w:val="000000"/>
                <w:sz w:val="18"/>
                <w:szCs w:val="18"/>
              </w:rPr>
            </w:pPr>
            <w:r>
              <w:rPr>
                <w:b/>
                <w:bCs/>
                <w:color w:val="000000"/>
                <w:sz w:val="18"/>
                <w:szCs w:val="18"/>
              </w:rPr>
              <w:t> </w:t>
            </w:r>
          </w:p>
        </w:tc>
        <w:tc>
          <w:tcPr>
            <w:tcW w:w="770" w:type="dxa"/>
            <w:tcBorders>
              <w:top w:val="nil"/>
              <w:left w:val="nil"/>
              <w:bottom w:val="single" w:sz="4" w:space="0" w:color="auto"/>
              <w:right w:val="nil"/>
            </w:tcBorders>
            <w:shd w:val="clear" w:color="000000" w:fill="D9D9D9"/>
            <w:vAlign w:val="center"/>
            <w:hideMark/>
          </w:tcPr>
          <w:p w14:paraId="412D136C" w14:textId="77777777" w:rsidR="006620DC" w:rsidRDefault="006620DC">
            <w:pPr>
              <w:jc w:val="right"/>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D9D9D9"/>
            <w:vAlign w:val="center"/>
            <w:hideMark/>
          </w:tcPr>
          <w:p w14:paraId="794EE4D5" w14:textId="77777777" w:rsidR="006620DC" w:rsidRDefault="006620DC">
            <w:pPr>
              <w:jc w:val="right"/>
              <w:rPr>
                <w:b/>
                <w:bCs/>
                <w:color w:val="000000"/>
                <w:sz w:val="18"/>
                <w:szCs w:val="18"/>
              </w:rPr>
            </w:pPr>
            <w:r>
              <w:rPr>
                <w:b/>
                <w:bCs/>
                <w:color w:val="000000"/>
                <w:sz w:val="18"/>
                <w:szCs w:val="18"/>
              </w:rPr>
              <w:t> </w:t>
            </w:r>
          </w:p>
        </w:tc>
      </w:tr>
      <w:tr w:rsidR="006620DC" w14:paraId="07EA8FD0"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3BF80731" w14:textId="77777777" w:rsidR="006620DC" w:rsidRDefault="006620DC">
            <w:pPr>
              <w:rPr>
                <w:color w:val="000000"/>
                <w:sz w:val="18"/>
                <w:szCs w:val="18"/>
              </w:rPr>
            </w:pPr>
            <w:r>
              <w:rPr>
                <w:color w:val="000000"/>
                <w:sz w:val="18"/>
                <w:szCs w:val="18"/>
              </w:rPr>
              <w:t>Weekly inspections</w:t>
            </w:r>
          </w:p>
        </w:tc>
        <w:tc>
          <w:tcPr>
            <w:tcW w:w="801" w:type="dxa"/>
            <w:tcBorders>
              <w:top w:val="nil"/>
              <w:left w:val="nil"/>
              <w:bottom w:val="single" w:sz="4" w:space="0" w:color="auto"/>
              <w:right w:val="single" w:sz="4" w:space="0" w:color="auto"/>
            </w:tcBorders>
            <w:shd w:val="clear" w:color="auto" w:fill="auto"/>
            <w:noWrap/>
            <w:vAlign w:val="bottom"/>
            <w:hideMark/>
          </w:tcPr>
          <w:p w14:paraId="3538C58F"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5DFFC1DC"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37BCF6A1" w14:textId="77777777" w:rsidR="006620DC" w:rsidRDefault="006620DC">
            <w:pPr>
              <w:jc w:val="right"/>
              <w:rPr>
                <w:color w:val="000000"/>
                <w:sz w:val="18"/>
                <w:szCs w:val="18"/>
              </w:rPr>
            </w:pPr>
            <w:r>
              <w:rPr>
                <w:color w:val="000000"/>
                <w:sz w:val="18"/>
                <w:szCs w:val="18"/>
              </w:rPr>
              <w:t>52.00</w:t>
            </w:r>
          </w:p>
        </w:tc>
        <w:tc>
          <w:tcPr>
            <w:tcW w:w="792" w:type="dxa"/>
            <w:tcBorders>
              <w:top w:val="nil"/>
              <w:left w:val="nil"/>
              <w:bottom w:val="single" w:sz="4" w:space="0" w:color="auto"/>
              <w:right w:val="single" w:sz="4" w:space="0" w:color="auto"/>
            </w:tcBorders>
            <w:shd w:val="clear" w:color="auto" w:fill="auto"/>
            <w:noWrap/>
            <w:vAlign w:val="bottom"/>
            <w:hideMark/>
          </w:tcPr>
          <w:p w14:paraId="674E52EE" w14:textId="77777777" w:rsidR="006620DC" w:rsidRDefault="006620DC">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42D06980" w14:textId="77777777" w:rsidR="006620DC" w:rsidRDefault="006620DC">
            <w:pPr>
              <w:jc w:val="right"/>
              <w:rPr>
                <w:color w:val="000000"/>
                <w:sz w:val="18"/>
                <w:szCs w:val="18"/>
              </w:rPr>
            </w:pPr>
            <w:r>
              <w:rPr>
                <w:color w:val="000000"/>
                <w:sz w:val="18"/>
                <w:szCs w:val="18"/>
              </w:rPr>
              <w:t>0.00</w:t>
            </w:r>
          </w:p>
        </w:tc>
        <w:tc>
          <w:tcPr>
            <w:tcW w:w="855" w:type="dxa"/>
            <w:tcBorders>
              <w:top w:val="nil"/>
              <w:left w:val="nil"/>
              <w:bottom w:val="single" w:sz="4" w:space="0" w:color="auto"/>
              <w:right w:val="single" w:sz="4" w:space="0" w:color="auto"/>
            </w:tcBorders>
            <w:shd w:val="clear" w:color="auto" w:fill="auto"/>
            <w:noWrap/>
            <w:vAlign w:val="bottom"/>
            <w:hideMark/>
          </w:tcPr>
          <w:p w14:paraId="506C22B3" w14:textId="77777777" w:rsidR="006620DC" w:rsidRDefault="006620DC">
            <w:pPr>
              <w:jc w:val="right"/>
              <w:rPr>
                <w:color w:val="000000"/>
                <w:sz w:val="18"/>
                <w:szCs w:val="18"/>
              </w:rPr>
            </w:pPr>
            <w:r>
              <w:rPr>
                <w:color w:val="000000"/>
                <w:sz w:val="18"/>
                <w:szCs w:val="18"/>
              </w:rPr>
              <w:t>$0.00</w:t>
            </w:r>
          </w:p>
        </w:tc>
        <w:tc>
          <w:tcPr>
            <w:tcW w:w="921" w:type="dxa"/>
            <w:tcBorders>
              <w:top w:val="nil"/>
              <w:left w:val="nil"/>
              <w:bottom w:val="single" w:sz="4" w:space="0" w:color="auto"/>
              <w:right w:val="single" w:sz="4" w:space="0" w:color="auto"/>
            </w:tcBorders>
            <w:shd w:val="clear" w:color="auto" w:fill="auto"/>
            <w:noWrap/>
            <w:vAlign w:val="bottom"/>
            <w:hideMark/>
          </w:tcPr>
          <w:p w14:paraId="5F7C06A4" w14:textId="77777777" w:rsidR="006620DC" w:rsidRDefault="006620DC">
            <w:pPr>
              <w:jc w:val="right"/>
              <w:rPr>
                <w:color w:val="000000"/>
                <w:sz w:val="18"/>
                <w:szCs w:val="18"/>
              </w:rPr>
            </w:pPr>
            <w:r>
              <w:rPr>
                <w:color w:val="000000"/>
                <w:sz w:val="18"/>
                <w:szCs w:val="18"/>
              </w:rPr>
              <w:t>385</w:t>
            </w:r>
          </w:p>
        </w:tc>
        <w:tc>
          <w:tcPr>
            <w:tcW w:w="1236" w:type="dxa"/>
            <w:tcBorders>
              <w:top w:val="nil"/>
              <w:left w:val="nil"/>
              <w:bottom w:val="single" w:sz="4" w:space="0" w:color="auto"/>
              <w:right w:val="single" w:sz="4" w:space="0" w:color="auto"/>
            </w:tcBorders>
            <w:shd w:val="clear" w:color="auto" w:fill="auto"/>
            <w:noWrap/>
            <w:vAlign w:val="bottom"/>
            <w:hideMark/>
          </w:tcPr>
          <w:p w14:paraId="3417A4B6" w14:textId="77777777" w:rsidR="006620DC" w:rsidRDefault="006620DC">
            <w:pPr>
              <w:jc w:val="right"/>
              <w:rPr>
                <w:color w:val="000000"/>
                <w:sz w:val="18"/>
                <w:szCs w:val="18"/>
              </w:rPr>
            </w:pPr>
            <w:r>
              <w:rPr>
                <w:color w:val="000000"/>
                <w:sz w:val="18"/>
                <w:szCs w:val="18"/>
              </w:rPr>
              <w:t xml:space="preserve">           20,023 </w:t>
            </w:r>
          </w:p>
        </w:tc>
        <w:tc>
          <w:tcPr>
            <w:tcW w:w="1091" w:type="dxa"/>
            <w:tcBorders>
              <w:top w:val="nil"/>
              <w:left w:val="nil"/>
              <w:bottom w:val="single" w:sz="4" w:space="0" w:color="auto"/>
              <w:right w:val="single" w:sz="4" w:space="0" w:color="auto"/>
            </w:tcBorders>
            <w:shd w:val="clear" w:color="auto" w:fill="auto"/>
            <w:noWrap/>
            <w:vAlign w:val="bottom"/>
            <w:hideMark/>
          </w:tcPr>
          <w:p w14:paraId="0A169983" w14:textId="77777777" w:rsidR="006620DC" w:rsidRDefault="006620DC">
            <w:pPr>
              <w:jc w:val="right"/>
              <w:rPr>
                <w:color w:val="000000"/>
                <w:sz w:val="18"/>
                <w:szCs w:val="18"/>
              </w:rPr>
            </w:pPr>
            <w:r>
              <w:rPr>
                <w:color w:val="000000"/>
                <w:sz w:val="18"/>
                <w:szCs w:val="18"/>
              </w:rPr>
              <w:t>$985,585</w:t>
            </w:r>
          </w:p>
        </w:tc>
        <w:tc>
          <w:tcPr>
            <w:tcW w:w="770" w:type="dxa"/>
            <w:tcBorders>
              <w:top w:val="nil"/>
              <w:left w:val="nil"/>
              <w:bottom w:val="single" w:sz="4" w:space="0" w:color="auto"/>
              <w:right w:val="single" w:sz="4" w:space="0" w:color="auto"/>
            </w:tcBorders>
            <w:shd w:val="clear" w:color="auto" w:fill="auto"/>
            <w:noWrap/>
            <w:vAlign w:val="bottom"/>
            <w:hideMark/>
          </w:tcPr>
          <w:p w14:paraId="200BDD54" w14:textId="77777777" w:rsidR="006620DC" w:rsidRDefault="006620DC">
            <w:pPr>
              <w:jc w:val="right"/>
              <w:rPr>
                <w:color w:val="000000"/>
                <w:sz w:val="18"/>
                <w:szCs w:val="18"/>
              </w:rPr>
            </w:pPr>
            <w:r>
              <w:rPr>
                <w:color w:val="000000"/>
                <w:sz w:val="18"/>
                <w:szCs w:val="18"/>
              </w:rPr>
              <w:t>$0</w:t>
            </w:r>
          </w:p>
        </w:tc>
        <w:tc>
          <w:tcPr>
            <w:tcW w:w="1194" w:type="dxa"/>
            <w:tcBorders>
              <w:top w:val="nil"/>
              <w:left w:val="nil"/>
              <w:bottom w:val="single" w:sz="4" w:space="0" w:color="auto"/>
              <w:right w:val="single" w:sz="4" w:space="0" w:color="auto"/>
            </w:tcBorders>
            <w:shd w:val="clear" w:color="auto" w:fill="auto"/>
            <w:noWrap/>
            <w:vAlign w:val="bottom"/>
            <w:hideMark/>
          </w:tcPr>
          <w:p w14:paraId="0236B5D6" w14:textId="77777777" w:rsidR="006620DC" w:rsidRDefault="006620DC">
            <w:pPr>
              <w:jc w:val="right"/>
              <w:rPr>
                <w:color w:val="000000"/>
                <w:sz w:val="18"/>
                <w:szCs w:val="18"/>
              </w:rPr>
            </w:pPr>
            <w:r>
              <w:rPr>
                <w:color w:val="000000"/>
                <w:sz w:val="18"/>
                <w:szCs w:val="18"/>
              </w:rPr>
              <w:t>$985,585</w:t>
            </w:r>
          </w:p>
        </w:tc>
      </w:tr>
      <w:tr w:rsidR="005C7F2B" w14:paraId="5C407A5C" w14:textId="77777777" w:rsidTr="005C7F2B">
        <w:trPr>
          <w:trHeight w:val="300"/>
        </w:trPr>
        <w:tc>
          <w:tcPr>
            <w:tcW w:w="3745" w:type="dxa"/>
            <w:tcBorders>
              <w:top w:val="nil"/>
              <w:left w:val="single" w:sz="4" w:space="0" w:color="auto"/>
              <w:bottom w:val="single" w:sz="4" w:space="0" w:color="auto"/>
              <w:right w:val="nil"/>
            </w:tcBorders>
            <w:shd w:val="clear" w:color="000000" w:fill="BFBFBF"/>
            <w:noWrap/>
            <w:vAlign w:val="bottom"/>
            <w:hideMark/>
          </w:tcPr>
          <w:p w14:paraId="7557F177" w14:textId="77777777" w:rsidR="006620DC" w:rsidRDefault="006620DC">
            <w:pPr>
              <w:rPr>
                <w:b/>
                <w:bCs/>
                <w:color w:val="000000"/>
                <w:sz w:val="18"/>
                <w:szCs w:val="18"/>
              </w:rPr>
            </w:pPr>
            <w:r>
              <w:rPr>
                <w:b/>
                <w:bCs/>
                <w:color w:val="000000"/>
                <w:sz w:val="18"/>
                <w:szCs w:val="18"/>
              </w:rPr>
              <w:t>VARIABLE COSTS</w:t>
            </w:r>
          </w:p>
        </w:tc>
        <w:tc>
          <w:tcPr>
            <w:tcW w:w="801" w:type="dxa"/>
            <w:tcBorders>
              <w:top w:val="nil"/>
              <w:left w:val="nil"/>
              <w:bottom w:val="single" w:sz="4" w:space="0" w:color="auto"/>
              <w:right w:val="nil"/>
            </w:tcBorders>
            <w:shd w:val="clear" w:color="000000" w:fill="BFBFBF"/>
            <w:noWrap/>
            <w:vAlign w:val="bottom"/>
            <w:hideMark/>
          </w:tcPr>
          <w:p w14:paraId="49D74F53"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640B0EF9"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174A4EE9"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18C1FC11"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64EFCD39" w14:textId="77777777" w:rsidR="006620DC" w:rsidRDefault="006620DC">
            <w:pPr>
              <w:jc w:val="right"/>
              <w:rPr>
                <w:b/>
                <w:bCs/>
                <w:color w:val="000000"/>
                <w:sz w:val="18"/>
                <w:szCs w:val="18"/>
              </w:rPr>
            </w:pPr>
            <w:r>
              <w:rPr>
                <w:b/>
                <w:bCs/>
                <w:color w:val="000000"/>
                <w:sz w:val="18"/>
                <w:szCs w:val="18"/>
              </w:rPr>
              <w:t> </w:t>
            </w:r>
          </w:p>
        </w:tc>
        <w:tc>
          <w:tcPr>
            <w:tcW w:w="855" w:type="dxa"/>
            <w:tcBorders>
              <w:top w:val="nil"/>
              <w:left w:val="nil"/>
              <w:bottom w:val="single" w:sz="4" w:space="0" w:color="auto"/>
              <w:right w:val="nil"/>
            </w:tcBorders>
            <w:shd w:val="clear" w:color="000000" w:fill="BFBFBF"/>
            <w:noWrap/>
            <w:vAlign w:val="bottom"/>
            <w:hideMark/>
          </w:tcPr>
          <w:p w14:paraId="5EA0F49F" w14:textId="77777777" w:rsidR="006620DC" w:rsidRDefault="006620DC">
            <w:pPr>
              <w:jc w:val="right"/>
              <w:rPr>
                <w:b/>
                <w:bCs/>
                <w:color w:val="000000"/>
                <w:sz w:val="18"/>
                <w:szCs w:val="18"/>
              </w:rPr>
            </w:pPr>
            <w:r>
              <w:rPr>
                <w:b/>
                <w:bCs/>
                <w:color w:val="000000"/>
                <w:sz w:val="18"/>
                <w:szCs w:val="18"/>
              </w:rPr>
              <w:t> </w:t>
            </w:r>
          </w:p>
        </w:tc>
        <w:tc>
          <w:tcPr>
            <w:tcW w:w="921" w:type="dxa"/>
            <w:tcBorders>
              <w:top w:val="nil"/>
              <w:left w:val="nil"/>
              <w:bottom w:val="single" w:sz="4" w:space="0" w:color="auto"/>
              <w:right w:val="nil"/>
            </w:tcBorders>
            <w:shd w:val="clear" w:color="000000" w:fill="BFBFBF"/>
            <w:noWrap/>
            <w:vAlign w:val="bottom"/>
            <w:hideMark/>
          </w:tcPr>
          <w:p w14:paraId="5FD56DB2"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19DE421F" w14:textId="77777777" w:rsidR="006620DC" w:rsidRDefault="006620DC">
            <w:pPr>
              <w:jc w:val="right"/>
              <w:rPr>
                <w:b/>
                <w:bCs/>
                <w:color w:val="000000"/>
                <w:sz w:val="18"/>
                <w:szCs w:val="18"/>
              </w:rPr>
            </w:pPr>
            <w:r>
              <w:rPr>
                <w:b/>
                <w:bCs/>
                <w:color w:val="000000"/>
                <w:sz w:val="18"/>
                <w:szCs w:val="18"/>
              </w:rPr>
              <w:t> </w:t>
            </w:r>
          </w:p>
        </w:tc>
        <w:tc>
          <w:tcPr>
            <w:tcW w:w="1091" w:type="dxa"/>
            <w:tcBorders>
              <w:top w:val="nil"/>
              <w:left w:val="nil"/>
              <w:bottom w:val="single" w:sz="4" w:space="0" w:color="auto"/>
              <w:right w:val="nil"/>
            </w:tcBorders>
            <w:shd w:val="clear" w:color="000000" w:fill="BFBFBF"/>
            <w:noWrap/>
            <w:vAlign w:val="bottom"/>
            <w:hideMark/>
          </w:tcPr>
          <w:p w14:paraId="7E9B6DC8" w14:textId="77777777" w:rsidR="006620DC" w:rsidRDefault="006620DC">
            <w:pPr>
              <w:jc w:val="right"/>
              <w:rPr>
                <w:b/>
                <w:bCs/>
                <w:color w:val="000000"/>
                <w:sz w:val="18"/>
                <w:szCs w:val="18"/>
              </w:rPr>
            </w:pPr>
            <w:r>
              <w:rPr>
                <w:b/>
                <w:bCs/>
                <w:color w:val="000000"/>
                <w:sz w:val="18"/>
                <w:szCs w:val="18"/>
              </w:rPr>
              <w:t> </w:t>
            </w:r>
          </w:p>
        </w:tc>
        <w:tc>
          <w:tcPr>
            <w:tcW w:w="770" w:type="dxa"/>
            <w:tcBorders>
              <w:top w:val="nil"/>
              <w:left w:val="nil"/>
              <w:bottom w:val="single" w:sz="4" w:space="0" w:color="auto"/>
              <w:right w:val="nil"/>
            </w:tcBorders>
            <w:shd w:val="clear" w:color="000000" w:fill="BFBFBF"/>
            <w:noWrap/>
            <w:vAlign w:val="bottom"/>
            <w:hideMark/>
          </w:tcPr>
          <w:p w14:paraId="2BCF9FA6" w14:textId="77777777" w:rsidR="006620DC" w:rsidRDefault="006620DC">
            <w:pPr>
              <w:jc w:val="right"/>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BFBFBF"/>
            <w:noWrap/>
            <w:vAlign w:val="bottom"/>
            <w:hideMark/>
          </w:tcPr>
          <w:p w14:paraId="572C5EDF" w14:textId="77777777" w:rsidR="006620DC" w:rsidRDefault="006620DC">
            <w:pPr>
              <w:jc w:val="right"/>
              <w:rPr>
                <w:b/>
                <w:bCs/>
                <w:color w:val="000000"/>
                <w:sz w:val="18"/>
                <w:szCs w:val="18"/>
              </w:rPr>
            </w:pPr>
            <w:r>
              <w:rPr>
                <w:b/>
                <w:bCs/>
                <w:color w:val="000000"/>
                <w:sz w:val="18"/>
                <w:szCs w:val="18"/>
              </w:rPr>
              <w:t> </w:t>
            </w:r>
          </w:p>
        </w:tc>
      </w:tr>
      <w:tr w:rsidR="006620DC" w14:paraId="63520384" w14:textId="77777777" w:rsidTr="005C7F2B">
        <w:trPr>
          <w:trHeight w:val="300"/>
        </w:trPr>
        <w:tc>
          <w:tcPr>
            <w:tcW w:w="5652" w:type="dxa"/>
            <w:gridSpan w:val="3"/>
            <w:tcBorders>
              <w:top w:val="single" w:sz="4" w:space="0" w:color="auto"/>
              <w:left w:val="single" w:sz="4" w:space="0" w:color="auto"/>
              <w:bottom w:val="single" w:sz="4" w:space="0" w:color="auto"/>
              <w:right w:val="nil"/>
            </w:tcBorders>
            <w:shd w:val="clear" w:color="000000" w:fill="D9D9D9"/>
            <w:noWrap/>
            <w:vAlign w:val="center"/>
            <w:hideMark/>
          </w:tcPr>
          <w:p w14:paraId="30A30419" w14:textId="77777777" w:rsidR="006620DC" w:rsidRDefault="006620DC">
            <w:pPr>
              <w:rPr>
                <w:b/>
                <w:bCs/>
                <w:color w:val="000000"/>
                <w:sz w:val="18"/>
                <w:szCs w:val="18"/>
              </w:rPr>
            </w:pPr>
            <w:r>
              <w:rPr>
                <w:b/>
                <w:bCs/>
                <w:color w:val="000000"/>
                <w:sz w:val="18"/>
                <w:szCs w:val="18"/>
              </w:rPr>
              <w:t>Manifesting and Land Disposal Restriction Notification (per shipment)</w:t>
            </w:r>
          </w:p>
        </w:tc>
        <w:tc>
          <w:tcPr>
            <w:tcW w:w="966" w:type="dxa"/>
            <w:tcBorders>
              <w:top w:val="nil"/>
              <w:left w:val="nil"/>
              <w:bottom w:val="single" w:sz="4" w:space="0" w:color="auto"/>
              <w:right w:val="nil"/>
            </w:tcBorders>
            <w:shd w:val="clear" w:color="000000" w:fill="D9D9D9"/>
            <w:vAlign w:val="center"/>
            <w:hideMark/>
          </w:tcPr>
          <w:p w14:paraId="78E10367"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6B4C7BD4"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70376621" w14:textId="77777777" w:rsidR="006620DC" w:rsidRDefault="006620DC">
            <w:pPr>
              <w:jc w:val="right"/>
              <w:rPr>
                <w:b/>
                <w:bCs/>
                <w:color w:val="000000"/>
                <w:sz w:val="18"/>
                <w:szCs w:val="18"/>
              </w:rPr>
            </w:pPr>
            <w:r>
              <w:rPr>
                <w:b/>
                <w:bCs/>
                <w:color w:val="000000"/>
                <w:sz w:val="18"/>
                <w:szCs w:val="18"/>
              </w:rPr>
              <w:t> </w:t>
            </w:r>
          </w:p>
        </w:tc>
        <w:tc>
          <w:tcPr>
            <w:tcW w:w="855" w:type="dxa"/>
            <w:tcBorders>
              <w:top w:val="nil"/>
              <w:left w:val="nil"/>
              <w:bottom w:val="single" w:sz="4" w:space="0" w:color="auto"/>
              <w:right w:val="nil"/>
            </w:tcBorders>
            <w:shd w:val="clear" w:color="000000" w:fill="D9D9D9"/>
            <w:vAlign w:val="center"/>
            <w:hideMark/>
          </w:tcPr>
          <w:p w14:paraId="1855F268" w14:textId="77777777" w:rsidR="006620DC" w:rsidRDefault="006620DC">
            <w:pPr>
              <w:jc w:val="right"/>
              <w:rPr>
                <w:b/>
                <w:bCs/>
                <w:color w:val="000000"/>
                <w:sz w:val="18"/>
                <w:szCs w:val="18"/>
              </w:rPr>
            </w:pPr>
            <w:r>
              <w:rPr>
                <w:b/>
                <w:bCs/>
                <w:color w:val="000000"/>
                <w:sz w:val="18"/>
                <w:szCs w:val="18"/>
              </w:rPr>
              <w:t> </w:t>
            </w:r>
          </w:p>
        </w:tc>
        <w:tc>
          <w:tcPr>
            <w:tcW w:w="921" w:type="dxa"/>
            <w:tcBorders>
              <w:top w:val="nil"/>
              <w:left w:val="nil"/>
              <w:bottom w:val="single" w:sz="4" w:space="0" w:color="auto"/>
              <w:right w:val="nil"/>
            </w:tcBorders>
            <w:shd w:val="clear" w:color="000000" w:fill="D9D9D9"/>
            <w:vAlign w:val="center"/>
            <w:hideMark/>
          </w:tcPr>
          <w:p w14:paraId="34414158"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4674A456" w14:textId="77777777" w:rsidR="006620DC" w:rsidRDefault="006620DC">
            <w:pPr>
              <w:jc w:val="right"/>
              <w:rPr>
                <w:b/>
                <w:bCs/>
                <w:color w:val="000000"/>
                <w:sz w:val="18"/>
                <w:szCs w:val="18"/>
              </w:rPr>
            </w:pPr>
            <w:r>
              <w:rPr>
                <w:b/>
                <w:bCs/>
                <w:color w:val="000000"/>
                <w:sz w:val="18"/>
                <w:szCs w:val="18"/>
              </w:rPr>
              <w:t> </w:t>
            </w:r>
          </w:p>
        </w:tc>
        <w:tc>
          <w:tcPr>
            <w:tcW w:w="1091" w:type="dxa"/>
            <w:tcBorders>
              <w:top w:val="nil"/>
              <w:left w:val="nil"/>
              <w:bottom w:val="single" w:sz="4" w:space="0" w:color="auto"/>
              <w:right w:val="nil"/>
            </w:tcBorders>
            <w:shd w:val="clear" w:color="000000" w:fill="D9D9D9"/>
            <w:vAlign w:val="center"/>
            <w:hideMark/>
          </w:tcPr>
          <w:p w14:paraId="03D14925" w14:textId="77777777" w:rsidR="006620DC" w:rsidRDefault="006620DC">
            <w:pPr>
              <w:jc w:val="right"/>
              <w:rPr>
                <w:b/>
                <w:bCs/>
                <w:color w:val="000000"/>
                <w:sz w:val="18"/>
                <w:szCs w:val="18"/>
              </w:rPr>
            </w:pPr>
            <w:r>
              <w:rPr>
                <w:b/>
                <w:bCs/>
                <w:color w:val="000000"/>
                <w:sz w:val="18"/>
                <w:szCs w:val="18"/>
              </w:rPr>
              <w:t> </w:t>
            </w:r>
          </w:p>
        </w:tc>
        <w:tc>
          <w:tcPr>
            <w:tcW w:w="770" w:type="dxa"/>
            <w:tcBorders>
              <w:top w:val="nil"/>
              <w:left w:val="nil"/>
              <w:bottom w:val="single" w:sz="4" w:space="0" w:color="auto"/>
              <w:right w:val="nil"/>
            </w:tcBorders>
            <w:shd w:val="clear" w:color="000000" w:fill="D9D9D9"/>
            <w:vAlign w:val="center"/>
            <w:hideMark/>
          </w:tcPr>
          <w:p w14:paraId="0EEFB203" w14:textId="77777777" w:rsidR="006620DC" w:rsidRDefault="006620DC">
            <w:pPr>
              <w:jc w:val="right"/>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D9D9D9"/>
            <w:vAlign w:val="center"/>
            <w:hideMark/>
          </w:tcPr>
          <w:p w14:paraId="1C8CDEF4" w14:textId="77777777" w:rsidR="006620DC" w:rsidRDefault="006620DC">
            <w:pPr>
              <w:jc w:val="right"/>
              <w:rPr>
                <w:b/>
                <w:bCs/>
                <w:color w:val="000000"/>
                <w:sz w:val="18"/>
                <w:szCs w:val="18"/>
              </w:rPr>
            </w:pPr>
            <w:r>
              <w:rPr>
                <w:b/>
                <w:bCs/>
                <w:color w:val="000000"/>
                <w:sz w:val="18"/>
                <w:szCs w:val="18"/>
              </w:rPr>
              <w:t> </w:t>
            </w:r>
          </w:p>
        </w:tc>
      </w:tr>
      <w:tr w:rsidR="006620DC" w14:paraId="6E6C77B0"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5C5DC6BA" w14:textId="77777777" w:rsidR="006620DC" w:rsidRDefault="006620DC">
            <w:pPr>
              <w:rPr>
                <w:color w:val="000000"/>
                <w:sz w:val="18"/>
                <w:szCs w:val="18"/>
              </w:rPr>
            </w:pPr>
            <w:r>
              <w:rPr>
                <w:color w:val="000000"/>
                <w:sz w:val="18"/>
                <w:szCs w:val="18"/>
              </w:rPr>
              <w:t>Complete the manifest</w:t>
            </w:r>
          </w:p>
        </w:tc>
        <w:tc>
          <w:tcPr>
            <w:tcW w:w="801" w:type="dxa"/>
            <w:tcBorders>
              <w:top w:val="nil"/>
              <w:left w:val="nil"/>
              <w:bottom w:val="single" w:sz="4" w:space="0" w:color="auto"/>
              <w:right w:val="single" w:sz="4" w:space="0" w:color="auto"/>
            </w:tcBorders>
            <w:shd w:val="clear" w:color="auto" w:fill="auto"/>
            <w:noWrap/>
            <w:vAlign w:val="bottom"/>
            <w:hideMark/>
          </w:tcPr>
          <w:p w14:paraId="149DBD5E"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027672EE"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1523B548" w14:textId="77777777" w:rsidR="006620DC" w:rsidRDefault="006620DC">
            <w:pPr>
              <w:jc w:val="right"/>
              <w:rPr>
                <w:color w:val="000000"/>
                <w:sz w:val="18"/>
                <w:szCs w:val="18"/>
              </w:rPr>
            </w:pPr>
            <w:r>
              <w:rPr>
                <w:color w:val="000000"/>
                <w:sz w:val="18"/>
                <w:szCs w:val="18"/>
              </w:rPr>
              <w:t>0.40</w:t>
            </w:r>
          </w:p>
        </w:tc>
        <w:tc>
          <w:tcPr>
            <w:tcW w:w="792" w:type="dxa"/>
            <w:tcBorders>
              <w:top w:val="nil"/>
              <w:left w:val="nil"/>
              <w:bottom w:val="single" w:sz="4" w:space="0" w:color="auto"/>
              <w:right w:val="single" w:sz="4" w:space="0" w:color="auto"/>
            </w:tcBorders>
            <w:shd w:val="clear" w:color="auto" w:fill="auto"/>
            <w:noWrap/>
            <w:vAlign w:val="bottom"/>
            <w:hideMark/>
          </w:tcPr>
          <w:p w14:paraId="15EE5411" w14:textId="77777777" w:rsidR="006620DC" w:rsidRDefault="006620DC">
            <w:pPr>
              <w:jc w:val="right"/>
              <w:rPr>
                <w:color w:val="000000"/>
                <w:sz w:val="18"/>
                <w:szCs w:val="18"/>
              </w:rPr>
            </w:pPr>
            <w:r>
              <w:rPr>
                <w:color w:val="000000"/>
                <w:sz w:val="18"/>
                <w:szCs w:val="18"/>
              </w:rPr>
              <w:t>0.08</w:t>
            </w:r>
          </w:p>
        </w:tc>
        <w:tc>
          <w:tcPr>
            <w:tcW w:w="1216" w:type="dxa"/>
            <w:tcBorders>
              <w:top w:val="nil"/>
              <w:left w:val="nil"/>
              <w:bottom w:val="single" w:sz="4" w:space="0" w:color="auto"/>
              <w:right w:val="single" w:sz="4" w:space="0" w:color="auto"/>
            </w:tcBorders>
            <w:shd w:val="clear" w:color="auto" w:fill="auto"/>
            <w:noWrap/>
            <w:vAlign w:val="bottom"/>
            <w:hideMark/>
          </w:tcPr>
          <w:p w14:paraId="731BD089" w14:textId="77777777" w:rsidR="006620DC" w:rsidRDefault="006620DC">
            <w:pPr>
              <w:jc w:val="right"/>
              <w:rPr>
                <w:color w:val="000000"/>
                <w:sz w:val="18"/>
                <w:szCs w:val="18"/>
              </w:rPr>
            </w:pPr>
            <w:r>
              <w:rPr>
                <w:color w:val="000000"/>
                <w:sz w:val="18"/>
                <w:szCs w:val="18"/>
              </w:rPr>
              <w:t>0.00</w:t>
            </w:r>
          </w:p>
        </w:tc>
        <w:tc>
          <w:tcPr>
            <w:tcW w:w="855" w:type="dxa"/>
            <w:tcBorders>
              <w:top w:val="nil"/>
              <w:left w:val="nil"/>
              <w:bottom w:val="single" w:sz="4" w:space="0" w:color="auto"/>
              <w:right w:val="single" w:sz="4" w:space="0" w:color="auto"/>
            </w:tcBorders>
            <w:shd w:val="clear" w:color="auto" w:fill="auto"/>
            <w:noWrap/>
            <w:vAlign w:val="bottom"/>
            <w:hideMark/>
          </w:tcPr>
          <w:p w14:paraId="0D1C1919" w14:textId="77777777" w:rsidR="006620DC" w:rsidRDefault="006620DC">
            <w:pPr>
              <w:jc w:val="right"/>
              <w:rPr>
                <w:color w:val="000000"/>
                <w:sz w:val="18"/>
                <w:szCs w:val="18"/>
              </w:rPr>
            </w:pPr>
            <w:r>
              <w:rPr>
                <w:color w:val="000000"/>
                <w:sz w:val="18"/>
                <w:szCs w:val="18"/>
              </w:rPr>
              <w:t>$0.44</w:t>
            </w:r>
          </w:p>
        </w:tc>
        <w:tc>
          <w:tcPr>
            <w:tcW w:w="921" w:type="dxa"/>
            <w:tcBorders>
              <w:top w:val="nil"/>
              <w:left w:val="nil"/>
              <w:bottom w:val="single" w:sz="4" w:space="0" w:color="auto"/>
              <w:right w:val="single" w:sz="4" w:space="0" w:color="auto"/>
            </w:tcBorders>
            <w:shd w:val="clear" w:color="auto" w:fill="auto"/>
            <w:noWrap/>
            <w:vAlign w:val="bottom"/>
            <w:hideMark/>
          </w:tcPr>
          <w:p w14:paraId="09FB9B58" w14:textId="77777777" w:rsidR="006620DC" w:rsidRDefault="006620DC">
            <w:pPr>
              <w:jc w:val="right"/>
              <w:rPr>
                <w:color w:val="000000"/>
                <w:sz w:val="18"/>
                <w:szCs w:val="18"/>
              </w:rPr>
            </w:pPr>
            <w:r>
              <w:rPr>
                <w:color w:val="000000"/>
                <w:sz w:val="18"/>
                <w:szCs w:val="18"/>
              </w:rPr>
              <w:t>385</w:t>
            </w:r>
          </w:p>
        </w:tc>
        <w:tc>
          <w:tcPr>
            <w:tcW w:w="1236" w:type="dxa"/>
            <w:tcBorders>
              <w:top w:val="nil"/>
              <w:left w:val="nil"/>
              <w:bottom w:val="single" w:sz="4" w:space="0" w:color="auto"/>
              <w:right w:val="single" w:sz="4" w:space="0" w:color="auto"/>
            </w:tcBorders>
            <w:shd w:val="clear" w:color="auto" w:fill="auto"/>
            <w:noWrap/>
            <w:vAlign w:val="bottom"/>
            <w:hideMark/>
          </w:tcPr>
          <w:p w14:paraId="1483287B" w14:textId="77777777" w:rsidR="006620DC" w:rsidRDefault="006620DC">
            <w:pPr>
              <w:jc w:val="right"/>
              <w:rPr>
                <w:color w:val="000000"/>
                <w:sz w:val="18"/>
                <w:szCs w:val="18"/>
              </w:rPr>
            </w:pPr>
            <w:r>
              <w:rPr>
                <w:color w:val="000000"/>
                <w:sz w:val="18"/>
                <w:szCs w:val="18"/>
              </w:rPr>
              <w:t xml:space="preserve">                370 </w:t>
            </w:r>
          </w:p>
        </w:tc>
        <w:tc>
          <w:tcPr>
            <w:tcW w:w="1091" w:type="dxa"/>
            <w:tcBorders>
              <w:top w:val="nil"/>
              <w:left w:val="nil"/>
              <w:bottom w:val="single" w:sz="4" w:space="0" w:color="auto"/>
              <w:right w:val="single" w:sz="4" w:space="0" w:color="auto"/>
            </w:tcBorders>
            <w:shd w:val="clear" w:color="auto" w:fill="auto"/>
            <w:noWrap/>
            <w:vAlign w:val="bottom"/>
            <w:hideMark/>
          </w:tcPr>
          <w:p w14:paraId="06B4C24A" w14:textId="77777777" w:rsidR="006620DC" w:rsidRDefault="006620DC">
            <w:pPr>
              <w:jc w:val="right"/>
              <w:rPr>
                <w:color w:val="000000"/>
                <w:sz w:val="18"/>
                <w:szCs w:val="18"/>
              </w:rPr>
            </w:pPr>
            <w:r>
              <w:rPr>
                <w:color w:val="000000"/>
                <w:sz w:val="18"/>
                <w:szCs w:val="18"/>
              </w:rPr>
              <w:t>$17,449</w:t>
            </w:r>
          </w:p>
        </w:tc>
        <w:tc>
          <w:tcPr>
            <w:tcW w:w="770" w:type="dxa"/>
            <w:tcBorders>
              <w:top w:val="nil"/>
              <w:left w:val="nil"/>
              <w:bottom w:val="single" w:sz="4" w:space="0" w:color="auto"/>
              <w:right w:val="single" w:sz="4" w:space="0" w:color="auto"/>
            </w:tcBorders>
            <w:shd w:val="clear" w:color="auto" w:fill="auto"/>
            <w:noWrap/>
            <w:vAlign w:val="bottom"/>
            <w:hideMark/>
          </w:tcPr>
          <w:p w14:paraId="5F8E4EEC" w14:textId="77777777" w:rsidR="006620DC" w:rsidRDefault="006620DC">
            <w:pPr>
              <w:jc w:val="right"/>
              <w:rPr>
                <w:color w:val="000000"/>
                <w:sz w:val="18"/>
                <w:szCs w:val="18"/>
              </w:rPr>
            </w:pPr>
            <w:r>
              <w:rPr>
                <w:color w:val="000000"/>
                <w:sz w:val="18"/>
                <w:szCs w:val="18"/>
              </w:rPr>
              <w:t>$336</w:t>
            </w:r>
          </w:p>
        </w:tc>
        <w:tc>
          <w:tcPr>
            <w:tcW w:w="1194" w:type="dxa"/>
            <w:tcBorders>
              <w:top w:val="nil"/>
              <w:left w:val="nil"/>
              <w:bottom w:val="single" w:sz="4" w:space="0" w:color="auto"/>
              <w:right w:val="single" w:sz="4" w:space="0" w:color="auto"/>
            </w:tcBorders>
            <w:shd w:val="clear" w:color="auto" w:fill="auto"/>
            <w:noWrap/>
            <w:vAlign w:val="bottom"/>
            <w:hideMark/>
          </w:tcPr>
          <w:p w14:paraId="71769CDB" w14:textId="77777777" w:rsidR="006620DC" w:rsidRDefault="006620DC">
            <w:pPr>
              <w:jc w:val="right"/>
              <w:rPr>
                <w:color w:val="000000"/>
                <w:sz w:val="18"/>
                <w:szCs w:val="18"/>
              </w:rPr>
            </w:pPr>
            <w:r>
              <w:rPr>
                <w:color w:val="000000"/>
                <w:sz w:val="18"/>
                <w:szCs w:val="18"/>
              </w:rPr>
              <w:t>$17,785</w:t>
            </w:r>
          </w:p>
        </w:tc>
      </w:tr>
      <w:tr w:rsidR="006620DC" w14:paraId="20C109F1"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52389E23" w14:textId="77777777" w:rsidR="006620DC" w:rsidRDefault="006620DC">
            <w:pPr>
              <w:rPr>
                <w:color w:val="000000"/>
                <w:sz w:val="18"/>
                <w:szCs w:val="18"/>
              </w:rPr>
            </w:pPr>
            <w:r>
              <w:rPr>
                <w:color w:val="000000"/>
                <w:sz w:val="18"/>
                <w:szCs w:val="18"/>
              </w:rPr>
              <w:t>Complete the continuation sheet</w:t>
            </w:r>
          </w:p>
        </w:tc>
        <w:tc>
          <w:tcPr>
            <w:tcW w:w="801" w:type="dxa"/>
            <w:tcBorders>
              <w:top w:val="nil"/>
              <w:left w:val="nil"/>
              <w:bottom w:val="single" w:sz="4" w:space="0" w:color="auto"/>
              <w:right w:val="single" w:sz="4" w:space="0" w:color="auto"/>
            </w:tcBorders>
            <w:shd w:val="clear" w:color="auto" w:fill="auto"/>
            <w:noWrap/>
            <w:vAlign w:val="bottom"/>
            <w:hideMark/>
          </w:tcPr>
          <w:p w14:paraId="611780A6"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5DAF5BA3" w14:textId="77777777" w:rsidR="006620DC" w:rsidRDefault="006620DC">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2B5B554E" w14:textId="77777777" w:rsidR="006620DC" w:rsidRDefault="006620DC">
            <w:pPr>
              <w:jc w:val="right"/>
              <w:rPr>
                <w:color w:val="000000"/>
                <w:sz w:val="18"/>
                <w:szCs w:val="18"/>
              </w:rPr>
            </w:pPr>
            <w:r>
              <w:rPr>
                <w:color w:val="000000"/>
                <w:sz w:val="18"/>
                <w:szCs w:val="18"/>
              </w:rPr>
              <w:t>0.18</w:t>
            </w:r>
          </w:p>
        </w:tc>
        <w:tc>
          <w:tcPr>
            <w:tcW w:w="792" w:type="dxa"/>
            <w:tcBorders>
              <w:top w:val="nil"/>
              <w:left w:val="nil"/>
              <w:bottom w:val="single" w:sz="4" w:space="0" w:color="auto"/>
              <w:right w:val="single" w:sz="4" w:space="0" w:color="auto"/>
            </w:tcBorders>
            <w:shd w:val="clear" w:color="auto" w:fill="auto"/>
            <w:noWrap/>
            <w:vAlign w:val="bottom"/>
            <w:hideMark/>
          </w:tcPr>
          <w:p w14:paraId="69E46A0C" w14:textId="77777777" w:rsidR="006620DC" w:rsidRDefault="006620DC">
            <w:pPr>
              <w:jc w:val="right"/>
              <w:rPr>
                <w:color w:val="000000"/>
                <w:sz w:val="18"/>
                <w:szCs w:val="18"/>
              </w:rPr>
            </w:pPr>
            <w:r>
              <w:rPr>
                <w:color w:val="000000"/>
                <w:sz w:val="18"/>
                <w:szCs w:val="18"/>
              </w:rPr>
              <w:t>0.03</w:t>
            </w:r>
          </w:p>
        </w:tc>
        <w:tc>
          <w:tcPr>
            <w:tcW w:w="1216" w:type="dxa"/>
            <w:tcBorders>
              <w:top w:val="nil"/>
              <w:left w:val="nil"/>
              <w:bottom w:val="single" w:sz="4" w:space="0" w:color="auto"/>
              <w:right w:val="single" w:sz="4" w:space="0" w:color="auto"/>
            </w:tcBorders>
            <w:shd w:val="clear" w:color="auto" w:fill="auto"/>
            <w:noWrap/>
            <w:vAlign w:val="bottom"/>
            <w:hideMark/>
          </w:tcPr>
          <w:p w14:paraId="7AC550F5" w14:textId="77777777" w:rsidR="006620DC" w:rsidRDefault="006620DC">
            <w:pPr>
              <w:jc w:val="right"/>
              <w:rPr>
                <w:color w:val="000000"/>
                <w:sz w:val="18"/>
                <w:szCs w:val="18"/>
              </w:rPr>
            </w:pPr>
            <w:r>
              <w:rPr>
                <w:color w:val="000000"/>
                <w:sz w:val="18"/>
                <w:szCs w:val="18"/>
              </w:rPr>
              <w:t>0.00</w:t>
            </w:r>
          </w:p>
        </w:tc>
        <w:tc>
          <w:tcPr>
            <w:tcW w:w="855" w:type="dxa"/>
            <w:tcBorders>
              <w:top w:val="nil"/>
              <w:left w:val="nil"/>
              <w:bottom w:val="single" w:sz="4" w:space="0" w:color="auto"/>
              <w:right w:val="single" w:sz="4" w:space="0" w:color="auto"/>
            </w:tcBorders>
            <w:shd w:val="clear" w:color="auto" w:fill="auto"/>
            <w:noWrap/>
            <w:vAlign w:val="bottom"/>
            <w:hideMark/>
          </w:tcPr>
          <w:p w14:paraId="7EBFB7D8" w14:textId="77777777" w:rsidR="006620DC" w:rsidRDefault="006620DC">
            <w:pPr>
              <w:jc w:val="right"/>
              <w:rPr>
                <w:color w:val="000000"/>
                <w:sz w:val="18"/>
                <w:szCs w:val="18"/>
              </w:rPr>
            </w:pPr>
            <w:r>
              <w:rPr>
                <w:color w:val="000000"/>
                <w:sz w:val="18"/>
                <w:szCs w:val="18"/>
              </w:rPr>
              <w:t>$0.44</w:t>
            </w:r>
          </w:p>
        </w:tc>
        <w:tc>
          <w:tcPr>
            <w:tcW w:w="921" w:type="dxa"/>
            <w:tcBorders>
              <w:top w:val="nil"/>
              <w:left w:val="nil"/>
              <w:bottom w:val="single" w:sz="4" w:space="0" w:color="auto"/>
              <w:right w:val="single" w:sz="4" w:space="0" w:color="auto"/>
            </w:tcBorders>
            <w:shd w:val="clear" w:color="auto" w:fill="auto"/>
            <w:noWrap/>
            <w:vAlign w:val="bottom"/>
            <w:hideMark/>
          </w:tcPr>
          <w:p w14:paraId="1BFCC897" w14:textId="77777777" w:rsidR="006620DC" w:rsidRDefault="006620DC">
            <w:pPr>
              <w:jc w:val="right"/>
              <w:rPr>
                <w:color w:val="000000"/>
                <w:sz w:val="18"/>
                <w:szCs w:val="18"/>
              </w:rPr>
            </w:pPr>
            <w:r>
              <w:rPr>
                <w:color w:val="000000"/>
                <w:sz w:val="18"/>
                <w:szCs w:val="18"/>
              </w:rPr>
              <w:t>385</w:t>
            </w:r>
          </w:p>
        </w:tc>
        <w:tc>
          <w:tcPr>
            <w:tcW w:w="1236" w:type="dxa"/>
            <w:tcBorders>
              <w:top w:val="nil"/>
              <w:left w:val="nil"/>
              <w:bottom w:val="single" w:sz="4" w:space="0" w:color="auto"/>
              <w:right w:val="single" w:sz="4" w:space="0" w:color="auto"/>
            </w:tcBorders>
            <w:shd w:val="clear" w:color="auto" w:fill="auto"/>
            <w:noWrap/>
            <w:vAlign w:val="bottom"/>
            <w:hideMark/>
          </w:tcPr>
          <w:p w14:paraId="4BA80AB8" w14:textId="77777777" w:rsidR="006620DC" w:rsidRDefault="006620DC">
            <w:pPr>
              <w:jc w:val="right"/>
              <w:rPr>
                <w:color w:val="000000"/>
                <w:sz w:val="18"/>
                <w:szCs w:val="18"/>
              </w:rPr>
            </w:pPr>
            <w:r>
              <w:rPr>
                <w:color w:val="000000"/>
                <w:sz w:val="18"/>
                <w:szCs w:val="18"/>
              </w:rPr>
              <w:t xml:space="preserve">                162 </w:t>
            </w:r>
          </w:p>
        </w:tc>
        <w:tc>
          <w:tcPr>
            <w:tcW w:w="1091" w:type="dxa"/>
            <w:tcBorders>
              <w:top w:val="nil"/>
              <w:left w:val="nil"/>
              <w:bottom w:val="single" w:sz="4" w:space="0" w:color="auto"/>
              <w:right w:val="single" w:sz="4" w:space="0" w:color="auto"/>
            </w:tcBorders>
            <w:shd w:val="clear" w:color="auto" w:fill="auto"/>
            <w:noWrap/>
            <w:vAlign w:val="bottom"/>
            <w:hideMark/>
          </w:tcPr>
          <w:p w14:paraId="08B001B9" w14:textId="77777777" w:rsidR="006620DC" w:rsidRDefault="006620DC">
            <w:pPr>
              <w:jc w:val="right"/>
              <w:rPr>
                <w:color w:val="000000"/>
                <w:sz w:val="18"/>
                <w:szCs w:val="18"/>
              </w:rPr>
            </w:pPr>
            <w:r>
              <w:rPr>
                <w:color w:val="000000"/>
                <w:sz w:val="18"/>
                <w:szCs w:val="18"/>
              </w:rPr>
              <w:t>$7,681</w:t>
            </w:r>
          </w:p>
        </w:tc>
        <w:tc>
          <w:tcPr>
            <w:tcW w:w="770" w:type="dxa"/>
            <w:tcBorders>
              <w:top w:val="nil"/>
              <w:left w:val="nil"/>
              <w:bottom w:val="single" w:sz="4" w:space="0" w:color="auto"/>
              <w:right w:val="single" w:sz="4" w:space="0" w:color="auto"/>
            </w:tcBorders>
            <w:shd w:val="clear" w:color="auto" w:fill="auto"/>
            <w:noWrap/>
            <w:vAlign w:val="bottom"/>
            <w:hideMark/>
          </w:tcPr>
          <w:p w14:paraId="633ED79E" w14:textId="77777777" w:rsidR="006620DC" w:rsidRDefault="006620DC">
            <w:pPr>
              <w:jc w:val="right"/>
              <w:rPr>
                <w:color w:val="000000"/>
                <w:sz w:val="18"/>
                <w:szCs w:val="18"/>
              </w:rPr>
            </w:pPr>
            <w:r>
              <w:rPr>
                <w:color w:val="000000"/>
                <w:sz w:val="18"/>
                <w:szCs w:val="18"/>
              </w:rPr>
              <w:t>$336</w:t>
            </w:r>
          </w:p>
        </w:tc>
        <w:tc>
          <w:tcPr>
            <w:tcW w:w="1194" w:type="dxa"/>
            <w:tcBorders>
              <w:top w:val="nil"/>
              <w:left w:val="nil"/>
              <w:bottom w:val="single" w:sz="4" w:space="0" w:color="auto"/>
              <w:right w:val="single" w:sz="4" w:space="0" w:color="auto"/>
            </w:tcBorders>
            <w:shd w:val="clear" w:color="auto" w:fill="auto"/>
            <w:noWrap/>
            <w:vAlign w:val="bottom"/>
            <w:hideMark/>
          </w:tcPr>
          <w:p w14:paraId="7CE2B830" w14:textId="77777777" w:rsidR="006620DC" w:rsidRDefault="006620DC">
            <w:pPr>
              <w:jc w:val="right"/>
              <w:rPr>
                <w:color w:val="000000"/>
                <w:sz w:val="18"/>
                <w:szCs w:val="18"/>
              </w:rPr>
            </w:pPr>
            <w:r>
              <w:rPr>
                <w:color w:val="000000"/>
                <w:sz w:val="18"/>
                <w:szCs w:val="18"/>
              </w:rPr>
              <w:t>$8,017</w:t>
            </w:r>
          </w:p>
        </w:tc>
      </w:tr>
      <w:tr w:rsidR="006620DC" w14:paraId="6E01C799" w14:textId="77777777" w:rsidTr="005C7F2B">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28A729CF" w14:textId="77777777" w:rsidR="006620DC" w:rsidRDefault="006620DC">
            <w:pPr>
              <w:rPr>
                <w:color w:val="000000"/>
                <w:sz w:val="18"/>
                <w:szCs w:val="18"/>
              </w:rPr>
            </w:pPr>
            <w:r>
              <w:rPr>
                <w:color w:val="000000"/>
                <w:sz w:val="18"/>
                <w:szCs w:val="18"/>
              </w:rPr>
              <w:t>Landban Notification Cost per shipment</w:t>
            </w:r>
          </w:p>
        </w:tc>
        <w:tc>
          <w:tcPr>
            <w:tcW w:w="801" w:type="dxa"/>
            <w:tcBorders>
              <w:top w:val="nil"/>
              <w:left w:val="nil"/>
              <w:bottom w:val="single" w:sz="4" w:space="0" w:color="auto"/>
              <w:right w:val="single" w:sz="4" w:space="0" w:color="auto"/>
            </w:tcBorders>
            <w:shd w:val="clear" w:color="auto" w:fill="auto"/>
            <w:noWrap/>
            <w:vAlign w:val="bottom"/>
            <w:hideMark/>
          </w:tcPr>
          <w:p w14:paraId="2FFBBA13" w14:textId="77777777" w:rsidR="006620DC" w:rsidRDefault="006620DC">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671E3681" w14:textId="77777777" w:rsidR="006620DC" w:rsidRDefault="006620DC">
            <w:pPr>
              <w:jc w:val="right"/>
              <w:rPr>
                <w:color w:val="000000"/>
                <w:sz w:val="18"/>
                <w:szCs w:val="18"/>
              </w:rPr>
            </w:pPr>
            <w:r>
              <w:rPr>
                <w:color w:val="000000"/>
                <w:sz w:val="18"/>
                <w:szCs w:val="18"/>
              </w:rPr>
              <w:t>0.50</w:t>
            </w:r>
          </w:p>
        </w:tc>
        <w:tc>
          <w:tcPr>
            <w:tcW w:w="966" w:type="dxa"/>
            <w:tcBorders>
              <w:top w:val="nil"/>
              <w:left w:val="nil"/>
              <w:bottom w:val="single" w:sz="4" w:space="0" w:color="auto"/>
              <w:right w:val="single" w:sz="4" w:space="0" w:color="auto"/>
            </w:tcBorders>
            <w:shd w:val="clear" w:color="auto" w:fill="auto"/>
            <w:noWrap/>
            <w:vAlign w:val="bottom"/>
            <w:hideMark/>
          </w:tcPr>
          <w:p w14:paraId="0D1DD745" w14:textId="77777777" w:rsidR="006620DC" w:rsidRDefault="006620DC">
            <w:pPr>
              <w:jc w:val="right"/>
              <w:rPr>
                <w:color w:val="000000"/>
                <w:sz w:val="18"/>
                <w:szCs w:val="18"/>
              </w:rPr>
            </w:pPr>
            <w:r>
              <w:rPr>
                <w:color w:val="000000"/>
                <w:sz w:val="18"/>
                <w:szCs w:val="18"/>
              </w:rPr>
              <w:t>2.10</w:t>
            </w:r>
          </w:p>
        </w:tc>
        <w:tc>
          <w:tcPr>
            <w:tcW w:w="792" w:type="dxa"/>
            <w:tcBorders>
              <w:top w:val="nil"/>
              <w:left w:val="nil"/>
              <w:bottom w:val="single" w:sz="4" w:space="0" w:color="auto"/>
              <w:right w:val="single" w:sz="4" w:space="0" w:color="auto"/>
            </w:tcBorders>
            <w:shd w:val="clear" w:color="auto" w:fill="auto"/>
            <w:noWrap/>
            <w:vAlign w:val="bottom"/>
            <w:hideMark/>
          </w:tcPr>
          <w:p w14:paraId="4CD834D4" w14:textId="77777777" w:rsidR="006620DC" w:rsidRDefault="006620DC">
            <w:pPr>
              <w:jc w:val="right"/>
              <w:rPr>
                <w:color w:val="000000"/>
                <w:sz w:val="18"/>
                <w:szCs w:val="18"/>
              </w:rPr>
            </w:pPr>
            <w:r>
              <w:rPr>
                <w:color w:val="000000"/>
                <w:sz w:val="18"/>
                <w:szCs w:val="18"/>
              </w:rPr>
              <w:t>1.00</w:t>
            </w:r>
          </w:p>
        </w:tc>
        <w:tc>
          <w:tcPr>
            <w:tcW w:w="1216" w:type="dxa"/>
            <w:tcBorders>
              <w:top w:val="nil"/>
              <w:left w:val="nil"/>
              <w:bottom w:val="single" w:sz="4" w:space="0" w:color="auto"/>
              <w:right w:val="single" w:sz="4" w:space="0" w:color="auto"/>
            </w:tcBorders>
            <w:shd w:val="clear" w:color="auto" w:fill="auto"/>
            <w:noWrap/>
            <w:vAlign w:val="bottom"/>
            <w:hideMark/>
          </w:tcPr>
          <w:p w14:paraId="1D6F7CCA" w14:textId="77777777" w:rsidR="006620DC" w:rsidRDefault="006620DC">
            <w:pPr>
              <w:jc w:val="right"/>
              <w:rPr>
                <w:color w:val="000000"/>
                <w:sz w:val="18"/>
                <w:szCs w:val="18"/>
              </w:rPr>
            </w:pPr>
            <w:r>
              <w:rPr>
                <w:color w:val="000000"/>
                <w:sz w:val="18"/>
                <w:szCs w:val="18"/>
              </w:rPr>
              <w:t>0.00</w:t>
            </w:r>
          </w:p>
        </w:tc>
        <w:tc>
          <w:tcPr>
            <w:tcW w:w="855" w:type="dxa"/>
            <w:tcBorders>
              <w:top w:val="nil"/>
              <w:left w:val="nil"/>
              <w:bottom w:val="single" w:sz="4" w:space="0" w:color="auto"/>
              <w:right w:val="single" w:sz="4" w:space="0" w:color="auto"/>
            </w:tcBorders>
            <w:shd w:val="clear" w:color="auto" w:fill="auto"/>
            <w:noWrap/>
            <w:vAlign w:val="bottom"/>
            <w:hideMark/>
          </w:tcPr>
          <w:p w14:paraId="591307B4" w14:textId="77777777" w:rsidR="006620DC" w:rsidRDefault="006620DC">
            <w:pPr>
              <w:jc w:val="right"/>
              <w:rPr>
                <w:color w:val="000000"/>
                <w:sz w:val="18"/>
                <w:szCs w:val="18"/>
              </w:rPr>
            </w:pPr>
            <w:r>
              <w:rPr>
                <w:color w:val="000000"/>
                <w:sz w:val="18"/>
                <w:szCs w:val="18"/>
              </w:rPr>
              <w:t>$0.00</w:t>
            </w:r>
          </w:p>
        </w:tc>
        <w:tc>
          <w:tcPr>
            <w:tcW w:w="921" w:type="dxa"/>
            <w:tcBorders>
              <w:top w:val="nil"/>
              <w:left w:val="nil"/>
              <w:bottom w:val="single" w:sz="4" w:space="0" w:color="auto"/>
              <w:right w:val="single" w:sz="4" w:space="0" w:color="auto"/>
            </w:tcBorders>
            <w:shd w:val="clear" w:color="auto" w:fill="auto"/>
            <w:noWrap/>
            <w:vAlign w:val="bottom"/>
            <w:hideMark/>
          </w:tcPr>
          <w:p w14:paraId="4A1B78AE" w14:textId="77777777" w:rsidR="006620DC" w:rsidRDefault="006620DC">
            <w:pPr>
              <w:jc w:val="right"/>
              <w:rPr>
                <w:color w:val="000000"/>
                <w:sz w:val="18"/>
                <w:szCs w:val="18"/>
              </w:rPr>
            </w:pPr>
            <w:r>
              <w:rPr>
                <w:color w:val="000000"/>
                <w:sz w:val="18"/>
                <w:szCs w:val="18"/>
              </w:rPr>
              <w:t>385</w:t>
            </w:r>
          </w:p>
        </w:tc>
        <w:tc>
          <w:tcPr>
            <w:tcW w:w="1236" w:type="dxa"/>
            <w:tcBorders>
              <w:top w:val="nil"/>
              <w:left w:val="nil"/>
              <w:bottom w:val="single" w:sz="4" w:space="0" w:color="auto"/>
              <w:right w:val="single" w:sz="4" w:space="0" w:color="auto"/>
            </w:tcBorders>
            <w:shd w:val="clear" w:color="auto" w:fill="auto"/>
            <w:noWrap/>
            <w:vAlign w:val="bottom"/>
            <w:hideMark/>
          </w:tcPr>
          <w:p w14:paraId="1AF18175" w14:textId="77777777" w:rsidR="006620DC" w:rsidRDefault="006620DC">
            <w:pPr>
              <w:jc w:val="right"/>
              <w:rPr>
                <w:color w:val="000000"/>
                <w:sz w:val="18"/>
                <w:szCs w:val="18"/>
              </w:rPr>
            </w:pPr>
            <w:r>
              <w:rPr>
                <w:color w:val="000000"/>
                <w:sz w:val="18"/>
                <w:szCs w:val="18"/>
              </w:rPr>
              <w:t xml:space="preserve">             2,772 </w:t>
            </w:r>
          </w:p>
        </w:tc>
        <w:tc>
          <w:tcPr>
            <w:tcW w:w="1091" w:type="dxa"/>
            <w:tcBorders>
              <w:top w:val="nil"/>
              <w:left w:val="nil"/>
              <w:bottom w:val="single" w:sz="4" w:space="0" w:color="auto"/>
              <w:right w:val="single" w:sz="4" w:space="0" w:color="auto"/>
            </w:tcBorders>
            <w:shd w:val="clear" w:color="auto" w:fill="auto"/>
            <w:noWrap/>
            <w:vAlign w:val="bottom"/>
            <w:hideMark/>
          </w:tcPr>
          <w:p w14:paraId="3E001B9A" w14:textId="77777777" w:rsidR="006620DC" w:rsidRDefault="006620DC">
            <w:pPr>
              <w:jc w:val="right"/>
              <w:rPr>
                <w:color w:val="000000"/>
                <w:sz w:val="18"/>
                <w:szCs w:val="18"/>
              </w:rPr>
            </w:pPr>
            <w:r>
              <w:rPr>
                <w:color w:val="000000"/>
                <w:sz w:val="18"/>
                <w:szCs w:val="18"/>
              </w:rPr>
              <w:t>$17,335</w:t>
            </w:r>
          </w:p>
        </w:tc>
        <w:tc>
          <w:tcPr>
            <w:tcW w:w="770" w:type="dxa"/>
            <w:tcBorders>
              <w:top w:val="nil"/>
              <w:left w:val="nil"/>
              <w:bottom w:val="single" w:sz="4" w:space="0" w:color="auto"/>
              <w:right w:val="single" w:sz="4" w:space="0" w:color="auto"/>
            </w:tcBorders>
            <w:shd w:val="clear" w:color="auto" w:fill="auto"/>
            <w:noWrap/>
            <w:vAlign w:val="bottom"/>
            <w:hideMark/>
          </w:tcPr>
          <w:p w14:paraId="252FC255" w14:textId="77777777" w:rsidR="006620DC" w:rsidRDefault="006620DC">
            <w:pPr>
              <w:jc w:val="right"/>
              <w:rPr>
                <w:color w:val="000000"/>
                <w:sz w:val="18"/>
                <w:szCs w:val="18"/>
              </w:rPr>
            </w:pPr>
            <w:r>
              <w:rPr>
                <w:color w:val="000000"/>
                <w:sz w:val="18"/>
                <w:szCs w:val="18"/>
              </w:rPr>
              <w:t>$0</w:t>
            </w:r>
          </w:p>
        </w:tc>
        <w:tc>
          <w:tcPr>
            <w:tcW w:w="1194" w:type="dxa"/>
            <w:tcBorders>
              <w:top w:val="nil"/>
              <w:left w:val="nil"/>
              <w:bottom w:val="single" w:sz="4" w:space="0" w:color="auto"/>
              <w:right w:val="single" w:sz="4" w:space="0" w:color="auto"/>
            </w:tcBorders>
            <w:shd w:val="clear" w:color="auto" w:fill="auto"/>
            <w:noWrap/>
            <w:vAlign w:val="bottom"/>
            <w:hideMark/>
          </w:tcPr>
          <w:p w14:paraId="343EF31F" w14:textId="77777777" w:rsidR="006620DC" w:rsidRDefault="006620DC">
            <w:pPr>
              <w:jc w:val="right"/>
              <w:rPr>
                <w:color w:val="000000"/>
                <w:sz w:val="18"/>
                <w:szCs w:val="18"/>
              </w:rPr>
            </w:pPr>
            <w:r>
              <w:rPr>
                <w:color w:val="000000"/>
                <w:sz w:val="18"/>
                <w:szCs w:val="18"/>
              </w:rPr>
              <w:t>$17,335</w:t>
            </w:r>
          </w:p>
        </w:tc>
      </w:tr>
      <w:tr w:rsidR="00801CF6" w14:paraId="23652F00" w14:textId="77777777" w:rsidTr="005C7F2B">
        <w:trPr>
          <w:trHeight w:val="300"/>
        </w:trPr>
        <w:tc>
          <w:tcPr>
            <w:tcW w:w="948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41C3A30" w14:textId="77777777" w:rsidR="00801CF6" w:rsidRDefault="00801CF6">
            <w:pPr>
              <w:rPr>
                <w:color w:val="000000"/>
                <w:sz w:val="18"/>
                <w:szCs w:val="18"/>
              </w:rPr>
            </w:pPr>
            <w:r>
              <w:rPr>
                <w:color w:val="000000"/>
                <w:sz w:val="18"/>
                <w:szCs w:val="18"/>
              </w:rPr>
              <w:t>TOTAL COST SAVINGS</w:t>
            </w:r>
          </w:p>
        </w:tc>
        <w:tc>
          <w:tcPr>
            <w:tcW w:w="921" w:type="dxa"/>
            <w:tcBorders>
              <w:top w:val="nil"/>
              <w:left w:val="nil"/>
              <w:bottom w:val="single" w:sz="4" w:space="0" w:color="auto"/>
              <w:right w:val="single" w:sz="4" w:space="0" w:color="auto"/>
            </w:tcBorders>
            <w:shd w:val="clear" w:color="auto" w:fill="auto"/>
            <w:noWrap/>
            <w:vAlign w:val="bottom"/>
            <w:hideMark/>
          </w:tcPr>
          <w:p w14:paraId="09F11BB5" w14:textId="77777777" w:rsidR="00801CF6" w:rsidRDefault="00801CF6">
            <w:pPr>
              <w:rPr>
                <w:color w:val="000000"/>
                <w:sz w:val="18"/>
                <w:szCs w:val="18"/>
              </w:rPr>
            </w:pPr>
            <w:r>
              <w:rPr>
                <w:color w:val="000000"/>
                <w:sz w:val="18"/>
                <w:szCs w:val="18"/>
              </w:rPr>
              <w:t> </w:t>
            </w:r>
          </w:p>
        </w:tc>
        <w:tc>
          <w:tcPr>
            <w:tcW w:w="1236" w:type="dxa"/>
            <w:tcBorders>
              <w:top w:val="nil"/>
              <w:left w:val="nil"/>
              <w:bottom w:val="single" w:sz="4" w:space="0" w:color="auto"/>
              <w:right w:val="single" w:sz="4" w:space="0" w:color="auto"/>
            </w:tcBorders>
            <w:shd w:val="clear" w:color="auto" w:fill="auto"/>
            <w:noWrap/>
            <w:vAlign w:val="bottom"/>
            <w:hideMark/>
          </w:tcPr>
          <w:p w14:paraId="01C0A12F" w14:textId="5E67C515" w:rsidR="00801CF6" w:rsidRDefault="00801CF6">
            <w:pPr>
              <w:jc w:val="right"/>
              <w:rPr>
                <w:color w:val="000000"/>
                <w:sz w:val="18"/>
                <w:szCs w:val="18"/>
              </w:rPr>
            </w:pPr>
            <w:r>
              <w:rPr>
                <w:color w:val="000000"/>
                <w:sz w:val="18"/>
                <w:szCs w:val="18"/>
              </w:rPr>
              <w:t xml:space="preserve">          </w:t>
            </w:r>
            <w:r w:rsidR="007C12A1">
              <w:rPr>
                <w:color w:val="000000"/>
                <w:sz w:val="18"/>
                <w:szCs w:val="18"/>
              </w:rPr>
              <w:t>31,094</w:t>
            </w:r>
            <w:r>
              <w:rPr>
                <w:color w:val="000000"/>
                <w:sz w:val="18"/>
                <w:szCs w:val="18"/>
              </w:rPr>
              <w:t xml:space="preserve"> </w:t>
            </w:r>
          </w:p>
        </w:tc>
        <w:tc>
          <w:tcPr>
            <w:tcW w:w="1091" w:type="dxa"/>
            <w:tcBorders>
              <w:top w:val="nil"/>
              <w:left w:val="nil"/>
              <w:bottom w:val="single" w:sz="4" w:space="0" w:color="auto"/>
              <w:right w:val="single" w:sz="4" w:space="0" w:color="auto"/>
            </w:tcBorders>
            <w:shd w:val="clear" w:color="auto" w:fill="auto"/>
            <w:noWrap/>
            <w:vAlign w:val="bottom"/>
            <w:hideMark/>
          </w:tcPr>
          <w:p w14:paraId="55F444EA" w14:textId="084F141C" w:rsidR="00801CF6" w:rsidRDefault="00801CF6">
            <w:pPr>
              <w:jc w:val="right"/>
              <w:rPr>
                <w:color w:val="000000"/>
                <w:sz w:val="18"/>
                <w:szCs w:val="18"/>
              </w:rPr>
            </w:pPr>
            <w:r>
              <w:rPr>
                <w:color w:val="000000"/>
                <w:sz w:val="18"/>
                <w:szCs w:val="18"/>
              </w:rPr>
              <w:t>$1,746,940</w:t>
            </w:r>
          </w:p>
        </w:tc>
        <w:tc>
          <w:tcPr>
            <w:tcW w:w="770" w:type="dxa"/>
            <w:tcBorders>
              <w:top w:val="nil"/>
              <w:left w:val="nil"/>
              <w:bottom w:val="single" w:sz="4" w:space="0" w:color="auto"/>
              <w:right w:val="single" w:sz="4" w:space="0" w:color="auto"/>
            </w:tcBorders>
            <w:shd w:val="clear" w:color="auto" w:fill="auto"/>
            <w:noWrap/>
            <w:vAlign w:val="bottom"/>
            <w:hideMark/>
          </w:tcPr>
          <w:p w14:paraId="1704B1BC" w14:textId="5CC32EE4" w:rsidR="00801CF6" w:rsidRDefault="00801CF6">
            <w:pPr>
              <w:jc w:val="right"/>
              <w:rPr>
                <w:color w:val="000000"/>
                <w:sz w:val="18"/>
                <w:szCs w:val="18"/>
              </w:rPr>
            </w:pPr>
            <w:r>
              <w:rPr>
                <w:color w:val="000000"/>
                <w:sz w:val="18"/>
                <w:szCs w:val="18"/>
              </w:rPr>
              <w:t>$1,707</w:t>
            </w:r>
          </w:p>
        </w:tc>
        <w:tc>
          <w:tcPr>
            <w:tcW w:w="1194" w:type="dxa"/>
            <w:tcBorders>
              <w:top w:val="nil"/>
              <w:left w:val="nil"/>
              <w:bottom w:val="single" w:sz="4" w:space="0" w:color="auto"/>
              <w:right w:val="single" w:sz="4" w:space="0" w:color="auto"/>
            </w:tcBorders>
            <w:shd w:val="clear" w:color="auto" w:fill="auto"/>
            <w:noWrap/>
            <w:vAlign w:val="bottom"/>
            <w:hideMark/>
          </w:tcPr>
          <w:p w14:paraId="2A2332EB" w14:textId="46EACDEC" w:rsidR="00801CF6" w:rsidRDefault="00801CF6">
            <w:pPr>
              <w:jc w:val="right"/>
              <w:rPr>
                <w:color w:val="000000"/>
                <w:sz w:val="18"/>
                <w:szCs w:val="18"/>
              </w:rPr>
            </w:pPr>
            <w:r>
              <w:rPr>
                <w:color w:val="000000"/>
                <w:sz w:val="18"/>
                <w:szCs w:val="18"/>
              </w:rPr>
              <w:t>$1,748,647</w:t>
            </w:r>
          </w:p>
        </w:tc>
      </w:tr>
      <w:tr w:rsidR="00BC58A3" w14:paraId="1A28FE62" w14:textId="77777777" w:rsidTr="005C7F2B">
        <w:trPr>
          <w:trHeight w:val="300"/>
        </w:trPr>
        <w:tc>
          <w:tcPr>
            <w:tcW w:w="14693"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7BC8CD5E" w14:textId="77777777" w:rsidR="00BC58A3" w:rsidRDefault="00BC58A3" w:rsidP="00AE16F1">
            <w:pPr>
              <w:rPr>
                <w:color w:val="000000"/>
                <w:sz w:val="18"/>
                <w:szCs w:val="18"/>
              </w:rPr>
            </w:pPr>
            <w:r w:rsidRPr="00BC58A3">
              <w:rPr>
                <w:color w:val="000000"/>
                <w:sz w:val="18"/>
                <w:szCs w:val="18"/>
                <w:u w:val="single"/>
              </w:rPr>
              <w:t>Notes</w:t>
            </w:r>
            <w:r>
              <w:rPr>
                <w:color w:val="000000"/>
                <w:sz w:val="18"/>
                <w:szCs w:val="18"/>
              </w:rPr>
              <w:t>:</w:t>
            </w:r>
          </w:p>
          <w:p w14:paraId="595482C1" w14:textId="2136AA0A" w:rsidR="00BC58A3" w:rsidRDefault="00BC58A3" w:rsidP="001678AD">
            <w:pPr>
              <w:spacing w:line="240" w:lineRule="exact"/>
              <w:rPr>
                <w:color w:val="000000"/>
                <w:sz w:val="18"/>
                <w:szCs w:val="18"/>
              </w:rPr>
            </w:pPr>
            <w:r>
              <w:rPr>
                <w:color w:val="000000"/>
                <w:sz w:val="18"/>
                <w:szCs w:val="18"/>
              </w:rPr>
              <w:t>Numbers may not sum due to rounding.</w:t>
            </w:r>
          </w:p>
        </w:tc>
      </w:tr>
    </w:tbl>
    <w:p w14:paraId="31B3A808" w14:textId="77777777" w:rsidR="00E05801" w:rsidRDefault="00E05801" w:rsidP="00E05801">
      <w:pPr>
        <w:rPr>
          <w:b/>
          <w:bCs/>
          <w:szCs w:val="28"/>
        </w:rPr>
        <w:sectPr w:rsidR="00E05801" w:rsidSect="00E05801">
          <w:pgSz w:w="15840" w:h="12240" w:orient="landscape"/>
          <w:pgMar w:top="1080" w:right="1440" w:bottom="1080" w:left="1440" w:header="720" w:footer="720" w:gutter="0"/>
          <w:cols w:space="720"/>
          <w:docGrid w:linePitch="360"/>
        </w:sectPr>
      </w:pPr>
    </w:p>
    <w:tbl>
      <w:tblPr>
        <w:tblW w:w="12150" w:type="dxa"/>
        <w:tblInd w:w="108" w:type="dxa"/>
        <w:tblLook w:val="04A0" w:firstRow="1" w:lastRow="0" w:firstColumn="1" w:lastColumn="0" w:noHBand="0" w:noVBand="1"/>
      </w:tblPr>
      <w:tblGrid>
        <w:gridCol w:w="3060"/>
        <w:gridCol w:w="1136"/>
        <w:gridCol w:w="1136"/>
        <w:gridCol w:w="1136"/>
        <w:gridCol w:w="1137"/>
        <w:gridCol w:w="1136"/>
        <w:gridCol w:w="1136"/>
        <w:gridCol w:w="1067"/>
        <w:gridCol w:w="1206"/>
      </w:tblGrid>
      <w:tr w:rsidR="007F6F55" w14:paraId="01CA471D" w14:textId="77777777" w:rsidTr="00BF33EC">
        <w:trPr>
          <w:trHeight w:val="315"/>
        </w:trPr>
        <w:tc>
          <w:tcPr>
            <w:tcW w:w="12150" w:type="dxa"/>
            <w:gridSpan w:val="9"/>
            <w:tcBorders>
              <w:top w:val="nil"/>
              <w:left w:val="nil"/>
              <w:bottom w:val="single" w:sz="4" w:space="0" w:color="auto"/>
              <w:right w:val="nil"/>
            </w:tcBorders>
            <w:shd w:val="clear" w:color="auto" w:fill="auto"/>
            <w:noWrap/>
            <w:vAlign w:val="bottom"/>
            <w:hideMark/>
          </w:tcPr>
          <w:p w14:paraId="5441F7BF" w14:textId="69AAEF2D" w:rsidR="007F6F55" w:rsidRDefault="00266A6B">
            <w:pPr>
              <w:rPr>
                <w:b/>
                <w:bCs/>
                <w:color w:val="000000"/>
              </w:rPr>
            </w:pPr>
            <w:r>
              <w:rPr>
                <w:b/>
                <w:bCs/>
                <w:color w:val="000000"/>
              </w:rPr>
              <w:t>Exhibit 4</w:t>
            </w:r>
            <w:r w:rsidR="007F6F55">
              <w:rPr>
                <w:b/>
                <w:bCs/>
                <w:color w:val="000000"/>
              </w:rPr>
              <w:t>:</w:t>
            </w:r>
            <w:r w:rsidR="00E71D6E">
              <w:rPr>
                <w:b/>
                <w:bCs/>
                <w:color w:val="000000"/>
              </w:rPr>
              <w:t xml:space="preserve"> Federal</w:t>
            </w:r>
            <w:r w:rsidR="007F6F55">
              <w:rPr>
                <w:b/>
                <w:bCs/>
                <w:color w:val="000000"/>
              </w:rPr>
              <w:t xml:space="preserve"> Agency</w:t>
            </w:r>
            <w:r w:rsidR="00FA614A">
              <w:rPr>
                <w:b/>
                <w:bCs/>
                <w:color w:val="000000"/>
              </w:rPr>
              <w:t xml:space="preserve"> </w:t>
            </w:r>
            <w:r w:rsidR="004E61E1">
              <w:rPr>
                <w:b/>
                <w:bCs/>
                <w:color w:val="000000"/>
              </w:rPr>
              <w:t xml:space="preserve">Annual </w:t>
            </w:r>
            <w:r w:rsidR="00FA614A">
              <w:rPr>
                <w:b/>
                <w:bCs/>
                <w:color w:val="000000"/>
              </w:rPr>
              <w:t>Reduction in</w:t>
            </w:r>
            <w:r w:rsidR="007F6F55">
              <w:rPr>
                <w:b/>
                <w:bCs/>
                <w:color w:val="000000"/>
              </w:rPr>
              <w:t xml:space="preserve"> Burden and Cost Savings Estimates for LQGs and SQGs that become </w:t>
            </w:r>
            <w:r w:rsidR="00B5298E">
              <w:rPr>
                <w:b/>
                <w:bCs/>
                <w:color w:val="000000"/>
              </w:rPr>
              <w:t xml:space="preserve">LQHs and </w:t>
            </w:r>
            <w:r w:rsidR="007F6F55">
              <w:rPr>
                <w:b/>
                <w:bCs/>
                <w:color w:val="000000"/>
              </w:rPr>
              <w:t>SQHs</w:t>
            </w:r>
          </w:p>
        </w:tc>
      </w:tr>
      <w:tr w:rsidR="007F6F55" w14:paraId="0F72C156" w14:textId="77777777" w:rsidTr="00BF33EC">
        <w:trPr>
          <w:trHeight w:val="300"/>
        </w:trPr>
        <w:tc>
          <w:tcPr>
            <w:tcW w:w="3060" w:type="dxa"/>
            <w:vMerge w:val="restart"/>
            <w:tcBorders>
              <w:top w:val="nil"/>
              <w:left w:val="single" w:sz="4" w:space="0" w:color="auto"/>
              <w:bottom w:val="single" w:sz="4" w:space="0" w:color="auto"/>
              <w:right w:val="single" w:sz="4" w:space="0" w:color="auto"/>
            </w:tcBorders>
            <w:shd w:val="clear" w:color="000000" w:fill="A6A6A6"/>
            <w:vAlign w:val="bottom"/>
            <w:hideMark/>
          </w:tcPr>
          <w:p w14:paraId="4816C627" w14:textId="77777777" w:rsidR="007F6F55" w:rsidRPr="007F6F55" w:rsidRDefault="007F6F55" w:rsidP="007F6F55">
            <w:pPr>
              <w:jc w:val="center"/>
              <w:rPr>
                <w:b/>
                <w:sz w:val="18"/>
                <w:szCs w:val="18"/>
              </w:rPr>
            </w:pPr>
            <w:r w:rsidRPr="007F6F55">
              <w:rPr>
                <w:b/>
                <w:sz w:val="18"/>
                <w:szCs w:val="18"/>
              </w:rPr>
              <w:t>Information Collection Activity</w:t>
            </w:r>
          </w:p>
        </w:tc>
        <w:tc>
          <w:tcPr>
            <w:tcW w:w="4545" w:type="dxa"/>
            <w:gridSpan w:val="4"/>
            <w:tcBorders>
              <w:top w:val="single" w:sz="4" w:space="0" w:color="auto"/>
              <w:left w:val="nil"/>
              <w:bottom w:val="single" w:sz="4" w:space="0" w:color="auto"/>
              <w:right w:val="single" w:sz="4" w:space="0" w:color="auto"/>
            </w:tcBorders>
            <w:shd w:val="clear" w:color="000000" w:fill="A6A6A6"/>
            <w:vAlign w:val="bottom"/>
            <w:hideMark/>
          </w:tcPr>
          <w:p w14:paraId="2CBC9CDD" w14:textId="77777777" w:rsidR="007F6F55" w:rsidRPr="007F6F55" w:rsidRDefault="007F6F55" w:rsidP="007F6F55">
            <w:pPr>
              <w:jc w:val="center"/>
              <w:rPr>
                <w:b/>
                <w:color w:val="000000"/>
                <w:sz w:val="18"/>
                <w:szCs w:val="18"/>
              </w:rPr>
            </w:pPr>
            <w:r w:rsidRPr="007F6F55">
              <w:rPr>
                <w:b/>
                <w:color w:val="000000"/>
                <w:sz w:val="18"/>
                <w:szCs w:val="18"/>
              </w:rPr>
              <w:t>Hours and Costs Per Respondent Per Activity</w:t>
            </w:r>
          </w:p>
        </w:tc>
        <w:tc>
          <w:tcPr>
            <w:tcW w:w="4545" w:type="dxa"/>
            <w:gridSpan w:val="4"/>
            <w:tcBorders>
              <w:top w:val="single" w:sz="4" w:space="0" w:color="auto"/>
              <w:left w:val="nil"/>
              <w:bottom w:val="single" w:sz="4" w:space="0" w:color="auto"/>
              <w:right w:val="single" w:sz="4" w:space="0" w:color="auto"/>
            </w:tcBorders>
            <w:shd w:val="clear" w:color="000000" w:fill="A6A6A6"/>
            <w:noWrap/>
            <w:vAlign w:val="bottom"/>
            <w:hideMark/>
          </w:tcPr>
          <w:p w14:paraId="5ADA9AD5" w14:textId="77777777" w:rsidR="007F6F55" w:rsidRPr="007F6F55" w:rsidRDefault="007F6F55" w:rsidP="007F6F55">
            <w:pPr>
              <w:jc w:val="center"/>
              <w:rPr>
                <w:b/>
                <w:color w:val="000000"/>
                <w:sz w:val="18"/>
                <w:szCs w:val="18"/>
              </w:rPr>
            </w:pPr>
            <w:r w:rsidRPr="007F6F55">
              <w:rPr>
                <w:b/>
                <w:color w:val="000000"/>
                <w:sz w:val="18"/>
                <w:szCs w:val="18"/>
              </w:rPr>
              <w:t>Total Hours and Costs</w:t>
            </w:r>
          </w:p>
        </w:tc>
      </w:tr>
      <w:tr w:rsidR="00BF33EC" w14:paraId="13EE88A3" w14:textId="77777777" w:rsidTr="00D37580">
        <w:trPr>
          <w:trHeight w:val="480"/>
        </w:trPr>
        <w:tc>
          <w:tcPr>
            <w:tcW w:w="3060" w:type="dxa"/>
            <w:vMerge/>
            <w:tcBorders>
              <w:top w:val="nil"/>
              <w:left w:val="single" w:sz="4" w:space="0" w:color="auto"/>
              <w:bottom w:val="single" w:sz="4" w:space="0" w:color="auto"/>
              <w:right w:val="single" w:sz="4" w:space="0" w:color="auto"/>
            </w:tcBorders>
            <w:vAlign w:val="bottom"/>
            <w:hideMark/>
          </w:tcPr>
          <w:p w14:paraId="406FBF8F" w14:textId="77777777" w:rsidR="007F6F55" w:rsidRPr="007F6F55" w:rsidRDefault="007F6F55" w:rsidP="007F6F55">
            <w:pPr>
              <w:jc w:val="center"/>
              <w:rPr>
                <w:b/>
                <w:sz w:val="18"/>
                <w:szCs w:val="18"/>
              </w:rPr>
            </w:pPr>
          </w:p>
        </w:tc>
        <w:tc>
          <w:tcPr>
            <w:tcW w:w="1136" w:type="dxa"/>
            <w:tcBorders>
              <w:top w:val="nil"/>
              <w:left w:val="nil"/>
              <w:bottom w:val="single" w:sz="4" w:space="0" w:color="auto"/>
              <w:right w:val="single" w:sz="4" w:space="0" w:color="auto"/>
            </w:tcBorders>
            <w:shd w:val="clear" w:color="000000" w:fill="A6A6A6"/>
            <w:vAlign w:val="bottom"/>
            <w:hideMark/>
          </w:tcPr>
          <w:p w14:paraId="1A149716" w14:textId="77777777" w:rsidR="007F6F55" w:rsidRPr="007F6F55" w:rsidRDefault="007F6F55" w:rsidP="007F6F55">
            <w:pPr>
              <w:jc w:val="center"/>
              <w:rPr>
                <w:b/>
                <w:color w:val="000000"/>
                <w:sz w:val="18"/>
                <w:szCs w:val="18"/>
              </w:rPr>
            </w:pPr>
            <w:r w:rsidRPr="007F6F55">
              <w:rPr>
                <w:b/>
                <w:color w:val="000000"/>
                <w:sz w:val="18"/>
                <w:szCs w:val="18"/>
              </w:rPr>
              <w:t>Legal</w:t>
            </w:r>
            <w:r w:rsidRPr="007F6F55">
              <w:rPr>
                <w:b/>
                <w:color w:val="000000"/>
                <w:sz w:val="18"/>
                <w:szCs w:val="18"/>
              </w:rPr>
              <w:br/>
              <w:t>$115.31/hr</w:t>
            </w:r>
          </w:p>
        </w:tc>
        <w:tc>
          <w:tcPr>
            <w:tcW w:w="1136" w:type="dxa"/>
            <w:tcBorders>
              <w:top w:val="nil"/>
              <w:left w:val="nil"/>
              <w:bottom w:val="single" w:sz="4" w:space="0" w:color="auto"/>
              <w:right w:val="single" w:sz="4" w:space="0" w:color="auto"/>
            </w:tcBorders>
            <w:shd w:val="clear" w:color="000000" w:fill="A6A6A6"/>
            <w:vAlign w:val="bottom"/>
            <w:hideMark/>
          </w:tcPr>
          <w:p w14:paraId="22F4DB12" w14:textId="77777777" w:rsidR="007F6F55" w:rsidRPr="007F6F55" w:rsidRDefault="007F6F55" w:rsidP="007F6F55">
            <w:pPr>
              <w:jc w:val="center"/>
              <w:rPr>
                <w:b/>
                <w:color w:val="000000"/>
                <w:sz w:val="18"/>
                <w:szCs w:val="18"/>
              </w:rPr>
            </w:pPr>
            <w:r w:rsidRPr="007F6F55">
              <w:rPr>
                <w:b/>
                <w:color w:val="000000"/>
                <w:sz w:val="18"/>
                <w:szCs w:val="18"/>
              </w:rPr>
              <w:t>Manager</w:t>
            </w:r>
            <w:r w:rsidRPr="007F6F55">
              <w:rPr>
                <w:b/>
                <w:color w:val="000000"/>
                <w:sz w:val="18"/>
                <w:szCs w:val="18"/>
              </w:rPr>
              <w:br/>
              <w:t>$82.95/hr</w:t>
            </w:r>
          </w:p>
        </w:tc>
        <w:tc>
          <w:tcPr>
            <w:tcW w:w="1136" w:type="dxa"/>
            <w:tcBorders>
              <w:top w:val="nil"/>
              <w:left w:val="nil"/>
              <w:bottom w:val="single" w:sz="4" w:space="0" w:color="auto"/>
              <w:right w:val="single" w:sz="4" w:space="0" w:color="auto"/>
            </w:tcBorders>
            <w:shd w:val="clear" w:color="000000" w:fill="A6A6A6"/>
            <w:vAlign w:val="bottom"/>
            <w:hideMark/>
          </w:tcPr>
          <w:p w14:paraId="2684FE3C" w14:textId="77777777" w:rsidR="007F6F55" w:rsidRPr="007F6F55" w:rsidRDefault="007F6F55" w:rsidP="007F6F55">
            <w:pPr>
              <w:jc w:val="center"/>
              <w:rPr>
                <w:b/>
                <w:color w:val="000000"/>
                <w:sz w:val="18"/>
                <w:szCs w:val="18"/>
              </w:rPr>
            </w:pPr>
            <w:r w:rsidRPr="007F6F55">
              <w:rPr>
                <w:b/>
                <w:color w:val="000000"/>
                <w:sz w:val="18"/>
                <w:szCs w:val="18"/>
              </w:rPr>
              <w:t>Technical</w:t>
            </w:r>
            <w:r w:rsidRPr="007F6F55">
              <w:rPr>
                <w:b/>
                <w:color w:val="000000"/>
                <w:sz w:val="18"/>
                <w:szCs w:val="18"/>
              </w:rPr>
              <w:br/>
              <w:t>$58.21/hr</w:t>
            </w:r>
          </w:p>
        </w:tc>
        <w:tc>
          <w:tcPr>
            <w:tcW w:w="1137" w:type="dxa"/>
            <w:tcBorders>
              <w:top w:val="nil"/>
              <w:left w:val="nil"/>
              <w:bottom w:val="single" w:sz="4" w:space="0" w:color="auto"/>
              <w:right w:val="single" w:sz="4" w:space="0" w:color="auto"/>
            </w:tcBorders>
            <w:shd w:val="clear" w:color="000000" w:fill="A6A6A6"/>
            <w:vAlign w:val="bottom"/>
            <w:hideMark/>
          </w:tcPr>
          <w:p w14:paraId="5719FC38" w14:textId="77777777" w:rsidR="007F6F55" w:rsidRPr="007F6F55" w:rsidRDefault="007F6F55" w:rsidP="007F6F55">
            <w:pPr>
              <w:jc w:val="center"/>
              <w:rPr>
                <w:b/>
                <w:color w:val="000000"/>
                <w:sz w:val="18"/>
                <w:szCs w:val="18"/>
              </w:rPr>
            </w:pPr>
            <w:r w:rsidRPr="007F6F55">
              <w:rPr>
                <w:b/>
                <w:color w:val="000000"/>
                <w:sz w:val="18"/>
                <w:szCs w:val="18"/>
              </w:rPr>
              <w:t>Clerical</w:t>
            </w:r>
            <w:r w:rsidRPr="007F6F55">
              <w:rPr>
                <w:b/>
                <w:color w:val="000000"/>
                <w:sz w:val="18"/>
                <w:szCs w:val="18"/>
              </w:rPr>
              <w:br/>
              <w:t>$35.39/hr</w:t>
            </w:r>
          </w:p>
        </w:tc>
        <w:tc>
          <w:tcPr>
            <w:tcW w:w="1136" w:type="dxa"/>
            <w:tcBorders>
              <w:top w:val="nil"/>
              <w:left w:val="nil"/>
              <w:bottom w:val="single" w:sz="4" w:space="0" w:color="auto"/>
              <w:right w:val="single" w:sz="4" w:space="0" w:color="auto"/>
            </w:tcBorders>
            <w:shd w:val="clear" w:color="000000" w:fill="A6A6A6"/>
            <w:vAlign w:val="bottom"/>
            <w:hideMark/>
          </w:tcPr>
          <w:p w14:paraId="1AEDC192" w14:textId="77777777" w:rsidR="007F6F55" w:rsidRPr="007F6F55" w:rsidRDefault="007F6F55" w:rsidP="007F6F55">
            <w:pPr>
              <w:jc w:val="center"/>
              <w:rPr>
                <w:b/>
                <w:color w:val="000000"/>
                <w:sz w:val="18"/>
                <w:szCs w:val="18"/>
              </w:rPr>
            </w:pPr>
            <w:r w:rsidRPr="007F6F55">
              <w:rPr>
                <w:b/>
                <w:color w:val="000000"/>
                <w:sz w:val="18"/>
                <w:szCs w:val="18"/>
              </w:rPr>
              <w:t>O&amp;M Cost</w:t>
            </w:r>
          </w:p>
        </w:tc>
        <w:tc>
          <w:tcPr>
            <w:tcW w:w="1136" w:type="dxa"/>
            <w:tcBorders>
              <w:top w:val="nil"/>
              <w:left w:val="nil"/>
              <w:bottom w:val="single" w:sz="4" w:space="0" w:color="auto"/>
              <w:right w:val="single" w:sz="4" w:space="0" w:color="auto"/>
            </w:tcBorders>
            <w:shd w:val="clear" w:color="000000" w:fill="A6A6A6"/>
            <w:vAlign w:val="bottom"/>
            <w:hideMark/>
          </w:tcPr>
          <w:p w14:paraId="2E27AD9F" w14:textId="77777777" w:rsidR="007F6F55" w:rsidRPr="007F6F55" w:rsidRDefault="007F6F55" w:rsidP="007F6F55">
            <w:pPr>
              <w:jc w:val="center"/>
              <w:rPr>
                <w:b/>
                <w:color w:val="000000"/>
                <w:sz w:val="18"/>
                <w:szCs w:val="18"/>
              </w:rPr>
            </w:pPr>
            <w:r w:rsidRPr="007F6F55">
              <w:rPr>
                <w:b/>
                <w:color w:val="000000"/>
                <w:sz w:val="18"/>
                <w:szCs w:val="18"/>
              </w:rPr>
              <w:t>Number of Resp.</w:t>
            </w:r>
          </w:p>
        </w:tc>
        <w:tc>
          <w:tcPr>
            <w:tcW w:w="1067" w:type="dxa"/>
            <w:tcBorders>
              <w:top w:val="nil"/>
              <w:left w:val="nil"/>
              <w:bottom w:val="single" w:sz="4" w:space="0" w:color="auto"/>
              <w:right w:val="single" w:sz="4" w:space="0" w:color="auto"/>
            </w:tcBorders>
            <w:shd w:val="clear" w:color="000000" w:fill="A6A6A6"/>
            <w:vAlign w:val="bottom"/>
            <w:hideMark/>
          </w:tcPr>
          <w:p w14:paraId="433C6D5A" w14:textId="77777777" w:rsidR="007F6F55" w:rsidRPr="007F6F55" w:rsidRDefault="007F6F55" w:rsidP="007F6F55">
            <w:pPr>
              <w:jc w:val="center"/>
              <w:rPr>
                <w:b/>
                <w:color w:val="000000"/>
                <w:sz w:val="18"/>
                <w:szCs w:val="18"/>
              </w:rPr>
            </w:pPr>
            <w:r w:rsidRPr="007F6F55">
              <w:rPr>
                <w:b/>
                <w:color w:val="000000"/>
                <w:sz w:val="18"/>
                <w:szCs w:val="18"/>
              </w:rPr>
              <w:t>Total Hours</w:t>
            </w:r>
          </w:p>
        </w:tc>
        <w:tc>
          <w:tcPr>
            <w:tcW w:w="1206" w:type="dxa"/>
            <w:tcBorders>
              <w:top w:val="nil"/>
              <w:left w:val="nil"/>
              <w:bottom w:val="single" w:sz="4" w:space="0" w:color="auto"/>
              <w:right w:val="single" w:sz="4" w:space="0" w:color="auto"/>
            </w:tcBorders>
            <w:shd w:val="clear" w:color="000000" w:fill="A6A6A6"/>
            <w:vAlign w:val="bottom"/>
            <w:hideMark/>
          </w:tcPr>
          <w:p w14:paraId="003BDF34" w14:textId="77777777" w:rsidR="007F6F55" w:rsidRPr="007F6F55" w:rsidRDefault="007F6F55" w:rsidP="007F6F55">
            <w:pPr>
              <w:jc w:val="center"/>
              <w:rPr>
                <w:b/>
                <w:color w:val="000000"/>
                <w:sz w:val="18"/>
                <w:szCs w:val="18"/>
              </w:rPr>
            </w:pPr>
            <w:r w:rsidRPr="007F6F55">
              <w:rPr>
                <w:b/>
                <w:color w:val="000000"/>
                <w:sz w:val="18"/>
                <w:szCs w:val="18"/>
              </w:rPr>
              <w:t>Total Cost</w:t>
            </w:r>
          </w:p>
        </w:tc>
      </w:tr>
      <w:tr w:rsidR="007F6F55" w14:paraId="196D3833" w14:textId="77777777" w:rsidTr="00D37580">
        <w:trPr>
          <w:trHeight w:val="300"/>
        </w:trPr>
        <w:tc>
          <w:tcPr>
            <w:tcW w:w="3060" w:type="dxa"/>
            <w:tcBorders>
              <w:top w:val="nil"/>
              <w:left w:val="single" w:sz="4" w:space="0" w:color="auto"/>
              <w:bottom w:val="single" w:sz="4" w:space="0" w:color="auto"/>
              <w:right w:val="single" w:sz="4" w:space="0" w:color="auto"/>
            </w:tcBorders>
            <w:shd w:val="clear" w:color="000000" w:fill="D9D9D9"/>
            <w:noWrap/>
            <w:vAlign w:val="bottom"/>
            <w:hideMark/>
          </w:tcPr>
          <w:p w14:paraId="40FC9847" w14:textId="77777777" w:rsidR="007F6F55" w:rsidRDefault="007F6F55" w:rsidP="007F6F55">
            <w:pPr>
              <w:rPr>
                <w:b/>
                <w:bCs/>
                <w:color w:val="000000"/>
                <w:sz w:val="18"/>
                <w:szCs w:val="18"/>
              </w:rPr>
            </w:pPr>
            <w:r>
              <w:rPr>
                <w:b/>
                <w:bCs/>
                <w:color w:val="000000"/>
                <w:sz w:val="18"/>
                <w:szCs w:val="18"/>
              </w:rPr>
              <w:t>NOTIFICATION</w:t>
            </w:r>
          </w:p>
        </w:tc>
        <w:tc>
          <w:tcPr>
            <w:tcW w:w="1136" w:type="dxa"/>
            <w:tcBorders>
              <w:top w:val="nil"/>
              <w:left w:val="nil"/>
              <w:bottom w:val="single" w:sz="4" w:space="0" w:color="auto"/>
              <w:right w:val="single" w:sz="4" w:space="0" w:color="auto"/>
            </w:tcBorders>
            <w:shd w:val="clear" w:color="000000" w:fill="D9D9D9"/>
            <w:hideMark/>
          </w:tcPr>
          <w:p w14:paraId="356AB371" w14:textId="77777777" w:rsidR="007F6F55" w:rsidRDefault="007F6F55">
            <w:pPr>
              <w:rPr>
                <w:b/>
                <w:bCs/>
                <w:color w:val="000000"/>
                <w:sz w:val="18"/>
                <w:szCs w:val="18"/>
              </w:rPr>
            </w:pPr>
            <w:r>
              <w:rPr>
                <w:b/>
                <w:bCs/>
                <w:color w:val="000000"/>
                <w:sz w:val="18"/>
                <w:szCs w:val="18"/>
              </w:rPr>
              <w:t> </w:t>
            </w:r>
          </w:p>
        </w:tc>
        <w:tc>
          <w:tcPr>
            <w:tcW w:w="1136" w:type="dxa"/>
            <w:tcBorders>
              <w:top w:val="nil"/>
              <w:left w:val="nil"/>
              <w:bottom w:val="single" w:sz="4" w:space="0" w:color="auto"/>
              <w:right w:val="single" w:sz="4" w:space="0" w:color="auto"/>
            </w:tcBorders>
            <w:shd w:val="clear" w:color="000000" w:fill="D9D9D9"/>
            <w:hideMark/>
          </w:tcPr>
          <w:p w14:paraId="5972C553" w14:textId="77777777" w:rsidR="007F6F55" w:rsidRDefault="007F6F55">
            <w:pPr>
              <w:rPr>
                <w:b/>
                <w:bCs/>
                <w:color w:val="000000"/>
                <w:sz w:val="18"/>
                <w:szCs w:val="18"/>
              </w:rPr>
            </w:pPr>
            <w:r>
              <w:rPr>
                <w:b/>
                <w:bCs/>
                <w:color w:val="000000"/>
                <w:sz w:val="18"/>
                <w:szCs w:val="18"/>
              </w:rPr>
              <w:t> </w:t>
            </w:r>
          </w:p>
        </w:tc>
        <w:tc>
          <w:tcPr>
            <w:tcW w:w="1136" w:type="dxa"/>
            <w:tcBorders>
              <w:top w:val="nil"/>
              <w:left w:val="nil"/>
              <w:bottom w:val="single" w:sz="4" w:space="0" w:color="auto"/>
              <w:right w:val="single" w:sz="4" w:space="0" w:color="auto"/>
            </w:tcBorders>
            <w:shd w:val="clear" w:color="000000" w:fill="D9D9D9"/>
            <w:hideMark/>
          </w:tcPr>
          <w:p w14:paraId="2308E1BD" w14:textId="77777777" w:rsidR="007F6F55" w:rsidRDefault="007F6F55">
            <w:pPr>
              <w:rPr>
                <w:b/>
                <w:bCs/>
                <w:color w:val="000000"/>
                <w:sz w:val="18"/>
                <w:szCs w:val="18"/>
              </w:rPr>
            </w:pPr>
            <w:r>
              <w:rPr>
                <w:b/>
                <w:bCs/>
                <w:color w:val="000000"/>
                <w:sz w:val="18"/>
                <w:szCs w:val="18"/>
              </w:rPr>
              <w:t> </w:t>
            </w:r>
          </w:p>
        </w:tc>
        <w:tc>
          <w:tcPr>
            <w:tcW w:w="1137" w:type="dxa"/>
            <w:tcBorders>
              <w:top w:val="nil"/>
              <w:left w:val="nil"/>
              <w:bottom w:val="single" w:sz="4" w:space="0" w:color="auto"/>
              <w:right w:val="single" w:sz="4" w:space="0" w:color="auto"/>
            </w:tcBorders>
            <w:shd w:val="clear" w:color="000000" w:fill="D9D9D9"/>
            <w:hideMark/>
          </w:tcPr>
          <w:p w14:paraId="26C8C84F" w14:textId="77777777" w:rsidR="007F6F55" w:rsidRDefault="007F6F55">
            <w:pPr>
              <w:rPr>
                <w:b/>
                <w:bCs/>
                <w:color w:val="000000"/>
                <w:sz w:val="18"/>
                <w:szCs w:val="18"/>
              </w:rPr>
            </w:pPr>
            <w:r>
              <w:rPr>
                <w:b/>
                <w:bCs/>
                <w:color w:val="000000"/>
                <w:sz w:val="18"/>
                <w:szCs w:val="18"/>
              </w:rPr>
              <w:t> </w:t>
            </w:r>
          </w:p>
        </w:tc>
        <w:tc>
          <w:tcPr>
            <w:tcW w:w="1136" w:type="dxa"/>
            <w:tcBorders>
              <w:top w:val="nil"/>
              <w:left w:val="nil"/>
              <w:bottom w:val="single" w:sz="4" w:space="0" w:color="auto"/>
              <w:right w:val="single" w:sz="4" w:space="0" w:color="auto"/>
            </w:tcBorders>
            <w:shd w:val="clear" w:color="000000" w:fill="D9D9D9"/>
            <w:hideMark/>
          </w:tcPr>
          <w:p w14:paraId="7FB93E76" w14:textId="77777777" w:rsidR="007F6F55" w:rsidRDefault="007F6F55">
            <w:pPr>
              <w:rPr>
                <w:b/>
                <w:bCs/>
                <w:color w:val="000000"/>
                <w:sz w:val="18"/>
                <w:szCs w:val="18"/>
              </w:rPr>
            </w:pPr>
            <w:r>
              <w:rPr>
                <w:b/>
                <w:bCs/>
                <w:color w:val="000000"/>
                <w:sz w:val="18"/>
                <w:szCs w:val="18"/>
              </w:rPr>
              <w:t> </w:t>
            </w:r>
          </w:p>
        </w:tc>
        <w:tc>
          <w:tcPr>
            <w:tcW w:w="1136" w:type="dxa"/>
            <w:tcBorders>
              <w:top w:val="nil"/>
              <w:left w:val="nil"/>
              <w:bottom w:val="single" w:sz="4" w:space="0" w:color="auto"/>
              <w:right w:val="single" w:sz="4" w:space="0" w:color="auto"/>
            </w:tcBorders>
            <w:shd w:val="clear" w:color="000000" w:fill="D9D9D9"/>
            <w:hideMark/>
          </w:tcPr>
          <w:p w14:paraId="009E24D0" w14:textId="77777777" w:rsidR="007F6F55" w:rsidRDefault="007F6F55">
            <w:pPr>
              <w:rPr>
                <w:b/>
                <w:bCs/>
                <w:color w:val="000000"/>
                <w:sz w:val="18"/>
                <w:szCs w:val="18"/>
              </w:rPr>
            </w:pPr>
            <w:r>
              <w:rPr>
                <w:b/>
                <w:bCs/>
                <w:color w:val="000000"/>
                <w:sz w:val="18"/>
                <w:szCs w:val="18"/>
              </w:rPr>
              <w:t> </w:t>
            </w:r>
          </w:p>
        </w:tc>
        <w:tc>
          <w:tcPr>
            <w:tcW w:w="1067" w:type="dxa"/>
            <w:tcBorders>
              <w:top w:val="nil"/>
              <w:left w:val="nil"/>
              <w:bottom w:val="single" w:sz="4" w:space="0" w:color="auto"/>
              <w:right w:val="single" w:sz="4" w:space="0" w:color="auto"/>
            </w:tcBorders>
            <w:shd w:val="clear" w:color="000000" w:fill="D9D9D9"/>
            <w:hideMark/>
          </w:tcPr>
          <w:p w14:paraId="4DF7016D" w14:textId="77777777" w:rsidR="007F6F55" w:rsidRDefault="007F6F55">
            <w:pPr>
              <w:rPr>
                <w:b/>
                <w:bCs/>
                <w:color w:val="000000"/>
                <w:sz w:val="18"/>
                <w:szCs w:val="18"/>
              </w:rPr>
            </w:pPr>
            <w:r>
              <w:rPr>
                <w:b/>
                <w:bCs/>
                <w:color w:val="000000"/>
                <w:sz w:val="18"/>
                <w:szCs w:val="18"/>
              </w:rPr>
              <w:t> </w:t>
            </w:r>
          </w:p>
        </w:tc>
        <w:tc>
          <w:tcPr>
            <w:tcW w:w="1206" w:type="dxa"/>
            <w:tcBorders>
              <w:top w:val="nil"/>
              <w:left w:val="nil"/>
              <w:bottom w:val="single" w:sz="4" w:space="0" w:color="auto"/>
              <w:right w:val="single" w:sz="4" w:space="0" w:color="auto"/>
            </w:tcBorders>
            <w:shd w:val="clear" w:color="000000" w:fill="D9D9D9"/>
            <w:hideMark/>
          </w:tcPr>
          <w:p w14:paraId="17FE7F7A" w14:textId="77777777" w:rsidR="007F6F55" w:rsidRDefault="007F6F55">
            <w:pPr>
              <w:rPr>
                <w:b/>
                <w:bCs/>
                <w:color w:val="000000"/>
                <w:sz w:val="18"/>
                <w:szCs w:val="18"/>
              </w:rPr>
            </w:pPr>
            <w:r>
              <w:rPr>
                <w:b/>
                <w:bCs/>
                <w:color w:val="000000"/>
                <w:sz w:val="18"/>
                <w:szCs w:val="18"/>
              </w:rPr>
              <w:t> </w:t>
            </w:r>
          </w:p>
        </w:tc>
      </w:tr>
      <w:tr w:rsidR="00D37580" w14:paraId="6B6044F5" w14:textId="77777777" w:rsidTr="005C7F2B">
        <w:trPr>
          <w:trHeight w:val="480"/>
        </w:trPr>
        <w:tc>
          <w:tcPr>
            <w:tcW w:w="3060" w:type="dxa"/>
            <w:tcBorders>
              <w:top w:val="nil"/>
              <w:left w:val="single" w:sz="4" w:space="0" w:color="auto"/>
              <w:bottom w:val="single" w:sz="4" w:space="0" w:color="auto"/>
              <w:right w:val="single" w:sz="4" w:space="0" w:color="auto"/>
            </w:tcBorders>
            <w:shd w:val="clear" w:color="auto" w:fill="auto"/>
            <w:hideMark/>
          </w:tcPr>
          <w:p w14:paraId="0E11BDF1" w14:textId="77777777" w:rsidR="00D37580" w:rsidRDefault="00D37580">
            <w:pPr>
              <w:rPr>
                <w:color w:val="000000"/>
                <w:sz w:val="18"/>
                <w:szCs w:val="18"/>
              </w:rPr>
            </w:pPr>
            <w:r>
              <w:rPr>
                <w:color w:val="000000"/>
                <w:sz w:val="18"/>
                <w:szCs w:val="18"/>
              </w:rPr>
              <w:t>Review notification for completeness and accuracy</w:t>
            </w:r>
          </w:p>
        </w:tc>
        <w:tc>
          <w:tcPr>
            <w:tcW w:w="1136" w:type="dxa"/>
            <w:tcBorders>
              <w:top w:val="nil"/>
              <w:left w:val="nil"/>
              <w:bottom w:val="single" w:sz="4" w:space="0" w:color="auto"/>
              <w:right w:val="single" w:sz="4" w:space="0" w:color="auto"/>
            </w:tcBorders>
            <w:shd w:val="clear" w:color="auto" w:fill="auto"/>
            <w:vAlign w:val="bottom"/>
            <w:hideMark/>
          </w:tcPr>
          <w:p w14:paraId="59B08FFB" w14:textId="4925FD0D" w:rsidR="00D37580" w:rsidRDefault="00D37580" w:rsidP="00D37580">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65906A52" w14:textId="5169B722" w:rsidR="00D37580" w:rsidRDefault="00D37580" w:rsidP="00D37580">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704BB955" w14:textId="5FA38444" w:rsidR="00D37580" w:rsidRDefault="00D37580" w:rsidP="00D37580">
            <w:pPr>
              <w:jc w:val="right"/>
              <w:rPr>
                <w:color w:val="000000"/>
                <w:sz w:val="18"/>
                <w:szCs w:val="18"/>
              </w:rPr>
            </w:pPr>
            <w:r>
              <w:rPr>
                <w:color w:val="000000"/>
                <w:sz w:val="18"/>
                <w:szCs w:val="18"/>
              </w:rPr>
              <w:t>0.25</w:t>
            </w:r>
          </w:p>
        </w:tc>
        <w:tc>
          <w:tcPr>
            <w:tcW w:w="1137" w:type="dxa"/>
            <w:tcBorders>
              <w:top w:val="nil"/>
              <w:left w:val="nil"/>
              <w:bottom w:val="single" w:sz="4" w:space="0" w:color="auto"/>
              <w:right w:val="single" w:sz="4" w:space="0" w:color="auto"/>
            </w:tcBorders>
            <w:shd w:val="clear" w:color="auto" w:fill="auto"/>
            <w:vAlign w:val="bottom"/>
            <w:hideMark/>
          </w:tcPr>
          <w:p w14:paraId="2411E126" w14:textId="1F161AA5" w:rsidR="00D37580" w:rsidRDefault="00D37580" w:rsidP="00D37580">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5CF73E9A" w14:textId="2E08DBAC" w:rsidR="00D37580" w:rsidRDefault="00D37580" w:rsidP="00D37580">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142984F2" w14:textId="24E02403" w:rsidR="00D37580" w:rsidRDefault="00D37580" w:rsidP="00D37580">
            <w:pPr>
              <w:jc w:val="right"/>
              <w:rPr>
                <w:color w:val="000000"/>
                <w:sz w:val="18"/>
                <w:szCs w:val="18"/>
              </w:rPr>
            </w:pPr>
            <w:r>
              <w:rPr>
                <w:color w:val="000000"/>
                <w:sz w:val="18"/>
                <w:szCs w:val="18"/>
              </w:rPr>
              <w:t>28</w:t>
            </w:r>
          </w:p>
        </w:tc>
        <w:tc>
          <w:tcPr>
            <w:tcW w:w="1067" w:type="dxa"/>
            <w:tcBorders>
              <w:top w:val="nil"/>
              <w:left w:val="nil"/>
              <w:bottom w:val="single" w:sz="4" w:space="0" w:color="auto"/>
              <w:right w:val="single" w:sz="4" w:space="0" w:color="auto"/>
            </w:tcBorders>
            <w:shd w:val="clear" w:color="auto" w:fill="auto"/>
            <w:vAlign w:val="bottom"/>
            <w:hideMark/>
          </w:tcPr>
          <w:p w14:paraId="17DDFA14" w14:textId="45D2485A" w:rsidR="00D37580" w:rsidRDefault="00D37580" w:rsidP="00D37580">
            <w:pPr>
              <w:jc w:val="right"/>
              <w:rPr>
                <w:color w:val="000000"/>
                <w:sz w:val="18"/>
                <w:szCs w:val="18"/>
              </w:rPr>
            </w:pPr>
            <w:r>
              <w:rPr>
                <w:color w:val="000000"/>
                <w:sz w:val="18"/>
                <w:szCs w:val="18"/>
              </w:rPr>
              <w:t>7</w:t>
            </w:r>
          </w:p>
        </w:tc>
        <w:tc>
          <w:tcPr>
            <w:tcW w:w="1206" w:type="dxa"/>
            <w:tcBorders>
              <w:top w:val="nil"/>
              <w:left w:val="nil"/>
              <w:bottom w:val="single" w:sz="4" w:space="0" w:color="auto"/>
              <w:right w:val="single" w:sz="4" w:space="0" w:color="auto"/>
            </w:tcBorders>
            <w:shd w:val="clear" w:color="auto" w:fill="auto"/>
            <w:vAlign w:val="bottom"/>
            <w:hideMark/>
          </w:tcPr>
          <w:p w14:paraId="39CF93A7" w14:textId="2F2E868E" w:rsidR="00D37580" w:rsidRDefault="00D37580" w:rsidP="00D37580">
            <w:pPr>
              <w:jc w:val="right"/>
              <w:rPr>
                <w:color w:val="000000"/>
                <w:sz w:val="18"/>
                <w:szCs w:val="18"/>
              </w:rPr>
            </w:pPr>
            <w:r>
              <w:rPr>
                <w:color w:val="000000"/>
                <w:sz w:val="18"/>
                <w:szCs w:val="18"/>
              </w:rPr>
              <w:t>$414</w:t>
            </w:r>
          </w:p>
        </w:tc>
      </w:tr>
      <w:tr w:rsidR="00D37580" w14:paraId="72D50EF5" w14:textId="77777777" w:rsidTr="005C7F2B">
        <w:trPr>
          <w:trHeight w:val="300"/>
        </w:trPr>
        <w:tc>
          <w:tcPr>
            <w:tcW w:w="3060" w:type="dxa"/>
            <w:tcBorders>
              <w:top w:val="nil"/>
              <w:left w:val="single" w:sz="4" w:space="0" w:color="auto"/>
              <w:bottom w:val="single" w:sz="4" w:space="0" w:color="auto"/>
              <w:right w:val="single" w:sz="4" w:space="0" w:color="auto"/>
            </w:tcBorders>
            <w:shd w:val="clear" w:color="auto" w:fill="auto"/>
            <w:noWrap/>
            <w:hideMark/>
          </w:tcPr>
          <w:p w14:paraId="67425C4B" w14:textId="77777777" w:rsidR="00D37580" w:rsidRDefault="00D37580">
            <w:pPr>
              <w:rPr>
                <w:color w:val="000000"/>
                <w:sz w:val="18"/>
                <w:szCs w:val="18"/>
              </w:rPr>
            </w:pPr>
            <w:r w:rsidRPr="00011911">
              <w:rPr>
                <w:sz w:val="18"/>
                <w:szCs w:val="18"/>
              </w:rPr>
              <w:t>Review letter requesting EPA ID number</w:t>
            </w:r>
            <w:r>
              <w:rPr>
                <w:sz w:val="18"/>
                <w:szCs w:val="18"/>
              </w:rPr>
              <w:t xml:space="preserve"> and enter this information into a database</w:t>
            </w:r>
          </w:p>
        </w:tc>
        <w:tc>
          <w:tcPr>
            <w:tcW w:w="1136" w:type="dxa"/>
            <w:tcBorders>
              <w:top w:val="nil"/>
              <w:left w:val="nil"/>
              <w:bottom w:val="single" w:sz="4" w:space="0" w:color="auto"/>
              <w:right w:val="single" w:sz="4" w:space="0" w:color="auto"/>
            </w:tcBorders>
            <w:shd w:val="clear" w:color="auto" w:fill="auto"/>
            <w:vAlign w:val="bottom"/>
            <w:hideMark/>
          </w:tcPr>
          <w:p w14:paraId="77DB9BA9" w14:textId="26ECB19B" w:rsidR="00D37580" w:rsidRDefault="00D37580" w:rsidP="00D37580">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3EEF8A3F" w14:textId="61664DBD" w:rsidR="00D37580" w:rsidRDefault="00D37580" w:rsidP="00D37580">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06976370" w14:textId="2CC141F9" w:rsidR="00D37580" w:rsidRDefault="00D37580" w:rsidP="00D37580">
            <w:pPr>
              <w:jc w:val="right"/>
              <w:rPr>
                <w:color w:val="000000"/>
                <w:sz w:val="18"/>
                <w:szCs w:val="18"/>
              </w:rPr>
            </w:pPr>
            <w:r>
              <w:rPr>
                <w:color w:val="000000"/>
                <w:sz w:val="18"/>
                <w:szCs w:val="18"/>
              </w:rPr>
              <w:t>1.58</w:t>
            </w:r>
          </w:p>
        </w:tc>
        <w:tc>
          <w:tcPr>
            <w:tcW w:w="1137" w:type="dxa"/>
            <w:tcBorders>
              <w:top w:val="nil"/>
              <w:left w:val="nil"/>
              <w:bottom w:val="single" w:sz="4" w:space="0" w:color="auto"/>
              <w:right w:val="single" w:sz="4" w:space="0" w:color="auto"/>
            </w:tcBorders>
            <w:shd w:val="clear" w:color="auto" w:fill="auto"/>
            <w:vAlign w:val="bottom"/>
            <w:hideMark/>
          </w:tcPr>
          <w:p w14:paraId="78CE7D47" w14:textId="0D0CC008" w:rsidR="00D37580" w:rsidRDefault="00D37580" w:rsidP="00D37580">
            <w:pPr>
              <w:jc w:val="right"/>
              <w:rPr>
                <w:color w:val="000000"/>
                <w:sz w:val="18"/>
                <w:szCs w:val="18"/>
              </w:rPr>
            </w:pPr>
            <w:r>
              <w:rPr>
                <w:color w:val="000000"/>
                <w:sz w:val="18"/>
                <w:szCs w:val="18"/>
              </w:rPr>
              <w:t>0.17</w:t>
            </w:r>
          </w:p>
        </w:tc>
        <w:tc>
          <w:tcPr>
            <w:tcW w:w="1136" w:type="dxa"/>
            <w:tcBorders>
              <w:top w:val="nil"/>
              <w:left w:val="nil"/>
              <w:bottom w:val="single" w:sz="4" w:space="0" w:color="auto"/>
              <w:right w:val="single" w:sz="4" w:space="0" w:color="auto"/>
            </w:tcBorders>
            <w:shd w:val="clear" w:color="auto" w:fill="auto"/>
            <w:vAlign w:val="bottom"/>
            <w:hideMark/>
          </w:tcPr>
          <w:p w14:paraId="24A8F279" w14:textId="3D2FACD4" w:rsidR="00D37580" w:rsidRDefault="00D37580" w:rsidP="00D37580">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006AD22B" w14:textId="69060426" w:rsidR="00D37580" w:rsidRDefault="00D37580" w:rsidP="00D37580">
            <w:pPr>
              <w:jc w:val="right"/>
              <w:rPr>
                <w:color w:val="000000"/>
                <w:sz w:val="18"/>
                <w:szCs w:val="18"/>
              </w:rPr>
            </w:pPr>
            <w:r>
              <w:rPr>
                <w:color w:val="000000"/>
                <w:sz w:val="18"/>
                <w:szCs w:val="18"/>
              </w:rPr>
              <w:t>28</w:t>
            </w:r>
          </w:p>
        </w:tc>
        <w:tc>
          <w:tcPr>
            <w:tcW w:w="1067" w:type="dxa"/>
            <w:tcBorders>
              <w:top w:val="nil"/>
              <w:left w:val="nil"/>
              <w:bottom w:val="single" w:sz="4" w:space="0" w:color="auto"/>
              <w:right w:val="single" w:sz="4" w:space="0" w:color="auto"/>
            </w:tcBorders>
            <w:shd w:val="clear" w:color="auto" w:fill="auto"/>
            <w:vAlign w:val="bottom"/>
            <w:hideMark/>
          </w:tcPr>
          <w:p w14:paraId="1D0D76AB" w14:textId="26DA1C6B" w:rsidR="00D37580" w:rsidRDefault="00D37580" w:rsidP="00D37580">
            <w:pPr>
              <w:jc w:val="right"/>
              <w:rPr>
                <w:color w:val="000000"/>
                <w:sz w:val="18"/>
                <w:szCs w:val="18"/>
              </w:rPr>
            </w:pPr>
            <w:r>
              <w:rPr>
                <w:color w:val="000000"/>
                <w:sz w:val="18"/>
                <w:szCs w:val="18"/>
              </w:rPr>
              <w:t>50</w:t>
            </w:r>
          </w:p>
        </w:tc>
        <w:tc>
          <w:tcPr>
            <w:tcW w:w="1206" w:type="dxa"/>
            <w:tcBorders>
              <w:top w:val="nil"/>
              <w:left w:val="nil"/>
              <w:bottom w:val="single" w:sz="4" w:space="0" w:color="auto"/>
              <w:right w:val="single" w:sz="4" w:space="0" w:color="auto"/>
            </w:tcBorders>
            <w:shd w:val="clear" w:color="auto" w:fill="auto"/>
            <w:vAlign w:val="bottom"/>
            <w:hideMark/>
          </w:tcPr>
          <w:p w14:paraId="288E36B2" w14:textId="1880FCF4" w:rsidR="00D37580" w:rsidRDefault="00D37580" w:rsidP="00D37580">
            <w:pPr>
              <w:jc w:val="right"/>
              <w:rPr>
                <w:color w:val="000000"/>
                <w:sz w:val="18"/>
                <w:szCs w:val="18"/>
              </w:rPr>
            </w:pPr>
            <w:r>
              <w:rPr>
                <w:color w:val="000000"/>
                <w:sz w:val="18"/>
                <w:szCs w:val="18"/>
              </w:rPr>
              <w:t>$2,791</w:t>
            </w:r>
          </w:p>
        </w:tc>
      </w:tr>
      <w:tr w:rsidR="00D37580" w14:paraId="14BE472E" w14:textId="77777777" w:rsidTr="005C7F2B">
        <w:trPr>
          <w:trHeight w:val="300"/>
        </w:trPr>
        <w:tc>
          <w:tcPr>
            <w:tcW w:w="3060" w:type="dxa"/>
            <w:tcBorders>
              <w:top w:val="nil"/>
              <w:left w:val="single" w:sz="4" w:space="0" w:color="auto"/>
              <w:bottom w:val="single" w:sz="4" w:space="0" w:color="auto"/>
              <w:right w:val="single" w:sz="4" w:space="0" w:color="auto"/>
            </w:tcBorders>
            <w:shd w:val="clear" w:color="auto" w:fill="auto"/>
            <w:noWrap/>
            <w:hideMark/>
          </w:tcPr>
          <w:p w14:paraId="72ABCFB7" w14:textId="77777777" w:rsidR="00D37580" w:rsidRDefault="00D37580">
            <w:pPr>
              <w:rPr>
                <w:color w:val="000000"/>
                <w:sz w:val="18"/>
                <w:szCs w:val="18"/>
              </w:rPr>
            </w:pPr>
            <w:r w:rsidRPr="00011911">
              <w:rPr>
                <w:sz w:val="18"/>
                <w:szCs w:val="18"/>
              </w:rPr>
              <w:t xml:space="preserve">Generate EPA ID number and send </w:t>
            </w:r>
            <w:r>
              <w:rPr>
                <w:sz w:val="18"/>
                <w:szCs w:val="18"/>
              </w:rPr>
              <w:t>EPA ID number to</w:t>
            </w:r>
            <w:r w:rsidRPr="00011911">
              <w:rPr>
                <w:sz w:val="18"/>
                <w:szCs w:val="18"/>
              </w:rPr>
              <w:t xml:space="preserve"> facility</w:t>
            </w:r>
          </w:p>
        </w:tc>
        <w:tc>
          <w:tcPr>
            <w:tcW w:w="1136" w:type="dxa"/>
            <w:tcBorders>
              <w:top w:val="nil"/>
              <w:left w:val="nil"/>
              <w:bottom w:val="single" w:sz="4" w:space="0" w:color="auto"/>
              <w:right w:val="single" w:sz="4" w:space="0" w:color="auto"/>
            </w:tcBorders>
            <w:shd w:val="clear" w:color="auto" w:fill="auto"/>
            <w:vAlign w:val="bottom"/>
            <w:hideMark/>
          </w:tcPr>
          <w:p w14:paraId="444C87B5" w14:textId="2774EC71" w:rsidR="00D37580" w:rsidRDefault="00D37580" w:rsidP="00D37580">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46FEF7B5" w14:textId="4B9F6FAF" w:rsidR="00D37580" w:rsidRDefault="00D37580" w:rsidP="00D37580">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3E71A323" w14:textId="3E8C7519" w:rsidR="00D37580" w:rsidRDefault="00D37580" w:rsidP="00D37580">
            <w:pPr>
              <w:jc w:val="right"/>
              <w:rPr>
                <w:color w:val="000000"/>
                <w:sz w:val="18"/>
                <w:szCs w:val="18"/>
              </w:rPr>
            </w:pPr>
            <w:r>
              <w:rPr>
                <w:color w:val="000000"/>
                <w:sz w:val="18"/>
                <w:szCs w:val="18"/>
              </w:rPr>
              <w:t>0.02</w:t>
            </w:r>
          </w:p>
        </w:tc>
        <w:tc>
          <w:tcPr>
            <w:tcW w:w="1137" w:type="dxa"/>
            <w:tcBorders>
              <w:top w:val="nil"/>
              <w:left w:val="nil"/>
              <w:bottom w:val="single" w:sz="4" w:space="0" w:color="auto"/>
              <w:right w:val="single" w:sz="4" w:space="0" w:color="auto"/>
            </w:tcBorders>
            <w:shd w:val="clear" w:color="auto" w:fill="auto"/>
            <w:vAlign w:val="bottom"/>
            <w:hideMark/>
          </w:tcPr>
          <w:p w14:paraId="288C3B06" w14:textId="2D7528D5" w:rsidR="00D37580" w:rsidRDefault="00D37580" w:rsidP="00D37580">
            <w:pPr>
              <w:jc w:val="right"/>
              <w:rPr>
                <w:color w:val="000000"/>
                <w:sz w:val="18"/>
                <w:szCs w:val="18"/>
              </w:rPr>
            </w:pPr>
            <w:r>
              <w:rPr>
                <w:color w:val="000000"/>
                <w:sz w:val="18"/>
                <w:szCs w:val="18"/>
              </w:rPr>
              <w:t>0.40</w:t>
            </w:r>
          </w:p>
        </w:tc>
        <w:tc>
          <w:tcPr>
            <w:tcW w:w="1136" w:type="dxa"/>
            <w:tcBorders>
              <w:top w:val="nil"/>
              <w:left w:val="nil"/>
              <w:bottom w:val="single" w:sz="4" w:space="0" w:color="auto"/>
              <w:right w:val="single" w:sz="4" w:space="0" w:color="auto"/>
            </w:tcBorders>
            <w:shd w:val="clear" w:color="auto" w:fill="auto"/>
            <w:vAlign w:val="bottom"/>
            <w:hideMark/>
          </w:tcPr>
          <w:p w14:paraId="26C12FB2" w14:textId="02AC4AAD" w:rsidR="00D37580" w:rsidRDefault="00D37580" w:rsidP="00D37580">
            <w:pPr>
              <w:jc w:val="right"/>
              <w:rPr>
                <w:color w:val="000000"/>
                <w:sz w:val="18"/>
                <w:szCs w:val="18"/>
              </w:rPr>
            </w:pPr>
            <w:r>
              <w:rPr>
                <w:color w:val="000000"/>
                <w:sz w:val="18"/>
                <w:szCs w:val="18"/>
              </w:rPr>
              <w:t>0.49</w:t>
            </w:r>
          </w:p>
        </w:tc>
        <w:tc>
          <w:tcPr>
            <w:tcW w:w="1136" w:type="dxa"/>
            <w:tcBorders>
              <w:top w:val="nil"/>
              <w:left w:val="nil"/>
              <w:bottom w:val="single" w:sz="4" w:space="0" w:color="auto"/>
              <w:right w:val="single" w:sz="4" w:space="0" w:color="auto"/>
            </w:tcBorders>
            <w:shd w:val="clear" w:color="auto" w:fill="auto"/>
            <w:vAlign w:val="bottom"/>
            <w:hideMark/>
          </w:tcPr>
          <w:p w14:paraId="5C4F8353" w14:textId="26B9736A" w:rsidR="00D37580" w:rsidRDefault="00D37580" w:rsidP="00D37580">
            <w:pPr>
              <w:jc w:val="right"/>
              <w:rPr>
                <w:color w:val="000000"/>
                <w:sz w:val="18"/>
                <w:szCs w:val="18"/>
              </w:rPr>
            </w:pPr>
            <w:r>
              <w:rPr>
                <w:color w:val="000000"/>
                <w:sz w:val="18"/>
                <w:szCs w:val="18"/>
              </w:rPr>
              <w:t>28</w:t>
            </w:r>
          </w:p>
        </w:tc>
        <w:tc>
          <w:tcPr>
            <w:tcW w:w="1067" w:type="dxa"/>
            <w:tcBorders>
              <w:top w:val="nil"/>
              <w:left w:val="nil"/>
              <w:bottom w:val="single" w:sz="4" w:space="0" w:color="auto"/>
              <w:right w:val="single" w:sz="4" w:space="0" w:color="auto"/>
            </w:tcBorders>
            <w:shd w:val="clear" w:color="auto" w:fill="auto"/>
            <w:vAlign w:val="bottom"/>
            <w:hideMark/>
          </w:tcPr>
          <w:p w14:paraId="716DE1D0" w14:textId="338D7590" w:rsidR="00D37580" w:rsidRDefault="00D37580" w:rsidP="00D37580">
            <w:pPr>
              <w:jc w:val="right"/>
              <w:rPr>
                <w:color w:val="000000"/>
                <w:sz w:val="18"/>
                <w:szCs w:val="18"/>
              </w:rPr>
            </w:pPr>
            <w:r>
              <w:rPr>
                <w:color w:val="000000"/>
                <w:sz w:val="18"/>
                <w:szCs w:val="18"/>
              </w:rPr>
              <w:t>12</w:t>
            </w:r>
          </w:p>
        </w:tc>
        <w:tc>
          <w:tcPr>
            <w:tcW w:w="1206" w:type="dxa"/>
            <w:tcBorders>
              <w:top w:val="nil"/>
              <w:left w:val="nil"/>
              <w:bottom w:val="single" w:sz="4" w:space="0" w:color="auto"/>
              <w:right w:val="single" w:sz="4" w:space="0" w:color="auto"/>
            </w:tcBorders>
            <w:shd w:val="clear" w:color="auto" w:fill="auto"/>
            <w:vAlign w:val="bottom"/>
            <w:hideMark/>
          </w:tcPr>
          <w:p w14:paraId="1F7CE086" w14:textId="54E3EDCD" w:rsidR="00D37580" w:rsidRDefault="00D37580" w:rsidP="00D37580">
            <w:pPr>
              <w:jc w:val="right"/>
              <w:rPr>
                <w:color w:val="000000"/>
                <w:sz w:val="18"/>
                <w:szCs w:val="18"/>
              </w:rPr>
            </w:pPr>
            <w:r>
              <w:rPr>
                <w:color w:val="000000"/>
                <w:sz w:val="18"/>
                <w:szCs w:val="18"/>
              </w:rPr>
              <w:t>$436</w:t>
            </w:r>
          </w:p>
        </w:tc>
      </w:tr>
      <w:tr w:rsidR="00D37580" w14:paraId="3F74B54D" w14:textId="77777777" w:rsidTr="005C7F2B">
        <w:trPr>
          <w:trHeight w:val="300"/>
        </w:trPr>
        <w:tc>
          <w:tcPr>
            <w:tcW w:w="8741" w:type="dxa"/>
            <w:gridSpan w:val="6"/>
            <w:tcBorders>
              <w:top w:val="nil"/>
              <w:left w:val="single" w:sz="4" w:space="0" w:color="auto"/>
              <w:bottom w:val="single" w:sz="4" w:space="0" w:color="auto"/>
              <w:right w:val="single" w:sz="4" w:space="0" w:color="auto"/>
            </w:tcBorders>
            <w:shd w:val="clear" w:color="000000" w:fill="D9D9D9"/>
            <w:vAlign w:val="bottom"/>
            <w:hideMark/>
          </w:tcPr>
          <w:p w14:paraId="62BD62A9" w14:textId="77777777" w:rsidR="00D37580" w:rsidRDefault="00D37580" w:rsidP="00D37580">
            <w:pPr>
              <w:rPr>
                <w:color w:val="000000"/>
                <w:sz w:val="18"/>
                <w:szCs w:val="18"/>
              </w:rPr>
            </w:pPr>
            <w:r>
              <w:rPr>
                <w:b/>
                <w:bCs/>
                <w:color w:val="000000"/>
                <w:sz w:val="18"/>
                <w:szCs w:val="18"/>
              </w:rPr>
              <w:t>TOTAL</w:t>
            </w:r>
          </w:p>
        </w:tc>
        <w:tc>
          <w:tcPr>
            <w:tcW w:w="1136" w:type="dxa"/>
            <w:tcBorders>
              <w:top w:val="nil"/>
              <w:left w:val="nil"/>
              <w:bottom w:val="single" w:sz="4" w:space="0" w:color="auto"/>
              <w:right w:val="single" w:sz="4" w:space="0" w:color="auto"/>
            </w:tcBorders>
            <w:shd w:val="clear" w:color="000000" w:fill="D9D9D9"/>
            <w:vAlign w:val="bottom"/>
            <w:hideMark/>
          </w:tcPr>
          <w:p w14:paraId="167EDB04" w14:textId="4726BF2B" w:rsidR="00D37580" w:rsidRDefault="00D37580" w:rsidP="00D37580">
            <w:pPr>
              <w:jc w:val="right"/>
              <w:rPr>
                <w:sz w:val="18"/>
                <w:szCs w:val="18"/>
              </w:rPr>
            </w:pPr>
            <w:r>
              <w:rPr>
                <w:sz w:val="18"/>
                <w:szCs w:val="18"/>
              </w:rPr>
              <w:t>28</w:t>
            </w:r>
          </w:p>
        </w:tc>
        <w:tc>
          <w:tcPr>
            <w:tcW w:w="1067" w:type="dxa"/>
            <w:tcBorders>
              <w:top w:val="nil"/>
              <w:left w:val="nil"/>
              <w:bottom w:val="single" w:sz="4" w:space="0" w:color="auto"/>
              <w:right w:val="single" w:sz="4" w:space="0" w:color="auto"/>
            </w:tcBorders>
            <w:shd w:val="clear" w:color="000000" w:fill="D9D9D9"/>
            <w:vAlign w:val="bottom"/>
            <w:hideMark/>
          </w:tcPr>
          <w:p w14:paraId="1BA4F854" w14:textId="3480AB77" w:rsidR="00D37580" w:rsidRDefault="00D37580" w:rsidP="00D37580">
            <w:pPr>
              <w:jc w:val="right"/>
              <w:rPr>
                <w:color w:val="000000"/>
                <w:sz w:val="18"/>
                <w:szCs w:val="18"/>
              </w:rPr>
            </w:pPr>
            <w:r>
              <w:rPr>
                <w:color w:val="000000"/>
                <w:sz w:val="18"/>
                <w:szCs w:val="18"/>
              </w:rPr>
              <w:t>69</w:t>
            </w:r>
          </w:p>
        </w:tc>
        <w:tc>
          <w:tcPr>
            <w:tcW w:w="1206" w:type="dxa"/>
            <w:tcBorders>
              <w:top w:val="nil"/>
              <w:left w:val="nil"/>
              <w:bottom w:val="single" w:sz="4" w:space="0" w:color="auto"/>
              <w:right w:val="single" w:sz="4" w:space="0" w:color="auto"/>
            </w:tcBorders>
            <w:shd w:val="clear" w:color="000000" w:fill="D9D9D9"/>
            <w:vAlign w:val="bottom"/>
            <w:hideMark/>
          </w:tcPr>
          <w:p w14:paraId="22D77A1F" w14:textId="473EBBB6" w:rsidR="00D37580" w:rsidRDefault="00D37580" w:rsidP="00D37580">
            <w:pPr>
              <w:jc w:val="right"/>
              <w:rPr>
                <w:color w:val="000000"/>
                <w:sz w:val="18"/>
                <w:szCs w:val="18"/>
              </w:rPr>
            </w:pPr>
            <w:r>
              <w:rPr>
                <w:color w:val="000000"/>
                <w:sz w:val="18"/>
                <w:szCs w:val="18"/>
              </w:rPr>
              <w:t>$3,642</w:t>
            </w:r>
          </w:p>
        </w:tc>
      </w:tr>
      <w:tr w:rsidR="007F6F55" w14:paraId="1FA76609" w14:textId="77777777" w:rsidTr="00BF33EC">
        <w:trPr>
          <w:trHeight w:val="300"/>
        </w:trPr>
        <w:tc>
          <w:tcPr>
            <w:tcW w:w="12150" w:type="dxa"/>
            <w:gridSpan w:val="9"/>
            <w:tcBorders>
              <w:top w:val="single" w:sz="4" w:space="0" w:color="auto"/>
              <w:left w:val="single" w:sz="4" w:space="0" w:color="auto"/>
              <w:bottom w:val="single" w:sz="4" w:space="0" w:color="auto"/>
              <w:right w:val="single" w:sz="4" w:space="0" w:color="auto"/>
            </w:tcBorders>
            <w:shd w:val="clear" w:color="auto" w:fill="auto"/>
          </w:tcPr>
          <w:p w14:paraId="7B5C3418" w14:textId="77777777" w:rsidR="007F6F55" w:rsidRPr="00095BC3" w:rsidRDefault="007F6F55" w:rsidP="007F6F55">
            <w:pPr>
              <w:rPr>
                <w:color w:val="000000"/>
                <w:sz w:val="18"/>
                <w:szCs w:val="18"/>
                <w:u w:val="single"/>
              </w:rPr>
            </w:pPr>
            <w:r w:rsidRPr="00095BC3">
              <w:rPr>
                <w:color w:val="000000"/>
                <w:sz w:val="18"/>
                <w:szCs w:val="18"/>
                <w:u w:val="single"/>
              </w:rPr>
              <w:t>Notes:</w:t>
            </w:r>
          </w:p>
          <w:p w14:paraId="1B4776DB" w14:textId="77777777" w:rsidR="00BC58A3" w:rsidRDefault="007F6F55" w:rsidP="007F6F55">
            <w:pPr>
              <w:rPr>
                <w:color w:val="000000"/>
                <w:sz w:val="18"/>
                <w:szCs w:val="18"/>
              </w:rPr>
            </w:pPr>
            <w:r>
              <w:rPr>
                <w:color w:val="000000"/>
                <w:sz w:val="18"/>
                <w:szCs w:val="18"/>
              </w:rPr>
              <w:t>Numbers may not sum due to rounding.</w:t>
            </w:r>
          </w:p>
        </w:tc>
      </w:tr>
    </w:tbl>
    <w:p w14:paraId="74021CC4" w14:textId="77777777" w:rsidR="00E71D6E" w:rsidRDefault="00E71D6E" w:rsidP="00E05801">
      <w:pPr>
        <w:ind w:left="-108"/>
        <w:rPr>
          <w:b/>
          <w:bCs/>
          <w:szCs w:val="28"/>
        </w:rPr>
      </w:pPr>
      <w:r>
        <w:rPr>
          <w:b/>
          <w:bCs/>
          <w:szCs w:val="28"/>
        </w:rPr>
        <w:br w:type="page"/>
      </w:r>
    </w:p>
    <w:tbl>
      <w:tblPr>
        <w:tblW w:w="10620" w:type="dxa"/>
        <w:tblInd w:w="108" w:type="dxa"/>
        <w:tblLook w:val="04A0" w:firstRow="1" w:lastRow="0" w:firstColumn="1" w:lastColumn="0" w:noHBand="0" w:noVBand="1"/>
      </w:tblPr>
      <w:tblGrid>
        <w:gridCol w:w="2645"/>
        <w:gridCol w:w="960"/>
        <w:gridCol w:w="960"/>
        <w:gridCol w:w="966"/>
        <w:gridCol w:w="960"/>
        <w:gridCol w:w="960"/>
        <w:gridCol w:w="1056"/>
        <w:gridCol w:w="1056"/>
        <w:gridCol w:w="1057"/>
      </w:tblGrid>
      <w:tr w:rsidR="00E71D6E" w14:paraId="4A28BAF6" w14:textId="77777777" w:rsidTr="004F025E">
        <w:trPr>
          <w:trHeight w:val="315"/>
        </w:trPr>
        <w:tc>
          <w:tcPr>
            <w:tcW w:w="10620" w:type="dxa"/>
            <w:gridSpan w:val="9"/>
            <w:tcBorders>
              <w:top w:val="nil"/>
              <w:left w:val="nil"/>
              <w:bottom w:val="single" w:sz="4" w:space="0" w:color="auto"/>
              <w:right w:val="nil"/>
            </w:tcBorders>
            <w:shd w:val="clear" w:color="auto" w:fill="auto"/>
            <w:noWrap/>
            <w:vAlign w:val="bottom"/>
            <w:hideMark/>
          </w:tcPr>
          <w:p w14:paraId="10167F92" w14:textId="566AB70A" w:rsidR="00E71D6E" w:rsidRDefault="00E71D6E">
            <w:pPr>
              <w:rPr>
                <w:b/>
                <w:bCs/>
                <w:color w:val="000000"/>
              </w:rPr>
            </w:pPr>
            <w:r>
              <w:rPr>
                <w:b/>
                <w:bCs/>
                <w:color w:val="000000"/>
              </w:rPr>
              <w:t>Exhibit 5: State Agency</w:t>
            </w:r>
            <w:r w:rsidR="004E61E1">
              <w:rPr>
                <w:b/>
                <w:bCs/>
                <w:color w:val="000000"/>
              </w:rPr>
              <w:t xml:space="preserve"> Annual Reduction in</w:t>
            </w:r>
            <w:r>
              <w:rPr>
                <w:b/>
                <w:bCs/>
                <w:color w:val="000000"/>
              </w:rPr>
              <w:t xml:space="preserve"> Burden and Cost Savings Estimates for LQGs that Change Generator Status</w:t>
            </w:r>
          </w:p>
        </w:tc>
      </w:tr>
      <w:tr w:rsidR="00E71D6E" w14:paraId="50CEF096" w14:textId="77777777" w:rsidTr="00143C2A">
        <w:trPr>
          <w:trHeight w:val="300"/>
        </w:trPr>
        <w:tc>
          <w:tcPr>
            <w:tcW w:w="2651" w:type="dxa"/>
            <w:vMerge w:val="restart"/>
            <w:tcBorders>
              <w:top w:val="nil"/>
              <w:left w:val="single" w:sz="4" w:space="0" w:color="auto"/>
              <w:bottom w:val="single" w:sz="4" w:space="0" w:color="auto"/>
              <w:right w:val="single" w:sz="4" w:space="0" w:color="auto"/>
            </w:tcBorders>
            <w:shd w:val="clear" w:color="000000" w:fill="A6A6A6"/>
            <w:vAlign w:val="bottom"/>
            <w:hideMark/>
          </w:tcPr>
          <w:p w14:paraId="17994EAE" w14:textId="77777777" w:rsidR="00E71D6E" w:rsidRPr="004F025E" w:rsidRDefault="00E71D6E" w:rsidP="00143C2A">
            <w:pPr>
              <w:jc w:val="center"/>
              <w:rPr>
                <w:b/>
                <w:sz w:val="18"/>
                <w:szCs w:val="18"/>
              </w:rPr>
            </w:pPr>
            <w:r w:rsidRPr="004F025E">
              <w:rPr>
                <w:b/>
                <w:sz w:val="18"/>
                <w:szCs w:val="18"/>
              </w:rPr>
              <w:t>Information Collection Activity</w:t>
            </w:r>
          </w:p>
        </w:tc>
        <w:tc>
          <w:tcPr>
            <w:tcW w:w="4800" w:type="dxa"/>
            <w:gridSpan w:val="5"/>
            <w:tcBorders>
              <w:top w:val="single" w:sz="4" w:space="0" w:color="auto"/>
              <w:left w:val="nil"/>
              <w:bottom w:val="single" w:sz="4" w:space="0" w:color="auto"/>
              <w:right w:val="single" w:sz="4" w:space="0" w:color="auto"/>
            </w:tcBorders>
            <w:shd w:val="clear" w:color="000000" w:fill="A6A6A6"/>
            <w:vAlign w:val="bottom"/>
            <w:hideMark/>
          </w:tcPr>
          <w:p w14:paraId="6F6C1E7B" w14:textId="77777777" w:rsidR="00E71D6E" w:rsidRPr="004F025E" w:rsidRDefault="00E71D6E" w:rsidP="00143C2A">
            <w:pPr>
              <w:jc w:val="center"/>
              <w:rPr>
                <w:b/>
                <w:color w:val="000000"/>
                <w:sz w:val="18"/>
                <w:szCs w:val="18"/>
              </w:rPr>
            </w:pPr>
            <w:r w:rsidRPr="004F025E">
              <w:rPr>
                <w:b/>
                <w:color w:val="000000"/>
                <w:sz w:val="18"/>
                <w:szCs w:val="18"/>
              </w:rPr>
              <w:t>Hours and Costs Per Respondent Per Activity</w:t>
            </w:r>
          </w:p>
        </w:tc>
        <w:tc>
          <w:tcPr>
            <w:tcW w:w="3169" w:type="dxa"/>
            <w:gridSpan w:val="3"/>
            <w:tcBorders>
              <w:top w:val="single" w:sz="4" w:space="0" w:color="auto"/>
              <w:left w:val="nil"/>
              <w:bottom w:val="single" w:sz="4" w:space="0" w:color="auto"/>
              <w:right w:val="single" w:sz="4" w:space="0" w:color="auto"/>
            </w:tcBorders>
            <w:shd w:val="clear" w:color="000000" w:fill="A6A6A6"/>
            <w:noWrap/>
            <w:vAlign w:val="bottom"/>
            <w:hideMark/>
          </w:tcPr>
          <w:p w14:paraId="21DA5A82" w14:textId="77777777" w:rsidR="00E71D6E" w:rsidRPr="004F025E" w:rsidRDefault="00E71D6E">
            <w:pPr>
              <w:jc w:val="center"/>
              <w:rPr>
                <w:b/>
                <w:color w:val="000000"/>
                <w:sz w:val="18"/>
                <w:szCs w:val="18"/>
              </w:rPr>
            </w:pPr>
            <w:r w:rsidRPr="004F025E">
              <w:rPr>
                <w:b/>
                <w:color w:val="000000"/>
                <w:sz w:val="18"/>
                <w:szCs w:val="18"/>
              </w:rPr>
              <w:t>Total Hours and Costs</w:t>
            </w:r>
          </w:p>
        </w:tc>
      </w:tr>
      <w:tr w:rsidR="00625742" w14:paraId="39E4A30F" w14:textId="77777777" w:rsidTr="000405F9">
        <w:trPr>
          <w:trHeight w:val="480"/>
        </w:trPr>
        <w:tc>
          <w:tcPr>
            <w:tcW w:w="2651" w:type="dxa"/>
            <w:vMerge/>
            <w:tcBorders>
              <w:top w:val="nil"/>
              <w:left w:val="single" w:sz="4" w:space="0" w:color="auto"/>
              <w:bottom w:val="single" w:sz="4" w:space="0" w:color="auto"/>
              <w:right w:val="single" w:sz="4" w:space="0" w:color="auto"/>
            </w:tcBorders>
            <w:vAlign w:val="center"/>
            <w:hideMark/>
          </w:tcPr>
          <w:p w14:paraId="2DF08FA6" w14:textId="77777777" w:rsidR="004F025E" w:rsidRPr="004F025E" w:rsidRDefault="004F025E">
            <w:pPr>
              <w:rPr>
                <w:b/>
                <w:sz w:val="18"/>
                <w:szCs w:val="18"/>
              </w:rPr>
            </w:pPr>
          </w:p>
        </w:tc>
        <w:tc>
          <w:tcPr>
            <w:tcW w:w="960" w:type="dxa"/>
            <w:tcBorders>
              <w:top w:val="nil"/>
              <w:left w:val="nil"/>
              <w:bottom w:val="single" w:sz="4" w:space="0" w:color="auto"/>
              <w:right w:val="single" w:sz="4" w:space="0" w:color="auto"/>
            </w:tcBorders>
            <w:shd w:val="clear" w:color="000000" w:fill="A6A6A6"/>
            <w:vAlign w:val="bottom"/>
            <w:hideMark/>
          </w:tcPr>
          <w:p w14:paraId="00C38F07" w14:textId="77777777" w:rsidR="004F025E" w:rsidRPr="004F025E" w:rsidRDefault="004F025E" w:rsidP="00143C2A">
            <w:pPr>
              <w:jc w:val="center"/>
              <w:rPr>
                <w:b/>
                <w:color w:val="000000"/>
                <w:sz w:val="18"/>
                <w:szCs w:val="18"/>
              </w:rPr>
            </w:pPr>
            <w:r w:rsidRPr="004F025E">
              <w:rPr>
                <w:b/>
                <w:color w:val="000000"/>
                <w:sz w:val="18"/>
                <w:szCs w:val="18"/>
              </w:rPr>
              <w:t>Legal</w:t>
            </w:r>
            <w:r w:rsidRPr="004F025E">
              <w:rPr>
                <w:b/>
                <w:color w:val="000000"/>
                <w:sz w:val="18"/>
                <w:szCs w:val="18"/>
              </w:rPr>
              <w:br/>
              <w:t>$65.22/hr</w:t>
            </w:r>
          </w:p>
        </w:tc>
        <w:tc>
          <w:tcPr>
            <w:tcW w:w="960" w:type="dxa"/>
            <w:tcBorders>
              <w:top w:val="nil"/>
              <w:left w:val="nil"/>
              <w:bottom w:val="single" w:sz="4" w:space="0" w:color="auto"/>
              <w:right w:val="single" w:sz="4" w:space="0" w:color="auto"/>
            </w:tcBorders>
            <w:shd w:val="clear" w:color="000000" w:fill="A6A6A6"/>
            <w:vAlign w:val="bottom"/>
            <w:hideMark/>
          </w:tcPr>
          <w:p w14:paraId="6952AA1A" w14:textId="77777777" w:rsidR="004F025E" w:rsidRPr="004F025E" w:rsidRDefault="004F025E" w:rsidP="00143C2A">
            <w:pPr>
              <w:jc w:val="center"/>
              <w:rPr>
                <w:b/>
                <w:color w:val="000000"/>
                <w:sz w:val="18"/>
                <w:szCs w:val="18"/>
              </w:rPr>
            </w:pPr>
            <w:r w:rsidRPr="004F025E">
              <w:rPr>
                <w:b/>
                <w:color w:val="000000"/>
                <w:sz w:val="18"/>
                <w:szCs w:val="18"/>
              </w:rPr>
              <w:t>Manager</w:t>
            </w:r>
            <w:r w:rsidRPr="004F025E">
              <w:rPr>
                <w:b/>
                <w:color w:val="000000"/>
                <w:sz w:val="18"/>
                <w:szCs w:val="18"/>
              </w:rPr>
              <w:br/>
              <w:t>$61.22/hr</w:t>
            </w:r>
          </w:p>
        </w:tc>
        <w:tc>
          <w:tcPr>
            <w:tcW w:w="960" w:type="dxa"/>
            <w:tcBorders>
              <w:top w:val="nil"/>
              <w:left w:val="nil"/>
              <w:bottom w:val="single" w:sz="4" w:space="0" w:color="auto"/>
              <w:right w:val="single" w:sz="4" w:space="0" w:color="auto"/>
            </w:tcBorders>
            <w:shd w:val="clear" w:color="000000" w:fill="A6A6A6"/>
            <w:vAlign w:val="bottom"/>
            <w:hideMark/>
          </w:tcPr>
          <w:p w14:paraId="235487E2" w14:textId="77777777" w:rsidR="004F025E" w:rsidRPr="004F025E" w:rsidRDefault="004F025E" w:rsidP="00143C2A">
            <w:pPr>
              <w:jc w:val="center"/>
              <w:rPr>
                <w:b/>
                <w:color w:val="000000"/>
                <w:sz w:val="18"/>
                <w:szCs w:val="18"/>
              </w:rPr>
            </w:pPr>
            <w:r w:rsidRPr="004F025E">
              <w:rPr>
                <w:b/>
                <w:color w:val="000000"/>
                <w:sz w:val="18"/>
                <w:szCs w:val="18"/>
              </w:rPr>
              <w:t>Technical</w:t>
            </w:r>
            <w:r w:rsidRPr="004F025E">
              <w:rPr>
                <w:b/>
                <w:color w:val="000000"/>
                <w:sz w:val="18"/>
                <w:szCs w:val="18"/>
              </w:rPr>
              <w:br/>
              <w:t>$36.63/hr</w:t>
            </w:r>
          </w:p>
        </w:tc>
        <w:tc>
          <w:tcPr>
            <w:tcW w:w="960" w:type="dxa"/>
            <w:tcBorders>
              <w:top w:val="nil"/>
              <w:left w:val="nil"/>
              <w:bottom w:val="single" w:sz="4" w:space="0" w:color="auto"/>
              <w:right w:val="single" w:sz="4" w:space="0" w:color="auto"/>
            </w:tcBorders>
            <w:shd w:val="clear" w:color="000000" w:fill="A6A6A6"/>
            <w:vAlign w:val="bottom"/>
            <w:hideMark/>
          </w:tcPr>
          <w:p w14:paraId="7CED9F45" w14:textId="77777777" w:rsidR="004F025E" w:rsidRPr="004F025E" w:rsidRDefault="004F025E" w:rsidP="00143C2A">
            <w:pPr>
              <w:jc w:val="center"/>
              <w:rPr>
                <w:b/>
                <w:color w:val="000000"/>
                <w:sz w:val="18"/>
                <w:szCs w:val="18"/>
              </w:rPr>
            </w:pPr>
            <w:r w:rsidRPr="004F025E">
              <w:rPr>
                <w:b/>
                <w:color w:val="000000"/>
                <w:sz w:val="18"/>
                <w:szCs w:val="18"/>
              </w:rPr>
              <w:t>Clerical</w:t>
            </w:r>
            <w:r w:rsidRPr="004F025E">
              <w:rPr>
                <w:b/>
                <w:color w:val="000000"/>
                <w:sz w:val="18"/>
                <w:szCs w:val="18"/>
              </w:rPr>
              <w:br/>
              <w:t>$23.36/hr</w:t>
            </w:r>
          </w:p>
        </w:tc>
        <w:tc>
          <w:tcPr>
            <w:tcW w:w="960" w:type="dxa"/>
            <w:tcBorders>
              <w:top w:val="nil"/>
              <w:left w:val="nil"/>
              <w:bottom w:val="single" w:sz="4" w:space="0" w:color="auto"/>
              <w:right w:val="single" w:sz="4" w:space="0" w:color="auto"/>
            </w:tcBorders>
            <w:shd w:val="clear" w:color="000000" w:fill="A6A6A6"/>
            <w:vAlign w:val="bottom"/>
            <w:hideMark/>
          </w:tcPr>
          <w:p w14:paraId="430426C8" w14:textId="77777777" w:rsidR="004F025E" w:rsidRPr="004F025E" w:rsidRDefault="004F025E" w:rsidP="00143C2A">
            <w:pPr>
              <w:jc w:val="center"/>
              <w:rPr>
                <w:b/>
                <w:color w:val="000000"/>
                <w:sz w:val="18"/>
                <w:szCs w:val="18"/>
              </w:rPr>
            </w:pPr>
            <w:r w:rsidRPr="004F025E">
              <w:rPr>
                <w:b/>
                <w:color w:val="000000"/>
                <w:sz w:val="18"/>
                <w:szCs w:val="18"/>
              </w:rPr>
              <w:t>O&amp;M Cost</w:t>
            </w:r>
          </w:p>
        </w:tc>
        <w:tc>
          <w:tcPr>
            <w:tcW w:w="1056" w:type="dxa"/>
            <w:tcBorders>
              <w:top w:val="nil"/>
              <w:left w:val="nil"/>
              <w:bottom w:val="single" w:sz="4" w:space="0" w:color="auto"/>
              <w:right w:val="single" w:sz="4" w:space="0" w:color="auto"/>
            </w:tcBorders>
            <w:shd w:val="clear" w:color="000000" w:fill="A6A6A6"/>
            <w:vAlign w:val="bottom"/>
            <w:hideMark/>
          </w:tcPr>
          <w:p w14:paraId="1150A54B" w14:textId="77777777" w:rsidR="004F025E" w:rsidRPr="004F025E" w:rsidRDefault="004F025E" w:rsidP="00143C2A">
            <w:pPr>
              <w:jc w:val="center"/>
              <w:rPr>
                <w:b/>
                <w:color w:val="000000"/>
                <w:sz w:val="18"/>
                <w:szCs w:val="18"/>
              </w:rPr>
            </w:pPr>
            <w:r w:rsidRPr="004F025E">
              <w:rPr>
                <w:b/>
                <w:color w:val="000000"/>
                <w:sz w:val="18"/>
                <w:szCs w:val="18"/>
              </w:rPr>
              <w:t>Number of Resp.</w:t>
            </w:r>
          </w:p>
        </w:tc>
        <w:tc>
          <w:tcPr>
            <w:tcW w:w="1056" w:type="dxa"/>
            <w:tcBorders>
              <w:top w:val="nil"/>
              <w:left w:val="nil"/>
              <w:bottom w:val="single" w:sz="4" w:space="0" w:color="auto"/>
              <w:right w:val="single" w:sz="4" w:space="0" w:color="auto"/>
            </w:tcBorders>
            <w:shd w:val="clear" w:color="000000" w:fill="A6A6A6"/>
            <w:vAlign w:val="bottom"/>
            <w:hideMark/>
          </w:tcPr>
          <w:p w14:paraId="5DE1F188" w14:textId="77777777" w:rsidR="004F025E" w:rsidRPr="004F025E" w:rsidRDefault="004F025E" w:rsidP="00143C2A">
            <w:pPr>
              <w:jc w:val="center"/>
              <w:rPr>
                <w:b/>
                <w:color w:val="000000"/>
                <w:sz w:val="18"/>
                <w:szCs w:val="18"/>
              </w:rPr>
            </w:pPr>
            <w:r w:rsidRPr="004F025E">
              <w:rPr>
                <w:b/>
                <w:color w:val="000000"/>
                <w:sz w:val="18"/>
                <w:szCs w:val="18"/>
              </w:rPr>
              <w:t>Total Hours</w:t>
            </w:r>
          </w:p>
        </w:tc>
        <w:tc>
          <w:tcPr>
            <w:tcW w:w="1057" w:type="dxa"/>
            <w:tcBorders>
              <w:top w:val="nil"/>
              <w:left w:val="nil"/>
              <w:bottom w:val="single" w:sz="4" w:space="0" w:color="auto"/>
              <w:right w:val="single" w:sz="4" w:space="0" w:color="auto"/>
            </w:tcBorders>
            <w:shd w:val="clear" w:color="000000" w:fill="A6A6A6"/>
            <w:vAlign w:val="bottom"/>
            <w:hideMark/>
          </w:tcPr>
          <w:p w14:paraId="3FFBCC97" w14:textId="77777777" w:rsidR="004F025E" w:rsidRPr="004F025E" w:rsidRDefault="004F025E" w:rsidP="00143C2A">
            <w:pPr>
              <w:jc w:val="center"/>
              <w:rPr>
                <w:b/>
                <w:color w:val="000000"/>
                <w:sz w:val="18"/>
                <w:szCs w:val="18"/>
              </w:rPr>
            </w:pPr>
            <w:r w:rsidRPr="004F025E">
              <w:rPr>
                <w:b/>
                <w:color w:val="000000"/>
                <w:sz w:val="18"/>
                <w:szCs w:val="18"/>
              </w:rPr>
              <w:t>Total Cost</w:t>
            </w:r>
          </w:p>
        </w:tc>
      </w:tr>
      <w:tr w:rsidR="00E71D6E" w14:paraId="09C08898" w14:textId="77777777" w:rsidTr="004F025E">
        <w:trPr>
          <w:trHeight w:val="300"/>
        </w:trPr>
        <w:tc>
          <w:tcPr>
            <w:tcW w:w="10620" w:type="dxa"/>
            <w:gridSpan w:val="9"/>
            <w:tcBorders>
              <w:top w:val="nil"/>
              <w:left w:val="single" w:sz="4" w:space="0" w:color="auto"/>
              <w:bottom w:val="single" w:sz="4" w:space="0" w:color="auto"/>
              <w:right w:val="single" w:sz="4" w:space="0" w:color="auto"/>
            </w:tcBorders>
            <w:shd w:val="clear" w:color="000000" w:fill="D9D9D9"/>
            <w:noWrap/>
            <w:vAlign w:val="center"/>
            <w:hideMark/>
          </w:tcPr>
          <w:p w14:paraId="13504700" w14:textId="77777777" w:rsidR="00E71D6E" w:rsidRDefault="00E71D6E" w:rsidP="004F025E">
            <w:pPr>
              <w:rPr>
                <w:b/>
                <w:bCs/>
                <w:color w:val="000000"/>
                <w:sz w:val="18"/>
                <w:szCs w:val="18"/>
              </w:rPr>
            </w:pPr>
            <w:r>
              <w:rPr>
                <w:b/>
                <w:bCs/>
                <w:color w:val="000000"/>
                <w:sz w:val="18"/>
                <w:szCs w:val="18"/>
              </w:rPr>
              <w:t>HAZARDOUS WASTE REPORT</w:t>
            </w:r>
          </w:p>
        </w:tc>
      </w:tr>
      <w:tr w:rsidR="00E71D6E" w14:paraId="36D3DEBE" w14:textId="77777777" w:rsidTr="00926605">
        <w:trPr>
          <w:trHeight w:val="300"/>
        </w:trPr>
        <w:tc>
          <w:tcPr>
            <w:tcW w:w="2651" w:type="dxa"/>
            <w:tcBorders>
              <w:top w:val="nil"/>
              <w:left w:val="single" w:sz="4" w:space="0" w:color="auto"/>
              <w:bottom w:val="single" w:sz="4" w:space="0" w:color="auto"/>
              <w:right w:val="single" w:sz="4" w:space="0" w:color="auto"/>
            </w:tcBorders>
            <w:shd w:val="clear" w:color="auto" w:fill="auto"/>
            <w:vAlign w:val="center"/>
            <w:hideMark/>
          </w:tcPr>
          <w:p w14:paraId="3A44EE89" w14:textId="77777777" w:rsidR="00E71D6E" w:rsidRDefault="00E71D6E" w:rsidP="00926605">
            <w:pPr>
              <w:rPr>
                <w:color w:val="000000"/>
                <w:sz w:val="18"/>
                <w:szCs w:val="18"/>
              </w:rPr>
            </w:pPr>
            <w:r>
              <w:rPr>
                <w:color w:val="000000"/>
                <w:sz w:val="18"/>
                <w:szCs w:val="18"/>
              </w:rPr>
              <w:t>Key entry of report submissions</w:t>
            </w:r>
          </w:p>
        </w:tc>
        <w:tc>
          <w:tcPr>
            <w:tcW w:w="960" w:type="dxa"/>
            <w:tcBorders>
              <w:top w:val="nil"/>
              <w:left w:val="nil"/>
              <w:bottom w:val="single" w:sz="4" w:space="0" w:color="auto"/>
              <w:right w:val="single" w:sz="4" w:space="0" w:color="auto"/>
            </w:tcBorders>
            <w:shd w:val="clear" w:color="auto" w:fill="auto"/>
            <w:vAlign w:val="center"/>
            <w:hideMark/>
          </w:tcPr>
          <w:p w14:paraId="017FC3E8" w14:textId="77777777" w:rsidR="00E71D6E" w:rsidRDefault="00E71D6E" w:rsidP="00926605">
            <w:pPr>
              <w:jc w:val="right"/>
              <w:rPr>
                <w:color w:val="000000"/>
                <w:sz w:val="18"/>
                <w:szCs w:val="18"/>
              </w:rPr>
            </w:pPr>
            <w:r>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center"/>
            <w:hideMark/>
          </w:tcPr>
          <w:p w14:paraId="1D8B4F5C" w14:textId="77777777" w:rsidR="00E71D6E" w:rsidRDefault="00E71D6E" w:rsidP="00926605">
            <w:pPr>
              <w:jc w:val="right"/>
              <w:rPr>
                <w:color w:val="000000"/>
                <w:sz w:val="18"/>
                <w:szCs w:val="18"/>
              </w:rPr>
            </w:pPr>
            <w:r>
              <w:rPr>
                <w:color w:val="000000"/>
                <w:sz w:val="18"/>
                <w:szCs w:val="18"/>
              </w:rPr>
              <w:t>0.02</w:t>
            </w:r>
          </w:p>
        </w:tc>
        <w:tc>
          <w:tcPr>
            <w:tcW w:w="960" w:type="dxa"/>
            <w:tcBorders>
              <w:top w:val="nil"/>
              <w:left w:val="nil"/>
              <w:bottom w:val="single" w:sz="4" w:space="0" w:color="auto"/>
              <w:right w:val="single" w:sz="4" w:space="0" w:color="auto"/>
            </w:tcBorders>
            <w:shd w:val="clear" w:color="auto" w:fill="auto"/>
            <w:vAlign w:val="center"/>
            <w:hideMark/>
          </w:tcPr>
          <w:p w14:paraId="0470391E" w14:textId="77777777" w:rsidR="00E71D6E" w:rsidRDefault="00E71D6E" w:rsidP="00926605">
            <w:pPr>
              <w:jc w:val="right"/>
              <w:rPr>
                <w:color w:val="000000"/>
                <w:sz w:val="18"/>
                <w:szCs w:val="18"/>
              </w:rPr>
            </w:pPr>
            <w:r>
              <w:rPr>
                <w:color w:val="000000"/>
                <w:sz w:val="18"/>
                <w:szCs w:val="18"/>
              </w:rPr>
              <w:t>0.07</w:t>
            </w:r>
          </w:p>
        </w:tc>
        <w:tc>
          <w:tcPr>
            <w:tcW w:w="960" w:type="dxa"/>
            <w:tcBorders>
              <w:top w:val="nil"/>
              <w:left w:val="nil"/>
              <w:bottom w:val="single" w:sz="4" w:space="0" w:color="auto"/>
              <w:right w:val="single" w:sz="4" w:space="0" w:color="auto"/>
            </w:tcBorders>
            <w:shd w:val="clear" w:color="auto" w:fill="auto"/>
            <w:vAlign w:val="center"/>
            <w:hideMark/>
          </w:tcPr>
          <w:p w14:paraId="604BF7D2" w14:textId="77777777" w:rsidR="00E71D6E" w:rsidRDefault="00E71D6E" w:rsidP="00926605">
            <w:pPr>
              <w:jc w:val="right"/>
              <w:rPr>
                <w:color w:val="000000"/>
                <w:sz w:val="18"/>
                <w:szCs w:val="18"/>
              </w:rPr>
            </w:pPr>
            <w:r>
              <w:rPr>
                <w:color w:val="000000"/>
                <w:sz w:val="18"/>
                <w:szCs w:val="18"/>
              </w:rPr>
              <w:t>0.22</w:t>
            </w:r>
          </w:p>
        </w:tc>
        <w:tc>
          <w:tcPr>
            <w:tcW w:w="960" w:type="dxa"/>
            <w:tcBorders>
              <w:top w:val="nil"/>
              <w:left w:val="nil"/>
              <w:bottom w:val="single" w:sz="4" w:space="0" w:color="auto"/>
              <w:right w:val="single" w:sz="4" w:space="0" w:color="auto"/>
            </w:tcBorders>
            <w:shd w:val="clear" w:color="auto" w:fill="auto"/>
            <w:vAlign w:val="center"/>
            <w:hideMark/>
          </w:tcPr>
          <w:p w14:paraId="5D6F1329" w14:textId="77777777" w:rsidR="00E71D6E" w:rsidRDefault="00E71D6E" w:rsidP="00926605">
            <w:pPr>
              <w:jc w:val="right"/>
              <w:rPr>
                <w:color w:val="000000"/>
                <w:sz w:val="18"/>
                <w:szCs w:val="18"/>
              </w:rPr>
            </w:pPr>
            <w:r>
              <w:rPr>
                <w:color w:val="000000"/>
                <w:sz w:val="18"/>
                <w:szCs w:val="18"/>
              </w:rPr>
              <w:t>0.00</w:t>
            </w:r>
          </w:p>
        </w:tc>
        <w:tc>
          <w:tcPr>
            <w:tcW w:w="1056" w:type="dxa"/>
            <w:tcBorders>
              <w:top w:val="nil"/>
              <w:left w:val="nil"/>
              <w:bottom w:val="single" w:sz="4" w:space="0" w:color="auto"/>
              <w:right w:val="single" w:sz="4" w:space="0" w:color="auto"/>
            </w:tcBorders>
            <w:shd w:val="clear" w:color="auto" w:fill="auto"/>
            <w:vAlign w:val="center"/>
            <w:hideMark/>
          </w:tcPr>
          <w:p w14:paraId="093EE237" w14:textId="77777777" w:rsidR="00E71D6E" w:rsidRDefault="00E71D6E" w:rsidP="00926605">
            <w:pPr>
              <w:jc w:val="right"/>
              <w:rPr>
                <w:color w:val="000000"/>
                <w:sz w:val="18"/>
                <w:szCs w:val="18"/>
              </w:rPr>
            </w:pPr>
            <w:r>
              <w:rPr>
                <w:color w:val="000000"/>
                <w:sz w:val="18"/>
                <w:szCs w:val="18"/>
              </w:rPr>
              <w:t>50</w:t>
            </w:r>
          </w:p>
        </w:tc>
        <w:tc>
          <w:tcPr>
            <w:tcW w:w="1056" w:type="dxa"/>
            <w:tcBorders>
              <w:top w:val="nil"/>
              <w:left w:val="nil"/>
              <w:bottom w:val="single" w:sz="4" w:space="0" w:color="auto"/>
              <w:right w:val="single" w:sz="4" w:space="0" w:color="auto"/>
            </w:tcBorders>
            <w:shd w:val="clear" w:color="auto" w:fill="auto"/>
            <w:vAlign w:val="center"/>
            <w:hideMark/>
          </w:tcPr>
          <w:p w14:paraId="4C79150C" w14:textId="77777777" w:rsidR="00E71D6E" w:rsidRDefault="00E71D6E" w:rsidP="00926605">
            <w:pPr>
              <w:jc w:val="right"/>
              <w:rPr>
                <w:color w:val="000000"/>
                <w:sz w:val="18"/>
                <w:szCs w:val="18"/>
              </w:rPr>
            </w:pPr>
            <w:r>
              <w:rPr>
                <w:color w:val="000000"/>
                <w:sz w:val="18"/>
                <w:szCs w:val="18"/>
              </w:rPr>
              <w:t>16</w:t>
            </w:r>
          </w:p>
        </w:tc>
        <w:tc>
          <w:tcPr>
            <w:tcW w:w="1057" w:type="dxa"/>
            <w:tcBorders>
              <w:top w:val="nil"/>
              <w:left w:val="nil"/>
              <w:bottom w:val="single" w:sz="4" w:space="0" w:color="auto"/>
              <w:right w:val="single" w:sz="4" w:space="0" w:color="auto"/>
            </w:tcBorders>
            <w:shd w:val="clear" w:color="auto" w:fill="auto"/>
            <w:vAlign w:val="center"/>
            <w:hideMark/>
          </w:tcPr>
          <w:p w14:paraId="5C29489F" w14:textId="77777777" w:rsidR="00E71D6E" w:rsidRDefault="00E71D6E" w:rsidP="00926605">
            <w:pPr>
              <w:jc w:val="right"/>
              <w:rPr>
                <w:color w:val="000000"/>
                <w:sz w:val="18"/>
                <w:szCs w:val="18"/>
              </w:rPr>
            </w:pPr>
            <w:r>
              <w:rPr>
                <w:color w:val="000000"/>
                <w:sz w:val="18"/>
                <w:szCs w:val="18"/>
              </w:rPr>
              <w:t>$446</w:t>
            </w:r>
          </w:p>
        </w:tc>
      </w:tr>
      <w:tr w:rsidR="00E71D6E" w14:paraId="6804190D" w14:textId="77777777" w:rsidTr="00926605">
        <w:trPr>
          <w:trHeight w:val="300"/>
        </w:trPr>
        <w:tc>
          <w:tcPr>
            <w:tcW w:w="7451" w:type="dxa"/>
            <w:gridSpan w:val="6"/>
            <w:tcBorders>
              <w:top w:val="nil"/>
              <w:left w:val="single" w:sz="4" w:space="0" w:color="auto"/>
              <w:bottom w:val="single" w:sz="4" w:space="0" w:color="auto"/>
              <w:right w:val="single" w:sz="4" w:space="0" w:color="auto"/>
            </w:tcBorders>
            <w:shd w:val="clear" w:color="000000" w:fill="D9D9D9"/>
            <w:vAlign w:val="center"/>
            <w:hideMark/>
          </w:tcPr>
          <w:p w14:paraId="7914F6D6" w14:textId="77777777" w:rsidR="00E71D6E" w:rsidRDefault="00E71D6E" w:rsidP="00926605">
            <w:pPr>
              <w:rPr>
                <w:color w:val="000000"/>
                <w:sz w:val="18"/>
                <w:szCs w:val="18"/>
              </w:rPr>
            </w:pPr>
            <w:r>
              <w:rPr>
                <w:b/>
                <w:bCs/>
                <w:color w:val="000000"/>
                <w:sz w:val="18"/>
                <w:szCs w:val="18"/>
              </w:rPr>
              <w:t>TOTAL</w:t>
            </w:r>
          </w:p>
        </w:tc>
        <w:tc>
          <w:tcPr>
            <w:tcW w:w="1056" w:type="dxa"/>
            <w:tcBorders>
              <w:top w:val="nil"/>
              <w:left w:val="nil"/>
              <w:bottom w:val="single" w:sz="4" w:space="0" w:color="auto"/>
              <w:right w:val="single" w:sz="4" w:space="0" w:color="auto"/>
            </w:tcBorders>
            <w:shd w:val="clear" w:color="000000" w:fill="D9D9D9"/>
            <w:vAlign w:val="center"/>
            <w:hideMark/>
          </w:tcPr>
          <w:p w14:paraId="344E6B73" w14:textId="77777777" w:rsidR="00E71D6E" w:rsidRDefault="00E71D6E" w:rsidP="00926605">
            <w:pPr>
              <w:jc w:val="right"/>
              <w:rPr>
                <w:sz w:val="18"/>
                <w:szCs w:val="18"/>
              </w:rPr>
            </w:pPr>
            <w:r>
              <w:rPr>
                <w:sz w:val="18"/>
                <w:szCs w:val="18"/>
              </w:rPr>
              <w:t>50</w:t>
            </w:r>
          </w:p>
        </w:tc>
        <w:tc>
          <w:tcPr>
            <w:tcW w:w="1056" w:type="dxa"/>
            <w:tcBorders>
              <w:top w:val="nil"/>
              <w:left w:val="nil"/>
              <w:bottom w:val="single" w:sz="4" w:space="0" w:color="auto"/>
              <w:right w:val="single" w:sz="4" w:space="0" w:color="auto"/>
            </w:tcBorders>
            <w:shd w:val="clear" w:color="000000" w:fill="D9D9D9"/>
            <w:vAlign w:val="center"/>
            <w:hideMark/>
          </w:tcPr>
          <w:p w14:paraId="3F7CF06C" w14:textId="77777777" w:rsidR="00E71D6E" w:rsidRDefault="00E71D6E" w:rsidP="00926605">
            <w:pPr>
              <w:jc w:val="right"/>
              <w:rPr>
                <w:color w:val="000000"/>
                <w:sz w:val="18"/>
                <w:szCs w:val="18"/>
              </w:rPr>
            </w:pPr>
            <w:r>
              <w:rPr>
                <w:color w:val="000000"/>
                <w:sz w:val="18"/>
                <w:szCs w:val="18"/>
              </w:rPr>
              <w:t>16</w:t>
            </w:r>
          </w:p>
        </w:tc>
        <w:tc>
          <w:tcPr>
            <w:tcW w:w="1057" w:type="dxa"/>
            <w:tcBorders>
              <w:top w:val="nil"/>
              <w:left w:val="nil"/>
              <w:bottom w:val="single" w:sz="4" w:space="0" w:color="auto"/>
              <w:right w:val="single" w:sz="4" w:space="0" w:color="auto"/>
            </w:tcBorders>
            <w:shd w:val="clear" w:color="000000" w:fill="D9D9D9"/>
            <w:vAlign w:val="center"/>
            <w:hideMark/>
          </w:tcPr>
          <w:p w14:paraId="37202A50" w14:textId="77777777" w:rsidR="00E71D6E" w:rsidRDefault="00E71D6E" w:rsidP="00926605">
            <w:pPr>
              <w:jc w:val="right"/>
              <w:rPr>
                <w:color w:val="000000"/>
                <w:sz w:val="18"/>
                <w:szCs w:val="18"/>
              </w:rPr>
            </w:pPr>
            <w:r>
              <w:rPr>
                <w:color w:val="000000"/>
                <w:sz w:val="18"/>
                <w:szCs w:val="18"/>
              </w:rPr>
              <w:t>$446</w:t>
            </w:r>
          </w:p>
        </w:tc>
      </w:tr>
    </w:tbl>
    <w:p w14:paraId="0041E756" w14:textId="77777777" w:rsidR="00E71D6E" w:rsidRDefault="00E71D6E" w:rsidP="00E05801">
      <w:pPr>
        <w:ind w:left="-108"/>
        <w:rPr>
          <w:b/>
          <w:bCs/>
          <w:szCs w:val="28"/>
        </w:rPr>
      </w:pPr>
      <w:r>
        <w:rPr>
          <w:b/>
          <w:bCs/>
          <w:szCs w:val="28"/>
        </w:rPr>
        <w:br w:type="page"/>
      </w:r>
    </w:p>
    <w:p w14:paraId="7B547906" w14:textId="77777777" w:rsidR="00E05801" w:rsidRDefault="00E05801" w:rsidP="00E05801">
      <w:pPr>
        <w:ind w:left="-108"/>
        <w:rPr>
          <w:b/>
          <w:bCs/>
          <w:szCs w:val="28"/>
        </w:rPr>
        <w:sectPr w:rsidR="00E05801" w:rsidSect="00E05801">
          <w:pgSz w:w="15840" w:h="12240" w:orient="landscape"/>
          <w:pgMar w:top="1080" w:right="1440" w:bottom="1080" w:left="1440" w:header="720" w:footer="720" w:gutter="0"/>
          <w:cols w:space="720"/>
          <w:docGrid w:linePitch="360"/>
        </w:sectPr>
      </w:pPr>
    </w:p>
    <w:p w14:paraId="72B3D084" w14:textId="77777777" w:rsidR="00E05801" w:rsidRPr="0090669D" w:rsidRDefault="00E05801" w:rsidP="00E05801">
      <w:pPr>
        <w:ind w:firstLine="720"/>
        <w:rPr>
          <w:b/>
          <w:bCs/>
        </w:rPr>
      </w:pPr>
      <w:r w:rsidRPr="0090669D">
        <w:rPr>
          <w:b/>
          <w:bCs/>
        </w:rPr>
        <w:t>6(</w:t>
      </w:r>
      <w:r>
        <w:rPr>
          <w:b/>
          <w:bCs/>
        </w:rPr>
        <w:t>g</w:t>
      </w:r>
      <w:r w:rsidRPr="0090669D">
        <w:rPr>
          <w:b/>
          <w:bCs/>
        </w:rPr>
        <w:t>)</w:t>
      </w:r>
      <w:r w:rsidRPr="0090669D">
        <w:rPr>
          <w:b/>
          <w:bCs/>
        </w:rPr>
        <w:tab/>
        <w:t>Burden Statement</w:t>
      </w:r>
    </w:p>
    <w:p w14:paraId="77535169" w14:textId="77777777" w:rsidR="00E05801" w:rsidRPr="0090669D" w:rsidRDefault="00E05801" w:rsidP="00E05801">
      <w:pPr>
        <w:rPr>
          <w:b/>
          <w:bCs/>
        </w:rPr>
      </w:pPr>
    </w:p>
    <w:p w14:paraId="526713EB" w14:textId="086AE97C" w:rsidR="004C07A4" w:rsidRDefault="00E05801" w:rsidP="00E05801">
      <w:pPr>
        <w:pStyle w:val="Default"/>
        <w:ind w:firstLine="720"/>
        <w:rPr>
          <w:rFonts w:ascii="Times New Roman" w:hAnsi="Times New Roman" w:cs="Times New Roman"/>
        </w:rPr>
      </w:pPr>
      <w:r w:rsidRPr="000B3556">
        <w:rPr>
          <w:rFonts w:ascii="Times New Roman" w:hAnsi="Times New Roman" w:cs="Times New Roman"/>
        </w:rPr>
        <w:t>The average</w:t>
      </w:r>
      <w:r w:rsidR="00FC27F5">
        <w:rPr>
          <w:rFonts w:ascii="Times New Roman" w:hAnsi="Times New Roman" w:cs="Times New Roman"/>
        </w:rPr>
        <w:t xml:space="preserve"> </w:t>
      </w:r>
      <w:r w:rsidR="00AA5DF6">
        <w:rPr>
          <w:rFonts w:ascii="Times New Roman" w:hAnsi="Times New Roman" w:cs="Times New Roman"/>
        </w:rPr>
        <w:t xml:space="preserve">per-facility </w:t>
      </w:r>
      <w:r w:rsidR="00FC27F5">
        <w:rPr>
          <w:rFonts w:ascii="Times New Roman" w:hAnsi="Times New Roman" w:cs="Times New Roman"/>
        </w:rPr>
        <w:t>reduction in</w:t>
      </w:r>
      <w:r w:rsidRPr="000B3556">
        <w:rPr>
          <w:rFonts w:ascii="Times New Roman" w:hAnsi="Times New Roman" w:cs="Times New Roman"/>
        </w:rPr>
        <w:t xml:space="preserve"> </w:t>
      </w:r>
      <w:r w:rsidRPr="000405F9">
        <w:rPr>
          <w:rFonts w:ascii="Times New Roman" w:hAnsi="Times New Roman" w:cs="Times New Roman"/>
        </w:rPr>
        <w:t xml:space="preserve">public reporting and recordkeeping burden for this collection of information during the first year of the rule is estimated to be </w:t>
      </w:r>
      <w:r w:rsidR="00BF384E">
        <w:rPr>
          <w:rFonts w:ascii="Times New Roman" w:hAnsi="Times New Roman" w:cs="Times New Roman"/>
        </w:rPr>
        <w:t>22</w:t>
      </w:r>
      <w:r w:rsidR="00BF384E" w:rsidRPr="000405F9">
        <w:rPr>
          <w:rFonts w:ascii="Times New Roman" w:hAnsi="Times New Roman" w:cs="Times New Roman"/>
        </w:rPr>
        <w:t xml:space="preserve"> </w:t>
      </w:r>
      <w:r w:rsidR="004F005B" w:rsidRPr="000405F9">
        <w:rPr>
          <w:rFonts w:ascii="Times New Roman" w:hAnsi="Times New Roman" w:cs="Times New Roman"/>
        </w:rPr>
        <w:t>hours for LQGs</w:t>
      </w:r>
      <w:r w:rsidR="00FC27F5" w:rsidRPr="000405F9">
        <w:rPr>
          <w:rFonts w:ascii="Times New Roman" w:hAnsi="Times New Roman" w:cs="Times New Roman"/>
        </w:rPr>
        <w:t xml:space="preserve"> that remain LQGs post-rule</w:t>
      </w:r>
      <w:r w:rsidR="004F005B" w:rsidRPr="000405F9">
        <w:rPr>
          <w:rFonts w:ascii="Times New Roman" w:hAnsi="Times New Roman" w:cs="Times New Roman"/>
        </w:rPr>
        <w:t xml:space="preserve">, </w:t>
      </w:r>
      <w:r w:rsidR="00BF384E">
        <w:rPr>
          <w:rFonts w:ascii="Times New Roman" w:hAnsi="Times New Roman" w:cs="Times New Roman"/>
        </w:rPr>
        <w:t>53</w:t>
      </w:r>
      <w:r w:rsidR="00BF384E" w:rsidRPr="000405F9">
        <w:rPr>
          <w:rFonts w:ascii="Times New Roman" w:hAnsi="Times New Roman" w:cs="Times New Roman"/>
        </w:rPr>
        <w:t xml:space="preserve"> </w:t>
      </w:r>
      <w:r w:rsidRPr="000405F9">
        <w:rPr>
          <w:rFonts w:ascii="Times New Roman" w:hAnsi="Times New Roman" w:cs="Times New Roman"/>
        </w:rPr>
        <w:t>hours for</w:t>
      </w:r>
      <w:r w:rsidR="00FC27F5" w:rsidRPr="000405F9">
        <w:rPr>
          <w:rFonts w:ascii="Times New Roman" w:hAnsi="Times New Roman" w:cs="Times New Roman"/>
        </w:rPr>
        <w:t xml:space="preserve"> LQGs that become</w:t>
      </w:r>
      <w:r w:rsidRPr="000405F9">
        <w:rPr>
          <w:rFonts w:ascii="Times New Roman" w:hAnsi="Times New Roman" w:cs="Times New Roman"/>
        </w:rPr>
        <w:t xml:space="preserve"> SQGs, </w:t>
      </w:r>
      <w:r w:rsidR="00BF384E">
        <w:rPr>
          <w:rFonts w:ascii="Times New Roman" w:hAnsi="Times New Roman" w:cs="Times New Roman"/>
        </w:rPr>
        <w:t>166</w:t>
      </w:r>
      <w:r w:rsidR="00BF384E" w:rsidRPr="000405F9">
        <w:rPr>
          <w:rFonts w:ascii="Times New Roman" w:hAnsi="Times New Roman" w:cs="Times New Roman"/>
        </w:rPr>
        <w:t xml:space="preserve"> </w:t>
      </w:r>
      <w:r w:rsidRPr="000405F9">
        <w:rPr>
          <w:rFonts w:ascii="Times New Roman" w:hAnsi="Times New Roman" w:cs="Times New Roman"/>
        </w:rPr>
        <w:t xml:space="preserve">hours for </w:t>
      </w:r>
      <w:r w:rsidR="00FC27F5" w:rsidRPr="000405F9">
        <w:rPr>
          <w:rFonts w:ascii="Times New Roman" w:hAnsi="Times New Roman" w:cs="Times New Roman"/>
        </w:rPr>
        <w:t xml:space="preserve">LQGs that become LQHs, </w:t>
      </w:r>
      <w:r w:rsidR="00BF384E">
        <w:rPr>
          <w:rFonts w:ascii="Times New Roman" w:hAnsi="Times New Roman" w:cs="Times New Roman"/>
        </w:rPr>
        <w:t>89</w:t>
      </w:r>
      <w:r w:rsidR="00BF384E" w:rsidRPr="000405F9">
        <w:rPr>
          <w:rFonts w:ascii="Times New Roman" w:hAnsi="Times New Roman" w:cs="Times New Roman"/>
        </w:rPr>
        <w:t xml:space="preserve"> </w:t>
      </w:r>
      <w:r w:rsidR="00FC27F5" w:rsidRPr="000405F9">
        <w:rPr>
          <w:rFonts w:ascii="Times New Roman" w:hAnsi="Times New Roman" w:cs="Times New Roman"/>
        </w:rPr>
        <w:t xml:space="preserve">hours for SQGs that become LQHs, and </w:t>
      </w:r>
      <w:r w:rsidR="007C12A1">
        <w:rPr>
          <w:rFonts w:ascii="Times New Roman" w:hAnsi="Times New Roman" w:cs="Times New Roman"/>
        </w:rPr>
        <w:t>81</w:t>
      </w:r>
      <w:r w:rsidR="00BF384E" w:rsidRPr="000405F9">
        <w:rPr>
          <w:rFonts w:ascii="Times New Roman" w:hAnsi="Times New Roman" w:cs="Times New Roman"/>
        </w:rPr>
        <w:t xml:space="preserve"> </w:t>
      </w:r>
      <w:r w:rsidR="00FC27F5" w:rsidRPr="000405F9">
        <w:rPr>
          <w:rFonts w:ascii="Times New Roman" w:hAnsi="Times New Roman" w:cs="Times New Roman"/>
        </w:rPr>
        <w:t>hours for SQGs that become SQHs.</w:t>
      </w:r>
      <w:r w:rsidRPr="000405F9">
        <w:rPr>
          <w:rFonts w:ascii="Times New Roman" w:hAnsi="Times New Roman" w:cs="Times New Roman"/>
        </w:rPr>
        <w:t xml:space="preserve"> Under the </w:t>
      </w:r>
      <w:r w:rsidR="004F005B" w:rsidRPr="000405F9">
        <w:rPr>
          <w:rFonts w:ascii="Times New Roman" w:hAnsi="Times New Roman" w:cs="Times New Roman"/>
        </w:rPr>
        <w:t>proposed</w:t>
      </w:r>
      <w:r w:rsidRPr="000405F9">
        <w:rPr>
          <w:rFonts w:ascii="Times New Roman" w:hAnsi="Times New Roman" w:cs="Times New Roman"/>
        </w:rPr>
        <w:t xml:space="preserve"> rule, the </w:t>
      </w:r>
      <w:r w:rsidR="00FC27F5" w:rsidRPr="000405F9">
        <w:rPr>
          <w:rFonts w:ascii="Times New Roman" w:hAnsi="Times New Roman" w:cs="Times New Roman"/>
        </w:rPr>
        <w:t xml:space="preserve">total </w:t>
      </w:r>
      <w:r w:rsidRPr="000405F9">
        <w:rPr>
          <w:rFonts w:ascii="Times New Roman" w:hAnsi="Times New Roman" w:cs="Times New Roman"/>
        </w:rPr>
        <w:t xml:space="preserve">annual cost savings related to information collection requirements are estimated to be </w:t>
      </w:r>
      <w:r w:rsidR="00BF384E">
        <w:rPr>
          <w:rFonts w:ascii="Times New Roman" w:hAnsi="Times New Roman" w:cs="Times New Roman"/>
        </w:rPr>
        <w:t>2,</w:t>
      </w:r>
      <w:r w:rsidR="005C7F2B">
        <w:rPr>
          <w:rFonts w:ascii="Times New Roman" w:hAnsi="Times New Roman" w:cs="Times New Roman"/>
        </w:rPr>
        <w:t>4</w:t>
      </w:r>
      <w:r w:rsidR="00BF384E">
        <w:rPr>
          <w:rFonts w:ascii="Times New Roman" w:hAnsi="Times New Roman" w:cs="Times New Roman"/>
        </w:rPr>
        <w:t>45</w:t>
      </w:r>
      <w:r w:rsidR="00FC27F5" w:rsidRPr="000405F9">
        <w:rPr>
          <w:rFonts w:ascii="Times New Roman" w:hAnsi="Times New Roman" w:cs="Times New Roman"/>
        </w:rPr>
        <w:t xml:space="preserve"> hours for LQGs that remain LQGs, </w:t>
      </w:r>
      <w:r w:rsidR="00BF384E">
        <w:rPr>
          <w:rFonts w:ascii="Times New Roman" w:hAnsi="Times New Roman" w:cs="Times New Roman"/>
        </w:rPr>
        <w:t>2,352</w:t>
      </w:r>
      <w:r w:rsidR="004E0F53" w:rsidRPr="000405F9">
        <w:rPr>
          <w:rFonts w:ascii="Times New Roman" w:hAnsi="Times New Roman" w:cs="Times New Roman"/>
        </w:rPr>
        <w:t xml:space="preserve"> </w:t>
      </w:r>
      <w:r w:rsidRPr="000405F9">
        <w:rPr>
          <w:rFonts w:ascii="Times New Roman" w:hAnsi="Times New Roman" w:cs="Times New Roman"/>
        </w:rPr>
        <w:t xml:space="preserve">hours for </w:t>
      </w:r>
      <w:r w:rsidR="004F005B" w:rsidRPr="000405F9">
        <w:rPr>
          <w:rFonts w:ascii="Times New Roman" w:hAnsi="Times New Roman" w:cs="Times New Roman"/>
        </w:rPr>
        <w:t xml:space="preserve">LQGs that become SQGs, </w:t>
      </w:r>
      <w:r w:rsidR="00BF384E">
        <w:rPr>
          <w:rFonts w:ascii="Times New Roman" w:hAnsi="Times New Roman" w:cs="Times New Roman"/>
        </w:rPr>
        <w:t>995</w:t>
      </w:r>
      <w:r w:rsidR="00BF384E" w:rsidRPr="000405F9">
        <w:rPr>
          <w:rFonts w:ascii="Times New Roman" w:hAnsi="Times New Roman" w:cs="Times New Roman"/>
        </w:rPr>
        <w:t xml:space="preserve"> </w:t>
      </w:r>
      <w:r w:rsidR="004F005B" w:rsidRPr="000405F9">
        <w:rPr>
          <w:rFonts w:ascii="Times New Roman" w:hAnsi="Times New Roman" w:cs="Times New Roman"/>
        </w:rPr>
        <w:t xml:space="preserve">hours for LQGs that become LQHs, </w:t>
      </w:r>
      <w:r w:rsidR="00BF384E">
        <w:rPr>
          <w:rFonts w:ascii="Times New Roman" w:hAnsi="Times New Roman" w:cs="Times New Roman"/>
        </w:rPr>
        <w:t>8,190</w:t>
      </w:r>
      <w:r w:rsidR="004F005B" w:rsidRPr="000405F9">
        <w:rPr>
          <w:rFonts w:ascii="Times New Roman" w:hAnsi="Times New Roman" w:cs="Times New Roman"/>
        </w:rPr>
        <w:t xml:space="preserve"> hours for SQGs that become LQHs, and </w:t>
      </w:r>
      <w:r w:rsidR="007C12A1">
        <w:rPr>
          <w:rFonts w:ascii="Times New Roman" w:hAnsi="Times New Roman" w:cs="Times New Roman"/>
        </w:rPr>
        <w:t>31,094</w:t>
      </w:r>
      <w:r w:rsidR="004F005B" w:rsidRPr="000405F9">
        <w:rPr>
          <w:rFonts w:ascii="Times New Roman" w:hAnsi="Times New Roman" w:cs="Times New Roman"/>
        </w:rPr>
        <w:t xml:space="preserve"> hours for SQGs that become SQHs.</w:t>
      </w:r>
    </w:p>
    <w:p w14:paraId="5773F211" w14:textId="77777777" w:rsidR="004C07A4" w:rsidRDefault="004C07A4" w:rsidP="00E05801">
      <w:pPr>
        <w:pStyle w:val="Default"/>
        <w:ind w:firstLine="720"/>
        <w:rPr>
          <w:rFonts w:ascii="Times New Roman" w:hAnsi="Times New Roman" w:cs="Times New Roman"/>
        </w:rPr>
      </w:pPr>
    </w:p>
    <w:p w14:paraId="161A4BE6" w14:textId="77777777" w:rsidR="00E05801" w:rsidRDefault="00E05801" w:rsidP="00E05801">
      <w:pPr>
        <w:pStyle w:val="Default"/>
        <w:ind w:firstLine="720"/>
        <w:rPr>
          <w:rFonts w:ascii="Times New Roman" w:hAnsi="Times New Roman" w:cs="Times New Roman"/>
        </w:rPr>
      </w:pPr>
      <w:r>
        <w:rPr>
          <w:rFonts w:ascii="Times New Roman" w:hAnsi="Times New Roman" w:cs="Times New Roman"/>
        </w:rPr>
        <w:t xml:space="preserve">Burden means </w:t>
      </w:r>
      <w:r w:rsidRPr="000B3556">
        <w:rPr>
          <w:rFonts w:ascii="Times New Roman" w:hAnsi="Times New Roman" w:cs="Times New Roman"/>
        </w:rPr>
        <w:t>the</w:t>
      </w:r>
      <w:r w:rsidRPr="002C28D3">
        <w:rPr>
          <w:rFonts w:ascii="Times New Roman" w:hAnsi="Times New Roman" w:cs="Times New Roman"/>
        </w:rPr>
        <w:t xml:space="preserve"> total time, effort, or financial resources expended by persons to generate, maintain, retain, or disclose or provide information to or for a Federal agency</w:t>
      </w:r>
      <w:r>
        <w:rPr>
          <w:rFonts w:ascii="Times New Roman" w:hAnsi="Times New Roman" w:cs="Times New Roman"/>
        </w:rPr>
        <w:t xml:space="preserve">. </w:t>
      </w:r>
      <w:r w:rsidRPr="002C28D3">
        <w:rPr>
          <w:rFonts w:ascii="Times New Roman" w:hAnsi="Times New Roman" w:cs="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Pr>
          <w:rFonts w:ascii="Times New Roman" w:hAnsi="Times New Roman" w:cs="Times New Roman"/>
        </w:rPr>
        <w:t xml:space="preserve">. </w:t>
      </w:r>
      <w:r w:rsidRPr="002C28D3">
        <w:rPr>
          <w:rFonts w:ascii="Times New Roman" w:hAnsi="Times New Roman" w:cs="Times New Roman"/>
        </w:rPr>
        <w:t>An agency may not conduct or sponsor, and a person is not required to respond to, a collection of information unless it displays a currently valid OMB control number</w:t>
      </w:r>
      <w:r>
        <w:rPr>
          <w:rFonts w:ascii="Times New Roman" w:hAnsi="Times New Roman" w:cs="Times New Roman"/>
        </w:rPr>
        <w:t xml:space="preserve">. </w:t>
      </w:r>
      <w:r w:rsidRPr="002C28D3">
        <w:rPr>
          <w:rFonts w:ascii="Times New Roman" w:hAnsi="Times New Roman" w:cs="Times New Roman"/>
        </w:rPr>
        <w:t xml:space="preserve">The OMB control numbers for EPA's regulations are listed in 40 CFR part 9 and 48 CFR </w:t>
      </w:r>
      <w:r>
        <w:rPr>
          <w:rFonts w:ascii="Times New Roman" w:hAnsi="Times New Roman" w:cs="Times New Roman"/>
        </w:rPr>
        <w:t>C</w:t>
      </w:r>
      <w:r w:rsidRPr="002C28D3">
        <w:rPr>
          <w:rFonts w:ascii="Times New Roman" w:hAnsi="Times New Roman" w:cs="Times New Roman"/>
        </w:rPr>
        <w:t>hapter 15.</w:t>
      </w:r>
    </w:p>
    <w:p w14:paraId="09DE623E" w14:textId="77777777" w:rsidR="004C07A4" w:rsidRDefault="004C07A4" w:rsidP="00E05801">
      <w:pPr>
        <w:pStyle w:val="Default"/>
        <w:ind w:firstLine="720"/>
        <w:rPr>
          <w:rFonts w:ascii="Times New Roman" w:hAnsi="Times New Roman" w:cs="Times New Roman"/>
          <w:color w:val="auto"/>
        </w:rPr>
      </w:pPr>
    </w:p>
    <w:p w14:paraId="336B9407" w14:textId="7A7EAE70" w:rsidR="00E05801" w:rsidRPr="0090669D" w:rsidRDefault="00E05801" w:rsidP="00E058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90669D">
        <w:rPr>
          <w:color w:val="000000"/>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595A55" w:rsidRPr="00002D3D">
        <w:rPr>
          <w:color w:val="000000"/>
        </w:rPr>
        <w:t>EPA-HQ-OLEM-2017-0463</w:t>
      </w:r>
      <w:r w:rsidRPr="0090669D">
        <w:rPr>
          <w:color w:val="000000"/>
        </w:rPr>
        <w:t xml:space="preserve">, which is available for online viewing at </w:t>
      </w:r>
      <w:hyperlink r:id="rId11" w:history="1">
        <w:r w:rsidRPr="0090669D">
          <w:rPr>
            <w:rStyle w:val="Hyperlink"/>
          </w:rPr>
          <w:t>www.regulations.gov</w:t>
        </w:r>
      </w:hyperlink>
      <w:r w:rsidRPr="0090669D">
        <w:rPr>
          <w:color w:val="000000"/>
        </w:rPr>
        <w:t>, or in person viewing at the RCRA Docket in the EPA Docket Center (EPA/DC), EPA West, Room 3334, 1301 Constitution Ave., NW, Washington, D.C</w:t>
      </w:r>
      <w:r>
        <w:rPr>
          <w:color w:val="000000"/>
        </w:rPr>
        <w:t xml:space="preserve">. </w:t>
      </w:r>
      <w:r w:rsidRPr="0090669D">
        <w:rPr>
          <w:color w:val="000000"/>
        </w:rPr>
        <w:t>The EPA Docket Center Public Reading Room is open from 8:30 a.m. to 4:30 p.m., Monday through Friday, excluding legal holidays</w:t>
      </w:r>
      <w:r>
        <w:rPr>
          <w:color w:val="000000"/>
        </w:rPr>
        <w:t xml:space="preserve">. </w:t>
      </w:r>
      <w:r w:rsidRPr="0090669D">
        <w:rPr>
          <w:color w:val="000000"/>
        </w:rPr>
        <w:t>The telephone number for the Reading Room is (202) 566-1744, and the telephone number for the RCRA Docket is (202) 566-0270</w:t>
      </w:r>
      <w:r>
        <w:rPr>
          <w:color w:val="000000"/>
        </w:rPr>
        <w:t xml:space="preserve">. </w:t>
      </w:r>
      <w:r w:rsidRPr="0090669D">
        <w:rPr>
          <w:color w:val="000000"/>
        </w:rPr>
        <w:t xml:space="preserve">An electronic version of the public docket is available at </w:t>
      </w:r>
      <w:hyperlink r:id="rId12" w:history="1">
        <w:r w:rsidRPr="0090669D">
          <w:rPr>
            <w:rStyle w:val="Hyperlink"/>
          </w:rPr>
          <w:t>www.regulations.gov</w:t>
        </w:r>
      </w:hyperlink>
      <w:r>
        <w:rPr>
          <w:color w:val="000000"/>
        </w:rPr>
        <w:t xml:space="preserve">. </w:t>
      </w:r>
      <w:r w:rsidRPr="0090669D">
        <w:rPr>
          <w:color w:val="000000"/>
        </w:rPr>
        <w:t>This site can be used to submit or view public comments, access the index listing of the contents of the public docket, and to access those documents in the public docket that are available electronically</w:t>
      </w:r>
      <w:r>
        <w:rPr>
          <w:color w:val="000000"/>
        </w:rPr>
        <w:t xml:space="preserve">. </w:t>
      </w:r>
      <w:r w:rsidRPr="0090669D">
        <w:rPr>
          <w:color w:val="000000"/>
        </w:rPr>
        <w:t>When in the system, select “search,” then key in the Docket ID Number identified above</w:t>
      </w:r>
      <w:r>
        <w:rPr>
          <w:color w:val="000000"/>
        </w:rPr>
        <w:t xml:space="preserve">. </w:t>
      </w:r>
      <w:r w:rsidRPr="0090669D">
        <w:rPr>
          <w:color w:val="000000"/>
        </w:rPr>
        <w:t>Also, you can send comments to the Office of Information and Regulatory Affairs, Office of Management and Budget, 725 17th Street, NW, Washington, D.C. 20503, Attention: Desk Officer for EPA</w:t>
      </w:r>
      <w:r>
        <w:rPr>
          <w:color w:val="000000"/>
        </w:rPr>
        <w:t xml:space="preserve">. </w:t>
      </w:r>
      <w:r w:rsidRPr="0090669D">
        <w:rPr>
          <w:color w:val="000000"/>
        </w:rPr>
        <w:t xml:space="preserve">Please include the EPA Docket ID Number </w:t>
      </w:r>
      <w:r w:rsidR="00595A55" w:rsidRPr="00002D3D">
        <w:rPr>
          <w:color w:val="000000"/>
        </w:rPr>
        <w:t>EPA-HQ-OLEM-2017-0463</w:t>
      </w:r>
      <w:r w:rsidR="004E0F53" w:rsidRPr="00002D3D">
        <w:rPr>
          <w:color w:val="000000"/>
        </w:rPr>
        <w:t xml:space="preserve"> </w:t>
      </w:r>
      <w:r w:rsidRPr="0090669D">
        <w:rPr>
          <w:color w:val="000000"/>
        </w:rPr>
        <w:t xml:space="preserve">and OMB Control </w:t>
      </w:r>
      <w:r w:rsidRPr="00986BDA">
        <w:rPr>
          <w:color w:val="000000"/>
        </w:rPr>
        <w:t xml:space="preserve">Number </w:t>
      </w:r>
      <w:r w:rsidR="00814A9F" w:rsidRPr="00986BDA">
        <w:rPr>
          <w:color w:val="000000"/>
        </w:rPr>
        <w:t>2050-</w:t>
      </w:r>
      <w:r w:rsidR="00986BDA" w:rsidRPr="00986BDA">
        <w:rPr>
          <w:color w:val="000000"/>
        </w:rPr>
        <w:t xml:space="preserve">0213 </w:t>
      </w:r>
      <w:r w:rsidRPr="0090669D">
        <w:rPr>
          <w:color w:val="000000"/>
        </w:rPr>
        <w:t>in any correspondence.</w:t>
      </w:r>
    </w:p>
    <w:p w14:paraId="411AB087" w14:textId="77777777" w:rsidR="00E05801" w:rsidRPr="00FF3DA5" w:rsidRDefault="00E05801" w:rsidP="00E05801"/>
    <w:p w14:paraId="37F2F8AB" w14:textId="77777777" w:rsidR="00E05801" w:rsidRDefault="00E05801" w:rsidP="00E05801">
      <w:pPr>
        <w:pStyle w:val="BodyTextIndent"/>
        <w:ind w:firstLine="0"/>
      </w:pPr>
    </w:p>
    <w:sectPr w:rsidR="00E05801">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FD31F" w14:textId="77777777" w:rsidR="00FA7DD6" w:rsidRDefault="00FA7DD6">
      <w:r>
        <w:separator/>
      </w:r>
    </w:p>
  </w:endnote>
  <w:endnote w:type="continuationSeparator" w:id="0">
    <w:p w14:paraId="7906C473" w14:textId="77777777" w:rsidR="00FA7DD6" w:rsidRDefault="00FA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072338"/>
      <w:docPartObj>
        <w:docPartGallery w:val="Page Numbers (Bottom of Page)"/>
        <w:docPartUnique/>
      </w:docPartObj>
    </w:sdtPr>
    <w:sdtEndPr>
      <w:rPr>
        <w:noProof/>
        <w:sz w:val="22"/>
        <w:szCs w:val="22"/>
      </w:rPr>
    </w:sdtEndPr>
    <w:sdtContent>
      <w:p w14:paraId="4807B2B8" w14:textId="0E707E52" w:rsidR="00765741" w:rsidRPr="00E35CAD" w:rsidRDefault="00765741">
        <w:pPr>
          <w:pStyle w:val="Footer"/>
          <w:jc w:val="center"/>
          <w:rPr>
            <w:sz w:val="22"/>
            <w:szCs w:val="22"/>
          </w:rPr>
        </w:pPr>
        <w:r w:rsidRPr="00E35CAD">
          <w:rPr>
            <w:sz w:val="22"/>
            <w:szCs w:val="22"/>
          </w:rPr>
          <w:fldChar w:fldCharType="begin"/>
        </w:r>
        <w:r w:rsidRPr="00E35CAD">
          <w:rPr>
            <w:sz w:val="22"/>
            <w:szCs w:val="22"/>
          </w:rPr>
          <w:instrText xml:space="preserve"> PAGE  \* Arabic  \* MERGEFORMAT </w:instrText>
        </w:r>
        <w:r w:rsidRPr="00E35CAD">
          <w:rPr>
            <w:sz w:val="22"/>
            <w:szCs w:val="22"/>
          </w:rPr>
          <w:fldChar w:fldCharType="separate"/>
        </w:r>
        <w:r w:rsidR="00246D1C">
          <w:rPr>
            <w:noProof/>
            <w:sz w:val="22"/>
            <w:szCs w:val="22"/>
          </w:rPr>
          <w:t>1</w:t>
        </w:r>
        <w:r w:rsidRPr="00E35CAD">
          <w:rPr>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319693"/>
      <w:docPartObj>
        <w:docPartGallery w:val="Page Numbers (Bottom of Page)"/>
        <w:docPartUnique/>
      </w:docPartObj>
    </w:sdtPr>
    <w:sdtEndPr>
      <w:rPr>
        <w:noProof/>
      </w:rPr>
    </w:sdtEndPr>
    <w:sdtContent>
      <w:p w14:paraId="00CC4659" w14:textId="41EE58C3" w:rsidR="00765741" w:rsidRDefault="00765741">
        <w:pPr>
          <w:pStyle w:val="Footer"/>
          <w:jc w:val="center"/>
        </w:pPr>
        <w:r w:rsidRPr="00693F41">
          <w:rPr>
            <w:sz w:val="22"/>
            <w:szCs w:val="22"/>
          </w:rPr>
          <w:fldChar w:fldCharType="begin"/>
        </w:r>
        <w:r w:rsidRPr="00693F41">
          <w:rPr>
            <w:sz w:val="22"/>
            <w:szCs w:val="22"/>
          </w:rPr>
          <w:instrText xml:space="preserve"> PAGE   \* MERGEFORMAT </w:instrText>
        </w:r>
        <w:r w:rsidRPr="00693F41">
          <w:rPr>
            <w:sz w:val="22"/>
            <w:szCs w:val="22"/>
          </w:rPr>
          <w:fldChar w:fldCharType="separate"/>
        </w:r>
        <w:r w:rsidR="00002D3D">
          <w:rPr>
            <w:noProof/>
            <w:sz w:val="22"/>
            <w:szCs w:val="22"/>
          </w:rPr>
          <w:t>33</w:t>
        </w:r>
        <w:r w:rsidRPr="00693F41">
          <w:rPr>
            <w:noProof/>
            <w:sz w:val="22"/>
            <w:szCs w:val="22"/>
          </w:rPr>
          <w:fldChar w:fldCharType="end"/>
        </w:r>
      </w:p>
    </w:sdtContent>
  </w:sdt>
  <w:p w14:paraId="37B37DE1" w14:textId="77777777" w:rsidR="00765741" w:rsidRDefault="007657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9FE02" w14:textId="77777777" w:rsidR="00765741" w:rsidRDefault="0076574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974CC" w14:textId="77777777" w:rsidR="00FA7DD6" w:rsidRDefault="00FA7DD6">
      <w:r>
        <w:separator/>
      </w:r>
    </w:p>
  </w:footnote>
  <w:footnote w:type="continuationSeparator" w:id="0">
    <w:p w14:paraId="2BD3394C" w14:textId="77777777" w:rsidR="00FA7DD6" w:rsidRDefault="00FA7DD6">
      <w:r>
        <w:continuationSeparator/>
      </w:r>
    </w:p>
  </w:footnote>
  <w:footnote w:id="1">
    <w:p w14:paraId="076D67FB" w14:textId="77777777" w:rsidR="00765741" w:rsidRPr="002E14DF" w:rsidRDefault="00765741" w:rsidP="003C6570">
      <w:pPr>
        <w:pStyle w:val="FootnoteText"/>
        <w:ind w:firstLine="0"/>
        <w:rPr>
          <w:rFonts w:ascii="Trebuchet MS" w:hAnsi="Trebuchet MS"/>
          <w:sz w:val="14"/>
          <w:szCs w:val="14"/>
        </w:rPr>
      </w:pPr>
      <w:r w:rsidRPr="002E14DF">
        <w:rPr>
          <w:rStyle w:val="FootnoteReference"/>
          <w:rFonts w:ascii="Trebuchet MS" w:hAnsi="Trebuchet MS"/>
          <w:sz w:val="22"/>
          <w:szCs w:val="22"/>
        </w:rPr>
        <w:footnoteRef/>
      </w:r>
      <w:r w:rsidRPr="002E14DF">
        <w:rPr>
          <w:rFonts w:ascii="Trebuchet MS" w:hAnsi="Trebuchet MS"/>
          <w:sz w:val="22"/>
          <w:szCs w:val="22"/>
        </w:rPr>
        <w:t xml:space="preserve"> </w:t>
      </w:r>
      <w:r w:rsidRPr="000076FA">
        <w:rPr>
          <w:rFonts w:ascii="Trebuchet MS" w:hAnsi="Trebuchet MS"/>
          <w:sz w:val="14"/>
          <w:szCs w:val="14"/>
        </w:rPr>
        <w:t>EPA. (2014). Hazardous Waste Management and the Retail Sector: Providing and Seeking Information on Practices to Enhance Effectiveness to the RCRA Program. Docket ID: EPA-HQ-RCRA-2012-0426. https://www.regulations.</w:t>
      </w:r>
      <w:r w:rsidRPr="002E14DF">
        <w:rPr>
          <w:rFonts w:ascii="Trebuchet MS" w:hAnsi="Trebuchet MS"/>
          <w:sz w:val="14"/>
          <w:szCs w:val="14"/>
        </w:rPr>
        <w:t>gov/document?D=EPA-HQ-RCRA-2012-0426-0001</w:t>
      </w:r>
    </w:p>
  </w:footnote>
  <w:footnote w:id="2">
    <w:p w14:paraId="0B3ABFA2" w14:textId="77777777" w:rsidR="00765741" w:rsidRPr="00195E5A" w:rsidRDefault="00765741" w:rsidP="00125561">
      <w:pPr>
        <w:pStyle w:val="FootnoteText"/>
        <w:spacing w:after="120" w:line="240" w:lineRule="exact"/>
        <w:ind w:firstLine="0"/>
        <w:rPr>
          <w:rFonts w:ascii="Trebuchet MS" w:hAnsi="Trebuchet MS"/>
          <w:sz w:val="14"/>
          <w:szCs w:val="14"/>
        </w:rPr>
      </w:pPr>
      <w:r w:rsidRPr="00195E5A">
        <w:rPr>
          <w:rStyle w:val="FootnoteReference"/>
          <w:rFonts w:ascii="Trebuchet MS" w:hAnsi="Trebuchet MS"/>
          <w:sz w:val="14"/>
          <w:szCs w:val="14"/>
        </w:rPr>
        <w:footnoteRef/>
      </w:r>
      <w:r w:rsidRPr="00195E5A">
        <w:rPr>
          <w:rFonts w:ascii="Trebuchet MS" w:hAnsi="Trebuchet MS"/>
          <w:sz w:val="14"/>
          <w:szCs w:val="14"/>
        </w:rPr>
        <w:t xml:space="preserve"> </w:t>
      </w:r>
      <w:r>
        <w:rPr>
          <w:rFonts w:ascii="Trebuchet MS" w:hAnsi="Trebuchet MS"/>
          <w:sz w:val="14"/>
          <w:szCs w:val="14"/>
        </w:rPr>
        <w:t xml:space="preserve">Overall, the low-end costs estimated in the RIA are less than two percent lower than the high-end costs. </w:t>
      </w:r>
      <w:r w:rsidRPr="00195E5A">
        <w:rPr>
          <w:rFonts w:ascii="Trebuchet MS" w:hAnsi="Trebuchet MS"/>
          <w:sz w:val="14"/>
          <w:szCs w:val="14"/>
        </w:rPr>
        <w:t xml:space="preserve">The low-end and high-end estimates are discussed in greater detail in U.S. EPA, </w:t>
      </w:r>
      <w:r w:rsidRPr="00125561">
        <w:rPr>
          <w:rFonts w:ascii="Trebuchet MS" w:hAnsi="Trebuchet MS"/>
          <w:sz w:val="14"/>
          <w:szCs w:val="14"/>
        </w:rPr>
        <w:t>Regulatory Impact Analysis of Proposed Rule To Add Aerosol Cans to the Universal Waste Rule</w:t>
      </w:r>
      <w:r>
        <w:rPr>
          <w:rFonts w:ascii="Trebuchet MS" w:hAnsi="Trebuchet MS"/>
          <w:sz w:val="14"/>
          <w:szCs w:val="14"/>
        </w:rPr>
        <w:t>, September 2017.</w:t>
      </w:r>
    </w:p>
  </w:footnote>
  <w:footnote w:id="3">
    <w:p w14:paraId="67D66D36" w14:textId="77777777" w:rsidR="00765741" w:rsidRPr="00FA7529" w:rsidRDefault="00765741" w:rsidP="00E05801">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Bureau of Labor Statistics, May 201</w:t>
      </w:r>
      <w:r>
        <w:rPr>
          <w:rFonts w:ascii="Trebuchet MS" w:hAnsi="Trebuchet MS"/>
          <w:sz w:val="14"/>
          <w:szCs w:val="14"/>
        </w:rPr>
        <w:t>6</w:t>
      </w:r>
      <w:r w:rsidRPr="00FA7529">
        <w:rPr>
          <w:rFonts w:ascii="Trebuchet MS" w:hAnsi="Trebuchet MS"/>
          <w:sz w:val="14"/>
          <w:szCs w:val="14"/>
        </w:rPr>
        <w:t xml:space="preserve"> National Occupational Employment and Wage Estimates</w:t>
      </w:r>
      <w:r>
        <w:rPr>
          <w:rFonts w:ascii="Trebuchet MS" w:hAnsi="Trebuchet MS"/>
          <w:sz w:val="14"/>
          <w:szCs w:val="14"/>
        </w:rPr>
        <w:t>. Accessed August 2017</w:t>
      </w:r>
      <w:r w:rsidRPr="00FA7529">
        <w:rPr>
          <w:rFonts w:ascii="Trebuchet MS" w:hAnsi="Trebuchet MS"/>
          <w:sz w:val="14"/>
          <w:szCs w:val="14"/>
        </w:rPr>
        <w:t xml:space="preserve"> at </w:t>
      </w:r>
      <w:hyperlink r:id="rId1" w:history="1">
        <w:r w:rsidRPr="0033378F">
          <w:rPr>
            <w:rStyle w:val="Hyperlink"/>
            <w:rFonts w:ascii="Trebuchet MS" w:hAnsi="Trebuchet MS"/>
            <w:sz w:val="14"/>
            <w:szCs w:val="14"/>
          </w:rPr>
          <w:t>http://www.bls.gov/oes/current/oes_nat.htm</w:t>
        </w:r>
      </w:hyperlink>
      <w:r>
        <w:rPr>
          <w:rFonts w:ascii="Trebuchet MS" w:hAnsi="Trebuchet MS"/>
          <w:sz w:val="14"/>
          <w:szCs w:val="14"/>
        </w:rPr>
        <w:t>.</w:t>
      </w:r>
    </w:p>
  </w:footnote>
  <w:footnote w:id="4">
    <w:p w14:paraId="5E94FF24" w14:textId="6BACAE35" w:rsidR="00765741" w:rsidRDefault="00765741">
      <w:pPr>
        <w:pStyle w:val="FootnoteText"/>
      </w:pPr>
      <w:r>
        <w:rPr>
          <w:rStyle w:val="FootnoteReference"/>
        </w:rPr>
        <w:footnoteRef/>
      </w:r>
      <w:r>
        <w:t xml:space="preserve"> </w:t>
      </w:r>
      <w:r w:rsidRPr="00F545CC">
        <w:rPr>
          <w:rFonts w:ascii="Trebuchet MS" w:hAnsi="Trebuchet MS"/>
          <w:sz w:val="14"/>
          <w:szCs w:val="14"/>
        </w:rPr>
        <w:t>Loaded labor rates are adjusted to include 2 percent general and administrative overhead, 16.6 percent fixed overhead, 5 percent insurance, and 10 percent profit (1 + 0.02 + 0.166 + 0.05 + 0.10 = 1.336) estimated using RACER cost estimating software 2005 defaults. General and administrative cost overhead can include expenses such as human resources, payroll, accounting, sales personnel, executive salaries, legal fees, office supplies, equipment, communications, administrative buildings, office space, travel, subscriptions, and other overhead items related to administrative activities that support operating labor</w:t>
      </w:r>
      <w:r>
        <w:rPr>
          <w:rFonts w:ascii="Trebuchet MS" w:hAnsi="Trebuchet MS"/>
          <w:sz w:val="14"/>
          <w:szCs w:val="14"/>
        </w:rPr>
        <w:t xml:space="preserve">. </w:t>
      </w:r>
      <w:r w:rsidRPr="00F545CC">
        <w:rPr>
          <w:rFonts w:ascii="Trebuchet MS" w:hAnsi="Trebuchet MS"/>
          <w:sz w:val="14"/>
          <w:szCs w:val="14"/>
        </w:rPr>
        <w:t>Fixed overhead can include a proportion of the cost of building services (e.g., medical, safety, recreation, general engineering, general plant maintenance, janitorial, and cafeteria), electricity, heating, interplant transportation, warehouses, shipping and receiving facilities, insurance, and other resources shared throughout the organization in support of operating labor.</w:t>
      </w:r>
    </w:p>
  </w:footnote>
  <w:footnote w:id="5">
    <w:p w14:paraId="08EC95C3" w14:textId="1E15CAD6" w:rsidR="00765741" w:rsidRDefault="00765741">
      <w:pPr>
        <w:pStyle w:val="FootnoteText"/>
      </w:pPr>
      <w:r>
        <w:rPr>
          <w:rStyle w:val="FootnoteReference"/>
        </w:rPr>
        <w:footnoteRef/>
      </w:r>
      <w:r w:rsidRPr="00232824">
        <w:rPr>
          <w:rFonts w:ascii="Trebuchet MS" w:hAnsi="Trebuchet MS"/>
          <w:sz w:val="14"/>
          <w:szCs w:val="14"/>
        </w:rPr>
        <w:t xml:space="preserve"> Additionally, this overhead cost adjustment factor, when applied to the loaded labor rates, is in line with the “Guidelines for Regulatory Impact Analysis</w:t>
      </w:r>
      <w:r>
        <w:rPr>
          <w:rFonts w:ascii="Trebuchet MS" w:hAnsi="Trebuchet MS"/>
          <w:sz w:val="14"/>
          <w:szCs w:val="14"/>
        </w:rPr>
        <w:t xml:space="preserve">.” (U.S. Department of Health </w:t>
      </w:r>
      <w:r w:rsidRPr="004130A7">
        <w:rPr>
          <w:rFonts w:ascii="Trebuchet MS" w:hAnsi="Trebuchet MS"/>
          <w:sz w:val="14"/>
          <w:szCs w:val="14"/>
        </w:rPr>
        <w:t>and Human Services, “Guidelines for Regulatory Impact Analysis,” 2016. Available at: https://aspe.hhs.gov/system/files/pdf/242926/HHS_RIAGuidance.pdf</w:t>
      </w:r>
      <w:r>
        <w:rPr>
          <w:rFonts w:ascii="Trebuchet MS" w:hAnsi="Trebuchet MS"/>
          <w:sz w:val="14"/>
          <w:szCs w:val="14"/>
        </w:rPr>
        <w:t>)</w:t>
      </w:r>
    </w:p>
  </w:footnote>
  <w:footnote w:id="6">
    <w:p w14:paraId="282895C6" w14:textId="77777777" w:rsidR="00765741" w:rsidRPr="00957D49" w:rsidRDefault="00765741" w:rsidP="00E05801">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U.S. Office of Personnel Management, Salary Table 201</w:t>
      </w:r>
      <w:r>
        <w:rPr>
          <w:rFonts w:ascii="Trebuchet MS" w:hAnsi="Trebuchet MS"/>
          <w:sz w:val="14"/>
          <w:szCs w:val="14"/>
        </w:rPr>
        <w:t>7</w:t>
      </w:r>
      <w:r w:rsidRPr="00FA7529">
        <w:rPr>
          <w:rFonts w:ascii="Trebuchet MS" w:hAnsi="Trebuchet MS"/>
          <w:sz w:val="14"/>
          <w:szCs w:val="14"/>
        </w:rPr>
        <w:t>-GS, Incorporating the 1% General Schedule Increase, Effective January 201</w:t>
      </w:r>
      <w:r>
        <w:rPr>
          <w:rFonts w:ascii="Trebuchet MS" w:hAnsi="Trebuchet MS"/>
          <w:sz w:val="14"/>
          <w:szCs w:val="14"/>
        </w:rPr>
        <w:t>7</w:t>
      </w:r>
      <w:r w:rsidRPr="00FA7529">
        <w:rPr>
          <w:rFonts w:ascii="Trebuchet MS" w:hAnsi="Trebuchet MS"/>
          <w:sz w:val="14"/>
          <w:szCs w:val="14"/>
        </w:rPr>
        <w:t xml:space="preserve">, Hourly Basic Rates by Grade and Step, accessed at </w:t>
      </w:r>
      <w:hyperlink r:id="rId2" w:history="1">
        <w:r w:rsidRPr="00FA7529">
          <w:rPr>
            <w:rStyle w:val="Hyperlink"/>
            <w:rFonts w:ascii="Trebuchet MS" w:hAnsi="Trebuchet MS"/>
            <w:sz w:val="14"/>
            <w:szCs w:val="14"/>
          </w:rPr>
          <w:t>https://www.opm.gov/policy-data-oversight/pay-leave/salaries-wages/</w:t>
        </w:r>
      </w:hyperlink>
      <w:r w:rsidRPr="00FA7529">
        <w:rPr>
          <w:rFonts w:ascii="Trebuchet MS" w:hAnsi="Trebuchet MS"/>
          <w:sz w:val="14"/>
          <w:szCs w:val="14"/>
        </w:rPr>
        <w:t xml:space="preserve"> </w:t>
      </w:r>
      <w:r>
        <w:rPr>
          <w:rFonts w:ascii="Trebuchet MS" w:hAnsi="Trebuchet MS"/>
          <w:sz w:val="14"/>
          <w:szCs w:val="14"/>
        </w:rPr>
        <w:t>September 26</w:t>
      </w:r>
      <w:r w:rsidRPr="00FA7529">
        <w:rPr>
          <w:rFonts w:ascii="Trebuchet MS" w:hAnsi="Trebuchet MS"/>
          <w:sz w:val="14"/>
          <w:szCs w:val="14"/>
        </w:rPr>
        <w:t>, 201</w:t>
      </w:r>
      <w:r>
        <w:rPr>
          <w:rFonts w:ascii="Trebuchet MS" w:hAnsi="Trebuchet MS"/>
          <w:sz w:val="14"/>
          <w:szCs w:val="14"/>
        </w:rPr>
        <w:t>7</w:t>
      </w:r>
      <w:r w:rsidRPr="00FA7529">
        <w:rPr>
          <w:rFonts w:ascii="Trebuchet MS" w:hAnsi="Trebuchet MS"/>
          <w:sz w:val="14"/>
          <w:szCs w:val="14"/>
        </w:rPr>
        <w:t>.</w:t>
      </w:r>
    </w:p>
  </w:footnote>
  <w:footnote w:id="7">
    <w:p w14:paraId="380688A6" w14:textId="77777777" w:rsidR="00765741" w:rsidRPr="00D30E9D" w:rsidRDefault="00765741" w:rsidP="00D30E9D">
      <w:pPr>
        <w:pStyle w:val="FootnoteText"/>
        <w:ind w:firstLine="0"/>
        <w:rPr>
          <w:rFonts w:ascii="Trebuchet MS" w:hAnsi="Trebuchet MS"/>
          <w:sz w:val="14"/>
          <w:szCs w:val="14"/>
        </w:rPr>
      </w:pPr>
      <w:r w:rsidRPr="00D30E9D">
        <w:rPr>
          <w:rStyle w:val="FootnoteReference"/>
          <w:rFonts w:ascii="Trebuchet MS" w:hAnsi="Trebuchet MS"/>
          <w:sz w:val="14"/>
          <w:szCs w:val="14"/>
        </w:rPr>
        <w:footnoteRef/>
      </w:r>
      <w:r w:rsidRPr="00D30E9D">
        <w:rPr>
          <w:rFonts w:ascii="Trebuchet MS" w:hAnsi="Trebuchet MS"/>
          <w:sz w:val="14"/>
          <w:szCs w:val="14"/>
        </w:rPr>
        <w:t xml:space="preserve"> U.S. EPA, Supporting Statement for EPA Information Collection Request Number 0976.18 “2017 Hazardous Waste Report, Notification of Regulated Waste Activity, and Part A Hazardous Waste Permit Application and Modification,” December 2016.</w:t>
      </w:r>
    </w:p>
  </w:footnote>
  <w:footnote w:id="8">
    <w:p w14:paraId="6DB5193A" w14:textId="77777777" w:rsidR="00765741" w:rsidRPr="007B387D" w:rsidRDefault="00765741" w:rsidP="000405F9">
      <w:pPr>
        <w:pStyle w:val="FootnoteText"/>
        <w:ind w:firstLine="0"/>
        <w:jc w:val="left"/>
        <w:rPr>
          <w:rFonts w:ascii="Trebuchet MS" w:hAnsi="Trebuchet MS"/>
          <w:sz w:val="14"/>
          <w:szCs w:val="14"/>
        </w:rPr>
      </w:pPr>
      <w:r w:rsidRPr="007B387D">
        <w:rPr>
          <w:rStyle w:val="FootnoteReference"/>
          <w:sz w:val="14"/>
          <w:szCs w:val="14"/>
        </w:rPr>
        <w:footnoteRef/>
      </w:r>
      <w:r w:rsidRPr="007B387D">
        <w:rPr>
          <w:sz w:val="14"/>
          <w:szCs w:val="14"/>
        </w:rPr>
        <w:t xml:space="preserve"> </w:t>
      </w:r>
      <w:r w:rsidRPr="007B387D">
        <w:rPr>
          <w:rFonts w:ascii="Trebuchet MS" w:hAnsi="Trebuchet MS"/>
          <w:sz w:val="14"/>
          <w:szCs w:val="14"/>
        </w:rPr>
        <w:t xml:space="preserve">EPA estimated this percentage based on the average establishment entry rate from the 2014 Business Dynamic Statistics for the two most common NAICS codes </w:t>
      </w:r>
      <w:r>
        <w:rPr>
          <w:rFonts w:ascii="Trebuchet MS" w:hAnsi="Trebuchet MS"/>
          <w:sz w:val="14"/>
          <w:szCs w:val="14"/>
        </w:rPr>
        <w:t xml:space="preserve">among generators of waste aerosol cans </w:t>
      </w:r>
      <w:r w:rsidRPr="007B387D">
        <w:rPr>
          <w:rFonts w:ascii="Trebuchet MS" w:hAnsi="Trebuchet MS"/>
          <w:sz w:val="14"/>
          <w:szCs w:val="14"/>
        </w:rPr>
        <w:t xml:space="preserve">(Retail Trade and Manufacturing). </w:t>
      </w:r>
      <w:hyperlink r:id="rId3" w:history="1">
        <w:r w:rsidRPr="007B387D">
          <w:rPr>
            <w:rStyle w:val="Hyperlink"/>
            <w:rFonts w:ascii="Trebuchet MS" w:hAnsi="Trebuchet MS"/>
            <w:sz w:val="14"/>
            <w:szCs w:val="14"/>
          </w:rPr>
          <w:t>https://www.census.gov/ces/dataproducts/bds/data_firm.html</w:t>
        </w:r>
      </w:hyperlink>
    </w:p>
    <w:p w14:paraId="5795A680" w14:textId="77777777" w:rsidR="00765741" w:rsidRDefault="00765741">
      <w:pPr>
        <w:pStyle w:val="FootnoteText"/>
      </w:pPr>
    </w:p>
  </w:footnote>
  <w:footnote w:id="9">
    <w:p w14:paraId="23217403" w14:textId="77777777" w:rsidR="00765741" w:rsidRPr="00DA4BBB" w:rsidRDefault="00765741" w:rsidP="009317B2">
      <w:pPr>
        <w:pStyle w:val="IEcFootnoteText"/>
      </w:pPr>
      <w:r w:rsidRPr="00DA4BBB">
        <w:rPr>
          <w:rStyle w:val="FootnoteReference"/>
        </w:rPr>
        <w:footnoteRef/>
      </w:r>
      <w:r w:rsidRPr="00DA4BBB">
        <w:t xml:space="preserve"> Assumptions based on training cost assumptions in U.S. EPA, Regulatory Impact Analysis for the 2008 Final Rule Amendments to the Industrial Recycling Exclusions of the RCRA Definition of Solid Waste, September 25, 2008.</w:t>
      </w:r>
    </w:p>
  </w:footnote>
  <w:footnote w:id="10">
    <w:p w14:paraId="556C6610" w14:textId="77777777" w:rsidR="00765741" w:rsidRPr="00DA4BBB" w:rsidRDefault="00765741" w:rsidP="009317B2">
      <w:pPr>
        <w:pStyle w:val="IEcFootnoteText"/>
      </w:pPr>
      <w:r w:rsidRPr="00DA4BBB">
        <w:rPr>
          <w:rStyle w:val="FootnoteReference"/>
        </w:rPr>
        <w:footnoteRef/>
      </w:r>
      <w:r w:rsidRPr="00DA4BBB">
        <w:t xml:space="preserve"> </w:t>
      </w:r>
      <w:r w:rsidRPr="00B2532C">
        <w:t>Ibid</w:t>
      </w:r>
      <w:r>
        <w:t>.</w:t>
      </w:r>
    </w:p>
  </w:footnote>
  <w:footnote w:id="11">
    <w:p w14:paraId="3A945EE3" w14:textId="77777777" w:rsidR="00765741" w:rsidRPr="006D5BC4" w:rsidRDefault="00765741" w:rsidP="00737D52">
      <w:pPr>
        <w:pStyle w:val="IEcFootnoteText"/>
      </w:pPr>
      <w:r w:rsidRPr="006D5BC4">
        <w:rPr>
          <w:rStyle w:val="FootnoteReference"/>
        </w:rPr>
        <w:footnoteRef/>
      </w:r>
      <w:r w:rsidRPr="006D5BC4">
        <w:t xml:space="preserve"> U.S. EPA, ICR 801.18 "Requirements for Generators, Transporters, and Waste Management Facilities Under the RCRA Hazardous Waste Manifest System." 2012..</w:t>
      </w:r>
    </w:p>
  </w:footnote>
  <w:footnote w:id="12">
    <w:p w14:paraId="6908F398" w14:textId="77777777" w:rsidR="00765741" w:rsidRPr="00EC5923" w:rsidRDefault="00765741" w:rsidP="00737D52">
      <w:pPr>
        <w:pStyle w:val="IEcFootnoteText"/>
        <w:rPr>
          <w:szCs w:val="14"/>
        </w:rPr>
      </w:pPr>
      <w:r w:rsidRPr="006D5BC4">
        <w:rPr>
          <w:rStyle w:val="FootnoteReference"/>
        </w:rPr>
        <w:footnoteRef/>
      </w:r>
      <w:r w:rsidRPr="006D5BC4">
        <w:t xml:space="preserve"> U.S. Environmental Protection Agency, Hazardous Waste Manifest System, accessed at </w:t>
      </w:r>
      <w:hyperlink r:id="rId4" w:history="1">
        <w:r w:rsidRPr="006D5BC4">
          <w:rPr>
            <w:rStyle w:val="Hyperlink"/>
          </w:rPr>
          <w:t>http://www.epa.gov/osw/hazard/transportation/manifest/index.htm</w:t>
        </w:r>
      </w:hyperlink>
      <w:r w:rsidRPr="006D5BC4">
        <w:t xml:space="preserve"> on December 24, 2012.</w:t>
      </w:r>
      <w:r w:rsidRPr="00EC5923">
        <w:rPr>
          <w:szCs w:val="14"/>
        </w:rPr>
        <w:t xml:space="preserve"> </w:t>
      </w:r>
    </w:p>
  </w:footnote>
  <w:footnote w:id="13">
    <w:p w14:paraId="1775F2DA" w14:textId="77777777" w:rsidR="00765741" w:rsidRPr="00983908" w:rsidRDefault="00765741" w:rsidP="00737D52">
      <w:pPr>
        <w:pStyle w:val="IEcFootnoteText"/>
      </w:pPr>
      <w:r w:rsidRPr="009F5C26">
        <w:rPr>
          <w:rStyle w:val="FootnoteReference"/>
        </w:rPr>
        <w:footnoteRef/>
      </w:r>
      <w:r w:rsidRPr="009F5C26">
        <w:t xml:space="preserve"> </w:t>
      </w:r>
      <w:r>
        <w:t xml:space="preserve">Manifests costs from </w:t>
      </w:r>
      <w:r w:rsidRPr="009F5C26">
        <w:t>U.S. EPA, Supporting Statement for Information Collection Request Number 801.20 "Requirements for Generators, Transporters, and Waste Management Facilities Under the RCRA Hazardous Waste Manifest System." April 2015.</w:t>
      </w:r>
      <w:r>
        <w:t xml:space="preserve"> Landban notification costs from U.S. EPA, </w:t>
      </w:r>
      <w:r w:rsidRPr="009F5C26">
        <w:t>Economic Analysis of Including Mercury Containing Equipment in the Universal Waste System: Final Rule</w:t>
      </w:r>
      <w:r>
        <w:t>. February 15, 2002 (revised May 9,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82736D"/>
    <w:multiLevelType w:val="hybridMultilevel"/>
    <w:tmpl w:val="65DE7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F7C83"/>
    <w:multiLevelType w:val="hybridMultilevel"/>
    <w:tmpl w:val="0BB43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977791"/>
    <w:multiLevelType w:val="hybridMultilevel"/>
    <w:tmpl w:val="B7EEA4D8"/>
    <w:lvl w:ilvl="0" w:tplc="9F701C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AA1890"/>
    <w:multiLevelType w:val="hybridMultilevel"/>
    <w:tmpl w:val="0AA6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911B06"/>
    <w:multiLevelType w:val="hybridMultilevel"/>
    <w:tmpl w:val="48BA5F42"/>
    <w:lvl w:ilvl="0" w:tplc="0124FCA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0905C6"/>
    <w:multiLevelType w:val="hybridMultilevel"/>
    <w:tmpl w:val="52C84E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401D2"/>
    <w:multiLevelType w:val="hybridMultilevel"/>
    <w:tmpl w:val="09EAB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126B79"/>
    <w:multiLevelType w:val="hybridMultilevel"/>
    <w:tmpl w:val="DDD84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8D1562"/>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B7C94"/>
    <w:multiLevelType w:val="hybridMultilevel"/>
    <w:tmpl w:val="889A15BC"/>
    <w:lvl w:ilvl="0" w:tplc="5D7E1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276CE"/>
    <w:multiLevelType w:val="hybridMultilevel"/>
    <w:tmpl w:val="12468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3B4C2C"/>
    <w:multiLevelType w:val="hybridMultilevel"/>
    <w:tmpl w:val="D8086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52C351D"/>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4B431B"/>
    <w:multiLevelType w:val="hybridMultilevel"/>
    <w:tmpl w:val="4394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ED5131"/>
    <w:multiLevelType w:val="hybridMultilevel"/>
    <w:tmpl w:val="0D6C69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373BE1"/>
    <w:multiLevelType w:val="hybridMultilevel"/>
    <w:tmpl w:val="DCB0CBF6"/>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057D46"/>
    <w:multiLevelType w:val="hybridMultilevel"/>
    <w:tmpl w:val="8146E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D47366E"/>
    <w:multiLevelType w:val="hybridMultilevel"/>
    <w:tmpl w:val="9982A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04A4D43"/>
    <w:multiLevelType w:val="singleLevel"/>
    <w:tmpl w:val="00000000"/>
    <w:lvl w:ilvl="0">
      <w:start w:val="3"/>
      <w:numFmt w:val="decimal"/>
      <w:lvlText w:val="%1."/>
      <w:legacy w:legacy="1" w:legacySpace="0" w:legacyIndent="360"/>
      <w:lvlJc w:val="left"/>
      <w:pPr>
        <w:ind w:left="360" w:hanging="360"/>
      </w:pPr>
    </w:lvl>
  </w:abstractNum>
  <w:abstractNum w:abstractNumId="20">
    <w:nsid w:val="31A960A3"/>
    <w:multiLevelType w:val="hybridMultilevel"/>
    <w:tmpl w:val="3C16A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3395CF0"/>
    <w:multiLevelType w:val="hybridMultilevel"/>
    <w:tmpl w:val="D540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471E79"/>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94041A"/>
    <w:multiLevelType w:val="hybridMultilevel"/>
    <w:tmpl w:val="1242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DF92C21"/>
    <w:multiLevelType w:val="hybridMultilevel"/>
    <w:tmpl w:val="1B7E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641B3C"/>
    <w:multiLevelType w:val="hybridMultilevel"/>
    <w:tmpl w:val="23DE4BCA"/>
    <w:lvl w:ilvl="0" w:tplc="661CE17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3B65A30"/>
    <w:multiLevelType w:val="hybridMultilevel"/>
    <w:tmpl w:val="386603E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7">
    <w:nsid w:val="45E10AA4"/>
    <w:multiLevelType w:val="hybridMultilevel"/>
    <w:tmpl w:val="AB9E7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225171"/>
    <w:multiLevelType w:val="hybridMultilevel"/>
    <w:tmpl w:val="EC4E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BE363A"/>
    <w:multiLevelType w:val="hybridMultilevel"/>
    <w:tmpl w:val="EC4E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263AA1"/>
    <w:multiLevelType w:val="hybridMultilevel"/>
    <w:tmpl w:val="13203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AC3EED"/>
    <w:multiLevelType w:val="hybridMultilevel"/>
    <w:tmpl w:val="D540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620A7E"/>
    <w:multiLevelType w:val="hybridMultilevel"/>
    <w:tmpl w:val="7A5EF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747601C"/>
    <w:multiLevelType w:val="hybridMultilevel"/>
    <w:tmpl w:val="48BA5F42"/>
    <w:lvl w:ilvl="0" w:tplc="0124FCA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C263F37"/>
    <w:multiLevelType w:val="hybridMultilevel"/>
    <w:tmpl w:val="B76E9F1E"/>
    <w:lvl w:ilvl="0" w:tplc="661CE178">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840787"/>
    <w:multiLevelType w:val="hybridMultilevel"/>
    <w:tmpl w:val="12E2C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F974FCF"/>
    <w:multiLevelType w:val="hybridMultilevel"/>
    <w:tmpl w:val="183E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715699"/>
    <w:multiLevelType w:val="hybridMultilevel"/>
    <w:tmpl w:val="EFBA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B24060"/>
    <w:multiLevelType w:val="hybridMultilevel"/>
    <w:tmpl w:val="EE32908C"/>
    <w:lvl w:ilvl="0" w:tplc="BFACD368">
      <w:start w:val="1"/>
      <w:numFmt w:val="decimal"/>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AF277A"/>
    <w:multiLevelType w:val="hybridMultilevel"/>
    <w:tmpl w:val="F0C204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01160C"/>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9B2BF6"/>
    <w:multiLevelType w:val="hybridMultilevel"/>
    <w:tmpl w:val="8C2A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0B700C"/>
    <w:multiLevelType w:val="hybridMultilevel"/>
    <w:tmpl w:val="026C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6F40C2"/>
    <w:multiLevelType w:val="hybridMultilevel"/>
    <w:tmpl w:val="27B00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42"/>
  </w:num>
  <w:num w:numId="5">
    <w:abstractNumId w:val="3"/>
  </w:num>
  <w:num w:numId="6">
    <w:abstractNumId w:val="15"/>
  </w:num>
  <w:num w:numId="7">
    <w:abstractNumId w:val="37"/>
  </w:num>
  <w:num w:numId="8">
    <w:abstractNumId w:val="35"/>
  </w:num>
  <w:num w:numId="9">
    <w:abstractNumId w:val="33"/>
  </w:num>
  <w:num w:numId="10">
    <w:abstractNumId w:val="5"/>
  </w:num>
  <w:num w:numId="11">
    <w:abstractNumId w:val="25"/>
  </w:num>
  <w:num w:numId="12">
    <w:abstractNumId w:val="16"/>
  </w:num>
  <w:num w:numId="13">
    <w:abstractNumId w:val="34"/>
  </w:num>
  <w:num w:numId="14">
    <w:abstractNumId w:val="23"/>
  </w:num>
  <w:num w:numId="15">
    <w:abstractNumId w:val="7"/>
  </w:num>
  <w:num w:numId="16">
    <w:abstractNumId w:val="36"/>
  </w:num>
  <w:num w:numId="17">
    <w:abstractNumId w:val="28"/>
  </w:num>
  <w:num w:numId="18">
    <w:abstractNumId w:val="9"/>
  </w:num>
  <w:num w:numId="19">
    <w:abstractNumId w:val="43"/>
  </w:num>
  <w:num w:numId="20">
    <w:abstractNumId w:val="1"/>
  </w:num>
  <w:num w:numId="21">
    <w:abstractNumId w:val="39"/>
  </w:num>
  <w:num w:numId="22">
    <w:abstractNumId w:val="40"/>
  </w:num>
  <w:num w:numId="23">
    <w:abstractNumId w:val="13"/>
  </w:num>
  <w:num w:numId="24">
    <w:abstractNumId w:val="22"/>
  </w:num>
  <w:num w:numId="25">
    <w:abstractNumId w:val="26"/>
  </w:num>
  <w:num w:numId="26">
    <w:abstractNumId w:val="31"/>
  </w:num>
  <w:num w:numId="27">
    <w:abstractNumId w:val="21"/>
  </w:num>
  <w:num w:numId="28">
    <w:abstractNumId w:val="29"/>
  </w:num>
  <w:num w:numId="29">
    <w:abstractNumId w:val="38"/>
  </w:num>
  <w:num w:numId="30">
    <w:abstractNumId w:val="8"/>
  </w:num>
  <w:num w:numId="31">
    <w:abstractNumId w:val="18"/>
  </w:num>
  <w:num w:numId="32">
    <w:abstractNumId w:val="10"/>
  </w:num>
  <w:num w:numId="33">
    <w:abstractNumId w:val="30"/>
  </w:num>
  <w:num w:numId="34">
    <w:abstractNumId w:val="12"/>
  </w:num>
  <w:num w:numId="35">
    <w:abstractNumId w:val="41"/>
  </w:num>
  <w:num w:numId="36">
    <w:abstractNumId w:val="17"/>
  </w:num>
  <w:num w:numId="37">
    <w:abstractNumId w:val="32"/>
  </w:num>
  <w:num w:numId="38">
    <w:abstractNumId w:val="11"/>
  </w:num>
  <w:num w:numId="39">
    <w:abstractNumId w:val="6"/>
  </w:num>
  <w:num w:numId="40">
    <w:abstractNumId w:val="14"/>
  </w:num>
  <w:num w:numId="41">
    <w:abstractNumId w:val="24"/>
  </w:num>
  <w:num w:numId="42">
    <w:abstractNumId w:val="4"/>
  </w:num>
  <w:num w:numId="43">
    <w:abstractNumId w:val="27"/>
  </w:num>
  <w:num w:numId="44">
    <w:abstractNumId w:val="20"/>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DF"/>
    <w:rsid w:val="00002D3D"/>
    <w:rsid w:val="00003FB0"/>
    <w:rsid w:val="000076FA"/>
    <w:rsid w:val="00021FA6"/>
    <w:rsid w:val="00035828"/>
    <w:rsid w:val="000405F9"/>
    <w:rsid w:val="00045F23"/>
    <w:rsid w:val="00047A9B"/>
    <w:rsid w:val="00054079"/>
    <w:rsid w:val="00054762"/>
    <w:rsid w:val="00061D2E"/>
    <w:rsid w:val="00067FE8"/>
    <w:rsid w:val="00071062"/>
    <w:rsid w:val="0007375C"/>
    <w:rsid w:val="00076A22"/>
    <w:rsid w:val="0008508A"/>
    <w:rsid w:val="00085C0A"/>
    <w:rsid w:val="00085F6A"/>
    <w:rsid w:val="000A0B0C"/>
    <w:rsid w:val="000A2F2F"/>
    <w:rsid w:val="000A43E6"/>
    <w:rsid w:val="000B1DF5"/>
    <w:rsid w:val="000B5F32"/>
    <w:rsid w:val="000C1FA6"/>
    <w:rsid w:val="000C45A2"/>
    <w:rsid w:val="000C6B59"/>
    <w:rsid w:val="000D5E1A"/>
    <w:rsid w:val="000E20AF"/>
    <w:rsid w:val="000E269B"/>
    <w:rsid w:val="000E4866"/>
    <w:rsid w:val="000E4936"/>
    <w:rsid w:val="000F132A"/>
    <w:rsid w:val="000F142A"/>
    <w:rsid w:val="000F1B98"/>
    <w:rsid w:val="00105504"/>
    <w:rsid w:val="00105B31"/>
    <w:rsid w:val="001113DC"/>
    <w:rsid w:val="00114E8C"/>
    <w:rsid w:val="00125561"/>
    <w:rsid w:val="00126621"/>
    <w:rsid w:val="00132DFA"/>
    <w:rsid w:val="001369DE"/>
    <w:rsid w:val="00143786"/>
    <w:rsid w:val="00143C2A"/>
    <w:rsid w:val="0015211E"/>
    <w:rsid w:val="001603D9"/>
    <w:rsid w:val="00166021"/>
    <w:rsid w:val="00166B94"/>
    <w:rsid w:val="001678AD"/>
    <w:rsid w:val="001712B2"/>
    <w:rsid w:val="001811B9"/>
    <w:rsid w:val="00191B26"/>
    <w:rsid w:val="00196698"/>
    <w:rsid w:val="001A502D"/>
    <w:rsid w:val="001A596E"/>
    <w:rsid w:val="001B2C82"/>
    <w:rsid w:val="001B3193"/>
    <w:rsid w:val="001B35A2"/>
    <w:rsid w:val="001C54A7"/>
    <w:rsid w:val="001D0D66"/>
    <w:rsid w:val="001E71CA"/>
    <w:rsid w:val="00202D32"/>
    <w:rsid w:val="00207090"/>
    <w:rsid w:val="00210B84"/>
    <w:rsid w:val="00225662"/>
    <w:rsid w:val="00232824"/>
    <w:rsid w:val="0023358B"/>
    <w:rsid w:val="002345DE"/>
    <w:rsid w:val="00240949"/>
    <w:rsid w:val="0024408D"/>
    <w:rsid w:val="00246D1C"/>
    <w:rsid w:val="002669BF"/>
    <w:rsid w:val="00266A6B"/>
    <w:rsid w:val="00293EB3"/>
    <w:rsid w:val="002A1E73"/>
    <w:rsid w:val="002A2CAF"/>
    <w:rsid w:val="002B3263"/>
    <w:rsid w:val="002C5347"/>
    <w:rsid w:val="002D11AB"/>
    <w:rsid w:val="002D2728"/>
    <w:rsid w:val="002D3E14"/>
    <w:rsid w:val="002D3E47"/>
    <w:rsid w:val="002E14DF"/>
    <w:rsid w:val="002E1A29"/>
    <w:rsid w:val="002F2A05"/>
    <w:rsid w:val="00300E01"/>
    <w:rsid w:val="003021A6"/>
    <w:rsid w:val="003066B8"/>
    <w:rsid w:val="00306D89"/>
    <w:rsid w:val="00312A98"/>
    <w:rsid w:val="00316673"/>
    <w:rsid w:val="00324D97"/>
    <w:rsid w:val="0033116A"/>
    <w:rsid w:val="00331F60"/>
    <w:rsid w:val="00343172"/>
    <w:rsid w:val="00343FC7"/>
    <w:rsid w:val="0034527E"/>
    <w:rsid w:val="0036173B"/>
    <w:rsid w:val="00383059"/>
    <w:rsid w:val="00393AC8"/>
    <w:rsid w:val="00395428"/>
    <w:rsid w:val="003A0748"/>
    <w:rsid w:val="003A2A92"/>
    <w:rsid w:val="003A34A6"/>
    <w:rsid w:val="003A50F2"/>
    <w:rsid w:val="003A6A2F"/>
    <w:rsid w:val="003A6C67"/>
    <w:rsid w:val="003C314D"/>
    <w:rsid w:val="003C6570"/>
    <w:rsid w:val="003C7F4E"/>
    <w:rsid w:val="003E586A"/>
    <w:rsid w:val="004021D5"/>
    <w:rsid w:val="004037A8"/>
    <w:rsid w:val="00403A59"/>
    <w:rsid w:val="004071B8"/>
    <w:rsid w:val="00412811"/>
    <w:rsid w:val="00412AB6"/>
    <w:rsid w:val="004130A7"/>
    <w:rsid w:val="00422D55"/>
    <w:rsid w:val="00432E2A"/>
    <w:rsid w:val="00437401"/>
    <w:rsid w:val="00464FA5"/>
    <w:rsid w:val="00466C5B"/>
    <w:rsid w:val="00467519"/>
    <w:rsid w:val="00473730"/>
    <w:rsid w:val="004754C6"/>
    <w:rsid w:val="004800E5"/>
    <w:rsid w:val="0048189A"/>
    <w:rsid w:val="004859AB"/>
    <w:rsid w:val="004A09A0"/>
    <w:rsid w:val="004A7651"/>
    <w:rsid w:val="004B0EFB"/>
    <w:rsid w:val="004B1B05"/>
    <w:rsid w:val="004B2A4B"/>
    <w:rsid w:val="004C07A4"/>
    <w:rsid w:val="004C436D"/>
    <w:rsid w:val="004C61EE"/>
    <w:rsid w:val="004D1987"/>
    <w:rsid w:val="004D3D2B"/>
    <w:rsid w:val="004E0F53"/>
    <w:rsid w:val="004E2C76"/>
    <w:rsid w:val="004E61E1"/>
    <w:rsid w:val="004F005B"/>
    <w:rsid w:val="004F025E"/>
    <w:rsid w:val="004F06F0"/>
    <w:rsid w:val="004F1F6F"/>
    <w:rsid w:val="00503B65"/>
    <w:rsid w:val="0050405E"/>
    <w:rsid w:val="005054FB"/>
    <w:rsid w:val="0051153B"/>
    <w:rsid w:val="00523FFE"/>
    <w:rsid w:val="005277C4"/>
    <w:rsid w:val="00541ADC"/>
    <w:rsid w:val="005477E1"/>
    <w:rsid w:val="005478BE"/>
    <w:rsid w:val="00550AEF"/>
    <w:rsid w:val="00552C34"/>
    <w:rsid w:val="00564DDA"/>
    <w:rsid w:val="00565585"/>
    <w:rsid w:val="00566D3E"/>
    <w:rsid w:val="005834B3"/>
    <w:rsid w:val="00595A55"/>
    <w:rsid w:val="005B0B97"/>
    <w:rsid w:val="005B1A92"/>
    <w:rsid w:val="005B3845"/>
    <w:rsid w:val="005B3BD2"/>
    <w:rsid w:val="005C7C80"/>
    <w:rsid w:val="005C7F2B"/>
    <w:rsid w:val="005E61CA"/>
    <w:rsid w:val="005F2D23"/>
    <w:rsid w:val="005F6C2E"/>
    <w:rsid w:val="00603F1A"/>
    <w:rsid w:val="00614E5C"/>
    <w:rsid w:val="00615835"/>
    <w:rsid w:val="006203C5"/>
    <w:rsid w:val="00625742"/>
    <w:rsid w:val="0063605B"/>
    <w:rsid w:val="00640F8D"/>
    <w:rsid w:val="0064226C"/>
    <w:rsid w:val="006562D8"/>
    <w:rsid w:val="0065644A"/>
    <w:rsid w:val="00661E6F"/>
    <w:rsid w:val="006620DC"/>
    <w:rsid w:val="00666BE1"/>
    <w:rsid w:val="00666FE4"/>
    <w:rsid w:val="00667DA4"/>
    <w:rsid w:val="006735A5"/>
    <w:rsid w:val="00685523"/>
    <w:rsid w:val="0068738F"/>
    <w:rsid w:val="00693F41"/>
    <w:rsid w:val="006A2564"/>
    <w:rsid w:val="006A2B1B"/>
    <w:rsid w:val="006B662F"/>
    <w:rsid w:val="006C1D19"/>
    <w:rsid w:val="006C6255"/>
    <w:rsid w:val="006D1B8A"/>
    <w:rsid w:val="006D46FE"/>
    <w:rsid w:val="006D7E9E"/>
    <w:rsid w:val="006E492A"/>
    <w:rsid w:val="00702BEB"/>
    <w:rsid w:val="0070551B"/>
    <w:rsid w:val="00711565"/>
    <w:rsid w:val="007135A0"/>
    <w:rsid w:val="00713D48"/>
    <w:rsid w:val="00720420"/>
    <w:rsid w:val="0072448F"/>
    <w:rsid w:val="00726C01"/>
    <w:rsid w:val="00737D52"/>
    <w:rsid w:val="00752C69"/>
    <w:rsid w:val="0075655F"/>
    <w:rsid w:val="00765741"/>
    <w:rsid w:val="00770D9C"/>
    <w:rsid w:val="00771435"/>
    <w:rsid w:val="0077591C"/>
    <w:rsid w:val="00775D05"/>
    <w:rsid w:val="00777B48"/>
    <w:rsid w:val="0078639C"/>
    <w:rsid w:val="007A6491"/>
    <w:rsid w:val="007B0092"/>
    <w:rsid w:val="007B387D"/>
    <w:rsid w:val="007B61E7"/>
    <w:rsid w:val="007C10E7"/>
    <w:rsid w:val="007C12A1"/>
    <w:rsid w:val="007D5524"/>
    <w:rsid w:val="007F5E24"/>
    <w:rsid w:val="007F6F55"/>
    <w:rsid w:val="00801CF6"/>
    <w:rsid w:val="00804633"/>
    <w:rsid w:val="00814A9F"/>
    <w:rsid w:val="00817157"/>
    <w:rsid w:val="00826995"/>
    <w:rsid w:val="00826E13"/>
    <w:rsid w:val="00835443"/>
    <w:rsid w:val="00845333"/>
    <w:rsid w:val="00862D8F"/>
    <w:rsid w:val="00863DD7"/>
    <w:rsid w:val="00864858"/>
    <w:rsid w:val="00867222"/>
    <w:rsid w:val="00873647"/>
    <w:rsid w:val="00873BFD"/>
    <w:rsid w:val="0088194E"/>
    <w:rsid w:val="00882DF3"/>
    <w:rsid w:val="008919F3"/>
    <w:rsid w:val="00897B2F"/>
    <w:rsid w:val="008A3AD4"/>
    <w:rsid w:val="008B0BB5"/>
    <w:rsid w:val="008D0E87"/>
    <w:rsid w:val="008E022D"/>
    <w:rsid w:val="008E058A"/>
    <w:rsid w:val="008E7265"/>
    <w:rsid w:val="008F78D3"/>
    <w:rsid w:val="00911248"/>
    <w:rsid w:val="009166A6"/>
    <w:rsid w:val="00925FB2"/>
    <w:rsid w:val="00926605"/>
    <w:rsid w:val="00926CA1"/>
    <w:rsid w:val="009270D4"/>
    <w:rsid w:val="00931542"/>
    <w:rsid w:val="009317B2"/>
    <w:rsid w:val="00941EC9"/>
    <w:rsid w:val="009421CB"/>
    <w:rsid w:val="009466E8"/>
    <w:rsid w:val="009503F6"/>
    <w:rsid w:val="009636D7"/>
    <w:rsid w:val="0096525F"/>
    <w:rsid w:val="00966178"/>
    <w:rsid w:val="00974650"/>
    <w:rsid w:val="00976207"/>
    <w:rsid w:val="00983D15"/>
    <w:rsid w:val="00986BDA"/>
    <w:rsid w:val="00987F9F"/>
    <w:rsid w:val="00997912"/>
    <w:rsid w:val="009A02C9"/>
    <w:rsid w:val="009A545E"/>
    <w:rsid w:val="009B3105"/>
    <w:rsid w:val="009C06C5"/>
    <w:rsid w:val="009C1594"/>
    <w:rsid w:val="009D2291"/>
    <w:rsid w:val="009E4235"/>
    <w:rsid w:val="009F072E"/>
    <w:rsid w:val="009F1856"/>
    <w:rsid w:val="00A00445"/>
    <w:rsid w:val="00A11043"/>
    <w:rsid w:val="00A20E2C"/>
    <w:rsid w:val="00A239BB"/>
    <w:rsid w:val="00A23F32"/>
    <w:rsid w:val="00A30A14"/>
    <w:rsid w:val="00A30BB2"/>
    <w:rsid w:val="00A3154B"/>
    <w:rsid w:val="00A34673"/>
    <w:rsid w:val="00A4266B"/>
    <w:rsid w:val="00A45DC0"/>
    <w:rsid w:val="00A514FD"/>
    <w:rsid w:val="00A54F83"/>
    <w:rsid w:val="00A60DC6"/>
    <w:rsid w:val="00A67DB4"/>
    <w:rsid w:val="00A718D9"/>
    <w:rsid w:val="00A7456A"/>
    <w:rsid w:val="00A91403"/>
    <w:rsid w:val="00A95DF6"/>
    <w:rsid w:val="00AA25FC"/>
    <w:rsid w:val="00AA3294"/>
    <w:rsid w:val="00AA5DF6"/>
    <w:rsid w:val="00AB0ED8"/>
    <w:rsid w:val="00AB29EE"/>
    <w:rsid w:val="00AB6A38"/>
    <w:rsid w:val="00AC4DBB"/>
    <w:rsid w:val="00AC4F2A"/>
    <w:rsid w:val="00AD2295"/>
    <w:rsid w:val="00AD498F"/>
    <w:rsid w:val="00AE16F1"/>
    <w:rsid w:val="00AF3D06"/>
    <w:rsid w:val="00AF439A"/>
    <w:rsid w:val="00AF5F4F"/>
    <w:rsid w:val="00AF61FD"/>
    <w:rsid w:val="00AF7D11"/>
    <w:rsid w:val="00B007D8"/>
    <w:rsid w:val="00B05DF1"/>
    <w:rsid w:val="00B07735"/>
    <w:rsid w:val="00B14F6E"/>
    <w:rsid w:val="00B41335"/>
    <w:rsid w:val="00B41CAC"/>
    <w:rsid w:val="00B5298E"/>
    <w:rsid w:val="00B52A29"/>
    <w:rsid w:val="00B55BF0"/>
    <w:rsid w:val="00B7206C"/>
    <w:rsid w:val="00B72329"/>
    <w:rsid w:val="00B91246"/>
    <w:rsid w:val="00B958E4"/>
    <w:rsid w:val="00BB4990"/>
    <w:rsid w:val="00BB5481"/>
    <w:rsid w:val="00BC24C2"/>
    <w:rsid w:val="00BC58A3"/>
    <w:rsid w:val="00BD22DC"/>
    <w:rsid w:val="00BD34BE"/>
    <w:rsid w:val="00BD4555"/>
    <w:rsid w:val="00BE009B"/>
    <w:rsid w:val="00BE0854"/>
    <w:rsid w:val="00BF14C9"/>
    <w:rsid w:val="00BF181C"/>
    <w:rsid w:val="00BF33EC"/>
    <w:rsid w:val="00BF384E"/>
    <w:rsid w:val="00C074C8"/>
    <w:rsid w:val="00C221C2"/>
    <w:rsid w:val="00C238E2"/>
    <w:rsid w:val="00C250A7"/>
    <w:rsid w:val="00C41387"/>
    <w:rsid w:val="00C450FE"/>
    <w:rsid w:val="00C5096C"/>
    <w:rsid w:val="00C509F7"/>
    <w:rsid w:val="00C5369D"/>
    <w:rsid w:val="00C5503A"/>
    <w:rsid w:val="00C661AC"/>
    <w:rsid w:val="00C77FCE"/>
    <w:rsid w:val="00C827C5"/>
    <w:rsid w:val="00C83495"/>
    <w:rsid w:val="00C866F6"/>
    <w:rsid w:val="00C91CA2"/>
    <w:rsid w:val="00C93DA5"/>
    <w:rsid w:val="00C94374"/>
    <w:rsid w:val="00CA3B1F"/>
    <w:rsid w:val="00CA4494"/>
    <w:rsid w:val="00CB30B1"/>
    <w:rsid w:val="00CC7C21"/>
    <w:rsid w:val="00CD5B08"/>
    <w:rsid w:val="00CE758F"/>
    <w:rsid w:val="00CF11DF"/>
    <w:rsid w:val="00CF589B"/>
    <w:rsid w:val="00D005DF"/>
    <w:rsid w:val="00D01410"/>
    <w:rsid w:val="00D03B3D"/>
    <w:rsid w:val="00D060E9"/>
    <w:rsid w:val="00D14681"/>
    <w:rsid w:val="00D30E9D"/>
    <w:rsid w:val="00D32B8B"/>
    <w:rsid w:val="00D37580"/>
    <w:rsid w:val="00D6082A"/>
    <w:rsid w:val="00D608A2"/>
    <w:rsid w:val="00D75A2A"/>
    <w:rsid w:val="00D77617"/>
    <w:rsid w:val="00D87BB8"/>
    <w:rsid w:val="00D943A5"/>
    <w:rsid w:val="00DC7F76"/>
    <w:rsid w:val="00DE5871"/>
    <w:rsid w:val="00E05801"/>
    <w:rsid w:val="00E0708D"/>
    <w:rsid w:val="00E21B22"/>
    <w:rsid w:val="00E3172F"/>
    <w:rsid w:val="00E414BC"/>
    <w:rsid w:val="00E45564"/>
    <w:rsid w:val="00E547A4"/>
    <w:rsid w:val="00E55890"/>
    <w:rsid w:val="00E60B7C"/>
    <w:rsid w:val="00E701E0"/>
    <w:rsid w:val="00E71D6E"/>
    <w:rsid w:val="00E72351"/>
    <w:rsid w:val="00E7655B"/>
    <w:rsid w:val="00E9372C"/>
    <w:rsid w:val="00E94F8F"/>
    <w:rsid w:val="00E953A9"/>
    <w:rsid w:val="00EA03CB"/>
    <w:rsid w:val="00EA48DD"/>
    <w:rsid w:val="00EC52FB"/>
    <w:rsid w:val="00ED29BA"/>
    <w:rsid w:val="00ED37B7"/>
    <w:rsid w:val="00ED41A3"/>
    <w:rsid w:val="00EE0522"/>
    <w:rsid w:val="00EF6A8D"/>
    <w:rsid w:val="00EF70DB"/>
    <w:rsid w:val="00EF7E68"/>
    <w:rsid w:val="00F04421"/>
    <w:rsid w:val="00F10390"/>
    <w:rsid w:val="00F1189D"/>
    <w:rsid w:val="00F16BC8"/>
    <w:rsid w:val="00F41479"/>
    <w:rsid w:val="00F43193"/>
    <w:rsid w:val="00F43B5C"/>
    <w:rsid w:val="00F449E7"/>
    <w:rsid w:val="00F54938"/>
    <w:rsid w:val="00F622FC"/>
    <w:rsid w:val="00F64E30"/>
    <w:rsid w:val="00F72561"/>
    <w:rsid w:val="00F76ABE"/>
    <w:rsid w:val="00F858BC"/>
    <w:rsid w:val="00F9572B"/>
    <w:rsid w:val="00FA23DA"/>
    <w:rsid w:val="00FA4B82"/>
    <w:rsid w:val="00FA614A"/>
    <w:rsid w:val="00FA7DD6"/>
    <w:rsid w:val="00FB04D1"/>
    <w:rsid w:val="00FB08D1"/>
    <w:rsid w:val="00FB3348"/>
    <w:rsid w:val="00FC12B0"/>
    <w:rsid w:val="00FC274C"/>
    <w:rsid w:val="00FC27F5"/>
    <w:rsid w:val="00FC3AA1"/>
    <w:rsid w:val="00FD174B"/>
    <w:rsid w:val="00FE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D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92A"/>
    <w:rPr>
      <w:sz w:val="24"/>
      <w:szCs w:val="24"/>
    </w:rPr>
  </w:style>
  <w:style w:type="paragraph" w:styleId="Heading1">
    <w:name w:val="heading 1"/>
    <w:basedOn w:val="Normal"/>
    <w:next w:val="BodyTextIndent"/>
    <w:link w:val="Heading1Char"/>
    <w:uiPriority w:val="9"/>
    <w:qFormat/>
    <w:pPr>
      <w:keepNext/>
      <w:spacing w:before="240" w:after="240"/>
      <w:ind w:left="360" w:hanging="360"/>
      <w:outlineLvl w:val="0"/>
    </w:pPr>
    <w:rPr>
      <w:b/>
      <w:caps/>
      <w:kern w:val="28"/>
    </w:rPr>
  </w:style>
  <w:style w:type="paragraph" w:styleId="Heading2">
    <w:name w:val="heading 2"/>
    <w:basedOn w:val="Normal"/>
    <w:next w:val="BodyTextIndent"/>
    <w:qFormat/>
    <w:pPr>
      <w:keepNext/>
      <w:spacing w:before="240" w:after="240"/>
      <w:ind w:left="360" w:hanging="360"/>
      <w:outlineLvl w:val="1"/>
    </w:pPr>
    <w:rPr>
      <w:b/>
      <w:u w:val="single"/>
    </w:rPr>
  </w:style>
  <w:style w:type="paragraph" w:styleId="Heading3">
    <w:name w:val="heading 3"/>
    <w:basedOn w:val="Normal"/>
    <w:next w:val="BodyTextIndent"/>
    <w:qFormat/>
    <w:pPr>
      <w:keepNext/>
      <w:spacing w:before="240" w:after="240"/>
      <w:ind w:left="360" w:hanging="360"/>
      <w:outlineLvl w:val="2"/>
    </w:pPr>
    <w:rPr>
      <w:b/>
    </w:rPr>
  </w:style>
  <w:style w:type="paragraph" w:styleId="Heading4">
    <w:name w:val="heading 4"/>
    <w:basedOn w:val="Normal"/>
    <w:next w:val="BodyTextIndent"/>
    <w:qFormat/>
    <w:pPr>
      <w:keepNext/>
      <w:spacing w:before="240" w:after="240"/>
      <w:ind w:left="1080" w:hanging="360"/>
      <w:outlineLvl w:val="3"/>
    </w:pPr>
    <w:rPr>
      <w:b/>
      <w:u w:val="single"/>
    </w:rPr>
  </w:style>
  <w:style w:type="paragraph" w:styleId="Heading5">
    <w:name w:val="heading 5"/>
    <w:basedOn w:val="Normal"/>
    <w:next w:val="BodyTextIndent"/>
    <w:qFormat/>
    <w:pPr>
      <w:keepNext/>
      <w:spacing w:before="240" w:after="240"/>
      <w:ind w:left="108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240"/>
      <w:ind w:firstLine="720"/>
      <w:jc w:val="both"/>
    </w:pPr>
  </w:style>
  <w:style w:type="character" w:customStyle="1" w:styleId="Heading1Char">
    <w:name w:val="Heading 1 Char"/>
    <w:basedOn w:val="DefaultParagraphFont"/>
    <w:link w:val="Heading1"/>
    <w:uiPriority w:val="9"/>
    <w:rsid w:val="00E05801"/>
    <w:rPr>
      <w:b/>
      <w:caps/>
      <w:kern w:val="28"/>
      <w:sz w:val="24"/>
      <w:szCs w:val="24"/>
    </w:rPr>
  </w:style>
  <w:style w:type="paragraph" w:customStyle="1" w:styleId="Normal11point">
    <w:name w:val="Normal 11point"/>
    <w:basedOn w:val="Normal"/>
    <w:rPr>
      <w:sz w:val="22"/>
    </w:rPr>
  </w:style>
  <w:style w:type="paragraph" w:customStyle="1" w:styleId="ReferencesHeading">
    <w:name w:val="References Heading"/>
    <w:basedOn w:val="Normal11point"/>
    <w:pPr>
      <w:keepNext/>
      <w:spacing w:before="240" w:after="480"/>
      <w:jc w:val="center"/>
    </w:pPr>
    <w:rPr>
      <w:b/>
      <w:caps/>
    </w:rPr>
  </w:style>
  <w:style w:type="paragraph" w:customStyle="1" w:styleId="Heading4under3">
    <w:name w:val="Heading 4 under 3"/>
    <w:basedOn w:val="Normal"/>
    <w:next w:val="BodyTextIndent"/>
    <w:pPr>
      <w:keepNext/>
      <w:spacing w:after="240"/>
      <w:ind w:left="1080" w:hanging="360"/>
    </w:pPr>
    <w:rPr>
      <w:b/>
      <w:u w:val="single"/>
    </w:rPr>
  </w:style>
  <w:style w:type="paragraph" w:customStyle="1" w:styleId="Heading5under4">
    <w:name w:val="Heading 5 under 4"/>
    <w:basedOn w:val="Normal"/>
    <w:next w:val="BodyTextIndent"/>
    <w:pPr>
      <w:keepNext/>
      <w:spacing w:after="240"/>
      <w:ind w:left="1080" w:hanging="360"/>
    </w:pPr>
    <w:rPr>
      <w:b/>
    </w:rPr>
  </w:style>
  <w:style w:type="paragraph" w:styleId="BodyText">
    <w:name w:val="Body Text"/>
    <w:basedOn w:val="Normal"/>
    <w:link w:val="BodyTextChar"/>
    <w:pPr>
      <w:spacing w:after="240"/>
      <w:jc w:val="both"/>
    </w:pPr>
  </w:style>
  <w:style w:type="character" w:customStyle="1" w:styleId="BodyTextChar">
    <w:name w:val="Body Text Char"/>
    <w:basedOn w:val="DefaultParagraphFont"/>
    <w:link w:val="BodyText"/>
    <w:rsid w:val="00E05801"/>
    <w:rPr>
      <w:sz w:val="24"/>
      <w:szCs w:val="24"/>
    </w:rPr>
  </w:style>
  <w:style w:type="paragraph" w:customStyle="1" w:styleId="References">
    <w:name w:val="References"/>
    <w:basedOn w:val="BodyText"/>
    <w:pPr>
      <w:ind w:left="720" w:hanging="720"/>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pPr>
      <w:spacing w:after="240"/>
      <w:ind w:firstLine="720"/>
      <w:jc w:val="both"/>
    </w:p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E05801"/>
    <w:rPr>
      <w:sz w:val="24"/>
      <w:szCs w:val="24"/>
    </w:rPr>
  </w:style>
  <w:style w:type="character" w:styleId="FootnoteReference">
    <w:name w:val="footnote reference"/>
    <w:basedOn w:val="DefaultParagraphFont"/>
    <w:uiPriority w:val="99"/>
    <w:rPr>
      <w:vertAlign w:val="superscript"/>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customStyle="1" w:styleId="Heading2under1">
    <w:name w:val="Heading 2 under 1"/>
    <w:basedOn w:val="Normal"/>
    <w:next w:val="BodyTextIndent"/>
    <w:pPr>
      <w:keepNext/>
      <w:spacing w:after="240"/>
      <w:ind w:left="360" w:hanging="360"/>
    </w:pPr>
    <w:rPr>
      <w:b/>
      <w:u w:val="single"/>
    </w:rPr>
  </w:style>
  <w:style w:type="paragraph" w:customStyle="1" w:styleId="Bullets">
    <w:name w:val="Bullets"/>
    <w:basedOn w:val="BodyText"/>
    <w:pPr>
      <w:ind w:left="1440" w:right="720" w:hanging="720"/>
    </w:pPr>
  </w:style>
  <w:style w:type="paragraph" w:customStyle="1" w:styleId="Heading3under2">
    <w:name w:val="Heading 3 under 2"/>
    <w:basedOn w:val="Normal"/>
    <w:next w:val="BodyTextIndent"/>
    <w:pPr>
      <w:keepNext/>
      <w:spacing w:after="240"/>
      <w:ind w:left="360" w:hanging="360"/>
    </w:pPr>
    <w:rPr>
      <w:b/>
    </w:rPr>
  </w:style>
  <w:style w:type="paragraph" w:customStyle="1" w:styleId="Bulletslast">
    <w:name w:val="Bullets last"/>
    <w:basedOn w:val="Normal"/>
    <w:next w:val="BodyTextIndent"/>
    <w:pPr>
      <w:spacing w:after="480"/>
      <w:ind w:left="1440" w:right="720" w:hanging="720"/>
      <w:jc w:val="both"/>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E05801"/>
    <w:rPr>
      <w:sz w:val="24"/>
      <w:szCs w:val="24"/>
    </w:rPr>
  </w:style>
  <w:style w:type="paragraph" w:customStyle="1" w:styleId="Normal12point">
    <w:name w:val="Normal 12 point"/>
    <w:basedOn w:val="Normal"/>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E05801"/>
    <w:rPr>
      <w:sz w:val="24"/>
      <w:szCs w:val="24"/>
    </w:rPr>
  </w:style>
  <w:style w:type="character" w:styleId="PageNumber">
    <w:name w:val="page number"/>
    <w:basedOn w:val="DefaultParagraphFont"/>
    <w:semiHidden/>
  </w:style>
  <w:style w:type="paragraph" w:customStyle="1" w:styleId="Table">
    <w:name w:val="Table"/>
    <w:basedOn w:val="Normal12point"/>
  </w:style>
  <w:style w:type="paragraph" w:customStyle="1" w:styleId="Default">
    <w:name w:val="Default"/>
    <w:rsid w:val="006E492A"/>
    <w:pPr>
      <w:widowControl w:val="0"/>
      <w:autoSpaceDE w:val="0"/>
      <w:autoSpaceDN w:val="0"/>
      <w:adjustRightInd w:val="0"/>
    </w:pPr>
    <w:rPr>
      <w:rFonts w:ascii="Times" w:hAnsi="Times" w:cs="Times"/>
      <w:color w:val="000000"/>
      <w:sz w:val="24"/>
      <w:szCs w:val="24"/>
    </w:rPr>
  </w:style>
  <w:style w:type="paragraph" w:customStyle="1" w:styleId="CM24">
    <w:name w:val="CM24"/>
    <w:basedOn w:val="Default"/>
    <w:next w:val="Default"/>
    <w:rsid w:val="006E492A"/>
    <w:pPr>
      <w:spacing w:after="1708"/>
    </w:pPr>
    <w:rPr>
      <w:color w:val="auto"/>
    </w:rPr>
  </w:style>
  <w:style w:type="paragraph" w:customStyle="1" w:styleId="CM1">
    <w:name w:val="CM1"/>
    <w:basedOn w:val="Default"/>
    <w:next w:val="Default"/>
    <w:rsid w:val="006E492A"/>
    <w:rPr>
      <w:color w:val="auto"/>
    </w:rPr>
  </w:style>
  <w:style w:type="paragraph" w:styleId="ListParagraph">
    <w:name w:val="List Paragraph"/>
    <w:basedOn w:val="Normal"/>
    <w:uiPriority w:val="34"/>
    <w:qFormat/>
    <w:rsid w:val="00E05801"/>
    <w:pPr>
      <w:ind w:left="720"/>
      <w:contextualSpacing/>
    </w:pPr>
  </w:style>
  <w:style w:type="paragraph" w:customStyle="1" w:styleId="IEcNormalText">
    <w:name w:val="IEc Normal Text"/>
    <w:basedOn w:val="Normal"/>
    <w:link w:val="IEcNormalTextChar"/>
    <w:rsid w:val="00E05801"/>
    <w:pPr>
      <w:spacing w:after="120" w:line="280" w:lineRule="exact"/>
    </w:pPr>
    <w:rPr>
      <w:rFonts w:eastAsia="Times"/>
      <w:sz w:val="22"/>
      <w:szCs w:val="20"/>
    </w:rPr>
  </w:style>
  <w:style w:type="character" w:customStyle="1" w:styleId="IEcNormalTextChar">
    <w:name w:val="IEc Normal Text Char"/>
    <w:link w:val="IEcNormalText"/>
    <w:rsid w:val="00E05801"/>
    <w:rPr>
      <w:rFonts w:eastAsia="Times"/>
      <w:sz w:val="22"/>
    </w:rPr>
  </w:style>
  <w:style w:type="paragraph" w:customStyle="1" w:styleId="IEcFootnoteText">
    <w:name w:val="IEc Footnote Text"/>
    <w:basedOn w:val="Normal"/>
    <w:link w:val="IEcFootnoteTextChar"/>
    <w:rsid w:val="00E05801"/>
    <w:pPr>
      <w:spacing w:line="220" w:lineRule="exact"/>
      <w:ind w:left="86" w:hanging="86"/>
    </w:pPr>
    <w:rPr>
      <w:rFonts w:ascii="Trebuchet MS" w:eastAsia="Times" w:hAnsi="Trebuchet MS"/>
      <w:sz w:val="14"/>
      <w:szCs w:val="20"/>
    </w:rPr>
  </w:style>
  <w:style w:type="character" w:customStyle="1" w:styleId="IEcFootnoteTextChar">
    <w:name w:val="IEc Footnote Text Char"/>
    <w:link w:val="IEcFootnoteText"/>
    <w:rsid w:val="00E05801"/>
    <w:rPr>
      <w:rFonts w:ascii="Trebuchet MS" w:eastAsia="Times" w:hAnsi="Trebuchet MS"/>
      <w:sz w:val="14"/>
    </w:rPr>
  </w:style>
  <w:style w:type="character" w:customStyle="1" w:styleId="CommentTextChar">
    <w:name w:val="Comment Text Char"/>
    <w:basedOn w:val="DefaultParagraphFont"/>
    <w:link w:val="CommentText"/>
    <w:semiHidden/>
    <w:rsid w:val="00E05801"/>
  </w:style>
  <w:style w:type="paragraph" w:styleId="CommentText">
    <w:name w:val="annotation text"/>
    <w:basedOn w:val="Normal"/>
    <w:link w:val="CommentTextChar"/>
    <w:semiHidden/>
    <w:rsid w:val="00E05801"/>
    <w:rPr>
      <w:sz w:val="20"/>
      <w:szCs w:val="20"/>
    </w:rPr>
  </w:style>
  <w:style w:type="character" w:customStyle="1" w:styleId="BalloonTextChar">
    <w:name w:val="Balloon Text Char"/>
    <w:basedOn w:val="DefaultParagraphFont"/>
    <w:link w:val="BalloonText"/>
    <w:uiPriority w:val="99"/>
    <w:semiHidden/>
    <w:rsid w:val="00E05801"/>
    <w:rPr>
      <w:rFonts w:ascii="Tahoma" w:hAnsi="Tahoma" w:cs="Tahoma"/>
      <w:sz w:val="16"/>
      <w:szCs w:val="16"/>
    </w:rPr>
  </w:style>
  <w:style w:type="paragraph" w:styleId="BalloonText">
    <w:name w:val="Balloon Text"/>
    <w:basedOn w:val="Normal"/>
    <w:link w:val="BalloonTextChar"/>
    <w:uiPriority w:val="99"/>
    <w:semiHidden/>
    <w:unhideWhenUsed/>
    <w:rsid w:val="00E05801"/>
    <w:rPr>
      <w:rFonts w:ascii="Tahoma" w:hAnsi="Tahoma" w:cs="Tahoma"/>
      <w:sz w:val="16"/>
      <w:szCs w:val="16"/>
    </w:rPr>
  </w:style>
  <w:style w:type="character" w:customStyle="1" w:styleId="CommentSubjectChar">
    <w:name w:val="Comment Subject Char"/>
    <w:basedOn w:val="CommentTextChar"/>
    <w:link w:val="CommentSubject"/>
    <w:uiPriority w:val="99"/>
    <w:semiHidden/>
    <w:rsid w:val="00E05801"/>
    <w:rPr>
      <w:b/>
      <w:bCs/>
    </w:rPr>
  </w:style>
  <w:style w:type="paragraph" w:styleId="CommentSubject">
    <w:name w:val="annotation subject"/>
    <w:basedOn w:val="CommentText"/>
    <w:next w:val="CommentText"/>
    <w:link w:val="CommentSubjectChar"/>
    <w:uiPriority w:val="99"/>
    <w:semiHidden/>
    <w:unhideWhenUsed/>
    <w:rsid w:val="00E05801"/>
    <w:rPr>
      <w:b/>
      <w:bCs/>
    </w:rPr>
  </w:style>
  <w:style w:type="table" w:styleId="TableGrid">
    <w:name w:val="Table Grid"/>
    <w:basedOn w:val="TableNormal"/>
    <w:uiPriority w:val="59"/>
    <w:rsid w:val="00E058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5">
    <w:name w:val="CM25"/>
    <w:basedOn w:val="Default"/>
    <w:next w:val="Default"/>
    <w:rsid w:val="00E05801"/>
    <w:pPr>
      <w:spacing w:after="283"/>
    </w:pPr>
    <w:rPr>
      <w:color w:val="auto"/>
    </w:rPr>
  </w:style>
  <w:style w:type="paragraph" w:customStyle="1" w:styleId="CM30">
    <w:name w:val="CM30"/>
    <w:basedOn w:val="Default"/>
    <w:next w:val="Default"/>
    <w:rsid w:val="00E05801"/>
    <w:pPr>
      <w:spacing w:after="488"/>
    </w:pPr>
    <w:rPr>
      <w:color w:val="auto"/>
    </w:rPr>
  </w:style>
  <w:style w:type="character" w:styleId="Hyperlink">
    <w:name w:val="Hyperlink"/>
    <w:basedOn w:val="DefaultParagraphFont"/>
    <w:uiPriority w:val="99"/>
    <w:unhideWhenUsed/>
    <w:rsid w:val="00E05801"/>
    <w:rPr>
      <w:color w:val="0000FF" w:themeColor="hyperlink"/>
      <w:u w:val="single"/>
    </w:rPr>
  </w:style>
  <w:style w:type="paragraph" w:styleId="TOC1">
    <w:name w:val="toc 1"/>
    <w:basedOn w:val="Normal"/>
    <w:next w:val="Normal"/>
    <w:autoRedefine/>
    <w:uiPriority w:val="39"/>
    <w:unhideWhenUsed/>
    <w:rsid w:val="00E05801"/>
    <w:pPr>
      <w:spacing w:after="100"/>
    </w:pPr>
  </w:style>
  <w:style w:type="character" w:styleId="CommentReference">
    <w:name w:val="annotation reference"/>
    <w:basedOn w:val="DefaultParagraphFont"/>
    <w:semiHidden/>
    <w:unhideWhenUsed/>
    <w:rsid w:val="00F41479"/>
    <w:rPr>
      <w:sz w:val="16"/>
      <w:szCs w:val="16"/>
    </w:rPr>
  </w:style>
  <w:style w:type="paragraph" w:customStyle="1" w:styleId="IEcChartText">
    <w:name w:val="IEc Chart Text"/>
    <w:basedOn w:val="Normal"/>
    <w:rsid w:val="00F41479"/>
    <w:pPr>
      <w:spacing w:before="20" w:after="20"/>
    </w:pPr>
    <w:rPr>
      <w:rFonts w:ascii="Trebuchet MS" w:eastAsia="Times" w:hAnsi="Trebuchet MS"/>
      <w:sz w:val="18"/>
      <w:szCs w:val="20"/>
    </w:rPr>
  </w:style>
  <w:style w:type="paragraph" w:customStyle="1" w:styleId="IEcChartSubHead">
    <w:name w:val="IEc Chart SubHead"/>
    <w:basedOn w:val="Normal"/>
    <w:rsid w:val="00B41335"/>
    <w:pPr>
      <w:spacing w:before="80" w:after="40" w:line="220" w:lineRule="exact"/>
    </w:pPr>
    <w:rPr>
      <w:rFonts w:ascii="Trebuchet MS" w:eastAsia="Times" w:hAnsi="Trebuchet MS"/>
      <w:b/>
      <w:caps/>
      <w:sz w:val="15"/>
      <w:szCs w:val="20"/>
    </w:rPr>
  </w:style>
  <w:style w:type="paragraph" w:customStyle="1" w:styleId="IEcChartHeading">
    <w:name w:val="IEc Chart Heading"/>
    <w:basedOn w:val="Normal"/>
    <w:rsid w:val="00B41335"/>
    <w:pPr>
      <w:keepNext/>
      <w:spacing w:before="120" w:after="120" w:line="290" w:lineRule="exact"/>
      <w:outlineLvl w:val="0"/>
    </w:pPr>
    <w:rPr>
      <w:rFonts w:ascii="Trebuchet MS" w:eastAsia="Times" w:hAnsi="Trebuchet MS"/>
      <w:b/>
      <w:caps/>
      <w:color w:val="003366"/>
      <w:sz w:val="17"/>
      <w:szCs w:val="20"/>
    </w:rPr>
  </w:style>
  <w:style w:type="paragraph" w:styleId="Revision">
    <w:name w:val="Revision"/>
    <w:hidden/>
    <w:uiPriority w:val="99"/>
    <w:semiHidden/>
    <w:rsid w:val="00191B2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92A"/>
    <w:rPr>
      <w:sz w:val="24"/>
      <w:szCs w:val="24"/>
    </w:rPr>
  </w:style>
  <w:style w:type="paragraph" w:styleId="Heading1">
    <w:name w:val="heading 1"/>
    <w:basedOn w:val="Normal"/>
    <w:next w:val="BodyTextIndent"/>
    <w:link w:val="Heading1Char"/>
    <w:uiPriority w:val="9"/>
    <w:qFormat/>
    <w:pPr>
      <w:keepNext/>
      <w:spacing w:before="240" w:after="240"/>
      <w:ind w:left="360" w:hanging="360"/>
      <w:outlineLvl w:val="0"/>
    </w:pPr>
    <w:rPr>
      <w:b/>
      <w:caps/>
      <w:kern w:val="28"/>
    </w:rPr>
  </w:style>
  <w:style w:type="paragraph" w:styleId="Heading2">
    <w:name w:val="heading 2"/>
    <w:basedOn w:val="Normal"/>
    <w:next w:val="BodyTextIndent"/>
    <w:qFormat/>
    <w:pPr>
      <w:keepNext/>
      <w:spacing w:before="240" w:after="240"/>
      <w:ind w:left="360" w:hanging="360"/>
      <w:outlineLvl w:val="1"/>
    </w:pPr>
    <w:rPr>
      <w:b/>
      <w:u w:val="single"/>
    </w:rPr>
  </w:style>
  <w:style w:type="paragraph" w:styleId="Heading3">
    <w:name w:val="heading 3"/>
    <w:basedOn w:val="Normal"/>
    <w:next w:val="BodyTextIndent"/>
    <w:qFormat/>
    <w:pPr>
      <w:keepNext/>
      <w:spacing w:before="240" w:after="240"/>
      <w:ind w:left="360" w:hanging="360"/>
      <w:outlineLvl w:val="2"/>
    </w:pPr>
    <w:rPr>
      <w:b/>
    </w:rPr>
  </w:style>
  <w:style w:type="paragraph" w:styleId="Heading4">
    <w:name w:val="heading 4"/>
    <w:basedOn w:val="Normal"/>
    <w:next w:val="BodyTextIndent"/>
    <w:qFormat/>
    <w:pPr>
      <w:keepNext/>
      <w:spacing w:before="240" w:after="240"/>
      <w:ind w:left="1080" w:hanging="360"/>
      <w:outlineLvl w:val="3"/>
    </w:pPr>
    <w:rPr>
      <w:b/>
      <w:u w:val="single"/>
    </w:rPr>
  </w:style>
  <w:style w:type="paragraph" w:styleId="Heading5">
    <w:name w:val="heading 5"/>
    <w:basedOn w:val="Normal"/>
    <w:next w:val="BodyTextIndent"/>
    <w:qFormat/>
    <w:pPr>
      <w:keepNext/>
      <w:spacing w:before="240" w:after="240"/>
      <w:ind w:left="108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240"/>
      <w:ind w:firstLine="720"/>
      <w:jc w:val="both"/>
    </w:pPr>
  </w:style>
  <w:style w:type="character" w:customStyle="1" w:styleId="Heading1Char">
    <w:name w:val="Heading 1 Char"/>
    <w:basedOn w:val="DefaultParagraphFont"/>
    <w:link w:val="Heading1"/>
    <w:uiPriority w:val="9"/>
    <w:rsid w:val="00E05801"/>
    <w:rPr>
      <w:b/>
      <w:caps/>
      <w:kern w:val="28"/>
      <w:sz w:val="24"/>
      <w:szCs w:val="24"/>
    </w:rPr>
  </w:style>
  <w:style w:type="paragraph" w:customStyle="1" w:styleId="Normal11point">
    <w:name w:val="Normal 11point"/>
    <w:basedOn w:val="Normal"/>
    <w:rPr>
      <w:sz w:val="22"/>
    </w:rPr>
  </w:style>
  <w:style w:type="paragraph" w:customStyle="1" w:styleId="ReferencesHeading">
    <w:name w:val="References Heading"/>
    <w:basedOn w:val="Normal11point"/>
    <w:pPr>
      <w:keepNext/>
      <w:spacing w:before="240" w:after="480"/>
      <w:jc w:val="center"/>
    </w:pPr>
    <w:rPr>
      <w:b/>
      <w:caps/>
    </w:rPr>
  </w:style>
  <w:style w:type="paragraph" w:customStyle="1" w:styleId="Heading4under3">
    <w:name w:val="Heading 4 under 3"/>
    <w:basedOn w:val="Normal"/>
    <w:next w:val="BodyTextIndent"/>
    <w:pPr>
      <w:keepNext/>
      <w:spacing w:after="240"/>
      <w:ind w:left="1080" w:hanging="360"/>
    </w:pPr>
    <w:rPr>
      <w:b/>
      <w:u w:val="single"/>
    </w:rPr>
  </w:style>
  <w:style w:type="paragraph" w:customStyle="1" w:styleId="Heading5under4">
    <w:name w:val="Heading 5 under 4"/>
    <w:basedOn w:val="Normal"/>
    <w:next w:val="BodyTextIndent"/>
    <w:pPr>
      <w:keepNext/>
      <w:spacing w:after="240"/>
      <w:ind w:left="1080" w:hanging="360"/>
    </w:pPr>
    <w:rPr>
      <w:b/>
    </w:rPr>
  </w:style>
  <w:style w:type="paragraph" w:styleId="BodyText">
    <w:name w:val="Body Text"/>
    <w:basedOn w:val="Normal"/>
    <w:link w:val="BodyTextChar"/>
    <w:pPr>
      <w:spacing w:after="240"/>
      <w:jc w:val="both"/>
    </w:pPr>
  </w:style>
  <w:style w:type="character" w:customStyle="1" w:styleId="BodyTextChar">
    <w:name w:val="Body Text Char"/>
    <w:basedOn w:val="DefaultParagraphFont"/>
    <w:link w:val="BodyText"/>
    <w:rsid w:val="00E05801"/>
    <w:rPr>
      <w:sz w:val="24"/>
      <w:szCs w:val="24"/>
    </w:rPr>
  </w:style>
  <w:style w:type="paragraph" w:customStyle="1" w:styleId="References">
    <w:name w:val="References"/>
    <w:basedOn w:val="BodyText"/>
    <w:pPr>
      <w:ind w:left="720" w:hanging="720"/>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pPr>
      <w:spacing w:after="240"/>
      <w:ind w:firstLine="720"/>
      <w:jc w:val="both"/>
    </w:p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E05801"/>
    <w:rPr>
      <w:sz w:val="24"/>
      <w:szCs w:val="24"/>
    </w:rPr>
  </w:style>
  <w:style w:type="character" w:styleId="FootnoteReference">
    <w:name w:val="footnote reference"/>
    <w:basedOn w:val="DefaultParagraphFont"/>
    <w:uiPriority w:val="99"/>
    <w:rPr>
      <w:vertAlign w:val="superscript"/>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customStyle="1" w:styleId="Heading2under1">
    <w:name w:val="Heading 2 under 1"/>
    <w:basedOn w:val="Normal"/>
    <w:next w:val="BodyTextIndent"/>
    <w:pPr>
      <w:keepNext/>
      <w:spacing w:after="240"/>
      <w:ind w:left="360" w:hanging="360"/>
    </w:pPr>
    <w:rPr>
      <w:b/>
      <w:u w:val="single"/>
    </w:rPr>
  </w:style>
  <w:style w:type="paragraph" w:customStyle="1" w:styleId="Bullets">
    <w:name w:val="Bullets"/>
    <w:basedOn w:val="BodyText"/>
    <w:pPr>
      <w:ind w:left="1440" w:right="720" w:hanging="720"/>
    </w:pPr>
  </w:style>
  <w:style w:type="paragraph" w:customStyle="1" w:styleId="Heading3under2">
    <w:name w:val="Heading 3 under 2"/>
    <w:basedOn w:val="Normal"/>
    <w:next w:val="BodyTextIndent"/>
    <w:pPr>
      <w:keepNext/>
      <w:spacing w:after="240"/>
      <w:ind w:left="360" w:hanging="360"/>
    </w:pPr>
    <w:rPr>
      <w:b/>
    </w:rPr>
  </w:style>
  <w:style w:type="paragraph" w:customStyle="1" w:styleId="Bulletslast">
    <w:name w:val="Bullets last"/>
    <w:basedOn w:val="Normal"/>
    <w:next w:val="BodyTextIndent"/>
    <w:pPr>
      <w:spacing w:after="480"/>
      <w:ind w:left="1440" w:right="720" w:hanging="720"/>
      <w:jc w:val="both"/>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E05801"/>
    <w:rPr>
      <w:sz w:val="24"/>
      <w:szCs w:val="24"/>
    </w:rPr>
  </w:style>
  <w:style w:type="paragraph" w:customStyle="1" w:styleId="Normal12point">
    <w:name w:val="Normal 12 point"/>
    <w:basedOn w:val="Normal"/>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E05801"/>
    <w:rPr>
      <w:sz w:val="24"/>
      <w:szCs w:val="24"/>
    </w:rPr>
  </w:style>
  <w:style w:type="character" w:styleId="PageNumber">
    <w:name w:val="page number"/>
    <w:basedOn w:val="DefaultParagraphFont"/>
    <w:semiHidden/>
  </w:style>
  <w:style w:type="paragraph" w:customStyle="1" w:styleId="Table">
    <w:name w:val="Table"/>
    <w:basedOn w:val="Normal12point"/>
  </w:style>
  <w:style w:type="paragraph" w:customStyle="1" w:styleId="Default">
    <w:name w:val="Default"/>
    <w:rsid w:val="006E492A"/>
    <w:pPr>
      <w:widowControl w:val="0"/>
      <w:autoSpaceDE w:val="0"/>
      <w:autoSpaceDN w:val="0"/>
      <w:adjustRightInd w:val="0"/>
    </w:pPr>
    <w:rPr>
      <w:rFonts w:ascii="Times" w:hAnsi="Times" w:cs="Times"/>
      <w:color w:val="000000"/>
      <w:sz w:val="24"/>
      <w:szCs w:val="24"/>
    </w:rPr>
  </w:style>
  <w:style w:type="paragraph" w:customStyle="1" w:styleId="CM24">
    <w:name w:val="CM24"/>
    <w:basedOn w:val="Default"/>
    <w:next w:val="Default"/>
    <w:rsid w:val="006E492A"/>
    <w:pPr>
      <w:spacing w:after="1708"/>
    </w:pPr>
    <w:rPr>
      <w:color w:val="auto"/>
    </w:rPr>
  </w:style>
  <w:style w:type="paragraph" w:customStyle="1" w:styleId="CM1">
    <w:name w:val="CM1"/>
    <w:basedOn w:val="Default"/>
    <w:next w:val="Default"/>
    <w:rsid w:val="006E492A"/>
    <w:rPr>
      <w:color w:val="auto"/>
    </w:rPr>
  </w:style>
  <w:style w:type="paragraph" w:styleId="ListParagraph">
    <w:name w:val="List Paragraph"/>
    <w:basedOn w:val="Normal"/>
    <w:uiPriority w:val="34"/>
    <w:qFormat/>
    <w:rsid w:val="00E05801"/>
    <w:pPr>
      <w:ind w:left="720"/>
      <w:contextualSpacing/>
    </w:pPr>
  </w:style>
  <w:style w:type="paragraph" w:customStyle="1" w:styleId="IEcNormalText">
    <w:name w:val="IEc Normal Text"/>
    <w:basedOn w:val="Normal"/>
    <w:link w:val="IEcNormalTextChar"/>
    <w:rsid w:val="00E05801"/>
    <w:pPr>
      <w:spacing w:after="120" w:line="280" w:lineRule="exact"/>
    </w:pPr>
    <w:rPr>
      <w:rFonts w:eastAsia="Times"/>
      <w:sz w:val="22"/>
      <w:szCs w:val="20"/>
    </w:rPr>
  </w:style>
  <w:style w:type="character" w:customStyle="1" w:styleId="IEcNormalTextChar">
    <w:name w:val="IEc Normal Text Char"/>
    <w:link w:val="IEcNormalText"/>
    <w:rsid w:val="00E05801"/>
    <w:rPr>
      <w:rFonts w:eastAsia="Times"/>
      <w:sz w:val="22"/>
    </w:rPr>
  </w:style>
  <w:style w:type="paragraph" w:customStyle="1" w:styleId="IEcFootnoteText">
    <w:name w:val="IEc Footnote Text"/>
    <w:basedOn w:val="Normal"/>
    <w:link w:val="IEcFootnoteTextChar"/>
    <w:rsid w:val="00E05801"/>
    <w:pPr>
      <w:spacing w:line="220" w:lineRule="exact"/>
      <w:ind w:left="86" w:hanging="86"/>
    </w:pPr>
    <w:rPr>
      <w:rFonts w:ascii="Trebuchet MS" w:eastAsia="Times" w:hAnsi="Trebuchet MS"/>
      <w:sz w:val="14"/>
      <w:szCs w:val="20"/>
    </w:rPr>
  </w:style>
  <w:style w:type="character" w:customStyle="1" w:styleId="IEcFootnoteTextChar">
    <w:name w:val="IEc Footnote Text Char"/>
    <w:link w:val="IEcFootnoteText"/>
    <w:rsid w:val="00E05801"/>
    <w:rPr>
      <w:rFonts w:ascii="Trebuchet MS" w:eastAsia="Times" w:hAnsi="Trebuchet MS"/>
      <w:sz w:val="14"/>
    </w:rPr>
  </w:style>
  <w:style w:type="character" w:customStyle="1" w:styleId="CommentTextChar">
    <w:name w:val="Comment Text Char"/>
    <w:basedOn w:val="DefaultParagraphFont"/>
    <w:link w:val="CommentText"/>
    <w:semiHidden/>
    <w:rsid w:val="00E05801"/>
  </w:style>
  <w:style w:type="paragraph" w:styleId="CommentText">
    <w:name w:val="annotation text"/>
    <w:basedOn w:val="Normal"/>
    <w:link w:val="CommentTextChar"/>
    <w:semiHidden/>
    <w:rsid w:val="00E05801"/>
    <w:rPr>
      <w:sz w:val="20"/>
      <w:szCs w:val="20"/>
    </w:rPr>
  </w:style>
  <w:style w:type="character" w:customStyle="1" w:styleId="BalloonTextChar">
    <w:name w:val="Balloon Text Char"/>
    <w:basedOn w:val="DefaultParagraphFont"/>
    <w:link w:val="BalloonText"/>
    <w:uiPriority w:val="99"/>
    <w:semiHidden/>
    <w:rsid w:val="00E05801"/>
    <w:rPr>
      <w:rFonts w:ascii="Tahoma" w:hAnsi="Tahoma" w:cs="Tahoma"/>
      <w:sz w:val="16"/>
      <w:szCs w:val="16"/>
    </w:rPr>
  </w:style>
  <w:style w:type="paragraph" w:styleId="BalloonText">
    <w:name w:val="Balloon Text"/>
    <w:basedOn w:val="Normal"/>
    <w:link w:val="BalloonTextChar"/>
    <w:uiPriority w:val="99"/>
    <w:semiHidden/>
    <w:unhideWhenUsed/>
    <w:rsid w:val="00E05801"/>
    <w:rPr>
      <w:rFonts w:ascii="Tahoma" w:hAnsi="Tahoma" w:cs="Tahoma"/>
      <w:sz w:val="16"/>
      <w:szCs w:val="16"/>
    </w:rPr>
  </w:style>
  <w:style w:type="character" w:customStyle="1" w:styleId="CommentSubjectChar">
    <w:name w:val="Comment Subject Char"/>
    <w:basedOn w:val="CommentTextChar"/>
    <w:link w:val="CommentSubject"/>
    <w:uiPriority w:val="99"/>
    <w:semiHidden/>
    <w:rsid w:val="00E05801"/>
    <w:rPr>
      <w:b/>
      <w:bCs/>
    </w:rPr>
  </w:style>
  <w:style w:type="paragraph" w:styleId="CommentSubject">
    <w:name w:val="annotation subject"/>
    <w:basedOn w:val="CommentText"/>
    <w:next w:val="CommentText"/>
    <w:link w:val="CommentSubjectChar"/>
    <w:uiPriority w:val="99"/>
    <w:semiHidden/>
    <w:unhideWhenUsed/>
    <w:rsid w:val="00E05801"/>
    <w:rPr>
      <w:b/>
      <w:bCs/>
    </w:rPr>
  </w:style>
  <w:style w:type="table" w:styleId="TableGrid">
    <w:name w:val="Table Grid"/>
    <w:basedOn w:val="TableNormal"/>
    <w:uiPriority w:val="59"/>
    <w:rsid w:val="00E058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5">
    <w:name w:val="CM25"/>
    <w:basedOn w:val="Default"/>
    <w:next w:val="Default"/>
    <w:rsid w:val="00E05801"/>
    <w:pPr>
      <w:spacing w:after="283"/>
    </w:pPr>
    <w:rPr>
      <w:color w:val="auto"/>
    </w:rPr>
  </w:style>
  <w:style w:type="paragraph" w:customStyle="1" w:styleId="CM30">
    <w:name w:val="CM30"/>
    <w:basedOn w:val="Default"/>
    <w:next w:val="Default"/>
    <w:rsid w:val="00E05801"/>
    <w:pPr>
      <w:spacing w:after="488"/>
    </w:pPr>
    <w:rPr>
      <w:color w:val="auto"/>
    </w:rPr>
  </w:style>
  <w:style w:type="character" w:styleId="Hyperlink">
    <w:name w:val="Hyperlink"/>
    <w:basedOn w:val="DefaultParagraphFont"/>
    <w:uiPriority w:val="99"/>
    <w:unhideWhenUsed/>
    <w:rsid w:val="00E05801"/>
    <w:rPr>
      <w:color w:val="0000FF" w:themeColor="hyperlink"/>
      <w:u w:val="single"/>
    </w:rPr>
  </w:style>
  <w:style w:type="paragraph" w:styleId="TOC1">
    <w:name w:val="toc 1"/>
    <w:basedOn w:val="Normal"/>
    <w:next w:val="Normal"/>
    <w:autoRedefine/>
    <w:uiPriority w:val="39"/>
    <w:unhideWhenUsed/>
    <w:rsid w:val="00E05801"/>
    <w:pPr>
      <w:spacing w:after="100"/>
    </w:pPr>
  </w:style>
  <w:style w:type="character" w:styleId="CommentReference">
    <w:name w:val="annotation reference"/>
    <w:basedOn w:val="DefaultParagraphFont"/>
    <w:semiHidden/>
    <w:unhideWhenUsed/>
    <w:rsid w:val="00F41479"/>
    <w:rPr>
      <w:sz w:val="16"/>
      <w:szCs w:val="16"/>
    </w:rPr>
  </w:style>
  <w:style w:type="paragraph" w:customStyle="1" w:styleId="IEcChartText">
    <w:name w:val="IEc Chart Text"/>
    <w:basedOn w:val="Normal"/>
    <w:rsid w:val="00F41479"/>
    <w:pPr>
      <w:spacing w:before="20" w:after="20"/>
    </w:pPr>
    <w:rPr>
      <w:rFonts w:ascii="Trebuchet MS" w:eastAsia="Times" w:hAnsi="Trebuchet MS"/>
      <w:sz w:val="18"/>
      <w:szCs w:val="20"/>
    </w:rPr>
  </w:style>
  <w:style w:type="paragraph" w:customStyle="1" w:styleId="IEcChartSubHead">
    <w:name w:val="IEc Chart SubHead"/>
    <w:basedOn w:val="Normal"/>
    <w:rsid w:val="00B41335"/>
    <w:pPr>
      <w:spacing w:before="80" w:after="40" w:line="220" w:lineRule="exact"/>
    </w:pPr>
    <w:rPr>
      <w:rFonts w:ascii="Trebuchet MS" w:eastAsia="Times" w:hAnsi="Trebuchet MS"/>
      <w:b/>
      <w:caps/>
      <w:sz w:val="15"/>
      <w:szCs w:val="20"/>
    </w:rPr>
  </w:style>
  <w:style w:type="paragraph" w:customStyle="1" w:styleId="IEcChartHeading">
    <w:name w:val="IEc Chart Heading"/>
    <w:basedOn w:val="Normal"/>
    <w:rsid w:val="00B41335"/>
    <w:pPr>
      <w:keepNext/>
      <w:spacing w:before="120" w:after="120" w:line="290" w:lineRule="exact"/>
      <w:outlineLvl w:val="0"/>
    </w:pPr>
    <w:rPr>
      <w:rFonts w:ascii="Trebuchet MS" w:eastAsia="Times" w:hAnsi="Trebuchet MS"/>
      <w:b/>
      <w:caps/>
      <w:color w:val="003366"/>
      <w:sz w:val="17"/>
      <w:szCs w:val="20"/>
    </w:rPr>
  </w:style>
  <w:style w:type="paragraph" w:styleId="Revision">
    <w:name w:val="Revision"/>
    <w:hidden/>
    <w:uiPriority w:val="99"/>
    <w:semiHidden/>
    <w:rsid w:val="00191B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9767">
      <w:bodyDiv w:val="1"/>
      <w:marLeft w:val="0"/>
      <w:marRight w:val="0"/>
      <w:marTop w:val="0"/>
      <w:marBottom w:val="0"/>
      <w:divBdr>
        <w:top w:val="none" w:sz="0" w:space="0" w:color="auto"/>
        <w:left w:val="none" w:sz="0" w:space="0" w:color="auto"/>
        <w:bottom w:val="none" w:sz="0" w:space="0" w:color="auto"/>
        <w:right w:val="none" w:sz="0" w:space="0" w:color="auto"/>
      </w:divBdr>
    </w:div>
    <w:div w:id="61219802">
      <w:bodyDiv w:val="1"/>
      <w:marLeft w:val="0"/>
      <w:marRight w:val="0"/>
      <w:marTop w:val="0"/>
      <w:marBottom w:val="0"/>
      <w:divBdr>
        <w:top w:val="none" w:sz="0" w:space="0" w:color="auto"/>
        <w:left w:val="none" w:sz="0" w:space="0" w:color="auto"/>
        <w:bottom w:val="none" w:sz="0" w:space="0" w:color="auto"/>
        <w:right w:val="none" w:sz="0" w:space="0" w:color="auto"/>
      </w:divBdr>
    </w:div>
    <w:div w:id="138229377">
      <w:bodyDiv w:val="1"/>
      <w:marLeft w:val="0"/>
      <w:marRight w:val="0"/>
      <w:marTop w:val="0"/>
      <w:marBottom w:val="0"/>
      <w:divBdr>
        <w:top w:val="none" w:sz="0" w:space="0" w:color="auto"/>
        <w:left w:val="none" w:sz="0" w:space="0" w:color="auto"/>
        <w:bottom w:val="none" w:sz="0" w:space="0" w:color="auto"/>
        <w:right w:val="none" w:sz="0" w:space="0" w:color="auto"/>
      </w:divBdr>
    </w:div>
    <w:div w:id="226693972">
      <w:bodyDiv w:val="1"/>
      <w:marLeft w:val="0"/>
      <w:marRight w:val="0"/>
      <w:marTop w:val="0"/>
      <w:marBottom w:val="0"/>
      <w:divBdr>
        <w:top w:val="none" w:sz="0" w:space="0" w:color="auto"/>
        <w:left w:val="none" w:sz="0" w:space="0" w:color="auto"/>
        <w:bottom w:val="none" w:sz="0" w:space="0" w:color="auto"/>
        <w:right w:val="none" w:sz="0" w:space="0" w:color="auto"/>
      </w:divBdr>
    </w:div>
    <w:div w:id="233316568">
      <w:bodyDiv w:val="1"/>
      <w:marLeft w:val="0"/>
      <w:marRight w:val="0"/>
      <w:marTop w:val="0"/>
      <w:marBottom w:val="0"/>
      <w:divBdr>
        <w:top w:val="none" w:sz="0" w:space="0" w:color="auto"/>
        <w:left w:val="none" w:sz="0" w:space="0" w:color="auto"/>
        <w:bottom w:val="none" w:sz="0" w:space="0" w:color="auto"/>
        <w:right w:val="none" w:sz="0" w:space="0" w:color="auto"/>
      </w:divBdr>
    </w:div>
    <w:div w:id="492644174">
      <w:bodyDiv w:val="1"/>
      <w:marLeft w:val="0"/>
      <w:marRight w:val="0"/>
      <w:marTop w:val="0"/>
      <w:marBottom w:val="0"/>
      <w:divBdr>
        <w:top w:val="none" w:sz="0" w:space="0" w:color="auto"/>
        <w:left w:val="none" w:sz="0" w:space="0" w:color="auto"/>
        <w:bottom w:val="none" w:sz="0" w:space="0" w:color="auto"/>
        <w:right w:val="none" w:sz="0" w:space="0" w:color="auto"/>
      </w:divBdr>
    </w:div>
    <w:div w:id="617489045">
      <w:bodyDiv w:val="1"/>
      <w:marLeft w:val="0"/>
      <w:marRight w:val="0"/>
      <w:marTop w:val="0"/>
      <w:marBottom w:val="0"/>
      <w:divBdr>
        <w:top w:val="none" w:sz="0" w:space="0" w:color="auto"/>
        <w:left w:val="none" w:sz="0" w:space="0" w:color="auto"/>
        <w:bottom w:val="none" w:sz="0" w:space="0" w:color="auto"/>
        <w:right w:val="none" w:sz="0" w:space="0" w:color="auto"/>
      </w:divBdr>
    </w:div>
    <w:div w:id="736824516">
      <w:bodyDiv w:val="1"/>
      <w:marLeft w:val="0"/>
      <w:marRight w:val="0"/>
      <w:marTop w:val="0"/>
      <w:marBottom w:val="0"/>
      <w:divBdr>
        <w:top w:val="none" w:sz="0" w:space="0" w:color="auto"/>
        <w:left w:val="none" w:sz="0" w:space="0" w:color="auto"/>
        <w:bottom w:val="none" w:sz="0" w:space="0" w:color="auto"/>
        <w:right w:val="none" w:sz="0" w:space="0" w:color="auto"/>
      </w:divBdr>
    </w:div>
    <w:div w:id="878325526">
      <w:bodyDiv w:val="1"/>
      <w:marLeft w:val="0"/>
      <w:marRight w:val="0"/>
      <w:marTop w:val="0"/>
      <w:marBottom w:val="0"/>
      <w:divBdr>
        <w:top w:val="none" w:sz="0" w:space="0" w:color="auto"/>
        <w:left w:val="none" w:sz="0" w:space="0" w:color="auto"/>
        <w:bottom w:val="none" w:sz="0" w:space="0" w:color="auto"/>
        <w:right w:val="none" w:sz="0" w:space="0" w:color="auto"/>
      </w:divBdr>
    </w:div>
    <w:div w:id="960189698">
      <w:bodyDiv w:val="1"/>
      <w:marLeft w:val="0"/>
      <w:marRight w:val="0"/>
      <w:marTop w:val="0"/>
      <w:marBottom w:val="0"/>
      <w:divBdr>
        <w:top w:val="none" w:sz="0" w:space="0" w:color="auto"/>
        <w:left w:val="none" w:sz="0" w:space="0" w:color="auto"/>
        <w:bottom w:val="none" w:sz="0" w:space="0" w:color="auto"/>
        <w:right w:val="none" w:sz="0" w:space="0" w:color="auto"/>
      </w:divBdr>
    </w:div>
    <w:div w:id="1020427696">
      <w:bodyDiv w:val="1"/>
      <w:marLeft w:val="0"/>
      <w:marRight w:val="0"/>
      <w:marTop w:val="0"/>
      <w:marBottom w:val="0"/>
      <w:divBdr>
        <w:top w:val="none" w:sz="0" w:space="0" w:color="auto"/>
        <w:left w:val="none" w:sz="0" w:space="0" w:color="auto"/>
        <w:bottom w:val="none" w:sz="0" w:space="0" w:color="auto"/>
        <w:right w:val="none" w:sz="0" w:space="0" w:color="auto"/>
      </w:divBdr>
    </w:div>
    <w:div w:id="1047220012">
      <w:bodyDiv w:val="1"/>
      <w:marLeft w:val="0"/>
      <w:marRight w:val="0"/>
      <w:marTop w:val="0"/>
      <w:marBottom w:val="0"/>
      <w:divBdr>
        <w:top w:val="none" w:sz="0" w:space="0" w:color="auto"/>
        <w:left w:val="none" w:sz="0" w:space="0" w:color="auto"/>
        <w:bottom w:val="none" w:sz="0" w:space="0" w:color="auto"/>
        <w:right w:val="none" w:sz="0" w:space="0" w:color="auto"/>
      </w:divBdr>
    </w:div>
    <w:div w:id="1054545779">
      <w:bodyDiv w:val="1"/>
      <w:marLeft w:val="0"/>
      <w:marRight w:val="0"/>
      <w:marTop w:val="0"/>
      <w:marBottom w:val="0"/>
      <w:divBdr>
        <w:top w:val="none" w:sz="0" w:space="0" w:color="auto"/>
        <w:left w:val="none" w:sz="0" w:space="0" w:color="auto"/>
        <w:bottom w:val="none" w:sz="0" w:space="0" w:color="auto"/>
        <w:right w:val="none" w:sz="0" w:space="0" w:color="auto"/>
      </w:divBdr>
    </w:div>
    <w:div w:id="1065570526">
      <w:bodyDiv w:val="1"/>
      <w:marLeft w:val="0"/>
      <w:marRight w:val="0"/>
      <w:marTop w:val="0"/>
      <w:marBottom w:val="0"/>
      <w:divBdr>
        <w:top w:val="none" w:sz="0" w:space="0" w:color="auto"/>
        <w:left w:val="none" w:sz="0" w:space="0" w:color="auto"/>
        <w:bottom w:val="none" w:sz="0" w:space="0" w:color="auto"/>
        <w:right w:val="none" w:sz="0" w:space="0" w:color="auto"/>
      </w:divBdr>
    </w:div>
    <w:div w:id="1190682262">
      <w:bodyDiv w:val="1"/>
      <w:marLeft w:val="0"/>
      <w:marRight w:val="0"/>
      <w:marTop w:val="0"/>
      <w:marBottom w:val="0"/>
      <w:divBdr>
        <w:top w:val="none" w:sz="0" w:space="0" w:color="auto"/>
        <w:left w:val="none" w:sz="0" w:space="0" w:color="auto"/>
        <w:bottom w:val="none" w:sz="0" w:space="0" w:color="auto"/>
        <w:right w:val="none" w:sz="0" w:space="0" w:color="auto"/>
      </w:divBdr>
    </w:div>
    <w:div w:id="1285693635">
      <w:bodyDiv w:val="1"/>
      <w:marLeft w:val="0"/>
      <w:marRight w:val="0"/>
      <w:marTop w:val="0"/>
      <w:marBottom w:val="0"/>
      <w:divBdr>
        <w:top w:val="none" w:sz="0" w:space="0" w:color="auto"/>
        <w:left w:val="none" w:sz="0" w:space="0" w:color="auto"/>
        <w:bottom w:val="none" w:sz="0" w:space="0" w:color="auto"/>
        <w:right w:val="none" w:sz="0" w:space="0" w:color="auto"/>
      </w:divBdr>
    </w:div>
    <w:div w:id="1296646466">
      <w:bodyDiv w:val="1"/>
      <w:marLeft w:val="0"/>
      <w:marRight w:val="0"/>
      <w:marTop w:val="0"/>
      <w:marBottom w:val="0"/>
      <w:divBdr>
        <w:top w:val="none" w:sz="0" w:space="0" w:color="auto"/>
        <w:left w:val="none" w:sz="0" w:space="0" w:color="auto"/>
        <w:bottom w:val="none" w:sz="0" w:space="0" w:color="auto"/>
        <w:right w:val="none" w:sz="0" w:space="0" w:color="auto"/>
      </w:divBdr>
    </w:div>
    <w:div w:id="1314288626">
      <w:bodyDiv w:val="1"/>
      <w:marLeft w:val="0"/>
      <w:marRight w:val="0"/>
      <w:marTop w:val="0"/>
      <w:marBottom w:val="0"/>
      <w:divBdr>
        <w:top w:val="none" w:sz="0" w:space="0" w:color="auto"/>
        <w:left w:val="none" w:sz="0" w:space="0" w:color="auto"/>
        <w:bottom w:val="none" w:sz="0" w:space="0" w:color="auto"/>
        <w:right w:val="none" w:sz="0" w:space="0" w:color="auto"/>
      </w:divBdr>
    </w:div>
    <w:div w:id="1327634982">
      <w:bodyDiv w:val="1"/>
      <w:marLeft w:val="0"/>
      <w:marRight w:val="0"/>
      <w:marTop w:val="0"/>
      <w:marBottom w:val="0"/>
      <w:divBdr>
        <w:top w:val="none" w:sz="0" w:space="0" w:color="auto"/>
        <w:left w:val="none" w:sz="0" w:space="0" w:color="auto"/>
        <w:bottom w:val="none" w:sz="0" w:space="0" w:color="auto"/>
        <w:right w:val="none" w:sz="0" w:space="0" w:color="auto"/>
      </w:divBdr>
    </w:div>
    <w:div w:id="1381590689">
      <w:bodyDiv w:val="1"/>
      <w:marLeft w:val="0"/>
      <w:marRight w:val="0"/>
      <w:marTop w:val="0"/>
      <w:marBottom w:val="0"/>
      <w:divBdr>
        <w:top w:val="none" w:sz="0" w:space="0" w:color="auto"/>
        <w:left w:val="none" w:sz="0" w:space="0" w:color="auto"/>
        <w:bottom w:val="none" w:sz="0" w:space="0" w:color="auto"/>
        <w:right w:val="none" w:sz="0" w:space="0" w:color="auto"/>
      </w:divBdr>
    </w:div>
    <w:div w:id="1457092666">
      <w:bodyDiv w:val="1"/>
      <w:marLeft w:val="0"/>
      <w:marRight w:val="0"/>
      <w:marTop w:val="0"/>
      <w:marBottom w:val="0"/>
      <w:divBdr>
        <w:top w:val="none" w:sz="0" w:space="0" w:color="auto"/>
        <w:left w:val="none" w:sz="0" w:space="0" w:color="auto"/>
        <w:bottom w:val="none" w:sz="0" w:space="0" w:color="auto"/>
        <w:right w:val="none" w:sz="0" w:space="0" w:color="auto"/>
      </w:divBdr>
    </w:div>
    <w:div w:id="1464887108">
      <w:bodyDiv w:val="1"/>
      <w:marLeft w:val="0"/>
      <w:marRight w:val="0"/>
      <w:marTop w:val="0"/>
      <w:marBottom w:val="0"/>
      <w:divBdr>
        <w:top w:val="none" w:sz="0" w:space="0" w:color="auto"/>
        <w:left w:val="none" w:sz="0" w:space="0" w:color="auto"/>
        <w:bottom w:val="none" w:sz="0" w:space="0" w:color="auto"/>
        <w:right w:val="none" w:sz="0" w:space="0" w:color="auto"/>
      </w:divBdr>
    </w:div>
    <w:div w:id="1515343652">
      <w:bodyDiv w:val="1"/>
      <w:marLeft w:val="0"/>
      <w:marRight w:val="0"/>
      <w:marTop w:val="0"/>
      <w:marBottom w:val="0"/>
      <w:divBdr>
        <w:top w:val="none" w:sz="0" w:space="0" w:color="auto"/>
        <w:left w:val="none" w:sz="0" w:space="0" w:color="auto"/>
        <w:bottom w:val="none" w:sz="0" w:space="0" w:color="auto"/>
        <w:right w:val="none" w:sz="0" w:space="0" w:color="auto"/>
      </w:divBdr>
    </w:div>
    <w:div w:id="1554387960">
      <w:bodyDiv w:val="1"/>
      <w:marLeft w:val="0"/>
      <w:marRight w:val="0"/>
      <w:marTop w:val="0"/>
      <w:marBottom w:val="0"/>
      <w:divBdr>
        <w:top w:val="none" w:sz="0" w:space="0" w:color="auto"/>
        <w:left w:val="none" w:sz="0" w:space="0" w:color="auto"/>
        <w:bottom w:val="none" w:sz="0" w:space="0" w:color="auto"/>
        <w:right w:val="none" w:sz="0" w:space="0" w:color="auto"/>
      </w:divBdr>
    </w:div>
    <w:div w:id="1717121947">
      <w:bodyDiv w:val="1"/>
      <w:marLeft w:val="0"/>
      <w:marRight w:val="0"/>
      <w:marTop w:val="0"/>
      <w:marBottom w:val="0"/>
      <w:divBdr>
        <w:top w:val="none" w:sz="0" w:space="0" w:color="auto"/>
        <w:left w:val="none" w:sz="0" w:space="0" w:color="auto"/>
        <w:bottom w:val="none" w:sz="0" w:space="0" w:color="auto"/>
        <w:right w:val="none" w:sz="0" w:space="0" w:color="auto"/>
      </w:divBdr>
    </w:div>
    <w:div w:id="1771926913">
      <w:bodyDiv w:val="1"/>
      <w:marLeft w:val="0"/>
      <w:marRight w:val="0"/>
      <w:marTop w:val="0"/>
      <w:marBottom w:val="0"/>
      <w:divBdr>
        <w:top w:val="none" w:sz="0" w:space="0" w:color="auto"/>
        <w:left w:val="none" w:sz="0" w:space="0" w:color="auto"/>
        <w:bottom w:val="none" w:sz="0" w:space="0" w:color="auto"/>
        <w:right w:val="none" w:sz="0" w:space="0" w:color="auto"/>
      </w:divBdr>
    </w:div>
    <w:div w:id="1799716749">
      <w:bodyDiv w:val="1"/>
      <w:marLeft w:val="0"/>
      <w:marRight w:val="0"/>
      <w:marTop w:val="0"/>
      <w:marBottom w:val="0"/>
      <w:divBdr>
        <w:top w:val="none" w:sz="0" w:space="0" w:color="auto"/>
        <w:left w:val="none" w:sz="0" w:space="0" w:color="auto"/>
        <w:bottom w:val="none" w:sz="0" w:space="0" w:color="auto"/>
        <w:right w:val="none" w:sz="0" w:space="0" w:color="auto"/>
      </w:divBdr>
    </w:div>
    <w:div w:id="1864053825">
      <w:bodyDiv w:val="1"/>
      <w:marLeft w:val="0"/>
      <w:marRight w:val="0"/>
      <w:marTop w:val="0"/>
      <w:marBottom w:val="0"/>
      <w:divBdr>
        <w:top w:val="none" w:sz="0" w:space="0" w:color="auto"/>
        <w:left w:val="none" w:sz="0" w:space="0" w:color="auto"/>
        <w:bottom w:val="none" w:sz="0" w:space="0" w:color="auto"/>
        <w:right w:val="none" w:sz="0" w:space="0" w:color="auto"/>
      </w:divBdr>
    </w:div>
    <w:div w:id="1889608857">
      <w:bodyDiv w:val="1"/>
      <w:marLeft w:val="0"/>
      <w:marRight w:val="0"/>
      <w:marTop w:val="0"/>
      <w:marBottom w:val="0"/>
      <w:divBdr>
        <w:top w:val="none" w:sz="0" w:space="0" w:color="auto"/>
        <w:left w:val="none" w:sz="0" w:space="0" w:color="auto"/>
        <w:bottom w:val="none" w:sz="0" w:space="0" w:color="auto"/>
        <w:right w:val="none" w:sz="0" w:space="0" w:color="auto"/>
      </w:divBdr>
    </w:div>
    <w:div w:id="1956911980">
      <w:bodyDiv w:val="1"/>
      <w:marLeft w:val="0"/>
      <w:marRight w:val="0"/>
      <w:marTop w:val="0"/>
      <w:marBottom w:val="0"/>
      <w:divBdr>
        <w:top w:val="none" w:sz="0" w:space="0" w:color="auto"/>
        <w:left w:val="none" w:sz="0" w:space="0" w:color="auto"/>
        <w:bottom w:val="none" w:sz="0" w:space="0" w:color="auto"/>
        <w:right w:val="none" w:sz="0" w:space="0" w:color="auto"/>
      </w:divBdr>
    </w:div>
    <w:div w:id="1967198972">
      <w:bodyDiv w:val="1"/>
      <w:marLeft w:val="0"/>
      <w:marRight w:val="0"/>
      <w:marTop w:val="0"/>
      <w:marBottom w:val="0"/>
      <w:divBdr>
        <w:top w:val="none" w:sz="0" w:space="0" w:color="auto"/>
        <w:left w:val="none" w:sz="0" w:space="0" w:color="auto"/>
        <w:bottom w:val="none" w:sz="0" w:space="0" w:color="auto"/>
        <w:right w:val="none" w:sz="0" w:space="0" w:color="auto"/>
      </w:divBdr>
    </w:div>
    <w:div w:id="2018458193">
      <w:bodyDiv w:val="1"/>
      <w:marLeft w:val="0"/>
      <w:marRight w:val="0"/>
      <w:marTop w:val="0"/>
      <w:marBottom w:val="0"/>
      <w:divBdr>
        <w:top w:val="none" w:sz="0" w:space="0" w:color="auto"/>
        <w:left w:val="none" w:sz="0" w:space="0" w:color="auto"/>
        <w:bottom w:val="none" w:sz="0" w:space="0" w:color="auto"/>
        <w:right w:val="none" w:sz="0" w:space="0" w:color="auto"/>
      </w:divBdr>
    </w:div>
    <w:div w:id="2039774317">
      <w:bodyDiv w:val="1"/>
      <w:marLeft w:val="0"/>
      <w:marRight w:val="0"/>
      <w:marTop w:val="0"/>
      <w:marBottom w:val="0"/>
      <w:divBdr>
        <w:top w:val="none" w:sz="0" w:space="0" w:color="auto"/>
        <w:left w:val="none" w:sz="0" w:space="0" w:color="auto"/>
        <w:bottom w:val="none" w:sz="0" w:space="0" w:color="auto"/>
        <w:right w:val="none" w:sz="0" w:space="0" w:color="auto"/>
      </w:divBdr>
    </w:div>
    <w:div w:id="2104911497">
      <w:bodyDiv w:val="1"/>
      <w:marLeft w:val="0"/>
      <w:marRight w:val="0"/>
      <w:marTop w:val="0"/>
      <w:marBottom w:val="0"/>
      <w:divBdr>
        <w:top w:val="none" w:sz="0" w:space="0" w:color="auto"/>
        <w:left w:val="none" w:sz="0" w:space="0" w:color="auto"/>
        <w:bottom w:val="none" w:sz="0" w:space="0" w:color="auto"/>
        <w:right w:val="none" w:sz="0" w:space="0" w:color="auto"/>
      </w:divBdr>
    </w:div>
    <w:div w:id="21397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ulation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ces/dataproducts/bds/data_firm.html" TargetMode="External"/><Relationship Id="rId2" Type="http://schemas.openxmlformats.org/officeDocument/2006/relationships/hyperlink" Target="https://www.opm.gov/policy-data-oversight/pay-leave/salaries-wages/" TargetMode="External"/><Relationship Id="rId1" Type="http://schemas.openxmlformats.org/officeDocument/2006/relationships/hyperlink" Target="http://www.bls.gov/oes/current/oes_nat.htm" TargetMode="External"/><Relationship Id="rId4" Type="http://schemas.openxmlformats.org/officeDocument/2006/relationships/hyperlink" Target="http://www.epa.gov/osw/hazard/transportation/manifes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9FCC2D0-DBFF-4AFA-BDD5-B45E8E90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9455</Words>
  <Characters>53900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IEc Report Format v2.1</vt:lpstr>
    </vt:vector>
  </TitlesOfParts>
  <Company>Industrial Economics Inc.</Company>
  <LinksUpToDate>false</LinksUpToDate>
  <CharactersWithSpaces>63229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Report Format v2.1</dc:title>
  <dc:creator>Jacob Ebersole</dc:creator>
  <cp:lastModifiedBy>SYSTEM</cp:lastModifiedBy>
  <cp:revision>2</cp:revision>
  <cp:lastPrinted>2018-03-08T22:10:00Z</cp:lastPrinted>
  <dcterms:created xsi:type="dcterms:W3CDTF">2018-03-16T23:15:00Z</dcterms:created>
  <dcterms:modified xsi:type="dcterms:W3CDTF">2018-03-16T23:15:00Z</dcterms:modified>
</cp:coreProperties>
</file>