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E90E1" w14:textId="77777777" w:rsidR="00564F55" w:rsidRPr="00085BCA" w:rsidRDefault="003A57AF" w:rsidP="00986076">
      <w:pPr>
        <w:tabs>
          <w:tab w:val="center" w:pos="4680"/>
        </w:tabs>
        <w:rPr>
          <w:rFonts w:ascii="Times New Roman" w:hAnsi="Times New Roman"/>
          <w:b/>
          <w:bCs/>
        </w:rPr>
      </w:pPr>
      <w:bookmarkStart w:id="0" w:name="_GoBack"/>
      <w:bookmarkEnd w:id="0"/>
      <w:r w:rsidRPr="00085BCA">
        <w:rPr>
          <w:rFonts w:ascii="Times New Roman" w:hAnsi="Times New Roman"/>
        </w:rPr>
        <w:tab/>
      </w:r>
      <w:r w:rsidRPr="00085BCA">
        <w:rPr>
          <w:rFonts w:ascii="Times New Roman" w:hAnsi="Times New Roman"/>
          <w:b/>
          <w:bCs/>
        </w:rPr>
        <w:t xml:space="preserve">Supporting Statement for </w:t>
      </w:r>
    </w:p>
    <w:p w14:paraId="7448DA3B" w14:textId="77777777" w:rsidR="00CF73EB" w:rsidRPr="00085BCA" w:rsidRDefault="003A57AF" w:rsidP="00986076">
      <w:pPr>
        <w:tabs>
          <w:tab w:val="center" w:pos="4680"/>
        </w:tabs>
        <w:rPr>
          <w:rFonts w:ascii="Times New Roman" w:hAnsi="Times New Roman"/>
          <w:b/>
        </w:rPr>
      </w:pPr>
      <w:r w:rsidRPr="00085BCA">
        <w:rPr>
          <w:rFonts w:ascii="Times New Roman" w:hAnsi="Times New Roman"/>
          <w:b/>
          <w:bCs/>
        </w:rPr>
        <w:tab/>
      </w:r>
      <w:r w:rsidR="00516781" w:rsidRPr="00085BCA">
        <w:rPr>
          <w:rFonts w:ascii="Times New Roman" w:hAnsi="Times New Roman"/>
          <w:b/>
        </w:rPr>
        <w:t>Registration of Mortgage Loan Originators</w:t>
      </w:r>
    </w:p>
    <w:p w14:paraId="29E9091D" w14:textId="77777777" w:rsidR="00F14DE3" w:rsidRPr="00085BCA" w:rsidRDefault="00F14DE3" w:rsidP="00F14DE3">
      <w:pPr>
        <w:tabs>
          <w:tab w:val="center" w:pos="4680"/>
        </w:tabs>
        <w:jc w:val="center"/>
        <w:rPr>
          <w:rFonts w:ascii="Times New Roman" w:hAnsi="Times New Roman"/>
          <w:b/>
          <w:bCs/>
        </w:rPr>
      </w:pPr>
      <w:r>
        <w:rPr>
          <w:rFonts w:ascii="Times New Roman" w:hAnsi="Times New Roman"/>
          <w:b/>
          <w:bCs/>
        </w:rPr>
        <w:t>OMB Control No.</w:t>
      </w:r>
      <w:r w:rsidRPr="00085BCA">
        <w:rPr>
          <w:rFonts w:ascii="Times New Roman" w:hAnsi="Times New Roman"/>
          <w:b/>
          <w:bCs/>
        </w:rPr>
        <w:t xml:space="preserve"> 1557-0243</w:t>
      </w:r>
    </w:p>
    <w:p w14:paraId="6C0F64CA" w14:textId="77777777" w:rsidR="0096529E" w:rsidRDefault="0096529E" w:rsidP="00986076">
      <w:pPr>
        <w:jc w:val="center"/>
        <w:outlineLvl w:val="0"/>
        <w:rPr>
          <w:rFonts w:ascii="Times New Roman" w:hAnsi="Times New Roman"/>
          <w:b/>
          <w:bCs/>
        </w:rPr>
      </w:pPr>
    </w:p>
    <w:p w14:paraId="259A8F9F" w14:textId="77777777" w:rsidR="0096529E" w:rsidRDefault="0096529E" w:rsidP="00986076">
      <w:pPr>
        <w:rPr>
          <w:rFonts w:ascii="Times New Roman" w:hAnsi="Times New Roman"/>
          <w:szCs w:val="20"/>
        </w:rPr>
      </w:pPr>
    </w:p>
    <w:p w14:paraId="35849284" w14:textId="77777777" w:rsidR="0096529E" w:rsidRDefault="0096529E" w:rsidP="00986076">
      <w:pPr>
        <w:rPr>
          <w:rFonts w:ascii="Times New Roman" w:hAnsi="Times New Roman"/>
        </w:rPr>
      </w:pPr>
    </w:p>
    <w:p w14:paraId="39F59DEE" w14:textId="77777777" w:rsidR="0096529E" w:rsidRPr="006F25FA" w:rsidRDefault="0096529E" w:rsidP="00AA37BB">
      <w:pPr>
        <w:pStyle w:val="BodyText"/>
        <w:spacing w:line="240" w:lineRule="auto"/>
        <w:rPr>
          <w:rFonts w:ascii="Times New Roman" w:hAnsi="Times New Roman"/>
          <w:i/>
        </w:rPr>
      </w:pPr>
      <w:r w:rsidRPr="006F25FA">
        <w:rPr>
          <w:rFonts w:ascii="Times New Roman" w:hAnsi="Times New Roman"/>
          <w:b/>
          <w:i/>
        </w:rPr>
        <w:t>A.  Justification.</w:t>
      </w:r>
    </w:p>
    <w:p w14:paraId="1EB89458" w14:textId="77777777" w:rsidR="00760A58" w:rsidRPr="00085BCA" w:rsidRDefault="00760A58" w:rsidP="00986076">
      <w:pPr>
        <w:tabs>
          <w:tab w:val="center" w:pos="4680"/>
        </w:tabs>
        <w:rPr>
          <w:rFonts w:ascii="Times New Roman" w:hAnsi="Times New Roman"/>
        </w:rPr>
      </w:pPr>
    </w:p>
    <w:p w14:paraId="2A1FC87D" w14:textId="77777777" w:rsidR="00AC0E32" w:rsidRPr="006F25FA" w:rsidRDefault="00AC0E32" w:rsidP="00986076">
      <w:pPr>
        <w:rPr>
          <w:rFonts w:ascii="Times New Roman" w:hAnsi="Times New Roman"/>
          <w:b/>
          <w:bCs/>
          <w:i/>
          <w:iCs/>
          <w:szCs w:val="20"/>
          <w:u w:val="single"/>
        </w:rPr>
      </w:pPr>
      <w:r>
        <w:rPr>
          <w:rFonts w:ascii="Times New Roman" w:hAnsi="Times New Roman"/>
          <w:b/>
          <w:bCs/>
          <w:i/>
          <w:iCs/>
        </w:rPr>
        <w:t>1.</w:t>
      </w:r>
      <w:r>
        <w:rPr>
          <w:rFonts w:ascii="Times New Roman" w:hAnsi="Times New Roman"/>
          <w:b/>
          <w:bCs/>
          <w:i/>
          <w:iCs/>
        </w:rPr>
        <w:tab/>
      </w:r>
      <w:r w:rsidR="002B11D9" w:rsidRPr="006F25FA">
        <w:rPr>
          <w:rFonts w:ascii="Times New Roman" w:hAnsi="Times New Roman"/>
          <w:b/>
          <w:i/>
          <w:u w:val="single"/>
        </w:rPr>
        <w:t>C</w:t>
      </w:r>
      <w:r w:rsidRPr="006F25FA">
        <w:rPr>
          <w:rFonts w:ascii="Times New Roman" w:hAnsi="Times New Roman"/>
          <w:b/>
          <w:i/>
          <w:spacing w:val="-1"/>
          <w:u w:val="single"/>
        </w:rPr>
        <w:t>ircumstances</w:t>
      </w:r>
      <w:r w:rsidRPr="006F25FA">
        <w:rPr>
          <w:rFonts w:ascii="Times New Roman" w:hAnsi="Times New Roman"/>
          <w:b/>
          <w:i/>
          <w:spacing w:val="-7"/>
          <w:u w:val="single"/>
        </w:rPr>
        <w:t xml:space="preserve"> </w:t>
      </w:r>
      <w:r w:rsidRPr="006F25FA">
        <w:rPr>
          <w:rFonts w:ascii="Times New Roman" w:hAnsi="Times New Roman"/>
          <w:b/>
          <w:i/>
          <w:spacing w:val="-1"/>
          <w:u w:val="single"/>
        </w:rPr>
        <w:t>that</w:t>
      </w:r>
      <w:r w:rsidRPr="006F25FA">
        <w:rPr>
          <w:rFonts w:ascii="Times New Roman" w:hAnsi="Times New Roman"/>
          <w:b/>
          <w:i/>
          <w:spacing w:val="-8"/>
          <w:u w:val="single"/>
        </w:rPr>
        <w:t xml:space="preserve"> </w:t>
      </w:r>
      <w:r w:rsidRPr="006F25FA">
        <w:rPr>
          <w:rFonts w:ascii="Times New Roman" w:hAnsi="Times New Roman"/>
          <w:b/>
          <w:i/>
          <w:spacing w:val="-1"/>
          <w:u w:val="single"/>
        </w:rPr>
        <w:t>make</w:t>
      </w:r>
      <w:r w:rsidRPr="006F25FA">
        <w:rPr>
          <w:rFonts w:ascii="Times New Roman" w:hAnsi="Times New Roman"/>
          <w:b/>
          <w:i/>
          <w:spacing w:val="-8"/>
          <w:u w:val="single"/>
        </w:rPr>
        <w:t xml:space="preserve"> </w:t>
      </w:r>
      <w:r w:rsidRPr="006F25FA">
        <w:rPr>
          <w:rFonts w:ascii="Times New Roman" w:hAnsi="Times New Roman"/>
          <w:b/>
          <w:i/>
          <w:u w:val="single"/>
        </w:rPr>
        <w:t>the</w:t>
      </w:r>
      <w:r w:rsidRPr="006F25FA">
        <w:rPr>
          <w:rFonts w:ascii="Times New Roman" w:hAnsi="Times New Roman"/>
          <w:b/>
          <w:i/>
          <w:spacing w:val="-7"/>
          <w:u w:val="single"/>
        </w:rPr>
        <w:t xml:space="preserve"> </w:t>
      </w:r>
      <w:r w:rsidRPr="006F25FA">
        <w:rPr>
          <w:rFonts w:ascii="Times New Roman" w:hAnsi="Times New Roman"/>
          <w:b/>
          <w:i/>
          <w:spacing w:val="-1"/>
          <w:u w:val="single"/>
        </w:rPr>
        <w:t>collection</w:t>
      </w:r>
      <w:r w:rsidRPr="006F25FA">
        <w:rPr>
          <w:rFonts w:ascii="Times New Roman" w:hAnsi="Times New Roman"/>
          <w:b/>
          <w:i/>
          <w:spacing w:val="-9"/>
          <w:u w:val="single"/>
        </w:rPr>
        <w:t xml:space="preserve"> </w:t>
      </w:r>
      <w:r w:rsidRPr="006F25FA">
        <w:rPr>
          <w:rFonts w:ascii="Times New Roman" w:hAnsi="Times New Roman"/>
          <w:b/>
          <w:i/>
          <w:spacing w:val="-1"/>
          <w:u w:val="single"/>
        </w:rPr>
        <w:t>necessary</w:t>
      </w:r>
      <w:r w:rsidR="002B11D9" w:rsidRPr="006F25FA">
        <w:rPr>
          <w:rFonts w:ascii="Times New Roman" w:hAnsi="Times New Roman"/>
          <w:b/>
          <w:i/>
          <w:spacing w:val="-1"/>
          <w:u w:val="single"/>
        </w:rPr>
        <w:t>:</w:t>
      </w:r>
    </w:p>
    <w:p w14:paraId="205B390E" w14:textId="77777777" w:rsidR="009060B0" w:rsidRDefault="009060B0" w:rsidP="002B11D9">
      <w:pPr>
        <w:pStyle w:val="BodyText"/>
        <w:spacing w:line="240" w:lineRule="auto"/>
        <w:rPr>
          <w:rStyle w:val="documentbody1"/>
          <w:rFonts w:ascii="Times New Roman" w:hAnsi="Times New Roman" w:cs="Times New Roman"/>
          <w:sz w:val="24"/>
          <w:szCs w:val="24"/>
        </w:rPr>
      </w:pPr>
    </w:p>
    <w:p w14:paraId="66A89929" w14:textId="7CD1CC06" w:rsidR="00085BCA" w:rsidRDefault="00E07662" w:rsidP="00986076">
      <w:pPr>
        <w:pStyle w:val="BodyText"/>
        <w:spacing w:line="240" w:lineRule="auto"/>
        <w:ind w:firstLine="720"/>
      </w:pPr>
      <w:r>
        <w:rPr>
          <w:rFonts w:ascii="Times New Roman" w:hAnsi="Times New Roman" w:cs="Times New Roman"/>
        </w:rPr>
        <w:t xml:space="preserve">The </w:t>
      </w:r>
      <w:r w:rsidRPr="00E07662">
        <w:rPr>
          <w:rFonts w:ascii="Times New Roman" w:hAnsi="Times New Roman" w:cs="Times New Roman"/>
        </w:rPr>
        <w:t>Secure and Fair Enforcement for Mortgage Licensing Act (the S.A.F.E. Act)</w:t>
      </w:r>
      <w:r w:rsidRPr="00E07662" w:rsidDel="00E07662">
        <w:rPr>
          <w:rFonts w:ascii="Times New Roman" w:hAnsi="Times New Roman" w:cs="Times New Roman"/>
        </w:rPr>
        <w:t xml:space="preserve"> </w:t>
      </w:r>
      <w:r w:rsidR="0044089F" w:rsidRPr="00D44CD8">
        <w:rPr>
          <w:rFonts w:ascii="Times New Roman" w:hAnsi="Times New Roman" w:cs="Times New Roman"/>
          <w:color w:val="000000" w:themeColor="text1"/>
        </w:rPr>
        <w:t>(</w:t>
      </w:r>
      <w:hyperlink r:id="rId9" w:history="1">
        <w:r w:rsidR="00D44CD8" w:rsidRPr="00D44CD8">
          <w:rPr>
            <w:rStyle w:val="Hyperlink"/>
            <w:rFonts w:ascii="Times New Roman" w:hAnsi="Times New Roman" w:cs="Times New Roman"/>
            <w:color w:val="000000" w:themeColor="text1"/>
            <w:u w:val="none"/>
          </w:rPr>
          <w:t>12</w:t>
        </w:r>
        <w:r w:rsidR="0044089F" w:rsidRPr="00D44CD8">
          <w:rPr>
            <w:rStyle w:val="Hyperlink"/>
            <w:rFonts w:ascii="Times New Roman" w:hAnsi="Times New Roman" w:cs="Times New Roman"/>
            <w:color w:val="000000" w:themeColor="text1"/>
            <w:u w:val="none"/>
          </w:rPr>
          <w:t xml:space="preserve"> U</w:t>
        </w:r>
        <w:r w:rsidR="00D44CD8" w:rsidRPr="00D44CD8">
          <w:rPr>
            <w:rStyle w:val="Hyperlink"/>
            <w:rFonts w:ascii="Times New Roman" w:hAnsi="Times New Roman" w:cs="Times New Roman"/>
            <w:color w:val="000000" w:themeColor="text1"/>
            <w:u w:val="none"/>
          </w:rPr>
          <w:t>.</w:t>
        </w:r>
        <w:r w:rsidR="0044089F" w:rsidRPr="00D44CD8">
          <w:rPr>
            <w:rStyle w:val="Hyperlink"/>
            <w:rFonts w:ascii="Times New Roman" w:hAnsi="Times New Roman" w:cs="Times New Roman"/>
            <w:color w:val="000000" w:themeColor="text1"/>
            <w:u w:val="none"/>
          </w:rPr>
          <w:t>S</w:t>
        </w:r>
        <w:r w:rsidR="00D44CD8" w:rsidRPr="00D44CD8">
          <w:rPr>
            <w:rStyle w:val="Hyperlink"/>
            <w:rFonts w:ascii="Times New Roman" w:hAnsi="Times New Roman" w:cs="Times New Roman"/>
            <w:color w:val="000000" w:themeColor="text1"/>
            <w:u w:val="none"/>
          </w:rPr>
          <w:t>.</w:t>
        </w:r>
        <w:r w:rsidR="0044089F" w:rsidRPr="00D44CD8">
          <w:rPr>
            <w:rStyle w:val="Hyperlink"/>
            <w:rFonts w:ascii="Times New Roman" w:hAnsi="Times New Roman" w:cs="Times New Roman"/>
            <w:color w:val="000000" w:themeColor="text1"/>
            <w:u w:val="none"/>
          </w:rPr>
          <w:t>C</w:t>
        </w:r>
        <w:r w:rsidR="00D44CD8" w:rsidRPr="00D44CD8">
          <w:rPr>
            <w:rStyle w:val="Hyperlink"/>
            <w:rFonts w:ascii="Times New Roman" w:hAnsi="Times New Roman" w:cs="Times New Roman"/>
            <w:color w:val="000000" w:themeColor="text1"/>
            <w:u w:val="none"/>
          </w:rPr>
          <w:t>.</w:t>
        </w:r>
        <w:r w:rsidR="0044089F" w:rsidRPr="00D44CD8">
          <w:rPr>
            <w:rStyle w:val="Hyperlink"/>
            <w:rFonts w:ascii="Times New Roman" w:hAnsi="Times New Roman" w:cs="Times New Roman"/>
            <w:color w:val="000000" w:themeColor="text1"/>
            <w:u w:val="none"/>
          </w:rPr>
          <w:t> 5101-5116</w:t>
        </w:r>
      </w:hyperlink>
      <w:r w:rsidR="0044089F" w:rsidRPr="00D44CD8">
        <w:rPr>
          <w:rFonts w:ascii="Times New Roman" w:hAnsi="Times New Roman" w:cs="Times New Roman"/>
          <w:color w:val="000000" w:themeColor="text1"/>
        </w:rPr>
        <w:t>) </w:t>
      </w:r>
      <w:r w:rsidR="00085BCA" w:rsidRPr="00D44CD8">
        <w:rPr>
          <w:rFonts w:ascii="Times New Roman" w:hAnsi="Times New Roman" w:cs="Times New Roman"/>
        </w:rPr>
        <w:t xml:space="preserve">requires an employee of a bank, savings association, or credit union and their subsidiaries regulated by a </w:t>
      </w:r>
      <w:r w:rsidR="006C03C4">
        <w:rPr>
          <w:rFonts w:ascii="Times New Roman" w:hAnsi="Times New Roman" w:cs="Times New Roman"/>
        </w:rPr>
        <w:t>f</w:t>
      </w:r>
      <w:r w:rsidR="00085BCA" w:rsidRPr="00D44CD8">
        <w:rPr>
          <w:rFonts w:ascii="Times New Roman" w:hAnsi="Times New Roman" w:cs="Times New Roman"/>
        </w:rPr>
        <w:t>ederal</w:t>
      </w:r>
      <w:r w:rsidR="00085BCA" w:rsidRPr="00085BCA">
        <w:rPr>
          <w:rFonts w:ascii="Times New Roman" w:hAnsi="Times New Roman" w:cs="Times New Roman"/>
        </w:rPr>
        <w:t xml:space="preserve"> banking agency or an employee of an institution regulated by the </w:t>
      </w:r>
      <w:r>
        <w:rPr>
          <w:rFonts w:ascii="Times New Roman" w:hAnsi="Times New Roman" w:cs="Times New Roman"/>
        </w:rPr>
        <w:t>Farm Credit Administration (</w:t>
      </w:r>
      <w:r w:rsidR="00085BCA" w:rsidRPr="00085BCA">
        <w:rPr>
          <w:rFonts w:ascii="Times New Roman" w:hAnsi="Times New Roman" w:cs="Times New Roman"/>
        </w:rPr>
        <w:t>FCA</w:t>
      </w:r>
      <w:r>
        <w:rPr>
          <w:rFonts w:ascii="Times New Roman" w:hAnsi="Times New Roman" w:cs="Times New Roman"/>
        </w:rPr>
        <w:t>)</w:t>
      </w:r>
      <w:r w:rsidR="00085BCA" w:rsidRPr="00085BCA">
        <w:rPr>
          <w:rFonts w:ascii="Times New Roman" w:hAnsi="Times New Roman" w:cs="Times New Roman"/>
        </w:rPr>
        <w:t xml:space="preserve"> (</w:t>
      </w:r>
      <w:r>
        <w:rPr>
          <w:rFonts w:ascii="Times New Roman" w:hAnsi="Times New Roman" w:cs="Times New Roman"/>
        </w:rPr>
        <w:t>collectively,</w:t>
      </w:r>
      <w:r w:rsidR="00085BCA" w:rsidRPr="00085BCA">
        <w:rPr>
          <w:rFonts w:ascii="Times New Roman" w:hAnsi="Times New Roman" w:cs="Times New Roman"/>
        </w:rPr>
        <w:t xml:space="preserve"> </w:t>
      </w:r>
      <w:r>
        <w:rPr>
          <w:rFonts w:ascii="Times New Roman" w:hAnsi="Times New Roman" w:cs="Times New Roman"/>
        </w:rPr>
        <w:t>i</w:t>
      </w:r>
      <w:r w:rsidR="00085BCA" w:rsidRPr="00085BCA">
        <w:rPr>
          <w:rFonts w:ascii="Times New Roman" w:hAnsi="Times New Roman" w:cs="Times New Roman"/>
        </w:rPr>
        <w:t>nstitution</w:t>
      </w:r>
      <w:r>
        <w:rPr>
          <w:rFonts w:ascii="Times New Roman" w:hAnsi="Times New Roman" w:cs="Times New Roman"/>
        </w:rPr>
        <w:t>s</w:t>
      </w:r>
      <w:r w:rsidR="00085BCA" w:rsidRPr="00085BCA">
        <w:rPr>
          <w:rFonts w:ascii="Times New Roman" w:hAnsi="Times New Roman" w:cs="Times New Roman"/>
        </w:rPr>
        <w:t xml:space="preserve">) who engages in the business of a residential mortgage loan originator (MLO) to register with the Nationwide Mortgage Licensing System and Registry (Registry) and obtain a unique identifier.  </w:t>
      </w:r>
      <w:r w:rsidR="00B21865">
        <w:rPr>
          <w:rFonts w:ascii="Times New Roman" w:hAnsi="Times New Roman" w:cs="Times New Roman"/>
        </w:rPr>
        <w:t>I</w:t>
      </w:r>
      <w:r w:rsidR="00085BCA" w:rsidRPr="00085BCA">
        <w:rPr>
          <w:rFonts w:ascii="Times New Roman" w:hAnsi="Times New Roman" w:cs="Times New Roman"/>
        </w:rPr>
        <w:t xml:space="preserve">nstitutions must require their employees who act as residential MLOs to comply with the Act’s requirements to register and obtain a unique identifier and also </w:t>
      </w:r>
      <w:r w:rsidR="00100BE6">
        <w:rPr>
          <w:rFonts w:ascii="Times New Roman" w:hAnsi="Times New Roman" w:cs="Times New Roman"/>
        </w:rPr>
        <w:t xml:space="preserve">to </w:t>
      </w:r>
      <w:r w:rsidR="00085BCA" w:rsidRPr="00085BCA">
        <w:rPr>
          <w:rFonts w:ascii="Times New Roman" w:hAnsi="Times New Roman" w:cs="Times New Roman"/>
        </w:rPr>
        <w:t xml:space="preserve">adopt and follow written policies and procedures to assure compliance with these requirements. </w:t>
      </w:r>
      <w:r w:rsidR="00085BCA" w:rsidRPr="00085BCA">
        <w:t xml:space="preserve">          </w:t>
      </w:r>
    </w:p>
    <w:p w14:paraId="6D08BA3F" w14:textId="77777777" w:rsidR="000437A7" w:rsidRPr="00085BCA" w:rsidRDefault="000437A7" w:rsidP="00986076">
      <w:pPr>
        <w:tabs>
          <w:tab w:val="left" w:pos="-1440"/>
        </w:tabs>
        <w:rPr>
          <w:rFonts w:ascii="Times New Roman" w:hAnsi="Times New Roman"/>
        </w:rPr>
      </w:pPr>
    </w:p>
    <w:p w14:paraId="02DDE280" w14:textId="77777777" w:rsidR="00E07662" w:rsidRDefault="00E07662" w:rsidP="00E07662">
      <w:pPr>
        <w:tabs>
          <w:tab w:val="left" w:pos="-1440"/>
        </w:tabs>
        <w:rPr>
          <w:rFonts w:ascii="Times New Roman" w:hAnsi="Times New Roman"/>
        </w:rPr>
      </w:pPr>
      <w:r>
        <w:rPr>
          <w:rFonts w:ascii="Times New Roman" w:hAnsi="Times New Roman"/>
        </w:rPr>
        <w:tab/>
      </w:r>
      <w:r w:rsidRPr="00E07662">
        <w:rPr>
          <w:rFonts w:ascii="Times New Roman" w:hAnsi="Times New Roman"/>
        </w:rPr>
        <w:t xml:space="preserve">Among other things, the </w:t>
      </w:r>
      <w:r w:rsidRPr="00085BCA">
        <w:rPr>
          <w:rFonts w:ascii="Times New Roman" w:hAnsi="Times New Roman"/>
        </w:rPr>
        <w:t>Registry is intended to aggregate and improve the flow of information to and between regulators; provide increased accountability and tracking of mortgage loan originators; enhance consumer protections; reduce fraud in the residential mortgage loan origination process; and provide consumers with easily accessible information at no charge regarding the employment history of, and the publicly adjudicated disciplinary and enforcement actions against, mortgage loan originators.</w:t>
      </w:r>
      <w:r w:rsidR="00085BCA" w:rsidRPr="00085BCA">
        <w:rPr>
          <w:rFonts w:ascii="Times New Roman" w:hAnsi="Times New Roman"/>
        </w:rPr>
        <w:tab/>
      </w:r>
    </w:p>
    <w:p w14:paraId="1546F349" w14:textId="77777777" w:rsidR="00E07662" w:rsidRDefault="00E07662" w:rsidP="00E07662">
      <w:pPr>
        <w:tabs>
          <w:tab w:val="left" w:pos="-1440"/>
        </w:tabs>
        <w:rPr>
          <w:rFonts w:ascii="Times New Roman" w:hAnsi="Times New Roman"/>
        </w:rPr>
      </w:pPr>
    </w:p>
    <w:p w14:paraId="5DF0067F" w14:textId="19E73CDA" w:rsidR="00E07662" w:rsidRPr="00E07662" w:rsidRDefault="00E07662" w:rsidP="00E07662">
      <w:pPr>
        <w:tabs>
          <w:tab w:val="left" w:pos="-1440"/>
        </w:tabs>
        <w:rPr>
          <w:rFonts w:ascii="Times New Roman" w:hAnsi="Times New Roman"/>
        </w:rPr>
      </w:pPr>
      <w:r>
        <w:rPr>
          <w:rFonts w:ascii="Times New Roman" w:hAnsi="Times New Roman"/>
        </w:rPr>
        <w:tab/>
      </w:r>
      <w:r w:rsidRPr="00E07662">
        <w:rPr>
          <w:rFonts w:ascii="Times New Roman" w:hAnsi="Times New Roman"/>
        </w:rPr>
        <w:t>Along with the Board of Governors of the Federal Reserve System, the Federal Deposit Insurance Corporation, the National Credit Union Administration, and the Farm Credit Administration, the OCC issued a final rule implementing the SAFE Act.</w:t>
      </w:r>
      <w:r w:rsidRPr="00E07662">
        <w:rPr>
          <w:rFonts w:ascii="Times New Roman" w:hAnsi="Times New Roman"/>
          <w:vertAlign w:val="superscript"/>
        </w:rPr>
        <w:footnoteReference w:id="1"/>
      </w:r>
      <w:r w:rsidRPr="00E07662">
        <w:rPr>
          <w:rFonts w:ascii="Times New Roman" w:hAnsi="Times New Roman"/>
        </w:rPr>
        <w:t xml:space="preserve">  The Dodd-Frank Wall Street Reform and Consumer Protection Act (Dodd</w:t>
      </w:r>
      <w:r w:rsidR="006C03C4">
        <w:rPr>
          <w:rFonts w:ascii="Times New Roman" w:hAnsi="Times New Roman"/>
        </w:rPr>
        <w:t>-</w:t>
      </w:r>
      <w:r w:rsidRPr="00E07662">
        <w:rPr>
          <w:rFonts w:ascii="Times New Roman" w:hAnsi="Times New Roman"/>
        </w:rPr>
        <w:t>Frank Act), Pub. Law 111-203, later transferred this rule to the Consumer Financial Protection Bureau (CFPB) and the CFPB republished this rule as 12 CFR Part 1007.</w:t>
      </w:r>
      <w:r w:rsidRPr="00E07662">
        <w:rPr>
          <w:rFonts w:ascii="Times New Roman" w:hAnsi="Times New Roman"/>
          <w:vertAlign w:val="superscript"/>
        </w:rPr>
        <w:footnoteReference w:id="2"/>
      </w:r>
      <w:r w:rsidRPr="00E07662">
        <w:rPr>
          <w:rFonts w:ascii="Times New Roman" w:hAnsi="Times New Roman"/>
          <w:vertAlign w:val="superscript"/>
        </w:rPr>
        <w:t xml:space="preserve"> </w:t>
      </w:r>
      <w:r w:rsidRPr="00E07662">
        <w:rPr>
          <w:rFonts w:ascii="Times New Roman" w:hAnsi="Times New Roman"/>
        </w:rPr>
        <w:t xml:space="preserve"> However, the OCC retains enforcement authority for this rule for national banks, </w:t>
      </w:r>
      <w:r w:rsidR="006C03C4">
        <w:rPr>
          <w:rFonts w:ascii="Times New Roman" w:hAnsi="Times New Roman"/>
        </w:rPr>
        <w:t>f</w:t>
      </w:r>
      <w:r w:rsidRPr="00E07662">
        <w:rPr>
          <w:rFonts w:ascii="Times New Roman" w:hAnsi="Times New Roman"/>
        </w:rPr>
        <w:t xml:space="preserve">ederal savings associations and </w:t>
      </w:r>
      <w:r w:rsidR="006C03C4">
        <w:rPr>
          <w:rFonts w:ascii="Times New Roman" w:hAnsi="Times New Roman"/>
        </w:rPr>
        <w:t>f</w:t>
      </w:r>
      <w:r w:rsidRPr="00E07662">
        <w:rPr>
          <w:rFonts w:ascii="Times New Roman" w:hAnsi="Times New Roman"/>
        </w:rPr>
        <w:t>ederal branches and agencies of foreign banks with total assets of $10 billion or less</w:t>
      </w:r>
      <w:r w:rsidR="00855FB4">
        <w:rPr>
          <w:rFonts w:ascii="Times New Roman" w:hAnsi="Times New Roman"/>
        </w:rPr>
        <w:t xml:space="preserve"> (collectively, banks)</w:t>
      </w:r>
      <w:r w:rsidRPr="00E07662">
        <w:rPr>
          <w:rFonts w:ascii="Times New Roman" w:hAnsi="Times New Roman"/>
        </w:rPr>
        <w:t>.</w:t>
      </w:r>
      <w:r w:rsidRPr="00E07662">
        <w:rPr>
          <w:rFonts w:ascii="Times New Roman" w:hAnsi="Times New Roman"/>
          <w:vertAlign w:val="superscript"/>
        </w:rPr>
        <w:footnoteReference w:id="3"/>
      </w:r>
      <w:r w:rsidRPr="00E07662">
        <w:rPr>
          <w:rFonts w:ascii="Times New Roman" w:hAnsi="Times New Roman"/>
          <w:vertAlign w:val="superscript"/>
        </w:rPr>
        <w:t xml:space="preserve"> </w:t>
      </w:r>
      <w:r w:rsidRPr="00E07662">
        <w:rPr>
          <w:rFonts w:ascii="Times New Roman" w:hAnsi="Times New Roman"/>
        </w:rPr>
        <w:t xml:space="preserve"> </w:t>
      </w:r>
    </w:p>
    <w:p w14:paraId="21579843" w14:textId="77777777" w:rsidR="001B39C1" w:rsidRDefault="001B39C1" w:rsidP="00986076">
      <w:pPr>
        <w:tabs>
          <w:tab w:val="left" w:pos="-1440"/>
        </w:tabs>
        <w:rPr>
          <w:rFonts w:ascii="Times New Roman" w:hAnsi="Times New Roman"/>
        </w:rPr>
      </w:pPr>
    </w:p>
    <w:p w14:paraId="3AD9F806" w14:textId="76E1499C" w:rsidR="00AC0E32" w:rsidRPr="006F25FA" w:rsidRDefault="00AC0E32" w:rsidP="00735369">
      <w:pPr>
        <w:rPr>
          <w:rFonts w:ascii="Times New Roman" w:hAnsi="Times New Roman"/>
          <w:u w:val="single"/>
        </w:rPr>
      </w:pPr>
      <w:r>
        <w:rPr>
          <w:rFonts w:ascii="Times New Roman" w:hAnsi="Times New Roman"/>
          <w:b/>
          <w:bCs/>
          <w:i/>
          <w:iCs/>
        </w:rPr>
        <w:t>2.</w:t>
      </w:r>
      <w:r>
        <w:rPr>
          <w:rFonts w:ascii="Times New Roman" w:hAnsi="Times New Roman"/>
          <w:b/>
          <w:bCs/>
          <w:i/>
          <w:iCs/>
        </w:rPr>
        <w:tab/>
      </w:r>
      <w:r w:rsidR="006E0043" w:rsidRPr="006F25FA">
        <w:rPr>
          <w:rFonts w:ascii="Times New Roman" w:hAnsi="Times New Roman"/>
          <w:b/>
          <w:i/>
          <w:spacing w:val="-1"/>
          <w:u w:val="single"/>
        </w:rPr>
        <w:t>Use of the information:</w:t>
      </w:r>
    </w:p>
    <w:p w14:paraId="570CE01C" w14:textId="77777777" w:rsidR="00E4393B" w:rsidRPr="00085BCA" w:rsidRDefault="00E4393B" w:rsidP="00986076">
      <w:pPr>
        <w:tabs>
          <w:tab w:val="left" w:pos="-1440"/>
        </w:tabs>
        <w:ind w:left="720" w:hanging="720"/>
        <w:rPr>
          <w:rFonts w:ascii="Times New Roman" w:hAnsi="Times New Roman"/>
          <w:u w:val="single"/>
        </w:rPr>
      </w:pPr>
    </w:p>
    <w:p w14:paraId="23FE7B86" w14:textId="77777777" w:rsidR="000765D5" w:rsidRDefault="00943253" w:rsidP="00986076">
      <w:pPr>
        <w:tabs>
          <w:tab w:val="left" w:pos="-1440"/>
        </w:tabs>
        <w:rPr>
          <w:rFonts w:ascii="Times New Roman" w:hAnsi="Times New Roman"/>
        </w:rPr>
      </w:pPr>
      <w:r w:rsidRPr="00085BCA">
        <w:rPr>
          <w:rFonts w:ascii="Times New Roman" w:hAnsi="Times New Roman"/>
        </w:rPr>
        <w:tab/>
      </w:r>
      <w:r w:rsidR="000765D5" w:rsidRPr="00085BCA">
        <w:rPr>
          <w:rFonts w:ascii="Times New Roman" w:hAnsi="Times New Roman"/>
          <w:u w:val="single"/>
        </w:rPr>
        <w:t>MLO Reporting Requirements</w:t>
      </w:r>
      <w:r w:rsidR="000765D5" w:rsidRPr="00085BCA">
        <w:rPr>
          <w:rFonts w:ascii="Times New Roman" w:hAnsi="Times New Roman"/>
        </w:rPr>
        <w:t xml:space="preserve">  </w:t>
      </w:r>
    </w:p>
    <w:p w14:paraId="74D585FD" w14:textId="77777777" w:rsidR="00E07662" w:rsidRPr="00E07662" w:rsidRDefault="000765D5" w:rsidP="00E07662">
      <w:pPr>
        <w:tabs>
          <w:tab w:val="left" w:pos="-1440"/>
        </w:tabs>
        <w:rPr>
          <w:rFonts w:ascii="Times New Roman" w:hAnsi="Times New Roman"/>
          <w:color w:val="000000"/>
        </w:rPr>
      </w:pPr>
      <w:r w:rsidRPr="00085BCA">
        <w:rPr>
          <w:rFonts w:ascii="Times New Roman" w:hAnsi="Times New Roman"/>
        </w:rPr>
        <w:t xml:space="preserve">            </w:t>
      </w:r>
    </w:p>
    <w:p w14:paraId="3E823199" w14:textId="5FF0277D" w:rsidR="00E07662" w:rsidRPr="00E07662" w:rsidRDefault="00E07662" w:rsidP="00E07662">
      <w:pPr>
        <w:tabs>
          <w:tab w:val="left" w:pos="-1440"/>
        </w:tabs>
        <w:rPr>
          <w:rFonts w:ascii="Times New Roman" w:hAnsi="Times New Roman"/>
          <w:color w:val="000000"/>
        </w:rPr>
      </w:pPr>
      <w:r w:rsidRPr="00E07662">
        <w:rPr>
          <w:rFonts w:ascii="Times New Roman" w:hAnsi="Times New Roman"/>
          <w:color w:val="000000"/>
        </w:rPr>
        <w:lastRenderedPageBreak/>
        <w:t xml:space="preserve">            </w:t>
      </w:r>
      <w:r w:rsidR="006C03C4">
        <w:rPr>
          <w:rFonts w:ascii="Times New Roman" w:hAnsi="Times New Roman"/>
          <w:color w:val="000000"/>
        </w:rPr>
        <w:t xml:space="preserve">Except in situations where </w:t>
      </w:r>
      <w:r w:rsidRPr="00E07662">
        <w:rPr>
          <w:rFonts w:ascii="Times New Roman" w:hAnsi="Times New Roman"/>
          <w:color w:val="000000"/>
        </w:rPr>
        <w:t>the de minimis exception applies, 12 CFR 1007.103 requires an employee of an institution who is engaged in the business of a MLO to register with the Registry, maintain and update such registration, and obtain a unique identifier.  This section also requires an institution to require its MLO employees to comply with these requirements.  Section 1007.103(d) sets forth the categories of information that an institution must require its empl</w:t>
      </w:r>
      <w:r w:rsidR="002B29CC">
        <w:rPr>
          <w:rFonts w:ascii="Times New Roman" w:hAnsi="Times New Roman"/>
          <w:color w:val="000000"/>
        </w:rPr>
        <w:t>oyees to submit to the Registry</w:t>
      </w:r>
      <w:r w:rsidRPr="00E07662">
        <w:rPr>
          <w:rFonts w:ascii="Times New Roman" w:hAnsi="Times New Roman"/>
          <w:color w:val="000000"/>
        </w:rPr>
        <w:t xml:space="preserve"> or to submit on the employee’s behalf. </w:t>
      </w:r>
      <w:r w:rsidR="002B29CC">
        <w:rPr>
          <w:rFonts w:ascii="Times New Roman" w:hAnsi="Times New Roman"/>
          <w:color w:val="000000"/>
        </w:rPr>
        <w:t xml:space="preserve"> </w:t>
      </w:r>
      <w:r w:rsidRPr="00E07662">
        <w:rPr>
          <w:rFonts w:ascii="Times New Roman" w:hAnsi="Times New Roman"/>
          <w:color w:val="000000"/>
        </w:rPr>
        <w:t xml:space="preserve">This section also requires the employee to submit to the Registry an attestation as to the correctness of the information submitted and an authorization for the Registry to obtain further information.   </w:t>
      </w:r>
    </w:p>
    <w:p w14:paraId="066DD788" w14:textId="77777777" w:rsidR="000765D5" w:rsidRPr="00085BCA" w:rsidRDefault="000765D5" w:rsidP="00986076">
      <w:pPr>
        <w:tabs>
          <w:tab w:val="left" w:pos="-1440"/>
        </w:tabs>
        <w:rPr>
          <w:rFonts w:ascii="Times New Roman" w:hAnsi="Times New Roman"/>
          <w:color w:val="000000"/>
        </w:rPr>
      </w:pPr>
    </w:p>
    <w:p w14:paraId="3EF2416A" w14:textId="77777777" w:rsidR="000765D5" w:rsidRDefault="000765D5" w:rsidP="00986076">
      <w:pPr>
        <w:tabs>
          <w:tab w:val="left" w:pos="-1440"/>
        </w:tabs>
        <w:rPr>
          <w:rFonts w:ascii="Times New Roman" w:hAnsi="Times New Roman"/>
          <w:color w:val="000000"/>
        </w:rPr>
      </w:pPr>
      <w:r w:rsidRPr="00085BCA">
        <w:rPr>
          <w:rFonts w:ascii="Times New Roman" w:hAnsi="Times New Roman"/>
          <w:color w:val="000000"/>
          <w:u w:val="single"/>
        </w:rPr>
        <w:t>MLO Disclosure Requirement</w:t>
      </w:r>
      <w:r w:rsidRPr="00085BCA">
        <w:rPr>
          <w:rFonts w:ascii="Times New Roman" w:hAnsi="Times New Roman"/>
          <w:color w:val="000000"/>
        </w:rPr>
        <w:t xml:space="preserve">  </w:t>
      </w:r>
    </w:p>
    <w:p w14:paraId="6EC46482" w14:textId="77777777" w:rsidR="000765D5" w:rsidRPr="00085BCA" w:rsidRDefault="000765D5" w:rsidP="00986076">
      <w:pPr>
        <w:tabs>
          <w:tab w:val="left" w:pos="-1440"/>
        </w:tabs>
        <w:rPr>
          <w:rFonts w:ascii="Times New Roman" w:hAnsi="Times New Roman"/>
          <w:color w:val="000000"/>
        </w:rPr>
      </w:pPr>
    </w:p>
    <w:p w14:paraId="7F50C9BB" w14:textId="77777777" w:rsidR="000765D5" w:rsidRDefault="000765D5" w:rsidP="00986076">
      <w:pPr>
        <w:tabs>
          <w:tab w:val="left" w:pos="-1440"/>
        </w:tabs>
        <w:rPr>
          <w:rFonts w:ascii="Times New Roman" w:hAnsi="Times New Roman"/>
          <w:color w:val="000000"/>
        </w:rPr>
      </w:pPr>
      <w:r w:rsidRPr="00085BCA">
        <w:rPr>
          <w:rFonts w:ascii="Times New Roman" w:hAnsi="Times New Roman"/>
          <w:color w:val="000000"/>
        </w:rPr>
        <w:tab/>
        <w:t>Section 1007.105(b) requires the MLO to provide the unique identifier to a consumer upon request</w:t>
      </w:r>
      <w:r w:rsidR="00E07662" w:rsidRPr="00E07662">
        <w:rPr>
          <w:rFonts w:ascii="Times New Roman" w:hAnsi="Times New Roman"/>
          <w:color w:val="000000"/>
        </w:rPr>
        <w:t>, before acting as a mortgage loan originator, and through the originator's initial written communication with a consumer, if any, whether on paper or electronically. </w:t>
      </w:r>
      <w:r w:rsidRPr="00085BCA">
        <w:rPr>
          <w:rFonts w:ascii="Times New Roman" w:hAnsi="Times New Roman"/>
          <w:color w:val="000000"/>
        </w:rPr>
        <w:t xml:space="preserve"> </w:t>
      </w:r>
    </w:p>
    <w:p w14:paraId="59580A89" w14:textId="77777777" w:rsidR="000765D5" w:rsidRPr="00085BCA" w:rsidRDefault="000765D5" w:rsidP="00986076">
      <w:pPr>
        <w:tabs>
          <w:tab w:val="left" w:pos="-1440"/>
        </w:tabs>
        <w:rPr>
          <w:rFonts w:ascii="Times New Roman" w:hAnsi="Times New Roman"/>
          <w:color w:val="000000"/>
        </w:rPr>
      </w:pPr>
    </w:p>
    <w:p w14:paraId="21991080" w14:textId="77777777" w:rsidR="000765D5" w:rsidRPr="00085BCA" w:rsidRDefault="000765D5" w:rsidP="00986076">
      <w:pPr>
        <w:rPr>
          <w:rFonts w:ascii="Times New Roman" w:hAnsi="Times New Roman"/>
          <w:color w:val="000000"/>
          <w:u w:val="single"/>
        </w:rPr>
      </w:pPr>
      <w:r w:rsidRPr="00085BCA">
        <w:rPr>
          <w:rFonts w:ascii="Times New Roman" w:hAnsi="Times New Roman"/>
          <w:color w:val="000000"/>
          <w:u w:val="single"/>
        </w:rPr>
        <w:t>Financial Institution Reporting Requirements</w:t>
      </w:r>
    </w:p>
    <w:p w14:paraId="081AB31A" w14:textId="77777777" w:rsidR="000765D5" w:rsidRPr="00085BCA" w:rsidRDefault="000765D5" w:rsidP="00986076">
      <w:pPr>
        <w:rPr>
          <w:rFonts w:ascii="Times New Roman" w:hAnsi="Times New Roman"/>
          <w:color w:val="000000"/>
        </w:rPr>
      </w:pPr>
    </w:p>
    <w:p w14:paraId="0355B38E" w14:textId="4D75914A" w:rsidR="000765D5" w:rsidRDefault="000765D5" w:rsidP="00986076">
      <w:pPr>
        <w:tabs>
          <w:tab w:val="left" w:pos="-1440"/>
        </w:tabs>
        <w:rPr>
          <w:rFonts w:ascii="Times New Roman" w:hAnsi="Times New Roman"/>
          <w:color w:val="000000"/>
        </w:rPr>
      </w:pPr>
      <w:r w:rsidRPr="00085BCA">
        <w:rPr>
          <w:rFonts w:ascii="Times New Roman" w:hAnsi="Times New Roman"/>
          <w:color w:val="000000"/>
        </w:rPr>
        <w:tab/>
      </w:r>
      <w:r w:rsidR="00E07662" w:rsidRPr="00E07662">
        <w:rPr>
          <w:rFonts w:ascii="Times New Roman" w:hAnsi="Times New Roman"/>
          <w:color w:val="000000"/>
        </w:rPr>
        <w:t>Section 1007.103(e) specifies the institution and employee information that an institution must submit to the Registry in connection with the registration of one or more MLOs and annually thereafter.  The institution also must update this information within 30 days of it becoming inaccurate.  Employees of the institution who submit information to the Registry on behalf of the institution also must verify their identity and attest to the accuracy of the information submitted.</w:t>
      </w:r>
    </w:p>
    <w:p w14:paraId="09D61087" w14:textId="77777777" w:rsidR="000765D5" w:rsidRDefault="000765D5" w:rsidP="00986076">
      <w:pPr>
        <w:tabs>
          <w:tab w:val="left" w:pos="-1440"/>
        </w:tabs>
        <w:rPr>
          <w:rFonts w:ascii="Times New Roman" w:hAnsi="Times New Roman"/>
          <w:color w:val="000000"/>
        </w:rPr>
      </w:pPr>
      <w:r w:rsidRPr="00085BCA">
        <w:rPr>
          <w:rFonts w:ascii="Times New Roman" w:hAnsi="Times New Roman"/>
          <w:color w:val="000000"/>
          <w:u w:val="single"/>
        </w:rPr>
        <w:br/>
        <w:t>Financial Institution Disclosure Requirements</w:t>
      </w:r>
      <w:r w:rsidRPr="00085BCA">
        <w:rPr>
          <w:rFonts w:ascii="Times New Roman" w:hAnsi="Times New Roman"/>
          <w:color w:val="000000"/>
        </w:rPr>
        <w:t xml:space="preserve"> </w:t>
      </w:r>
    </w:p>
    <w:p w14:paraId="7444B886" w14:textId="77777777" w:rsidR="000765D5" w:rsidRPr="00085BCA" w:rsidRDefault="000765D5" w:rsidP="00986076">
      <w:pPr>
        <w:tabs>
          <w:tab w:val="left" w:pos="-1440"/>
        </w:tabs>
        <w:rPr>
          <w:rFonts w:ascii="Times New Roman" w:hAnsi="Times New Roman"/>
          <w:color w:val="000000"/>
          <w:u w:val="single"/>
        </w:rPr>
      </w:pPr>
    </w:p>
    <w:p w14:paraId="0B67D056" w14:textId="77777777" w:rsidR="000765D5" w:rsidRDefault="000765D5" w:rsidP="00986076">
      <w:pPr>
        <w:tabs>
          <w:tab w:val="left" w:pos="-1440"/>
        </w:tabs>
        <w:rPr>
          <w:rFonts w:ascii="Times New Roman" w:hAnsi="Times New Roman"/>
          <w:color w:val="000000"/>
        </w:rPr>
      </w:pPr>
      <w:r w:rsidRPr="00085BCA">
        <w:rPr>
          <w:rFonts w:ascii="Times New Roman" w:hAnsi="Times New Roman"/>
          <w:color w:val="000000"/>
        </w:rPr>
        <w:tab/>
        <w:t xml:space="preserve">Section 1007.105(a) requires the institution to make the unique identifier of MLO employees available to consumers in a manner and method practicable to the institution.  </w:t>
      </w:r>
    </w:p>
    <w:p w14:paraId="28B03D33" w14:textId="77777777" w:rsidR="000765D5" w:rsidRPr="00085BCA" w:rsidRDefault="000765D5" w:rsidP="00986076">
      <w:pPr>
        <w:tabs>
          <w:tab w:val="left" w:pos="-1440"/>
        </w:tabs>
        <w:rPr>
          <w:rFonts w:ascii="Times New Roman" w:hAnsi="Times New Roman"/>
          <w:color w:val="000000"/>
        </w:rPr>
      </w:pPr>
    </w:p>
    <w:p w14:paraId="0C288BB9" w14:textId="77777777" w:rsidR="000765D5" w:rsidRDefault="000765D5" w:rsidP="00986076">
      <w:pPr>
        <w:rPr>
          <w:rFonts w:ascii="Times New Roman" w:hAnsi="Times New Roman"/>
          <w:color w:val="000000"/>
        </w:rPr>
      </w:pPr>
      <w:r w:rsidRPr="00085BCA">
        <w:rPr>
          <w:rFonts w:ascii="Times New Roman" w:hAnsi="Times New Roman"/>
          <w:color w:val="000000"/>
          <w:u w:val="single"/>
        </w:rPr>
        <w:t>Financial Institution Recordkeeping Requirements</w:t>
      </w:r>
      <w:r w:rsidRPr="00085BCA">
        <w:rPr>
          <w:rFonts w:ascii="Times New Roman" w:hAnsi="Times New Roman"/>
          <w:color w:val="000000"/>
        </w:rPr>
        <w:t xml:space="preserve"> </w:t>
      </w:r>
    </w:p>
    <w:p w14:paraId="0A84E28C" w14:textId="77777777" w:rsidR="000765D5" w:rsidRPr="00085BCA" w:rsidRDefault="000765D5" w:rsidP="00986076">
      <w:pPr>
        <w:rPr>
          <w:rFonts w:ascii="Times New Roman" w:hAnsi="Times New Roman"/>
          <w:color w:val="000000"/>
        </w:rPr>
      </w:pPr>
    </w:p>
    <w:p w14:paraId="6F34559D" w14:textId="24A7B616" w:rsidR="000765D5" w:rsidRPr="00855FB4" w:rsidRDefault="00E07662" w:rsidP="00855FB4">
      <w:pPr>
        <w:tabs>
          <w:tab w:val="left" w:pos="-1440"/>
        </w:tabs>
        <w:rPr>
          <w:rFonts w:ascii="Times New Roman" w:hAnsi="Times New Roman"/>
          <w:color w:val="000000"/>
        </w:rPr>
      </w:pPr>
      <w:r w:rsidRPr="00E07662">
        <w:rPr>
          <w:rFonts w:ascii="Times New Roman" w:hAnsi="Times New Roman"/>
          <w:color w:val="000000"/>
        </w:rPr>
        <w:tab/>
      </w:r>
      <w:r w:rsidR="000765D5" w:rsidRPr="00855FB4">
        <w:rPr>
          <w:rFonts w:ascii="Times New Roman" w:hAnsi="Times New Roman"/>
          <w:color w:val="000000"/>
        </w:rPr>
        <w:t>Section 1007.104 requires</w:t>
      </w:r>
      <w:r w:rsidRPr="00855FB4">
        <w:rPr>
          <w:rFonts w:ascii="Times New Roman" w:hAnsi="Times New Roman"/>
          <w:color w:val="000000"/>
        </w:rPr>
        <w:t xml:space="preserve"> </w:t>
      </w:r>
      <w:r w:rsidR="000765D5" w:rsidRPr="00855FB4">
        <w:rPr>
          <w:rFonts w:ascii="Times New Roman" w:hAnsi="Times New Roman"/>
          <w:color w:val="000000"/>
        </w:rPr>
        <w:t>a</w:t>
      </w:r>
      <w:r w:rsidRPr="00855FB4">
        <w:rPr>
          <w:rFonts w:ascii="Times New Roman" w:hAnsi="Times New Roman"/>
          <w:color w:val="000000"/>
        </w:rPr>
        <w:t>n</w:t>
      </w:r>
      <w:r w:rsidR="000765D5" w:rsidRPr="00855FB4">
        <w:rPr>
          <w:rFonts w:ascii="Times New Roman" w:hAnsi="Times New Roman"/>
          <w:color w:val="000000"/>
        </w:rPr>
        <w:t xml:space="preserve"> institution </w:t>
      </w:r>
      <w:r w:rsidRPr="00855FB4">
        <w:rPr>
          <w:rFonts w:ascii="Times New Roman" w:hAnsi="Times New Roman"/>
          <w:color w:val="000000"/>
        </w:rPr>
        <w:t xml:space="preserve">that </w:t>
      </w:r>
      <w:r w:rsidR="000765D5" w:rsidRPr="00855FB4">
        <w:rPr>
          <w:rFonts w:ascii="Times New Roman" w:hAnsi="Times New Roman"/>
          <w:color w:val="000000"/>
        </w:rPr>
        <w:t>employ</w:t>
      </w:r>
      <w:r w:rsidRPr="00855FB4">
        <w:rPr>
          <w:rFonts w:ascii="Times New Roman" w:hAnsi="Times New Roman"/>
          <w:color w:val="000000"/>
        </w:rPr>
        <w:t>s</w:t>
      </w:r>
      <w:r w:rsidR="000765D5" w:rsidRPr="00855FB4">
        <w:rPr>
          <w:rFonts w:ascii="Times New Roman" w:hAnsi="Times New Roman"/>
          <w:color w:val="000000"/>
        </w:rPr>
        <w:t xml:space="preserve"> MLOs to</w:t>
      </w:r>
      <w:r w:rsidRPr="00855FB4">
        <w:rPr>
          <w:rFonts w:ascii="Times New Roman" w:hAnsi="Times New Roman"/>
          <w:color w:val="000000"/>
        </w:rPr>
        <w:t xml:space="preserve"> a</w:t>
      </w:r>
      <w:r w:rsidR="000765D5" w:rsidRPr="00855FB4">
        <w:rPr>
          <w:rFonts w:ascii="Times New Roman" w:hAnsi="Times New Roman"/>
          <w:color w:val="000000"/>
        </w:rPr>
        <w:t>dopt and follow written policies and procedures, at a minimum addressing certain specified areas, but otherwise appropriate to the nature, size and complexity of their mortgage lending activities.</w:t>
      </w:r>
    </w:p>
    <w:p w14:paraId="4CE07D46" w14:textId="77777777" w:rsidR="00E07662" w:rsidRDefault="00E07662" w:rsidP="00986076">
      <w:pPr>
        <w:pStyle w:val="BodyText"/>
        <w:widowControl w:val="0"/>
        <w:tabs>
          <w:tab w:val="left" w:pos="720"/>
        </w:tabs>
        <w:spacing w:line="240" w:lineRule="auto"/>
        <w:ind w:left="101" w:right="202"/>
        <w:rPr>
          <w:rFonts w:ascii="Times New Roman" w:hAnsi="Times New Roman"/>
          <w:b/>
          <w:bCs/>
          <w:i/>
          <w:iCs/>
        </w:rPr>
      </w:pPr>
    </w:p>
    <w:p w14:paraId="5B32BB8C" w14:textId="77777777" w:rsidR="00986076" w:rsidRPr="006F25FA" w:rsidRDefault="00986076" w:rsidP="00986076">
      <w:pPr>
        <w:pStyle w:val="BodyText"/>
        <w:widowControl w:val="0"/>
        <w:tabs>
          <w:tab w:val="left" w:pos="720"/>
        </w:tabs>
        <w:spacing w:line="240" w:lineRule="auto"/>
        <w:ind w:left="101" w:right="202"/>
        <w:rPr>
          <w:rFonts w:ascii="Times New Roman" w:hAnsi="Times New Roman"/>
          <w:b/>
          <w:i/>
          <w:u w:val="single"/>
        </w:rPr>
      </w:pPr>
      <w:r>
        <w:rPr>
          <w:rFonts w:ascii="Times New Roman" w:hAnsi="Times New Roman"/>
          <w:b/>
          <w:bCs/>
          <w:i/>
          <w:iCs/>
        </w:rPr>
        <w:t>3.</w:t>
      </w:r>
      <w:r>
        <w:rPr>
          <w:rFonts w:ascii="Times New Roman" w:hAnsi="Times New Roman"/>
          <w:b/>
          <w:bCs/>
          <w:i/>
          <w:iCs/>
        </w:rPr>
        <w:tab/>
      </w:r>
      <w:r w:rsidR="006E0043" w:rsidRPr="006F25FA">
        <w:rPr>
          <w:rFonts w:ascii="Times New Roman" w:hAnsi="Times New Roman"/>
          <w:b/>
          <w:i/>
          <w:spacing w:val="-1"/>
          <w:u w:val="single"/>
        </w:rPr>
        <w:t>Consideration of the use of improved information technology:</w:t>
      </w:r>
    </w:p>
    <w:p w14:paraId="4451D0E3" w14:textId="77777777" w:rsidR="003A57AF" w:rsidRPr="00085BCA" w:rsidRDefault="003A57AF" w:rsidP="00986076">
      <w:pPr>
        <w:rPr>
          <w:rFonts w:ascii="Times New Roman" w:hAnsi="Times New Roman"/>
        </w:rPr>
      </w:pPr>
    </w:p>
    <w:p w14:paraId="11C764F1" w14:textId="09E9D927" w:rsidR="00CE118D" w:rsidRDefault="00CE118D" w:rsidP="00986076">
      <w:pPr>
        <w:ind w:firstLine="720"/>
        <w:rPr>
          <w:rFonts w:ascii="Times New Roman" w:hAnsi="Times New Roman"/>
        </w:rPr>
      </w:pPr>
      <w:r>
        <w:rPr>
          <w:rFonts w:ascii="Times New Roman" w:hAnsi="Times New Roman"/>
        </w:rPr>
        <w:t xml:space="preserve">The </w:t>
      </w:r>
      <w:r w:rsidR="006C03C4">
        <w:rPr>
          <w:rFonts w:ascii="Times New Roman" w:hAnsi="Times New Roman"/>
        </w:rPr>
        <w:t>f</w:t>
      </w:r>
      <w:r>
        <w:rPr>
          <w:rFonts w:ascii="Times New Roman" w:hAnsi="Times New Roman"/>
        </w:rPr>
        <w:t xml:space="preserve">ederal registration is completed through the Nationwide Mortgage Licensing System and Registry; a web-based system developed and maintained by the Conference of State Bank Supervisors and the American Association of Residential Mortgage regulators jointly through the State Regulatory Registry LLC.  The electronic form is stored in a secured, centralized repository.  </w:t>
      </w:r>
    </w:p>
    <w:p w14:paraId="174F3E4C" w14:textId="77777777" w:rsidR="00932618" w:rsidRDefault="00932618" w:rsidP="00986076">
      <w:pPr>
        <w:ind w:firstLine="720"/>
        <w:rPr>
          <w:rFonts w:ascii="Times New Roman" w:hAnsi="Times New Roman"/>
        </w:rPr>
      </w:pPr>
    </w:p>
    <w:p w14:paraId="2978282D" w14:textId="77777777" w:rsidR="00C22560" w:rsidRDefault="00C22560" w:rsidP="00986076">
      <w:pPr>
        <w:tabs>
          <w:tab w:val="left" w:pos="-1440"/>
        </w:tabs>
        <w:ind w:left="720" w:hanging="720"/>
        <w:rPr>
          <w:rFonts w:ascii="Times New Roman" w:hAnsi="Times New Roman"/>
        </w:rPr>
      </w:pPr>
    </w:p>
    <w:p w14:paraId="01AA09CA" w14:textId="77777777" w:rsidR="00986076" w:rsidRPr="006F25FA" w:rsidRDefault="00986076" w:rsidP="00986076">
      <w:pPr>
        <w:pStyle w:val="BodyText"/>
        <w:widowControl w:val="0"/>
        <w:spacing w:line="240" w:lineRule="auto"/>
        <w:ind w:left="100" w:right="141"/>
        <w:jc w:val="both"/>
        <w:rPr>
          <w:rFonts w:ascii="Times New Roman" w:hAnsi="Times New Roman"/>
          <w:b/>
          <w:i/>
          <w:szCs w:val="20"/>
          <w:u w:val="single"/>
        </w:rPr>
      </w:pPr>
      <w:r>
        <w:rPr>
          <w:rFonts w:ascii="Times New Roman" w:hAnsi="Times New Roman"/>
          <w:b/>
          <w:bCs/>
          <w:i/>
          <w:iCs/>
        </w:rPr>
        <w:lastRenderedPageBreak/>
        <w:t>4.</w:t>
      </w:r>
      <w:r>
        <w:rPr>
          <w:rFonts w:ascii="Times New Roman" w:hAnsi="Times New Roman"/>
          <w:b/>
          <w:bCs/>
          <w:i/>
          <w:iCs/>
        </w:rPr>
        <w:tab/>
      </w:r>
      <w:r w:rsidR="006E0043" w:rsidRPr="006F25FA">
        <w:rPr>
          <w:rFonts w:ascii="Times New Roman" w:hAnsi="Times New Roman"/>
          <w:b/>
          <w:i/>
          <w:spacing w:val="-1"/>
          <w:u w:val="single"/>
        </w:rPr>
        <w:t>Efforts to identify duplication:</w:t>
      </w:r>
    </w:p>
    <w:p w14:paraId="734629C6" w14:textId="77777777" w:rsidR="003A57AF" w:rsidRPr="00986076" w:rsidRDefault="003A57AF" w:rsidP="00986076">
      <w:pPr>
        <w:rPr>
          <w:rFonts w:ascii="Times New Roman" w:hAnsi="Times New Roman"/>
          <w:b/>
        </w:rPr>
      </w:pPr>
    </w:p>
    <w:p w14:paraId="65BD9541" w14:textId="77777777" w:rsidR="003A57AF" w:rsidRPr="00085BCA" w:rsidRDefault="003A57AF" w:rsidP="00986076">
      <w:pPr>
        <w:ind w:firstLine="720"/>
        <w:rPr>
          <w:rFonts w:ascii="Times New Roman" w:hAnsi="Times New Roman"/>
        </w:rPr>
      </w:pPr>
      <w:r w:rsidRPr="00085BCA">
        <w:rPr>
          <w:rFonts w:ascii="Times New Roman" w:hAnsi="Times New Roman"/>
        </w:rPr>
        <w:t xml:space="preserve">There is no duplication.  </w:t>
      </w:r>
      <w:r w:rsidR="008960F2" w:rsidRPr="00085BCA">
        <w:rPr>
          <w:rFonts w:ascii="Times New Roman" w:hAnsi="Times New Roman"/>
        </w:rPr>
        <w:t>The information is not available from any other source.</w:t>
      </w:r>
    </w:p>
    <w:p w14:paraId="3513BB73" w14:textId="77777777" w:rsidR="003A57AF" w:rsidRPr="00085BCA" w:rsidRDefault="003A57AF" w:rsidP="00986076">
      <w:pPr>
        <w:rPr>
          <w:rFonts w:ascii="Times New Roman" w:hAnsi="Times New Roman"/>
        </w:rPr>
      </w:pPr>
    </w:p>
    <w:p w14:paraId="510B06A4" w14:textId="77777777" w:rsidR="00AA37BB" w:rsidRPr="00932618" w:rsidRDefault="00AA37BB" w:rsidP="00AA37BB">
      <w:pPr>
        <w:pStyle w:val="BodyText"/>
        <w:widowControl w:val="0"/>
        <w:spacing w:line="240" w:lineRule="auto"/>
        <w:ind w:left="100" w:right="861"/>
        <w:rPr>
          <w:rFonts w:ascii="Times New Roman" w:hAnsi="Times New Roman"/>
          <w:b/>
          <w:i/>
          <w:szCs w:val="20"/>
          <w:u w:val="single"/>
        </w:rPr>
      </w:pPr>
      <w:r>
        <w:rPr>
          <w:rFonts w:ascii="Times New Roman" w:hAnsi="Times New Roman"/>
          <w:b/>
          <w:bCs/>
          <w:i/>
          <w:iCs/>
        </w:rPr>
        <w:t>5.</w:t>
      </w:r>
      <w:r>
        <w:rPr>
          <w:rFonts w:ascii="Times New Roman" w:hAnsi="Times New Roman"/>
          <w:b/>
          <w:bCs/>
          <w:i/>
          <w:iCs/>
        </w:rPr>
        <w:tab/>
      </w:r>
      <w:r w:rsidR="006E0043" w:rsidRPr="00932618">
        <w:rPr>
          <w:rFonts w:ascii="Times New Roman" w:hAnsi="Times New Roman"/>
          <w:b/>
          <w:i/>
          <w:spacing w:val="-2"/>
          <w:u w:val="single"/>
        </w:rPr>
        <w:t>Methods used to minimize burden if the collection impacts small businesses:</w:t>
      </w:r>
    </w:p>
    <w:p w14:paraId="2F0A8F94" w14:textId="77777777" w:rsidR="003A57AF" w:rsidRPr="00085BCA" w:rsidRDefault="003A57AF" w:rsidP="00986076">
      <w:pPr>
        <w:rPr>
          <w:rFonts w:ascii="Times New Roman" w:hAnsi="Times New Roman"/>
        </w:rPr>
      </w:pPr>
    </w:p>
    <w:p w14:paraId="544A59F6" w14:textId="77777777" w:rsidR="00934AB2" w:rsidRPr="00934AB2" w:rsidRDefault="00934AB2" w:rsidP="00934AB2">
      <w:pPr>
        <w:ind w:firstLine="720"/>
        <w:rPr>
          <w:rFonts w:ascii="Times New Roman" w:hAnsi="Times New Roman"/>
          <w:color w:val="000000"/>
        </w:rPr>
      </w:pPr>
      <w:r w:rsidRPr="00934AB2">
        <w:rPr>
          <w:rFonts w:ascii="Times New Roman" w:hAnsi="Times New Roman"/>
          <w:color w:val="000000"/>
        </w:rPr>
        <w:t>There are no alternatives that would result in lowering the burden on small institutions, while still accomplishing the purpose of the rule.</w:t>
      </w:r>
    </w:p>
    <w:p w14:paraId="1646382A" w14:textId="77777777" w:rsidR="003A57AF" w:rsidRPr="00085BCA" w:rsidRDefault="003A57AF" w:rsidP="00986076">
      <w:pPr>
        <w:rPr>
          <w:rFonts w:ascii="Times New Roman" w:hAnsi="Times New Roman"/>
        </w:rPr>
      </w:pPr>
    </w:p>
    <w:p w14:paraId="1EE55CA8" w14:textId="6B3C6E81" w:rsidR="00AA37BB" w:rsidRPr="00932618" w:rsidRDefault="00AA37BB" w:rsidP="00AA37BB">
      <w:pPr>
        <w:pStyle w:val="BodyText"/>
        <w:widowControl w:val="0"/>
        <w:tabs>
          <w:tab w:val="left" w:pos="340"/>
          <w:tab w:val="left" w:pos="630"/>
        </w:tabs>
        <w:spacing w:line="240" w:lineRule="auto"/>
        <w:ind w:left="100" w:right="205"/>
        <w:rPr>
          <w:rFonts w:ascii="Times New Roman" w:hAnsi="Times New Roman"/>
          <w:b/>
          <w:i/>
          <w:szCs w:val="20"/>
          <w:u w:val="single"/>
        </w:rPr>
      </w:pPr>
      <w:r>
        <w:rPr>
          <w:rFonts w:ascii="Times New Roman" w:hAnsi="Times New Roman"/>
          <w:b/>
          <w:bCs/>
          <w:i/>
          <w:iCs/>
        </w:rPr>
        <w:t>6.</w:t>
      </w:r>
      <w:r>
        <w:rPr>
          <w:rFonts w:ascii="Times New Roman" w:hAnsi="Times New Roman"/>
          <w:b/>
          <w:bCs/>
          <w:i/>
          <w:iCs/>
        </w:rPr>
        <w:tab/>
        <w:t xml:space="preserve">     </w:t>
      </w:r>
      <w:r w:rsidR="00681521" w:rsidRPr="00932618">
        <w:rPr>
          <w:rFonts w:ascii="Times New Roman" w:hAnsi="Times New Roman"/>
          <w:b/>
          <w:i/>
          <w:spacing w:val="-1"/>
          <w:u w:val="single"/>
        </w:rPr>
        <w:t>Consequences to the Federal program if the collection were conducted less frequently:</w:t>
      </w:r>
    </w:p>
    <w:p w14:paraId="602051C0" w14:textId="77777777" w:rsidR="003A57AF" w:rsidRPr="00085BCA" w:rsidRDefault="003A57AF" w:rsidP="00986076">
      <w:pPr>
        <w:rPr>
          <w:rFonts w:ascii="Times New Roman" w:hAnsi="Times New Roman"/>
        </w:rPr>
      </w:pPr>
    </w:p>
    <w:p w14:paraId="52ED1FD8" w14:textId="3C2C97CB" w:rsidR="003A57AF" w:rsidRPr="00085BCA" w:rsidRDefault="00855FB4" w:rsidP="00986076">
      <w:pPr>
        <w:ind w:firstLine="720"/>
        <w:rPr>
          <w:rFonts w:ascii="Times New Roman" w:hAnsi="Times New Roman"/>
        </w:rPr>
      </w:pPr>
      <w:r>
        <w:rPr>
          <w:rFonts w:ascii="Times New Roman" w:hAnsi="Times New Roman"/>
        </w:rPr>
        <w:t xml:space="preserve">Less frequent collection would be in violation of the </w:t>
      </w:r>
      <w:r w:rsidR="00F33E9A" w:rsidRPr="00085BCA">
        <w:rPr>
          <w:rFonts w:ascii="Times New Roman" w:hAnsi="Times New Roman"/>
        </w:rPr>
        <w:t>requirements of the</w:t>
      </w:r>
      <w:r w:rsidR="008960F2" w:rsidRPr="00085BCA">
        <w:rPr>
          <w:rFonts w:ascii="Times New Roman" w:hAnsi="Times New Roman"/>
        </w:rPr>
        <w:t xml:space="preserve"> statute.</w:t>
      </w:r>
    </w:p>
    <w:p w14:paraId="6DEB8D4A" w14:textId="77777777" w:rsidR="003A57AF" w:rsidRPr="00085BCA" w:rsidRDefault="003A57AF" w:rsidP="00986076">
      <w:pPr>
        <w:rPr>
          <w:rFonts w:ascii="Times New Roman" w:hAnsi="Times New Roman"/>
        </w:rPr>
      </w:pPr>
    </w:p>
    <w:p w14:paraId="00983856" w14:textId="77777777" w:rsidR="00AA37BB" w:rsidRDefault="00AA37BB" w:rsidP="00AA37BB">
      <w:pPr>
        <w:rPr>
          <w:rFonts w:ascii="Times New Roman" w:hAnsi="Times New Roman"/>
          <w:b/>
          <w:bCs/>
          <w:i/>
          <w:iCs/>
          <w:szCs w:val="20"/>
        </w:rPr>
      </w:pPr>
      <w:r>
        <w:rPr>
          <w:rFonts w:ascii="Times New Roman" w:hAnsi="Times New Roman"/>
          <w:b/>
          <w:bCs/>
          <w:i/>
          <w:iCs/>
        </w:rPr>
        <w:t xml:space="preserve">7.        </w:t>
      </w:r>
      <w:r w:rsidR="00681521" w:rsidRPr="00932618">
        <w:rPr>
          <w:rFonts w:ascii="Times New Roman" w:hAnsi="Times New Roman"/>
          <w:b/>
          <w:bCs/>
          <w:i/>
          <w:iCs/>
          <w:u w:val="single"/>
        </w:rPr>
        <w:t>Special Circumstances that would cause an information collection to be conducted in a manner inconsistent with 5 CFR part 1320:</w:t>
      </w:r>
    </w:p>
    <w:p w14:paraId="6AB5F6CF" w14:textId="77777777" w:rsidR="003A57AF" w:rsidRPr="00085BCA" w:rsidRDefault="003A57AF" w:rsidP="00986076">
      <w:pPr>
        <w:rPr>
          <w:rFonts w:ascii="Times New Roman" w:hAnsi="Times New Roman"/>
        </w:rPr>
      </w:pPr>
    </w:p>
    <w:p w14:paraId="61CA4C8C" w14:textId="77777777" w:rsidR="003A57AF" w:rsidRPr="00085BCA" w:rsidRDefault="003A57AF" w:rsidP="00986076">
      <w:pPr>
        <w:ind w:firstLine="720"/>
        <w:rPr>
          <w:rFonts w:ascii="Times New Roman" w:hAnsi="Times New Roman"/>
        </w:rPr>
      </w:pPr>
      <w:r w:rsidRPr="00085BCA">
        <w:rPr>
          <w:rFonts w:ascii="Times New Roman" w:hAnsi="Times New Roman"/>
        </w:rPr>
        <w:t xml:space="preserve">Not applicable.  </w:t>
      </w:r>
    </w:p>
    <w:p w14:paraId="28E78B00" w14:textId="77777777" w:rsidR="003A57AF" w:rsidRPr="00085BCA" w:rsidRDefault="003A57AF" w:rsidP="00986076">
      <w:pPr>
        <w:rPr>
          <w:rFonts w:ascii="Times New Roman" w:hAnsi="Times New Roman"/>
        </w:rPr>
      </w:pPr>
    </w:p>
    <w:p w14:paraId="55CC474E" w14:textId="77777777" w:rsidR="00AA37BB" w:rsidRDefault="00AA37BB" w:rsidP="00AA37BB">
      <w:pPr>
        <w:pStyle w:val="BodyText"/>
        <w:spacing w:line="240" w:lineRule="auto"/>
        <w:ind w:right="270"/>
        <w:rPr>
          <w:rFonts w:ascii="Arial Narrow" w:hAnsi="Arial Narrow"/>
          <w:szCs w:val="20"/>
        </w:rPr>
      </w:pPr>
      <w:r>
        <w:rPr>
          <w:rFonts w:ascii="Times New Roman" w:hAnsi="Times New Roman"/>
          <w:b/>
          <w:bCs/>
          <w:i/>
          <w:iCs/>
        </w:rPr>
        <w:t>8.</w:t>
      </w:r>
      <w:r>
        <w:rPr>
          <w:rFonts w:ascii="Times New Roman" w:hAnsi="Times New Roman"/>
          <w:b/>
          <w:bCs/>
          <w:i/>
          <w:iCs/>
        </w:rPr>
        <w:tab/>
      </w:r>
      <w:r w:rsidR="001F333F" w:rsidRPr="00932618">
        <w:rPr>
          <w:rFonts w:ascii="Times New Roman" w:hAnsi="Times New Roman"/>
          <w:b/>
          <w:i/>
          <w:spacing w:val="-1"/>
          <w:u w:val="single"/>
        </w:rPr>
        <w:t>Efforts to consult with persons outside the agency:</w:t>
      </w:r>
    </w:p>
    <w:p w14:paraId="18D8600B" w14:textId="77777777" w:rsidR="003A57AF" w:rsidRPr="00085BCA" w:rsidRDefault="003A57AF" w:rsidP="00986076">
      <w:pPr>
        <w:rPr>
          <w:rFonts w:ascii="Times New Roman" w:hAnsi="Times New Roman"/>
        </w:rPr>
      </w:pPr>
    </w:p>
    <w:p w14:paraId="3FE93E44" w14:textId="752D92AF" w:rsidR="00254363" w:rsidRPr="00085BCA" w:rsidRDefault="001F333F" w:rsidP="00986076">
      <w:pPr>
        <w:ind w:firstLine="720"/>
        <w:rPr>
          <w:rFonts w:ascii="Times New Roman" w:hAnsi="Times New Roman"/>
        </w:rPr>
      </w:pPr>
      <w:r>
        <w:rPr>
          <w:rFonts w:ascii="Times New Roman" w:hAnsi="Times New Roman"/>
        </w:rPr>
        <w:t>The OCC issued a notice for 60 days of comment regarding this collection o</w:t>
      </w:r>
      <w:r w:rsidR="00966328" w:rsidRPr="00085BCA">
        <w:rPr>
          <w:rFonts w:ascii="Times New Roman" w:hAnsi="Times New Roman"/>
        </w:rPr>
        <w:t xml:space="preserve">n </w:t>
      </w:r>
      <w:r w:rsidR="00932618">
        <w:rPr>
          <w:rFonts w:ascii="Times New Roman" w:hAnsi="Times New Roman"/>
        </w:rPr>
        <w:t>February 6</w:t>
      </w:r>
      <w:r w:rsidR="00747C8A">
        <w:rPr>
          <w:rFonts w:ascii="Times New Roman" w:hAnsi="Times New Roman"/>
        </w:rPr>
        <w:t>, 201</w:t>
      </w:r>
      <w:r w:rsidR="00B76992">
        <w:rPr>
          <w:rFonts w:ascii="Times New Roman" w:hAnsi="Times New Roman"/>
        </w:rPr>
        <w:t>8, 83</w:t>
      </w:r>
      <w:r w:rsidR="00932618">
        <w:rPr>
          <w:rFonts w:ascii="Times New Roman" w:hAnsi="Times New Roman"/>
        </w:rPr>
        <w:t xml:space="preserve"> FR 5293</w:t>
      </w:r>
      <w:r w:rsidR="00AF41EA" w:rsidRPr="00085BCA">
        <w:rPr>
          <w:rFonts w:ascii="Times New Roman" w:hAnsi="Times New Roman"/>
        </w:rPr>
        <w:t xml:space="preserve">.  </w:t>
      </w:r>
      <w:r w:rsidR="00932618">
        <w:rPr>
          <w:rFonts w:ascii="Times New Roman" w:hAnsi="Times New Roman"/>
        </w:rPr>
        <w:t>No</w:t>
      </w:r>
      <w:r w:rsidR="00AF41EA" w:rsidRPr="00085BCA">
        <w:rPr>
          <w:rFonts w:ascii="Times New Roman" w:hAnsi="Times New Roman"/>
        </w:rPr>
        <w:t xml:space="preserve"> comments were received.</w:t>
      </w:r>
    </w:p>
    <w:p w14:paraId="7206A059" w14:textId="77777777" w:rsidR="00AF41EA" w:rsidRPr="00085BCA" w:rsidRDefault="00AF41EA" w:rsidP="00986076">
      <w:pPr>
        <w:ind w:firstLine="720"/>
        <w:rPr>
          <w:rFonts w:ascii="Times New Roman" w:hAnsi="Times New Roman"/>
        </w:rPr>
      </w:pPr>
    </w:p>
    <w:p w14:paraId="03427AE2" w14:textId="77777777" w:rsidR="00AA37BB" w:rsidRPr="00C1230E" w:rsidRDefault="00AA37BB" w:rsidP="00AA37BB">
      <w:pPr>
        <w:pStyle w:val="BodyText"/>
        <w:widowControl w:val="0"/>
        <w:spacing w:line="240" w:lineRule="auto"/>
        <w:ind w:right="982" w:firstLine="100"/>
        <w:rPr>
          <w:rFonts w:ascii="Times New Roman" w:hAnsi="Times New Roman"/>
          <w:b/>
          <w:i/>
          <w:szCs w:val="20"/>
          <w:u w:val="single"/>
        </w:rPr>
      </w:pPr>
      <w:r>
        <w:rPr>
          <w:rFonts w:ascii="Times New Roman" w:hAnsi="Times New Roman"/>
          <w:b/>
          <w:bCs/>
          <w:i/>
          <w:iCs/>
        </w:rPr>
        <w:t>9.</w:t>
      </w:r>
      <w:r>
        <w:rPr>
          <w:rFonts w:ascii="Times New Roman" w:hAnsi="Times New Roman"/>
          <w:b/>
          <w:bCs/>
          <w:i/>
          <w:iCs/>
        </w:rPr>
        <w:tab/>
      </w:r>
      <w:r w:rsidR="00986F84" w:rsidRPr="00C1230E">
        <w:rPr>
          <w:rFonts w:ascii="Times New Roman" w:hAnsi="Times New Roman"/>
          <w:b/>
          <w:i/>
          <w:u w:val="single"/>
        </w:rPr>
        <w:t>Payment or gift to respondents:</w:t>
      </w:r>
    </w:p>
    <w:p w14:paraId="2870F004" w14:textId="77777777" w:rsidR="003A57AF" w:rsidRPr="00085BCA" w:rsidRDefault="003A57AF" w:rsidP="00986076">
      <w:pPr>
        <w:rPr>
          <w:rFonts w:ascii="Times New Roman" w:hAnsi="Times New Roman"/>
        </w:rPr>
      </w:pPr>
    </w:p>
    <w:p w14:paraId="0FB4A0FA" w14:textId="77777777" w:rsidR="003A57AF" w:rsidRPr="00085BCA" w:rsidRDefault="003A57AF" w:rsidP="00986076">
      <w:pPr>
        <w:ind w:firstLine="720"/>
        <w:rPr>
          <w:rFonts w:ascii="Times New Roman" w:hAnsi="Times New Roman"/>
        </w:rPr>
      </w:pPr>
      <w:r w:rsidRPr="00085BCA">
        <w:rPr>
          <w:rFonts w:ascii="Times New Roman" w:hAnsi="Times New Roman"/>
        </w:rPr>
        <w:t>None.</w:t>
      </w:r>
    </w:p>
    <w:p w14:paraId="1F9040EF" w14:textId="77777777" w:rsidR="003A57AF" w:rsidRPr="00085BCA" w:rsidRDefault="003A57AF" w:rsidP="00986076">
      <w:pPr>
        <w:rPr>
          <w:rFonts w:ascii="Times New Roman" w:hAnsi="Times New Roman"/>
        </w:rPr>
      </w:pPr>
    </w:p>
    <w:p w14:paraId="7C17C772" w14:textId="77777777" w:rsidR="00AA37BB" w:rsidRDefault="00AA37BB" w:rsidP="00AA37BB">
      <w:pPr>
        <w:pStyle w:val="BodyText"/>
        <w:widowControl w:val="0"/>
        <w:tabs>
          <w:tab w:val="left" w:pos="460"/>
        </w:tabs>
        <w:spacing w:line="240" w:lineRule="auto"/>
        <w:ind w:right="410"/>
        <w:rPr>
          <w:rFonts w:ascii="Times New Roman" w:hAnsi="Times New Roman"/>
          <w:b/>
          <w:i/>
          <w:szCs w:val="20"/>
        </w:rPr>
      </w:pPr>
      <w:r>
        <w:rPr>
          <w:rFonts w:ascii="Times New Roman" w:hAnsi="Times New Roman"/>
          <w:b/>
          <w:bCs/>
          <w:i/>
          <w:iCs/>
        </w:rPr>
        <w:t>10.</w:t>
      </w:r>
      <w:r>
        <w:rPr>
          <w:rFonts w:ascii="Times New Roman" w:hAnsi="Times New Roman"/>
          <w:b/>
          <w:bCs/>
          <w:i/>
          <w:iCs/>
        </w:rPr>
        <w:tab/>
        <w:t xml:space="preserve">    </w:t>
      </w:r>
      <w:r w:rsidR="00986F84" w:rsidRPr="00C1230E">
        <w:rPr>
          <w:rFonts w:ascii="Times New Roman" w:hAnsi="Times New Roman"/>
          <w:b/>
          <w:i/>
          <w:spacing w:val="-1"/>
          <w:u w:val="single"/>
        </w:rPr>
        <w:t>Any assurance of confidentiality:</w:t>
      </w:r>
    </w:p>
    <w:p w14:paraId="374B4A37" w14:textId="77777777" w:rsidR="003A57AF" w:rsidRPr="00085BCA" w:rsidRDefault="003A57AF" w:rsidP="00986076">
      <w:pPr>
        <w:rPr>
          <w:rFonts w:ascii="Times New Roman" w:hAnsi="Times New Roman"/>
        </w:rPr>
      </w:pPr>
    </w:p>
    <w:p w14:paraId="5E6AE5BD" w14:textId="3BA75416" w:rsidR="003A57AF" w:rsidRPr="00085BCA" w:rsidRDefault="00D516F3" w:rsidP="00986076">
      <w:pPr>
        <w:ind w:firstLine="720"/>
        <w:rPr>
          <w:rFonts w:ascii="Times New Roman" w:hAnsi="Times New Roman"/>
        </w:rPr>
      </w:pPr>
      <w:r>
        <w:rPr>
          <w:rFonts w:ascii="Times New Roman" w:hAnsi="Times New Roman"/>
        </w:rPr>
        <w:t xml:space="preserve">The information will be kept </w:t>
      </w:r>
      <w:r w:rsidR="0098729B">
        <w:rPr>
          <w:rFonts w:ascii="Times New Roman" w:hAnsi="Times New Roman"/>
        </w:rPr>
        <w:t>private</w:t>
      </w:r>
      <w:r>
        <w:rPr>
          <w:rFonts w:ascii="Times New Roman" w:hAnsi="Times New Roman"/>
        </w:rPr>
        <w:t xml:space="preserve"> to the extent permitted by law.</w:t>
      </w:r>
    </w:p>
    <w:p w14:paraId="45FC619F" w14:textId="77777777" w:rsidR="003A57AF" w:rsidRPr="00085BCA" w:rsidRDefault="003A57AF" w:rsidP="00986076">
      <w:pPr>
        <w:rPr>
          <w:rFonts w:ascii="Times New Roman" w:hAnsi="Times New Roman"/>
        </w:rPr>
      </w:pPr>
    </w:p>
    <w:p w14:paraId="7E39E20E" w14:textId="77777777" w:rsidR="00AA37BB" w:rsidRPr="00C1230E" w:rsidRDefault="00AA37BB" w:rsidP="00AA37BB">
      <w:pPr>
        <w:pStyle w:val="BodyText"/>
        <w:widowControl w:val="0"/>
        <w:tabs>
          <w:tab w:val="left" w:pos="460"/>
        </w:tabs>
        <w:spacing w:before="69" w:line="240" w:lineRule="auto"/>
        <w:ind w:right="205"/>
        <w:rPr>
          <w:rFonts w:ascii="Times New Roman" w:hAnsi="Times New Roman"/>
          <w:b/>
          <w:i/>
          <w:spacing w:val="-1"/>
          <w:szCs w:val="20"/>
          <w:u w:val="single"/>
        </w:rPr>
      </w:pPr>
      <w:r>
        <w:rPr>
          <w:rFonts w:ascii="Times New Roman" w:hAnsi="Times New Roman"/>
          <w:b/>
          <w:bCs/>
          <w:i/>
          <w:iCs/>
        </w:rPr>
        <w:t>11.</w:t>
      </w:r>
      <w:r>
        <w:rPr>
          <w:rFonts w:ascii="Times New Roman" w:hAnsi="Times New Roman"/>
          <w:b/>
          <w:bCs/>
          <w:i/>
          <w:iCs/>
        </w:rPr>
        <w:tab/>
        <w:t xml:space="preserve">   </w:t>
      </w:r>
      <w:r w:rsidR="00793B8E" w:rsidRPr="00C1230E">
        <w:rPr>
          <w:rFonts w:ascii="Times New Roman" w:hAnsi="Times New Roman"/>
          <w:b/>
          <w:i/>
          <w:u w:val="single"/>
        </w:rPr>
        <w:t>Justification for questions of a sensitive nature:</w:t>
      </w:r>
    </w:p>
    <w:p w14:paraId="0DA2365D" w14:textId="77777777" w:rsidR="003A57AF" w:rsidRPr="00085BCA" w:rsidRDefault="003A57AF" w:rsidP="00986076">
      <w:pPr>
        <w:rPr>
          <w:rFonts w:ascii="Times New Roman" w:hAnsi="Times New Roman"/>
        </w:rPr>
      </w:pPr>
    </w:p>
    <w:p w14:paraId="230C4A41" w14:textId="77777777" w:rsidR="00B7138F" w:rsidRPr="00085BCA" w:rsidRDefault="00176BB1" w:rsidP="00986076">
      <w:pPr>
        <w:ind w:firstLine="720"/>
        <w:rPr>
          <w:rFonts w:ascii="Times New Roman" w:hAnsi="Times New Roman"/>
        </w:rPr>
      </w:pPr>
      <w:r>
        <w:rPr>
          <w:rFonts w:ascii="Times New Roman" w:hAnsi="Times New Roman"/>
        </w:rPr>
        <w:t xml:space="preserve">Not applicable.  </w:t>
      </w:r>
    </w:p>
    <w:p w14:paraId="2989697F" w14:textId="77777777" w:rsidR="00AA37BB" w:rsidRDefault="00AA37BB" w:rsidP="00AA37BB">
      <w:pPr>
        <w:rPr>
          <w:rFonts w:ascii="Times New Roman" w:hAnsi="Times New Roman"/>
          <w:b/>
          <w:bCs/>
          <w:i/>
          <w:iCs/>
        </w:rPr>
      </w:pPr>
    </w:p>
    <w:p w14:paraId="17A0E45D" w14:textId="77777777" w:rsidR="00AA37BB" w:rsidRDefault="00AA37BB" w:rsidP="00AA37BB">
      <w:pPr>
        <w:rPr>
          <w:rFonts w:ascii="Times New Roman" w:hAnsi="Times New Roman"/>
          <w:b/>
          <w:bCs/>
          <w:i/>
          <w:iCs/>
        </w:rPr>
      </w:pPr>
      <w:r>
        <w:rPr>
          <w:rFonts w:ascii="Times New Roman" w:hAnsi="Times New Roman"/>
          <w:b/>
          <w:bCs/>
          <w:i/>
          <w:iCs/>
        </w:rPr>
        <w:t xml:space="preserve">12.       </w:t>
      </w:r>
      <w:r w:rsidR="00712C77" w:rsidRPr="00C1230E">
        <w:rPr>
          <w:rFonts w:ascii="Times New Roman" w:hAnsi="Times New Roman"/>
          <w:b/>
          <w:bCs/>
          <w:i/>
          <w:iCs/>
          <w:u w:val="single"/>
        </w:rPr>
        <w:t>Burden estimate:</w:t>
      </w:r>
    </w:p>
    <w:p w14:paraId="1265723E" w14:textId="77777777" w:rsidR="00AA1592" w:rsidRPr="00085BCA" w:rsidRDefault="00714DF3" w:rsidP="00986076">
      <w:pPr>
        <w:pStyle w:val="NormalWeb"/>
        <w:ind w:firstLine="720"/>
      </w:pPr>
      <w:r w:rsidRPr="00085BCA">
        <w:rPr>
          <w:u w:val="single"/>
        </w:rPr>
        <w:t>Policies and Procedures; Tracking and Compliance Systems</w:t>
      </w:r>
      <w:r w:rsidR="003B1FDA" w:rsidRPr="00085BCA">
        <w:rPr>
          <w:u w:val="single"/>
        </w:rPr>
        <w:t>:</w:t>
      </w:r>
      <w:r w:rsidR="003B1FDA" w:rsidRPr="00085BCA">
        <w:t xml:space="preserve">  </w:t>
      </w:r>
    </w:p>
    <w:p w14:paraId="58DC7FAD" w14:textId="3CCF59CF" w:rsidR="00714DF3" w:rsidRPr="00085BCA" w:rsidRDefault="00714DF3" w:rsidP="00986076">
      <w:pPr>
        <w:pStyle w:val="NormalWeb"/>
        <w:ind w:left="720"/>
      </w:pPr>
      <w:r w:rsidRPr="00085BCA">
        <w:t xml:space="preserve">New Banks Chartered Annually:  </w:t>
      </w:r>
      <w:r w:rsidR="00B76992">
        <w:t>5</w:t>
      </w:r>
      <w:r w:rsidRPr="00085BCA">
        <w:t xml:space="preserve"> x 351 hours (300 recordkeeping; 51 reporting) = </w:t>
      </w:r>
      <w:r w:rsidR="00B76992">
        <w:t>1,755</w:t>
      </w:r>
      <w:r w:rsidRPr="00085BCA">
        <w:t xml:space="preserve"> hours</w:t>
      </w:r>
      <w:r w:rsidR="00687AD0">
        <w:t>.</w:t>
      </w:r>
    </w:p>
    <w:p w14:paraId="1E1AF0CF" w14:textId="77777777" w:rsidR="00714DF3" w:rsidRPr="00085BCA" w:rsidRDefault="00714DF3" w:rsidP="00986076">
      <w:pPr>
        <w:pStyle w:val="NormalWeb"/>
        <w:ind w:left="720"/>
        <w:rPr>
          <w:u w:val="single"/>
        </w:rPr>
      </w:pPr>
      <w:r w:rsidRPr="00085BCA">
        <w:rPr>
          <w:u w:val="single"/>
        </w:rPr>
        <w:t>MLO Initial Set up:</w:t>
      </w:r>
    </w:p>
    <w:p w14:paraId="0A94EA54" w14:textId="77777777" w:rsidR="00714DF3" w:rsidRPr="00085BCA" w:rsidRDefault="00714DF3" w:rsidP="00986076">
      <w:pPr>
        <w:pStyle w:val="NormalWeb"/>
        <w:ind w:left="720"/>
      </w:pPr>
      <w:r w:rsidRPr="00085BCA">
        <w:t xml:space="preserve">Number of New MLOs Annually: </w:t>
      </w:r>
      <w:r w:rsidR="00294221">
        <w:t>8,705</w:t>
      </w:r>
      <w:r w:rsidRPr="00085BCA">
        <w:t xml:space="preserve"> x 3.5 hours (2.5 reporting; 1 disclosure) = </w:t>
      </w:r>
      <w:r w:rsidR="00294221">
        <w:t>30,46</w:t>
      </w:r>
      <w:r w:rsidR="00BF4F8F">
        <w:t>8</w:t>
      </w:r>
      <w:r w:rsidRPr="00085BCA">
        <w:t xml:space="preserve"> hours</w:t>
      </w:r>
      <w:r w:rsidR="00687AD0">
        <w:t>.</w:t>
      </w:r>
    </w:p>
    <w:p w14:paraId="0DEE43AD" w14:textId="77777777" w:rsidR="00714DF3" w:rsidRPr="00085BCA" w:rsidRDefault="00714DF3" w:rsidP="00986076">
      <w:pPr>
        <w:pStyle w:val="NormalWeb"/>
        <w:ind w:firstLine="720"/>
        <w:rPr>
          <w:u w:val="single"/>
        </w:rPr>
      </w:pPr>
      <w:r w:rsidRPr="00085BCA">
        <w:rPr>
          <w:u w:val="single"/>
        </w:rPr>
        <w:t>Mortgage Loan Originator Update:</w:t>
      </w:r>
    </w:p>
    <w:p w14:paraId="08A70F4E" w14:textId="74C618FB" w:rsidR="00714DF3" w:rsidRPr="00085BCA" w:rsidRDefault="00B76992" w:rsidP="00986076">
      <w:pPr>
        <w:pStyle w:val="NormalWeb"/>
        <w:ind w:firstLine="720"/>
      </w:pPr>
      <w:r>
        <w:t>76,643</w:t>
      </w:r>
      <w:r w:rsidR="00714DF3" w:rsidRPr="00085BCA">
        <w:t xml:space="preserve"> MLOs x 0.25 hours = </w:t>
      </w:r>
      <w:r>
        <w:t>19,160.75</w:t>
      </w:r>
      <w:r w:rsidR="00714DF3" w:rsidRPr="00085BCA">
        <w:t xml:space="preserve"> hours</w:t>
      </w:r>
      <w:r w:rsidR="00D65D49">
        <w:t xml:space="preserve"> rounded to 19,161</w:t>
      </w:r>
      <w:r w:rsidR="00687AD0">
        <w:t>.</w:t>
      </w:r>
      <w:r w:rsidR="00714DF3" w:rsidRPr="00085BCA">
        <w:t xml:space="preserve"> </w:t>
      </w:r>
    </w:p>
    <w:p w14:paraId="0C02D372" w14:textId="6C7F4A57" w:rsidR="00AA1592" w:rsidRPr="00085BCA" w:rsidRDefault="00AA1592" w:rsidP="00986076">
      <w:pPr>
        <w:pStyle w:val="NormalWeb"/>
        <w:ind w:firstLine="720"/>
      </w:pPr>
      <w:r w:rsidRPr="00085BCA">
        <w:rPr>
          <w:u w:val="single"/>
        </w:rPr>
        <w:t>Annual Burden</w:t>
      </w:r>
      <w:r w:rsidRPr="00085BCA">
        <w:t xml:space="preserve">:  </w:t>
      </w:r>
      <w:r w:rsidR="00D65D49">
        <w:t>51,384</w:t>
      </w:r>
      <w:r w:rsidR="00DE6C95" w:rsidRPr="00085BCA">
        <w:t xml:space="preserve"> </w:t>
      </w:r>
      <w:r w:rsidRPr="00085BCA">
        <w:t>hours</w:t>
      </w:r>
      <w:r w:rsidR="00687AD0">
        <w:t>.</w:t>
      </w:r>
      <w:r w:rsidR="00714DF3" w:rsidRPr="00085BCA">
        <w:tab/>
      </w:r>
    </w:p>
    <w:p w14:paraId="0313D48B" w14:textId="77777777" w:rsidR="0016647F" w:rsidRDefault="0016647F" w:rsidP="00986076">
      <w:pPr>
        <w:rPr>
          <w:rFonts w:ascii="Times New Roman" w:hAnsi="Times New Roman"/>
          <w:u w:val="single"/>
        </w:rPr>
      </w:pPr>
    </w:p>
    <w:p w14:paraId="2ACD82E8" w14:textId="77777777" w:rsidR="003A57AF" w:rsidRPr="00712C77" w:rsidRDefault="00712C77" w:rsidP="00986076">
      <w:pPr>
        <w:rPr>
          <w:rFonts w:ascii="Times New Roman" w:hAnsi="Times New Roman"/>
          <w:b/>
        </w:rPr>
      </w:pPr>
      <w:r w:rsidRPr="00712C77">
        <w:rPr>
          <w:rFonts w:ascii="Times New Roman" w:hAnsi="Times New Roman"/>
          <w:b/>
        </w:rPr>
        <w:t>Cost of Hour Burden</w:t>
      </w:r>
    </w:p>
    <w:p w14:paraId="2923D0C8" w14:textId="77777777" w:rsidR="00B217C2" w:rsidRDefault="00B217C2" w:rsidP="00986076">
      <w:pPr>
        <w:rPr>
          <w:rFonts w:ascii="Times New Roman" w:hAnsi="Times New Roman"/>
        </w:rPr>
      </w:pPr>
    </w:p>
    <w:p w14:paraId="5E0D529C" w14:textId="044FF4B1" w:rsidR="00B217C2" w:rsidRDefault="00D65D49" w:rsidP="00986076">
      <w:pPr>
        <w:ind w:left="720"/>
        <w:rPr>
          <w:rFonts w:ascii="Times New Roman" w:hAnsi="Times New Roman"/>
        </w:rPr>
      </w:pPr>
      <w:r>
        <w:rPr>
          <w:rFonts w:ascii="Times New Roman" w:hAnsi="Times New Roman"/>
        </w:rPr>
        <w:t>51,384</w:t>
      </w:r>
      <w:r w:rsidR="00B217C2">
        <w:rPr>
          <w:rFonts w:ascii="Times New Roman" w:hAnsi="Times New Roman"/>
        </w:rPr>
        <w:t xml:space="preserve"> hours x $</w:t>
      </w:r>
      <w:r>
        <w:rPr>
          <w:rFonts w:ascii="Times New Roman" w:hAnsi="Times New Roman"/>
        </w:rPr>
        <w:t xml:space="preserve"> 114 per hour = $ 5,857,776</w:t>
      </w:r>
      <w:r w:rsidR="002E12FD">
        <w:rPr>
          <w:rFonts w:ascii="Times New Roman" w:hAnsi="Times New Roman"/>
        </w:rPr>
        <w:t>.</w:t>
      </w:r>
    </w:p>
    <w:p w14:paraId="40270F3A" w14:textId="77777777" w:rsidR="002E12FD" w:rsidRPr="00085BCA" w:rsidRDefault="002E12FD" w:rsidP="00986076">
      <w:pPr>
        <w:ind w:left="720"/>
        <w:rPr>
          <w:rFonts w:ascii="Times New Roman" w:hAnsi="Times New Roman"/>
        </w:rPr>
      </w:pPr>
    </w:p>
    <w:p w14:paraId="357FF4C5" w14:textId="77777777" w:rsidR="002E12FD" w:rsidRDefault="002E12FD" w:rsidP="002E12FD">
      <w:pPr>
        <w:rPr>
          <w:rFonts w:ascii="Times New Roman" w:hAnsi="Times New Roman"/>
        </w:rPr>
      </w:pPr>
      <w:r w:rsidRPr="00596CA3">
        <w:rPr>
          <w:rFonts w:ascii="Times New Roman" w:hAnsi="Times New Roman"/>
        </w:rPr>
        <w:t>To estimate average hourly wages we reviewed data from May 201</w:t>
      </w:r>
      <w:r>
        <w:rPr>
          <w:rFonts w:ascii="Times New Roman" w:hAnsi="Times New Roman"/>
        </w:rPr>
        <w:t>6</w:t>
      </w:r>
      <w:r w:rsidRPr="00596CA3">
        <w:rPr>
          <w:rFonts w:ascii="Times New Roman" w:hAnsi="Times New Roman"/>
        </w:rPr>
        <w:t xml:space="preserve"> </w:t>
      </w:r>
      <w:r>
        <w:rPr>
          <w:rFonts w:ascii="Times New Roman" w:hAnsi="Times New Roman"/>
        </w:rPr>
        <w:t xml:space="preserve">(released in March 2017) </w:t>
      </w:r>
      <w:r w:rsidRPr="00596CA3">
        <w:rPr>
          <w:rFonts w:ascii="Times New Roman" w:hAnsi="Times New Roman"/>
        </w:rPr>
        <w:t>for wages (by industry and occupation) from the U.S. Bureau of Labor Statistics (BLS) for depository credit intermediation (NAICS 522100).  To estimate compensation costs assoc</w:t>
      </w:r>
      <w:r>
        <w:rPr>
          <w:rFonts w:ascii="Times New Roman" w:hAnsi="Times New Roman"/>
        </w:rPr>
        <w:t>iated with the rule, we use $114</w:t>
      </w:r>
      <w:r w:rsidRPr="00596CA3">
        <w:rPr>
          <w:rFonts w:ascii="Times New Roman" w:hAnsi="Times New Roman"/>
        </w:rPr>
        <w:t xml:space="preserve"> per hour, which is based on the average of the 90th percentile for seven occupations adjusted for inflation (2 percent), plus an additional 30 percent to cover private sector benefits.  Thirty percent represents the average private sector costs of employee benefits.  </w:t>
      </w:r>
    </w:p>
    <w:p w14:paraId="08DDF519" w14:textId="77777777" w:rsidR="00B217C2" w:rsidRPr="00B217C2" w:rsidRDefault="00B217C2" w:rsidP="00986076">
      <w:pPr>
        <w:ind w:left="720" w:right="3585" w:firstLine="720"/>
        <w:rPr>
          <w:rFonts w:ascii="Times New Roman" w:hAnsi="Times New Roman"/>
        </w:rPr>
      </w:pPr>
    </w:p>
    <w:p w14:paraId="46107727" w14:textId="7C553378" w:rsidR="00AA37BB" w:rsidRPr="00C1230E" w:rsidRDefault="00AA37BB" w:rsidP="00AA37BB">
      <w:pPr>
        <w:tabs>
          <w:tab w:val="left" w:pos="-1440"/>
        </w:tabs>
        <w:ind w:left="720" w:hanging="720"/>
        <w:rPr>
          <w:rFonts w:ascii="Times New Roman" w:hAnsi="Times New Roman"/>
        </w:rPr>
      </w:pPr>
      <w:r>
        <w:rPr>
          <w:rFonts w:ascii="Times New Roman" w:hAnsi="Times New Roman"/>
          <w:b/>
          <w:bCs/>
          <w:i/>
          <w:iCs/>
        </w:rPr>
        <w:t>13.</w:t>
      </w:r>
      <w:r>
        <w:rPr>
          <w:rFonts w:ascii="Times New Roman" w:hAnsi="Times New Roman"/>
          <w:b/>
          <w:bCs/>
          <w:i/>
          <w:iCs/>
        </w:rPr>
        <w:tab/>
      </w:r>
      <w:r w:rsidRPr="00C1230E">
        <w:rPr>
          <w:rFonts w:ascii="Times New Roman" w:hAnsi="Times New Roman"/>
          <w:b/>
          <w:bCs/>
          <w:i/>
          <w:u w:val="single"/>
        </w:rPr>
        <w:t xml:space="preserve">Estimate of total annual </w:t>
      </w:r>
      <w:r w:rsidR="00936B4D" w:rsidRPr="00C1230E">
        <w:rPr>
          <w:rFonts w:ascii="Times New Roman" w:hAnsi="Times New Roman"/>
          <w:b/>
          <w:bCs/>
          <w:i/>
          <w:u w:val="single"/>
        </w:rPr>
        <w:t>costs to respondents (excluding cost of hour burden in Item #12)</w:t>
      </w:r>
      <w:r w:rsidR="00C1230E" w:rsidRPr="00C1230E">
        <w:rPr>
          <w:rFonts w:ascii="Times New Roman" w:hAnsi="Times New Roman"/>
          <w:i/>
          <w:u w:val="single"/>
        </w:rPr>
        <w:t>:</w:t>
      </w:r>
      <w:r w:rsidRPr="00C1230E">
        <w:rPr>
          <w:rFonts w:ascii="Times New Roman" w:hAnsi="Times New Roman"/>
        </w:rPr>
        <w:t xml:space="preserve"> </w:t>
      </w:r>
    </w:p>
    <w:p w14:paraId="00B8006B" w14:textId="77777777" w:rsidR="003A57AF" w:rsidRPr="00085BCA" w:rsidRDefault="003A57AF" w:rsidP="00986076">
      <w:pPr>
        <w:rPr>
          <w:rFonts w:ascii="Times New Roman" w:hAnsi="Times New Roman"/>
        </w:rPr>
      </w:pPr>
    </w:p>
    <w:p w14:paraId="2DF4B5E8" w14:textId="77777777" w:rsidR="003A57AF" w:rsidRPr="00085BCA" w:rsidRDefault="003A57AF" w:rsidP="00986076">
      <w:pPr>
        <w:ind w:firstLine="720"/>
        <w:rPr>
          <w:rFonts w:ascii="Times New Roman" w:hAnsi="Times New Roman"/>
        </w:rPr>
      </w:pPr>
      <w:r w:rsidRPr="00085BCA">
        <w:rPr>
          <w:rFonts w:ascii="Times New Roman" w:hAnsi="Times New Roman"/>
        </w:rPr>
        <w:t>Not applicable.</w:t>
      </w:r>
    </w:p>
    <w:p w14:paraId="1FF33F21" w14:textId="77777777" w:rsidR="003A57AF" w:rsidRPr="00085BCA" w:rsidRDefault="003A57AF" w:rsidP="00986076">
      <w:pPr>
        <w:rPr>
          <w:rFonts w:ascii="Times New Roman" w:hAnsi="Times New Roman"/>
        </w:rPr>
      </w:pPr>
    </w:p>
    <w:p w14:paraId="51C99CA8" w14:textId="086833B1" w:rsidR="00AA37BB" w:rsidRPr="00C1230E" w:rsidRDefault="00AA37BB" w:rsidP="00AA37BB">
      <w:pPr>
        <w:rPr>
          <w:rFonts w:ascii="Times New Roman" w:hAnsi="Times New Roman"/>
          <w:b/>
          <w:bCs/>
          <w:i/>
          <w:iCs/>
          <w:szCs w:val="20"/>
          <w:u w:val="single"/>
        </w:rPr>
      </w:pPr>
      <w:r>
        <w:rPr>
          <w:rFonts w:ascii="Times New Roman" w:hAnsi="Times New Roman"/>
          <w:b/>
          <w:bCs/>
          <w:i/>
          <w:iCs/>
        </w:rPr>
        <w:t>14.</w:t>
      </w:r>
      <w:r>
        <w:rPr>
          <w:rFonts w:ascii="Times New Roman" w:hAnsi="Times New Roman"/>
          <w:b/>
          <w:bCs/>
          <w:i/>
          <w:iCs/>
        </w:rPr>
        <w:tab/>
      </w:r>
      <w:r w:rsidR="00936B4D" w:rsidRPr="00C1230E">
        <w:rPr>
          <w:rFonts w:ascii="Times New Roman" w:hAnsi="Times New Roman"/>
          <w:b/>
          <w:bCs/>
          <w:i/>
          <w:iCs/>
          <w:u w:val="single"/>
        </w:rPr>
        <w:t>E</w:t>
      </w:r>
      <w:r w:rsidRPr="00C1230E">
        <w:rPr>
          <w:rFonts w:ascii="Times New Roman" w:hAnsi="Times New Roman"/>
          <w:b/>
          <w:bCs/>
          <w:i/>
          <w:iCs/>
          <w:u w:val="single"/>
        </w:rPr>
        <w:t>stimates of annualized cost to the Federal government</w:t>
      </w:r>
      <w:r w:rsidR="00936B4D" w:rsidRPr="00C1230E">
        <w:rPr>
          <w:rFonts w:ascii="Times New Roman" w:hAnsi="Times New Roman"/>
          <w:b/>
          <w:bCs/>
          <w:i/>
          <w:iCs/>
          <w:u w:val="single"/>
        </w:rPr>
        <w:t>:</w:t>
      </w:r>
    </w:p>
    <w:p w14:paraId="3E8BBC0D" w14:textId="77777777" w:rsidR="003A57AF" w:rsidRPr="00085BCA" w:rsidRDefault="003A57AF" w:rsidP="00986076">
      <w:pPr>
        <w:rPr>
          <w:rFonts w:ascii="Times New Roman" w:hAnsi="Times New Roman"/>
        </w:rPr>
      </w:pPr>
    </w:p>
    <w:p w14:paraId="11BA06CF" w14:textId="77777777" w:rsidR="003A57AF" w:rsidRPr="00085BCA" w:rsidRDefault="003A57AF" w:rsidP="00986076">
      <w:pPr>
        <w:ind w:firstLine="720"/>
        <w:rPr>
          <w:rFonts w:ascii="Times New Roman" w:hAnsi="Times New Roman"/>
        </w:rPr>
      </w:pPr>
      <w:r w:rsidRPr="00085BCA">
        <w:rPr>
          <w:rFonts w:ascii="Times New Roman" w:hAnsi="Times New Roman"/>
        </w:rPr>
        <w:t>Not applicable.</w:t>
      </w:r>
    </w:p>
    <w:p w14:paraId="28A3DCA3" w14:textId="77777777" w:rsidR="003A57AF" w:rsidRPr="00085BCA" w:rsidRDefault="003A57AF" w:rsidP="00986076">
      <w:pPr>
        <w:rPr>
          <w:rFonts w:ascii="Times New Roman" w:hAnsi="Times New Roman"/>
        </w:rPr>
      </w:pPr>
    </w:p>
    <w:p w14:paraId="31541DDA" w14:textId="77777777" w:rsidR="00AA37BB" w:rsidRPr="00C1230E" w:rsidRDefault="00AA37BB" w:rsidP="00AA37BB">
      <w:pPr>
        <w:rPr>
          <w:rFonts w:ascii="Times New Roman" w:hAnsi="Times New Roman"/>
          <w:b/>
          <w:bCs/>
          <w:i/>
          <w:iCs/>
          <w:szCs w:val="20"/>
          <w:u w:val="single"/>
        </w:rPr>
      </w:pPr>
      <w:r>
        <w:rPr>
          <w:rFonts w:ascii="Times New Roman" w:hAnsi="Times New Roman"/>
          <w:b/>
          <w:bCs/>
          <w:i/>
          <w:iCs/>
        </w:rPr>
        <w:t>15.</w:t>
      </w:r>
      <w:r>
        <w:rPr>
          <w:rFonts w:ascii="Times New Roman" w:hAnsi="Times New Roman"/>
          <w:b/>
          <w:bCs/>
          <w:i/>
          <w:iCs/>
        </w:rPr>
        <w:tab/>
      </w:r>
      <w:r w:rsidR="00936B4D" w:rsidRPr="00C1230E">
        <w:rPr>
          <w:rFonts w:ascii="Times New Roman" w:hAnsi="Times New Roman"/>
          <w:b/>
          <w:bCs/>
          <w:i/>
          <w:iCs/>
          <w:u w:val="single"/>
        </w:rPr>
        <w:t>Change in burden:</w:t>
      </w:r>
    </w:p>
    <w:p w14:paraId="0309F65C" w14:textId="77777777" w:rsidR="003A57AF" w:rsidRPr="00AA37BB" w:rsidRDefault="003A57AF" w:rsidP="00986076">
      <w:pPr>
        <w:rPr>
          <w:rFonts w:ascii="Times New Roman" w:hAnsi="Times New Roman"/>
          <w:b/>
        </w:rPr>
      </w:pPr>
    </w:p>
    <w:p w14:paraId="303CE9CF" w14:textId="2E2A963D" w:rsidR="00FF788B" w:rsidRPr="00085BCA" w:rsidRDefault="006B1A74" w:rsidP="00986076">
      <w:pPr>
        <w:rPr>
          <w:rStyle w:val="documentbody1"/>
          <w:rFonts w:ascii="Times New Roman" w:hAnsi="Times New Roman"/>
          <w:color w:val="000000"/>
          <w:sz w:val="24"/>
          <w:szCs w:val="24"/>
        </w:rPr>
      </w:pPr>
      <w:r w:rsidRPr="00085BCA">
        <w:rPr>
          <w:rFonts w:ascii="Times New Roman" w:hAnsi="Times New Roman"/>
        </w:rPr>
        <w:tab/>
      </w:r>
      <w:r w:rsidR="00A213FF" w:rsidRPr="00085BCA">
        <w:rPr>
          <w:rFonts w:ascii="Times New Roman" w:hAnsi="Times New Roman"/>
        </w:rPr>
        <w:t xml:space="preserve">Former Burden: </w:t>
      </w:r>
      <w:r w:rsidRPr="00085BCA">
        <w:rPr>
          <w:rFonts w:ascii="Times New Roman" w:hAnsi="Times New Roman"/>
        </w:rPr>
        <w:t xml:space="preserve"> </w:t>
      </w:r>
      <w:r w:rsidR="007B4FA0">
        <w:rPr>
          <w:rStyle w:val="documentbody1"/>
          <w:rFonts w:ascii="Times New Roman" w:hAnsi="Times New Roman"/>
          <w:color w:val="000000"/>
          <w:sz w:val="24"/>
          <w:szCs w:val="24"/>
        </w:rPr>
        <w:t>44,899</w:t>
      </w:r>
      <w:r w:rsidR="00936B4D" w:rsidRPr="00085BCA">
        <w:rPr>
          <w:rStyle w:val="documentbody1"/>
          <w:rFonts w:ascii="Times New Roman" w:hAnsi="Times New Roman"/>
          <w:color w:val="000000"/>
          <w:sz w:val="24"/>
          <w:szCs w:val="24"/>
        </w:rPr>
        <w:t xml:space="preserve"> hours</w:t>
      </w:r>
    </w:p>
    <w:p w14:paraId="2BE2817F" w14:textId="4BC3EF1D" w:rsidR="00A213FF" w:rsidRPr="00085BCA" w:rsidRDefault="00A213FF" w:rsidP="00986076">
      <w:pPr>
        <w:rPr>
          <w:rStyle w:val="documentbody1"/>
          <w:rFonts w:ascii="Times New Roman" w:hAnsi="Times New Roman"/>
          <w:color w:val="000000"/>
          <w:sz w:val="24"/>
          <w:szCs w:val="24"/>
        </w:rPr>
      </w:pPr>
      <w:r w:rsidRPr="00085BCA">
        <w:rPr>
          <w:rStyle w:val="documentbody1"/>
          <w:rFonts w:ascii="Times New Roman" w:hAnsi="Times New Roman"/>
          <w:color w:val="000000"/>
          <w:sz w:val="24"/>
          <w:szCs w:val="24"/>
        </w:rPr>
        <w:tab/>
        <w:t>Current Burden</w:t>
      </w:r>
      <w:r w:rsidRPr="008969ED">
        <w:rPr>
          <w:rStyle w:val="documentbody1"/>
          <w:rFonts w:ascii="Times New Roman" w:hAnsi="Times New Roman"/>
          <w:color w:val="000000"/>
          <w:sz w:val="24"/>
          <w:szCs w:val="24"/>
        </w:rPr>
        <w:t>:</w:t>
      </w:r>
      <w:r w:rsidR="0096588E" w:rsidRPr="008969ED">
        <w:rPr>
          <w:rStyle w:val="documentbody1"/>
          <w:rFonts w:ascii="Times New Roman" w:hAnsi="Times New Roman"/>
          <w:color w:val="000000"/>
          <w:sz w:val="24"/>
          <w:szCs w:val="24"/>
        </w:rPr>
        <w:t xml:space="preserve">  </w:t>
      </w:r>
      <w:r w:rsidR="008969ED" w:rsidRPr="008969ED">
        <w:rPr>
          <w:rFonts w:ascii="Times New Roman" w:hAnsi="Times New Roman"/>
        </w:rPr>
        <w:t>51,384 hours.</w:t>
      </w:r>
    </w:p>
    <w:p w14:paraId="2B8EA0B5" w14:textId="60EF1918" w:rsidR="00A213FF" w:rsidRDefault="00A213FF" w:rsidP="00986076">
      <w:pPr>
        <w:rPr>
          <w:rStyle w:val="documentbody1"/>
          <w:rFonts w:ascii="Times New Roman" w:hAnsi="Times New Roman"/>
          <w:color w:val="000000"/>
          <w:sz w:val="24"/>
          <w:szCs w:val="24"/>
        </w:rPr>
      </w:pPr>
      <w:r w:rsidRPr="00085BCA">
        <w:rPr>
          <w:rStyle w:val="documentbody1"/>
          <w:rFonts w:ascii="Times New Roman" w:hAnsi="Times New Roman"/>
          <w:color w:val="000000"/>
          <w:sz w:val="24"/>
          <w:szCs w:val="24"/>
        </w:rPr>
        <w:tab/>
      </w:r>
      <w:r w:rsidR="00EB0970">
        <w:rPr>
          <w:rStyle w:val="documentbody1"/>
          <w:rFonts w:ascii="Times New Roman" w:hAnsi="Times New Roman"/>
          <w:color w:val="000000"/>
          <w:sz w:val="24"/>
          <w:szCs w:val="24"/>
        </w:rPr>
        <w:t>Increase</w:t>
      </w:r>
      <w:r w:rsidRPr="00085BCA">
        <w:rPr>
          <w:rStyle w:val="documentbody1"/>
          <w:rFonts w:ascii="Times New Roman" w:hAnsi="Times New Roman"/>
          <w:color w:val="000000"/>
          <w:sz w:val="24"/>
          <w:szCs w:val="24"/>
        </w:rPr>
        <w:t xml:space="preserve"> in Burden:</w:t>
      </w:r>
      <w:r w:rsidR="0096588E" w:rsidRPr="00085BCA">
        <w:rPr>
          <w:rStyle w:val="documentbody1"/>
          <w:rFonts w:ascii="Times New Roman" w:hAnsi="Times New Roman"/>
          <w:color w:val="000000"/>
          <w:sz w:val="24"/>
          <w:szCs w:val="24"/>
        </w:rPr>
        <w:t xml:space="preserve"> </w:t>
      </w:r>
      <w:r w:rsidR="008D4036">
        <w:rPr>
          <w:rStyle w:val="documentbody1"/>
          <w:rFonts w:ascii="Times New Roman" w:hAnsi="Times New Roman"/>
          <w:color w:val="000000"/>
          <w:sz w:val="24"/>
          <w:szCs w:val="24"/>
        </w:rPr>
        <w:t>6,485</w:t>
      </w:r>
      <w:r w:rsidR="008969ED">
        <w:rPr>
          <w:rStyle w:val="documentbody1"/>
          <w:rFonts w:ascii="Times New Roman" w:hAnsi="Times New Roman"/>
          <w:color w:val="000000"/>
          <w:sz w:val="24"/>
          <w:szCs w:val="24"/>
        </w:rPr>
        <w:t xml:space="preserve"> hours.</w:t>
      </w:r>
    </w:p>
    <w:p w14:paraId="0FA6C7BC" w14:textId="77777777" w:rsidR="002121A9" w:rsidRDefault="002121A9" w:rsidP="00986076">
      <w:pPr>
        <w:rPr>
          <w:rStyle w:val="documentbody1"/>
          <w:rFonts w:ascii="Times New Roman" w:hAnsi="Times New Roman"/>
          <w:color w:val="000000"/>
          <w:sz w:val="24"/>
          <w:szCs w:val="24"/>
        </w:rPr>
      </w:pPr>
    </w:p>
    <w:p w14:paraId="44337334" w14:textId="62A4F2E4" w:rsidR="0017448D" w:rsidRPr="00085BCA" w:rsidRDefault="002121A9" w:rsidP="00986076">
      <w:pPr>
        <w:rPr>
          <w:rFonts w:ascii="Times New Roman" w:hAnsi="Times New Roman"/>
        </w:rPr>
      </w:pPr>
      <w:r w:rsidRPr="002121A9">
        <w:rPr>
          <w:rStyle w:val="documentbody1"/>
          <w:rFonts w:ascii="Times New Roman" w:hAnsi="Times New Roman"/>
          <w:color w:val="000000"/>
          <w:sz w:val="24"/>
          <w:szCs w:val="24"/>
        </w:rPr>
        <w:t>The increase in burden is due to the increase in the number of new charters and MLO's per year.</w:t>
      </w:r>
    </w:p>
    <w:p w14:paraId="19B802BE" w14:textId="77777777" w:rsidR="00182635" w:rsidRDefault="00EB0970" w:rsidP="00986076">
      <w:pPr>
        <w:rPr>
          <w:rFonts w:ascii="Times New Roman" w:hAnsi="Times New Roman"/>
        </w:rPr>
      </w:pPr>
      <w:r>
        <w:rPr>
          <w:rFonts w:ascii="Times New Roman" w:hAnsi="Times New Roman"/>
        </w:rPr>
        <w:t xml:space="preserve"> </w:t>
      </w:r>
    </w:p>
    <w:p w14:paraId="434DF556" w14:textId="77777777" w:rsidR="00AA37BB" w:rsidRPr="00C1230E" w:rsidRDefault="00AA37BB" w:rsidP="00AA37BB">
      <w:pPr>
        <w:rPr>
          <w:rFonts w:ascii="Times New Roman" w:hAnsi="Times New Roman"/>
          <w:szCs w:val="20"/>
          <w:u w:val="single"/>
        </w:rPr>
      </w:pPr>
      <w:r>
        <w:rPr>
          <w:rFonts w:ascii="Times New Roman" w:hAnsi="Times New Roman"/>
          <w:b/>
          <w:i/>
        </w:rPr>
        <w:t>16.</w:t>
      </w:r>
      <w:r>
        <w:rPr>
          <w:rFonts w:ascii="Times New Roman" w:hAnsi="Times New Roman"/>
        </w:rPr>
        <w:tab/>
      </w:r>
      <w:r w:rsidR="002D55D0" w:rsidRPr="00C1230E">
        <w:rPr>
          <w:rFonts w:ascii="Times New Roman" w:hAnsi="Times New Roman"/>
          <w:b/>
          <w:i/>
          <w:u w:val="single"/>
        </w:rPr>
        <w:t>Information regarding collections whose results are to be published for statistical use:</w:t>
      </w:r>
    </w:p>
    <w:p w14:paraId="20C9B491" w14:textId="77777777" w:rsidR="003A57AF" w:rsidRPr="00085BCA" w:rsidRDefault="003A57AF" w:rsidP="00970686">
      <w:pPr>
        <w:outlineLvl w:val="0"/>
        <w:rPr>
          <w:rFonts w:ascii="Times New Roman" w:hAnsi="Times New Roman"/>
        </w:rPr>
      </w:pPr>
    </w:p>
    <w:p w14:paraId="7520EDB9" w14:textId="77777777" w:rsidR="003A57AF" w:rsidRDefault="003A57AF" w:rsidP="00986076">
      <w:pPr>
        <w:ind w:firstLine="720"/>
        <w:rPr>
          <w:rFonts w:ascii="Times New Roman" w:hAnsi="Times New Roman"/>
        </w:rPr>
      </w:pPr>
      <w:r w:rsidRPr="00085BCA">
        <w:rPr>
          <w:rFonts w:ascii="Times New Roman" w:hAnsi="Times New Roman"/>
        </w:rPr>
        <w:t>The OCC has no plans to publish the data for statistical purposes.</w:t>
      </w:r>
    </w:p>
    <w:p w14:paraId="6BA48F3B" w14:textId="77777777" w:rsidR="00C1230E" w:rsidRPr="00085BCA" w:rsidRDefault="00C1230E" w:rsidP="00986076">
      <w:pPr>
        <w:ind w:firstLine="720"/>
        <w:rPr>
          <w:rFonts w:ascii="Times New Roman" w:hAnsi="Times New Roman"/>
        </w:rPr>
      </w:pPr>
    </w:p>
    <w:p w14:paraId="0B4CC440" w14:textId="77777777" w:rsidR="003A57AF" w:rsidRPr="00085BCA" w:rsidRDefault="003A57AF" w:rsidP="00986076">
      <w:pPr>
        <w:rPr>
          <w:rFonts w:ascii="Times New Roman" w:hAnsi="Times New Roman"/>
        </w:rPr>
      </w:pPr>
    </w:p>
    <w:p w14:paraId="1B119069" w14:textId="77777777" w:rsidR="00AA37BB" w:rsidRDefault="00AA37BB" w:rsidP="00AA37BB">
      <w:pPr>
        <w:pStyle w:val="BodyText"/>
        <w:widowControl w:val="0"/>
        <w:tabs>
          <w:tab w:val="left" w:pos="462"/>
        </w:tabs>
        <w:spacing w:line="240" w:lineRule="auto"/>
        <w:ind w:left="100" w:right="861" w:hanging="100"/>
        <w:rPr>
          <w:rFonts w:ascii="Times New Roman" w:hAnsi="Times New Roman"/>
          <w:b/>
          <w:i/>
          <w:spacing w:val="-1"/>
        </w:rPr>
      </w:pPr>
      <w:r>
        <w:rPr>
          <w:rFonts w:ascii="Times New Roman" w:hAnsi="Times New Roman"/>
          <w:b/>
          <w:i/>
          <w:spacing w:val="-2"/>
        </w:rPr>
        <w:t xml:space="preserve">17.     </w:t>
      </w:r>
      <w:r w:rsidR="002E22E5" w:rsidRPr="00C1230E">
        <w:rPr>
          <w:rFonts w:ascii="Times New Roman" w:hAnsi="Times New Roman"/>
          <w:b/>
          <w:i/>
          <w:spacing w:val="-2"/>
          <w:u w:val="single"/>
        </w:rPr>
        <w:t>Display of expiration date</w:t>
      </w:r>
      <w:r w:rsidR="002D55D0" w:rsidRPr="00C1230E">
        <w:rPr>
          <w:rFonts w:ascii="Times New Roman" w:hAnsi="Times New Roman"/>
          <w:b/>
          <w:i/>
          <w:u w:val="single"/>
        </w:rPr>
        <w:t>:</w:t>
      </w:r>
    </w:p>
    <w:p w14:paraId="0BDDD8BA" w14:textId="77777777" w:rsidR="003A57AF" w:rsidRPr="00085BCA" w:rsidRDefault="003A57AF" w:rsidP="00986076">
      <w:pPr>
        <w:rPr>
          <w:rFonts w:ascii="Times New Roman" w:hAnsi="Times New Roman"/>
        </w:rPr>
      </w:pPr>
    </w:p>
    <w:p w14:paraId="58CFFD1C" w14:textId="77777777" w:rsidR="003A57AF" w:rsidRDefault="003A57AF" w:rsidP="00986076">
      <w:pPr>
        <w:ind w:firstLine="720"/>
        <w:rPr>
          <w:rFonts w:ascii="Times New Roman" w:hAnsi="Times New Roman"/>
        </w:rPr>
      </w:pPr>
      <w:r w:rsidRPr="00085BCA">
        <w:rPr>
          <w:rFonts w:ascii="Times New Roman" w:hAnsi="Times New Roman"/>
        </w:rPr>
        <w:t>Not applicable.</w:t>
      </w:r>
    </w:p>
    <w:p w14:paraId="3E2DF516" w14:textId="77777777" w:rsidR="00832338" w:rsidRPr="00085BCA" w:rsidRDefault="00832338" w:rsidP="00986076">
      <w:pPr>
        <w:ind w:firstLine="720"/>
        <w:rPr>
          <w:rFonts w:ascii="Times New Roman" w:hAnsi="Times New Roman"/>
        </w:rPr>
      </w:pPr>
    </w:p>
    <w:p w14:paraId="042025A3" w14:textId="77777777" w:rsidR="00986076" w:rsidRDefault="00986076" w:rsidP="00C73C5E">
      <w:pPr>
        <w:pStyle w:val="BodyText"/>
        <w:widowControl w:val="0"/>
        <w:tabs>
          <w:tab w:val="left" w:pos="0"/>
        </w:tabs>
        <w:spacing w:line="240" w:lineRule="auto"/>
        <w:rPr>
          <w:rFonts w:ascii="Times New Roman" w:hAnsi="Times New Roman"/>
          <w:b/>
          <w:i/>
        </w:rPr>
      </w:pPr>
      <w:r>
        <w:rPr>
          <w:rFonts w:ascii="Times New Roman" w:hAnsi="Times New Roman"/>
          <w:b/>
          <w:i/>
        </w:rPr>
        <w:t xml:space="preserve">18.  </w:t>
      </w:r>
      <w:r w:rsidR="00C73C5E" w:rsidRPr="00C1230E">
        <w:rPr>
          <w:rFonts w:ascii="Times New Roman" w:hAnsi="Times New Roman"/>
          <w:b/>
          <w:i/>
          <w:u w:val="single"/>
        </w:rPr>
        <w:t>Exceptions to certification statement:</w:t>
      </w:r>
    </w:p>
    <w:p w14:paraId="60508D1E" w14:textId="77777777" w:rsidR="003A57AF" w:rsidRPr="00085BCA" w:rsidRDefault="00C73C5E" w:rsidP="00C73C5E">
      <w:pPr>
        <w:tabs>
          <w:tab w:val="left" w:pos="2832"/>
        </w:tabs>
        <w:rPr>
          <w:rFonts w:ascii="Times New Roman" w:hAnsi="Times New Roman"/>
        </w:rPr>
      </w:pPr>
      <w:r>
        <w:rPr>
          <w:rFonts w:ascii="Times New Roman" w:hAnsi="Times New Roman"/>
        </w:rPr>
        <w:tab/>
      </w:r>
    </w:p>
    <w:p w14:paraId="0D42ACDD" w14:textId="77777777" w:rsidR="003A57AF" w:rsidRPr="00085BCA" w:rsidRDefault="007D47D0" w:rsidP="00986076">
      <w:pPr>
        <w:ind w:firstLine="720"/>
        <w:rPr>
          <w:rFonts w:ascii="Times New Roman" w:hAnsi="Times New Roman"/>
        </w:rPr>
      </w:pPr>
      <w:r w:rsidRPr="00085BCA">
        <w:rPr>
          <w:rFonts w:ascii="Times New Roman" w:hAnsi="Times New Roman"/>
        </w:rPr>
        <w:t>None.</w:t>
      </w:r>
    </w:p>
    <w:p w14:paraId="51EE6284" w14:textId="77777777" w:rsidR="003A57AF" w:rsidRPr="00085BCA" w:rsidRDefault="003A57AF" w:rsidP="00986076">
      <w:pPr>
        <w:rPr>
          <w:rFonts w:ascii="Times New Roman" w:hAnsi="Times New Roman"/>
        </w:rPr>
      </w:pPr>
    </w:p>
    <w:p w14:paraId="41463FB0" w14:textId="77777777" w:rsidR="003A57AF" w:rsidRPr="00C1230E" w:rsidRDefault="007D47D0" w:rsidP="00986076">
      <w:pPr>
        <w:rPr>
          <w:rFonts w:ascii="Times New Roman" w:hAnsi="Times New Roman"/>
          <w:b/>
          <w:i/>
        </w:rPr>
      </w:pPr>
      <w:r w:rsidRPr="00C1230E">
        <w:rPr>
          <w:rFonts w:ascii="Times New Roman" w:hAnsi="Times New Roman"/>
          <w:b/>
          <w:i/>
        </w:rPr>
        <w:t xml:space="preserve"> </w:t>
      </w:r>
      <w:r w:rsidR="003A57AF" w:rsidRPr="00C1230E">
        <w:rPr>
          <w:rFonts w:ascii="Times New Roman" w:hAnsi="Times New Roman"/>
          <w:b/>
          <w:i/>
        </w:rPr>
        <w:t>B.</w:t>
      </w:r>
      <w:r w:rsidR="003A57AF" w:rsidRPr="00C1230E">
        <w:rPr>
          <w:rFonts w:ascii="Times New Roman" w:hAnsi="Times New Roman"/>
          <w:b/>
          <w:i/>
        </w:rPr>
        <w:tab/>
        <w:t>Collections of Information Employing Statistical Methods</w:t>
      </w:r>
    </w:p>
    <w:p w14:paraId="3F0625B2" w14:textId="77777777" w:rsidR="003A57AF" w:rsidRPr="00085BCA" w:rsidRDefault="003A57AF" w:rsidP="00986076">
      <w:pPr>
        <w:rPr>
          <w:rFonts w:ascii="Times New Roman" w:hAnsi="Times New Roman"/>
        </w:rPr>
      </w:pPr>
    </w:p>
    <w:p w14:paraId="69E0E093" w14:textId="77777777" w:rsidR="003A57AF" w:rsidRPr="00085BCA" w:rsidRDefault="003A57AF" w:rsidP="00986076">
      <w:pPr>
        <w:ind w:firstLine="720"/>
        <w:rPr>
          <w:rFonts w:ascii="Times New Roman" w:hAnsi="Times New Roman"/>
        </w:rPr>
      </w:pPr>
      <w:r w:rsidRPr="00085BCA">
        <w:rPr>
          <w:rFonts w:ascii="Times New Roman" w:hAnsi="Times New Roman"/>
        </w:rPr>
        <w:t>Not applicable.</w:t>
      </w:r>
    </w:p>
    <w:sectPr w:rsidR="003A57AF" w:rsidRPr="00085BCA" w:rsidSect="00AA37B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C1FFD" w14:textId="77777777" w:rsidR="0084682C" w:rsidRDefault="0084682C">
      <w:r>
        <w:separator/>
      </w:r>
    </w:p>
  </w:endnote>
  <w:endnote w:type="continuationSeparator" w:id="0">
    <w:p w14:paraId="007D78D4" w14:textId="77777777" w:rsidR="0084682C" w:rsidRDefault="0084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142FC" w14:textId="77777777" w:rsidR="004127E1" w:rsidRDefault="00412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01125"/>
      <w:docPartObj>
        <w:docPartGallery w:val="Page Numbers (Bottom of Page)"/>
        <w:docPartUnique/>
      </w:docPartObj>
    </w:sdtPr>
    <w:sdtEndPr>
      <w:rPr>
        <w:noProof/>
      </w:rPr>
    </w:sdtEndPr>
    <w:sdtContent>
      <w:p w14:paraId="4307DDCC" w14:textId="77777777" w:rsidR="00E62F3A" w:rsidRDefault="00E62F3A">
        <w:pPr>
          <w:pStyle w:val="Footer"/>
          <w:jc w:val="center"/>
        </w:pPr>
        <w:r>
          <w:fldChar w:fldCharType="begin"/>
        </w:r>
        <w:r>
          <w:instrText xml:space="preserve"> PAGE   \* MERGEFORMAT </w:instrText>
        </w:r>
        <w:r>
          <w:fldChar w:fldCharType="separate"/>
        </w:r>
        <w:r w:rsidR="00D57CC4">
          <w:rPr>
            <w:noProof/>
          </w:rPr>
          <w:t>1</w:t>
        </w:r>
        <w:r>
          <w:rPr>
            <w:noProof/>
          </w:rPr>
          <w:fldChar w:fldCharType="end"/>
        </w:r>
      </w:p>
    </w:sdtContent>
  </w:sdt>
  <w:p w14:paraId="1FD4A391" w14:textId="77777777" w:rsidR="00E62F3A" w:rsidRDefault="00E62F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6A07B" w14:textId="77777777" w:rsidR="004127E1" w:rsidRDefault="00412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14115" w14:textId="77777777" w:rsidR="0084682C" w:rsidRDefault="0084682C">
      <w:r>
        <w:separator/>
      </w:r>
    </w:p>
  </w:footnote>
  <w:footnote w:type="continuationSeparator" w:id="0">
    <w:p w14:paraId="67A8128E" w14:textId="77777777" w:rsidR="0084682C" w:rsidRDefault="0084682C">
      <w:r>
        <w:continuationSeparator/>
      </w:r>
    </w:p>
  </w:footnote>
  <w:footnote w:id="1">
    <w:p w14:paraId="2CC85827" w14:textId="1D3EB848" w:rsidR="00E07662" w:rsidRPr="0072543E" w:rsidRDefault="00E07662" w:rsidP="00E07662">
      <w:pPr>
        <w:rPr>
          <w:rFonts w:ascii="Times New Roman" w:hAnsi="Times New Roman"/>
          <w:sz w:val="20"/>
          <w:szCs w:val="20"/>
        </w:rPr>
      </w:pPr>
      <w:r w:rsidRPr="00E07662">
        <w:rPr>
          <w:rStyle w:val="FootnoteReference"/>
          <w:rFonts w:ascii="Times New Roman" w:hAnsi="Times New Roman"/>
          <w:sz w:val="20"/>
          <w:szCs w:val="20"/>
          <w:vertAlign w:val="superscript"/>
        </w:rPr>
        <w:footnoteRef/>
      </w:r>
      <w:r w:rsidRPr="0072543E">
        <w:rPr>
          <w:rFonts w:ascii="Times New Roman" w:hAnsi="Times New Roman"/>
          <w:sz w:val="20"/>
          <w:szCs w:val="20"/>
        </w:rPr>
        <w:t xml:space="preserve"> 75 FR 44656 (July 28, 2010), as corrected in 75 FR </w:t>
      </w:r>
      <w:r w:rsidRPr="0072543E">
        <w:rPr>
          <w:rFonts w:ascii="Times New Roman" w:hAnsi="Times New Roman"/>
          <w:bCs/>
          <w:sz w:val="20"/>
          <w:szCs w:val="20"/>
        </w:rPr>
        <w:t>51623 (Aug. 23, 2010).</w:t>
      </w:r>
    </w:p>
  </w:footnote>
  <w:footnote w:id="2">
    <w:p w14:paraId="716661F3" w14:textId="400BBC2C" w:rsidR="00E07662" w:rsidRPr="00E07662" w:rsidRDefault="00E07662" w:rsidP="00E07662">
      <w:pPr>
        <w:pStyle w:val="FootnoteText"/>
      </w:pPr>
      <w:r w:rsidRPr="00E07662">
        <w:rPr>
          <w:rStyle w:val="FootnoteReference"/>
          <w:vertAlign w:val="superscript"/>
        </w:rPr>
        <w:footnoteRef/>
      </w:r>
      <w:r w:rsidRPr="00E07662">
        <w:t xml:space="preserve"> 76 FR 78487 (Dec. 19, 2011).</w:t>
      </w:r>
    </w:p>
  </w:footnote>
  <w:footnote w:id="3">
    <w:p w14:paraId="7FC88BC1" w14:textId="2093C546" w:rsidR="00E07662" w:rsidRDefault="00E07662" w:rsidP="00E07662">
      <w:pPr>
        <w:pStyle w:val="FootnoteText"/>
      </w:pPr>
      <w:r w:rsidRPr="00E07662">
        <w:rPr>
          <w:rStyle w:val="FootnoteReference"/>
          <w:vertAlign w:val="superscript"/>
        </w:rPr>
        <w:footnoteRef/>
      </w:r>
      <w:r w:rsidRPr="00E07662">
        <w:rPr>
          <w:vertAlign w:val="superscript"/>
        </w:rPr>
        <w:t xml:space="preserve"> </w:t>
      </w:r>
      <w:r w:rsidRPr="00E07662">
        <w:rPr>
          <w:u w:val="single"/>
        </w:rPr>
        <w:t>See</w:t>
      </w:r>
      <w:r w:rsidRPr="00E07662">
        <w:t xml:space="preserve"> section 1025 of the Dodd Frank Act, codified at 12 U.S.C. 5515.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3AFDA" w14:textId="77777777" w:rsidR="004127E1" w:rsidRDefault="00412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4F15F" w14:textId="77777777" w:rsidR="009060B0" w:rsidRDefault="009060B0">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B1009" w14:textId="77777777" w:rsidR="004127E1" w:rsidRDefault="00412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AE0"/>
    <w:multiLevelType w:val="hybridMultilevel"/>
    <w:tmpl w:val="620A7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21A2A9B"/>
    <w:multiLevelType w:val="hybridMultilevel"/>
    <w:tmpl w:val="A33E182C"/>
    <w:lvl w:ilvl="0" w:tplc="7FF8B44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3D1EC4"/>
    <w:multiLevelType w:val="hybridMultilevel"/>
    <w:tmpl w:val="9BFCA4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9CB2C6A"/>
    <w:multiLevelType w:val="hybridMultilevel"/>
    <w:tmpl w:val="08F2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140DD5"/>
    <w:multiLevelType w:val="hybridMultilevel"/>
    <w:tmpl w:val="905A3DB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1F5997"/>
    <w:multiLevelType w:val="hybridMultilevel"/>
    <w:tmpl w:val="7F1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843DF"/>
    <w:multiLevelType w:val="hybridMultilevel"/>
    <w:tmpl w:val="009CDFAC"/>
    <w:lvl w:ilvl="0" w:tplc="117AC18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266DDB"/>
    <w:multiLevelType w:val="hybridMultilevel"/>
    <w:tmpl w:val="2708B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20307C"/>
    <w:multiLevelType w:val="hybridMultilevel"/>
    <w:tmpl w:val="7FCC5C1A"/>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0376BF"/>
    <w:multiLevelType w:val="hybridMultilevel"/>
    <w:tmpl w:val="4B06A074"/>
    <w:lvl w:ilvl="0" w:tplc="9ADC7962">
      <w:start w:val="27"/>
      <w:numFmt w:val="low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4D44E8"/>
    <w:multiLevelType w:val="hybridMultilevel"/>
    <w:tmpl w:val="7922844A"/>
    <w:lvl w:ilvl="0" w:tplc="C5C6DCA0">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num>
  <w:num w:numId="4">
    <w:abstractNumId w:val="0"/>
  </w:num>
  <w:num w:numId="5">
    <w:abstractNumId w:val="6"/>
  </w:num>
  <w:num w:numId="6">
    <w:abstractNumId w:val="10"/>
  </w:num>
  <w:num w:numId="7">
    <w:abstractNumId w:val="2"/>
  </w:num>
  <w:num w:numId="8">
    <w:abstractNumId w:val="3"/>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FF"/>
    <w:rsid w:val="000007A9"/>
    <w:rsid w:val="000044FA"/>
    <w:rsid w:val="00007533"/>
    <w:rsid w:val="000156C9"/>
    <w:rsid w:val="00015FFE"/>
    <w:rsid w:val="00016B1C"/>
    <w:rsid w:val="0004025E"/>
    <w:rsid w:val="00041805"/>
    <w:rsid w:val="00042321"/>
    <w:rsid w:val="000437A7"/>
    <w:rsid w:val="00050096"/>
    <w:rsid w:val="0006143D"/>
    <w:rsid w:val="000765D5"/>
    <w:rsid w:val="00077293"/>
    <w:rsid w:val="000830FE"/>
    <w:rsid w:val="00085BCA"/>
    <w:rsid w:val="000902D0"/>
    <w:rsid w:val="000C57BE"/>
    <w:rsid w:val="000C5CC6"/>
    <w:rsid w:val="000C73A7"/>
    <w:rsid w:val="000D76D8"/>
    <w:rsid w:val="000D7CE3"/>
    <w:rsid w:val="000E008C"/>
    <w:rsid w:val="000E4CB1"/>
    <w:rsid w:val="000F3904"/>
    <w:rsid w:val="000F6343"/>
    <w:rsid w:val="000F6437"/>
    <w:rsid w:val="000F777F"/>
    <w:rsid w:val="000F7FD1"/>
    <w:rsid w:val="00100BE6"/>
    <w:rsid w:val="001017EF"/>
    <w:rsid w:val="00120250"/>
    <w:rsid w:val="00125AC5"/>
    <w:rsid w:val="00130ABE"/>
    <w:rsid w:val="001449EF"/>
    <w:rsid w:val="0016647F"/>
    <w:rsid w:val="00167C48"/>
    <w:rsid w:val="0017448D"/>
    <w:rsid w:val="00176BB1"/>
    <w:rsid w:val="00182635"/>
    <w:rsid w:val="0018303C"/>
    <w:rsid w:val="00183C6D"/>
    <w:rsid w:val="001926DD"/>
    <w:rsid w:val="00193B91"/>
    <w:rsid w:val="001B39C1"/>
    <w:rsid w:val="001C43C7"/>
    <w:rsid w:val="001C4F48"/>
    <w:rsid w:val="001C7862"/>
    <w:rsid w:val="001E05F1"/>
    <w:rsid w:val="001F0281"/>
    <w:rsid w:val="001F0B80"/>
    <w:rsid w:val="001F1FA9"/>
    <w:rsid w:val="001F333F"/>
    <w:rsid w:val="002121A9"/>
    <w:rsid w:val="00227810"/>
    <w:rsid w:val="002424DF"/>
    <w:rsid w:val="00243A84"/>
    <w:rsid w:val="0024442C"/>
    <w:rsid w:val="002447FF"/>
    <w:rsid w:val="00253AE8"/>
    <w:rsid w:val="00254363"/>
    <w:rsid w:val="00257411"/>
    <w:rsid w:val="002644A4"/>
    <w:rsid w:val="002719DC"/>
    <w:rsid w:val="00273BE0"/>
    <w:rsid w:val="00274CCA"/>
    <w:rsid w:val="00276571"/>
    <w:rsid w:val="00280F7C"/>
    <w:rsid w:val="00290ABC"/>
    <w:rsid w:val="00291151"/>
    <w:rsid w:val="00294221"/>
    <w:rsid w:val="002A296C"/>
    <w:rsid w:val="002B11D9"/>
    <w:rsid w:val="002B1FC0"/>
    <w:rsid w:val="002B29CC"/>
    <w:rsid w:val="002B3C69"/>
    <w:rsid w:val="002D0F50"/>
    <w:rsid w:val="002D55D0"/>
    <w:rsid w:val="002E12FD"/>
    <w:rsid w:val="002E22E5"/>
    <w:rsid w:val="002F046A"/>
    <w:rsid w:val="002F4260"/>
    <w:rsid w:val="002F51EC"/>
    <w:rsid w:val="003118A7"/>
    <w:rsid w:val="00313A75"/>
    <w:rsid w:val="00324796"/>
    <w:rsid w:val="00331F73"/>
    <w:rsid w:val="00337A6C"/>
    <w:rsid w:val="00346F79"/>
    <w:rsid w:val="00354F9D"/>
    <w:rsid w:val="00362099"/>
    <w:rsid w:val="00367854"/>
    <w:rsid w:val="00372F55"/>
    <w:rsid w:val="00377F45"/>
    <w:rsid w:val="00384902"/>
    <w:rsid w:val="003924A9"/>
    <w:rsid w:val="003A0978"/>
    <w:rsid w:val="003A1743"/>
    <w:rsid w:val="003A57AF"/>
    <w:rsid w:val="003B1FDA"/>
    <w:rsid w:val="003B6A84"/>
    <w:rsid w:val="003C2E99"/>
    <w:rsid w:val="003C4E14"/>
    <w:rsid w:val="003C69C0"/>
    <w:rsid w:val="003D6824"/>
    <w:rsid w:val="003D75C2"/>
    <w:rsid w:val="003E6A57"/>
    <w:rsid w:val="003F0A8F"/>
    <w:rsid w:val="003F3516"/>
    <w:rsid w:val="003F40ED"/>
    <w:rsid w:val="003F6C42"/>
    <w:rsid w:val="0040001B"/>
    <w:rsid w:val="004025DB"/>
    <w:rsid w:val="004127E1"/>
    <w:rsid w:val="0041770C"/>
    <w:rsid w:val="00420E15"/>
    <w:rsid w:val="00425845"/>
    <w:rsid w:val="00433C33"/>
    <w:rsid w:val="0044089F"/>
    <w:rsid w:val="0044100B"/>
    <w:rsid w:val="00444BF7"/>
    <w:rsid w:val="00455AD0"/>
    <w:rsid w:val="004619D0"/>
    <w:rsid w:val="00477632"/>
    <w:rsid w:val="004804F8"/>
    <w:rsid w:val="004827AA"/>
    <w:rsid w:val="0048557E"/>
    <w:rsid w:val="004A212E"/>
    <w:rsid w:val="004A6473"/>
    <w:rsid w:val="004B2773"/>
    <w:rsid w:val="004B3B30"/>
    <w:rsid w:val="004B4AF4"/>
    <w:rsid w:val="004B729D"/>
    <w:rsid w:val="004D234D"/>
    <w:rsid w:val="00502237"/>
    <w:rsid w:val="0050315D"/>
    <w:rsid w:val="00516781"/>
    <w:rsid w:val="00527A37"/>
    <w:rsid w:val="005354B4"/>
    <w:rsid w:val="00541C98"/>
    <w:rsid w:val="00544547"/>
    <w:rsid w:val="00546B8B"/>
    <w:rsid w:val="00564F55"/>
    <w:rsid w:val="00585185"/>
    <w:rsid w:val="005866BF"/>
    <w:rsid w:val="00592EC3"/>
    <w:rsid w:val="0059733C"/>
    <w:rsid w:val="005A158E"/>
    <w:rsid w:val="005A2D1D"/>
    <w:rsid w:val="005A6FA4"/>
    <w:rsid w:val="005B31A3"/>
    <w:rsid w:val="005B672E"/>
    <w:rsid w:val="005B6FAF"/>
    <w:rsid w:val="005E3E4F"/>
    <w:rsid w:val="006006C4"/>
    <w:rsid w:val="006015BA"/>
    <w:rsid w:val="006078A9"/>
    <w:rsid w:val="006268FE"/>
    <w:rsid w:val="0063000D"/>
    <w:rsid w:val="00634906"/>
    <w:rsid w:val="00636B49"/>
    <w:rsid w:val="00637734"/>
    <w:rsid w:val="00642E6A"/>
    <w:rsid w:val="00654326"/>
    <w:rsid w:val="00655173"/>
    <w:rsid w:val="00656346"/>
    <w:rsid w:val="00673F5C"/>
    <w:rsid w:val="0068099D"/>
    <w:rsid w:val="00681521"/>
    <w:rsid w:val="00681769"/>
    <w:rsid w:val="0068299D"/>
    <w:rsid w:val="00687AD0"/>
    <w:rsid w:val="006952A8"/>
    <w:rsid w:val="0069751B"/>
    <w:rsid w:val="006A2892"/>
    <w:rsid w:val="006A4241"/>
    <w:rsid w:val="006B1A74"/>
    <w:rsid w:val="006C03C4"/>
    <w:rsid w:val="006C04DB"/>
    <w:rsid w:val="006C4BC6"/>
    <w:rsid w:val="006C667E"/>
    <w:rsid w:val="006C6FEE"/>
    <w:rsid w:val="006D4DB1"/>
    <w:rsid w:val="006E0043"/>
    <w:rsid w:val="006E7BDD"/>
    <w:rsid w:val="006E7C32"/>
    <w:rsid w:val="006F25FA"/>
    <w:rsid w:val="006F50CE"/>
    <w:rsid w:val="007065E3"/>
    <w:rsid w:val="00706BA7"/>
    <w:rsid w:val="00712C77"/>
    <w:rsid w:val="00714DF3"/>
    <w:rsid w:val="0072543E"/>
    <w:rsid w:val="00731447"/>
    <w:rsid w:val="00733774"/>
    <w:rsid w:val="00735369"/>
    <w:rsid w:val="0073691E"/>
    <w:rsid w:val="00737255"/>
    <w:rsid w:val="00740190"/>
    <w:rsid w:val="00744C9B"/>
    <w:rsid w:val="00747C8A"/>
    <w:rsid w:val="0075278C"/>
    <w:rsid w:val="00754BF8"/>
    <w:rsid w:val="00760A58"/>
    <w:rsid w:val="00773400"/>
    <w:rsid w:val="00787218"/>
    <w:rsid w:val="00791D2B"/>
    <w:rsid w:val="00793B8E"/>
    <w:rsid w:val="007A0106"/>
    <w:rsid w:val="007A2850"/>
    <w:rsid w:val="007A5F43"/>
    <w:rsid w:val="007A62EE"/>
    <w:rsid w:val="007A62F7"/>
    <w:rsid w:val="007B2D1E"/>
    <w:rsid w:val="007B430D"/>
    <w:rsid w:val="007B4FA0"/>
    <w:rsid w:val="007C4DEE"/>
    <w:rsid w:val="007D0224"/>
    <w:rsid w:val="007D47D0"/>
    <w:rsid w:val="007E2C33"/>
    <w:rsid w:val="007E55FF"/>
    <w:rsid w:val="007F2065"/>
    <w:rsid w:val="008107FD"/>
    <w:rsid w:val="00811AFE"/>
    <w:rsid w:val="0081219A"/>
    <w:rsid w:val="00815660"/>
    <w:rsid w:val="008171C4"/>
    <w:rsid w:val="00823E47"/>
    <w:rsid w:val="00831C6E"/>
    <w:rsid w:val="008320A0"/>
    <w:rsid w:val="00832338"/>
    <w:rsid w:val="00832BEF"/>
    <w:rsid w:val="0084339C"/>
    <w:rsid w:val="0084682C"/>
    <w:rsid w:val="00855FB4"/>
    <w:rsid w:val="008700B3"/>
    <w:rsid w:val="00880C03"/>
    <w:rsid w:val="008960F2"/>
    <w:rsid w:val="008969ED"/>
    <w:rsid w:val="008979F6"/>
    <w:rsid w:val="008A0298"/>
    <w:rsid w:val="008A15B8"/>
    <w:rsid w:val="008A337A"/>
    <w:rsid w:val="008B1D1B"/>
    <w:rsid w:val="008C38AA"/>
    <w:rsid w:val="008C5B6A"/>
    <w:rsid w:val="008D4036"/>
    <w:rsid w:val="008D77CF"/>
    <w:rsid w:val="008E11E3"/>
    <w:rsid w:val="008E2116"/>
    <w:rsid w:val="008E2919"/>
    <w:rsid w:val="008E72A1"/>
    <w:rsid w:val="008F09DD"/>
    <w:rsid w:val="008F1219"/>
    <w:rsid w:val="008F3ADB"/>
    <w:rsid w:val="008F50DA"/>
    <w:rsid w:val="008F7B2B"/>
    <w:rsid w:val="009060B0"/>
    <w:rsid w:val="009154D1"/>
    <w:rsid w:val="00915924"/>
    <w:rsid w:val="00916A40"/>
    <w:rsid w:val="0091737C"/>
    <w:rsid w:val="00931F6F"/>
    <w:rsid w:val="00932618"/>
    <w:rsid w:val="0093429F"/>
    <w:rsid w:val="00934AB2"/>
    <w:rsid w:val="00936B4D"/>
    <w:rsid w:val="00943253"/>
    <w:rsid w:val="00945242"/>
    <w:rsid w:val="00950423"/>
    <w:rsid w:val="009529F2"/>
    <w:rsid w:val="0095594C"/>
    <w:rsid w:val="00955A48"/>
    <w:rsid w:val="0096529E"/>
    <w:rsid w:val="0096588E"/>
    <w:rsid w:val="00966328"/>
    <w:rsid w:val="00967988"/>
    <w:rsid w:val="00970686"/>
    <w:rsid w:val="009708C9"/>
    <w:rsid w:val="00975F01"/>
    <w:rsid w:val="009836DA"/>
    <w:rsid w:val="00983E0C"/>
    <w:rsid w:val="00984225"/>
    <w:rsid w:val="00985DA3"/>
    <w:rsid w:val="00986076"/>
    <w:rsid w:val="00986F84"/>
    <w:rsid w:val="0098729B"/>
    <w:rsid w:val="0099774F"/>
    <w:rsid w:val="009A5801"/>
    <w:rsid w:val="009B00BD"/>
    <w:rsid w:val="009B2F05"/>
    <w:rsid w:val="009C4229"/>
    <w:rsid w:val="009D1E84"/>
    <w:rsid w:val="009D5A72"/>
    <w:rsid w:val="009E07D5"/>
    <w:rsid w:val="009E4741"/>
    <w:rsid w:val="009E4A8B"/>
    <w:rsid w:val="009E6730"/>
    <w:rsid w:val="00A07EF9"/>
    <w:rsid w:val="00A13675"/>
    <w:rsid w:val="00A213FF"/>
    <w:rsid w:val="00A4737F"/>
    <w:rsid w:val="00A60210"/>
    <w:rsid w:val="00A65D39"/>
    <w:rsid w:val="00A67FA8"/>
    <w:rsid w:val="00A85476"/>
    <w:rsid w:val="00A85E65"/>
    <w:rsid w:val="00A93CA5"/>
    <w:rsid w:val="00A95DD2"/>
    <w:rsid w:val="00AA1592"/>
    <w:rsid w:val="00AA37BB"/>
    <w:rsid w:val="00AA561A"/>
    <w:rsid w:val="00AB275B"/>
    <w:rsid w:val="00AB33BD"/>
    <w:rsid w:val="00AC053A"/>
    <w:rsid w:val="00AC05CB"/>
    <w:rsid w:val="00AC0E32"/>
    <w:rsid w:val="00AC1B0F"/>
    <w:rsid w:val="00AD1B8D"/>
    <w:rsid w:val="00AE41EC"/>
    <w:rsid w:val="00AF1399"/>
    <w:rsid w:val="00AF41EA"/>
    <w:rsid w:val="00B00CE1"/>
    <w:rsid w:val="00B14A98"/>
    <w:rsid w:val="00B1576B"/>
    <w:rsid w:val="00B217C2"/>
    <w:rsid w:val="00B21865"/>
    <w:rsid w:val="00B30D82"/>
    <w:rsid w:val="00B42EA8"/>
    <w:rsid w:val="00B53335"/>
    <w:rsid w:val="00B60133"/>
    <w:rsid w:val="00B662AA"/>
    <w:rsid w:val="00B67994"/>
    <w:rsid w:val="00B7138F"/>
    <w:rsid w:val="00B71A6D"/>
    <w:rsid w:val="00B76992"/>
    <w:rsid w:val="00B80498"/>
    <w:rsid w:val="00B80E59"/>
    <w:rsid w:val="00B83679"/>
    <w:rsid w:val="00B8698F"/>
    <w:rsid w:val="00B86BB8"/>
    <w:rsid w:val="00B9069B"/>
    <w:rsid w:val="00B93AFD"/>
    <w:rsid w:val="00B944FD"/>
    <w:rsid w:val="00BA1613"/>
    <w:rsid w:val="00BB5235"/>
    <w:rsid w:val="00BD786C"/>
    <w:rsid w:val="00BE49E2"/>
    <w:rsid w:val="00BF4F8F"/>
    <w:rsid w:val="00BF77B8"/>
    <w:rsid w:val="00C04FCB"/>
    <w:rsid w:val="00C1230E"/>
    <w:rsid w:val="00C13CDA"/>
    <w:rsid w:val="00C208A8"/>
    <w:rsid w:val="00C22560"/>
    <w:rsid w:val="00C34AB0"/>
    <w:rsid w:val="00C44B62"/>
    <w:rsid w:val="00C54D0C"/>
    <w:rsid w:val="00C5732A"/>
    <w:rsid w:val="00C578E8"/>
    <w:rsid w:val="00C61F9C"/>
    <w:rsid w:val="00C64223"/>
    <w:rsid w:val="00C642D9"/>
    <w:rsid w:val="00C72F4C"/>
    <w:rsid w:val="00C73C5E"/>
    <w:rsid w:val="00C77481"/>
    <w:rsid w:val="00C920B6"/>
    <w:rsid w:val="00C97B19"/>
    <w:rsid w:val="00CA2DA6"/>
    <w:rsid w:val="00CA2EF0"/>
    <w:rsid w:val="00CB4381"/>
    <w:rsid w:val="00CC3932"/>
    <w:rsid w:val="00CD1F7D"/>
    <w:rsid w:val="00CD64A7"/>
    <w:rsid w:val="00CE118D"/>
    <w:rsid w:val="00CF5E76"/>
    <w:rsid w:val="00CF73EB"/>
    <w:rsid w:val="00D10691"/>
    <w:rsid w:val="00D14BA0"/>
    <w:rsid w:val="00D34E61"/>
    <w:rsid w:val="00D3693F"/>
    <w:rsid w:val="00D40FD3"/>
    <w:rsid w:val="00D416D7"/>
    <w:rsid w:val="00D4240B"/>
    <w:rsid w:val="00D44CD8"/>
    <w:rsid w:val="00D514B5"/>
    <w:rsid w:val="00D516F3"/>
    <w:rsid w:val="00D56E15"/>
    <w:rsid w:val="00D57CC4"/>
    <w:rsid w:val="00D613EB"/>
    <w:rsid w:val="00D63FDE"/>
    <w:rsid w:val="00D640E9"/>
    <w:rsid w:val="00D65D49"/>
    <w:rsid w:val="00D67D89"/>
    <w:rsid w:val="00D7315E"/>
    <w:rsid w:val="00D83462"/>
    <w:rsid w:val="00D92F4C"/>
    <w:rsid w:val="00DA10A4"/>
    <w:rsid w:val="00DA21D8"/>
    <w:rsid w:val="00DA2E31"/>
    <w:rsid w:val="00DE6C95"/>
    <w:rsid w:val="00DF310F"/>
    <w:rsid w:val="00E07662"/>
    <w:rsid w:val="00E152B8"/>
    <w:rsid w:val="00E16507"/>
    <w:rsid w:val="00E16722"/>
    <w:rsid w:val="00E22557"/>
    <w:rsid w:val="00E35839"/>
    <w:rsid w:val="00E4393B"/>
    <w:rsid w:val="00E47359"/>
    <w:rsid w:val="00E50213"/>
    <w:rsid w:val="00E514B3"/>
    <w:rsid w:val="00E62F3A"/>
    <w:rsid w:val="00E76EA5"/>
    <w:rsid w:val="00E84B3C"/>
    <w:rsid w:val="00E917F9"/>
    <w:rsid w:val="00E9545C"/>
    <w:rsid w:val="00E95BF3"/>
    <w:rsid w:val="00EA19A3"/>
    <w:rsid w:val="00EB0970"/>
    <w:rsid w:val="00EB0D90"/>
    <w:rsid w:val="00EC7220"/>
    <w:rsid w:val="00ED4185"/>
    <w:rsid w:val="00ED41F0"/>
    <w:rsid w:val="00EF31E2"/>
    <w:rsid w:val="00F01E4D"/>
    <w:rsid w:val="00F03CB8"/>
    <w:rsid w:val="00F0748C"/>
    <w:rsid w:val="00F10DA4"/>
    <w:rsid w:val="00F14DE3"/>
    <w:rsid w:val="00F2461B"/>
    <w:rsid w:val="00F320EA"/>
    <w:rsid w:val="00F33E9A"/>
    <w:rsid w:val="00F3423E"/>
    <w:rsid w:val="00F46AB8"/>
    <w:rsid w:val="00F522A1"/>
    <w:rsid w:val="00F80CC8"/>
    <w:rsid w:val="00F871F2"/>
    <w:rsid w:val="00F87452"/>
    <w:rsid w:val="00F87CF5"/>
    <w:rsid w:val="00F92CA6"/>
    <w:rsid w:val="00FA4429"/>
    <w:rsid w:val="00FA4DCD"/>
    <w:rsid w:val="00FA6698"/>
    <w:rsid w:val="00FB71EB"/>
    <w:rsid w:val="00FC7E04"/>
    <w:rsid w:val="00FD74F5"/>
    <w:rsid w:val="00FD7D9E"/>
    <w:rsid w:val="00FF0EA2"/>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ED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367854"/>
    <w:rPr>
      <w:rFonts w:ascii="Tahoma" w:hAnsi="Tahoma" w:cs="Tahoma"/>
      <w:sz w:val="16"/>
      <w:szCs w:val="16"/>
    </w:rPr>
  </w:style>
  <w:style w:type="paragraph" w:styleId="FootnoteText">
    <w:name w:val="footnote text"/>
    <w:basedOn w:val="Normal"/>
    <w:link w:val="FootnoteTextChar"/>
    <w:rsid w:val="00654326"/>
    <w:pPr>
      <w:widowControl/>
      <w:autoSpaceDE/>
      <w:autoSpaceDN/>
      <w:adjustRightInd/>
    </w:pPr>
    <w:rPr>
      <w:rFonts w:ascii="Times New Roman" w:hAnsi="Times New Roman"/>
      <w:snapToGrid w:val="0"/>
      <w:sz w:val="20"/>
      <w:szCs w:val="20"/>
    </w:rPr>
  </w:style>
  <w:style w:type="character" w:styleId="Hyperlink">
    <w:name w:val="Hyperlink"/>
    <w:basedOn w:val="DefaultParagraphFont"/>
    <w:rsid w:val="00477632"/>
    <w:rPr>
      <w:color w:val="0000FF"/>
      <w:u w:val="single"/>
    </w:rPr>
  </w:style>
  <w:style w:type="character" w:customStyle="1" w:styleId="documentbody1">
    <w:name w:val="documentbody1"/>
    <w:basedOn w:val="DefaultParagraphFont"/>
    <w:rsid w:val="007A0106"/>
    <w:rPr>
      <w:rFonts w:ascii="Verdana" w:hAnsi="Verdana" w:hint="default"/>
      <w:sz w:val="19"/>
      <w:szCs w:val="19"/>
    </w:rPr>
  </w:style>
  <w:style w:type="paragraph" w:styleId="HTMLPreformatted">
    <w:name w:val="HTML Preformatted"/>
    <w:basedOn w:val="Normal"/>
    <w:link w:val="HTMLPreformattedChar"/>
    <w:rsid w:val="00955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55A48"/>
    <w:rPr>
      <w:rFonts w:ascii="Courier New" w:hAnsi="Courier New" w:cs="Courier New"/>
      <w:lang w:val="en-US" w:eastAsia="en-US" w:bidi="ar-SA"/>
    </w:rPr>
  </w:style>
  <w:style w:type="character" w:customStyle="1" w:styleId="FootnoteTextChar">
    <w:name w:val="Footnote Text Char"/>
    <w:basedOn w:val="DefaultParagraphFont"/>
    <w:link w:val="FootnoteText"/>
    <w:locked/>
    <w:rsid w:val="00955A48"/>
    <w:rPr>
      <w:snapToGrid w:val="0"/>
      <w:lang w:val="en-US" w:eastAsia="en-US" w:bidi="ar-SA"/>
    </w:rPr>
  </w:style>
  <w:style w:type="character" w:styleId="Strong">
    <w:name w:val="Strong"/>
    <w:basedOn w:val="DefaultParagraphFont"/>
    <w:qFormat/>
    <w:rsid w:val="001E05F1"/>
    <w:rPr>
      <w:b/>
      <w:bCs/>
    </w:rPr>
  </w:style>
  <w:style w:type="paragraph" w:styleId="NormalWeb">
    <w:name w:val="Normal (Web)"/>
    <w:basedOn w:val="Normal"/>
    <w:rsid w:val="00AA159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link w:val="BodyTextChar"/>
    <w:rsid w:val="00077293"/>
    <w:pPr>
      <w:widowControl/>
      <w:autoSpaceDE/>
      <w:autoSpaceDN/>
      <w:adjustRightInd/>
      <w:spacing w:line="480" w:lineRule="auto"/>
    </w:pPr>
    <w:rPr>
      <w:rFonts w:ascii="Times" w:hAnsi="Times" w:cs="Times"/>
      <w:color w:val="000000"/>
    </w:rPr>
  </w:style>
  <w:style w:type="character" w:customStyle="1" w:styleId="BodyTextChar">
    <w:name w:val="Body Text Char"/>
    <w:basedOn w:val="DefaultParagraphFont"/>
    <w:link w:val="BodyText"/>
    <w:rsid w:val="00077293"/>
    <w:rPr>
      <w:rFonts w:ascii="Times" w:hAnsi="Times" w:cs="Times"/>
      <w:color w:val="000000"/>
      <w:sz w:val="24"/>
      <w:szCs w:val="24"/>
    </w:rPr>
  </w:style>
  <w:style w:type="paragraph" w:styleId="ListParagraph">
    <w:name w:val="List Paragraph"/>
    <w:basedOn w:val="Normal"/>
    <w:uiPriority w:val="34"/>
    <w:qFormat/>
    <w:rsid w:val="00085BCA"/>
    <w:pPr>
      <w:widowControl/>
      <w:autoSpaceDE/>
      <w:autoSpaceDN/>
      <w:adjustRightInd/>
      <w:ind w:left="720"/>
      <w:contextualSpacing/>
    </w:pPr>
    <w:rPr>
      <w:rFonts w:ascii="Times New Roman" w:hAnsi="Times New Roman"/>
    </w:rPr>
  </w:style>
  <w:style w:type="character" w:styleId="CommentReference">
    <w:name w:val="annotation reference"/>
    <w:basedOn w:val="DefaultParagraphFont"/>
    <w:rsid w:val="000044FA"/>
    <w:rPr>
      <w:sz w:val="16"/>
      <w:szCs w:val="16"/>
    </w:rPr>
  </w:style>
  <w:style w:type="paragraph" w:styleId="CommentText">
    <w:name w:val="annotation text"/>
    <w:basedOn w:val="Normal"/>
    <w:link w:val="CommentTextChar"/>
    <w:rsid w:val="000044FA"/>
    <w:rPr>
      <w:sz w:val="20"/>
      <w:szCs w:val="20"/>
    </w:rPr>
  </w:style>
  <w:style w:type="character" w:customStyle="1" w:styleId="CommentTextChar">
    <w:name w:val="Comment Text Char"/>
    <w:basedOn w:val="DefaultParagraphFont"/>
    <w:link w:val="CommentText"/>
    <w:rsid w:val="000044FA"/>
    <w:rPr>
      <w:rFonts w:ascii="Courier" w:hAnsi="Courier"/>
    </w:rPr>
  </w:style>
  <w:style w:type="paragraph" w:styleId="CommentSubject">
    <w:name w:val="annotation subject"/>
    <w:basedOn w:val="CommentText"/>
    <w:next w:val="CommentText"/>
    <w:link w:val="CommentSubjectChar"/>
    <w:rsid w:val="000044FA"/>
    <w:rPr>
      <w:b/>
      <w:bCs/>
    </w:rPr>
  </w:style>
  <w:style w:type="character" w:customStyle="1" w:styleId="CommentSubjectChar">
    <w:name w:val="Comment Subject Char"/>
    <w:basedOn w:val="CommentTextChar"/>
    <w:link w:val="CommentSubject"/>
    <w:rsid w:val="000044FA"/>
    <w:rPr>
      <w:rFonts w:ascii="Courier" w:hAnsi="Courier"/>
      <w:b/>
      <w:bCs/>
    </w:rPr>
  </w:style>
  <w:style w:type="paragraph" w:styleId="Header">
    <w:name w:val="header"/>
    <w:basedOn w:val="Normal"/>
    <w:link w:val="HeaderChar"/>
    <w:rsid w:val="00E62F3A"/>
    <w:pPr>
      <w:tabs>
        <w:tab w:val="center" w:pos="4680"/>
        <w:tab w:val="right" w:pos="9360"/>
      </w:tabs>
    </w:pPr>
  </w:style>
  <w:style w:type="character" w:customStyle="1" w:styleId="HeaderChar">
    <w:name w:val="Header Char"/>
    <w:basedOn w:val="DefaultParagraphFont"/>
    <w:link w:val="Header"/>
    <w:rsid w:val="00E62F3A"/>
    <w:rPr>
      <w:rFonts w:ascii="Courier" w:hAnsi="Courier"/>
      <w:sz w:val="24"/>
      <w:szCs w:val="24"/>
    </w:rPr>
  </w:style>
  <w:style w:type="paragraph" w:styleId="Footer">
    <w:name w:val="footer"/>
    <w:basedOn w:val="Normal"/>
    <w:link w:val="FooterChar"/>
    <w:uiPriority w:val="99"/>
    <w:rsid w:val="00E62F3A"/>
    <w:pPr>
      <w:tabs>
        <w:tab w:val="center" w:pos="4680"/>
        <w:tab w:val="right" w:pos="9360"/>
      </w:tabs>
    </w:pPr>
  </w:style>
  <w:style w:type="character" w:customStyle="1" w:styleId="FooterChar">
    <w:name w:val="Footer Char"/>
    <w:basedOn w:val="DefaultParagraphFont"/>
    <w:link w:val="Footer"/>
    <w:uiPriority w:val="99"/>
    <w:rsid w:val="00E62F3A"/>
    <w:rPr>
      <w:rFonts w:ascii="Courier" w:hAnsi="Courier"/>
      <w:sz w:val="24"/>
      <w:szCs w:val="24"/>
    </w:rPr>
  </w:style>
  <w:style w:type="paragraph" w:styleId="Revision">
    <w:name w:val="Revision"/>
    <w:hidden/>
    <w:uiPriority w:val="99"/>
    <w:semiHidden/>
    <w:rsid w:val="00E07662"/>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367854"/>
    <w:rPr>
      <w:rFonts w:ascii="Tahoma" w:hAnsi="Tahoma" w:cs="Tahoma"/>
      <w:sz w:val="16"/>
      <w:szCs w:val="16"/>
    </w:rPr>
  </w:style>
  <w:style w:type="paragraph" w:styleId="FootnoteText">
    <w:name w:val="footnote text"/>
    <w:basedOn w:val="Normal"/>
    <w:link w:val="FootnoteTextChar"/>
    <w:rsid w:val="00654326"/>
    <w:pPr>
      <w:widowControl/>
      <w:autoSpaceDE/>
      <w:autoSpaceDN/>
      <w:adjustRightInd/>
    </w:pPr>
    <w:rPr>
      <w:rFonts w:ascii="Times New Roman" w:hAnsi="Times New Roman"/>
      <w:snapToGrid w:val="0"/>
      <w:sz w:val="20"/>
      <w:szCs w:val="20"/>
    </w:rPr>
  </w:style>
  <w:style w:type="character" w:styleId="Hyperlink">
    <w:name w:val="Hyperlink"/>
    <w:basedOn w:val="DefaultParagraphFont"/>
    <w:rsid w:val="00477632"/>
    <w:rPr>
      <w:color w:val="0000FF"/>
      <w:u w:val="single"/>
    </w:rPr>
  </w:style>
  <w:style w:type="character" w:customStyle="1" w:styleId="documentbody1">
    <w:name w:val="documentbody1"/>
    <w:basedOn w:val="DefaultParagraphFont"/>
    <w:rsid w:val="007A0106"/>
    <w:rPr>
      <w:rFonts w:ascii="Verdana" w:hAnsi="Verdana" w:hint="default"/>
      <w:sz w:val="19"/>
      <w:szCs w:val="19"/>
    </w:rPr>
  </w:style>
  <w:style w:type="paragraph" w:styleId="HTMLPreformatted">
    <w:name w:val="HTML Preformatted"/>
    <w:basedOn w:val="Normal"/>
    <w:link w:val="HTMLPreformattedChar"/>
    <w:rsid w:val="00955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55A48"/>
    <w:rPr>
      <w:rFonts w:ascii="Courier New" w:hAnsi="Courier New" w:cs="Courier New"/>
      <w:lang w:val="en-US" w:eastAsia="en-US" w:bidi="ar-SA"/>
    </w:rPr>
  </w:style>
  <w:style w:type="character" w:customStyle="1" w:styleId="FootnoteTextChar">
    <w:name w:val="Footnote Text Char"/>
    <w:basedOn w:val="DefaultParagraphFont"/>
    <w:link w:val="FootnoteText"/>
    <w:locked/>
    <w:rsid w:val="00955A48"/>
    <w:rPr>
      <w:snapToGrid w:val="0"/>
      <w:lang w:val="en-US" w:eastAsia="en-US" w:bidi="ar-SA"/>
    </w:rPr>
  </w:style>
  <w:style w:type="character" w:styleId="Strong">
    <w:name w:val="Strong"/>
    <w:basedOn w:val="DefaultParagraphFont"/>
    <w:qFormat/>
    <w:rsid w:val="001E05F1"/>
    <w:rPr>
      <w:b/>
      <w:bCs/>
    </w:rPr>
  </w:style>
  <w:style w:type="paragraph" w:styleId="NormalWeb">
    <w:name w:val="Normal (Web)"/>
    <w:basedOn w:val="Normal"/>
    <w:rsid w:val="00AA159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link w:val="BodyTextChar"/>
    <w:rsid w:val="00077293"/>
    <w:pPr>
      <w:widowControl/>
      <w:autoSpaceDE/>
      <w:autoSpaceDN/>
      <w:adjustRightInd/>
      <w:spacing w:line="480" w:lineRule="auto"/>
    </w:pPr>
    <w:rPr>
      <w:rFonts w:ascii="Times" w:hAnsi="Times" w:cs="Times"/>
      <w:color w:val="000000"/>
    </w:rPr>
  </w:style>
  <w:style w:type="character" w:customStyle="1" w:styleId="BodyTextChar">
    <w:name w:val="Body Text Char"/>
    <w:basedOn w:val="DefaultParagraphFont"/>
    <w:link w:val="BodyText"/>
    <w:rsid w:val="00077293"/>
    <w:rPr>
      <w:rFonts w:ascii="Times" w:hAnsi="Times" w:cs="Times"/>
      <w:color w:val="000000"/>
      <w:sz w:val="24"/>
      <w:szCs w:val="24"/>
    </w:rPr>
  </w:style>
  <w:style w:type="paragraph" w:styleId="ListParagraph">
    <w:name w:val="List Paragraph"/>
    <w:basedOn w:val="Normal"/>
    <w:uiPriority w:val="34"/>
    <w:qFormat/>
    <w:rsid w:val="00085BCA"/>
    <w:pPr>
      <w:widowControl/>
      <w:autoSpaceDE/>
      <w:autoSpaceDN/>
      <w:adjustRightInd/>
      <w:ind w:left="720"/>
      <w:contextualSpacing/>
    </w:pPr>
    <w:rPr>
      <w:rFonts w:ascii="Times New Roman" w:hAnsi="Times New Roman"/>
    </w:rPr>
  </w:style>
  <w:style w:type="character" w:styleId="CommentReference">
    <w:name w:val="annotation reference"/>
    <w:basedOn w:val="DefaultParagraphFont"/>
    <w:rsid w:val="000044FA"/>
    <w:rPr>
      <w:sz w:val="16"/>
      <w:szCs w:val="16"/>
    </w:rPr>
  </w:style>
  <w:style w:type="paragraph" w:styleId="CommentText">
    <w:name w:val="annotation text"/>
    <w:basedOn w:val="Normal"/>
    <w:link w:val="CommentTextChar"/>
    <w:rsid w:val="000044FA"/>
    <w:rPr>
      <w:sz w:val="20"/>
      <w:szCs w:val="20"/>
    </w:rPr>
  </w:style>
  <w:style w:type="character" w:customStyle="1" w:styleId="CommentTextChar">
    <w:name w:val="Comment Text Char"/>
    <w:basedOn w:val="DefaultParagraphFont"/>
    <w:link w:val="CommentText"/>
    <w:rsid w:val="000044FA"/>
    <w:rPr>
      <w:rFonts w:ascii="Courier" w:hAnsi="Courier"/>
    </w:rPr>
  </w:style>
  <w:style w:type="paragraph" w:styleId="CommentSubject">
    <w:name w:val="annotation subject"/>
    <w:basedOn w:val="CommentText"/>
    <w:next w:val="CommentText"/>
    <w:link w:val="CommentSubjectChar"/>
    <w:rsid w:val="000044FA"/>
    <w:rPr>
      <w:b/>
      <w:bCs/>
    </w:rPr>
  </w:style>
  <w:style w:type="character" w:customStyle="1" w:styleId="CommentSubjectChar">
    <w:name w:val="Comment Subject Char"/>
    <w:basedOn w:val="CommentTextChar"/>
    <w:link w:val="CommentSubject"/>
    <w:rsid w:val="000044FA"/>
    <w:rPr>
      <w:rFonts w:ascii="Courier" w:hAnsi="Courier"/>
      <w:b/>
      <w:bCs/>
    </w:rPr>
  </w:style>
  <w:style w:type="paragraph" w:styleId="Header">
    <w:name w:val="header"/>
    <w:basedOn w:val="Normal"/>
    <w:link w:val="HeaderChar"/>
    <w:rsid w:val="00E62F3A"/>
    <w:pPr>
      <w:tabs>
        <w:tab w:val="center" w:pos="4680"/>
        <w:tab w:val="right" w:pos="9360"/>
      </w:tabs>
    </w:pPr>
  </w:style>
  <w:style w:type="character" w:customStyle="1" w:styleId="HeaderChar">
    <w:name w:val="Header Char"/>
    <w:basedOn w:val="DefaultParagraphFont"/>
    <w:link w:val="Header"/>
    <w:rsid w:val="00E62F3A"/>
    <w:rPr>
      <w:rFonts w:ascii="Courier" w:hAnsi="Courier"/>
      <w:sz w:val="24"/>
      <w:szCs w:val="24"/>
    </w:rPr>
  </w:style>
  <w:style w:type="paragraph" w:styleId="Footer">
    <w:name w:val="footer"/>
    <w:basedOn w:val="Normal"/>
    <w:link w:val="FooterChar"/>
    <w:uiPriority w:val="99"/>
    <w:rsid w:val="00E62F3A"/>
    <w:pPr>
      <w:tabs>
        <w:tab w:val="center" w:pos="4680"/>
        <w:tab w:val="right" w:pos="9360"/>
      </w:tabs>
    </w:pPr>
  </w:style>
  <w:style w:type="character" w:customStyle="1" w:styleId="FooterChar">
    <w:name w:val="Footer Char"/>
    <w:basedOn w:val="DefaultParagraphFont"/>
    <w:link w:val="Footer"/>
    <w:uiPriority w:val="99"/>
    <w:rsid w:val="00E62F3A"/>
    <w:rPr>
      <w:rFonts w:ascii="Courier" w:hAnsi="Courier"/>
      <w:sz w:val="24"/>
      <w:szCs w:val="24"/>
    </w:rPr>
  </w:style>
  <w:style w:type="paragraph" w:styleId="Revision">
    <w:name w:val="Revision"/>
    <w:hidden/>
    <w:uiPriority w:val="99"/>
    <w:semiHidden/>
    <w:rsid w:val="00E0766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6398">
      <w:bodyDiv w:val="1"/>
      <w:marLeft w:val="0"/>
      <w:marRight w:val="0"/>
      <w:marTop w:val="0"/>
      <w:marBottom w:val="0"/>
      <w:divBdr>
        <w:top w:val="none" w:sz="0" w:space="0" w:color="auto"/>
        <w:left w:val="none" w:sz="0" w:space="0" w:color="auto"/>
        <w:bottom w:val="none" w:sz="0" w:space="0" w:color="auto"/>
        <w:right w:val="none" w:sz="0" w:space="0" w:color="auto"/>
      </w:divBdr>
    </w:div>
    <w:div w:id="634069806">
      <w:bodyDiv w:val="1"/>
      <w:marLeft w:val="0"/>
      <w:marRight w:val="0"/>
      <w:marTop w:val="0"/>
      <w:marBottom w:val="0"/>
      <w:divBdr>
        <w:top w:val="none" w:sz="0" w:space="0" w:color="auto"/>
        <w:left w:val="none" w:sz="0" w:space="0" w:color="auto"/>
        <w:bottom w:val="none" w:sz="0" w:space="0" w:color="auto"/>
        <w:right w:val="none" w:sz="0" w:space="0" w:color="auto"/>
      </w:divBdr>
    </w:div>
    <w:div w:id="1153259585">
      <w:bodyDiv w:val="1"/>
      <w:marLeft w:val="0"/>
      <w:marRight w:val="0"/>
      <w:marTop w:val="0"/>
      <w:marBottom w:val="450"/>
      <w:divBdr>
        <w:top w:val="none" w:sz="0" w:space="0" w:color="auto"/>
        <w:left w:val="none" w:sz="0" w:space="0" w:color="auto"/>
        <w:bottom w:val="none" w:sz="0" w:space="0" w:color="auto"/>
        <w:right w:val="none" w:sz="0" w:space="0" w:color="auto"/>
      </w:divBdr>
      <w:divsChild>
        <w:div w:id="64765264">
          <w:marLeft w:val="0"/>
          <w:marRight w:val="0"/>
          <w:marTop w:val="0"/>
          <w:marBottom w:val="0"/>
          <w:divBdr>
            <w:top w:val="none" w:sz="0" w:space="0" w:color="auto"/>
            <w:left w:val="none" w:sz="0" w:space="0" w:color="auto"/>
            <w:bottom w:val="none" w:sz="0" w:space="0" w:color="auto"/>
            <w:right w:val="none" w:sz="0" w:space="0" w:color="auto"/>
          </w:divBdr>
        </w:div>
      </w:divsChild>
    </w:div>
    <w:div w:id="1173373529">
      <w:bodyDiv w:val="1"/>
      <w:marLeft w:val="0"/>
      <w:marRight w:val="0"/>
      <w:marTop w:val="0"/>
      <w:marBottom w:val="0"/>
      <w:divBdr>
        <w:top w:val="none" w:sz="0" w:space="0" w:color="auto"/>
        <w:left w:val="none" w:sz="0" w:space="0" w:color="auto"/>
        <w:bottom w:val="none" w:sz="0" w:space="0" w:color="auto"/>
        <w:right w:val="none" w:sz="0" w:space="0" w:color="auto"/>
      </w:divBdr>
    </w:div>
    <w:div w:id="16147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voi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A044E-677F-4DC2-8A88-3BDAECD4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2018-05-01T17:06:00Z</dcterms:created>
  <dcterms:modified xsi:type="dcterms:W3CDTF">2018-05-01T17:06:00Z</dcterms:modified>
</cp:coreProperties>
</file>