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9EAB78" w14:textId="77777777" w:rsidR="00763C00" w:rsidRDefault="00763C00" w:rsidP="00763C00">
      <w:pPr>
        <w:jc w:val="center"/>
        <w:rPr>
          <w:rFonts w:cs="Arial"/>
          <w:b/>
          <w:sz w:val="40"/>
          <w:szCs w:val="28"/>
        </w:rPr>
      </w:pPr>
      <w:bookmarkStart w:id="0" w:name="_GoBack"/>
      <w:bookmarkEnd w:id="0"/>
    </w:p>
    <w:p w14:paraId="1C24C036" w14:textId="77777777" w:rsidR="00763C00" w:rsidRDefault="00763C00" w:rsidP="00763C00">
      <w:pPr>
        <w:jc w:val="center"/>
        <w:rPr>
          <w:rFonts w:cs="Arial"/>
          <w:b/>
          <w:sz w:val="40"/>
          <w:szCs w:val="28"/>
        </w:rPr>
      </w:pPr>
    </w:p>
    <w:p w14:paraId="58AABFCC" w14:textId="77777777" w:rsidR="00763C00" w:rsidRPr="00E43E9D" w:rsidRDefault="00763C00" w:rsidP="00763C00">
      <w:pPr>
        <w:jc w:val="center"/>
        <w:rPr>
          <w:rFonts w:cs="Arial"/>
          <w:b/>
          <w:sz w:val="40"/>
          <w:szCs w:val="28"/>
        </w:rPr>
      </w:pPr>
      <w:r w:rsidRPr="00E43E9D">
        <w:rPr>
          <w:rFonts w:cs="Arial"/>
          <w:b/>
          <w:sz w:val="40"/>
          <w:szCs w:val="28"/>
        </w:rPr>
        <w:t>OMB Control Number: 0990-0281</w:t>
      </w:r>
    </w:p>
    <w:p w14:paraId="298CD58B" w14:textId="6C8FEFA8" w:rsidR="00763C00" w:rsidRPr="00BC17E2" w:rsidRDefault="00763C00" w:rsidP="00763C00">
      <w:pPr>
        <w:pStyle w:val="Title1"/>
        <w:rPr>
          <w:sz w:val="40"/>
        </w:rPr>
      </w:pPr>
      <w:r w:rsidRPr="00BC17E2">
        <w:rPr>
          <w:sz w:val="40"/>
        </w:rPr>
        <w:t>ODPHP</w:t>
      </w:r>
      <w:r w:rsidR="003B1FDA">
        <w:rPr>
          <w:sz w:val="40"/>
        </w:rPr>
        <w:t>/OWH</w:t>
      </w:r>
      <w:r w:rsidRPr="00BC17E2">
        <w:rPr>
          <w:sz w:val="40"/>
        </w:rPr>
        <w:t xml:space="preserve"> Generic Information Collection Request: Prevention Communication and </w:t>
      </w:r>
      <w:r w:rsidR="00D41DA9">
        <w:rPr>
          <w:sz w:val="40"/>
        </w:rPr>
        <w:t>Formative</w:t>
      </w:r>
      <w:r w:rsidRPr="00BC17E2">
        <w:rPr>
          <w:sz w:val="40"/>
        </w:rPr>
        <w:t xml:space="preserve"> Research</w:t>
      </w:r>
    </w:p>
    <w:p w14:paraId="48EE9223" w14:textId="77777777" w:rsidR="00763C00" w:rsidRDefault="00763C00" w:rsidP="00763C00">
      <w:pPr>
        <w:pStyle w:val="Title1"/>
        <w:rPr>
          <w:sz w:val="40"/>
        </w:rPr>
      </w:pPr>
    </w:p>
    <w:p w14:paraId="401FB031" w14:textId="04137B92" w:rsidR="00763C00" w:rsidRDefault="00C066C5" w:rsidP="00763C00">
      <w:pPr>
        <w:pStyle w:val="Title1"/>
        <w:rPr>
          <w:sz w:val="40"/>
        </w:rPr>
      </w:pPr>
      <w:r>
        <w:rPr>
          <w:sz w:val="40"/>
        </w:rPr>
        <w:t>Active Duty and Veteran Women’s Health Research</w:t>
      </w:r>
    </w:p>
    <w:p w14:paraId="7A785485" w14:textId="754F7344" w:rsidR="00C066C5" w:rsidRDefault="00C066C5" w:rsidP="00763C00">
      <w:pPr>
        <w:pStyle w:val="Title1"/>
        <w:rPr>
          <w:sz w:val="40"/>
        </w:rPr>
      </w:pPr>
    </w:p>
    <w:p w14:paraId="0405E8C6" w14:textId="1CCA31A7" w:rsidR="00C066C5" w:rsidRPr="00702294" w:rsidRDefault="00C066C5" w:rsidP="00763C00">
      <w:pPr>
        <w:pStyle w:val="Title1"/>
        <w:rPr>
          <w:color w:val="0070C0"/>
          <w:sz w:val="40"/>
        </w:rPr>
      </w:pPr>
      <w:r w:rsidRPr="00702294">
        <w:rPr>
          <w:color w:val="0070C0"/>
          <w:sz w:val="40"/>
        </w:rPr>
        <w:t>Health Care Providers In-Depth Interviews</w:t>
      </w:r>
    </w:p>
    <w:p w14:paraId="7605D4BC" w14:textId="77777777" w:rsidR="00763C00" w:rsidRDefault="00763C00" w:rsidP="00763C00">
      <w:pPr>
        <w:pStyle w:val="Title1"/>
        <w:rPr>
          <w:sz w:val="40"/>
          <w:highlight w:val="yellow"/>
        </w:rPr>
      </w:pPr>
    </w:p>
    <w:p w14:paraId="58BF2290" w14:textId="77777777" w:rsidR="00763C00" w:rsidRPr="001429C1" w:rsidRDefault="00763C00" w:rsidP="00763C00">
      <w:pPr>
        <w:pStyle w:val="Title1"/>
        <w:rPr>
          <w:sz w:val="40"/>
        </w:rPr>
      </w:pPr>
    </w:p>
    <w:p w14:paraId="1A19BB92" w14:textId="267D76C6" w:rsidR="00763C00" w:rsidRPr="00BC17E2" w:rsidRDefault="00763C00" w:rsidP="00763C00">
      <w:pPr>
        <w:pStyle w:val="Title1"/>
        <w:rPr>
          <w:sz w:val="40"/>
        </w:rPr>
      </w:pPr>
      <w:r w:rsidRPr="001429C1">
        <w:rPr>
          <w:sz w:val="40"/>
        </w:rPr>
        <w:t>Supporting Statement — Section B</w:t>
      </w:r>
    </w:p>
    <w:p w14:paraId="1DA2D155" w14:textId="012350F2" w:rsidR="00763C00" w:rsidRPr="00942005" w:rsidRDefault="00F916FA" w:rsidP="00763C00">
      <w:pPr>
        <w:jc w:val="center"/>
        <w:rPr>
          <w:rFonts w:cs="Arial"/>
          <w:b/>
          <w:bCs/>
          <w:sz w:val="48"/>
          <w:szCs w:val="36"/>
        </w:rPr>
      </w:pPr>
      <w:r>
        <w:rPr>
          <w:rFonts w:cs="Arial"/>
          <w:sz w:val="32"/>
        </w:rPr>
        <w:t>May 30</w:t>
      </w:r>
      <w:r w:rsidR="00526B68">
        <w:rPr>
          <w:rFonts w:cs="Arial"/>
          <w:sz w:val="32"/>
        </w:rPr>
        <w:t>, 2019</w:t>
      </w:r>
    </w:p>
    <w:p w14:paraId="0A455D0F" w14:textId="77777777" w:rsidR="00763C00" w:rsidRPr="000667FD" w:rsidRDefault="00763C00" w:rsidP="00763C00">
      <w:pPr>
        <w:spacing w:line="276" w:lineRule="auto"/>
        <w:jc w:val="center"/>
        <w:rPr>
          <w:rFonts w:asciiTheme="minorHAnsi" w:hAnsiTheme="minorHAnsi" w:cstheme="minorHAnsi"/>
          <w:highlight w:val="yellow"/>
        </w:rPr>
      </w:pPr>
    </w:p>
    <w:p w14:paraId="220FBE40" w14:textId="77777777" w:rsidR="00763C00" w:rsidRPr="000667FD" w:rsidRDefault="00763C00" w:rsidP="00763C00">
      <w:pPr>
        <w:spacing w:line="276" w:lineRule="auto"/>
        <w:rPr>
          <w:rFonts w:asciiTheme="minorHAnsi" w:hAnsiTheme="minorHAnsi" w:cstheme="minorHAnsi"/>
          <w:highlight w:val="yellow"/>
        </w:rPr>
      </w:pPr>
    </w:p>
    <w:p w14:paraId="510260C2" w14:textId="77777777" w:rsidR="00763C00" w:rsidRDefault="00763C00" w:rsidP="00763C00">
      <w:pPr>
        <w:spacing w:line="276" w:lineRule="auto"/>
        <w:rPr>
          <w:rFonts w:asciiTheme="minorHAnsi" w:hAnsiTheme="minorHAnsi" w:cstheme="minorHAnsi"/>
        </w:rPr>
      </w:pPr>
    </w:p>
    <w:p w14:paraId="6346E591" w14:textId="77777777" w:rsidR="00763C00" w:rsidRDefault="00763C00" w:rsidP="00763C00">
      <w:pPr>
        <w:spacing w:line="276" w:lineRule="auto"/>
        <w:rPr>
          <w:rFonts w:asciiTheme="minorHAnsi" w:hAnsiTheme="minorHAnsi" w:cstheme="minorHAnsi"/>
        </w:rPr>
      </w:pPr>
    </w:p>
    <w:p w14:paraId="31E1C584" w14:textId="77777777" w:rsidR="00763C00" w:rsidRDefault="00763C00" w:rsidP="00763C00">
      <w:pPr>
        <w:spacing w:line="276" w:lineRule="auto"/>
        <w:rPr>
          <w:rFonts w:asciiTheme="minorHAnsi" w:hAnsiTheme="minorHAnsi" w:cstheme="minorHAnsi"/>
        </w:rPr>
      </w:pPr>
    </w:p>
    <w:p w14:paraId="3D632AA0" w14:textId="77777777" w:rsidR="00763C00" w:rsidRDefault="00763C00" w:rsidP="00763C00">
      <w:pPr>
        <w:spacing w:line="276" w:lineRule="auto"/>
        <w:rPr>
          <w:rFonts w:asciiTheme="minorHAnsi" w:hAnsiTheme="minorHAnsi" w:cstheme="minorHAnsi"/>
        </w:rPr>
      </w:pPr>
    </w:p>
    <w:p w14:paraId="20671584" w14:textId="77777777" w:rsidR="00763C00" w:rsidRDefault="00763C00" w:rsidP="00763C00">
      <w:pPr>
        <w:spacing w:line="276" w:lineRule="auto"/>
        <w:rPr>
          <w:rFonts w:asciiTheme="minorHAnsi" w:hAnsiTheme="minorHAnsi" w:cstheme="minorHAnsi"/>
        </w:rPr>
      </w:pPr>
    </w:p>
    <w:p w14:paraId="2DB1372E" w14:textId="77777777" w:rsidR="00763C00" w:rsidRPr="00E2702B" w:rsidRDefault="00763C00" w:rsidP="00763C00">
      <w:pPr>
        <w:spacing w:line="276" w:lineRule="auto"/>
        <w:rPr>
          <w:rFonts w:asciiTheme="minorHAnsi" w:hAnsiTheme="minorHAnsi" w:cstheme="minorHAnsi"/>
        </w:rPr>
      </w:pPr>
    </w:p>
    <w:p w14:paraId="08B7B535" w14:textId="77777777" w:rsidR="00B678DC" w:rsidRPr="00E1441E" w:rsidRDefault="00B678DC" w:rsidP="00B678DC">
      <w:pPr>
        <w:spacing w:line="276" w:lineRule="auto"/>
        <w:rPr>
          <w:rFonts w:asciiTheme="minorHAnsi" w:hAnsiTheme="minorHAnsi" w:cstheme="minorHAnsi"/>
          <w:b/>
        </w:rPr>
      </w:pPr>
      <w:r w:rsidRPr="00E1441E">
        <w:rPr>
          <w:rFonts w:asciiTheme="minorHAnsi" w:hAnsiTheme="minorHAnsi" w:cstheme="minorHAnsi"/>
          <w:b/>
        </w:rPr>
        <w:t xml:space="preserve">Submitted to: </w:t>
      </w:r>
    </w:p>
    <w:p w14:paraId="0AAF74F2" w14:textId="77777777" w:rsidR="00B678DC" w:rsidRPr="00E1441E" w:rsidRDefault="00B678DC" w:rsidP="00B678DC">
      <w:pPr>
        <w:spacing w:line="276" w:lineRule="auto"/>
        <w:rPr>
          <w:rFonts w:asciiTheme="minorHAnsi" w:hAnsiTheme="minorHAnsi" w:cstheme="minorHAnsi"/>
        </w:rPr>
      </w:pPr>
      <w:r w:rsidRPr="00E1441E">
        <w:rPr>
          <w:rFonts w:asciiTheme="minorHAnsi" w:hAnsiTheme="minorHAnsi" w:cstheme="minorHAnsi"/>
        </w:rPr>
        <w:t>Sherrette Funn</w:t>
      </w:r>
    </w:p>
    <w:p w14:paraId="08260E5B" w14:textId="77777777" w:rsidR="00B678DC" w:rsidRPr="00E1441E" w:rsidRDefault="00B678DC" w:rsidP="00B678DC">
      <w:pPr>
        <w:spacing w:line="276" w:lineRule="auto"/>
        <w:rPr>
          <w:rFonts w:asciiTheme="minorHAnsi" w:hAnsiTheme="minorHAnsi" w:cstheme="minorHAnsi"/>
        </w:rPr>
      </w:pPr>
      <w:r w:rsidRPr="00E1441E">
        <w:rPr>
          <w:rFonts w:asciiTheme="minorHAnsi" w:hAnsiTheme="minorHAnsi" w:cstheme="minorHAnsi"/>
        </w:rPr>
        <w:t>Office of the Chief Information Officer</w:t>
      </w:r>
    </w:p>
    <w:p w14:paraId="37017381" w14:textId="77777777" w:rsidR="00B678DC" w:rsidRPr="00E1441E" w:rsidRDefault="00B678DC" w:rsidP="00B678DC">
      <w:pPr>
        <w:spacing w:line="276" w:lineRule="auto"/>
        <w:rPr>
          <w:rFonts w:asciiTheme="minorHAnsi" w:hAnsiTheme="minorHAnsi" w:cstheme="minorHAnsi"/>
        </w:rPr>
      </w:pPr>
      <w:r w:rsidRPr="00E1441E">
        <w:rPr>
          <w:rFonts w:asciiTheme="minorHAnsi" w:hAnsiTheme="minorHAnsi" w:cstheme="minorHAnsi"/>
        </w:rPr>
        <w:t>U.S. Department of Health and Human Services</w:t>
      </w:r>
    </w:p>
    <w:p w14:paraId="4DB8E96A" w14:textId="77777777" w:rsidR="00B678DC" w:rsidRPr="00E1441E" w:rsidRDefault="00B678DC" w:rsidP="00B678DC">
      <w:pPr>
        <w:spacing w:line="276" w:lineRule="auto"/>
        <w:rPr>
          <w:rFonts w:asciiTheme="minorHAnsi" w:hAnsiTheme="minorHAnsi" w:cstheme="minorHAnsi"/>
        </w:rPr>
      </w:pPr>
    </w:p>
    <w:p w14:paraId="49DF6146" w14:textId="77777777" w:rsidR="00B678DC" w:rsidRPr="00E1441E" w:rsidRDefault="00B678DC" w:rsidP="00B678DC">
      <w:pPr>
        <w:spacing w:line="276" w:lineRule="auto"/>
        <w:rPr>
          <w:rFonts w:asciiTheme="minorHAnsi" w:hAnsiTheme="minorHAnsi" w:cstheme="minorHAnsi"/>
          <w:b/>
        </w:rPr>
      </w:pPr>
      <w:r w:rsidRPr="00E1441E">
        <w:rPr>
          <w:rFonts w:asciiTheme="minorHAnsi" w:hAnsiTheme="minorHAnsi" w:cstheme="minorHAnsi"/>
          <w:b/>
        </w:rPr>
        <w:t>Submitted by:</w:t>
      </w:r>
    </w:p>
    <w:p w14:paraId="19A38523" w14:textId="29BDFEA1" w:rsidR="00B678DC" w:rsidRPr="00E1441E" w:rsidRDefault="00AA04C0" w:rsidP="00B678DC">
      <w:pPr>
        <w:spacing w:line="276" w:lineRule="auto"/>
        <w:rPr>
          <w:rFonts w:asciiTheme="minorHAnsi" w:hAnsiTheme="minorHAnsi" w:cstheme="minorHAnsi"/>
        </w:rPr>
      </w:pPr>
      <w:r>
        <w:rPr>
          <w:rFonts w:asciiTheme="minorHAnsi" w:hAnsiTheme="minorHAnsi" w:cstheme="minorHAnsi"/>
        </w:rPr>
        <w:t>Candace</w:t>
      </w:r>
      <w:r w:rsidR="00533697">
        <w:rPr>
          <w:rFonts w:asciiTheme="minorHAnsi" w:hAnsiTheme="minorHAnsi" w:cstheme="minorHAnsi"/>
        </w:rPr>
        <w:t xml:space="preserve"> Marshall</w:t>
      </w:r>
    </w:p>
    <w:p w14:paraId="313746DD" w14:textId="5635603F" w:rsidR="00B678DC" w:rsidRPr="00E1441E" w:rsidRDefault="00AA04C0" w:rsidP="00B678DC">
      <w:pPr>
        <w:spacing w:line="276" w:lineRule="auto"/>
        <w:rPr>
          <w:rFonts w:asciiTheme="minorHAnsi" w:hAnsiTheme="minorHAnsi" w:cstheme="minorHAnsi"/>
        </w:rPr>
      </w:pPr>
      <w:r>
        <w:rPr>
          <w:rFonts w:asciiTheme="minorHAnsi" w:hAnsiTheme="minorHAnsi" w:cstheme="minorHAnsi"/>
        </w:rPr>
        <w:t xml:space="preserve">Health Communications Specialist </w:t>
      </w:r>
    </w:p>
    <w:p w14:paraId="30A65A23" w14:textId="67D61DDD" w:rsidR="00B678DC" w:rsidRPr="00E1441E" w:rsidRDefault="00AA04C0" w:rsidP="00B678DC">
      <w:pPr>
        <w:spacing w:line="276" w:lineRule="auto"/>
        <w:rPr>
          <w:rFonts w:asciiTheme="minorHAnsi" w:hAnsiTheme="minorHAnsi" w:cstheme="minorHAnsi"/>
        </w:rPr>
      </w:pPr>
      <w:r>
        <w:rPr>
          <w:rFonts w:asciiTheme="minorHAnsi" w:hAnsiTheme="minorHAnsi" w:cstheme="minorHAnsi"/>
        </w:rPr>
        <w:t xml:space="preserve">Office on Women’s Health </w:t>
      </w:r>
    </w:p>
    <w:p w14:paraId="78DCBFFC" w14:textId="77777777" w:rsidR="00B678DC" w:rsidRPr="000667FD" w:rsidRDefault="00B678DC" w:rsidP="00B678DC">
      <w:pPr>
        <w:spacing w:line="276" w:lineRule="auto"/>
        <w:rPr>
          <w:rFonts w:asciiTheme="minorHAnsi" w:hAnsiTheme="minorHAnsi" w:cstheme="minorHAnsi"/>
        </w:rPr>
      </w:pPr>
      <w:r w:rsidRPr="00E1441E">
        <w:rPr>
          <w:rFonts w:asciiTheme="minorHAnsi" w:hAnsiTheme="minorHAnsi" w:cstheme="minorHAnsi"/>
        </w:rPr>
        <w:t>U.S. Department of Health and Human Services</w:t>
      </w:r>
    </w:p>
    <w:p w14:paraId="440138EF" w14:textId="5EAAA882" w:rsidR="0099582C" w:rsidRDefault="0099582C" w:rsidP="001429C1">
      <w:pPr>
        <w:pStyle w:val="Heading1"/>
      </w:pPr>
      <w:r>
        <w:lastRenderedPageBreak/>
        <w:t>Section B — Data Collection Procedures</w:t>
      </w:r>
    </w:p>
    <w:p w14:paraId="7DF21192" w14:textId="1EEC674F" w:rsidR="0099582C" w:rsidRDefault="0099582C" w:rsidP="0099582C">
      <w:pPr>
        <w:pStyle w:val="Heading2"/>
        <w:numPr>
          <w:ilvl w:val="0"/>
          <w:numId w:val="6"/>
        </w:numPr>
      </w:pPr>
      <w:r w:rsidRPr="009A6116">
        <w:t>Respondent Universe and Sampling Methods</w:t>
      </w:r>
    </w:p>
    <w:p w14:paraId="2DBA75B5" w14:textId="77777777" w:rsidR="00787D14" w:rsidRPr="00637E1E" w:rsidRDefault="00787D14" w:rsidP="00787D14">
      <w:r w:rsidRPr="00637E1E">
        <w:t xml:space="preserve">The HHS Office on Women’s Health (OWH) is seeking to </w:t>
      </w:r>
      <w:r>
        <w:t>uncover</w:t>
      </w:r>
      <w:r w:rsidRPr="00637E1E">
        <w:t xml:space="preserve"> how OWH resources can support </w:t>
      </w:r>
      <w:r w:rsidRPr="00EA7B74">
        <w:t xml:space="preserve">health care providers (HCPs) to understand </w:t>
      </w:r>
      <w:r>
        <w:t>active duty</w:t>
      </w:r>
      <w:r w:rsidRPr="00EA7B74">
        <w:t xml:space="preserve"> and veteran women’s distinct experiences and health care needs.</w:t>
      </w:r>
      <w:r>
        <w:t xml:space="preserve"> </w:t>
      </w:r>
      <w:r w:rsidRPr="005B0E79">
        <w:t xml:space="preserve">Given the significant numbers of </w:t>
      </w:r>
      <w:r>
        <w:t>active duty</w:t>
      </w:r>
      <w:r w:rsidRPr="005B0E79">
        <w:t xml:space="preserve"> and veteran women who use</w:t>
      </w:r>
      <w:r>
        <w:t xml:space="preserve"> civilian</w:t>
      </w:r>
      <w:r w:rsidRPr="005B0E79">
        <w:t xml:space="preserve"> sources of care and the broad-ranging health impacts of military service</w:t>
      </w:r>
      <w:r>
        <w:t>, the proposed research</w:t>
      </w:r>
      <w:r w:rsidRPr="00637E1E">
        <w:t xml:space="preserve"> </w:t>
      </w:r>
      <w:r>
        <w:t xml:space="preserve">aims to understand civilian HCPs’ </w:t>
      </w:r>
      <w:r w:rsidRPr="00E90022">
        <w:t xml:space="preserve">experiences </w:t>
      </w:r>
      <w:r>
        <w:t xml:space="preserve">delivering care to these women, including the </w:t>
      </w:r>
      <w:r w:rsidRPr="00E90022">
        <w:t>facilitator</w:t>
      </w:r>
      <w:r>
        <w:t xml:space="preserve">s and barriers. </w:t>
      </w:r>
      <w:r w:rsidRPr="00637E1E">
        <w:t>Specifically, the in-depth interviews</w:t>
      </w:r>
      <w:r>
        <w:t xml:space="preserve"> (IDIs)</w:t>
      </w:r>
      <w:r w:rsidRPr="00637E1E">
        <w:t xml:space="preserve"> we are proposing intend</w:t>
      </w:r>
      <w:r>
        <w:t>s</w:t>
      </w:r>
      <w:r w:rsidRPr="00637E1E">
        <w:t xml:space="preserve"> to uncover information and insights related to the following objectives:</w:t>
      </w:r>
    </w:p>
    <w:p w14:paraId="6542598C" w14:textId="77777777" w:rsidR="00787D14" w:rsidRPr="00637E1E" w:rsidRDefault="00787D14" w:rsidP="00787D14"/>
    <w:p w14:paraId="3D7243EC" w14:textId="77777777" w:rsidR="00787D14" w:rsidRPr="00637E1E" w:rsidRDefault="00787D14" w:rsidP="00787D14">
      <w:pPr>
        <w:pStyle w:val="ListParagraph"/>
        <w:numPr>
          <w:ilvl w:val="0"/>
          <w:numId w:val="21"/>
        </w:numPr>
        <w:ind w:left="360"/>
      </w:pPr>
      <w:bookmarkStart w:id="1" w:name="_Hlk526100796"/>
      <w:r w:rsidRPr="00637E1E">
        <w:t>Assess civilian providers’ knowledge of the unique physical and mental health needs of active duty and veteran women.</w:t>
      </w:r>
      <w:bookmarkEnd w:id="1"/>
    </w:p>
    <w:p w14:paraId="63A49C6F" w14:textId="77777777" w:rsidR="00787D14" w:rsidRPr="00637E1E" w:rsidRDefault="00787D14" w:rsidP="00787D14">
      <w:pPr>
        <w:pStyle w:val="ListParagraph"/>
        <w:numPr>
          <w:ilvl w:val="0"/>
          <w:numId w:val="21"/>
        </w:numPr>
        <w:ind w:left="360"/>
      </w:pPr>
      <w:r w:rsidRPr="00637E1E">
        <w:t>Understand civilian providers’ experiences, facilitators for, and barriers to caring for active duty and veteran women.</w:t>
      </w:r>
    </w:p>
    <w:p w14:paraId="3D123726" w14:textId="77777777" w:rsidR="00787D14" w:rsidRPr="00637E1E" w:rsidRDefault="00787D14" w:rsidP="00787D14">
      <w:pPr>
        <w:pStyle w:val="ListParagraph"/>
        <w:numPr>
          <w:ilvl w:val="0"/>
          <w:numId w:val="21"/>
        </w:numPr>
        <w:ind w:left="360"/>
      </w:pPr>
      <w:r w:rsidRPr="00637E1E">
        <w:t>Explore civilian providers’ informational and training needs related to caring for active duty and veteran women.</w:t>
      </w:r>
    </w:p>
    <w:p w14:paraId="7EDA8B10" w14:textId="77777777" w:rsidR="00787D14" w:rsidRPr="00637E1E" w:rsidRDefault="00787D14" w:rsidP="00787D14"/>
    <w:p w14:paraId="2115D1FC" w14:textId="70B275D7" w:rsidR="00787D14" w:rsidRPr="00637E1E" w:rsidRDefault="00787D14" w:rsidP="00787D14">
      <w:r w:rsidRPr="00637E1E">
        <w:t xml:space="preserve">The </w:t>
      </w:r>
      <w:r>
        <w:t>IDI</w:t>
      </w:r>
      <w:r w:rsidRPr="00637E1E">
        <w:t xml:space="preserve">s will provide implications and recommendations for how HHS OWH might adapt the resources they offer to best address the needs and gaps </w:t>
      </w:r>
      <w:r>
        <w:t>HCP</w:t>
      </w:r>
      <w:r w:rsidRPr="00637E1E">
        <w:t>s face when providing high quality care for active duty and veteran women.</w:t>
      </w:r>
    </w:p>
    <w:p w14:paraId="6E4404D5" w14:textId="77777777" w:rsidR="00787D14" w:rsidRPr="00787D14" w:rsidRDefault="00787D14" w:rsidP="00787D14"/>
    <w:p w14:paraId="04DD3862" w14:textId="3944347E" w:rsidR="00787D14" w:rsidRPr="00787D14" w:rsidRDefault="00787D14" w:rsidP="00787D14">
      <w:pPr>
        <w:rPr>
          <w:bCs/>
        </w:rPr>
      </w:pPr>
      <w:r w:rsidRPr="00787D14">
        <w:rPr>
          <w:bCs/>
        </w:rPr>
        <w:t xml:space="preserve">In order to get feedback from a diverse target audience, we will recruit </w:t>
      </w:r>
      <w:r w:rsidRPr="00637E1E">
        <w:t>physicians</w:t>
      </w:r>
      <w:r>
        <w:t xml:space="preserve"> (both Medical Doctors (MDs) and Doctors of Osteopathic (DOs)), </w:t>
      </w:r>
      <w:r w:rsidRPr="00637E1E">
        <w:t>nurse practitioners (NPs)</w:t>
      </w:r>
      <w:r>
        <w:t>, and physician assistants (PAs)</w:t>
      </w:r>
      <w:r w:rsidRPr="00637E1E">
        <w:t xml:space="preserve"> that </w:t>
      </w:r>
      <w:r>
        <w:t xml:space="preserve">practice </w:t>
      </w:r>
      <w:r w:rsidR="00DA3E2F">
        <w:t xml:space="preserve">outside </w:t>
      </w:r>
      <w:r w:rsidR="00DA3E2F" w:rsidRPr="00637E1E">
        <w:t>the</w:t>
      </w:r>
      <w:r>
        <w:t xml:space="preserve"> </w:t>
      </w:r>
      <w:r w:rsidR="00EA7B19">
        <w:t>DoD</w:t>
      </w:r>
      <w:r w:rsidRPr="00637E1E">
        <w:t xml:space="preserve"> Military Health System (MHS) and </w:t>
      </w:r>
      <w:r w:rsidR="00EA7B19">
        <w:t>VA</w:t>
      </w:r>
      <w:r w:rsidRPr="00637E1E">
        <w:t xml:space="preserve"> Veterans Health Administration (VHA) facilities</w:t>
      </w:r>
      <w:r>
        <w:t xml:space="preserve">. </w:t>
      </w:r>
      <w:r w:rsidRPr="00637E1E">
        <w:t xml:space="preserve"> </w:t>
      </w:r>
      <w:r w:rsidRPr="00787D14">
        <w:rPr>
          <w:bCs/>
        </w:rPr>
        <w:t xml:space="preserve">The </w:t>
      </w:r>
      <w:r w:rsidR="00DA3E2F">
        <w:rPr>
          <w:bCs/>
        </w:rPr>
        <w:t xml:space="preserve">participant </w:t>
      </w:r>
      <w:r w:rsidRPr="00787D14">
        <w:rPr>
          <w:bCs/>
        </w:rPr>
        <w:t xml:space="preserve">pool will include four </w:t>
      </w:r>
      <w:r w:rsidRPr="00637E1E">
        <w:t>internal medicine/family practice physicians</w:t>
      </w:r>
      <w:r w:rsidRPr="00787D14">
        <w:rPr>
          <w:bCs/>
        </w:rPr>
        <w:t xml:space="preserve">, four </w:t>
      </w:r>
      <w:r w:rsidRPr="00637E1E">
        <w:t>internal medicine/family practice PAs or NPs, four obstetrician-gynecologists (OB/GYN), and four OB/GYN PAs or NPs</w:t>
      </w:r>
      <w:r>
        <w:t>, for a total of 16 HCP respondents</w:t>
      </w:r>
      <w:r w:rsidRPr="00637E1E">
        <w:t xml:space="preserve">. </w:t>
      </w:r>
      <w:r w:rsidRPr="00787D14">
        <w:rPr>
          <w:bCs/>
        </w:rPr>
        <w:t xml:space="preserve">Only respondents whose patient population is at least 40 percent adult women will be eligible to participate. </w:t>
      </w:r>
    </w:p>
    <w:p w14:paraId="20A72C18" w14:textId="77777777" w:rsidR="00D016F3" w:rsidRPr="00DE3003" w:rsidRDefault="00D016F3" w:rsidP="00D016F3"/>
    <w:p w14:paraId="3F77E705" w14:textId="4056FDC1" w:rsidR="0099582C" w:rsidRDefault="0099582C" w:rsidP="0099582C">
      <w:pPr>
        <w:pStyle w:val="Heading2"/>
        <w:numPr>
          <w:ilvl w:val="0"/>
          <w:numId w:val="6"/>
        </w:numPr>
      </w:pPr>
      <w:r>
        <w:t>Procedures for the Collection of Information</w:t>
      </w:r>
    </w:p>
    <w:p w14:paraId="0540239D" w14:textId="77777777" w:rsidR="00E51663" w:rsidRPr="00DE3003" w:rsidRDefault="00E51663" w:rsidP="00E51663">
      <w:pPr>
        <w:pStyle w:val="Heading3"/>
      </w:pPr>
      <w:r w:rsidRPr="00DE3003">
        <w:t xml:space="preserve">Recruitment </w:t>
      </w:r>
    </w:p>
    <w:p w14:paraId="69BEF788" w14:textId="1E6B5EBE" w:rsidR="00B76E29" w:rsidRDefault="00B76E29" w:rsidP="00B76E29">
      <w:r w:rsidRPr="00637E1E">
        <w:t xml:space="preserve">HHS OWH will engage </w:t>
      </w:r>
      <w:r w:rsidRPr="00637E1E">
        <w:rPr>
          <w:iCs/>
        </w:rPr>
        <w:t xml:space="preserve">Medscape market research, </w:t>
      </w:r>
      <w:r w:rsidRPr="00637E1E">
        <w:rPr>
          <w:iCs/>
          <w:color w:val="000000" w:themeColor="text1"/>
        </w:rPr>
        <w:t xml:space="preserve">a national panel of over a million clinicians across specialties and professional categories, </w:t>
      </w:r>
      <w:r w:rsidRPr="00637E1E">
        <w:t>to conduct recruitment for IDIs with HCPs. For this specific recruitment effort, only health professionals in the U.S. will be considered.</w:t>
      </w:r>
      <w:r>
        <w:t xml:space="preserve"> </w:t>
      </w:r>
      <w:r w:rsidR="00853E67">
        <w:t xml:space="preserve">(See attached </w:t>
      </w:r>
      <w:r w:rsidR="00853E67" w:rsidRPr="00853E67">
        <w:rPr>
          <w:b/>
        </w:rPr>
        <w:t>IDI Screening Guide</w:t>
      </w:r>
      <w:r w:rsidR="00853E67">
        <w:t>)</w:t>
      </w:r>
    </w:p>
    <w:p w14:paraId="35ECEA3E" w14:textId="77777777" w:rsidR="00B76E29" w:rsidRDefault="00B76E29" w:rsidP="00B76E29"/>
    <w:p w14:paraId="02F56C89" w14:textId="5E2B15B7" w:rsidR="00B76E29" w:rsidRDefault="00B76E29" w:rsidP="00B76E29">
      <w:r>
        <w:t xml:space="preserve">Medscape will: </w:t>
      </w:r>
    </w:p>
    <w:p w14:paraId="1C516796" w14:textId="77777777" w:rsidR="00B76E29" w:rsidRPr="00DE3003" w:rsidRDefault="00B76E29" w:rsidP="00B76E29">
      <w:pPr>
        <w:pStyle w:val="ListParagraph"/>
        <w:numPr>
          <w:ilvl w:val="0"/>
          <w:numId w:val="20"/>
        </w:numPr>
        <w:spacing w:line="276" w:lineRule="auto"/>
        <w:rPr>
          <w:iCs/>
          <w:color w:val="000000" w:themeColor="text1"/>
        </w:rPr>
      </w:pPr>
      <w:r w:rsidRPr="00DE3003">
        <w:rPr>
          <w:iCs/>
          <w:color w:val="000000" w:themeColor="text1"/>
        </w:rPr>
        <w:t>Use the approved screening questionnaires and informed consent language</w:t>
      </w:r>
    </w:p>
    <w:p w14:paraId="79FFB896" w14:textId="77777777" w:rsidR="00B76E29" w:rsidRPr="00DE3003" w:rsidRDefault="00B76E29" w:rsidP="00B76E29">
      <w:pPr>
        <w:pStyle w:val="ListParagraph"/>
        <w:numPr>
          <w:ilvl w:val="0"/>
          <w:numId w:val="20"/>
        </w:numPr>
        <w:spacing w:line="276" w:lineRule="auto"/>
        <w:rPr>
          <w:iCs/>
          <w:color w:val="000000" w:themeColor="text1"/>
        </w:rPr>
      </w:pPr>
      <w:r w:rsidRPr="00DE3003">
        <w:rPr>
          <w:iCs/>
          <w:color w:val="000000" w:themeColor="text1"/>
        </w:rPr>
        <w:t>Distribute dial-in information and instructions to participants as they recruit them</w:t>
      </w:r>
    </w:p>
    <w:p w14:paraId="62595431" w14:textId="77777777" w:rsidR="00B76E29" w:rsidRPr="00DE3003" w:rsidRDefault="00B76E29" w:rsidP="00B76E29">
      <w:pPr>
        <w:pStyle w:val="ListParagraph"/>
        <w:numPr>
          <w:ilvl w:val="0"/>
          <w:numId w:val="20"/>
        </w:numPr>
        <w:spacing w:line="276" w:lineRule="auto"/>
        <w:rPr>
          <w:iCs/>
          <w:color w:val="000000" w:themeColor="text1"/>
        </w:rPr>
      </w:pPr>
      <w:r w:rsidRPr="00DE3003">
        <w:rPr>
          <w:iCs/>
          <w:color w:val="000000" w:themeColor="text1"/>
        </w:rPr>
        <w:lastRenderedPageBreak/>
        <w:t>Remind participants 24 hours in advance of the IDI</w:t>
      </w:r>
    </w:p>
    <w:p w14:paraId="17FFC5D4" w14:textId="77777777" w:rsidR="00B76E29" w:rsidRPr="00DE3003" w:rsidRDefault="00B76E29" w:rsidP="00B76E29">
      <w:pPr>
        <w:pStyle w:val="ListParagraph"/>
        <w:numPr>
          <w:ilvl w:val="0"/>
          <w:numId w:val="20"/>
        </w:numPr>
        <w:spacing w:line="276" w:lineRule="auto"/>
        <w:rPr>
          <w:iCs/>
          <w:color w:val="000000" w:themeColor="text1"/>
        </w:rPr>
      </w:pPr>
      <w:r w:rsidRPr="00DE3003">
        <w:rPr>
          <w:iCs/>
          <w:color w:val="000000" w:themeColor="text1"/>
        </w:rPr>
        <w:t>Disburse incentives to participants following the completion of each IDI</w:t>
      </w:r>
    </w:p>
    <w:p w14:paraId="4A550A51" w14:textId="77777777" w:rsidR="00B76E29" w:rsidRPr="00637E1E" w:rsidRDefault="00B76E29" w:rsidP="00B76E29"/>
    <w:p w14:paraId="3B799706" w14:textId="77777777" w:rsidR="00B76E29" w:rsidRPr="00637E1E" w:rsidRDefault="00B76E29" w:rsidP="00B76E29">
      <w:r w:rsidRPr="00637E1E">
        <w:t>Medscape will ensure that all physician and non-physician interviewees meet the following eligibility criteria:</w:t>
      </w:r>
    </w:p>
    <w:p w14:paraId="42A3939A" w14:textId="77777777" w:rsidR="00B76E29" w:rsidRPr="00637E1E" w:rsidRDefault="00B76E29" w:rsidP="00B76E29">
      <w:pPr>
        <w:pStyle w:val="ListParagraph"/>
        <w:numPr>
          <w:ilvl w:val="0"/>
          <w:numId w:val="17"/>
        </w:numPr>
        <w:spacing w:line="276" w:lineRule="auto"/>
      </w:pPr>
      <w:r w:rsidRPr="00637E1E">
        <w:t>Between the ages 25–65</w:t>
      </w:r>
    </w:p>
    <w:p w14:paraId="0E3C01A1" w14:textId="77777777" w:rsidR="00B76E29" w:rsidRPr="00637E1E" w:rsidRDefault="00B76E29" w:rsidP="00B76E29">
      <w:pPr>
        <w:pStyle w:val="ListParagraph"/>
        <w:numPr>
          <w:ilvl w:val="0"/>
          <w:numId w:val="17"/>
        </w:numPr>
        <w:spacing w:line="276" w:lineRule="auto"/>
      </w:pPr>
      <w:r w:rsidRPr="00637E1E">
        <w:t>See patients at least 75 percent of the time (e.g., 30 hours/week for a full-time HCP)</w:t>
      </w:r>
    </w:p>
    <w:p w14:paraId="2F1726A0" w14:textId="77777777" w:rsidR="00B76E29" w:rsidRPr="00637E1E" w:rsidRDefault="00B76E29" w:rsidP="00B76E29">
      <w:pPr>
        <w:pStyle w:val="ListParagraph"/>
        <w:numPr>
          <w:ilvl w:val="0"/>
          <w:numId w:val="17"/>
        </w:numPr>
        <w:spacing w:line="276" w:lineRule="auto"/>
      </w:pPr>
      <w:r w:rsidRPr="00637E1E">
        <w:t>At least 40 percent of patients are women ages 18–64</w:t>
      </w:r>
    </w:p>
    <w:p w14:paraId="26319740" w14:textId="77777777" w:rsidR="00B76E29" w:rsidRPr="00637E1E" w:rsidRDefault="00B76E29" w:rsidP="00B76E29">
      <w:pPr>
        <w:pStyle w:val="ListParagraph"/>
        <w:numPr>
          <w:ilvl w:val="0"/>
          <w:numId w:val="17"/>
        </w:numPr>
        <w:spacing w:line="276" w:lineRule="auto"/>
      </w:pPr>
      <w:r w:rsidRPr="00637E1E">
        <w:t>Practice outside of VHA/MHS</w:t>
      </w:r>
    </w:p>
    <w:p w14:paraId="578444E5" w14:textId="77777777" w:rsidR="00B76E29" w:rsidRPr="00637E1E" w:rsidRDefault="00B76E29" w:rsidP="00B76E29">
      <w:pPr>
        <w:pStyle w:val="ListParagraph"/>
        <w:numPr>
          <w:ilvl w:val="0"/>
          <w:numId w:val="17"/>
        </w:numPr>
        <w:spacing w:line="276" w:lineRule="auto"/>
      </w:pPr>
      <w:r w:rsidRPr="00637E1E">
        <w:t>Regularly screen patients for active duty/veteran status</w:t>
      </w:r>
    </w:p>
    <w:p w14:paraId="0853EC72" w14:textId="77777777" w:rsidR="00B76E29" w:rsidRDefault="00B76E29" w:rsidP="00B76E29">
      <w:pPr>
        <w:pStyle w:val="ListParagraph"/>
        <w:numPr>
          <w:ilvl w:val="0"/>
          <w:numId w:val="17"/>
        </w:numPr>
        <w:spacing w:line="276" w:lineRule="auto"/>
      </w:pPr>
      <w:r w:rsidRPr="00637E1E">
        <w:t>Mix of practice type, including private practice, group practice, academic/academic teaching hospitals, and community health and public health settings, including at least two providers from a Federally Qualified Health Center (FQHC)</w:t>
      </w:r>
    </w:p>
    <w:p w14:paraId="16A2906E" w14:textId="77777777" w:rsidR="00B76E29" w:rsidRPr="00637E1E" w:rsidRDefault="00B76E29" w:rsidP="00B76E29">
      <w:pPr>
        <w:pStyle w:val="ListParagraph"/>
        <w:numPr>
          <w:ilvl w:val="0"/>
          <w:numId w:val="17"/>
        </w:numPr>
        <w:spacing w:line="276" w:lineRule="auto"/>
      </w:pPr>
      <w:r>
        <w:t>Mix of practice settings, including rural, suburban and urban</w:t>
      </w:r>
    </w:p>
    <w:p w14:paraId="758B9C95" w14:textId="77777777" w:rsidR="00B76E29" w:rsidRPr="00637E1E" w:rsidRDefault="00B76E29" w:rsidP="00B76E29">
      <w:pPr>
        <w:pStyle w:val="ListParagraph"/>
        <w:numPr>
          <w:ilvl w:val="0"/>
          <w:numId w:val="17"/>
        </w:numPr>
        <w:spacing w:line="276" w:lineRule="auto"/>
      </w:pPr>
      <w:r w:rsidRPr="00637E1E">
        <w:t>Mix of patient population socioeconomic status</w:t>
      </w:r>
    </w:p>
    <w:p w14:paraId="0802EB0E" w14:textId="77777777" w:rsidR="00B76E29" w:rsidRPr="00637E1E" w:rsidRDefault="00B76E29" w:rsidP="00B76E29">
      <w:pPr>
        <w:pStyle w:val="ListParagraph"/>
        <w:numPr>
          <w:ilvl w:val="0"/>
          <w:numId w:val="17"/>
        </w:numPr>
        <w:spacing w:line="276" w:lineRule="auto"/>
      </w:pPr>
      <w:r w:rsidRPr="00637E1E">
        <w:t xml:space="preserve">Mix of geographic locations with high populations of active duty and veteran women (e.g., Virginia, </w:t>
      </w:r>
      <w:r>
        <w:t>Texas, California, Florida, Georgia and North Carolina</w:t>
      </w:r>
      <w:r w:rsidRPr="00637E1E">
        <w:t>)</w:t>
      </w:r>
    </w:p>
    <w:p w14:paraId="27F896F5" w14:textId="77777777" w:rsidR="00E51663" w:rsidRPr="00DE3003" w:rsidRDefault="00E51663" w:rsidP="00E51663"/>
    <w:p w14:paraId="387D9590" w14:textId="3B6FF3EC" w:rsidR="00853E67" w:rsidRPr="00853E67" w:rsidRDefault="00853E67" w:rsidP="00853E67">
      <w:pPr>
        <w:rPr>
          <w:b/>
        </w:rPr>
      </w:pPr>
      <w:r>
        <w:rPr>
          <w:b/>
        </w:rPr>
        <w:t xml:space="preserve">Interview </w:t>
      </w:r>
      <w:r w:rsidRPr="00853E67">
        <w:rPr>
          <w:b/>
        </w:rPr>
        <w:t>Logistics</w:t>
      </w:r>
    </w:p>
    <w:p w14:paraId="4C0FB492" w14:textId="2C19CA5F" w:rsidR="00853E67" w:rsidRDefault="00853E67" w:rsidP="00853E67">
      <w:r>
        <w:t>Our contract team will conduct the IDIs using a dedicated conference line. (S</w:t>
      </w:r>
      <w:r w:rsidRPr="00853E67">
        <w:t>ee</w:t>
      </w:r>
      <w:r w:rsidRPr="00853E67">
        <w:rPr>
          <w:b/>
        </w:rPr>
        <w:t xml:space="preserve"> </w:t>
      </w:r>
      <w:r w:rsidRPr="00853E67">
        <w:t xml:space="preserve">attached </w:t>
      </w:r>
      <w:r w:rsidRPr="00853E67">
        <w:rPr>
          <w:b/>
        </w:rPr>
        <w:t>IDI Interview Guide</w:t>
      </w:r>
      <w:r>
        <w:t>)</w:t>
      </w:r>
    </w:p>
    <w:p w14:paraId="20F87F3C" w14:textId="77777777" w:rsidR="00853E67" w:rsidRPr="00853E67" w:rsidRDefault="00853E67" w:rsidP="00853E67">
      <w:pPr>
        <w:rPr>
          <w:b/>
        </w:rPr>
      </w:pPr>
    </w:p>
    <w:p w14:paraId="118F1C2F" w14:textId="77777777" w:rsidR="00853E67" w:rsidRPr="00853E67" w:rsidRDefault="00853E67" w:rsidP="00853E67">
      <w:pPr>
        <w:rPr>
          <w:b/>
        </w:rPr>
      </w:pPr>
      <w:r w:rsidRPr="00853E67">
        <w:rPr>
          <w:b/>
        </w:rPr>
        <w:t>Analysis and Reporting</w:t>
      </w:r>
    </w:p>
    <w:p w14:paraId="3A38F411" w14:textId="77777777" w:rsidR="00853E67" w:rsidRDefault="00853E67" w:rsidP="00853E67">
      <w:r>
        <w:t>Audio from the IDIs will be recorded and submitted to GMR Transcription, a transcription services provider. Transcripts will be labeled by participant category and date of the interview and will not contain any personally identifiable information. The recordings will be destroyed after the report is made final.</w:t>
      </w:r>
    </w:p>
    <w:p w14:paraId="35F80479" w14:textId="77777777" w:rsidR="00853E67" w:rsidRDefault="00853E67" w:rsidP="00853E67"/>
    <w:p w14:paraId="5D689035" w14:textId="06D056B3" w:rsidR="00281711" w:rsidRDefault="00853E67" w:rsidP="00853E67">
      <w:r>
        <w:t>We will use the transcripts from the IDIs to code and analyze the data using Dedoose qualitative analysis software. Analysis of the IDIs will focus on specific themes that emerge most frequently from the interviews. The final report will include an executive summary, overview, methodology, detailed findings with verbatim quotations, and recommendations.</w:t>
      </w:r>
    </w:p>
    <w:p w14:paraId="494B157B" w14:textId="77777777" w:rsidR="00281711" w:rsidRDefault="00281711" w:rsidP="00281711">
      <w:pPr>
        <w:rPr>
          <w:rFonts w:cs="Calibri"/>
        </w:rPr>
      </w:pPr>
    </w:p>
    <w:p w14:paraId="2EACAFA9" w14:textId="77777777" w:rsidR="0099582C" w:rsidRPr="007A6D36" w:rsidRDefault="0099582C" w:rsidP="00730E17">
      <w:pPr>
        <w:pStyle w:val="Heading2"/>
        <w:numPr>
          <w:ilvl w:val="0"/>
          <w:numId w:val="6"/>
        </w:numPr>
      </w:pPr>
      <w:r w:rsidRPr="007A6D36">
        <w:t>Methods to Maximize Response Rates and Deal with Nonresponse</w:t>
      </w:r>
    </w:p>
    <w:p w14:paraId="4B4F3968" w14:textId="3E50FA77" w:rsidR="009451A1" w:rsidRDefault="00853E67" w:rsidP="0099582C">
      <w:r>
        <w:t>OWH</w:t>
      </w:r>
      <w:r w:rsidR="0099582C" w:rsidRPr="007A6D36">
        <w:t xml:space="preserve"> will partner wi</w:t>
      </w:r>
      <w:r w:rsidR="00281711" w:rsidRPr="007A6D36">
        <w:t xml:space="preserve">th </w:t>
      </w:r>
      <w:r w:rsidR="007A6D36" w:rsidRPr="007A6D36">
        <w:t>Medscape market research</w:t>
      </w:r>
      <w:r w:rsidR="00E93660" w:rsidRPr="007A6D36">
        <w:t>, which has</w:t>
      </w:r>
      <w:r w:rsidR="0099582C" w:rsidRPr="007A6D36">
        <w:t xml:space="preserve"> expertise in </w:t>
      </w:r>
      <w:r>
        <w:t xml:space="preserve">recruitment, </w:t>
      </w:r>
      <w:r w:rsidR="0099582C" w:rsidRPr="007A6D36">
        <w:t xml:space="preserve">maximizing response rates and accounting for potential non-response. </w:t>
      </w:r>
      <w:r w:rsidR="007A6D36" w:rsidRPr="007A6D36">
        <w:t xml:space="preserve">Medscape’s </w:t>
      </w:r>
      <w:r w:rsidR="009451A1" w:rsidRPr="007A6D36">
        <w:t xml:space="preserve">online panel includes </w:t>
      </w:r>
      <w:r w:rsidR="007A6D36" w:rsidRPr="007A6D36">
        <w:rPr>
          <w:iCs/>
          <w:color w:val="000000" w:themeColor="text1"/>
        </w:rPr>
        <w:t>over a million clinicians across specialti</w:t>
      </w:r>
      <w:r w:rsidR="007A6D36">
        <w:rPr>
          <w:iCs/>
          <w:color w:val="000000" w:themeColor="text1"/>
        </w:rPr>
        <w:t xml:space="preserve">es and professional categories that align with this target for this data collection. </w:t>
      </w:r>
    </w:p>
    <w:p w14:paraId="7302542B" w14:textId="77777777" w:rsidR="0099582C" w:rsidRDefault="0099582C" w:rsidP="00730E17">
      <w:pPr>
        <w:pStyle w:val="Heading2"/>
        <w:numPr>
          <w:ilvl w:val="0"/>
          <w:numId w:val="6"/>
        </w:numPr>
      </w:pPr>
      <w:r>
        <w:t>Test of Procedures or Methods to be Undertaken</w:t>
      </w:r>
    </w:p>
    <w:p w14:paraId="3B63DE39" w14:textId="77777777" w:rsidR="0099582C" w:rsidRDefault="0099582C" w:rsidP="0099582C"/>
    <w:p w14:paraId="1A960AFC" w14:textId="7D302E87" w:rsidR="0099582C" w:rsidRDefault="00E51663" w:rsidP="0099582C">
      <w:r>
        <w:t>OWH, VA and DoD</w:t>
      </w:r>
      <w:r w:rsidR="0099582C">
        <w:t xml:space="preserve"> staff with subject matter expertise in </w:t>
      </w:r>
      <w:r>
        <w:t xml:space="preserve">active duty and veteran women’s </w:t>
      </w:r>
      <w:r w:rsidR="001C0338">
        <w:t>health and</w:t>
      </w:r>
      <w:r w:rsidR="00D40329">
        <w:t xml:space="preserve"> health professional engagement and research </w:t>
      </w:r>
      <w:r>
        <w:t xml:space="preserve">have reviewed and </w:t>
      </w:r>
      <w:r w:rsidR="00281711">
        <w:t xml:space="preserve">approved the </w:t>
      </w:r>
      <w:r w:rsidR="00A9724F">
        <w:t>documents</w:t>
      </w:r>
      <w:r w:rsidR="00281711">
        <w:t xml:space="preserve"> in this packet. </w:t>
      </w:r>
    </w:p>
    <w:p w14:paraId="688F8EBC" w14:textId="77777777" w:rsidR="00281255" w:rsidRDefault="00281255" w:rsidP="0099582C"/>
    <w:p w14:paraId="093030DB" w14:textId="77777777" w:rsidR="0099582C" w:rsidRPr="00167E04" w:rsidRDefault="0099582C" w:rsidP="00730E17">
      <w:pPr>
        <w:pStyle w:val="Heading2"/>
        <w:numPr>
          <w:ilvl w:val="0"/>
          <w:numId w:val="6"/>
        </w:numPr>
      </w:pPr>
      <w:r>
        <w:t>Individuals Consulted on Statistical Aspects and Individuals Collecting and/or Analyzing Data</w:t>
      </w:r>
    </w:p>
    <w:p w14:paraId="18CEEF3B" w14:textId="77777777" w:rsidR="0099582C" w:rsidRDefault="0099582C" w:rsidP="0099582C"/>
    <w:p w14:paraId="55BC65F7" w14:textId="339C857A" w:rsidR="0099582C" w:rsidRPr="00D12D16" w:rsidRDefault="00836056" w:rsidP="0099582C">
      <w:r w:rsidRPr="00836056">
        <w:t>Roshni Devchand, MPH, MCHES is Vice President, Strategic Planning, Research, &amp; Evaluation</w:t>
      </w:r>
      <w:r w:rsidR="00264BF1">
        <w:t xml:space="preserve"> at Hagar Sharp, </w:t>
      </w:r>
      <w:r w:rsidRPr="00836056">
        <w:t>OWH’</w:t>
      </w:r>
      <w:r w:rsidR="00264BF1">
        <w:t>s</w:t>
      </w:r>
      <w:r w:rsidR="0099582C" w:rsidRPr="00836056">
        <w:t xml:space="preserve"> communication </w:t>
      </w:r>
      <w:r w:rsidR="00264BF1">
        <w:t xml:space="preserve">and research </w:t>
      </w:r>
      <w:r w:rsidR="0099582C" w:rsidRPr="00836056">
        <w:t xml:space="preserve">contractor. </w:t>
      </w:r>
      <w:r w:rsidRPr="00836056">
        <w:t>Roshni has more than 10 years</w:t>
      </w:r>
      <w:r w:rsidR="0099582C" w:rsidRPr="00836056">
        <w:t xml:space="preserve"> of experience in formative</w:t>
      </w:r>
      <w:r w:rsidR="003A7DE5" w:rsidRPr="00836056">
        <w:t>, evaluative,</w:t>
      </w:r>
      <w:r w:rsidR="0099582C" w:rsidRPr="00836056">
        <w:t xml:space="preserve"> and usability research. </w:t>
      </w:r>
      <w:r w:rsidR="00264BF1">
        <w:t>Trish Taylor, Ph.D. is Executive Vice President of Health for Hagar Sharp</w:t>
      </w:r>
      <w:r w:rsidR="00B57D36">
        <w:t xml:space="preserve"> and has over 20 years of formative research focused on communications and usability testing for health providers. </w:t>
      </w:r>
      <w:r w:rsidR="0099582C" w:rsidRPr="00264BF1">
        <w:t xml:space="preserve">Together, </w:t>
      </w:r>
      <w:r w:rsidR="00490D02" w:rsidRPr="00264BF1">
        <w:t>Roshni and Trish</w:t>
      </w:r>
      <w:r w:rsidR="009451A1" w:rsidRPr="00264BF1">
        <w:t xml:space="preserve"> </w:t>
      </w:r>
      <w:r w:rsidR="0099582C" w:rsidRPr="00264BF1">
        <w:t>are overseeing all research protocol development, dat</w:t>
      </w:r>
      <w:r w:rsidR="00264BF1" w:rsidRPr="00264BF1">
        <w:t xml:space="preserve">a collection, and data analysis with support from additional contract staff. </w:t>
      </w:r>
    </w:p>
    <w:p w14:paraId="4E6905CB" w14:textId="5C2B38EB" w:rsidR="00E9357A" w:rsidRDefault="00E9357A" w:rsidP="00E9357A"/>
    <w:p w14:paraId="473521C4" w14:textId="77777777" w:rsidR="00281255" w:rsidRDefault="00281255" w:rsidP="00281255">
      <w:r>
        <w:t>In addition, the following research leads and fellows from the Department of Veterans Affairs will provide guidance in the collection and analysis of data.</w:t>
      </w:r>
    </w:p>
    <w:p w14:paraId="5C5D3930" w14:textId="77777777" w:rsidR="00281255" w:rsidRDefault="00281255" w:rsidP="00281255"/>
    <w:p w14:paraId="7F67D03C" w14:textId="77777777" w:rsidR="00281255" w:rsidRPr="00FA6A31" w:rsidRDefault="00281255" w:rsidP="00281255">
      <w:pPr>
        <w:pStyle w:val="ListParagraph"/>
        <w:numPr>
          <w:ilvl w:val="0"/>
          <w:numId w:val="19"/>
        </w:numPr>
        <w:rPr>
          <w:sz w:val="22"/>
          <w:szCs w:val="22"/>
        </w:rPr>
      </w:pPr>
      <w:r>
        <w:t>Joan Combellick, PhD, Research Fellow, Comprehensive Women’s Health</w:t>
      </w:r>
      <w:r w:rsidRPr="00FA6A31">
        <w:rPr>
          <w:sz w:val="22"/>
          <w:szCs w:val="22"/>
        </w:rPr>
        <w:t xml:space="preserve">, </w:t>
      </w:r>
      <w:r>
        <w:t>Women’s Health Services, Department of Veterans Affairs (VA)</w:t>
      </w:r>
    </w:p>
    <w:p w14:paraId="4CAC79EB" w14:textId="77777777" w:rsidR="00281255" w:rsidRDefault="00281255" w:rsidP="00281255"/>
    <w:p w14:paraId="0FCE0A69" w14:textId="77777777" w:rsidR="00281255" w:rsidRDefault="00281255" w:rsidP="00281255">
      <w:pPr>
        <w:pStyle w:val="ListParagraph"/>
        <w:numPr>
          <w:ilvl w:val="0"/>
          <w:numId w:val="19"/>
        </w:numPr>
      </w:pPr>
      <w:r>
        <w:t>Galina A. Portnoy,</w:t>
      </w:r>
      <w:r w:rsidRPr="00FA6A31">
        <w:t xml:space="preserve"> </w:t>
      </w:r>
      <w:r>
        <w:t>PhD, Research Fellow, Comprehensive Women’s Health</w:t>
      </w:r>
      <w:r w:rsidRPr="00FA6A31">
        <w:rPr>
          <w:sz w:val="22"/>
          <w:szCs w:val="22"/>
        </w:rPr>
        <w:t xml:space="preserve">, </w:t>
      </w:r>
      <w:r>
        <w:t xml:space="preserve">Women’s Health Services, Department of Veterans Affairs (VA) </w:t>
      </w:r>
    </w:p>
    <w:p w14:paraId="6E72100B" w14:textId="77777777" w:rsidR="00281255" w:rsidRDefault="00281255" w:rsidP="00281255"/>
    <w:p w14:paraId="28DE7527" w14:textId="77777777" w:rsidR="00281255" w:rsidRDefault="00281255" w:rsidP="00281255">
      <w:pPr>
        <w:pStyle w:val="ListParagraph"/>
        <w:numPr>
          <w:ilvl w:val="0"/>
          <w:numId w:val="19"/>
        </w:numPr>
      </w:pPr>
      <w:r w:rsidRPr="00264BF1">
        <w:t>Mary Driscoll,</w:t>
      </w:r>
      <w:r>
        <w:t xml:space="preserve"> PhD, Behavioral Researcher, </w:t>
      </w:r>
      <w:r w:rsidRPr="00733BB0">
        <w:t>Comprehensive Women’s Health, W</w:t>
      </w:r>
      <w:r>
        <w:t>omen’s Health Services, VA Connecticut Health System</w:t>
      </w:r>
    </w:p>
    <w:p w14:paraId="354965B7" w14:textId="16B9788F" w:rsidR="00730E17" w:rsidRDefault="00730E17" w:rsidP="00E9357A"/>
    <w:sectPr w:rsidR="00730E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FC75CD" w14:textId="77777777" w:rsidR="003448EF" w:rsidRDefault="003448EF" w:rsidP="0099582C">
      <w:r>
        <w:separator/>
      </w:r>
    </w:p>
  </w:endnote>
  <w:endnote w:type="continuationSeparator" w:id="0">
    <w:p w14:paraId="1599DF1F" w14:textId="77777777" w:rsidR="003448EF" w:rsidRDefault="003448EF" w:rsidP="00995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Yu Gothic Light">
    <w:charset w:val="80"/>
    <w:family w:val="swiss"/>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B4C89B" w14:textId="77777777" w:rsidR="003448EF" w:rsidRDefault="003448EF" w:rsidP="0099582C">
      <w:r>
        <w:separator/>
      </w:r>
    </w:p>
  </w:footnote>
  <w:footnote w:type="continuationSeparator" w:id="0">
    <w:p w14:paraId="4F7F66D0" w14:textId="77777777" w:rsidR="003448EF" w:rsidRDefault="003448EF" w:rsidP="009958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804DE"/>
    <w:multiLevelType w:val="hybridMultilevel"/>
    <w:tmpl w:val="E0CED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FEA32E6"/>
    <w:multiLevelType w:val="hybridMultilevel"/>
    <w:tmpl w:val="D9704FE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3619DB"/>
    <w:multiLevelType w:val="hybridMultilevel"/>
    <w:tmpl w:val="1E74C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8F2300"/>
    <w:multiLevelType w:val="hybridMultilevel"/>
    <w:tmpl w:val="C0FCF65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1A24CC"/>
    <w:multiLevelType w:val="hybridMultilevel"/>
    <w:tmpl w:val="3566D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E73AFA"/>
    <w:multiLevelType w:val="hybridMultilevel"/>
    <w:tmpl w:val="FD88FD9E"/>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6">
    <w:nsid w:val="33E5138C"/>
    <w:multiLevelType w:val="hybridMultilevel"/>
    <w:tmpl w:val="A2762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E246AD"/>
    <w:multiLevelType w:val="hybridMultilevel"/>
    <w:tmpl w:val="2012A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F459F3"/>
    <w:multiLevelType w:val="hybridMultilevel"/>
    <w:tmpl w:val="0CDCC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47418A"/>
    <w:multiLevelType w:val="hybridMultilevel"/>
    <w:tmpl w:val="30F0EA8A"/>
    <w:lvl w:ilvl="0" w:tplc="04090001">
      <w:start w:val="1"/>
      <w:numFmt w:val="bullet"/>
      <w:lvlText w:val=""/>
      <w:lvlJc w:val="left"/>
      <w:pPr>
        <w:ind w:left="768"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040C02"/>
    <w:multiLevelType w:val="hybridMultilevel"/>
    <w:tmpl w:val="C8D64C52"/>
    <w:lvl w:ilvl="0" w:tplc="0409000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74724C"/>
    <w:multiLevelType w:val="hybridMultilevel"/>
    <w:tmpl w:val="20804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4C24D4"/>
    <w:multiLevelType w:val="hybridMultilevel"/>
    <w:tmpl w:val="88A4864C"/>
    <w:lvl w:ilvl="0" w:tplc="75968ADE">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4D76C8"/>
    <w:multiLevelType w:val="hybridMultilevel"/>
    <w:tmpl w:val="8676C1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547DC0"/>
    <w:multiLevelType w:val="hybridMultilevel"/>
    <w:tmpl w:val="0D4EA7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08F0938"/>
    <w:multiLevelType w:val="hybridMultilevel"/>
    <w:tmpl w:val="A49472D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B83876"/>
    <w:multiLevelType w:val="hybridMultilevel"/>
    <w:tmpl w:val="A8987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DF475B6"/>
    <w:multiLevelType w:val="hybridMultilevel"/>
    <w:tmpl w:val="4D844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8CE4534"/>
    <w:multiLevelType w:val="hybridMultilevel"/>
    <w:tmpl w:val="59825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94F1199"/>
    <w:multiLevelType w:val="hybridMultilevel"/>
    <w:tmpl w:val="6CCA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B374254"/>
    <w:multiLevelType w:val="hybridMultilevel"/>
    <w:tmpl w:val="824AD4B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6"/>
  </w:num>
  <w:num w:numId="3">
    <w:abstractNumId w:val="5"/>
  </w:num>
  <w:num w:numId="4">
    <w:abstractNumId w:val="15"/>
  </w:num>
  <w:num w:numId="5">
    <w:abstractNumId w:val="20"/>
  </w:num>
  <w:num w:numId="6">
    <w:abstractNumId w:val="13"/>
  </w:num>
  <w:num w:numId="7">
    <w:abstractNumId w:val="18"/>
  </w:num>
  <w:num w:numId="8">
    <w:abstractNumId w:val="16"/>
  </w:num>
  <w:num w:numId="9">
    <w:abstractNumId w:val="11"/>
  </w:num>
  <w:num w:numId="10">
    <w:abstractNumId w:val="2"/>
  </w:num>
  <w:num w:numId="11">
    <w:abstractNumId w:val="14"/>
  </w:num>
  <w:num w:numId="12">
    <w:abstractNumId w:val="12"/>
  </w:num>
  <w:num w:numId="13">
    <w:abstractNumId w:val="1"/>
  </w:num>
  <w:num w:numId="14">
    <w:abstractNumId w:val="19"/>
  </w:num>
  <w:num w:numId="15">
    <w:abstractNumId w:val="10"/>
  </w:num>
  <w:num w:numId="16">
    <w:abstractNumId w:val="3"/>
  </w:num>
  <w:num w:numId="17">
    <w:abstractNumId w:val="4"/>
  </w:num>
  <w:num w:numId="18">
    <w:abstractNumId w:val="8"/>
  </w:num>
  <w:num w:numId="19">
    <w:abstractNumId w:val="7"/>
  </w:num>
  <w:num w:numId="20">
    <w:abstractNumId w:val="0"/>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82C"/>
    <w:rsid w:val="00061FBA"/>
    <w:rsid w:val="000B381D"/>
    <w:rsid w:val="001429C1"/>
    <w:rsid w:val="0016562E"/>
    <w:rsid w:val="0019405E"/>
    <w:rsid w:val="001C0338"/>
    <w:rsid w:val="001F656E"/>
    <w:rsid w:val="0024022E"/>
    <w:rsid w:val="0026041B"/>
    <w:rsid w:val="00262B99"/>
    <w:rsid w:val="00264BF1"/>
    <w:rsid w:val="00281255"/>
    <w:rsid w:val="00281711"/>
    <w:rsid w:val="002C0DD1"/>
    <w:rsid w:val="002D4948"/>
    <w:rsid w:val="0030553A"/>
    <w:rsid w:val="0030580E"/>
    <w:rsid w:val="00320E17"/>
    <w:rsid w:val="0032602A"/>
    <w:rsid w:val="003448EF"/>
    <w:rsid w:val="00350A15"/>
    <w:rsid w:val="0035581D"/>
    <w:rsid w:val="00362B0B"/>
    <w:rsid w:val="003A4AB2"/>
    <w:rsid w:val="003A7DE5"/>
    <w:rsid w:val="003B1FDA"/>
    <w:rsid w:val="003D3BA8"/>
    <w:rsid w:val="003D43DB"/>
    <w:rsid w:val="00490D02"/>
    <w:rsid w:val="004F5EF0"/>
    <w:rsid w:val="00526B68"/>
    <w:rsid w:val="00533697"/>
    <w:rsid w:val="005A72D9"/>
    <w:rsid w:val="005D227D"/>
    <w:rsid w:val="0060746C"/>
    <w:rsid w:val="006134D4"/>
    <w:rsid w:val="006136FF"/>
    <w:rsid w:val="00620828"/>
    <w:rsid w:val="00686B05"/>
    <w:rsid w:val="006B65D0"/>
    <w:rsid w:val="00702294"/>
    <w:rsid w:val="00730E17"/>
    <w:rsid w:val="00733BB0"/>
    <w:rsid w:val="00763C00"/>
    <w:rsid w:val="00787D14"/>
    <w:rsid w:val="007A6D36"/>
    <w:rsid w:val="00836056"/>
    <w:rsid w:val="00853E67"/>
    <w:rsid w:val="009451A1"/>
    <w:rsid w:val="0099582C"/>
    <w:rsid w:val="00A9724F"/>
    <w:rsid w:val="00AA04C0"/>
    <w:rsid w:val="00AA1FEF"/>
    <w:rsid w:val="00AD648F"/>
    <w:rsid w:val="00B356F8"/>
    <w:rsid w:val="00B54FF8"/>
    <w:rsid w:val="00B57D36"/>
    <w:rsid w:val="00B678DC"/>
    <w:rsid w:val="00B76E29"/>
    <w:rsid w:val="00BA5A8D"/>
    <w:rsid w:val="00BD59FB"/>
    <w:rsid w:val="00BE0BBE"/>
    <w:rsid w:val="00BF015F"/>
    <w:rsid w:val="00C066C5"/>
    <w:rsid w:val="00C235E0"/>
    <w:rsid w:val="00C42CF8"/>
    <w:rsid w:val="00C86816"/>
    <w:rsid w:val="00CE4839"/>
    <w:rsid w:val="00CF035E"/>
    <w:rsid w:val="00D016F3"/>
    <w:rsid w:val="00D31F05"/>
    <w:rsid w:val="00D40329"/>
    <w:rsid w:val="00D41DA9"/>
    <w:rsid w:val="00D776DD"/>
    <w:rsid w:val="00D97779"/>
    <w:rsid w:val="00DA3E2F"/>
    <w:rsid w:val="00E1441E"/>
    <w:rsid w:val="00E41E54"/>
    <w:rsid w:val="00E51663"/>
    <w:rsid w:val="00E623AD"/>
    <w:rsid w:val="00E9357A"/>
    <w:rsid w:val="00E93660"/>
    <w:rsid w:val="00EA161D"/>
    <w:rsid w:val="00EA66DB"/>
    <w:rsid w:val="00EA7B19"/>
    <w:rsid w:val="00EB3728"/>
    <w:rsid w:val="00EF1967"/>
    <w:rsid w:val="00F01101"/>
    <w:rsid w:val="00F916FA"/>
    <w:rsid w:val="00FA6A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3C8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82C"/>
    <w:pPr>
      <w:spacing w:after="0" w:line="240" w:lineRule="auto"/>
    </w:pPr>
    <w:rPr>
      <w:rFonts w:ascii="Calibri" w:eastAsia="Times New Roman" w:hAnsi="Calibri" w:cs="Times New Roman"/>
      <w:sz w:val="24"/>
      <w:szCs w:val="24"/>
    </w:rPr>
  </w:style>
  <w:style w:type="paragraph" w:styleId="Heading1">
    <w:name w:val="heading 1"/>
    <w:basedOn w:val="Normal"/>
    <w:next w:val="Normal"/>
    <w:link w:val="Heading1Char"/>
    <w:qFormat/>
    <w:rsid w:val="0099582C"/>
    <w:pPr>
      <w:keepNext/>
      <w:ind w:right="-360"/>
      <w:outlineLvl w:val="0"/>
    </w:pPr>
    <w:rPr>
      <w:b/>
      <w:bCs/>
      <w:sz w:val="28"/>
    </w:rPr>
  </w:style>
  <w:style w:type="paragraph" w:styleId="Heading2">
    <w:name w:val="heading 2"/>
    <w:basedOn w:val="Normal"/>
    <w:next w:val="Normal"/>
    <w:link w:val="Heading2Char"/>
    <w:uiPriority w:val="9"/>
    <w:unhideWhenUsed/>
    <w:qFormat/>
    <w:rsid w:val="0099582C"/>
    <w:pPr>
      <w:keepNext/>
      <w:keepLines/>
      <w:spacing w:before="200"/>
      <w:outlineLvl w:val="1"/>
    </w:pPr>
    <w:rPr>
      <w:rFonts w:eastAsiaTheme="majorEastAsia" w:cstheme="majorBidi"/>
      <w:b/>
      <w:bCs/>
      <w:color w:val="2F5496" w:themeColor="accent1" w:themeShade="BF"/>
      <w:sz w:val="28"/>
      <w:szCs w:val="26"/>
    </w:rPr>
  </w:style>
  <w:style w:type="paragraph" w:styleId="Heading3">
    <w:name w:val="heading 3"/>
    <w:basedOn w:val="Normal"/>
    <w:next w:val="Normal"/>
    <w:link w:val="Heading3Char"/>
    <w:uiPriority w:val="9"/>
    <w:unhideWhenUsed/>
    <w:qFormat/>
    <w:rsid w:val="0099582C"/>
    <w:pPr>
      <w:keepNext/>
      <w:keepLines/>
      <w:spacing w:before="20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9582C"/>
    <w:rPr>
      <w:rFonts w:ascii="Calibri" w:eastAsia="Times New Roman" w:hAnsi="Calibri" w:cs="Times New Roman"/>
      <w:b/>
      <w:bCs/>
      <w:sz w:val="28"/>
      <w:szCs w:val="24"/>
    </w:rPr>
  </w:style>
  <w:style w:type="character" w:customStyle="1" w:styleId="Heading2Char">
    <w:name w:val="Heading 2 Char"/>
    <w:basedOn w:val="DefaultParagraphFont"/>
    <w:link w:val="Heading2"/>
    <w:uiPriority w:val="9"/>
    <w:rsid w:val="0099582C"/>
    <w:rPr>
      <w:rFonts w:ascii="Calibri" w:eastAsiaTheme="majorEastAsia" w:hAnsi="Calibri" w:cstheme="majorBidi"/>
      <w:b/>
      <w:bCs/>
      <w:color w:val="2F5496" w:themeColor="accent1" w:themeShade="BF"/>
      <w:sz w:val="28"/>
      <w:szCs w:val="26"/>
    </w:rPr>
  </w:style>
  <w:style w:type="character" w:customStyle="1" w:styleId="Heading3Char">
    <w:name w:val="Heading 3 Char"/>
    <w:basedOn w:val="DefaultParagraphFont"/>
    <w:link w:val="Heading3"/>
    <w:uiPriority w:val="9"/>
    <w:rsid w:val="0099582C"/>
    <w:rPr>
      <w:rFonts w:ascii="Calibri" w:eastAsiaTheme="majorEastAsia" w:hAnsi="Calibri" w:cstheme="majorBidi"/>
      <w:b/>
      <w:bCs/>
      <w:sz w:val="24"/>
      <w:szCs w:val="24"/>
    </w:rPr>
  </w:style>
  <w:style w:type="paragraph" w:styleId="ListParagraph">
    <w:name w:val="List Paragraph"/>
    <w:aliases w:val="CH Bullets (square),Question"/>
    <w:basedOn w:val="Normal"/>
    <w:link w:val="ListParagraphChar"/>
    <w:uiPriority w:val="34"/>
    <w:qFormat/>
    <w:rsid w:val="0099582C"/>
    <w:pPr>
      <w:ind w:left="720"/>
      <w:contextualSpacing/>
    </w:pPr>
  </w:style>
  <w:style w:type="paragraph" w:styleId="FootnoteText">
    <w:name w:val="footnote text"/>
    <w:basedOn w:val="Normal"/>
    <w:link w:val="FootnoteTextChar"/>
    <w:uiPriority w:val="99"/>
    <w:unhideWhenUsed/>
    <w:rsid w:val="0099582C"/>
    <w:rPr>
      <w:rFonts w:ascii="Arial" w:eastAsia="Calibri" w:hAnsi="Arial"/>
    </w:rPr>
  </w:style>
  <w:style w:type="character" w:customStyle="1" w:styleId="FootnoteTextChar">
    <w:name w:val="Footnote Text Char"/>
    <w:basedOn w:val="DefaultParagraphFont"/>
    <w:link w:val="FootnoteText"/>
    <w:uiPriority w:val="99"/>
    <w:rsid w:val="0099582C"/>
    <w:rPr>
      <w:rFonts w:ascii="Arial" w:eastAsia="Calibri" w:hAnsi="Arial" w:cs="Times New Roman"/>
      <w:sz w:val="24"/>
      <w:szCs w:val="24"/>
    </w:rPr>
  </w:style>
  <w:style w:type="character" w:styleId="FootnoteReference">
    <w:name w:val="footnote reference"/>
    <w:basedOn w:val="DefaultParagraphFont"/>
    <w:uiPriority w:val="99"/>
    <w:unhideWhenUsed/>
    <w:rsid w:val="0099582C"/>
    <w:rPr>
      <w:vertAlign w:val="superscript"/>
    </w:rPr>
  </w:style>
  <w:style w:type="character" w:customStyle="1" w:styleId="ListParagraphChar">
    <w:name w:val="List Paragraph Char"/>
    <w:aliases w:val="CH Bullets (square) Char,Question Char"/>
    <w:link w:val="ListParagraph"/>
    <w:uiPriority w:val="34"/>
    <w:rsid w:val="0099582C"/>
    <w:rPr>
      <w:rFonts w:ascii="Calibri" w:eastAsia="Times New Roman" w:hAnsi="Calibri" w:cs="Times New Roman"/>
      <w:sz w:val="24"/>
      <w:szCs w:val="24"/>
    </w:rPr>
  </w:style>
  <w:style w:type="character" w:styleId="CommentReference">
    <w:name w:val="annotation reference"/>
    <w:basedOn w:val="DefaultParagraphFont"/>
    <w:uiPriority w:val="99"/>
    <w:unhideWhenUsed/>
    <w:rsid w:val="00B678DC"/>
    <w:rPr>
      <w:sz w:val="16"/>
      <w:szCs w:val="16"/>
    </w:rPr>
  </w:style>
  <w:style w:type="paragraph" w:styleId="CommentText">
    <w:name w:val="annotation text"/>
    <w:basedOn w:val="Normal"/>
    <w:link w:val="CommentTextChar"/>
    <w:uiPriority w:val="99"/>
    <w:unhideWhenUsed/>
    <w:rsid w:val="00B678DC"/>
    <w:rPr>
      <w:sz w:val="20"/>
      <w:szCs w:val="20"/>
    </w:rPr>
  </w:style>
  <w:style w:type="character" w:customStyle="1" w:styleId="CommentTextChar">
    <w:name w:val="Comment Text Char"/>
    <w:basedOn w:val="DefaultParagraphFont"/>
    <w:link w:val="CommentText"/>
    <w:uiPriority w:val="99"/>
    <w:rsid w:val="00B678DC"/>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B678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78DC"/>
    <w:rPr>
      <w:rFonts w:ascii="Segoe UI" w:eastAsia="Times New Roman" w:hAnsi="Segoe UI" w:cs="Segoe UI"/>
      <w:sz w:val="18"/>
      <w:szCs w:val="18"/>
    </w:rPr>
  </w:style>
  <w:style w:type="character" w:styleId="Hyperlink">
    <w:name w:val="Hyperlink"/>
    <w:basedOn w:val="DefaultParagraphFont"/>
    <w:rsid w:val="00350A15"/>
    <w:rPr>
      <w:color w:val="0000FF"/>
      <w:u w:val="single"/>
    </w:rPr>
  </w:style>
  <w:style w:type="table" w:customStyle="1" w:styleId="PlainTable11">
    <w:name w:val="Plain Table 11"/>
    <w:basedOn w:val="TableNormal"/>
    <w:uiPriority w:val="41"/>
    <w:rsid w:val="00350A15"/>
    <w:pPr>
      <w:spacing w:after="0" w:line="240" w:lineRule="auto"/>
    </w:pPr>
    <w:rPr>
      <w:rFonts w:eastAsiaTheme="minorEastAsia"/>
      <w:sz w:val="24"/>
      <w:szCs w:val="24"/>
      <w:lang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mmentSubject">
    <w:name w:val="annotation subject"/>
    <w:basedOn w:val="CommentText"/>
    <w:next w:val="CommentText"/>
    <w:link w:val="CommentSubjectChar"/>
    <w:uiPriority w:val="99"/>
    <w:semiHidden/>
    <w:unhideWhenUsed/>
    <w:rsid w:val="00E93660"/>
    <w:rPr>
      <w:b/>
      <w:bCs/>
    </w:rPr>
  </w:style>
  <w:style w:type="character" w:customStyle="1" w:styleId="CommentSubjectChar">
    <w:name w:val="Comment Subject Char"/>
    <w:basedOn w:val="CommentTextChar"/>
    <w:link w:val="CommentSubject"/>
    <w:uiPriority w:val="99"/>
    <w:semiHidden/>
    <w:rsid w:val="00E93660"/>
    <w:rPr>
      <w:rFonts w:ascii="Calibri" w:eastAsia="Times New Roman" w:hAnsi="Calibri" w:cs="Times New Roman"/>
      <w:b/>
      <w:bCs/>
      <w:sz w:val="20"/>
      <w:szCs w:val="20"/>
    </w:rPr>
  </w:style>
  <w:style w:type="paragraph" w:customStyle="1" w:styleId="Title1">
    <w:name w:val="Title 1"/>
    <w:autoRedefine/>
    <w:qFormat/>
    <w:rsid w:val="00763C00"/>
    <w:pPr>
      <w:spacing w:after="0" w:line="240" w:lineRule="auto"/>
      <w:jc w:val="center"/>
    </w:pPr>
    <w:rPr>
      <w:rFonts w:ascii="Calibri" w:eastAsia="Calibri" w:hAnsi="Calibri" w:cs="Arial"/>
      <w:b/>
      <w:bCs/>
      <w:sz w:val="44"/>
      <w:szCs w:val="28"/>
    </w:rPr>
  </w:style>
  <w:style w:type="paragraph" w:styleId="Header">
    <w:name w:val="header"/>
    <w:basedOn w:val="Normal"/>
    <w:link w:val="HeaderChar"/>
    <w:uiPriority w:val="99"/>
    <w:unhideWhenUsed/>
    <w:rsid w:val="00763C00"/>
    <w:pPr>
      <w:tabs>
        <w:tab w:val="center" w:pos="4320"/>
        <w:tab w:val="right" w:pos="8640"/>
      </w:tabs>
    </w:pPr>
  </w:style>
  <w:style w:type="character" w:customStyle="1" w:styleId="HeaderChar">
    <w:name w:val="Header Char"/>
    <w:basedOn w:val="DefaultParagraphFont"/>
    <w:link w:val="Header"/>
    <w:uiPriority w:val="99"/>
    <w:rsid w:val="00763C00"/>
    <w:rPr>
      <w:rFonts w:ascii="Calibri" w:eastAsia="Times New Roman" w:hAnsi="Calibri" w:cs="Times New Roman"/>
      <w:sz w:val="24"/>
      <w:szCs w:val="24"/>
    </w:rPr>
  </w:style>
  <w:style w:type="paragraph" w:styleId="Footer">
    <w:name w:val="footer"/>
    <w:basedOn w:val="Normal"/>
    <w:link w:val="FooterChar"/>
    <w:uiPriority w:val="99"/>
    <w:unhideWhenUsed/>
    <w:rsid w:val="00763C00"/>
    <w:pPr>
      <w:tabs>
        <w:tab w:val="center" w:pos="4320"/>
        <w:tab w:val="right" w:pos="8640"/>
      </w:tabs>
    </w:pPr>
  </w:style>
  <w:style w:type="character" w:customStyle="1" w:styleId="FooterChar">
    <w:name w:val="Footer Char"/>
    <w:basedOn w:val="DefaultParagraphFont"/>
    <w:link w:val="Footer"/>
    <w:uiPriority w:val="99"/>
    <w:rsid w:val="00763C00"/>
    <w:rPr>
      <w:rFonts w:ascii="Calibri" w:eastAsia="Times New Roman" w:hAnsi="Calibri" w:cs="Times New Roman"/>
      <w:sz w:val="24"/>
      <w:szCs w:val="24"/>
    </w:rPr>
  </w:style>
  <w:style w:type="paragraph" w:styleId="NoSpacing">
    <w:name w:val="No Spacing"/>
    <w:uiPriority w:val="1"/>
    <w:qFormat/>
    <w:rsid w:val="00D016F3"/>
    <w:pPr>
      <w:spacing w:after="0" w:line="240" w:lineRule="auto"/>
    </w:pPr>
    <w:rPr>
      <w:rFonts w:ascii="Calibri" w:eastAsia="Calibri" w:hAnsi="Calibri" w:cs="Times New Roman"/>
    </w:rPr>
  </w:style>
  <w:style w:type="table" w:customStyle="1" w:styleId="GridTable4-Accent41">
    <w:name w:val="Grid Table 4 - Accent 41"/>
    <w:basedOn w:val="TableNormal"/>
    <w:uiPriority w:val="49"/>
    <w:rsid w:val="00D016F3"/>
    <w:pPr>
      <w:spacing w:after="0" w:line="240" w:lineRule="auto"/>
    </w:pPr>
    <w:rPr>
      <w:rFonts w:ascii="Calibri" w:eastAsia="Calibri" w:hAnsi="Calibri" w:cs="Times New Roman"/>
      <w:sz w:val="20"/>
      <w:szCs w:val="20"/>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82C"/>
    <w:pPr>
      <w:spacing w:after="0" w:line="240" w:lineRule="auto"/>
    </w:pPr>
    <w:rPr>
      <w:rFonts w:ascii="Calibri" w:eastAsia="Times New Roman" w:hAnsi="Calibri" w:cs="Times New Roman"/>
      <w:sz w:val="24"/>
      <w:szCs w:val="24"/>
    </w:rPr>
  </w:style>
  <w:style w:type="paragraph" w:styleId="Heading1">
    <w:name w:val="heading 1"/>
    <w:basedOn w:val="Normal"/>
    <w:next w:val="Normal"/>
    <w:link w:val="Heading1Char"/>
    <w:qFormat/>
    <w:rsid w:val="0099582C"/>
    <w:pPr>
      <w:keepNext/>
      <w:ind w:right="-360"/>
      <w:outlineLvl w:val="0"/>
    </w:pPr>
    <w:rPr>
      <w:b/>
      <w:bCs/>
      <w:sz w:val="28"/>
    </w:rPr>
  </w:style>
  <w:style w:type="paragraph" w:styleId="Heading2">
    <w:name w:val="heading 2"/>
    <w:basedOn w:val="Normal"/>
    <w:next w:val="Normal"/>
    <w:link w:val="Heading2Char"/>
    <w:uiPriority w:val="9"/>
    <w:unhideWhenUsed/>
    <w:qFormat/>
    <w:rsid w:val="0099582C"/>
    <w:pPr>
      <w:keepNext/>
      <w:keepLines/>
      <w:spacing w:before="200"/>
      <w:outlineLvl w:val="1"/>
    </w:pPr>
    <w:rPr>
      <w:rFonts w:eastAsiaTheme="majorEastAsia" w:cstheme="majorBidi"/>
      <w:b/>
      <w:bCs/>
      <w:color w:val="2F5496" w:themeColor="accent1" w:themeShade="BF"/>
      <w:sz w:val="28"/>
      <w:szCs w:val="26"/>
    </w:rPr>
  </w:style>
  <w:style w:type="paragraph" w:styleId="Heading3">
    <w:name w:val="heading 3"/>
    <w:basedOn w:val="Normal"/>
    <w:next w:val="Normal"/>
    <w:link w:val="Heading3Char"/>
    <w:uiPriority w:val="9"/>
    <w:unhideWhenUsed/>
    <w:qFormat/>
    <w:rsid w:val="0099582C"/>
    <w:pPr>
      <w:keepNext/>
      <w:keepLines/>
      <w:spacing w:before="20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9582C"/>
    <w:rPr>
      <w:rFonts w:ascii="Calibri" w:eastAsia="Times New Roman" w:hAnsi="Calibri" w:cs="Times New Roman"/>
      <w:b/>
      <w:bCs/>
      <w:sz w:val="28"/>
      <w:szCs w:val="24"/>
    </w:rPr>
  </w:style>
  <w:style w:type="character" w:customStyle="1" w:styleId="Heading2Char">
    <w:name w:val="Heading 2 Char"/>
    <w:basedOn w:val="DefaultParagraphFont"/>
    <w:link w:val="Heading2"/>
    <w:uiPriority w:val="9"/>
    <w:rsid w:val="0099582C"/>
    <w:rPr>
      <w:rFonts w:ascii="Calibri" w:eastAsiaTheme="majorEastAsia" w:hAnsi="Calibri" w:cstheme="majorBidi"/>
      <w:b/>
      <w:bCs/>
      <w:color w:val="2F5496" w:themeColor="accent1" w:themeShade="BF"/>
      <w:sz w:val="28"/>
      <w:szCs w:val="26"/>
    </w:rPr>
  </w:style>
  <w:style w:type="character" w:customStyle="1" w:styleId="Heading3Char">
    <w:name w:val="Heading 3 Char"/>
    <w:basedOn w:val="DefaultParagraphFont"/>
    <w:link w:val="Heading3"/>
    <w:uiPriority w:val="9"/>
    <w:rsid w:val="0099582C"/>
    <w:rPr>
      <w:rFonts w:ascii="Calibri" w:eastAsiaTheme="majorEastAsia" w:hAnsi="Calibri" w:cstheme="majorBidi"/>
      <w:b/>
      <w:bCs/>
      <w:sz w:val="24"/>
      <w:szCs w:val="24"/>
    </w:rPr>
  </w:style>
  <w:style w:type="paragraph" w:styleId="ListParagraph">
    <w:name w:val="List Paragraph"/>
    <w:aliases w:val="CH Bullets (square),Question"/>
    <w:basedOn w:val="Normal"/>
    <w:link w:val="ListParagraphChar"/>
    <w:uiPriority w:val="34"/>
    <w:qFormat/>
    <w:rsid w:val="0099582C"/>
    <w:pPr>
      <w:ind w:left="720"/>
      <w:contextualSpacing/>
    </w:pPr>
  </w:style>
  <w:style w:type="paragraph" w:styleId="FootnoteText">
    <w:name w:val="footnote text"/>
    <w:basedOn w:val="Normal"/>
    <w:link w:val="FootnoteTextChar"/>
    <w:uiPriority w:val="99"/>
    <w:unhideWhenUsed/>
    <w:rsid w:val="0099582C"/>
    <w:rPr>
      <w:rFonts w:ascii="Arial" w:eastAsia="Calibri" w:hAnsi="Arial"/>
    </w:rPr>
  </w:style>
  <w:style w:type="character" w:customStyle="1" w:styleId="FootnoteTextChar">
    <w:name w:val="Footnote Text Char"/>
    <w:basedOn w:val="DefaultParagraphFont"/>
    <w:link w:val="FootnoteText"/>
    <w:uiPriority w:val="99"/>
    <w:rsid w:val="0099582C"/>
    <w:rPr>
      <w:rFonts w:ascii="Arial" w:eastAsia="Calibri" w:hAnsi="Arial" w:cs="Times New Roman"/>
      <w:sz w:val="24"/>
      <w:szCs w:val="24"/>
    </w:rPr>
  </w:style>
  <w:style w:type="character" w:styleId="FootnoteReference">
    <w:name w:val="footnote reference"/>
    <w:basedOn w:val="DefaultParagraphFont"/>
    <w:uiPriority w:val="99"/>
    <w:unhideWhenUsed/>
    <w:rsid w:val="0099582C"/>
    <w:rPr>
      <w:vertAlign w:val="superscript"/>
    </w:rPr>
  </w:style>
  <w:style w:type="character" w:customStyle="1" w:styleId="ListParagraphChar">
    <w:name w:val="List Paragraph Char"/>
    <w:aliases w:val="CH Bullets (square) Char,Question Char"/>
    <w:link w:val="ListParagraph"/>
    <w:uiPriority w:val="34"/>
    <w:rsid w:val="0099582C"/>
    <w:rPr>
      <w:rFonts w:ascii="Calibri" w:eastAsia="Times New Roman" w:hAnsi="Calibri" w:cs="Times New Roman"/>
      <w:sz w:val="24"/>
      <w:szCs w:val="24"/>
    </w:rPr>
  </w:style>
  <w:style w:type="character" w:styleId="CommentReference">
    <w:name w:val="annotation reference"/>
    <w:basedOn w:val="DefaultParagraphFont"/>
    <w:uiPriority w:val="99"/>
    <w:unhideWhenUsed/>
    <w:rsid w:val="00B678DC"/>
    <w:rPr>
      <w:sz w:val="16"/>
      <w:szCs w:val="16"/>
    </w:rPr>
  </w:style>
  <w:style w:type="paragraph" w:styleId="CommentText">
    <w:name w:val="annotation text"/>
    <w:basedOn w:val="Normal"/>
    <w:link w:val="CommentTextChar"/>
    <w:uiPriority w:val="99"/>
    <w:unhideWhenUsed/>
    <w:rsid w:val="00B678DC"/>
    <w:rPr>
      <w:sz w:val="20"/>
      <w:szCs w:val="20"/>
    </w:rPr>
  </w:style>
  <w:style w:type="character" w:customStyle="1" w:styleId="CommentTextChar">
    <w:name w:val="Comment Text Char"/>
    <w:basedOn w:val="DefaultParagraphFont"/>
    <w:link w:val="CommentText"/>
    <w:uiPriority w:val="99"/>
    <w:rsid w:val="00B678DC"/>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B678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78DC"/>
    <w:rPr>
      <w:rFonts w:ascii="Segoe UI" w:eastAsia="Times New Roman" w:hAnsi="Segoe UI" w:cs="Segoe UI"/>
      <w:sz w:val="18"/>
      <w:szCs w:val="18"/>
    </w:rPr>
  </w:style>
  <w:style w:type="character" w:styleId="Hyperlink">
    <w:name w:val="Hyperlink"/>
    <w:basedOn w:val="DefaultParagraphFont"/>
    <w:rsid w:val="00350A15"/>
    <w:rPr>
      <w:color w:val="0000FF"/>
      <w:u w:val="single"/>
    </w:rPr>
  </w:style>
  <w:style w:type="table" w:customStyle="1" w:styleId="PlainTable11">
    <w:name w:val="Plain Table 11"/>
    <w:basedOn w:val="TableNormal"/>
    <w:uiPriority w:val="41"/>
    <w:rsid w:val="00350A15"/>
    <w:pPr>
      <w:spacing w:after="0" w:line="240" w:lineRule="auto"/>
    </w:pPr>
    <w:rPr>
      <w:rFonts w:eastAsiaTheme="minorEastAsia"/>
      <w:sz w:val="24"/>
      <w:szCs w:val="24"/>
      <w:lang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mmentSubject">
    <w:name w:val="annotation subject"/>
    <w:basedOn w:val="CommentText"/>
    <w:next w:val="CommentText"/>
    <w:link w:val="CommentSubjectChar"/>
    <w:uiPriority w:val="99"/>
    <w:semiHidden/>
    <w:unhideWhenUsed/>
    <w:rsid w:val="00E93660"/>
    <w:rPr>
      <w:b/>
      <w:bCs/>
    </w:rPr>
  </w:style>
  <w:style w:type="character" w:customStyle="1" w:styleId="CommentSubjectChar">
    <w:name w:val="Comment Subject Char"/>
    <w:basedOn w:val="CommentTextChar"/>
    <w:link w:val="CommentSubject"/>
    <w:uiPriority w:val="99"/>
    <w:semiHidden/>
    <w:rsid w:val="00E93660"/>
    <w:rPr>
      <w:rFonts w:ascii="Calibri" w:eastAsia="Times New Roman" w:hAnsi="Calibri" w:cs="Times New Roman"/>
      <w:b/>
      <w:bCs/>
      <w:sz w:val="20"/>
      <w:szCs w:val="20"/>
    </w:rPr>
  </w:style>
  <w:style w:type="paragraph" w:customStyle="1" w:styleId="Title1">
    <w:name w:val="Title 1"/>
    <w:autoRedefine/>
    <w:qFormat/>
    <w:rsid w:val="00763C00"/>
    <w:pPr>
      <w:spacing w:after="0" w:line="240" w:lineRule="auto"/>
      <w:jc w:val="center"/>
    </w:pPr>
    <w:rPr>
      <w:rFonts w:ascii="Calibri" w:eastAsia="Calibri" w:hAnsi="Calibri" w:cs="Arial"/>
      <w:b/>
      <w:bCs/>
      <w:sz w:val="44"/>
      <w:szCs w:val="28"/>
    </w:rPr>
  </w:style>
  <w:style w:type="paragraph" w:styleId="Header">
    <w:name w:val="header"/>
    <w:basedOn w:val="Normal"/>
    <w:link w:val="HeaderChar"/>
    <w:uiPriority w:val="99"/>
    <w:unhideWhenUsed/>
    <w:rsid w:val="00763C00"/>
    <w:pPr>
      <w:tabs>
        <w:tab w:val="center" w:pos="4320"/>
        <w:tab w:val="right" w:pos="8640"/>
      </w:tabs>
    </w:pPr>
  </w:style>
  <w:style w:type="character" w:customStyle="1" w:styleId="HeaderChar">
    <w:name w:val="Header Char"/>
    <w:basedOn w:val="DefaultParagraphFont"/>
    <w:link w:val="Header"/>
    <w:uiPriority w:val="99"/>
    <w:rsid w:val="00763C00"/>
    <w:rPr>
      <w:rFonts w:ascii="Calibri" w:eastAsia="Times New Roman" w:hAnsi="Calibri" w:cs="Times New Roman"/>
      <w:sz w:val="24"/>
      <w:szCs w:val="24"/>
    </w:rPr>
  </w:style>
  <w:style w:type="paragraph" w:styleId="Footer">
    <w:name w:val="footer"/>
    <w:basedOn w:val="Normal"/>
    <w:link w:val="FooterChar"/>
    <w:uiPriority w:val="99"/>
    <w:unhideWhenUsed/>
    <w:rsid w:val="00763C00"/>
    <w:pPr>
      <w:tabs>
        <w:tab w:val="center" w:pos="4320"/>
        <w:tab w:val="right" w:pos="8640"/>
      </w:tabs>
    </w:pPr>
  </w:style>
  <w:style w:type="character" w:customStyle="1" w:styleId="FooterChar">
    <w:name w:val="Footer Char"/>
    <w:basedOn w:val="DefaultParagraphFont"/>
    <w:link w:val="Footer"/>
    <w:uiPriority w:val="99"/>
    <w:rsid w:val="00763C00"/>
    <w:rPr>
      <w:rFonts w:ascii="Calibri" w:eastAsia="Times New Roman" w:hAnsi="Calibri" w:cs="Times New Roman"/>
      <w:sz w:val="24"/>
      <w:szCs w:val="24"/>
    </w:rPr>
  </w:style>
  <w:style w:type="paragraph" w:styleId="NoSpacing">
    <w:name w:val="No Spacing"/>
    <w:uiPriority w:val="1"/>
    <w:qFormat/>
    <w:rsid w:val="00D016F3"/>
    <w:pPr>
      <w:spacing w:after="0" w:line="240" w:lineRule="auto"/>
    </w:pPr>
    <w:rPr>
      <w:rFonts w:ascii="Calibri" w:eastAsia="Calibri" w:hAnsi="Calibri" w:cs="Times New Roman"/>
    </w:rPr>
  </w:style>
  <w:style w:type="table" w:customStyle="1" w:styleId="GridTable4-Accent41">
    <w:name w:val="Grid Table 4 - Accent 41"/>
    <w:basedOn w:val="TableNormal"/>
    <w:uiPriority w:val="49"/>
    <w:rsid w:val="00D016F3"/>
    <w:pPr>
      <w:spacing w:after="0" w:line="240" w:lineRule="auto"/>
    </w:pPr>
    <w:rPr>
      <w:rFonts w:ascii="Calibri" w:eastAsia="Calibri" w:hAnsi="Calibri" w:cs="Times New Roman"/>
      <w:sz w:val="20"/>
      <w:szCs w:val="20"/>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566298">
      <w:bodyDiv w:val="1"/>
      <w:marLeft w:val="0"/>
      <w:marRight w:val="0"/>
      <w:marTop w:val="0"/>
      <w:marBottom w:val="0"/>
      <w:divBdr>
        <w:top w:val="none" w:sz="0" w:space="0" w:color="auto"/>
        <w:left w:val="none" w:sz="0" w:space="0" w:color="auto"/>
        <w:bottom w:val="none" w:sz="0" w:space="0" w:color="auto"/>
        <w:right w:val="none" w:sz="0" w:space="0" w:color="auto"/>
      </w:divBdr>
    </w:div>
    <w:div w:id="1072965040">
      <w:bodyDiv w:val="1"/>
      <w:marLeft w:val="0"/>
      <w:marRight w:val="0"/>
      <w:marTop w:val="0"/>
      <w:marBottom w:val="0"/>
      <w:divBdr>
        <w:top w:val="none" w:sz="0" w:space="0" w:color="auto"/>
        <w:left w:val="none" w:sz="0" w:space="0" w:color="auto"/>
        <w:bottom w:val="none" w:sz="0" w:space="0" w:color="auto"/>
        <w:right w:val="none" w:sz="0" w:space="0" w:color="auto"/>
      </w:divBdr>
    </w:div>
    <w:div w:id="152485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9A038-4267-4331-B925-E536C805A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1003</Words>
  <Characters>5722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Lizzie</dc:creator>
  <cp:keywords/>
  <dc:description/>
  <cp:lastModifiedBy>SYSTEM</cp:lastModifiedBy>
  <cp:revision>2</cp:revision>
  <dcterms:created xsi:type="dcterms:W3CDTF">2019-05-30T21:26:00Z</dcterms:created>
  <dcterms:modified xsi:type="dcterms:W3CDTF">2019-05-30T21:26:00Z</dcterms:modified>
</cp:coreProperties>
</file>