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3F90" w:rsidR="00564B09" w:rsidP="00277019" w:rsidRDefault="00564B09" w14:paraId="3648535C" w14:textId="77777777">
      <w:pPr>
        <w:widowControl w:val="0"/>
        <w:tabs>
          <w:tab w:val="left" w:pos="1890"/>
        </w:tabs>
        <w:ind w:left="1080" w:hanging="1080"/>
        <w:jc w:val="center"/>
        <w:outlineLvl w:val="6"/>
        <w:rPr>
          <w:rFonts w:ascii="Calibri" w:hAnsi="Calibri" w:eastAsia="Times New Roman"/>
        </w:rPr>
      </w:pPr>
    </w:p>
    <w:p w:rsidRPr="00153F90" w:rsidR="00564B09" w:rsidP="00277019" w:rsidRDefault="00564B09" w14:paraId="0FB2B882" w14:textId="77777777">
      <w:pPr>
        <w:keepNext/>
        <w:ind w:left="1080" w:hanging="1080"/>
        <w:jc w:val="center"/>
        <w:outlineLvl w:val="6"/>
        <w:rPr>
          <w:rFonts w:ascii="Calibri" w:hAnsi="Calibri" w:eastAsia="Times New Roman"/>
        </w:rPr>
      </w:pPr>
      <w:r w:rsidRPr="00153F90">
        <w:rPr>
          <w:rFonts w:ascii="Calibri" w:hAnsi="Calibri" w:eastAsia="Times New Roman"/>
        </w:rPr>
        <w:t xml:space="preserve">Information Collection Request </w:t>
      </w:r>
    </w:p>
    <w:p w:rsidRPr="00153F90" w:rsidR="00564B09" w:rsidP="00277019" w:rsidRDefault="00564B09" w14:paraId="565CFCA9" w14:textId="77777777">
      <w:pPr>
        <w:keepNext/>
        <w:ind w:left="1080" w:hanging="1080"/>
        <w:jc w:val="center"/>
        <w:outlineLvl w:val="6"/>
        <w:rPr>
          <w:rFonts w:ascii="Calibri" w:hAnsi="Calibri" w:eastAsia="Times New Roman"/>
        </w:rPr>
      </w:pPr>
    </w:p>
    <w:p w:rsidRPr="00153F90" w:rsidR="00564B09" w:rsidP="007B00BE" w:rsidRDefault="00564B09" w14:paraId="4855CA64" w14:textId="77777777">
      <w:pPr>
        <w:keepNext/>
        <w:ind w:left="1080" w:hanging="1080"/>
        <w:jc w:val="center"/>
        <w:outlineLvl w:val="6"/>
        <w:rPr>
          <w:rFonts w:ascii="Calibri" w:hAnsi="Calibri" w:eastAsia="Times New Roman"/>
        </w:rPr>
      </w:pPr>
      <w:r w:rsidRPr="00153F90">
        <w:rPr>
          <w:rFonts w:ascii="Calibri" w:hAnsi="Calibri" w:eastAsia="Times New Roman"/>
        </w:rPr>
        <w:t>New</w:t>
      </w:r>
    </w:p>
    <w:p w:rsidRPr="00153F90" w:rsidR="00564B09" w:rsidP="00277019" w:rsidRDefault="00564B09" w14:paraId="1E4246DB" w14:textId="77777777">
      <w:pPr>
        <w:keepNext/>
        <w:ind w:left="1080" w:hanging="1080"/>
        <w:jc w:val="center"/>
        <w:outlineLvl w:val="6"/>
        <w:rPr>
          <w:rFonts w:ascii="Calibri" w:hAnsi="Calibri" w:eastAsia="Times New Roman"/>
        </w:rPr>
      </w:pPr>
    </w:p>
    <w:p w:rsidRPr="00153F90" w:rsidR="00564B09" w:rsidP="00277019" w:rsidRDefault="00564B09" w14:paraId="6FA501F1" w14:textId="013CAC2C">
      <w:pPr>
        <w:jc w:val="center"/>
        <w:rPr>
          <w:rFonts w:ascii="Calibri" w:hAnsi="Calibri"/>
          <w:b/>
          <w:bCs/>
          <w:color w:val="000000"/>
        </w:rPr>
      </w:pPr>
      <w:r w:rsidRPr="001921D8">
        <w:rPr>
          <w:rFonts w:ascii="Calibri" w:hAnsi="Calibri"/>
          <w:b/>
          <w:bCs/>
          <w:color w:val="000000"/>
        </w:rPr>
        <w:t>National Tobacco Education Campaign</w:t>
      </w:r>
    </w:p>
    <w:p w:rsidRPr="00153F90" w:rsidR="00564B09" w:rsidP="00277019" w:rsidRDefault="00564B09" w14:paraId="28487835" w14:textId="77777777">
      <w:pPr>
        <w:jc w:val="center"/>
        <w:rPr>
          <w:rFonts w:ascii="Calibri" w:hAnsi="Calibri"/>
          <w:b/>
          <w:bCs/>
          <w:color w:val="000000"/>
        </w:rPr>
      </w:pPr>
    </w:p>
    <w:p w:rsidRPr="00153F90" w:rsidR="00564B09" w:rsidP="00277019" w:rsidRDefault="00564B09" w14:paraId="7F385441" w14:textId="22CBEDDE">
      <w:pPr>
        <w:jc w:val="center"/>
        <w:rPr>
          <w:rFonts w:ascii="Calibri" w:hAnsi="Calibri"/>
          <w:b/>
          <w:bCs/>
          <w:color w:val="000000"/>
        </w:rPr>
      </w:pPr>
      <w:r w:rsidRPr="00153F90">
        <w:rPr>
          <w:rFonts w:ascii="Calibri" w:hAnsi="Calibri"/>
          <w:b/>
          <w:bCs/>
          <w:color w:val="000000"/>
        </w:rPr>
        <w:t>Rough</w:t>
      </w:r>
      <w:r w:rsidR="00ED3123">
        <w:rPr>
          <w:rFonts w:ascii="Calibri" w:hAnsi="Calibri"/>
          <w:b/>
          <w:bCs/>
          <w:color w:val="000000"/>
        </w:rPr>
        <w:t>-</w:t>
      </w:r>
      <w:r w:rsidRPr="00153F90">
        <w:rPr>
          <w:rFonts w:ascii="Calibri" w:hAnsi="Calibri"/>
          <w:b/>
          <w:bCs/>
          <w:color w:val="000000"/>
        </w:rPr>
        <w:t>Cut Testing of Television</w:t>
      </w:r>
      <w:r w:rsidR="00A473E0">
        <w:rPr>
          <w:rFonts w:ascii="Calibri" w:hAnsi="Calibri"/>
          <w:b/>
          <w:bCs/>
          <w:color w:val="000000"/>
        </w:rPr>
        <w:t>,</w:t>
      </w:r>
      <w:r w:rsidR="007A0B38">
        <w:rPr>
          <w:rFonts w:ascii="Calibri" w:hAnsi="Calibri"/>
          <w:b/>
          <w:bCs/>
          <w:color w:val="000000"/>
        </w:rPr>
        <w:t xml:space="preserve"> </w:t>
      </w:r>
      <w:r w:rsidR="008800C1">
        <w:rPr>
          <w:rFonts w:ascii="Calibri" w:hAnsi="Calibri"/>
          <w:b/>
          <w:bCs/>
          <w:color w:val="000000"/>
        </w:rPr>
        <w:t>Radio</w:t>
      </w:r>
      <w:r w:rsidR="00214DFE">
        <w:rPr>
          <w:rFonts w:ascii="Calibri" w:hAnsi="Calibri"/>
          <w:b/>
          <w:bCs/>
          <w:color w:val="000000"/>
        </w:rPr>
        <w:t>,</w:t>
      </w:r>
      <w:r w:rsidR="007A0B38">
        <w:rPr>
          <w:rFonts w:ascii="Calibri" w:hAnsi="Calibri"/>
          <w:b/>
          <w:bCs/>
          <w:color w:val="000000"/>
        </w:rPr>
        <w:t xml:space="preserve"> </w:t>
      </w:r>
      <w:r w:rsidR="008800C1">
        <w:rPr>
          <w:rFonts w:ascii="Calibri" w:hAnsi="Calibri"/>
          <w:b/>
          <w:bCs/>
          <w:color w:val="000000"/>
        </w:rPr>
        <w:t>Print</w:t>
      </w:r>
      <w:r w:rsidR="00214A40">
        <w:rPr>
          <w:rFonts w:ascii="Calibri" w:hAnsi="Calibri"/>
          <w:b/>
          <w:bCs/>
          <w:color w:val="000000"/>
        </w:rPr>
        <w:t>, and Digital</w:t>
      </w:r>
      <w:r w:rsidRPr="00153F90">
        <w:rPr>
          <w:rFonts w:ascii="Calibri" w:hAnsi="Calibri"/>
          <w:b/>
          <w:bCs/>
          <w:color w:val="000000"/>
        </w:rPr>
        <w:t xml:space="preserve"> Advertisements </w:t>
      </w:r>
    </w:p>
    <w:p w:rsidRPr="00153F90" w:rsidR="00564B09" w:rsidP="00277019" w:rsidRDefault="00564B09" w14:paraId="2F053B00" w14:textId="77777777">
      <w:pPr>
        <w:keepNext/>
        <w:ind w:left="1080" w:hanging="1080"/>
        <w:jc w:val="center"/>
        <w:outlineLvl w:val="6"/>
        <w:rPr>
          <w:rFonts w:ascii="Calibri" w:hAnsi="Calibri" w:eastAsia="Times New Roman"/>
          <w:b/>
        </w:rPr>
      </w:pPr>
    </w:p>
    <w:p w:rsidRPr="00153F90" w:rsidR="00564B09" w:rsidP="00277019" w:rsidRDefault="00564B09" w14:paraId="76B52C5D" w14:textId="77777777">
      <w:pPr>
        <w:keepNext/>
        <w:ind w:left="1080" w:hanging="1080"/>
        <w:jc w:val="center"/>
        <w:outlineLvl w:val="6"/>
        <w:rPr>
          <w:rFonts w:ascii="Calibri" w:hAnsi="Calibri" w:eastAsia="Times New Roman"/>
          <w:b/>
        </w:rPr>
      </w:pPr>
    </w:p>
    <w:p w:rsidRPr="00153F90" w:rsidR="00564B09" w:rsidP="00277019" w:rsidRDefault="00564B09" w14:paraId="1F73E2EC" w14:textId="77777777">
      <w:pPr>
        <w:keepNext/>
        <w:ind w:left="1080" w:hanging="1080"/>
        <w:jc w:val="center"/>
        <w:outlineLvl w:val="6"/>
        <w:rPr>
          <w:rFonts w:ascii="Calibri" w:hAnsi="Calibri" w:eastAsia="Times New Roman"/>
        </w:rPr>
      </w:pPr>
      <w:r w:rsidRPr="00153F90">
        <w:rPr>
          <w:rFonts w:ascii="Calibri" w:hAnsi="Calibri" w:eastAsia="Times New Roman"/>
        </w:rPr>
        <w:t xml:space="preserve"> (OMB No. 0920-0910)</w:t>
      </w:r>
    </w:p>
    <w:p w:rsidRPr="00153F90" w:rsidR="00564B09" w:rsidP="00277019" w:rsidRDefault="00564B09" w14:paraId="3BD54A62" w14:textId="77777777">
      <w:pPr>
        <w:keepNext/>
        <w:ind w:left="1080" w:hanging="1080"/>
        <w:jc w:val="center"/>
        <w:outlineLvl w:val="6"/>
        <w:rPr>
          <w:rFonts w:ascii="Calibri" w:hAnsi="Calibri" w:eastAsia="Times New Roman"/>
          <w:b/>
        </w:rPr>
      </w:pPr>
    </w:p>
    <w:p w:rsidRPr="00153F90" w:rsidR="00564B09" w:rsidP="00277019" w:rsidRDefault="00564B09" w14:paraId="0093527E" w14:textId="77777777">
      <w:pPr>
        <w:rPr>
          <w:rFonts w:ascii="Calibri" w:hAnsi="Calibri" w:eastAsia="Times New Roman"/>
        </w:rPr>
      </w:pPr>
    </w:p>
    <w:p w:rsidRPr="00153F90" w:rsidR="00564B09" w:rsidP="00277019" w:rsidRDefault="00564B09" w14:paraId="2ED06ACA" w14:textId="77777777">
      <w:pPr>
        <w:keepNext/>
        <w:jc w:val="center"/>
        <w:outlineLvl w:val="6"/>
        <w:rPr>
          <w:rFonts w:ascii="Calibri" w:hAnsi="Calibri" w:eastAsia="Times New Roman"/>
        </w:rPr>
      </w:pPr>
      <w:r w:rsidRPr="00153F90">
        <w:rPr>
          <w:rFonts w:ascii="Calibri" w:hAnsi="Calibri" w:eastAsia="Times New Roman"/>
          <w:b/>
        </w:rPr>
        <w:t>Supporting Statement: Part A</w:t>
      </w:r>
    </w:p>
    <w:p w:rsidRPr="00153F90" w:rsidR="00564B09" w:rsidP="00277019" w:rsidRDefault="00564B09" w14:paraId="0C9D9803" w14:textId="77777777">
      <w:pPr>
        <w:keepNext/>
        <w:ind w:left="1080" w:hanging="1080"/>
        <w:jc w:val="center"/>
        <w:outlineLvl w:val="6"/>
        <w:rPr>
          <w:rFonts w:ascii="Calibri" w:hAnsi="Calibri" w:eastAsia="Times New Roman"/>
          <w:b/>
        </w:rPr>
      </w:pPr>
    </w:p>
    <w:p w:rsidRPr="00153F90" w:rsidR="00564B09" w:rsidP="00277019" w:rsidRDefault="00564B09" w14:paraId="14DD54CA" w14:textId="77777777">
      <w:pPr>
        <w:jc w:val="center"/>
        <w:rPr>
          <w:rFonts w:ascii="Calibri" w:hAnsi="Calibri" w:eastAsia="Times New Roman"/>
        </w:rPr>
      </w:pPr>
    </w:p>
    <w:p w:rsidRPr="00153F90" w:rsidR="00564B09" w:rsidP="00277019" w:rsidRDefault="00564B09" w14:paraId="0A0A933A" w14:textId="77777777">
      <w:pPr>
        <w:rPr>
          <w:rFonts w:ascii="Calibri" w:hAnsi="Calibri" w:eastAsia="Times New Roman"/>
        </w:rPr>
      </w:pPr>
    </w:p>
    <w:p w:rsidRPr="00153F90" w:rsidR="00564B09" w:rsidP="00277019" w:rsidRDefault="00564B09" w14:paraId="52BEDEFD" w14:textId="77777777">
      <w:pPr>
        <w:rPr>
          <w:rFonts w:ascii="Calibri" w:hAnsi="Calibri" w:eastAsia="Times New Roman"/>
        </w:rPr>
      </w:pPr>
    </w:p>
    <w:p w:rsidRPr="00153F90" w:rsidR="00564B09" w:rsidP="00277019" w:rsidRDefault="00564B09" w14:paraId="7F7D79F8" w14:textId="77777777">
      <w:pPr>
        <w:rPr>
          <w:rFonts w:ascii="Calibri" w:hAnsi="Calibri" w:eastAsia="Times New Roman"/>
        </w:rPr>
      </w:pPr>
    </w:p>
    <w:p w:rsidRPr="00153F90" w:rsidR="00564B09" w:rsidP="00277019" w:rsidRDefault="00564B09" w14:paraId="0BBD1064" w14:textId="77777777">
      <w:pPr>
        <w:rPr>
          <w:rFonts w:ascii="Calibri" w:hAnsi="Calibri" w:eastAsia="Times New Roman"/>
        </w:rPr>
      </w:pPr>
    </w:p>
    <w:p w:rsidRPr="00153F90" w:rsidR="00564B09" w:rsidP="00277019" w:rsidRDefault="00564B09" w14:paraId="6F2A7204" w14:textId="77777777">
      <w:pPr>
        <w:jc w:val="center"/>
        <w:rPr>
          <w:rFonts w:ascii="Calibri" w:hAnsi="Calibri" w:eastAsia="Times New Roman"/>
          <w:b/>
          <w:u w:val="single"/>
        </w:rPr>
      </w:pPr>
      <w:r w:rsidRPr="00153F90">
        <w:rPr>
          <w:rFonts w:ascii="Calibri" w:hAnsi="Calibri" w:eastAsia="Times New Roman"/>
          <w:b/>
          <w:u w:val="single"/>
        </w:rPr>
        <w:t>Program Official/Contact</w:t>
      </w:r>
    </w:p>
    <w:p w:rsidRPr="00153F90" w:rsidR="00564B09" w:rsidP="00277019" w:rsidRDefault="00564B09" w14:paraId="4A64EB4E" w14:textId="77777777">
      <w:pPr>
        <w:tabs>
          <w:tab w:val="center" w:pos="4680"/>
        </w:tabs>
        <w:jc w:val="center"/>
        <w:rPr>
          <w:rFonts w:ascii="Calibri" w:hAnsi="Calibri" w:eastAsia="Times New Roman"/>
        </w:rPr>
      </w:pPr>
      <w:r w:rsidRPr="00153F90">
        <w:rPr>
          <w:rFonts w:ascii="Calibri" w:hAnsi="Calibri" w:eastAsia="Times New Roman"/>
        </w:rPr>
        <w:t xml:space="preserve">Michelle </w:t>
      </w:r>
      <w:proofErr w:type="spellStart"/>
      <w:r w:rsidRPr="00153F90">
        <w:rPr>
          <w:rFonts w:ascii="Calibri" w:hAnsi="Calibri" w:eastAsia="Times New Roman"/>
        </w:rPr>
        <w:t>O’Hegarty</w:t>
      </w:r>
      <w:proofErr w:type="spellEnd"/>
      <w:r w:rsidRPr="00153F90">
        <w:rPr>
          <w:rFonts w:ascii="Calibri" w:hAnsi="Calibri" w:eastAsia="Times New Roman"/>
        </w:rPr>
        <w:t>, PhD</w:t>
      </w:r>
    </w:p>
    <w:p w:rsidRPr="00153F90" w:rsidR="00564B09" w:rsidP="00277019" w:rsidRDefault="00564B09" w14:paraId="1CA3DFE3" w14:textId="77777777">
      <w:pPr>
        <w:tabs>
          <w:tab w:val="center" w:pos="4680"/>
        </w:tabs>
        <w:jc w:val="center"/>
        <w:rPr>
          <w:rFonts w:ascii="Calibri" w:hAnsi="Calibri" w:eastAsia="Times New Roman"/>
        </w:rPr>
      </w:pPr>
      <w:r w:rsidRPr="00153F90">
        <w:rPr>
          <w:rFonts w:ascii="Calibri" w:hAnsi="Calibri" w:eastAsia="Times New Roman"/>
        </w:rPr>
        <w:t>Office on Smoking and Health</w:t>
      </w:r>
    </w:p>
    <w:p w:rsidRPr="00153F90" w:rsidR="00564B09" w:rsidP="00277019" w:rsidRDefault="00564B09" w14:paraId="55D0C50E" w14:textId="77777777">
      <w:pPr>
        <w:tabs>
          <w:tab w:val="center" w:pos="4680"/>
        </w:tabs>
        <w:jc w:val="center"/>
        <w:rPr>
          <w:rFonts w:ascii="Calibri" w:hAnsi="Calibri" w:eastAsia="Times New Roman"/>
        </w:rPr>
      </w:pPr>
      <w:r w:rsidRPr="00153F90">
        <w:rPr>
          <w:rFonts w:ascii="Calibri" w:hAnsi="Calibri" w:eastAsia="Times New Roman"/>
        </w:rPr>
        <w:t>National Center for Chronic Disease Prevention and Health Promotion</w:t>
      </w:r>
    </w:p>
    <w:p w:rsidRPr="00153F90" w:rsidR="00564B09" w:rsidP="00277019" w:rsidRDefault="00564B09" w14:paraId="45248FC3" w14:textId="77777777">
      <w:pPr>
        <w:tabs>
          <w:tab w:val="center" w:pos="4680"/>
        </w:tabs>
        <w:jc w:val="center"/>
        <w:rPr>
          <w:rFonts w:ascii="Calibri" w:hAnsi="Calibri" w:eastAsia="Times New Roman"/>
        </w:rPr>
      </w:pPr>
      <w:r w:rsidRPr="00153F90">
        <w:rPr>
          <w:rFonts w:ascii="Calibri" w:hAnsi="Calibri" w:eastAsia="Times New Roman"/>
        </w:rPr>
        <w:t>Centers for Disease Control and Prevention</w:t>
      </w:r>
    </w:p>
    <w:p w:rsidRPr="00153F90" w:rsidR="00564B09" w:rsidP="00277019" w:rsidRDefault="00564B09" w14:paraId="26AC1856" w14:textId="77777777">
      <w:pPr>
        <w:tabs>
          <w:tab w:val="center" w:pos="4680"/>
        </w:tabs>
        <w:jc w:val="center"/>
        <w:rPr>
          <w:rFonts w:ascii="Calibri" w:hAnsi="Calibri" w:eastAsia="Times New Roman"/>
        </w:rPr>
      </w:pPr>
      <w:r w:rsidRPr="00153F90">
        <w:rPr>
          <w:rFonts w:ascii="Calibri" w:hAnsi="Calibri" w:eastAsia="Times New Roman"/>
        </w:rPr>
        <w:t>4770 Buford Highway, NE MS F-79</w:t>
      </w:r>
    </w:p>
    <w:p w:rsidRPr="00153F90" w:rsidR="00564B09" w:rsidP="00277019" w:rsidRDefault="00564B09" w14:paraId="332E75AF" w14:textId="77777777">
      <w:pPr>
        <w:tabs>
          <w:tab w:val="center" w:pos="4680"/>
        </w:tabs>
        <w:jc w:val="center"/>
        <w:rPr>
          <w:rFonts w:ascii="Calibri" w:hAnsi="Calibri" w:eastAsia="Times New Roman"/>
        </w:rPr>
      </w:pPr>
      <w:r w:rsidRPr="00153F90">
        <w:rPr>
          <w:rFonts w:ascii="Calibri" w:hAnsi="Calibri" w:eastAsia="Times New Roman"/>
        </w:rPr>
        <w:t>Atlanta, Georgia 30341</w:t>
      </w:r>
    </w:p>
    <w:p w:rsidRPr="00153F90" w:rsidR="00564B09" w:rsidP="00277019" w:rsidRDefault="00564B09" w14:paraId="18657745" w14:textId="77777777">
      <w:pPr>
        <w:tabs>
          <w:tab w:val="center" w:pos="4680"/>
        </w:tabs>
        <w:jc w:val="center"/>
        <w:rPr>
          <w:rFonts w:ascii="Calibri" w:hAnsi="Calibri" w:eastAsia="Times New Roman"/>
        </w:rPr>
      </w:pPr>
      <w:r w:rsidRPr="00153F90">
        <w:rPr>
          <w:rFonts w:ascii="Calibri" w:hAnsi="Calibri" w:eastAsia="Times New Roman"/>
        </w:rPr>
        <w:t>770-488-5582</w:t>
      </w:r>
    </w:p>
    <w:p w:rsidRPr="00153F90" w:rsidR="00564B09" w:rsidP="00277019" w:rsidRDefault="00564B09" w14:paraId="079D4A7E" w14:textId="77777777">
      <w:pPr>
        <w:tabs>
          <w:tab w:val="center" w:pos="4680"/>
        </w:tabs>
        <w:jc w:val="center"/>
        <w:rPr>
          <w:rFonts w:ascii="Calibri" w:hAnsi="Calibri" w:eastAsia="Times New Roman"/>
          <w:lang w:val="pt-BR"/>
        </w:rPr>
      </w:pPr>
      <w:r w:rsidRPr="00153F90">
        <w:rPr>
          <w:rFonts w:ascii="Calibri" w:hAnsi="Calibri" w:eastAsia="Times New Roman"/>
          <w:lang w:val="pt-BR"/>
        </w:rPr>
        <w:t>FAX: 770-488-5939</w:t>
      </w:r>
    </w:p>
    <w:p w:rsidRPr="00153F90" w:rsidR="00564B09" w:rsidP="00C24101" w:rsidRDefault="00564B09" w14:paraId="383F6EA2" w14:textId="77777777">
      <w:pPr>
        <w:widowControl w:val="0"/>
        <w:jc w:val="center"/>
        <w:rPr>
          <w:rFonts w:ascii="Calibri" w:hAnsi="Calibri" w:eastAsia="Times New Roman"/>
          <w:color w:val="0563C1"/>
          <w:u w:val="single"/>
          <w:lang w:val="pt-BR"/>
        </w:rPr>
      </w:pPr>
      <w:r w:rsidRPr="00153F90">
        <w:rPr>
          <w:rFonts w:ascii="Calibri" w:hAnsi="Calibri" w:eastAsia="Times New Roman"/>
          <w:lang w:val="pt-BR"/>
        </w:rPr>
        <w:t xml:space="preserve">Email: </w:t>
      </w:r>
      <w:hyperlink w:history="1" r:id="rId8">
        <w:r w:rsidRPr="00153F90">
          <w:rPr>
            <w:rFonts w:ascii="Calibri" w:hAnsi="Calibri" w:eastAsia="Times New Roman"/>
            <w:color w:val="0563C1"/>
            <w:u w:val="single"/>
            <w:lang w:val="pt-BR"/>
          </w:rPr>
          <w:t>mohegarty@cdc.gov</w:t>
        </w:r>
      </w:hyperlink>
    </w:p>
    <w:p w:rsidRPr="00153F90" w:rsidR="00564B09" w:rsidP="00277019" w:rsidRDefault="00564B09" w14:paraId="748412CB" w14:textId="77777777">
      <w:pPr>
        <w:widowControl w:val="0"/>
        <w:rPr>
          <w:rFonts w:ascii="Calibri" w:hAnsi="Calibri" w:eastAsia="Times New Roman"/>
          <w:color w:val="0563C1"/>
          <w:u w:val="single"/>
          <w:lang w:val="pt-BR"/>
        </w:rPr>
      </w:pPr>
    </w:p>
    <w:p w:rsidRPr="00153F90" w:rsidR="00564B09" w:rsidP="00277019" w:rsidRDefault="00564B09" w14:paraId="09D1DCB4" w14:textId="77777777">
      <w:pPr>
        <w:widowControl w:val="0"/>
        <w:rPr>
          <w:rFonts w:ascii="Calibri" w:hAnsi="Calibri" w:eastAsia="Times New Roman"/>
          <w:color w:val="0563C1"/>
          <w:lang w:val="pt-BR"/>
        </w:rPr>
      </w:pPr>
    </w:p>
    <w:p w:rsidRPr="00153F90" w:rsidR="00564B09" w:rsidP="008938CF" w:rsidRDefault="00D877AA" w14:paraId="22E46A42" w14:textId="3B9772EF">
      <w:pPr>
        <w:widowControl w:val="0"/>
        <w:shd w:val="clear" w:color="auto" w:fill="FFFFFF" w:themeFill="background1"/>
        <w:jc w:val="center"/>
        <w:rPr>
          <w:rFonts w:ascii="Calibri" w:hAnsi="Calibri" w:eastAsia="Times New Roman"/>
          <w:lang w:val="pt-BR"/>
        </w:rPr>
      </w:pPr>
      <w:r>
        <w:rPr>
          <w:rFonts w:ascii="Calibri" w:hAnsi="Calibri" w:eastAsia="Times New Roman"/>
          <w:lang w:val="pt-BR"/>
        </w:rPr>
        <w:t>May 7, 2019</w:t>
      </w:r>
    </w:p>
    <w:p w:rsidRPr="00153F90" w:rsidR="00564B09" w:rsidP="00277019" w:rsidRDefault="00564B09" w14:paraId="2FCD20CC" w14:textId="77777777">
      <w:pPr>
        <w:widowControl w:val="0"/>
        <w:rPr>
          <w:rFonts w:ascii="Calibri" w:hAnsi="Calibri" w:eastAsia="Times New Roman"/>
          <w:lang w:val="pt-BR"/>
        </w:rPr>
      </w:pPr>
    </w:p>
    <w:p w:rsidRPr="00153F90" w:rsidR="00564B09" w:rsidP="00277019" w:rsidRDefault="00564B09" w14:paraId="6B6FFC23" w14:textId="77777777">
      <w:pPr>
        <w:widowControl w:val="0"/>
        <w:rPr>
          <w:rFonts w:ascii="Calibri" w:hAnsi="Calibri" w:eastAsia="Times New Roman"/>
          <w:lang w:val="pt-BR"/>
        </w:rPr>
      </w:pPr>
    </w:p>
    <w:p w:rsidRPr="00153F90" w:rsidR="00564B09" w:rsidP="00277019" w:rsidRDefault="00564B09" w14:paraId="4228B63D" w14:textId="77777777">
      <w:pPr>
        <w:widowControl w:val="0"/>
        <w:rPr>
          <w:rFonts w:ascii="Calibri" w:hAnsi="Calibri" w:eastAsia="Times New Roman"/>
          <w:lang w:val="pt-BR"/>
        </w:rPr>
      </w:pPr>
    </w:p>
    <w:p w:rsidRPr="00153F90" w:rsidR="00564B09" w:rsidP="00277019" w:rsidRDefault="00564B09" w14:paraId="2EE40ED0" w14:textId="77777777">
      <w:pPr>
        <w:widowControl w:val="0"/>
        <w:rPr>
          <w:rFonts w:ascii="Calibri" w:hAnsi="Calibri" w:eastAsia="Times New Roman"/>
          <w:lang w:val="pt-BR"/>
        </w:rPr>
      </w:pPr>
    </w:p>
    <w:p w:rsidRPr="00153F90" w:rsidR="00564B09" w:rsidP="00277019" w:rsidRDefault="00564B09" w14:paraId="7E19146E" w14:textId="77777777">
      <w:pPr>
        <w:widowControl w:val="0"/>
        <w:rPr>
          <w:rFonts w:ascii="Calibri" w:hAnsi="Calibri" w:eastAsia="Times New Roman"/>
          <w:lang w:val="pt-BR"/>
        </w:rPr>
      </w:pPr>
    </w:p>
    <w:p w:rsidRPr="00153F90" w:rsidR="00564B09" w:rsidP="00277019" w:rsidRDefault="00564B09" w14:paraId="2331BC1F" w14:textId="77777777">
      <w:pPr>
        <w:widowControl w:val="0"/>
        <w:rPr>
          <w:rFonts w:ascii="Calibri" w:hAnsi="Calibri" w:eastAsia="Times New Roman"/>
          <w:lang w:val="pt-BR"/>
        </w:rPr>
      </w:pPr>
    </w:p>
    <w:p w:rsidRPr="00153F90" w:rsidR="00564B09" w:rsidP="00277019" w:rsidRDefault="00564B09" w14:paraId="460AA3FD" w14:textId="77777777">
      <w:pPr>
        <w:widowControl w:val="0"/>
        <w:rPr>
          <w:rFonts w:ascii="Calibri" w:hAnsi="Calibri" w:eastAsia="Times New Roman"/>
          <w:lang w:val="pt-BR"/>
        </w:rPr>
      </w:pPr>
    </w:p>
    <w:p w:rsidRPr="00153F90" w:rsidR="00564B09" w:rsidP="00277019" w:rsidRDefault="00564B09" w14:paraId="2141F9A1" w14:textId="77777777">
      <w:pPr>
        <w:widowControl w:val="0"/>
        <w:rPr>
          <w:rFonts w:ascii="Calibri" w:hAnsi="Calibri" w:eastAsia="Times New Roman"/>
          <w:lang w:val="pt-BR"/>
        </w:rPr>
      </w:pPr>
    </w:p>
    <w:p w:rsidRPr="00153F90" w:rsidR="00564B09" w:rsidP="00277019" w:rsidRDefault="00564B09" w14:paraId="7B124B5C" w14:textId="77777777">
      <w:pPr>
        <w:widowControl w:val="0"/>
        <w:rPr>
          <w:rFonts w:ascii="Calibri" w:hAnsi="Calibri" w:eastAsia="Times New Roman"/>
          <w:lang w:val="pt-BR"/>
        </w:rPr>
      </w:pPr>
    </w:p>
    <w:p w:rsidR="002B54E9" w:rsidP="00277019" w:rsidRDefault="002B54E9" w14:paraId="29D486A1" w14:textId="77777777">
      <w:pPr>
        <w:widowControl w:val="0"/>
        <w:rPr>
          <w:rFonts w:ascii="Calibri" w:hAnsi="Calibri" w:eastAsia="Times New Roman"/>
          <w:b/>
        </w:rPr>
      </w:pPr>
    </w:p>
    <w:p w:rsidRPr="00153F90" w:rsidR="00564B09" w:rsidP="00277019" w:rsidRDefault="00564B09" w14:paraId="07E1F945" w14:textId="3F5B3A33">
      <w:pPr>
        <w:widowControl w:val="0"/>
        <w:rPr>
          <w:rFonts w:ascii="Calibri" w:hAnsi="Calibri" w:eastAsia="Times New Roman"/>
          <w:lang w:val="pt-BR"/>
        </w:rPr>
      </w:pPr>
      <w:r w:rsidRPr="00153F90">
        <w:rPr>
          <w:rFonts w:ascii="Calibri" w:hAnsi="Calibri" w:eastAsia="Times New Roman"/>
          <w:b/>
        </w:rPr>
        <w:lastRenderedPageBreak/>
        <w:t>TABLE OF CONTENTS</w:t>
      </w:r>
    </w:p>
    <w:p w:rsidRPr="00153F90" w:rsidR="00564B09" w:rsidP="00277019" w:rsidRDefault="00564B09" w14:paraId="03246E76" w14:textId="77777777">
      <w:pPr>
        <w:widowControl w:val="0"/>
        <w:rPr>
          <w:rFonts w:ascii="Calibri" w:hAnsi="Calibri" w:eastAsia="Times New Roman"/>
          <w:b/>
          <w:color w:val="000000"/>
        </w:rPr>
      </w:pPr>
    </w:p>
    <w:p w:rsidRPr="00153F90" w:rsidR="00564B09" w:rsidP="00277019" w:rsidRDefault="00564B09" w14:paraId="27AE66A8" w14:textId="77777777">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eastAsia="Times New Roman"/>
          <w:b/>
          <w:color w:val="000000"/>
        </w:rPr>
      </w:pPr>
      <w:r w:rsidRPr="00153F90">
        <w:rPr>
          <w:rFonts w:ascii="Calibri" w:hAnsi="Calibri" w:eastAsia="Times New Roman"/>
          <w:b/>
          <w:color w:val="000000"/>
        </w:rPr>
        <w:t xml:space="preserve">JUSTIFICATION </w:t>
      </w:r>
    </w:p>
    <w:p w:rsidRPr="00153F90" w:rsidR="00564B09" w:rsidP="00277019" w:rsidRDefault="00564B09" w14:paraId="68A500F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hAnsi="Calibri" w:eastAsia="Times New Roman"/>
          <w:bCs/>
          <w:color w:val="000000"/>
        </w:rPr>
      </w:pPr>
      <w:r w:rsidRPr="00153F90">
        <w:rPr>
          <w:rFonts w:ascii="Calibri" w:hAnsi="Calibri" w:eastAsia="Times New Roman"/>
          <w:b/>
          <w:color w:val="000000"/>
        </w:rPr>
        <w:t xml:space="preserve">                                                                             </w:t>
      </w:r>
    </w:p>
    <w:p w:rsidRPr="00153F90" w:rsidR="00564B09" w:rsidP="00277019" w:rsidRDefault="00564B09" w14:paraId="1D21FA17"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 </w:t>
      </w:r>
      <w:r w:rsidRPr="00153F90">
        <w:rPr>
          <w:rFonts w:ascii="Calibri" w:hAnsi="Calibri" w:eastAsia="Times New Roman"/>
          <w:bCs/>
          <w:color w:val="000000"/>
        </w:rPr>
        <w:tab/>
        <w:t xml:space="preserve">Circumstances Making the Collection of Information Necessary                                          </w:t>
      </w:r>
    </w:p>
    <w:p w:rsidRPr="00153F90" w:rsidR="00564B09" w:rsidP="00277019" w:rsidRDefault="00564B09" w14:paraId="3B840458"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2. </w:t>
      </w:r>
      <w:r w:rsidRPr="00153F90">
        <w:rPr>
          <w:rFonts w:ascii="Calibri" w:hAnsi="Calibri" w:eastAsia="Times New Roman"/>
          <w:bCs/>
          <w:color w:val="000000"/>
        </w:rPr>
        <w:tab/>
        <w:t>Purpose and Use of Information Collection</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r w:rsidRPr="00153F90">
        <w:rPr>
          <w:rFonts w:ascii="Calibri" w:hAnsi="Calibri" w:eastAsia="Times New Roman"/>
          <w:bCs/>
          <w:color w:val="000000"/>
        </w:rPr>
        <w:tab/>
      </w:r>
    </w:p>
    <w:p w:rsidRPr="00153F90" w:rsidR="00564B09" w:rsidP="00277019" w:rsidRDefault="00564B09" w14:paraId="52A78274"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3.</w:t>
      </w:r>
      <w:r w:rsidRPr="00153F90">
        <w:rPr>
          <w:rFonts w:ascii="Calibri" w:hAnsi="Calibri" w:eastAsia="Times New Roman"/>
          <w:bCs/>
          <w:color w:val="000000"/>
        </w:rPr>
        <w:tab/>
        <w:t>Use of Improved Information Technology and Burden Reduction</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7F4477D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4. </w:t>
      </w:r>
      <w:r w:rsidRPr="00153F90">
        <w:rPr>
          <w:rFonts w:ascii="Calibri" w:hAnsi="Calibri" w:eastAsia="Times New Roman"/>
          <w:bCs/>
          <w:color w:val="000000"/>
        </w:rPr>
        <w:tab/>
        <w:t>Efforts to Identify Duplication and Use of Similar Information</w:t>
      </w:r>
      <w:r w:rsidRPr="00153F90">
        <w:rPr>
          <w:rFonts w:ascii="Calibri" w:hAnsi="Calibri" w:eastAsia="Times New Roman"/>
          <w:bCs/>
          <w:color w:val="000000"/>
        </w:rPr>
        <w:tab/>
        <w:t xml:space="preserve">                               </w:t>
      </w:r>
    </w:p>
    <w:p w:rsidRPr="00153F90" w:rsidR="00564B09" w:rsidP="00277019" w:rsidRDefault="00564B09" w14:paraId="00B6CCA0"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5. </w:t>
      </w:r>
      <w:r w:rsidRPr="00153F90">
        <w:rPr>
          <w:rFonts w:ascii="Calibri" w:hAnsi="Calibri" w:eastAsia="Times New Roman"/>
          <w:bCs/>
          <w:color w:val="000000"/>
        </w:rPr>
        <w:tab/>
        <w:t>Impact on Small Businesses or Other Small Entities</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7FD4D54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6. </w:t>
      </w:r>
      <w:r w:rsidRPr="00153F90">
        <w:rPr>
          <w:rFonts w:ascii="Calibri" w:hAnsi="Calibri" w:eastAsia="Times New Roman"/>
          <w:bCs/>
          <w:color w:val="000000"/>
        </w:rPr>
        <w:tab/>
        <w:t xml:space="preserve">Consequences of Collecting the Information Less Frequently                                                         </w:t>
      </w:r>
    </w:p>
    <w:p w:rsidRPr="00153F90" w:rsidR="00564B09" w:rsidP="00277019" w:rsidRDefault="00564B09" w14:paraId="2307567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7. </w:t>
      </w:r>
      <w:r w:rsidRPr="00153F90">
        <w:rPr>
          <w:rFonts w:ascii="Calibri" w:hAnsi="Calibri" w:eastAsia="Times New Roman"/>
          <w:bCs/>
          <w:color w:val="000000"/>
        </w:rPr>
        <w:tab/>
        <w:t>Special Circumstances Relating to the Guidelines of 5 CFR 1320.5</w:t>
      </w:r>
      <w:r w:rsidRPr="00153F90">
        <w:rPr>
          <w:rFonts w:ascii="Calibri" w:hAnsi="Calibri" w:eastAsia="Times New Roman"/>
          <w:bCs/>
          <w:color w:val="000000"/>
        </w:rPr>
        <w:tab/>
      </w:r>
    </w:p>
    <w:p w:rsidRPr="00153F90" w:rsidR="00564B09" w:rsidP="00277019" w:rsidRDefault="00564B09" w14:paraId="6B8C1B45" w14:textId="77777777">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8.</w:t>
      </w:r>
      <w:r w:rsidRPr="00153F90">
        <w:rPr>
          <w:rFonts w:ascii="Calibri" w:hAnsi="Calibri" w:eastAsia="Times New Roman"/>
          <w:bCs/>
          <w:color w:val="000000"/>
        </w:rPr>
        <w:tab/>
        <w:t xml:space="preserve">Comments in Response to the Federal Register Notice &amp; Efforts to Consult Outside Agency </w:t>
      </w:r>
    </w:p>
    <w:p w:rsidRPr="00153F90" w:rsidR="00564B09" w:rsidP="00277019" w:rsidRDefault="00564B09" w14:paraId="78FF075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9. </w:t>
      </w:r>
      <w:r w:rsidRPr="00153F90">
        <w:rPr>
          <w:rFonts w:ascii="Calibri" w:hAnsi="Calibri" w:eastAsia="Times New Roman"/>
          <w:bCs/>
          <w:color w:val="000000"/>
        </w:rPr>
        <w:tab/>
        <w:t>Explanation of Any Payment or Gift to Respondents</w:t>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6AC8CC4C"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10.</w:t>
      </w:r>
      <w:r w:rsidRPr="00153F90">
        <w:rPr>
          <w:rFonts w:ascii="Calibri" w:hAnsi="Calibri" w:eastAsia="Times New Roman"/>
          <w:bCs/>
          <w:color w:val="000000"/>
        </w:rPr>
        <w:tab/>
        <w:t xml:space="preserve">Protection of the Privacy and Confidentiality of Information Provided by Respondents </w:t>
      </w:r>
    </w:p>
    <w:p w:rsidRPr="00153F90" w:rsidR="00564B09" w:rsidP="00277019" w:rsidRDefault="00564B09" w14:paraId="34527506"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 xml:space="preserve">11. </w:t>
      </w:r>
      <w:r w:rsidRPr="00153F90">
        <w:rPr>
          <w:rFonts w:ascii="Calibri" w:hAnsi="Calibri" w:eastAsia="Times New Roman"/>
          <w:bCs/>
          <w:color w:val="000000"/>
        </w:rPr>
        <w:tab/>
        <w:t xml:space="preserve">Institutional Review Board (IRB) and Justification for Sensitive Questions       </w:t>
      </w:r>
    </w:p>
    <w:p w:rsidRPr="00153F90" w:rsidR="00564B09" w:rsidP="00277019" w:rsidRDefault="00564B09" w14:paraId="5A6032EE"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 xml:space="preserve">12. </w:t>
      </w:r>
      <w:r w:rsidRPr="00153F90">
        <w:rPr>
          <w:rFonts w:ascii="Calibri" w:hAnsi="Calibri" w:eastAsia="Times New Roman"/>
          <w:bCs/>
          <w:color w:val="000000"/>
        </w:rPr>
        <w:tab/>
        <w:t xml:space="preserve">Estimates of Annualized Burden Hours and Costs                                                            </w:t>
      </w:r>
    </w:p>
    <w:p w:rsidRPr="00153F90" w:rsidR="00564B09" w:rsidP="00277019" w:rsidRDefault="00564B09" w14:paraId="378EC6CD"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13. </w:t>
      </w:r>
      <w:r w:rsidRPr="00153F90">
        <w:rPr>
          <w:rFonts w:ascii="Calibri" w:hAnsi="Calibri" w:eastAsia="Times New Roman"/>
          <w:bCs/>
          <w:color w:val="000000"/>
        </w:rPr>
        <w:tab/>
        <w:t xml:space="preserve">Estimates of Other Total Annual Cost Burden to Respondents and Record Keepers       </w:t>
      </w:r>
    </w:p>
    <w:p w:rsidRPr="00153F90" w:rsidR="00564B09" w:rsidP="00277019" w:rsidRDefault="00564B09" w14:paraId="7B6D875A"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14. </w:t>
      </w:r>
      <w:r w:rsidRPr="00153F90">
        <w:rPr>
          <w:rFonts w:ascii="Calibri" w:hAnsi="Calibri" w:eastAsia="Times New Roman"/>
          <w:bCs/>
          <w:color w:val="000000"/>
        </w:rPr>
        <w:tab/>
        <w:t xml:space="preserve">Annualized Cost to the Federal Government                                                                     </w:t>
      </w:r>
    </w:p>
    <w:p w:rsidRPr="00153F90" w:rsidR="00564B09" w:rsidP="00277019" w:rsidRDefault="00564B09" w14:paraId="33EE8294"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15. </w:t>
      </w:r>
      <w:r w:rsidRPr="00153F90">
        <w:rPr>
          <w:rFonts w:ascii="Calibri" w:hAnsi="Calibri" w:eastAsia="Times New Roman"/>
          <w:bCs/>
          <w:color w:val="000000"/>
        </w:rPr>
        <w:tab/>
        <w:t>Explanation for Program Changes or Adjustments</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60143D68"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16. </w:t>
      </w:r>
      <w:r w:rsidRPr="00153F90">
        <w:rPr>
          <w:rFonts w:ascii="Calibri" w:hAnsi="Calibri" w:eastAsia="Times New Roman"/>
          <w:bCs/>
          <w:color w:val="000000"/>
        </w:rPr>
        <w:tab/>
        <w:t xml:space="preserve">Plans for Tabulation and Publication and Project Time Schedule                                     </w:t>
      </w:r>
    </w:p>
    <w:p w:rsidRPr="00153F90" w:rsidR="00564B09" w:rsidP="00277019" w:rsidRDefault="00564B09" w14:paraId="0384B03A"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17.</w:t>
      </w:r>
      <w:r w:rsidRPr="00153F90">
        <w:rPr>
          <w:rFonts w:ascii="Calibri" w:hAnsi="Calibri" w:eastAsia="Times New Roman"/>
          <w:bCs/>
          <w:color w:val="000000"/>
        </w:rPr>
        <w:tab/>
        <w:t xml:space="preserve">Reason(s) Display of OMB Expiration Date is Inappropriate                                           </w:t>
      </w:r>
    </w:p>
    <w:p w:rsidRPr="00153F90" w:rsidR="00564B09" w:rsidP="00277019" w:rsidRDefault="00564B09" w14:paraId="146954B3"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18.</w:t>
      </w:r>
      <w:r w:rsidRPr="00153F90">
        <w:rPr>
          <w:rFonts w:ascii="Calibri" w:hAnsi="Calibri" w:eastAsia="Times New Roman"/>
          <w:bCs/>
          <w:color w:val="000000"/>
        </w:rPr>
        <w:tab/>
        <w:t xml:space="preserve">Exceptions to Certification for Paperwork Reduction Act Submissions                           </w:t>
      </w:r>
    </w:p>
    <w:p w:rsidRPr="00153F90" w:rsidR="00564B09" w:rsidP="00277019" w:rsidRDefault="00564B09" w14:paraId="27E31046" w14:textId="77777777">
      <w:pPr>
        <w:widowControl w:val="0"/>
        <w:rPr>
          <w:rFonts w:ascii="Calibri" w:hAnsi="Calibri"/>
        </w:rPr>
      </w:pPr>
    </w:p>
    <w:p w:rsidRPr="00153F90" w:rsidR="00564B09" w:rsidP="00277019" w:rsidRDefault="00564B09" w14:paraId="4CF41E94" w14:textId="77777777">
      <w:pPr>
        <w:widowControl w:val="0"/>
        <w:rPr>
          <w:rFonts w:ascii="Calibri" w:hAnsi="Calibri"/>
          <w:b/>
        </w:rPr>
      </w:pPr>
      <w:r w:rsidRPr="00153F90">
        <w:rPr>
          <w:rFonts w:ascii="Calibri" w:hAnsi="Calibri"/>
          <w:b/>
        </w:rPr>
        <w:t>LIST OF ATTACHMENTS</w:t>
      </w:r>
    </w:p>
    <w:p w:rsidRPr="00153F90" w:rsidR="00564B09" w:rsidP="00277019" w:rsidRDefault="00564B09" w14:paraId="4C45E2BD" w14:textId="77777777">
      <w:pPr>
        <w:widowControl w:val="0"/>
        <w:rPr>
          <w:rFonts w:ascii="Calibri" w:hAnsi="Calibri"/>
          <w:color w:val="000000" w:themeColor="text1"/>
        </w:rPr>
      </w:pPr>
    </w:p>
    <w:p w:rsidRPr="00153F90" w:rsidR="00564B09" w:rsidP="00277019" w:rsidRDefault="00564B09" w14:paraId="301857BC" w14:textId="77777777">
      <w:pPr>
        <w:widowControl w:val="0"/>
        <w:rPr>
          <w:rFonts w:ascii="Calibri" w:hAnsi="Calibri"/>
          <w:color w:val="000000" w:themeColor="text1"/>
        </w:rPr>
      </w:pPr>
      <w:r w:rsidRPr="00153F90">
        <w:rPr>
          <w:rFonts w:ascii="Calibri" w:hAnsi="Calibri"/>
          <w:color w:val="000000" w:themeColor="text1"/>
        </w:rPr>
        <w:t xml:space="preserve">Attachment 1: Online Questionnaire Email Invitation to Potential Respondents </w:t>
      </w:r>
    </w:p>
    <w:p w:rsidRPr="00153F90" w:rsidR="00564B09" w:rsidP="00277019" w:rsidRDefault="00564B09" w14:paraId="30EA906E" w14:textId="77777777">
      <w:pPr>
        <w:widowControl w:val="0"/>
        <w:rPr>
          <w:rFonts w:ascii="Calibri" w:hAnsi="Calibri"/>
        </w:rPr>
      </w:pPr>
      <w:r w:rsidRPr="00153F90">
        <w:rPr>
          <w:rFonts w:ascii="Calibri" w:hAnsi="Calibri"/>
        </w:rPr>
        <w:t xml:space="preserve">Attachment 2: Online Questionnaire Recruitment Screener </w:t>
      </w:r>
    </w:p>
    <w:p w:rsidRPr="00153F90" w:rsidR="00564B09" w:rsidP="00277019" w:rsidRDefault="00564B09" w14:paraId="31B38A3A" w14:textId="77777777">
      <w:pPr>
        <w:widowControl w:val="0"/>
        <w:rPr>
          <w:rFonts w:ascii="Calibri" w:hAnsi="Calibri"/>
        </w:rPr>
      </w:pPr>
      <w:r w:rsidRPr="00153F90">
        <w:rPr>
          <w:rFonts w:ascii="Calibri" w:hAnsi="Calibri"/>
        </w:rPr>
        <w:t>Attachment 3: Online Questionnaire</w:t>
      </w:r>
    </w:p>
    <w:p w:rsidRPr="00153F90" w:rsidR="00C347D9" w:rsidP="00277019" w:rsidRDefault="00C347D9" w14:paraId="4FCAAABC" w14:textId="77777777">
      <w:pPr>
        <w:widowControl w:val="0"/>
        <w:rPr>
          <w:rFonts w:ascii="Calibri" w:hAnsi="Calibri"/>
          <w:color w:val="000000" w:themeColor="text1"/>
        </w:rPr>
      </w:pPr>
      <w:r w:rsidRPr="00153F90">
        <w:rPr>
          <w:rFonts w:ascii="Calibri" w:hAnsi="Calibri"/>
          <w:color w:val="000000" w:themeColor="text1"/>
        </w:rPr>
        <w:t>Attachment 4: On</w:t>
      </w:r>
      <w:r w:rsidR="00656E03">
        <w:rPr>
          <w:rFonts w:ascii="Calibri" w:hAnsi="Calibri"/>
          <w:color w:val="000000" w:themeColor="text1"/>
        </w:rPr>
        <w:t>line Questionnaire Main Screens</w:t>
      </w:r>
      <w:r w:rsidRPr="00153F90">
        <w:rPr>
          <w:rFonts w:ascii="Calibri" w:hAnsi="Calibri"/>
          <w:color w:val="000000" w:themeColor="text1"/>
        </w:rPr>
        <w:t>hots</w:t>
      </w:r>
    </w:p>
    <w:p w:rsidRPr="00153F90" w:rsidR="00564B09" w:rsidP="00277019" w:rsidRDefault="00564B09" w14:paraId="2D04DC11" w14:textId="77777777">
      <w:pPr>
        <w:widowControl w:val="0"/>
        <w:rPr>
          <w:rFonts w:ascii="Calibri" w:hAnsi="Calibri"/>
          <w:color w:val="000000" w:themeColor="text1"/>
        </w:rPr>
      </w:pPr>
      <w:r w:rsidRPr="00153F90">
        <w:rPr>
          <w:rFonts w:ascii="Calibri" w:hAnsi="Calibri"/>
          <w:color w:val="000000" w:themeColor="text1"/>
        </w:rPr>
        <w:t xml:space="preserve">Attachment </w:t>
      </w:r>
      <w:r w:rsidRPr="00153F90" w:rsidR="00C347D9">
        <w:rPr>
          <w:rFonts w:ascii="Calibri" w:hAnsi="Calibri"/>
          <w:color w:val="000000" w:themeColor="text1"/>
        </w:rPr>
        <w:t>5</w:t>
      </w:r>
      <w:r w:rsidRPr="00153F90">
        <w:rPr>
          <w:rFonts w:ascii="Calibri" w:hAnsi="Calibri"/>
          <w:color w:val="000000" w:themeColor="text1"/>
        </w:rPr>
        <w:t xml:space="preserve">: </w:t>
      </w:r>
      <w:proofErr w:type="spellStart"/>
      <w:r w:rsidRPr="00153F90">
        <w:rPr>
          <w:rFonts w:ascii="Calibri" w:hAnsi="Calibri"/>
          <w:color w:val="000000" w:themeColor="text1"/>
        </w:rPr>
        <w:t>Toluna</w:t>
      </w:r>
      <w:proofErr w:type="spellEnd"/>
      <w:r w:rsidRPr="00153F90">
        <w:rPr>
          <w:rFonts w:ascii="Calibri" w:hAnsi="Calibri"/>
          <w:color w:val="000000" w:themeColor="text1"/>
        </w:rPr>
        <w:t xml:space="preserve"> Terms and Conditions</w:t>
      </w:r>
    </w:p>
    <w:p w:rsidRPr="00153F90" w:rsidR="00564B09" w:rsidP="00277019" w:rsidRDefault="00564B09" w14:paraId="2E7B55FD" w14:textId="77777777">
      <w:pPr>
        <w:widowControl w:val="0"/>
        <w:rPr>
          <w:rFonts w:ascii="Calibri" w:hAnsi="Calibri"/>
          <w:color w:val="000000" w:themeColor="text1"/>
        </w:rPr>
      </w:pPr>
      <w:r w:rsidRPr="00153F90">
        <w:rPr>
          <w:rFonts w:ascii="Calibri" w:hAnsi="Calibri"/>
          <w:color w:val="000000" w:themeColor="text1"/>
        </w:rPr>
        <w:t xml:space="preserve">Attachment </w:t>
      </w:r>
      <w:r w:rsidRPr="00153F90" w:rsidR="00C347D9">
        <w:rPr>
          <w:rFonts w:ascii="Calibri" w:hAnsi="Calibri"/>
          <w:color w:val="000000" w:themeColor="text1"/>
        </w:rPr>
        <w:t>6</w:t>
      </w:r>
      <w:r w:rsidRPr="00153F90">
        <w:rPr>
          <w:rFonts w:ascii="Calibri" w:hAnsi="Calibri"/>
          <w:color w:val="000000" w:themeColor="text1"/>
        </w:rPr>
        <w:t>: Battelle Institutional Review Board Approval</w:t>
      </w:r>
    </w:p>
    <w:p w:rsidR="00564B09" w:rsidP="00277019" w:rsidRDefault="00564B09" w14:paraId="4C9E8E45" w14:textId="77777777">
      <w:pPr>
        <w:widowControl w:val="0"/>
        <w:rPr>
          <w:rFonts w:ascii="Calibri" w:hAnsi="Calibri"/>
          <w:color w:val="000000" w:themeColor="text1"/>
        </w:rPr>
      </w:pPr>
      <w:r w:rsidRPr="00153F90">
        <w:rPr>
          <w:rFonts w:ascii="Calibri" w:hAnsi="Calibri"/>
          <w:color w:val="000000" w:themeColor="text1"/>
        </w:rPr>
        <w:t xml:space="preserve">Attachment </w:t>
      </w:r>
      <w:r w:rsidRPr="00153F90" w:rsidR="00C347D9">
        <w:rPr>
          <w:rFonts w:ascii="Calibri" w:hAnsi="Calibri"/>
          <w:color w:val="000000" w:themeColor="text1"/>
        </w:rPr>
        <w:t>7</w:t>
      </w:r>
      <w:r w:rsidRPr="00153F90">
        <w:rPr>
          <w:rFonts w:ascii="Calibri" w:hAnsi="Calibri"/>
          <w:color w:val="000000" w:themeColor="text1"/>
        </w:rPr>
        <w:t xml:space="preserve">: </w:t>
      </w:r>
      <w:proofErr w:type="spellStart"/>
      <w:r w:rsidRPr="00153F90">
        <w:rPr>
          <w:rFonts w:ascii="Calibri" w:hAnsi="Calibri"/>
          <w:color w:val="000000" w:themeColor="text1"/>
        </w:rPr>
        <w:t>Toluna</w:t>
      </w:r>
      <w:proofErr w:type="spellEnd"/>
      <w:r w:rsidRPr="00153F90">
        <w:rPr>
          <w:rFonts w:ascii="Calibri" w:hAnsi="Calibri"/>
          <w:color w:val="000000" w:themeColor="text1"/>
        </w:rPr>
        <w:t xml:space="preserve"> Privacy Policy</w:t>
      </w:r>
    </w:p>
    <w:p w:rsidRPr="00153F90" w:rsidR="00564B09" w:rsidP="00277019" w:rsidRDefault="00564B09" w14:paraId="79C4D237" w14:textId="77777777">
      <w:pPr>
        <w:widowControl w:val="0"/>
        <w:rPr>
          <w:rFonts w:ascii="Calibri" w:hAnsi="Calibri"/>
        </w:rPr>
      </w:pPr>
    </w:p>
    <w:p w:rsidR="003459BE" w:rsidP="00277019" w:rsidRDefault="00564B09" w14:paraId="309B512E" w14:textId="15F51B6A">
      <w:pPr>
        <w:widowControl w:val="0"/>
        <w:rPr>
          <w:rFonts w:ascii="Calibri" w:hAnsi="Calibri" w:eastAsia="Times New Roman"/>
          <w:bCs/>
        </w:rPr>
      </w:pPr>
      <w:r w:rsidRPr="00153F90">
        <w:rPr>
          <w:rFonts w:ascii="Calibri" w:hAnsi="Calibri"/>
          <w:b/>
        </w:rPr>
        <w:t xml:space="preserve">Notes on Excluded Attachments. </w:t>
      </w:r>
      <w:r w:rsidRPr="00BC6B55">
        <w:rPr>
          <w:rFonts w:ascii="Calibri" w:hAnsi="Calibri" w:eastAsia="Times New Roman"/>
          <w:bCs/>
        </w:rPr>
        <w:t>In this information collection request (ICR), CDC outlines a plan to test rough</w:t>
      </w:r>
      <w:r w:rsidR="00ED3123">
        <w:rPr>
          <w:rFonts w:ascii="Calibri" w:hAnsi="Calibri" w:eastAsia="Times New Roman"/>
          <w:bCs/>
        </w:rPr>
        <w:t>-</w:t>
      </w:r>
      <w:r w:rsidRPr="00BC6B55">
        <w:rPr>
          <w:rFonts w:ascii="Calibri" w:hAnsi="Calibri" w:eastAsia="Times New Roman"/>
          <w:bCs/>
        </w:rPr>
        <w:t xml:space="preserve">cut advertisements </w:t>
      </w:r>
      <w:r w:rsidRPr="00BC6B55" w:rsidR="004951B7">
        <w:rPr>
          <w:rFonts w:ascii="Calibri" w:hAnsi="Calibri" w:eastAsia="Times New Roman"/>
          <w:bCs/>
        </w:rPr>
        <w:t>(ad</w:t>
      </w:r>
      <w:r w:rsidRPr="00BC6B55" w:rsidR="00D27355">
        <w:rPr>
          <w:rFonts w:ascii="Calibri" w:hAnsi="Calibri" w:eastAsia="Times New Roman"/>
          <w:bCs/>
        </w:rPr>
        <w:t>s</w:t>
      </w:r>
      <w:r w:rsidRPr="00BC6B55" w:rsidR="004951B7">
        <w:rPr>
          <w:rFonts w:ascii="Calibri" w:hAnsi="Calibri" w:eastAsia="Times New Roman"/>
          <w:bCs/>
        </w:rPr>
        <w:t xml:space="preserve">) </w:t>
      </w:r>
      <w:r w:rsidRPr="00BC6B55">
        <w:rPr>
          <w:rFonts w:ascii="Calibri" w:hAnsi="Calibri" w:eastAsia="Times New Roman"/>
          <w:bCs/>
        </w:rPr>
        <w:t>with content that may be considered sensitive. The draft materials are not included because the near-final, “rough</w:t>
      </w:r>
      <w:r w:rsidR="00ED3123">
        <w:rPr>
          <w:rFonts w:ascii="Calibri" w:hAnsi="Calibri" w:eastAsia="Times New Roman"/>
          <w:bCs/>
        </w:rPr>
        <w:t>-</w:t>
      </w:r>
      <w:r w:rsidRPr="00BC6B55">
        <w:rPr>
          <w:rFonts w:ascii="Calibri" w:hAnsi="Calibri" w:eastAsia="Times New Roman"/>
          <w:bCs/>
        </w:rPr>
        <w:t>cut” a</w:t>
      </w:r>
      <w:r w:rsidR="002D5A29">
        <w:rPr>
          <w:rFonts w:ascii="Calibri" w:hAnsi="Calibri" w:eastAsia="Times New Roman"/>
          <w:bCs/>
        </w:rPr>
        <w:t>d</w:t>
      </w:r>
      <w:r w:rsidRPr="00BC6B55">
        <w:rPr>
          <w:rFonts w:ascii="Calibri" w:hAnsi="Calibri" w:eastAsia="Times New Roman"/>
          <w:bCs/>
        </w:rPr>
        <w:t>s have not been approved for public distribution by HHS/Assistant Secretary for Public Affairs (ASPA). To support adequate review of this Gen IC by OMB, the Centers for Disease Control and Prevention request</w:t>
      </w:r>
      <w:r w:rsidR="005C6741">
        <w:rPr>
          <w:rFonts w:ascii="Calibri" w:hAnsi="Calibri" w:eastAsia="Times New Roman"/>
          <w:bCs/>
        </w:rPr>
        <w:t>s</w:t>
      </w:r>
      <w:r w:rsidRPr="00BC6B55">
        <w:rPr>
          <w:rFonts w:ascii="Calibri" w:hAnsi="Calibri" w:eastAsia="Times New Roman"/>
          <w:bCs/>
        </w:rPr>
        <w:t xml:space="preserve"> permission to provide OMB with a secure link to the draft materials.</w:t>
      </w:r>
      <w:r w:rsidRPr="00153F90">
        <w:rPr>
          <w:rFonts w:ascii="Calibri" w:hAnsi="Calibri" w:eastAsia="Times New Roman"/>
          <w:bCs/>
        </w:rPr>
        <w:t xml:space="preserve"> </w:t>
      </w:r>
    </w:p>
    <w:p w:rsidR="00676C93" w:rsidP="00277019" w:rsidRDefault="00676C93" w14:paraId="5E8D3CD0" w14:textId="77777777">
      <w:pPr>
        <w:widowControl w:val="0"/>
        <w:rPr>
          <w:rFonts w:ascii="Calibri" w:hAnsi="Calibri"/>
        </w:rPr>
      </w:pPr>
    </w:p>
    <w:p w:rsidR="00676C93" w:rsidRDefault="00676C93" w14:paraId="10F0A837" w14:textId="77777777">
      <w:pPr>
        <w:spacing w:after="160" w:line="259" w:lineRule="auto"/>
        <w:rPr>
          <w:rFonts w:ascii="Calibri" w:hAnsi="Calibri"/>
          <w:b/>
        </w:rPr>
      </w:pPr>
      <w:r>
        <w:rPr>
          <w:rFonts w:ascii="Calibri" w:hAnsi="Calibri"/>
          <w:b/>
        </w:rPr>
        <w:br w:type="page"/>
      </w:r>
    </w:p>
    <w:p w:rsidRPr="00153F90" w:rsidR="00564B09" w:rsidP="00277019" w:rsidRDefault="00564B09" w14:paraId="1E277CB7" w14:textId="496709D2">
      <w:pPr>
        <w:widowControl w:val="0"/>
        <w:rPr>
          <w:rFonts w:ascii="Calibri" w:hAnsi="Calibri"/>
          <w:b/>
        </w:rPr>
      </w:pPr>
      <w:r w:rsidRPr="00153F90">
        <w:rPr>
          <w:rFonts w:ascii="Calibri" w:hAnsi="Calibri"/>
          <w:b/>
        </w:rPr>
        <w:t>Supporting Statement: Summary</w:t>
      </w:r>
    </w:p>
    <w:p w:rsidRPr="00153F90" w:rsidR="00564B09" w:rsidP="00277019" w:rsidRDefault="006F2A71" w14:paraId="6BE840DC" w14:textId="77777777">
      <w:pPr>
        <w:widowControl w:val="0"/>
        <w:jc w:val="both"/>
        <w:rPr>
          <w:rFonts w:ascii="Calibri" w:hAnsi="Calibri"/>
          <w:color w:val="000000"/>
        </w:rPr>
      </w:pPr>
      <w:r w:rsidRPr="00153F90">
        <w:rPr>
          <w:rFonts w:ascii="Calibri" w:hAnsi="Calibri"/>
          <w:noProof/>
        </w:rPr>
        <mc:AlternateContent>
          <mc:Choice Requires="wps">
            <w:drawing>
              <wp:anchor distT="0" distB="0" distL="114300" distR="114300" simplePos="0" relativeHeight="251659264" behindDoc="0" locked="0" layoutInCell="1" allowOverlap="1" wp14:editId="1DCCCCE8" wp14:anchorId="52FBB7F3">
                <wp:simplePos x="0" y="0"/>
                <wp:positionH relativeFrom="margin">
                  <wp:posOffset>-173502</wp:posOffset>
                </wp:positionH>
                <wp:positionV relativeFrom="paragraph">
                  <wp:posOffset>143705</wp:posOffset>
                </wp:positionV>
                <wp:extent cx="6496050" cy="5700155"/>
                <wp:effectExtent l="0" t="0" r="1905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700155"/>
                        </a:xfrm>
                        <a:prstGeom prst="rect">
                          <a:avLst/>
                        </a:prstGeom>
                        <a:solidFill>
                          <a:srgbClr val="FFFFFF"/>
                        </a:solidFill>
                        <a:ln w="9525">
                          <a:solidFill>
                            <a:srgbClr val="000000"/>
                          </a:solidFill>
                          <a:miter lim="800000"/>
                          <a:headEnd/>
                          <a:tailEnd/>
                        </a:ln>
                      </wps:spPr>
                      <wps:txbx>
                        <w:txbxContent>
                          <w:p w:rsidRPr="00356935" w:rsidR="00A535CE" w:rsidP="00277019" w:rsidRDefault="00A535CE" w14:paraId="3F3AA580" w14:textId="4982C7BE">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695E53">
                              <w:rPr>
                                <w:rFonts w:asciiTheme="minorHAnsi" w:hAnsiTheme="minorHAnsi"/>
                                <w:b/>
                              </w:rPr>
                              <w:t xml:space="preserve">: </w:t>
                            </w:r>
                            <w:bookmarkStart w:name="_Hlk25652752" w:id="0"/>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test reactions to 1</w:t>
                            </w:r>
                            <w:r>
                              <w:rPr>
                                <w:rFonts w:asciiTheme="minorHAnsi" w:hAnsiTheme="minorHAnsi"/>
                              </w:rPr>
                              <w:t>0</w:t>
                            </w:r>
                            <w:r w:rsidRPr="001921D8">
                              <w:rPr>
                                <w:rFonts w:asciiTheme="minorHAnsi" w:hAnsiTheme="minorHAnsi"/>
                              </w:rPr>
                              <w:t xml:space="preserve"> rough</w:t>
                            </w:r>
                            <w:r>
                              <w:rPr>
                                <w:rFonts w:asciiTheme="minorHAnsi" w:hAnsiTheme="minorHAnsi"/>
                              </w:rPr>
                              <w:t>-</w:t>
                            </w:r>
                            <w:r w:rsidRPr="001921D8">
                              <w:rPr>
                                <w:rFonts w:asciiTheme="minorHAnsi" w:hAnsiTheme="minorHAnsi"/>
                              </w:rPr>
                              <w:t xml:space="preserve"> cut </w:t>
                            </w:r>
                            <w:r>
                              <w:rPr>
                                <w:rFonts w:asciiTheme="minorHAnsi" w:hAnsiTheme="minorHAnsi"/>
                              </w:rPr>
                              <w:t xml:space="preserve">ads in </w:t>
                            </w:r>
                            <w:r w:rsidRPr="001921D8">
                              <w:rPr>
                                <w:rFonts w:asciiTheme="minorHAnsi" w:hAnsiTheme="minorHAnsi"/>
                              </w:rPr>
                              <w:t>television, radio</w:t>
                            </w:r>
                            <w:r w:rsidR="0050231B">
                              <w:rPr>
                                <w:rFonts w:asciiTheme="minorHAnsi" w:hAnsiTheme="minorHAnsi"/>
                              </w:rPr>
                              <w:t>,</w:t>
                            </w:r>
                            <w:r>
                              <w:rPr>
                                <w:rFonts w:asciiTheme="minorHAnsi" w:hAnsiTheme="minorHAnsi"/>
                              </w:rPr>
                              <w:t xml:space="preserve"> </w:t>
                            </w:r>
                            <w:r w:rsidRPr="001921D8">
                              <w:rPr>
                                <w:rFonts w:asciiTheme="minorHAnsi" w:hAnsiTheme="minorHAnsi"/>
                              </w:rPr>
                              <w:t>print</w:t>
                            </w:r>
                            <w:r>
                              <w:rPr>
                                <w:rFonts w:asciiTheme="minorHAnsi" w:hAnsiTheme="minorHAnsi"/>
                              </w:rPr>
                              <w:t>, and digital</w:t>
                            </w:r>
                            <w:r w:rsidRPr="001921D8">
                              <w:rPr>
                                <w:rFonts w:asciiTheme="minorHAnsi" w:hAnsiTheme="minorHAnsi"/>
                              </w:rPr>
                              <w:t xml:space="preserve"> </w:t>
                            </w:r>
                            <w:r>
                              <w:rPr>
                                <w:rFonts w:asciiTheme="minorHAnsi" w:hAnsiTheme="minorHAnsi"/>
                              </w:rPr>
                              <w:t xml:space="preserve">formats </w:t>
                            </w:r>
                            <w:r w:rsidRPr="001921D8">
                              <w:rPr>
                                <w:rFonts w:asciiTheme="minorHAnsi" w:hAnsiTheme="minorHAnsi"/>
                              </w:rPr>
                              <w:t xml:space="preserve">designed to encourage people who smoke to quit. </w:t>
                            </w:r>
                            <w:bookmarkEnd w:id="0"/>
                            <w:r w:rsidRPr="001921D8">
                              <w:rPr>
                                <w:rFonts w:asciiTheme="minorHAnsi" w:hAnsiTheme="minorHAnsi"/>
                              </w:rPr>
                              <w:t>These ads will illustrate the harmful effects that smoking-related diseases, such as heart disease, Buerger’s disease, and chronic obstructive pulmonary disease, have on the people who use</w:t>
                            </w:r>
                            <w:r>
                              <w:rPr>
                                <w:rFonts w:asciiTheme="minorHAnsi" w:hAnsiTheme="minorHAnsi"/>
                              </w:rPr>
                              <w:t>d</w:t>
                            </w:r>
                            <w:r w:rsidRPr="001921D8">
                              <w:rPr>
                                <w:rFonts w:asciiTheme="minorHAnsi" w:hAnsiTheme="minorHAnsi"/>
                              </w:rPr>
                              <w:t xml:space="preserve"> to smoke as well as the family.</w:t>
                            </w:r>
                            <w:r w:rsidRPr="00695E53">
                              <w:rPr>
                                <w:rFonts w:asciiTheme="minorHAnsi" w:hAnsiTheme="minorHAnsi"/>
                              </w:rPr>
                              <w:t xml:space="preserve"> Rough</w:t>
                            </w:r>
                            <w:r>
                              <w:rPr>
                                <w:rFonts w:asciiTheme="minorHAnsi" w:hAnsiTheme="minorHAnsi"/>
                              </w:rPr>
                              <w:t>-</w:t>
                            </w:r>
                            <w:r w:rsidRPr="00356935">
                              <w:rPr>
                                <w:rFonts w:asciiTheme="minorHAnsi" w:hAnsiTheme="minorHAnsi"/>
                              </w:rPr>
                              <w:t xml:space="preserve">cut </w:t>
                            </w:r>
                            <w:r>
                              <w:rPr>
                                <w:rFonts w:asciiTheme="minorHAnsi" w:hAnsiTheme="minorHAnsi"/>
                              </w:rPr>
                              <w:t>ads</w:t>
                            </w:r>
                            <w:r w:rsidRPr="00356935">
                              <w:rPr>
                                <w:rFonts w:asciiTheme="minorHAnsi" w:hAnsiTheme="minorHAnsi"/>
                              </w:rPr>
                              <w:t xml:space="preserve"> are near-final versions of </w:t>
                            </w:r>
                            <w:r>
                              <w:rPr>
                                <w:rFonts w:asciiTheme="minorHAnsi" w:hAnsiTheme="minorHAnsi"/>
                              </w:rPr>
                              <w:t>ads</w:t>
                            </w:r>
                            <w:r w:rsidRPr="00356935">
                              <w:rPr>
                                <w:rFonts w:asciiTheme="minorHAnsi" w:hAnsiTheme="minorHAnsi"/>
                              </w:rPr>
                              <w:t xml:space="preserve"> with unedited photos, placeholder voiceovers, etc. </w:t>
                            </w:r>
                            <w:r w:rsidRPr="007A731C">
                              <w:rPr>
                                <w:rFonts w:asciiTheme="minorHAnsi" w:hAnsiTheme="minorHAnsi"/>
                              </w:rPr>
                              <w:t xml:space="preserve">The resulting information will be used to refine the rough-cut ads to develop into final ads for </w:t>
                            </w:r>
                            <w:r>
                              <w:rPr>
                                <w:rFonts w:asciiTheme="minorHAnsi" w:hAnsiTheme="minorHAnsi"/>
                              </w:rPr>
                              <w:t>a future</w:t>
                            </w:r>
                            <w:r w:rsidRPr="007A731C">
                              <w:rPr>
                                <w:rFonts w:asciiTheme="minorHAnsi" w:hAnsiTheme="minorHAnsi"/>
                              </w:rPr>
                              <w:t xml:space="preserve"> </w:t>
                            </w:r>
                            <w:r w:rsidRPr="007A731C">
                              <w:rPr>
                                <w:rFonts w:asciiTheme="minorHAnsi" w:hAnsiTheme="minorHAnsi"/>
                                <w:i/>
                              </w:rPr>
                              <w:t>Tips</w:t>
                            </w:r>
                            <w:r w:rsidRPr="007A731C">
                              <w:rPr>
                                <w:rFonts w:asciiTheme="minorHAnsi" w:hAnsiTheme="minorHAnsi"/>
                                <w:b/>
                                <w:bCs/>
                                <w:i/>
                                <w:iCs/>
                                <w:color w:val="000000"/>
                                <w:vertAlign w:val="superscript"/>
                              </w:rPr>
                              <w:t xml:space="preserve"> </w:t>
                            </w:r>
                            <w:r w:rsidRPr="007A731C">
                              <w:rPr>
                                <w:rFonts w:asciiTheme="minorHAnsi" w:hAnsiTheme="minorHAnsi"/>
                                <w:i/>
                              </w:rPr>
                              <w:t>From Former Smokers</w:t>
                            </w:r>
                            <w:r w:rsidRPr="007A731C">
                              <w:rPr>
                                <w:rFonts w:asciiTheme="minorHAnsi" w:hAnsiTheme="minorHAnsi"/>
                                <w:b/>
                                <w:bCs/>
                                <w:i/>
                                <w:iCs/>
                                <w:color w:val="000000"/>
                                <w:vertAlign w:val="superscript"/>
                              </w:rPr>
                              <w:t>®</w:t>
                            </w:r>
                            <w:r w:rsidRPr="00E57841">
                              <w:rPr>
                                <w:rFonts w:asciiTheme="minorHAnsi" w:hAnsiTheme="minorHAnsi"/>
                              </w:rPr>
                              <w:t xml:space="preserve"> (</w:t>
                            </w:r>
                            <w:r w:rsidRPr="00E57841">
                              <w:rPr>
                                <w:rFonts w:asciiTheme="minorHAnsi" w:hAnsiTheme="minorHAnsi"/>
                                <w:i/>
                              </w:rPr>
                              <w:t>Tips</w:t>
                            </w:r>
                            <w:r w:rsidRPr="00C23647">
                              <w:rPr>
                                <w:rFonts w:asciiTheme="minorHAnsi" w:hAnsiTheme="minorHAnsi"/>
                                <w:b/>
                                <w:bCs/>
                                <w:i/>
                                <w:iCs/>
                                <w:color w:val="000000"/>
                                <w:vertAlign w:val="superscript"/>
                              </w:rPr>
                              <w:t>®</w:t>
                            </w:r>
                            <w:r w:rsidRPr="00C23647">
                              <w:rPr>
                                <w:rFonts w:asciiTheme="minorHAnsi" w:hAnsiTheme="minorHAnsi"/>
                                <w:bCs/>
                                <w:i/>
                                <w:iCs/>
                                <w:color w:val="000000"/>
                              </w:rPr>
                              <w:t>)</w:t>
                            </w:r>
                            <w:r w:rsidRPr="00C23647">
                              <w:rPr>
                                <w:rFonts w:asciiTheme="minorHAnsi" w:hAnsiTheme="minorHAnsi"/>
                              </w:rPr>
                              <w:t xml:space="preserve"> campaign.</w:t>
                            </w:r>
                          </w:p>
                          <w:p w:rsidRPr="00356935" w:rsidR="00A535CE" w:rsidP="00277019" w:rsidRDefault="00A535CE" w14:paraId="47EC0780" w14:textId="77777777">
                            <w:pPr>
                              <w:pStyle w:val="ListParagraph"/>
                              <w:ind w:left="360"/>
                              <w:rPr>
                                <w:rFonts w:asciiTheme="minorHAnsi" w:hAnsiTheme="minorHAnsi"/>
                              </w:rPr>
                            </w:pPr>
                          </w:p>
                          <w:p w:rsidRPr="00356935" w:rsidR="00A535CE" w:rsidP="00277019" w:rsidRDefault="00A535CE" w14:paraId="44E897D6" w14:textId="4EF63D48">
                            <w:pPr>
                              <w:pStyle w:val="ListParagraph"/>
                              <w:numPr>
                                <w:ilvl w:val="0"/>
                                <w:numId w:val="3"/>
                              </w:numPr>
                              <w:rPr>
                                <w:rFonts w:asciiTheme="minorHAnsi" w:hAnsiTheme="minorHAnsi"/>
                              </w:rPr>
                            </w:pPr>
                            <w:bookmarkStart w:name="_Hlk25652780" w:id="1"/>
                            <w:bookmarkStart w:name="_Hlk25652781" w:id="2"/>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ads to motivate people who smoke</w:t>
                            </w:r>
                            <w:r w:rsidRPr="00356935">
                              <w:rPr>
                                <w:rFonts w:asciiTheme="minorHAnsi" w:hAnsiTheme="minorHAnsi"/>
                              </w:rPr>
                              <w:t xml:space="preserve"> to quit smoking conventional cigarettes completely. </w:t>
                            </w:r>
                          </w:p>
                          <w:p w:rsidRPr="00356935" w:rsidR="00A535CE" w:rsidP="00277019" w:rsidRDefault="00A535CE" w14:paraId="2A15BA85" w14:textId="77777777">
                            <w:pPr>
                              <w:rPr>
                                <w:rFonts w:asciiTheme="minorHAnsi" w:hAnsiTheme="minorHAnsi"/>
                              </w:rPr>
                            </w:pPr>
                          </w:p>
                          <w:p w:rsidRPr="00356935" w:rsidR="00A535CE" w:rsidP="00277019" w:rsidRDefault="00A535CE" w14:paraId="1EA148A0" w14:textId="1B74E0D4">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w:t>
                            </w:r>
                            <w:r w:rsidRPr="00C7771F">
                              <w:rPr>
                                <w:rFonts w:asciiTheme="minorHAnsi" w:hAnsiTheme="minorHAnsi"/>
                              </w:rPr>
                              <w:t>on 1</w:t>
                            </w:r>
                            <w:r>
                              <w:rPr>
                                <w:rFonts w:asciiTheme="minorHAnsi" w:hAnsiTheme="minorHAnsi"/>
                              </w:rPr>
                              <w:t>0</w:t>
                            </w:r>
                            <w:r w:rsidRPr="00C7771F">
                              <w:rPr>
                                <w:rFonts w:asciiTheme="minorHAnsi" w:hAnsiTheme="minorHAnsi"/>
                              </w:rPr>
                              <w:t xml:space="preserve"> ads.</w:t>
                            </w:r>
                            <w:r w:rsidRPr="0014285A">
                              <w:rPr>
                                <w:rFonts w:eastAsia="Times New Roman"/>
                              </w:rPr>
                              <w:t xml:space="preserve"> </w:t>
                            </w:r>
                            <w:r>
                              <w:rPr>
                                <w:rFonts w:eastAsia="Times New Roman" w:asciiTheme="minorHAnsi" w:hAnsiTheme="minorHAnsi" w:cstheme="minorHAnsi"/>
                              </w:rPr>
                              <w:t>Ads</w:t>
                            </w:r>
                            <w:r w:rsidRPr="00343C73">
                              <w:rPr>
                                <w:rFonts w:eastAsia="Times New Roman" w:asciiTheme="minorHAnsi" w:hAnsiTheme="minorHAnsi" w:cstheme="minorHAnsi"/>
                              </w:rPr>
                              <w:t xml:space="preserve"> will be tested in </w:t>
                            </w:r>
                            <w:r>
                              <w:rPr>
                                <w:rFonts w:eastAsia="Times New Roman" w:asciiTheme="minorHAnsi" w:hAnsiTheme="minorHAnsi" w:cstheme="minorHAnsi"/>
                              </w:rPr>
                              <w:t>4</w:t>
                            </w:r>
                            <w:r w:rsidRPr="00343C73">
                              <w:rPr>
                                <w:rFonts w:eastAsia="Times New Roman" w:asciiTheme="minorHAnsi" w:hAnsiTheme="minorHAnsi" w:cstheme="minorHAnsi"/>
                              </w:rPr>
                              <w:t xml:space="preserve"> formats (television, radio, print</w:t>
                            </w:r>
                            <w:r>
                              <w:rPr>
                                <w:rFonts w:eastAsia="Times New Roman" w:asciiTheme="minorHAnsi" w:hAnsiTheme="minorHAnsi" w:cstheme="minorHAnsi"/>
                              </w:rPr>
                              <w:t>, and digital</w:t>
                            </w:r>
                            <w:r w:rsidRPr="00343C73">
                              <w:rPr>
                                <w:rFonts w:eastAsia="Times New Roman" w:asciiTheme="minorHAnsi" w:hAnsiTheme="minorHAnsi" w:cstheme="minorHAnsi"/>
                              </w:rPr>
                              <w:t>)</w:t>
                            </w:r>
                            <w:r>
                              <w:rPr>
                                <w:rFonts w:eastAsia="Times New Roman" w:asciiTheme="minorHAnsi" w:hAnsiTheme="minorHAnsi" w:cstheme="minorHAnsi"/>
                              </w:rPr>
                              <w:t xml:space="preserve">. There will be a </w:t>
                            </w:r>
                            <w:r w:rsidRPr="00343C73">
                              <w:rPr>
                                <w:rFonts w:eastAsia="Times New Roman" w:asciiTheme="minorHAnsi" w:hAnsiTheme="minorHAnsi" w:cstheme="minorHAnsi"/>
                              </w:rPr>
                              <w:t>total of 1</w:t>
                            </w:r>
                            <w:r>
                              <w:rPr>
                                <w:rFonts w:eastAsia="Times New Roman" w:asciiTheme="minorHAnsi" w:hAnsiTheme="minorHAnsi" w:cstheme="minorHAnsi"/>
                              </w:rPr>
                              <w:t>0</w:t>
                            </w:r>
                            <w:r w:rsidRPr="00343C73">
                              <w:rPr>
                                <w:rFonts w:eastAsia="Times New Roman" w:asciiTheme="minorHAnsi" w:hAnsiTheme="minorHAnsi" w:cstheme="minorHAnsi"/>
                              </w:rPr>
                              <w:t xml:space="preserve"> ads or 1</w:t>
                            </w:r>
                            <w:r>
                              <w:rPr>
                                <w:rFonts w:eastAsia="Times New Roman" w:asciiTheme="minorHAnsi" w:hAnsiTheme="minorHAnsi" w:cstheme="minorHAnsi"/>
                              </w:rPr>
                              <w:t>0</w:t>
                            </w:r>
                            <w:r w:rsidRPr="00343C73">
                              <w:rPr>
                                <w:rFonts w:eastAsia="Times New Roman" w:asciiTheme="minorHAnsi" w:hAnsiTheme="minorHAnsi" w:cstheme="minorHAnsi"/>
                              </w:rPr>
                              <w:t xml:space="preserve"> tests. </w:t>
                            </w:r>
                            <w:r w:rsidRPr="005C3F12">
                              <w:rPr>
                                <w:rFonts w:asciiTheme="minorHAnsi" w:hAnsiTheme="minorHAnsi" w:cstheme="minorHAnsi"/>
                              </w:rPr>
                              <w:t>Quantitative</w:t>
                            </w:r>
                            <w:r w:rsidRPr="00C7771F">
                              <w:rPr>
                                <w:rFonts w:asciiTheme="minorHAnsi" w:hAnsiTheme="minorHAnsi"/>
                              </w:rPr>
                              <w:t xml:space="preserve"> data will be collected through online surveys (which include a screener and a questionnaire) of </w:t>
                            </w:r>
                            <w:r>
                              <w:rPr>
                                <w:rFonts w:asciiTheme="minorHAnsi" w:hAnsiTheme="minorHAnsi"/>
                              </w:rPr>
                              <w:t>20,116</w:t>
                            </w:r>
                            <w:r w:rsidRPr="00C7771F">
                              <w:rPr>
                                <w:rFonts w:asciiTheme="minorHAnsi" w:hAnsiTheme="minorHAnsi"/>
                              </w:rPr>
                              <w:t xml:space="preserve"> respondents, </w:t>
                            </w:r>
                            <w:r>
                              <w:rPr>
                                <w:rFonts w:asciiTheme="minorHAnsi" w:hAnsiTheme="minorHAnsi"/>
                              </w:rPr>
                              <w:t xml:space="preserve">16,000 </w:t>
                            </w:r>
                            <w:r w:rsidRPr="00C7771F">
                              <w:rPr>
                                <w:rFonts w:asciiTheme="minorHAnsi" w:hAnsiTheme="minorHAnsi"/>
                              </w:rPr>
                              <w:t>of which are expected to view ads and complete the questionnaire. The survey will collect information about the participants’ reactions to the rough</w:t>
                            </w:r>
                            <w:r>
                              <w:rPr>
                                <w:rFonts w:asciiTheme="minorHAnsi" w:hAnsiTheme="minorHAnsi"/>
                              </w:rPr>
                              <w:t>-</w:t>
                            </w:r>
                            <w:r w:rsidRPr="00C7771F">
                              <w:rPr>
                                <w:rFonts w:asciiTheme="minorHAnsi" w:hAnsiTheme="minorHAnsi"/>
                              </w:rPr>
                              <w:t>cut ads as well as basic demographic and tobacco</w:t>
                            </w:r>
                            <w:r w:rsidRPr="00356935">
                              <w:rPr>
                                <w:rFonts w:asciiTheme="minorHAnsi" w:hAnsiTheme="minorHAnsi"/>
                              </w:rPr>
                              <w:t xml:space="preserve"> use information to understand whether and how these factors may influence individuals’ responses to these messages. </w:t>
                            </w:r>
                          </w:p>
                          <w:p w:rsidRPr="00356935" w:rsidR="00A535CE" w:rsidP="00277019" w:rsidRDefault="00A535CE" w14:paraId="2C6BE078" w14:textId="120340E2">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The population will be a</w:t>
                            </w:r>
                            <w:r>
                              <w:rPr>
                                <w:rFonts w:asciiTheme="minorHAnsi" w:hAnsiTheme="minorHAnsi"/>
                              </w:rPr>
                              <w:t xml:space="preserve">dults who smoke cigarettes and adults who don’t smoke, aged </w:t>
                            </w:r>
                            <w:r w:rsidRPr="00356935">
                              <w:rPr>
                                <w:rFonts w:asciiTheme="minorHAnsi" w:hAnsiTheme="minorHAnsi"/>
                              </w:rPr>
                              <w:t xml:space="preserve">18-54 years. </w:t>
                            </w:r>
                            <w:r w:rsidRPr="00356935">
                              <w:rPr>
                                <w:rFonts w:asciiTheme="minorHAnsi" w:hAnsiTheme="minorHAnsi"/>
                              </w:rPr>
                              <w:br/>
                            </w:r>
                          </w:p>
                          <w:p w:rsidRPr="00C308B1" w:rsidR="00A535CE" w:rsidP="00277019" w:rsidRDefault="00A535CE" w14:paraId="418F13DD" w14:textId="77777777">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FBB7F3">
                <v:stroke joinstyle="miter"/>
                <v:path gradientshapeok="t" o:connecttype="rect"/>
              </v:shapetype>
              <v:shape id="Text Box 2" style="position:absolute;left:0;text-align:left;margin-left:-13.65pt;margin-top:11.3pt;width:511.5pt;height:4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EdJAIAAEc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">
                <v:textbox>
                  <w:txbxContent>
                    <w:p w:rsidRPr="00356935" w:rsidR="00A535CE" w:rsidP="00277019" w:rsidRDefault="00A535CE" w14:paraId="3F3AA580" w14:textId="4982C7BE">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695E53">
                        <w:rPr>
                          <w:rFonts w:asciiTheme="minorHAnsi" w:hAnsiTheme="minorHAnsi"/>
                          <w:b/>
                        </w:rPr>
                        <w:t xml:space="preserve">: </w:t>
                      </w:r>
                      <w:bookmarkStart w:name="_Hlk25652752" w:id="3"/>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test reactions to 1</w:t>
                      </w:r>
                      <w:r>
                        <w:rPr>
                          <w:rFonts w:asciiTheme="minorHAnsi" w:hAnsiTheme="minorHAnsi"/>
                        </w:rPr>
                        <w:t>0</w:t>
                      </w:r>
                      <w:r w:rsidRPr="001921D8">
                        <w:rPr>
                          <w:rFonts w:asciiTheme="minorHAnsi" w:hAnsiTheme="minorHAnsi"/>
                        </w:rPr>
                        <w:t xml:space="preserve"> rough</w:t>
                      </w:r>
                      <w:r>
                        <w:rPr>
                          <w:rFonts w:asciiTheme="minorHAnsi" w:hAnsiTheme="minorHAnsi"/>
                        </w:rPr>
                        <w:t>-</w:t>
                      </w:r>
                      <w:r w:rsidRPr="001921D8">
                        <w:rPr>
                          <w:rFonts w:asciiTheme="minorHAnsi" w:hAnsiTheme="minorHAnsi"/>
                        </w:rPr>
                        <w:t xml:space="preserve"> cut </w:t>
                      </w:r>
                      <w:r>
                        <w:rPr>
                          <w:rFonts w:asciiTheme="minorHAnsi" w:hAnsiTheme="minorHAnsi"/>
                        </w:rPr>
                        <w:t xml:space="preserve">ads in </w:t>
                      </w:r>
                      <w:r w:rsidRPr="001921D8">
                        <w:rPr>
                          <w:rFonts w:asciiTheme="minorHAnsi" w:hAnsiTheme="minorHAnsi"/>
                        </w:rPr>
                        <w:t>television, radio</w:t>
                      </w:r>
                      <w:r w:rsidR="0050231B">
                        <w:rPr>
                          <w:rFonts w:asciiTheme="minorHAnsi" w:hAnsiTheme="minorHAnsi"/>
                        </w:rPr>
                        <w:t>,</w:t>
                      </w:r>
                      <w:r>
                        <w:rPr>
                          <w:rFonts w:asciiTheme="minorHAnsi" w:hAnsiTheme="minorHAnsi"/>
                        </w:rPr>
                        <w:t xml:space="preserve"> </w:t>
                      </w:r>
                      <w:r w:rsidRPr="001921D8">
                        <w:rPr>
                          <w:rFonts w:asciiTheme="minorHAnsi" w:hAnsiTheme="minorHAnsi"/>
                        </w:rPr>
                        <w:t>print</w:t>
                      </w:r>
                      <w:r>
                        <w:rPr>
                          <w:rFonts w:asciiTheme="minorHAnsi" w:hAnsiTheme="minorHAnsi"/>
                        </w:rPr>
                        <w:t>, and digital</w:t>
                      </w:r>
                      <w:r w:rsidRPr="001921D8">
                        <w:rPr>
                          <w:rFonts w:asciiTheme="minorHAnsi" w:hAnsiTheme="minorHAnsi"/>
                        </w:rPr>
                        <w:t xml:space="preserve"> </w:t>
                      </w:r>
                      <w:r>
                        <w:rPr>
                          <w:rFonts w:asciiTheme="minorHAnsi" w:hAnsiTheme="minorHAnsi"/>
                        </w:rPr>
                        <w:t xml:space="preserve">formats </w:t>
                      </w:r>
                      <w:r w:rsidRPr="001921D8">
                        <w:rPr>
                          <w:rFonts w:asciiTheme="minorHAnsi" w:hAnsiTheme="minorHAnsi"/>
                        </w:rPr>
                        <w:t xml:space="preserve">designed to encourage people who smoke to quit. </w:t>
                      </w:r>
                      <w:bookmarkEnd w:id="3"/>
                      <w:r w:rsidRPr="001921D8">
                        <w:rPr>
                          <w:rFonts w:asciiTheme="minorHAnsi" w:hAnsiTheme="minorHAnsi"/>
                        </w:rPr>
                        <w:t>These ads will illustrate the harmful effects that smoking-related diseases, such as heart disease, Buerger’s disease, and chronic obstructive pulmonary disease, have on the people who use</w:t>
                      </w:r>
                      <w:r>
                        <w:rPr>
                          <w:rFonts w:asciiTheme="minorHAnsi" w:hAnsiTheme="minorHAnsi"/>
                        </w:rPr>
                        <w:t>d</w:t>
                      </w:r>
                      <w:r w:rsidRPr="001921D8">
                        <w:rPr>
                          <w:rFonts w:asciiTheme="minorHAnsi" w:hAnsiTheme="minorHAnsi"/>
                        </w:rPr>
                        <w:t xml:space="preserve"> to smoke as well as the family.</w:t>
                      </w:r>
                      <w:r w:rsidRPr="00695E53">
                        <w:rPr>
                          <w:rFonts w:asciiTheme="minorHAnsi" w:hAnsiTheme="minorHAnsi"/>
                        </w:rPr>
                        <w:t xml:space="preserve"> Rough</w:t>
                      </w:r>
                      <w:r>
                        <w:rPr>
                          <w:rFonts w:asciiTheme="minorHAnsi" w:hAnsiTheme="minorHAnsi"/>
                        </w:rPr>
                        <w:t>-</w:t>
                      </w:r>
                      <w:r w:rsidRPr="00356935">
                        <w:rPr>
                          <w:rFonts w:asciiTheme="minorHAnsi" w:hAnsiTheme="minorHAnsi"/>
                        </w:rPr>
                        <w:t xml:space="preserve">cut </w:t>
                      </w:r>
                      <w:r>
                        <w:rPr>
                          <w:rFonts w:asciiTheme="minorHAnsi" w:hAnsiTheme="minorHAnsi"/>
                        </w:rPr>
                        <w:t>ads</w:t>
                      </w:r>
                      <w:r w:rsidRPr="00356935">
                        <w:rPr>
                          <w:rFonts w:asciiTheme="minorHAnsi" w:hAnsiTheme="minorHAnsi"/>
                        </w:rPr>
                        <w:t xml:space="preserve"> are near-final versions of </w:t>
                      </w:r>
                      <w:r>
                        <w:rPr>
                          <w:rFonts w:asciiTheme="minorHAnsi" w:hAnsiTheme="minorHAnsi"/>
                        </w:rPr>
                        <w:t>ads</w:t>
                      </w:r>
                      <w:r w:rsidRPr="00356935">
                        <w:rPr>
                          <w:rFonts w:asciiTheme="minorHAnsi" w:hAnsiTheme="minorHAnsi"/>
                        </w:rPr>
                        <w:t xml:space="preserve"> with unedited photos, placeholder voiceovers, etc. </w:t>
                      </w:r>
                      <w:r w:rsidRPr="007A731C">
                        <w:rPr>
                          <w:rFonts w:asciiTheme="minorHAnsi" w:hAnsiTheme="minorHAnsi"/>
                        </w:rPr>
                        <w:t xml:space="preserve">The resulting information will be used to refine the rough-cut ads to develop into final ads for </w:t>
                      </w:r>
                      <w:r>
                        <w:rPr>
                          <w:rFonts w:asciiTheme="minorHAnsi" w:hAnsiTheme="minorHAnsi"/>
                        </w:rPr>
                        <w:t>a future</w:t>
                      </w:r>
                      <w:r w:rsidRPr="007A731C">
                        <w:rPr>
                          <w:rFonts w:asciiTheme="minorHAnsi" w:hAnsiTheme="minorHAnsi"/>
                        </w:rPr>
                        <w:t xml:space="preserve"> </w:t>
                      </w:r>
                      <w:r w:rsidRPr="007A731C">
                        <w:rPr>
                          <w:rFonts w:asciiTheme="minorHAnsi" w:hAnsiTheme="minorHAnsi"/>
                          <w:i/>
                        </w:rPr>
                        <w:t>Tips</w:t>
                      </w:r>
                      <w:r w:rsidRPr="007A731C">
                        <w:rPr>
                          <w:rFonts w:asciiTheme="minorHAnsi" w:hAnsiTheme="minorHAnsi"/>
                          <w:b/>
                          <w:bCs/>
                          <w:i/>
                          <w:iCs/>
                          <w:color w:val="000000"/>
                          <w:vertAlign w:val="superscript"/>
                        </w:rPr>
                        <w:t xml:space="preserve"> </w:t>
                      </w:r>
                      <w:r w:rsidRPr="007A731C">
                        <w:rPr>
                          <w:rFonts w:asciiTheme="minorHAnsi" w:hAnsiTheme="minorHAnsi"/>
                          <w:i/>
                        </w:rPr>
                        <w:t>From Former Smokers</w:t>
                      </w:r>
                      <w:r w:rsidRPr="007A731C">
                        <w:rPr>
                          <w:rFonts w:asciiTheme="minorHAnsi" w:hAnsiTheme="minorHAnsi"/>
                          <w:b/>
                          <w:bCs/>
                          <w:i/>
                          <w:iCs/>
                          <w:color w:val="000000"/>
                          <w:vertAlign w:val="superscript"/>
                        </w:rPr>
                        <w:t>®</w:t>
                      </w:r>
                      <w:r w:rsidRPr="00E57841">
                        <w:rPr>
                          <w:rFonts w:asciiTheme="minorHAnsi" w:hAnsiTheme="minorHAnsi"/>
                        </w:rPr>
                        <w:t xml:space="preserve"> (</w:t>
                      </w:r>
                      <w:r w:rsidRPr="00E57841">
                        <w:rPr>
                          <w:rFonts w:asciiTheme="minorHAnsi" w:hAnsiTheme="minorHAnsi"/>
                          <w:i/>
                        </w:rPr>
                        <w:t>Tips</w:t>
                      </w:r>
                      <w:r w:rsidRPr="00C23647">
                        <w:rPr>
                          <w:rFonts w:asciiTheme="minorHAnsi" w:hAnsiTheme="minorHAnsi"/>
                          <w:b/>
                          <w:bCs/>
                          <w:i/>
                          <w:iCs/>
                          <w:color w:val="000000"/>
                          <w:vertAlign w:val="superscript"/>
                        </w:rPr>
                        <w:t>®</w:t>
                      </w:r>
                      <w:r w:rsidRPr="00C23647">
                        <w:rPr>
                          <w:rFonts w:asciiTheme="minorHAnsi" w:hAnsiTheme="minorHAnsi"/>
                          <w:bCs/>
                          <w:i/>
                          <w:iCs/>
                          <w:color w:val="000000"/>
                        </w:rPr>
                        <w:t>)</w:t>
                      </w:r>
                      <w:r w:rsidRPr="00C23647">
                        <w:rPr>
                          <w:rFonts w:asciiTheme="minorHAnsi" w:hAnsiTheme="minorHAnsi"/>
                        </w:rPr>
                        <w:t xml:space="preserve"> campaign.</w:t>
                      </w:r>
                    </w:p>
                    <w:p w:rsidRPr="00356935" w:rsidR="00A535CE" w:rsidP="00277019" w:rsidRDefault="00A535CE" w14:paraId="47EC0780" w14:textId="77777777">
                      <w:pPr>
                        <w:pStyle w:val="ListParagraph"/>
                        <w:ind w:left="360"/>
                        <w:rPr>
                          <w:rFonts w:asciiTheme="minorHAnsi" w:hAnsiTheme="minorHAnsi"/>
                        </w:rPr>
                      </w:pPr>
                    </w:p>
                    <w:p w:rsidRPr="00356935" w:rsidR="00A535CE" w:rsidP="00277019" w:rsidRDefault="00A535CE" w14:paraId="44E897D6" w14:textId="4EF63D48">
                      <w:pPr>
                        <w:pStyle w:val="ListParagraph"/>
                        <w:numPr>
                          <w:ilvl w:val="0"/>
                          <w:numId w:val="3"/>
                        </w:numPr>
                        <w:rPr>
                          <w:rFonts w:asciiTheme="minorHAnsi" w:hAnsiTheme="minorHAnsi"/>
                        </w:rPr>
                      </w:pPr>
                      <w:bookmarkStart w:name="_Hlk25652780" w:id="4"/>
                      <w:bookmarkStart w:name="_Hlk25652781" w:id="5"/>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ads to motivate people who smoke</w:t>
                      </w:r>
                      <w:r w:rsidRPr="00356935">
                        <w:rPr>
                          <w:rFonts w:asciiTheme="minorHAnsi" w:hAnsiTheme="minorHAnsi"/>
                        </w:rPr>
                        <w:t xml:space="preserve"> to quit smoking conventional cigarettes completely. </w:t>
                      </w:r>
                    </w:p>
                    <w:p w:rsidRPr="00356935" w:rsidR="00A535CE" w:rsidP="00277019" w:rsidRDefault="00A535CE" w14:paraId="2A15BA85" w14:textId="77777777">
                      <w:pPr>
                        <w:rPr>
                          <w:rFonts w:asciiTheme="minorHAnsi" w:hAnsiTheme="minorHAnsi"/>
                        </w:rPr>
                      </w:pPr>
                    </w:p>
                    <w:p w:rsidRPr="00356935" w:rsidR="00A535CE" w:rsidP="00277019" w:rsidRDefault="00A535CE" w14:paraId="1EA148A0" w14:textId="1B74E0D4">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w:t>
                      </w:r>
                      <w:r w:rsidRPr="00C7771F">
                        <w:rPr>
                          <w:rFonts w:asciiTheme="minorHAnsi" w:hAnsiTheme="minorHAnsi"/>
                        </w:rPr>
                        <w:t>on 1</w:t>
                      </w:r>
                      <w:r>
                        <w:rPr>
                          <w:rFonts w:asciiTheme="minorHAnsi" w:hAnsiTheme="minorHAnsi"/>
                        </w:rPr>
                        <w:t>0</w:t>
                      </w:r>
                      <w:r w:rsidRPr="00C7771F">
                        <w:rPr>
                          <w:rFonts w:asciiTheme="minorHAnsi" w:hAnsiTheme="minorHAnsi"/>
                        </w:rPr>
                        <w:t xml:space="preserve"> ads.</w:t>
                      </w:r>
                      <w:r w:rsidRPr="0014285A">
                        <w:rPr>
                          <w:rFonts w:eastAsia="Times New Roman"/>
                        </w:rPr>
                        <w:t xml:space="preserve"> </w:t>
                      </w:r>
                      <w:r>
                        <w:rPr>
                          <w:rFonts w:eastAsia="Times New Roman" w:asciiTheme="minorHAnsi" w:hAnsiTheme="minorHAnsi" w:cstheme="minorHAnsi"/>
                        </w:rPr>
                        <w:t>Ads</w:t>
                      </w:r>
                      <w:r w:rsidRPr="00343C73">
                        <w:rPr>
                          <w:rFonts w:eastAsia="Times New Roman" w:asciiTheme="minorHAnsi" w:hAnsiTheme="minorHAnsi" w:cstheme="minorHAnsi"/>
                        </w:rPr>
                        <w:t xml:space="preserve"> will be tested in </w:t>
                      </w:r>
                      <w:r>
                        <w:rPr>
                          <w:rFonts w:eastAsia="Times New Roman" w:asciiTheme="minorHAnsi" w:hAnsiTheme="minorHAnsi" w:cstheme="minorHAnsi"/>
                        </w:rPr>
                        <w:t>4</w:t>
                      </w:r>
                      <w:r w:rsidRPr="00343C73">
                        <w:rPr>
                          <w:rFonts w:eastAsia="Times New Roman" w:asciiTheme="minorHAnsi" w:hAnsiTheme="minorHAnsi" w:cstheme="minorHAnsi"/>
                        </w:rPr>
                        <w:t xml:space="preserve"> formats (television, radio, print</w:t>
                      </w:r>
                      <w:r>
                        <w:rPr>
                          <w:rFonts w:eastAsia="Times New Roman" w:asciiTheme="minorHAnsi" w:hAnsiTheme="minorHAnsi" w:cstheme="minorHAnsi"/>
                        </w:rPr>
                        <w:t>, and digital</w:t>
                      </w:r>
                      <w:r w:rsidRPr="00343C73">
                        <w:rPr>
                          <w:rFonts w:eastAsia="Times New Roman" w:asciiTheme="minorHAnsi" w:hAnsiTheme="minorHAnsi" w:cstheme="minorHAnsi"/>
                        </w:rPr>
                        <w:t>)</w:t>
                      </w:r>
                      <w:r>
                        <w:rPr>
                          <w:rFonts w:eastAsia="Times New Roman" w:asciiTheme="minorHAnsi" w:hAnsiTheme="minorHAnsi" w:cstheme="minorHAnsi"/>
                        </w:rPr>
                        <w:t xml:space="preserve">. There will be a </w:t>
                      </w:r>
                      <w:r w:rsidRPr="00343C73">
                        <w:rPr>
                          <w:rFonts w:eastAsia="Times New Roman" w:asciiTheme="minorHAnsi" w:hAnsiTheme="minorHAnsi" w:cstheme="minorHAnsi"/>
                        </w:rPr>
                        <w:t>total of 1</w:t>
                      </w:r>
                      <w:r>
                        <w:rPr>
                          <w:rFonts w:eastAsia="Times New Roman" w:asciiTheme="minorHAnsi" w:hAnsiTheme="minorHAnsi" w:cstheme="minorHAnsi"/>
                        </w:rPr>
                        <w:t>0</w:t>
                      </w:r>
                      <w:r w:rsidRPr="00343C73">
                        <w:rPr>
                          <w:rFonts w:eastAsia="Times New Roman" w:asciiTheme="minorHAnsi" w:hAnsiTheme="minorHAnsi" w:cstheme="minorHAnsi"/>
                        </w:rPr>
                        <w:t xml:space="preserve"> ads or 1</w:t>
                      </w:r>
                      <w:r>
                        <w:rPr>
                          <w:rFonts w:eastAsia="Times New Roman" w:asciiTheme="minorHAnsi" w:hAnsiTheme="minorHAnsi" w:cstheme="minorHAnsi"/>
                        </w:rPr>
                        <w:t>0</w:t>
                      </w:r>
                      <w:r w:rsidRPr="00343C73">
                        <w:rPr>
                          <w:rFonts w:eastAsia="Times New Roman" w:asciiTheme="minorHAnsi" w:hAnsiTheme="minorHAnsi" w:cstheme="minorHAnsi"/>
                        </w:rPr>
                        <w:t xml:space="preserve"> tests. </w:t>
                      </w:r>
                      <w:r w:rsidRPr="005C3F12">
                        <w:rPr>
                          <w:rFonts w:asciiTheme="minorHAnsi" w:hAnsiTheme="minorHAnsi" w:cstheme="minorHAnsi"/>
                        </w:rPr>
                        <w:t>Quantitative</w:t>
                      </w:r>
                      <w:r w:rsidRPr="00C7771F">
                        <w:rPr>
                          <w:rFonts w:asciiTheme="minorHAnsi" w:hAnsiTheme="minorHAnsi"/>
                        </w:rPr>
                        <w:t xml:space="preserve"> data will be collected through online surveys (which include a screener and a questionnaire) of </w:t>
                      </w:r>
                      <w:r>
                        <w:rPr>
                          <w:rFonts w:asciiTheme="minorHAnsi" w:hAnsiTheme="minorHAnsi"/>
                        </w:rPr>
                        <w:t>20,116</w:t>
                      </w:r>
                      <w:r w:rsidRPr="00C7771F">
                        <w:rPr>
                          <w:rFonts w:asciiTheme="minorHAnsi" w:hAnsiTheme="minorHAnsi"/>
                        </w:rPr>
                        <w:t xml:space="preserve"> respondents, </w:t>
                      </w:r>
                      <w:r>
                        <w:rPr>
                          <w:rFonts w:asciiTheme="minorHAnsi" w:hAnsiTheme="minorHAnsi"/>
                        </w:rPr>
                        <w:t xml:space="preserve">16,000 </w:t>
                      </w:r>
                      <w:r w:rsidRPr="00C7771F">
                        <w:rPr>
                          <w:rFonts w:asciiTheme="minorHAnsi" w:hAnsiTheme="minorHAnsi"/>
                        </w:rPr>
                        <w:t>of which are expected to view ads and complete the questionnaire. The survey will collect information about the participants’ reactions to the rough</w:t>
                      </w:r>
                      <w:r>
                        <w:rPr>
                          <w:rFonts w:asciiTheme="minorHAnsi" w:hAnsiTheme="minorHAnsi"/>
                        </w:rPr>
                        <w:t>-</w:t>
                      </w:r>
                      <w:r w:rsidRPr="00C7771F">
                        <w:rPr>
                          <w:rFonts w:asciiTheme="minorHAnsi" w:hAnsiTheme="minorHAnsi"/>
                        </w:rPr>
                        <w:t>cut ads as well as basic demographic and tobacco</w:t>
                      </w:r>
                      <w:r w:rsidRPr="00356935">
                        <w:rPr>
                          <w:rFonts w:asciiTheme="minorHAnsi" w:hAnsiTheme="minorHAnsi"/>
                        </w:rPr>
                        <w:t xml:space="preserve"> use information to understand whether and how these factors may influence individuals’ responses to these messages. </w:t>
                      </w:r>
                    </w:p>
                    <w:p w:rsidRPr="00356935" w:rsidR="00A535CE" w:rsidP="00277019" w:rsidRDefault="00A535CE" w14:paraId="2C6BE078" w14:textId="120340E2">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The population will be a</w:t>
                      </w:r>
                      <w:r>
                        <w:rPr>
                          <w:rFonts w:asciiTheme="minorHAnsi" w:hAnsiTheme="minorHAnsi"/>
                        </w:rPr>
                        <w:t xml:space="preserve">dults who smoke cigarettes and adults who don’t smoke, aged </w:t>
                      </w:r>
                      <w:r w:rsidRPr="00356935">
                        <w:rPr>
                          <w:rFonts w:asciiTheme="minorHAnsi" w:hAnsiTheme="minorHAnsi"/>
                        </w:rPr>
                        <w:t xml:space="preserve">18-54 years. </w:t>
                      </w:r>
                      <w:r w:rsidRPr="00356935">
                        <w:rPr>
                          <w:rFonts w:asciiTheme="minorHAnsi" w:hAnsiTheme="minorHAnsi"/>
                        </w:rPr>
                        <w:br/>
                      </w:r>
                    </w:p>
                    <w:p w:rsidRPr="00C308B1" w:rsidR="00A535CE" w:rsidP="00277019" w:rsidRDefault="00A535CE" w14:paraId="418F13DD" w14:textId="77777777">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bookmarkEnd w:id="4"/>
                      <w:bookmarkEnd w:id="5"/>
                    </w:p>
                  </w:txbxContent>
                </v:textbox>
                <w10:wrap type="square" anchorx="margin"/>
              </v:shape>
            </w:pict>
          </mc:Fallback>
        </mc:AlternateContent>
      </w:r>
    </w:p>
    <w:p w:rsidRPr="00153F90" w:rsidR="00564B09" w:rsidP="00277019" w:rsidRDefault="00564B09" w14:paraId="480D2398" w14:textId="77777777">
      <w:pPr>
        <w:widowControl w:val="0"/>
        <w:jc w:val="both"/>
        <w:rPr>
          <w:rFonts w:ascii="Calibri" w:hAnsi="Calibri"/>
          <w:color w:val="000000"/>
        </w:rPr>
      </w:pPr>
    </w:p>
    <w:p w:rsidRPr="00153F90" w:rsidR="00564B09" w:rsidP="00277019" w:rsidRDefault="00564B09" w14:paraId="3B1B58CF" w14:textId="77777777">
      <w:pPr>
        <w:widowControl w:val="0"/>
        <w:jc w:val="both"/>
        <w:rPr>
          <w:rFonts w:ascii="Calibri" w:hAnsi="Calibri"/>
          <w:color w:val="000000"/>
        </w:rPr>
      </w:pPr>
    </w:p>
    <w:p w:rsidRPr="00153F90" w:rsidR="00564B09" w:rsidP="00277019" w:rsidRDefault="00564B09" w14:paraId="232AC7D4" w14:textId="77777777">
      <w:pPr>
        <w:widowControl w:val="0"/>
        <w:jc w:val="both"/>
        <w:rPr>
          <w:rFonts w:ascii="Calibri" w:hAnsi="Calibri"/>
          <w:color w:val="000000"/>
        </w:rPr>
      </w:pPr>
    </w:p>
    <w:p w:rsidRPr="00153F90" w:rsidR="00564B09" w:rsidP="00277019" w:rsidRDefault="00564B09" w14:paraId="3B40E68F" w14:textId="77777777">
      <w:pPr>
        <w:widowControl w:val="0"/>
        <w:jc w:val="both"/>
        <w:rPr>
          <w:rFonts w:ascii="Calibri" w:hAnsi="Calibri"/>
          <w:color w:val="000000"/>
        </w:rPr>
      </w:pPr>
    </w:p>
    <w:p w:rsidRPr="00153F90" w:rsidR="00564B09" w:rsidP="00277019" w:rsidRDefault="00564B09" w14:paraId="43D9CDEC" w14:textId="77777777">
      <w:pPr>
        <w:widowControl w:val="0"/>
        <w:jc w:val="both"/>
        <w:rPr>
          <w:rFonts w:ascii="Calibri" w:hAnsi="Calibri"/>
          <w:color w:val="000000"/>
        </w:rPr>
      </w:pPr>
    </w:p>
    <w:p w:rsidRPr="007B00BE" w:rsidR="00564B09" w:rsidP="007B00BE" w:rsidRDefault="00CF27A1" w14:paraId="15BDA5A3" w14:textId="77777777">
      <w:pPr>
        <w:spacing w:after="160" w:line="259" w:lineRule="auto"/>
        <w:rPr>
          <w:rFonts w:ascii="Calibri" w:hAnsi="Calibri"/>
          <w:color w:val="000000"/>
        </w:rPr>
      </w:pPr>
      <w:r>
        <w:rPr>
          <w:rFonts w:ascii="Calibri" w:hAnsi="Calibri"/>
          <w:color w:val="000000"/>
        </w:rPr>
        <w:br w:type="page"/>
      </w:r>
      <w:r w:rsidRPr="00153F90" w:rsidR="00564B09">
        <w:rPr>
          <w:rFonts w:ascii="Calibri" w:hAnsi="Calibri"/>
        </w:rPr>
        <w:t>Part A. Justification for Information Collection</w:t>
      </w:r>
    </w:p>
    <w:p w:rsidRPr="00153F90" w:rsidR="00564B09" w:rsidP="00277019" w:rsidRDefault="00564B09" w14:paraId="27881BF5" w14:textId="77777777">
      <w:pPr>
        <w:widowControl w:val="0"/>
        <w:rPr>
          <w:rFonts w:ascii="Calibri" w:hAnsi="Calibri"/>
        </w:rPr>
      </w:pPr>
    </w:p>
    <w:p w:rsidRPr="00153F90" w:rsidR="00564B09" w:rsidP="00277019" w:rsidRDefault="00564B09" w14:paraId="2BA55342" w14:textId="77777777">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A.1</w:t>
      </w:r>
      <w:r w:rsidRPr="00153F90">
        <w:rPr>
          <w:rFonts w:ascii="Calibri" w:hAnsi="Calibri" w:cs="Times New Roman"/>
          <w:color w:val="auto"/>
          <w:sz w:val="24"/>
          <w:szCs w:val="24"/>
        </w:rPr>
        <w:tab/>
        <w:t xml:space="preserve">Circumstances Making the Collection of Information Necessary </w:t>
      </w:r>
    </w:p>
    <w:p w:rsidRPr="00153F90" w:rsidR="00564B09" w:rsidP="00277019" w:rsidRDefault="00564B09" w14:paraId="0077C8DF" w14:textId="7F94E48D">
      <w:pPr>
        <w:pStyle w:val="Tbodytext"/>
        <w:widowControl w:val="0"/>
        <w:rPr>
          <w:rFonts w:ascii="Calibri" w:hAnsi="Calibri"/>
        </w:rPr>
      </w:pPr>
      <w:r w:rsidRPr="00153F90">
        <w:rPr>
          <w:rFonts w:ascii="Calibri" w:hAnsi="Calibri"/>
        </w:rPr>
        <w:t xml:space="preserve">While significant improvements have been made in reducing the smoking rate in the United States since the first Surgeon General’s Report came out more than 50 years ago, cigarette smoking is still the leading cause of preventable disease and death in the United States, accounting for more than 480,000 deaths every year, or one of every five deaths </w:t>
      </w:r>
      <w:r w:rsidRPr="00153F90">
        <w:rPr>
          <w:rFonts w:ascii="Calibri" w:hAnsi="Calibri"/>
          <w:noProof/>
        </w:rPr>
        <w:t>(U.S.</w:t>
      </w:r>
      <w:r w:rsidR="00787FC2">
        <w:rPr>
          <w:rFonts w:ascii="Calibri" w:hAnsi="Calibri"/>
          <w:noProof/>
        </w:rPr>
        <w:t xml:space="preserve"> </w:t>
      </w:r>
      <w:r w:rsidRPr="00153F90">
        <w:rPr>
          <w:rFonts w:ascii="Calibri" w:hAnsi="Calibri"/>
          <w:noProof/>
        </w:rPr>
        <w:t>Department of Health and Human Services (HHS), 2014)</w:t>
      </w:r>
      <w:r w:rsidRPr="00153F90">
        <w:rPr>
          <w:rFonts w:ascii="Calibri" w:hAnsi="Calibri"/>
        </w:rPr>
        <w:t xml:space="preserve">. In addition, more than 16 million Americans live with a smoking-related disease </w:t>
      </w:r>
      <w:r w:rsidRPr="00153F90">
        <w:rPr>
          <w:rFonts w:ascii="Calibri" w:hAnsi="Calibri"/>
          <w:noProof/>
        </w:rPr>
        <w:t>(HHS, 2014)</w:t>
      </w:r>
      <w:r w:rsidRPr="00153F90">
        <w:rPr>
          <w:rFonts w:ascii="Calibri" w:hAnsi="Calibri"/>
        </w:rPr>
        <w:t xml:space="preserve">. </w:t>
      </w:r>
      <w:r w:rsidRPr="008800C1" w:rsidR="004E27EC">
        <w:rPr>
          <w:rFonts w:ascii="Calibri" w:hAnsi="Calibri"/>
        </w:rPr>
        <w:t xml:space="preserve">In </w:t>
      </w:r>
      <w:r w:rsidRPr="008800C1" w:rsidR="00396AF4">
        <w:rPr>
          <w:rFonts w:ascii="Calibri" w:hAnsi="Calibri"/>
        </w:rPr>
        <w:t>201</w:t>
      </w:r>
      <w:r w:rsidR="00E62EAF">
        <w:rPr>
          <w:rFonts w:ascii="Calibri" w:hAnsi="Calibri"/>
        </w:rPr>
        <w:t>8</w:t>
      </w:r>
      <w:r w:rsidRPr="008800C1" w:rsidR="004E27EC">
        <w:rPr>
          <w:rFonts w:ascii="Calibri" w:hAnsi="Calibri"/>
        </w:rPr>
        <w:t xml:space="preserve">, the </w:t>
      </w:r>
      <w:r w:rsidRPr="008800C1">
        <w:rPr>
          <w:rFonts w:ascii="Calibri" w:hAnsi="Calibri"/>
        </w:rPr>
        <w:t xml:space="preserve">prevalence of cigarette smoking among adults </w:t>
      </w:r>
      <w:r w:rsidRPr="008800C1" w:rsidR="004E27EC">
        <w:rPr>
          <w:rFonts w:ascii="Calibri" w:hAnsi="Calibri"/>
        </w:rPr>
        <w:t xml:space="preserve">was </w:t>
      </w:r>
      <w:r w:rsidR="00E62EAF">
        <w:rPr>
          <w:rFonts w:ascii="Calibri" w:hAnsi="Calibri"/>
        </w:rPr>
        <w:t>13.7</w:t>
      </w:r>
      <w:r w:rsidRPr="008800C1" w:rsidR="004E27EC">
        <w:rPr>
          <w:rFonts w:ascii="Calibri" w:hAnsi="Calibri"/>
        </w:rPr>
        <w:t>%</w:t>
      </w:r>
      <w:r w:rsidRPr="008800C1">
        <w:rPr>
          <w:rFonts w:ascii="Calibri" w:hAnsi="Calibri"/>
        </w:rPr>
        <w:t xml:space="preserve"> (</w:t>
      </w:r>
      <w:r w:rsidR="00E62EAF">
        <w:rPr>
          <w:rFonts w:ascii="Calibri" w:hAnsi="Calibri"/>
        </w:rPr>
        <w:t>Creamer et al., 2019)</w:t>
      </w:r>
      <w:r w:rsidRPr="008800C1">
        <w:rPr>
          <w:rFonts w:ascii="Calibri" w:hAnsi="Calibri"/>
        </w:rPr>
        <w:t>.</w:t>
      </w:r>
      <w:r w:rsidRPr="00153F90">
        <w:rPr>
          <w:rFonts w:ascii="Calibri" w:hAnsi="Calibri"/>
        </w:rPr>
        <w:t xml:space="preserve"> </w:t>
      </w:r>
      <w:r w:rsidRPr="00153F90">
        <w:rPr>
          <w:rFonts w:ascii="Calibri" w:hAnsi="Calibri" w:cs="Helvetica"/>
        </w:rPr>
        <w:t>In March 2012, the Centers for Disease Control and Prevention (CDC) launched the first-ever paid national tobacco education campaign—</w:t>
      </w:r>
      <w:r w:rsidRPr="00153F90">
        <w:rPr>
          <w:rFonts w:ascii="Calibri" w:hAnsi="Calibri" w:cs="Helvetica"/>
          <w:i/>
          <w:iCs/>
        </w:rPr>
        <w:t xml:space="preserve">Tips </w:t>
      </w:r>
      <w:proofErr w:type="gramStart"/>
      <w:r w:rsidRPr="00153F90">
        <w:rPr>
          <w:rFonts w:ascii="Calibri" w:hAnsi="Calibri" w:cs="Helvetica"/>
          <w:i/>
          <w:iCs/>
        </w:rPr>
        <w:t>From</w:t>
      </w:r>
      <w:proofErr w:type="gramEnd"/>
      <w:r w:rsidRPr="00153F90">
        <w:rPr>
          <w:rFonts w:ascii="Calibri" w:hAnsi="Calibri" w:cs="Helvetica"/>
          <w:i/>
          <w:iCs/>
        </w:rPr>
        <w:t xml:space="preserve"> Former Smokers</w:t>
      </w:r>
      <w:r w:rsidRPr="00153F90">
        <w:rPr>
          <w:rFonts w:ascii="Calibri" w:hAnsi="Calibri" w:cs="Helvetica"/>
          <w:vertAlign w:val="superscript"/>
        </w:rPr>
        <w:t>®</w:t>
      </w:r>
      <w:r w:rsidRPr="00153F90">
        <w:rPr>
          <w:rFonts w:ascii="Calibri" w:hAnsi="Calibri" w:cs="Helvetica"/>
        </w:rPr>
        <w:t xml:space="preserve"> (</w:t>
      </w:r>
      <w:r w:rsidRPr="00153F90">
        <w:rPr>
          <w:rFonts w:ascii="Calibri" w:hAnsi="Calibri" w:cs="Helvetica"/>
          <w:i/>
          <w:iCs/>
        </w:rPr>
        <w:t>Tips</w:t>
      </w:r>
      <w:r w:rsidRPr="00153F90">
        <w:rPr>
          <w:rFonts w:ascii="Calibri" w:hAnsi="Calibri" w:cs="Helvetica"/>
          <w:vertAlign w:val="superscript"/>
        </w:rPr>
        <w:t>®</w:t>
      </w:r>
      <w:r w:rsidRPr="00BC6B55">
        <w:rPr>
          <w:rFonts w:ascii="Calibri" w:hAnsi="Calibri" w:cs="Helvetica"/>
        </w:rPr>
        <w:t>)</w:t>
      </w:r>
      <w:r w:rsidRPr="008800C1" w:rsidR="00E12150">
        <w:rPr>
          <w:rStyle w:val="FootnoteReference"/>
          <w:rFonts w:ascii="Calibri" w:hAnsi="Calibri"/>
          <w:vertAlign w:val="superscript"/>
        </w:rPr>
        <w:footnoteReference w:id="1"/>
      </w:r>
      <w:r w:rsidRPr="00BC6B55">
        <w:rPr>
          <w:rFonts w:ascii="Calibri" w:hAnsi="Calibri" w:cs="Helvetica"/>
        </w:rPr>
        <w:t>.</w:t>
      </w:r>
      <w:r w:rsidRPr="00153F90">
        <w:rPr>
          <w:rFonts w:ascii="Calibri" w:hAnsi="Calibri" w:cs="Helvetica"/>
        </w:rPr>
        <w:t xml:space="preserve"> The </w:t>
      </w:r>
      <w:r w:rsidRPr="00153F90">
        <w:rPr>
          <w:rFonts w:ascii="Calibri" w:hAnsi="Calibri" w:cs="Helvetica"/>
          <w:i/>
          <w:iCs/>
        </w:rPr>
        <w:t>Tips</w:t>
      </w:r>
      <w:r w:rsidRPr="007A731C" w:rsidR="002B54E9">
        <w:rPr>
          <w:rFonts w:asciiTheme="minorHAnsi" w:hAnsiTheme="minorHAnsi"/>
          <w:b/>
          <w:bCs/>
          <w:i/>
          <w:iCs/>
          <w:color w:val="000000"/>
          <w:vertAlign w:val="superscript"/>
        </w:rPr>
        <w:t>®</w:t>
      </w:r>
      <w:r w:rsidRPr="00153F90">
        <w:rPr>
          <w:rFonts w:ascii="Calibri" w:hAnsi="Calibri" w:cs="Helvetica"/>
        </w:rPr>
        <w:t xml:space="preserve"> campaign </w:t>
      </w:r>
      <w:r w:rsidRPr="007C12C7">
        <w:rPr>
          <w:rFonts w:ascii="Calibri" w:hAnsi="Calibri" w:cs="Helvetica"/>
        </w:rPr>
        <w:t>profiles real</w:t>
      </w:r>
      <w:r w:rsidRPr="00153F90">
        <w:rPr>
          <w:rFonts w:ascii="Calibri" w:hAnsi="Calibri" w:cs="Helvetica"/>
        </w:rPr>
        <w:t xml:space="preserve"> people who are living with serious long-term health effects from smoking and secondhand smoke exposure</w:t>
      </w:r>
      <w:r w:rsidRPr="00153F90">
        <w:rPr>
          <w:rFonts w:ascii="Calibri" w:hAnsi="Calibri" w:cs="Helvetica"/>
          <w:sz w:val="21"/>
          <w:szCs w:val="21"/>
        </w:rPr>
        <w:t xml:space="preserve">. </w:t>
      </w:r>
      <w:r w:rsidRPr="00153F90">
        <w:rPr>
          <w:rFonts w:ascii="Calibri" w:hAnsi="Calibri"/>
        </w:rPr>
        <w:t xml:space="preserve">The primary audience is </w:t>
      </w:r>
      <w:r w:rsidR="007057E6">
        <w:rPr>
          <w:rFonts w:ascii="Calibri" w:hAnsi="Calibri"/>
        </w:rPr>
        <w:t xml:space="preserve">adults who smoke, </w:t>
      </w:r>
      <w:r w:rsidRPr="00153F90">
        <w:rPr>
          <w:rFonts w:ascii="Calibri" w:hAnsi="Calibri"/>
        </w:rPr>
        <w:t xml:space="preserve">ages 18 through 54. Secondary audiences include family members, health care providers, and faith communities. The goals of the </w:t>
      </w:r>
      <w:r w:rsidRPr="00153F90">
        <w:rPr>
          <w:rFonts w:ascii="Calibri" w:hAnsi="Calibri"/>
          <w:i/>
        </w:rPr>
        <w:t>Tips</w:t>
      </w:r>
      <w:r w:rsidRPr="007A731C" w:rsidR="002B54E9">
        <w:rPr>
          <w:rFonts w:asciiTheme="minorHAnsi" w:hAnsiTheme="minorHAnsi"/>
          <w:b/>
          <w:bCs/>
          <w:i/>
          <w:iCs/>
          <w:color w:val="000000"/>
          <w:vertAlign w:val="superscript"/>
        </w:rPr>
        <w:t>®</w:t>
      </w:r>
      <w:r w:rsidRPr="00153F90">
        <w:rPr>
          <w:rFonts w:ascii="Calibri" w:hAnsi="Calibri"/>
          <w:i/>
        </w:rPr>
        <w:t xml:space="preserve"> </w:t>
      </w:r>
      <w:r w:rsidRPr="00153F90">
        <w:rPr>
          <w:rFonts w:ascii="Calibri" w:hAnsi="Calibri"/>
        </w:rPr>
        <w:t>campaign are to:</w:t>
      </w:r>
    </w:p>
    <w:p w:rsidRPr="00153F90" w:rsidR="00564B09" w:rsidP="00277019" w:rsidRDefault="00564B09" w14:paraId="0E61C7D7" w14:textId="77777777">
      <w:pPr>
        <w:pStyle w:val="Tbodytext"/>
        <w:widowControl w:val="0"/>
        <w:rPr>
          <w:rFonts w:ascii="Calibri" w:hAnsi="Calibri"/>
        </w:rPr>
      </w:pPr>
    </w:p>
    <w:p w:rsidRPr="00153F90" w:rsidR="00564B09" w:rsidP="00277019" w:rsidRDefault="00564B09" w14:paraId="583C38C1" w14:textId="77777777">
      <w:pPr>
        <w:pStyle w:val="ListParagraph"/>
        <w:widowControl w:val="0"/>
        <w:numPr>
          <w:ilvl w:val="0"/>
          <w:numId w:val="9"/>
        </w:numPr>
        <w:tabs>
          <w:tab w:val="left" w:pos="810"/>
        </w:tabs>
        <w:rPr>
          <w:rFonts w:ascii="Calibri" w:hAnsi="Calibri"/>
        </w:rPr>
      </w:pPr>
      <w:r w:rsidRPr="00153F90">
        <w:rPr>
          <w:rFonts w:ascii="Calibri" w:hAnsi="Calibri"/>
        </w:rPr>
        <w:t>Build public awareness of the immediate health damage caused by smoking and exposure to secondhand smoke;</w:t>
      </w:r>
    </w:p>
    <w:p w:rsidRPr="00153F90" w:rsidR="00564B09" w:rsidP="00277019" w:rsidRDefault="00564B09" w14:paraId="195A2B8E" w14:textId="22888393">
      <w:pPr>
        <w:pStyle w:val="ListParagraph"/>
        <w:widowControl w:val="0"/>
        <w:numPr>
          <w:ilvl w:val="0"/>
          <w:numId w:val="4"/>
        </w:numPr>
        <w:tabs>
          <w:tab w:val="left" w:pos="810"/>
        </w:tabs>
        <w:ind w:left="720"/>
        <w:rPr>
          <w:rFonts w:ascii="Calibri" w:hAnsi="Calibri"/>
        </w:rPr>
      </w:pPr>
      <w:r w:rsidRPr="00153F90">
        <w:rPr>
          <w:rFonts w:ascii="Calibri" w:hAnsi="Calibri"/>
        </w:rPr>
        <w:t xml:space="preserve">Encourage </w:t>
      </w:r>
      <w:r w:rsidR="007057E6">
        <w:rPr>
          <w:rFonts w:ascii="Calibri" w:hAnsi="Calibri"/>
        </w:rPr>
        <w:t>people who smoke</w:t>
      </w:r>
      <w:r w:rsidRPr="00153F90" w:rsidR="007057E6">
        <w:rPr>
          <w:rFonts w:ascii="Calibri" w:hAnsi="Calibri"/>
        </w:rPr>
        <w:t xml:space="preserve"> </w:t>
      </w:r>
      <w:r w:rsidRPr="00153F90">
        <w:rPr>
          <w:rFonts w:ascii="Calibri" w:hAnsi="Calibri"/>
        </w:rPr>
        <w:t>to quit, and let them know that free help is available</w:t>
      </w:r>
      <w:r w:rsidR="0050231B">
        <w:rPr>
          <w:rFonts w:ascii="Calibri" w:hAnsi="Calibri"/>
        </w:rPr>
        <w:t>;</w:t>
      </w:r>
      <w:r w:rsidRPr="00153F90">
        <w:rPr>
          <w:rFonts w:ascii="Calibri" w:hAnsi="Calibri"/>
        </w:rPr>
        <w:t xml:space="preserve"> and</w:t>
      </w:r>
    </w:p>
    <w:p w:rsidRPr="00153F90" w:rsidR="00564B09" w:rsidP="00277019" w:rsidRDefault="00564B09" w14:paraId="3345A3E1" w14:textId="4BB926E3">
      <w:pPr>
        <w:pStyle w:val="ListParagraph"/>
        <w:widowControl w:val="0"/>
        <w:numPr>
          <w:ilvl w:val="0"/>
          <w:numId w:val="4"/>
        </w:numPr>
        <w:tabs>
          <w:tab w:val="left" w:pos="810"/>
        </w:tabs>
        <w:ind w:left="720"/>
        <w:rPr>
          <w:rFonts w:ascii="Calibri" w:hAnsi="Calibri"/>
        </w:rPr>
      </w:pPr>
      <w:r w:rsidRPr="00153F90">
        <w:rPr>
          <w:rFonts w:ascii="Calibri" w:hAnsi="Calibri"/>
        </w:rPr>
        <w:t xml:space="preserve">Encourage </w:t>
      </w:r>
      <w:r w:rsidR="007057E6">
        <w:rPr>
          <w:rFonts w:ascii="Calibri" w:hAnsi="Calibri"/>
        </w:rPr>
        <w:t>people who smoke</w:t>
      </w:r>
      <w:r w:rsidRPr="00153F90" w:rsidR="007057E6">
        <w:rPr>
          <w:rFonts w:ascii="Calibri" w:hAnsi="Calibri"/>
        </w:rPr>
        <w:t xml:space="preserve"> </w:t>
      </w:r>
      <w:r w:rsidRPr="00153F90">
        <w:rPr>
          <w:rFonts w:ascii="Calibri" w:hAnsi="Calibri"/>
        </w:rPr>
        <w:t xml:space="preserve">not to smoke around others and encourage </w:t>
      </w:r>
      <w:r w:rsidR="007057E6">
        <w:rPr>
          <w:rFonts w:ascii="Calibri" w:hAnsi="Calibri"/>
        </w:rPr>
        <w:t>people who don’t smoke</w:t>
      </w:r>
      <w:r w:rsidRPr="00153F90" w:rsidR="007057E6">
        <w:rPr>
          <w:rFonts w:ascii="Calibri" w:hAnsi="Calibri"/>
        </w:rPr>
        <w:t xml:space="preserve"> </w:t>
      </w:r>
      <w:r w:rsidRPr="00153F90">
        <w:rPr>
          <w:rFonts w:ascii="Calibri" w:hAnsi="Calibri"/>
        </w:rPr>
        <w:t>to protect themselves and their families from exposure to secondhand smoke.</w:t>
      </w:r>
    </w:p>
    <w:p w:rsidRPr="00153F90" w:rsidR="00564B09" w:rsidP="00277019" w:rsidRDefault="00564B09" w14:paraId="11ACB88C" w14:textId="77777777">
      <w:pPr>
        <w:widowControl w:val="0"/>
        <w:rPr>
          <w:rFonts w:ascii="Calibri" w:hAnsi="Calibri"/>
        </w:rPr>
      </w:pPr>
    </w:p>
    <w:p w:rsidRPr="00153F90" w:rsidR="00564B09" w:rsidP="00277019" w:rsidRDefault="00564B09" w14:paraId="2A30831D" w14:textId="3DCC0F84">
      <w:pPr>
        <w:pStyle w:val="Tbodytext"/>
        <w:widowControl w:val="0"/>
        <w:rPr>
          <w:rFonts w:ascii="Calibri" w:hAnsi="Calibri"/>
          <w:bCs/>
          <w:iCs/>
          <w:color w:val="000000"/>
        </w:rPr>
      </w:pPr>
      <w:r w:rsidRPr="00153F90">
        <w:rPr>
          <w:rFonts w:ascii="Calibri" w:hAnsi="Calibri"/>
        </w:rPr>
        <w:t xml:space="preserve">To date, the </w:t>
      </w:r>
      <w:r w:rsidRPr="00153F90">
        <w:rPr>
          <w:rFonts w:ascii="Calibri" w:hAnsi="Calibri"/>
          <w:i/>
        </w:rPr>
        <w:t>Tips</w:t>
      </w:r>
      <w:r w:rsidRPr="007A731C" w:rsidR="002B54E9">
        <w:rPr>
          <w:rFonts w:asciiTheme="minorHAnsi" w:hAnsiTheme="minorHAnsi"/>
          <w:b/>
          <w:bCs/>
          <w:i/>
          <w:iCs/>
          <w:color w:val="000000"/>
          <w:vertAlign w:val="superscript"/>
        </w:rPr>
        <w:t>®</w:t>
      </w:r>
      <w:r w:rsidRPr="00153F90" w:rsidR="006523B8">
        <w:rPr>
          <w:rFonts w:ascii="Calibri" w:hAnsi="Calibri"/>
          <w:i/>
        </w:rPr>
        <w:t xml:space="preserve"> </w:t>
      </w:r>
      <w:r w:rsidRPr="00153F90">
        <w:rPr>
          <w:rFonts w:ascii="Calibri" w:hAnsi="Calibri"/>
          <w:bCs/>
          <w:iCs/>
          <w:color w:val="000000"/>
        </w:rPr>
        <w:t>campaign has had a significant impact on cessation behaviors among U.S. adult</w:t>
      </w:r>
      <w:r w:rsidR="00B93603">
        <w:rPr>
          <w:rFonts w:ascii="Calibri" w:hAnsi="Calibri"/>
          <w:bCs/>
          <w:iCs/>
          <w:color w:val="000000"/>
        </w:rPr>
        <w:t>s who smoke</w:t>
      </w:r>
      <w:r w:rsidRPr="00153F90">
        <w:rPr>
          <w:rFonts w:ascii="Calibri" w:hAnsi="Calibri"/>
          <w:bCs/>
          <w:iCs/>
          <w:color w:val="000000"/>
        </w:rPr>
        <w:t xml:space="preserve"> over time because of the continued use of </w:t>
      </w:r>
      <w:r w:rsidRPr="00153F90">
        <w:rPr>
          <w:rFonts w:ascii="Calibri" w:hAnsi="Calibri"/>
        </w:rPr>
        <w:t>graphic, hard-hitting, emotional</w:t>
      </w:r>
      <w:r w:rsidR="00FE09FE">
        <w:rPr>
          <w:rFonts w:ascii="Calibri" w:hAnsi="Calibri"/>
        </w:rPr>
        <w:t xml:space="preserve"> ads (Davis, Patel, Shafer </w:t>
      </w:r>
      <w:r w:rsidR="00915EFA">
        <w:rPr>
          <w:rFonts w:ascii="Calibri" w:hAnsi="Calibri"/>
        </w:rPr>
        <w:t>et al.</w:t>
      </w:r>
      <w:r w:rsidRPr="00153F90">
        <w:rPr>
          <w:rFonts w:ascii="Calibri" w:hAnsi="Calibri"/>
        </w:rPr>
        <w:t xml:space="preserve">, 2017). </w:t>
      </w:r>
      <w:r w:rsidRPr="00153F90">
        <w:rPr>
          <w:rFonts w:ascii="Calibri" w:hAnsi="Calibri" w:cs="Helvetica"/>
        </w:rPr>
        <w:t>During 2012–</w:t>
      </w:r>
      <w:r w:rsidR="00AC62AF">
        <w:rPr>
          <w:rFonts w:ascii="Calibri" w:hAnsi="Calibri" w:cs="Helvetica"/>
        </w:rPr>
        <w:t>2018</w:t>
      </w:r>
      <w:r w:rsidRPr="00153F90">
        <w:rPr>
          <w:rFonts w:ascii="Calibri" w:hAnsi="Calibri" w:cs="Helvetica"/>
        </w:rPr>
        <w:t xml:space="preserve">, the campaign was associated with </w:t>
      </w:r>
      <w:r w:rsidR="008E5C11">
        <w:rPr>
          <w:rFonts w:ascii="Calibri" w:hAnsi="Calibri" w:cs="Helvetica"/>
        </w:rPr>
        <w:t>approximately one</w:t>
      </w:r>
      <w:r w:rsidRPr="00153F90">
        <w:rPr>
          <w:rFonts w:ascii="Calibri" w:hAnsi="Calibri" w:cs="Helvetica"/>
        </w:rPr>
        <w:t xml:space="preserve"> million sustained quits among U.S. </w:t>
      </w:r>
      <w:r w:rsidR="00891C33">
        <w:rPr>
          <w:rFonts w:ascii="Calibri" w:hAnsi="Calibri" w:cs="Helvetica"/>
        </w:rPr>
        <w:t>adults who smoke</w:t>
      </w:r>
      <w:r w:rsidRPr="00153F90">
        <w:rPr>
          <w:rFonts w:ascii="Calibri" w:hAnsi="Calibri" w:cs="Helvetica"/>
        </w:rPr>
        <w:t xml:space="preserve">, and </w:t>
      </w:r>
      <w:r w:rsidR="008E5C11">
        <w:rPr>
          <w:rFonts w:ascii="Calibri" w:hAnsi="Calibri" w:cs="Helvetica"/>
        </w:rPr>
        <w:t>more than 16.4 million</w:t>
      </w:r>
      <w:r w:rsidRPr="00153F90">
        <w:rPr>
          <w:rFonts w:ascii="Calibri" w:hAnsi="Calibri" w:cs="Helvetica"/>
        </w:rPr>
        <w:t xml:space="preserve"> quit attempts</w:t>
      </w:r>
      <w:r w:rsidRPr="00153F90">
        <w:rPr>
          <w:rFonts w:ascii="Calibri" w:hAnsi="Calibri"/>
        </w:rPr>
        <w:t xml:space="preserve"> (Murphy-</w:t>
      </w:r>
      <w:proofErr w:type="spellStart"/>
      <w:r w:rsidRPr="00153F90">
        <w:rPr>
          <w:rFonts w:ascii="Calibri" w:hAnsi="Calibri"/>
        </w:rPr>
        <w:t>Hoefer</w:t>
      </w:r>
      <w:proofErr w:type="spellEnd"/>
      <w:r w:rsidRPr="00153F90">
        <w:rPr>
          <w:rFonts w:ascii="Calibri" w:hAnsi="Calibri"/>
        </w:rPr>
        <w:t xml:space="preserve">, Davis, </w:t>
      </w:r>
      <w:r w:rsidR="008E5C11">
        <w:rPr>
          <w:rFonts w:ascii="Calibri" w:hAnsi="Calibri"/>
        </w:rPr>
        <w:t xml:space="preserve">King, </w:t>
      </w:r>
      <w:proofErr w:type="spellStart"/>
      <w:r w:rsidR="008E5C11">
        <w:rPr>
          <w:rFonts w:ascii="Calibri" w:hAnsi="Calibri"/>
        </w:rPr>
        <w:t>Rodes</w:t>
      </w:r>
      <w:proofErr w:type="spellEnd"/>
      <w:r w:rsidR="008E5C11">
        <w:rPr>
          <w:rFonts w:ascii="Calibri" w:hAnsi="Calibri"/>
        </w:rPr>
        <w:t xml:space="preserve">, &amp; </w:t>
      </w:r>
      <w:proofErr w:type="spellStart"/>
      <w:r w:rsidRPr="00153F90">
        <w:rPr>
          <w:rFonts w:ascii="Calibri" w:hAnsi="Calibri"/>
        </w:rPr>
        <w:t>Beistle</w:t>
      </w:r>
      <w:proofErr w:type="spellEnd"/>
      <w:r w:rsidR="008E5C11">
        <w:rPr>
          <w:rFonts w:ascii="Calibri" w:hAnsi="Calibri"/>
        </w:rPr>
        <w:t>, 2019</w:t>
      </w:r>
      <w:r w:rsidRPr="00153F90">
        <w:rPr>
          <w:rFonts w:ascii="Calibri" w:hAnsi="Calibri"/>
        </w:rPr>
        <w:t>)</w:t>
      </w:r>
      <w:r w:rsidRPr="00153F90">
        <w:rPr>
          <w:rFonts w:ascii="Calibri" w:hAnsi="Calibri" w:cs="Helvetica"/>
        </w:rPr>
        <w:t xml:space="preserve">. </w:t>
      </w:r>
      <w:r w:rsidRPr="00153F90">
        <w:rPr>
          <w:rFonts w:ascii="Calibri" w:hAnsi="Calibri"/>
        </w:rPr>
        <w:t xml:space="preserve">The </w:t>
      </w:r>
      <w:r w:rsidRPr="00153F90">
        <w:rPr>
          <w:rFonts w:ascii="Calibri" w:hAnsi="Calibri"/>
          <w:i/>
        </w:rPr>
        <w:t>Tips</w:t>
      </w:r>
      <w:r w:rsidRPr="007A731C" w:rsidR="002B54E9">
        <w:rPr>
          <w:rFonts w:asciiTheme="minorHAnsi" w:hAnsiTheme="minorHAnsi"/>
          <w:b/>
          <w:bCs/>
          <w:i/>
          <w:iCs/>
          <w:color w:val="000000"/>
          <w:vertAlign w:val="superscript"/>
        </w:rPr>
        <w:t>®</w:t>
      </w:r>
      <w:r w:rsidRPr="00153F90">
        <w:rPr>
          <w:rFonts w:ascii="Calibri" w:hAnsi="Calibri"/>
          <w:b/>
          <w:bCs/>
          <w:i/>
          <w:iCs/>
          <w:color w:val="000000"/>
          <w:vertAlign w:val="superscript"/>
        </w:rPr>
        <w:t xml:space="preserve"> </w:t>
      </w:r>
      <w:r w:rsidRPr="00153F90">
        <w:rPr>
          <w:rFonts w:ascii="Calibri" w:hAnsi="Calibri"/>
          <w:bCs/>
          <w:iCs/>
          <w:color w:val="000000"/>
        </w:rPr>
        <w:t>campaign has also been associated with increased knowledge of tobacco-related health risks (Huang, Thrasher, Abad</w:t>
      </w:r>
      <w:r w:rsidR="00915EFA">
        <w:rPr>
          <w:rFonts w:ascii="Calibri" w:hAnsi="Calibri"/>
          <w:bCs/>
          <w:iCs/>
          <w:color w:val="000000"/>
        </w:rPr>
        <w:t xml:space="preserve"> et al.</w:t>
      </w:r>
      <w:r w:rsidRPr="00153F90">
        <w:rPr>
          <w:rFonts w:ascii="Calibri" w:hAnsi="Calibri"/>
          <w:bCs/>
          <w:iCs/>
          <w:color w:val="000000"/>
        </w:rPr>
        <w:t xml:space="preserve">, 2015.) </w:t>
      </w:r>
      <w:r w:rsidRPr="00153F90" w:rsidR="00C5673D">
        <w:rPr>
          <w:rFonts w:ascii="Calibri" w:hAnsi="Calibri"/>
        </w:rPr>
        <w:t xml:space="preserve">In addition, during the first year of the campaign, </w:t>
      </w:r>
      <w:r w:rsidRPr="00153F90" w:rsidR="00C5673D">
        <w:rPr>
          <w:rFonts w:ascii="Calibri" w:hAnsi="Calibri"/>
          <w:bCs/>
          <w:iCs/>
          <w:color w:val="000000"/>
        </w:rPr>
        <w:t xml:space="preserve">an estimated 6 million </w:t>
      </w:r>
      <w:r w:rsidR="00891C33">
        <w:rPr>
          <w:rFonts w:ascii="Calibri" w:hAnsi="Calibri"/>
          <w:bCs/>
          <w:iCs/>
          <w:color w:val="000000"/>
        </w:rPr>
        <w:t>people who don’t smoke</w:t>
      </w:r>
      <w:r w:rsidRPr="00153F90" w:rsidR="00891C33">
        <w:rPr>
          <w:rFonts w:ascii="Calibri" w:hAnsi="Calibri"/>
          <w:bCs/>
          <w:iCs/>
          <w:color w:val="000000"/>
        </w:rPr>
        <w:t xml:space="preserve"> </w:t>
      </w:r>
      <w:r w:rsidRPr="00153F90" w:rsidR="00C5673D">
        <w:rPr>
          <w:rFonts w:ascii="Calibri" w:hAnsi="Calibri"/>
          <w:bCs/>
          <w:iCs/>
          <w:color w:val="000000"/>
        </w:rPr>
        <w:t xml:space="preserve">talked with friends and family about the dangers of smoking. </w:t>
      </w:r>
      <w:r w:rsidRPr="00C32550" w:rsidR="00AE3FB1">
        <w:rPr>
          <w:rFonts w:asciiTheme="minorHAnsi" w:hAnsiTheme="minorHAnsi" w:cstheme="minorHAnsi"/>
          <w:bCs/>
          <w:iCs/>
          <w:color w:val="000000"/>
        </w:rPr>
        <w:t>Furthermore, economic analysis of the campaign has shown that for every $2,000 we spend on the ads, we prevent a death (</w:t>
      </w:r>
      <w:r w:rsidRPr="00C32550" w:rsidR="00961AB4">
        <w:rPr>
          <w:rFonts w:asciiTheme="minorHAnsi" w:hAnsiTheme="minorHAnsi" w:cstheme="minorHAnsi"/>
          <w:bCs/>
          <w:iCs/>
          <w:color w:val="000000"/>
        </w:rPr>
        <w:t>CDC, 2019)</w:t>
      </w:r>
      <w:r w:rsidRPr="00C32550" w:rsidR="00AE3FB1">
        <w:rPr>
          <w:rFonts w:asciiTheme="minorHAnsi" w:hAnsiTheme="minorHAnsi" w:cstheme="minorHAnsi"/>
          <w:bCs/>
          <w:iCs/>
          <w:color w:val="000000"/>
        </w:rPr>
        <w:t>.</w:t>
      </w:r>
      <w:r w:rsidR="00AE3FB1">
        <w:rPr>
          <w:bCs/>
          <w:iCs/>
          <w:color w:val="000000"/>
        </w:rPr>
        <w:t xml:space="preserve"> </w:t>
      </w:r>
      <w:r w:rsidRPr="00153F90">
        <w:rPr>
          <w:rFonts w:ascii="Calibri" w:hAnsi="Calibri"/>
          <w:bCs/>
          <w:iCs/>
          <w:color w:val="000000"/>
        </w:rPr>
        <w:t>More information about the impact of the campaign can be found at</w:t>
      </w:r>
      <w:r w:rsidR="00F87E19">
        <w:rPr>
          <w:rFonts w:ascii="Calibri" w:hAnsi="Calibri"/>
          <w:bCs/>
          <w:iCs/>
          <w:color w:val="000000"/>
        </w:rPr>
        <w:t xml:space="preserve"> </w:t>
      </w:r>
      <w:r w:rsidRPr="008800C1" w:rsidR="00F87E19">
        <w:rPr>
          <w:rFonts w:ascii="Calibri" w:hAnsi="Calibri"/>
          <w:bCs/>
          <w:iCs/>
          <w:color w:val="000000"/>
        </w:rPr>
        <w:t>cdc.gov/</w:t>
      </w:r>
      <w:proofErr w:type="spellStart"/>
      <w:r w:rsidRPr="008800C1" w:rsidR="00D764FD">
        <w:rPr>
          <w:rFonts w:ascii="Calibri" w:hAnsi="Calibri"/>
          <w:bCs/>
          <w:iCs/>
          <w:color w:val="000000"/>
        </w:rPr>
        <w:t>tipsimpact</w:t>
      </w:r>
      <w:proofErr w:type="spellEnd"/>
      <w:r w:rsidRPr="00BC6B55" w:rsidR="00153F90">
        <w:rPr>
          <w:rFonts w:ascii="Calibri" w:hAnsi="Calibri"/>
          <w:bCs/>
          <w:iCs/>
          <w:color w:val="000000"/>
        </w:rPr>
        <w:t>.</w:t>
      </w:r>
      <w:r w:rsidRPr="00153F90" w:rsidR="00153F90">
        <w:rPr>
          <w:rFonts w:ascii="Calibri" w:hAnsi="Calibri"/>
          <w:bCs/>
          <w:iCs/>
          <w:color w:val="000000"/>
        </w:rPr>
        <w:t xml:space="preserve"> </w:t>
      </w:r>
    </w:p>
    <w:p w:rsidRPr="00153F90" w:rsidR="00564B09" w:rsidP="00277019" w:rsidRDefault="00564B09" w14:paraId="2222C87A" w14:textId="77777777">
      <w:pPr>
        <w:pStyle w:val="Tbodytext"/>
        <w:widowControl w:val="0"/>
        <w:rPr>
          <w:rFonts w:ascii="Calibri" w:hAnsi="Calibri"/>
        </w:rPr>
      </w:pPr>
    </w:p>
    <w:p w:rsidRPr="00153F90" w:rsidR="00564B09" w:rsidP="00277019" w:rsidRDefault="00564B09" w14:paraId="2B71BB1A" w14:textId="73394548">
      <w:pPr>
        <w:pStyle w:val="Tbodytext"/>
        <w:widowControl w:val="0"/>
        <w:rPr>
          <w:rFonts w:ascii="Calibri" w:hAnsi="Calibri"/>
        </w:rPr>
      </w:pPr>
      <w:r w:rsidRPr="00153F90">
        <w:rPr>
          <w:rFonts w:ascii="Calibri" w:hAnsi="Calibri"/>
        </w:rPr>
        <w:t xml:space="preserve">Given that more than 480,000 </w:t>
      </w:r>
      <w:r w:rsidR="00FE09FE">
        <w:rPr>
          <w:rFonts w:ascii="Calibri" w:hAnsi="Calibri"/>
        </w:rPr>
        <w:t xml:space="preserve">Americans </w:t>
      </w:r>
      <w:r w:rsidRPr="00153F90">
        <w:rPr>
          <w:rFonts w:ascii="Calibri" w:hAnsi="Calibri"/>
        </w:rPr>
        <w:t>still die every year, it is important to continue a national tobacco education campaign that motiv</w:t>
      </w:r>
      <w:r w:rsidRPr="00153F90" w:rsidR="001641EF">
        <w:rPr>
          <w:rFonts w:ascii="Calibri" w:hAnsi="Calibri"/>
        </w:rPr>
        <w:t>at</w:t>
      </w:r>
      <w:r w:rsidRPr="00153F90">
        <w:rPr>
          <w:rFonts w:ascii="Calibri" w:hAnsi="Calibri"/>
        </w:rPr>
        <w:t>es</w:t>
      </w:r>
      <w:r w:rsidR="00891C33">
        <w:rPr>
          <w:rFonts w:ascii="Calibri" w:hAnsi="Calibri"/>
        </w:rPr>
        <w:t xml:space="preserve"> people who smoke</w:t>
      </w:r>
      <w:r w:rsidRPr="00153F90">
        <w:rPr>
          <w:rFonts w:ascii="Calibri" w:hAnsi="Calibri"/>
        </w:rPr>
        <w:t xml:space="preserve"> to try </w:t>
      </w:r>
      <w:r w:rsidR="0050231B">
        <w:rPr>
          <w:rFonts w:ascii="Calibri" w:hAnsi="Calibri"/>
        </w:rPr>
        <w:t>to</w:t>
      </w:r>
      <w:r w:rsidRPr="00153F90">
        <w:rPr>
          <w:rFonts w:ascii="Calibri" w:hAnsi="Calibri"/>
        </w:rPr>
        <w:t xml:space="preserve"> quit and let</w:t>
      </w:r>
      <w:r w:rsidRPr="00153F90" w:rsidR="001641EF">
        <w:rPr>
          <w:rFonts w:ascii="Calibri" w:hAnsi="Calibri"/>
        </w:rPr>
        <w:t>s</w:t>
      </w:r>
      <w:r w:rsidRPr="00153F90">
        <w:rPr>
          <w:rFonts w:ascii="Calibri" w:hAnsi="Calibri"/>
        </w:rPr>
        <w:t xml:space="preserve"> them know that free resources are available to help them if needed.  Standard accepted advertising practices include developing new </w:t>
      </w:r>
      <w:r w:rsidR="002D5A29">
        <w:rPr>
          <w:rFonts w:ascii="Calibri" w:hAnsi="Calibri"/>
        </w:rPr>
        <w:t xml:space="preserve">ads </w:t>
      </w:r>
      <w:r w:rsidRPr="00153F90">
        <w:rPr>
          <w:rFonts w:ascii="Calibri" w:hAnsi="Calibri"/>
        </w:rPr>
        <w:t>in order to continue to motiv</w:t>
      </w:r>
      <w:r w:rsidR="00B219F1">
        <w:rPr>
          <w:rFonts w:ascii="Calibri" w:hAnsi="Calibri"/>
        </w:rPr>
        <w:t>at</w:t>
      </w:r>
      <w:r w:rsidRPr="00153F90">
        <w:rPr>
          <w:rFonts w:ascii="Calibri" w:hAnsi="Calibri"/>
        </w:rPr>
        <w:t>e the audience to change their behavior. Some of the ads have been used every year since the 2012 launch. CDC, in collaboration with their contractor, The Plowshare Group, and subcontractors, Qualtrics and Battelle, will test a set of</w:t>
      </w:r>
      <w:r w:rsidR="00891C33">
        <w:rPr>
          <w:rFonts w:ascii="Calibri" w:hAnsi="Calibri"/>
        </w:rPr>
        <w:t xml:space="preserve"> </w:t>
      </w:r>
      <w:r w:rsidR="00ED3123">
        <w:rPr>
          <w:rFonts w:ascii="Calibri" w:hAnsi="Calibri"/>
        </w:rPr>
        <w:t>rough-cut</w:t>
      </w:r>
      <w:r w:rsidRPr="00153F90">
        <w:rPr>
          <w:rFonts w:ascii="Calibri" w:hAnsi="Calibri"/>
        </w:rPr>
        <w:t xml:space="preserve"> </w:t>
      </w:r>
      <w:r w:rsidR="00AA6D11">
        <w:rPr>
          <w:rFonts w:ascii="Calibri" w:hAnsi="Calibri"/>
        </w:rPr>
        <w:t>TV</w:t>
      </w:r>
      <w:r w:rsidR="00EE57E8">
        <w:rPr>
          <w:rFonts w:ascii="Calibri" w:hAnsi="Calibri"/>
        </w:rPr>
        <w:t>, radio</w:t>
      </w:r>
      <w:r w:rsidR="002A1369">
        <w:rPr>
          <w:rFonts w:ascii="Calibri" w:hAnsi="Calibri"/>
        </w:rPr>
        <w:t>,</w:t>
      </w:r>
      <w:r w:rsidR="00A535CE">
        <w:rPr>
          <w:rFonts w:ascii="Calibri" w:hAnsi="Calibri"/>
        </w:rPr>
        <w:t xml:space="preserve"> </w:t>
      </w:r>
      <w:r w:rsidR="00EE57E8">
        <w:rPr>
          <w:rFonts w:ascii="Calibri" w:hAnsi="Calibri"/>
        </w:rPr>
        <w:t>print</w:t>
      </w:r>
      <w:r w:rsidR="00A535CE">
        <w:rPr>
          <w:rFonts w:ascii="Calibri" w:hAnsi="Calibri"/>
        </w:rPr>
        <w:t>, and digital</w:t>
      </w:r>
      <w:r w:rsidR="00EE57E8">
        <w:rPr>
          <w:rFonts w:ascii="Calibri" w:hAnsi="Calibri"/>
        </w:rPr>
        <w:t xml:space="preserve"> ads for</w:t>
      </w:r>
      <w:r w:rsidR="00267982">
        <w:rPr>
          <w:rFonts w:ascii="Calibri" w:hAnsi="Calibri"/>
        </w:rPr>
        <w:t xml:space="preserve"> </w:t>
      </w:r>
      <w:r w:rsidR="00D319F7">
        <w:rPr>
          <w:rFonts w:ascii="Calibri" w:hAnsi="Calibri"/>
        </w:rPr>
        <w:t xml:space="preserve">a future </w:t>
      </w:r>
      <w:r w:rsidRPr="00153F90" w:rsidR="00D319F7">
        <w:rPr>
          <w:rFonts w:ascii="Calibri" w:hAnsi="Calibri"/>
          <w:i/>
        </w:rPr>
        <w:t>Tips</w:t>
      </w:r>
      <w:r w:rsidRPr="007A731C" w:rsidR="002B54E9">
        <w:rPr>
          <w:rFonts w:asciiTheme="minorHAnsi" w:hAnsiTheme="minorHAnsi"/>
          <w:b/>
          <w:bCs/>
          <w:i/>
          <w:iCs/>
          <w:color w:val="000000"/>
          <w:vertAlign w:val="superscript"/>
        </w:rPr>
        <w:t>®</w:t>
      </w:r>
      <w:r w:rsidRPr="00153F90" w:rsidR="00D319F7">
        <w:rPr>
          <w:rFonts w:ascii="Calibri" w:hAnsi="Calibri"/>
          <w:i/>
        </w:rPr>
        <w:t xml:space="preserve"> </w:t>
      </w:r>
      <w:r w:rsidRPr="00153F90" w:rsidR="00D319F7">
        <w:rPr>
          <w:rFonts w:ascii="Calibri" w:hAnsi="Calibri"/>
        </w:rPr>
        <w:t>campaign</w:t>
      </w:r>
      <w:r w:rsidR="00EE57E8">
        <w:rPr>
          <w:rFonts w:ascii="Calibri" w:hAnsi="Calibri"/>
        </w:rPr>
        <w:t xml:space="preserve"> </w:t>
      </w:r>
      <w:r w:rsidR="001F1BB7">
        <w:rPr>
          <w:rFonts w:ascii="Calibri" w:hAnsi="Calibri"/>
        </w:rPr>
        <w:t xml:space="preserve">media </w:t>
      </w:r>
      <w:r w:rsidR="00DA5EB0">
        <w:rPr>
          <w:rFonts w:ascii="Calibri" w:hAnsi="Calibri"/>
        </w:rPr>
        <w:t>buy</w:t>
      </w:r>
      <w:r w:rsidRPr="00153F90">
        <w:rPr>
          <w:rFonts w:ascii="Calibri" w:hAnsi="Calibri"/>
        </w:rPr>
        <w:t xml:space="preserve">.  </w:t>
      </w:r>
    </w:p>
    <w:p w:rsidRPr="00153F90" w:rsidR="00564B09" w:rsidP="00277019" w:rsidRDefault="00564B09" w14:paraId="45239290" w14:textId="77777777">
      <w:pPr>
        <w:pStyle w:val="Tbodytext"/>
        <w:widowControl w:val="0"/>
        <w:rPr>
          <w:rFonts w:ascii="Calibri" w:hAnsi="Calibri"/>
        </w:rPr>
      </w:pPr>
    </w:p>
    <w:p w:rsidRPr="00153F90" w:rsidR="00FB25B1" w:rsidP="00277019" w:rsidRDefault="00564B09" w14:paraId="00BA680C" w14:textId="52B4392B">
      <w:pPr>
        <w:contextualSpacing/>
        <w:rPr>
          <w:rFonts w:ascii="Calibri" w:hAnsi="Calibri"/>
        </w:rPr>
      </w:pPr>
      <w:r w:rsidRPr="00153F90">
        <w:rPr>
          <w:rFonts w:ascii="Calibri" w:hAnsi="Calibri" w:eastAsia="Calibri"/>
        </w:rPr>
        <w:t>Rough</w:t>
      </w:r>
      <w:r w:rsidR="00ED3123">
        <w:rPr>
          <w:rFonts w:ascii="Calibri" w:hAnsi="Calibri" w:eastAsia="Calibri"/>
        </w:rPr>
        <w:t>-</w:t>
      </w:r>
      <w:r w:rsidRPr="00153F90">
        <w:rPr>
          <w:rFonts w:ascii="Calibri" w:hAnsi="Calibri" w:eastAsia="Calibri"/>
        </w:rPr>
        <w:t>cut testing is a standard advertising research activity used in the development of communication campaigns</w:t>
      </w:r>
      <w:r w:rsidRPr="00153F90">
        <w:rPr>
          <w:rFonts w:ascii="Calibri" w:hAnsi="Calibri"/>
        </w:rPr>
        <w:t xml:space="preserve"> and is the step that immediately precedes the development of final ads. </w:t>
      </w:r>
      <w:r w:rsidRPr="00153F90">
        <w:rPr>
          <w:rFonts w:ascii="Calibri" w:hAnsi="Calibri" w:eastAsia="Calibri"/>
        </w:rPr>
        <w:t>Rough</w:t>
      </w:r>
      <w:r w:rsidR="00ED3123">
        <w:rPr>
          <w:rFonts w:ascii="Calibri" w:hAnsi="Calibri" w:eastAsia="Calibri"/>
        </w:rPr>
        <w:t>-</w:t>
      </w:r>
      <w:r w:rsidRPr="00153F90">
        <w:rPr>
          <w:rFonts w:ascii="Calibri" w:hAnsi="Calibri" w:eastAsia="Calibri"/>
        </w:rPr>
        <w:t xml:space="preserve">cut testing is crucial to </w:t>
      </w:r>
      <w:r w:rsidRPr="00153F90">
        <w:rPr>
          <w:rFonts w:ascii="Calibri" w:hAnsi="Calibri"/>
        </w:rPr>
        <w:t xml:space="preserve">ensuring that the ad informs the target audience of the health consequences caused by smoking cigarettes and motivates them to </w:t>
      </w:r>
      <w:r w:rsidR="002D2593">
        <w:rPr>
          <w:rFonts w:ascii="Calibri" w:hAnsi="Calibri"/>
        </w:rPr>
        <w:t>act</w:t>
      </w:r>
      <w:r w:rsidRPr="00153F90">
        <w:rPr>
          <w:rFonts w:ascii="Calibri" w:hAnsi="Calibri"/>
        </w:rPr>
        <w:t xml:space="preserve"> (e.g., quit smoking cigarettes or talk to a loved one about the dangers of smoking cigarettes). </w:t>
      </w:r>
      <w:r w:rsidRPr="00153F90" w:rsidR="004951B7">
        <w:rPr>
          <w:rFonts w:ascii="Calibri" w:hAnsi="Calibri"/>
        </w:rPr>
        <w:t>Additionally, rough</w:t>
      </w:r>
      <w:r w:rsidR="00ED3123">
        <w:rPr>
          <w:rFonts w:ascii="Calibri" w:hAnsi="Calibri"/>
        </w:rPr>
        <w:t>-</w:t>
      </w:r>
      <w:r w:rsidRPr="00153F90" w:rsidR="004951B7">
        <w:rPr>
          <w:rFonts w:ascii="Calibri" w:hAnsi="Calibri"/>
        </w:rPr>
        <w:t>cut testing is a way to measure any unanticipated confusion, ambiguity, or lack of understanding of the ad’s message.</w:t>
      </w:r>
    </w:p>
    <w:p w:rsidRPr="00153F90" w:rsidR="00FB25B1" w:rsidP="00277019" w:rsidRDefault="00FB25B1" w14:paraId="0A363DA6" w14:textId="77777777">
      <w:pPr>
        <w:contextualSpacing/>
        <w:rPr>
          <w:rFonts w:ascii="Calibri" w:hAnsi="Calibri"/>
        </w:rPr>
      </w:pPr>
    </w:p>
    <w:p w:rsidRPr="005C3F12" w:rsidR="009074F9" w:rsidRDefault="00564B09" w14:paraId="5DE7C001" w14:textId="40029898">
      <w:pPr>
        <w:contextualSpacing/>
        <w:rPr>
          <w:rFonts w:eastAsia="Times New Roman" w:asciiTheme="minorHAnsi" w:hAnsiTheme="minorHAnsi" w:cstheme="minorHAnsi"/>
          <w:color w:val="000000"/>
        </w:rPr>
      </w:pPr>
      <w:r w:rsidRPr="00195C36">
        <w:rPr>
          <w:rFonts w:asciiTheme="minorHAnsi" w:hAnsiTheme="minorHAnsi" w:cstheme="minorHAnsi"/>
        </w:rPr>
        <w:t>The objective of the proposed</w:t>
      </w:r>
      <w:r w:rsidRPr="00195C36" w:rsidR="00FE09FE">
        <w:rPr>
          <w:rFonts w:asciiTheme="minorHAnsi" w:hAnsiTheme="minorHAnsi" w:cstheme="minorHAnsi"/>
        </w:rPr>
        <w:t xml:space="preserve"> </w:t>
      </w:r>
      <w:r w:rsidRPr="00195C36" w:rsidR="00F62378">
        <w:rPr>
          <w:rFonts w:asciiTheme="minorHAnsi" w:hAnsiTheme="minorHAnsi" w:cstheme="minorHAnsi"/>
        </w:rPr>
        <w:t>project</w:t>
      </w:r>
      <w:r w:rsidRPr="00195C36">
        <w:rPr>
          <w:rFonts w:asciiTheme="minorHAnsi" w:hAnsiTheme="minorHAnsi" w:cstheme="minorHAnsi"/>
        </w:rPr>
        <w:t xml:space="preserve"> is to test</w:t>
      </w:r>
      <w:r w:rsidR="00891C33">
        <w:rPr>
          <w:rFonts w:asciiTheme="minorHAnsi" w:hAnsiTheme="minorHAnsi" w:cstheme="minorHAnsi"/>
        </w:rPr>
        <w:t xml:space="preserve"> rough</w:t>
      </w:r>
      <w:r w:rsidR="00ED3123">
        <w:rPr>
          <w:rFonts w:asciiTheme="minorHAnsi" w:hAnsiTheme="minorHAnsi" w:cstheme="minorHAnsi"/>
        </w:rPr>
        <w:t>-</w:t>
      </w:r>
      <w:r w:rsidR="00891C33">
        <w:rPr>
          <w:rFonts w:asciiTheme="minorHAnsi" w:hAnsiTheme="minorHAnsi" w:cstheme="minorHAnsi"/>
        </w:rPr>
        <w:t>cut</w:t>
      </w:r>
      <w:r w:rsidR="00EE57E8">
        <w:rPr>
          <w:rFonts w:asciiTheme="minorHAnsi" w:hAnsiTheme="minorHAnsi" w:cstheme="minorHAnsi"/>
        </w:rPr>
        <w:t xml:space="preserve"> television, </w:t>
      </w:r>
      <w:r w:rsidRPr="005C3F12" w:rsidR="00EE57E8">
        <w:rPr>
          <w:rFonts w:asciiTheme="minorHAnsi" w:hAnsiTheme="minorHAnsi" w:cstheme="minorHAnsi"/>
        </w:rPr>
        <w:t>radio</w:t>
      </w:r>
      <w:r w:rsidR="00A535CE">
        <w:rPr>
          <w:rFonts w:asciiTheme="minorHAnsi" w:hAnsiTheme="minorHAnsi" w:cstheme="minorHAnsi"/>
        </w:rPr>
        <w:t>,</w:t>
      </w:r>
      <w:r w:rsidRPr="005C3F12" w:rsidR="00EE57E8">
        <w:rPr>
          <w:rFonts w:asciiTheme="minorHAnsi" w:hAnsiTheme="minorHAnsi" w:cstheme="minorHAnsi"/>
        </w:rPr>
        <w:t xml:space="preserve"> print</w:t>
      </w:r>
      <w:r w:rsidR="00A535CE">
        <w:rPr>
          <w:rFonts w:asciiTheme="minorHAnsi" w:hAnsiTheme="minorHAnsi" w:cstheme="minorHAnsi"/>
        </w:rPr>
        <w:t>, and digital</w:t>
      </w:r>
      <w:r w:rsidRPr="005C3F12" w:rsidR="00EE57E8">
        <w:rPr>
          <w:rFonts w:asciiTheme="minorHAnsi" w:hAnsiTheme="minorHAnsi" w:cstheme="minorHAnsi"/>
        </w:rPr>
        <w:t xml:space="preserve"> </w:t>
      </w:r>
      <w:r w:rsidRPr="005C3F12">
        <w:rPr>
          <w:rFonts w:asciiTheme="minorHAnsi" w:hAnsiTheme="minorHAnsi" w:cstheme="minorHAnsi"/>
        </w:rPr>
        <w:t>ads</w:t>
      </w:r>
      <w:r w:rsidRPr="005C3F12" w:rsidR="002D0E31">
        <w:rPr>
          <w:rFonts w:asciiTheme="minorHAnsi" w:hAnsiTheme="minorHAnsi" w:cstheme="minorHAnsi"/>
        </w:rPr>
        <w:t xml:space="preserve"> </w:t>
      </w:r>
      <w:r w:rsidRPr="005C3F12">
        <w:rPr>
          <w:rFonts w:asciiTheme="minorHAnsi" w:hAnsiTheme="minorHAnsi" w:cstheme="minorHAnsi"/>
        </w:rPr>
        <w:t xml:space="preserve">among </w:t>
      </w:r>
      <w:r w:rsidRPr="005C3F12" w:rsidR="00EE57E8">
        <w:rPr>
          <w:rFonts w:asciiTheme="minorHAnsi" w:hAnsiTheme="minorHAnsi" w:cstheme="minorHAnsi"/>
        </w:rPr>
        <w:t xml:space="preserve">adults who smoke and adults who don’t smoke, </w:t>
      </w:r>
      <w:r w:rsidRPr="005C3F12">
        <w:rPr>
          <w:rFonts w:asciiTheme="minorHAnsi" w:hAnsiTheme="minorHAnsi" w:cstheme="minorHAnsi"/>
        </w:rPr>
        <w:t>ages 18-54.</w:t>
      </w:r>
      <w:r w:rsidRPr="005C3F12" w:rsidR="002D0E31">
        <w:rPr>
          <w:rFonts w:asciiTheme="minorHAnsi" w:hAnsiTheme="minorHAnsi" w:cstheme="minorHAnsi"/>
        </w:rPr>
        <w:t xml:space="preserve"> </w:t>
      </w:r>
      <w:r w:rsidRPr="005C3F12" w:rsidR="0072216C">
        <w:rPr>
          <w:rFonts w:asciiTheme="minorHAnsi" w:hAnsiTheme="minorHAnsi" w:cstheme="minorHAnsi"/>
        </w:rPr>
        <w:t xml:space="preserve">The </w:t>
      </w:r>
      <w:r w:rsidRPr="005C3F12" w:rsidR="00D764FD">
        <w:rPr>
          <w:rFonts w:asciiTheme="minorHAnsi" w:hAnsiTheme="minorHAnsi" w:cstheme="minorHAnsi"/>
        </w:rPr>
        <w:t xml:space="preserve">content in these ads </w:t>
      </w:r>
      <w:r w:rsidRPr="005C3F12" w:rsidR="00044C35">
        <w:rPr>
          <w:rFonts w:asciiTheme="minorHAnsi" w:hAnsiTheme="minorHAnsi" w:cstheme="minorHAnsi"/>
        </w:rPr>
        <w:t>is</w:t>
      </w:r>
      <w:r w:rsidRPr="005C3F12" w:rsidR="00D764FD">
        <w:rPr>
          <w:rFonts w:asciiTheme="minorHAnsi" w:hAnsiTheme="minorHAnsi" w:cstheme="minorHAnsi"/>
        </w:rPr>
        <w:t xml:space="preserve"> derived from the life experiences of</w:t>
      </w:r>
      <w:r w:rsidRPr="005C3F12" w:rsidR="003C5787">
        <w:rPr>
          <w:rFonts w:asciiTheme="minorHAnsi" w:hAnsiTheme="minorHAnsi" w:cstheme="minorHAnsi"/>
        </w:rPr>
        <w:t xml:space="preserve"> </w:t>
      </w:r>
      <w:r w:rsidRPr="005C3F12" w:rsidR="00956809">
        <w:rPr>
          <w:rFonts w:asciiTheme="minorHAnsi" w:hAnsiTheme="minorHAnsi" w:cstheme="minorHAnsi"/>
        </w:rPr>
        <w:t>adults who use</w:t>
      </w:r>
      <w:r w:rsidR="00FD288E">
        <w:rPr>
          <w:rFonts w:asciiTheme="minorHAnsi" w:hAnsiTheme="minorHAnsi" w:cstheme="minorHAnsi"/>
        </w:rPr>
        <w:t>d</w:t>
      </w:r>
      <w:r w:rsidRPr="005C3F12" w:rsidR="00956809">
        <w:rPr>
          <w:rFonts w:asciiTheme="minorHAnsi" w:hAnsiTheme="minorHAnsi" w:cstheme="minorHAnsi"/>
        </w:rPr>
        <w:t xml:space="preserve"> to smoke cigarettes</w:t>
      </w:r>
      <w:r w:rsidRPr="005C3F12" w:rsidR="00044C35">
        <w:rPr>
          <w:rFonts w:asciiTheme="minorHAnsi" w:hAnsiTheme="minorHAnsi" w:cstheme="minorHAnsi"/>
        </w:rPr>
        <w:t xml:space="preserve"> and their family member</w:t>
      </w:r>
      <w:r w:rsidRPr="005C3F12" w:rsidR="00EE57E8">
        <w:rPr>
          <w:rFonts w:asciiTheme="minorHAnsi" w:hAnsiTheme="minorHAnsi" w:cstheme="minorHAnsi"/>
        </w:rPr>
        <w:t>s</w:t>
      </w:r>
      <w:r w:rsidRPr="005C3F12" w:rsidR="0072216C">
        <w:rPr>
          <w:rFonts w:asciiTheme="minorHAnsi" w:hAnsiTheme="minorHAnsi" w:cstheme="minorHAnsi"/>
        </w:rPr>
        <w:t>.</w:t>
      </w:r>
      <w:r w:rsidRPr="005C3F12" w:rsidR="0014285A">
        <w:rPr>
          <w:rFonts w:eastAsia="Times New Roman" w:asciiTheme="minorHAnsi" w:hAnsiTheme="minorHAnsi" w:cstheme="minorHAnsi"/>
        </w:rPr>
        <w:t xml:space="preserve"> </w:t>
      </w:r>
      <w:r w:rsidR="00A535CE">
        <w:rPr>
          <w:rFonts w:eastAsia="Times New Roman" w:asciiTheme="minorHAnsi" w:hAnsiTheme="minorHAnsi" w:cstheme="minorHAnsi"/>
        </w:rPr>
        <w:t xml:space="preserve"> Ads </w:t>
      </w:r>
      <w:r w:rsidRPr="005C3F12" w:rsidR="0014285A">
        <w:rPr>
          <w:rFonts w:eastAsia="Times New Roman" w:asciiTheme="minorHAnsi" w:hAnsiTheme="minorHAnsi" w:cstheme="minorHAnsi"/>
        </w:rPr>
        <w:t xml:space="preserve">will be tested in </w:t>
      </w:r>
      <w:r w:rsidR="00A535CE">
        <w:rPr>
          <w:rFonts w:eastAsia="Times New Roman" w:asciiTheme="minorHAnsi" w:hAnsiTheme="minorHAnsi" w:cstheme="minorHAnsi"/>
        </w:rPr>
        <w:t>4</w:t>
      </w:r>
      <w:r w:rsidRPr="005C3F12" w:rsidR="00A535CE">
        <w:rPr>
          <w:rFonts w:eastAsia="Times New Roman" w:asciiTheme="minorHAnsi" w:hAnsiTheme="minorHAnsi" w:cstheme="minorHAnsi"/>
        </w:rPr>
        <w:t xml:space="preserve"> </w:t>
      </w:r>
      <w:r w:rsidRPr="005C3F12" w:rsidR="0014285A">
        <w:rPr>
          <w:rFonts w:eastAsia="Times New Roman" w:asciiTheme="minorHAnsi" w:hAnsiTheme="minorHAnsi" w:cstheme="minorHAnsi"/>
        </w:rPr>
        <w:t>formats (television, radio, print</w:t>
      </w:r>
      <w:r w:rsidR="00A535CE">
        <w:rPr>
          <w:rFonts w:eastAsia="Times New Roman" w:asciiTheme="minorHAnsi" w:hAnsiTheme="minorHAnsi" w:cstheme="minorHAnsi"/>
        </w:rPr>
        <w:t>, and digital</w:t>
      </w:r>
      <w:r w:rsidRPr="005C3F12" w:rsidR="0014285A">
        <w:rPr>
          <w:rFonts w:eastAsia="Times New Roman" w:asciiTheme="minorHAnsi" w:hAnsiTheme="minorHAnsi" w:cstheme="minorHAnsi"/>
        </w:rPr>
        <w:t>)</w:t>
      </w:r>
      <w:r w:rsidR="00A535CE">
        <w:rPr>
          <w:rFonts w:eastAsia="Times New Roman" w:asciiTheme="minorHAnsi" w:hAnsiTheme="minorHAnsi" w:cstheme="minorHAnsi"/>
        </w:rPr>
        <w:t>. There will be</w:t>
      </w:r>
      <w:r w:rsidRPr="005C3F12" w:rsidR="0014285A">
        <w:rPr>
          <w:rFonts w:eastAsia="Times New Roman" w:asciiTheme="minorHAnsi" w:hAnsiTheme="minorHAnsi" w:cstheme="minorHAnsi"/>
        </w:rPr>
        <w:t xml:space="preserve"> a total of </w:t>
      </w:r>
      <w:r w:rsidRPr="005C3F12" w:rsidR="00A535CE">
        <w:rPr>
          <w:rFonts w:eastAsia="Times New Roman" w:asciiTheme="minorHAnsi" w:hAnsiTheme="minorHAnsi" w:cstheme="minorHAnsi"/>
        </w:rPr>
        <w:t>1</w:t>
      </w:r>
      <w:r w:rsidR="00A535CE">
        <w:rPr>
          <w:rFonts w:eastAsia="Times New Roman" w:asciiTheme="minorHAnsi" w:hAnsiTheme="minorHAnsi" w:cstheme="minorHAnsi"/>
        </w:rPr>
        <w:t>0</w:t>
      </w:r>
      <w:r w:rsidRPr="005C3F12" w:rsidR="00A535CE">
        <w:rPr>
          <w:rFonts w:eastAsia="Times New Roman" w:asciiTheme="minorHAnsi" w:hAnsiTheme="minorHAnsi" w:cstheme="minorHAnsi"/>
        </w:rPr>
        <w:t xml:space="preserve"> </w:t>
      </w:r>
      <w:r w:rsidRPr="005C3F12" w:rsidR="0014285A">
        <w:rPr>
          <w:rFonts w:eastAsia="Times New Roman" w:asciiTheme="minorHAnsi" w:hAnsiTheme="minorHAnsi" w:cstheme="minorHAnsi"/>
        </w:rPr>
        <w:t xml:space="preserve">ads or </w:t>
      </w:r>
      <w:r w:rsidRPr="005C3F12" w:rsidR="00A535CE">
        <w:rPr>
          <w:rFonts w:eastAsia="Times New Roman" w:asciiTheme="minorHAnsi" w:hAnsiTheme="minorHAnsi" w:cstheme="minorHAnsi"/>
        </w:rPr>
        <w:t>1</w:t>
      </w:r>
      <w:r w:rsidR="00A535CE">
        <w:rPr>
          <w:rFonts w:eastAsia="Times New Roman" w:asciiTheme="minorHAnsi" w:hAnsiTheme="minorHAnsi" w:cstheme="minorHAnsi"/>
        </w:rPr>
        <w:t>0</w:t>
      </w:r>
      <w:r w:rsidRPr="005C3F12" w:rsidR="00A535CE">
        <w:rPr>
          <w:rFonts w:eastAsia="Times New Roman" w:asciiTheme="minorHAnsi" w:hAnsiTheme="minorHAnsi" w:cstheme="minorHAnsi"/>
        </w:rPr>
        <w:t xml:space="preserve"> </w:t>
      </w:r>
      <w:r w:rsidRPr="005C3F12" w:rsidR="0014285A">
        <w:rPr>
          <w:rFonts w:eastAsia="Times New Roman" w:asciiTheme="minorHAnsi" w:hAnsiTheme="minorHAnsi" w:cstheme="minorHAnsi"/>
        </w:rPr>
        <w:t>tests. </w:t>
      </w:r>
    </w:p>
    <w:p w:rsidRPr="005C3F12" w:rsidR="009074F9" w:rsidP="001A0C6D" w:rsidRDefault="009074F9" w14:paraId="1EBDBC45" w14:textId="77777777">
      <w:pPr>
        <w:contextualSpacing/>
        <w:rPr>
          <w:rFonts w:asciiTheme="minorHAnsi" w:hAnsiTheme="minorHAnsi" w:cstheme="minorHAnsi"/>
        </w:rPr>
      </w:pPr>
    </w:p>
    <w:p w:rsidRPr="005C3F12" w:rsidR="005C3F12" w:rsidP="005C3F12" w:rsidRDefault="005C3F12" w14:paraId="79529372" w14:textId="3E2FC925">
      <w:pPr>
        <w:pStyle w:val="BulletsforAt-A-Glance"/>
        <w:ind w:left="0" w:firstLine="0"/>
      </w:pPr>
      <w:r w:rsidRPr="005C3F12">
        <w:rPr>
          <w:rFonts w:asciiTheme="minorHAnsi" w:hAnsiTheme="minorHAnsi" w:cstheme="minorHAnsi"/>
        </w:rPr>
        <w:t xml:space="preserve">Information gleaned from subpopulation analyses will inform ad development and </w:t>
      </w:r>
      <w:r w:rsidRPr="005C3F12">
        <w:rPr>
          <w:rFonts w:eastAsia="Times New Roman" w:asciiTheme="minorHAnsi" w:hAnsiTheme="minorHAnsi" w:cstheme="minorHAnsi"/>
        </w:rPr>
        <w:t>communication channel</w:t>
      </w:r>
      <w:r w:rsidR="002D433D">
        <w:rPr>
          <w:rFonts w:eastAsia="Times New Roman" w:asciiTheme="minorHAnsi" w:hAnsiTheme="minorHAnsi" w:cstheme="minorHAnsi"/>
        </w:rPr>
        <w:t>s</w:t>
      </w:r>
      <w:r w:rsidRPr="005C3F12">
        <w:rPr>
          <w:rFonts w:eastAsia="Times New Roman" w:asciiTheme="minorHAnsi" w:hAnsiTheme="minorHAnsi" w:cstheme="minorHAnsi"/>
        </w:rPr>
        <w:t xml:space="preserve">. </w:t>
      </w:r>
      <w:r w:rsidRPr="005C3F12" w:rsidR="00FB25B1">
        <w:rPr>
          <w:rFonts w:asciiTheme="minorHAnsi" w:hAnsiTheme="minorHAnsi" w:cstheme="minorHAnsi"/>
        </w:rPr>
        <w:t>A</w:t>
      </w:r>
      <w:r w:rsidRPr="005C3F12" w:rsidR="00A00330">
        <w:rPr>
          <w:rFonts w:asciiTheme="minorHAnsi" w:hAnsiTheme="minorHAnsi" w:cstheme="minorHAnsi"/>
        </w:rPr>
        <w:t>d</w:t>
      </w:r>
      <w:r w:rsidRPr="005C3F12" w:rsidR="00FB25B1">
        <w:rPr>
          <w:rFonts w:asciiTheme="minorHAnsi" w:hAnsiTheme="minorHAnsi" w:cstheme="minorHAnsi"/>
        </w:rPr>
        <w:t xml:space="preserve"> reactions will be analyzed with the full sample, as well as between and within several subpopulations</w:t>
      </w:r>
      <w:r w:rsidRPr="005C3F12" w:rsidR="004E1DAA">
        <w:rPr>
          <w:rFonts w:asciiTheme="minorHAnsi" w:hAnsiTheme="minorHAnsi" w:cstheme="minorHAnsi"/>
        </w:rPr>
        <w:t xml:space="preserve"> defined by smoking status, socioeconomic status</w:t>
      </w:r>
      <w:r w:rsidRPr="005C3F12" w:rsidR="002E2AE5">
        <w:rPr>
          <w:rFonts w:asciiTheme="minorHAnsi" w:hAnsiTheme="minorHAnsi" w:cstheme="minorHAnsi"/>
        </w:rPr>
        <w:t xml:space="preserve"> (SES)</w:t>
      </w:r>
      <w:r w:rsidRPr="005C3F12" w:rsidR="004E1DAA">
        <w:rPr>
          <w:rFonts w:asciiTheme="minorHAnsi" w:hAnsiTheme="minorHAnsi" w:cstheme="minorHAnsi"/>
        </w:rPr>
        <w:t>, and age</w:t>
      </w:r>
      <w:r w:rsidRPr="005C3F12" w:rsidR="001D6409">
        <w:rPr>
          <w:rFonts w:asciiTheme="minorHAnsi" w:hAnsiTheme="minorHAnsi" w:cstheme="minorHAnsi"/>
        </w:rPr>
        <w:t xml:space="preserve">. </w:t>
      </w:r>
      <w:bookmarkStart w:name="_Hlk36462509" w:id="6"/>
      <w:r w:rsidRPr="007464C9">
        <w:t xml:space="preserve">People who smoke </w:t>
      </w:r>
      <w:r w:rsidR="00233FF5">
        <w:t>will be</w:t>
      </w:r>
      <w:r w:rsidRPr="007464C9">
        <w:t xml:space="preserve"> classified as either low-SES or non-low-SES based on education, employment status, and income. </w:t>
      </w:r>
      <w:r w:rsidRPr="005B6190">
        <w:t xml:space="preserve">Participants </w:t>
      </w:r>
      <w:r w:rsidR="00233FF5">
        <w:t xml:space="preserve">will be </w:t>
      </w:r>
      <w:r>
        <w:t>classified as low-SES people who smoke if they</w:t>
      </w:r>
      <w:r w:rsidRPr="005B6190">
        <w:t xml:space="preserve"> me</w:t>
      </w:r>
      <w:r w:rsidR="00383693">
        <w:t>e</w:t>
      </w:r>
      <w:r w:rsidRPr="005B6190">
        <w:t xml:space="preserve">t </w:t>
      </w:r>
      <w:r>
        <w:t xml:space="preserve">criteria for people who smoke and </w:t>
      </w:r>
      <w:r w:rsidRPr="005B6190">
        <w:t>at least two of the following three criteria:</w:t>
      </w:r>
    </w:p>
    <w:p w:rsidRPr="005759EC" w:rsidR="005C3F12" w:rsidP="002D2593" w:rsidRDefault="005C3F12" w14:paraId="6FEF7798" w14:textId="68B4B556">
      <w:pPr>
        <w:pStyle w:val="Level1bullets"/>
        <w:spacing w:before="120"/>
      </w:pPr>
      <w:r w:rsidRPr="005759EC">
        <w:t>Have a high school education or less, or completed high school without further schooling;</w:t>
      </w:r>
    </w:p>
    <w:p w:rsidR="005C3F12" w:rsidP="005C3F12" w:rsidRDefault="005C3F12" w14:paraId="55A967A7" w14:textId="34A6B623">
      <w:pPr>
        <w:pStyle w:val="Level1bullets"/>
      </w:pPr>
      <w:r w:rsidRPr="005759EC">
        <w:t xml:space="preserve">Have a household income in </w:t>
      </w:r>
      <w:r w:rsidRPr="00956042">
        <w:t>201</w:t>
      </w:r>
      <w:r w:rsidR="00EF053D">
        <w:t>9</w:t>
      </w:r>
      <w:r w:rsidRPr="00956042">
        <w:t xml:space="preserve"> of less</w:t>
      </w:r>
      <w:r w:rsidRPr="005759EC">
        <w:t xml:space="preserve"> than $25,000; and/or</w:t>
      </w:r>
    </w:p>
    <w:p w:rsidR="005C3F12" w:rsidP="005C3F12" w:rsidRDefault="005C3F12" w14:paraId="4984E693" w14:textId="77777777">
      <w:pPr>
        <w:pStyle w:val="Level1bullets"/>
      </w:pPr>
      <w:r w:rsidRPr="005759EC">
        <w:t>Are currently unemployed (excluding retirees and the disabled).</w:t>
      </w:r>
    </w:p>
    <w:bookmarkEnd w:id="6"/>
    <w:p w:rsidR="002D0E31" w:rsidP="001A0C6D" w:rsidRDefault="002D433D" w14:paraId="5D139260" w14:textId="343EDCF9">
      <w:pPr>
        <w:contextualSpacing/>
        <w:rPr>
          <w:rFonts w:eastAsia="Times New Roman" w:asciiTheme="minorHAnsi" w:hAnsiTheme="minorHAnsi" w:cstheme="minorHAnsi"/>
        </w:rPr>
      </w:pPr>
      <w:r>
        <w:rPr>
          <w:rFonts w:asciiTheme="minorHAnsi" w:hAnsiTheme="minorHAnsi" w:cstheme="minorHAnsi"/>
        </w:rPr>
        <w:t xml:space="preserve">Age group and SES </w:t>
      </w:r>
      <w:r w:rsidRPr="005C3F12" w:rsidR="005C3F12">
        <w:rPr>
          <w:rFonts w:asciiTheme="minorHAnsi" w:hAnsiTheme="minorHAnsi" w:cstheme="minorHAnsi"/>
        </w:rPr>
        <w:t xml:space="preserve">subpopulation analyses </w:t>
      </w:r>
      <w:r>
        <w:rPr>
          <w:rFonts w:asciiTheme="minorHAnsi" w:hAnsiTheme="minorHAnsi" w:cstheme="minorHAnsi"/>
        </w:rPr>
        <w:t>are important to the analysis plan; they will be used to prioritize</w:t>
      </w:r>
      <w:r w:rsidRPr="005C3F12" w:rsidR="005C3F12">
        <w:rPr>
          <w:rFonts w:asciiTheme="minorHAnsi" w:hAnsiTheme="minorHAnsi" w:cstheme="minorHAnsi"/>
        </w:rPr>
        <w:t xml:space="preserve"> ad development and </w:t>
      </w:r>
      <w:r w:rsidRPr="005C3F12" w:rsidR="005C3F12">
        <w:rPr>
          <w:rFonts w:eastAsia="Times New Roman" w:asciiTheme="minorHAnsi" w:hAnsiTheme="minorHAnsi" w:cstheme="minorHAnsi"/>
        </w:rPr>
        <w:t>communication channel</w:t>
      </w:r>
      <w:r>
        <w:rPr>
          <w:rFonts w:eastAsia="Times New Roman" w:asciiTheme="minorHAnsi" w:hAnsiTheme="minorHAnsi" w:cstheme="minorHAnsi"/>
        </w:rPr>
        <w:t>s</w:t>
      </w:r>
      <w:r w:rsidRPr="005C3F12" w:rsidR="005C3F12">
        <w:rPr>
          <w:rFonts w:eastAsia="Times New Roman" w:asciiTheme="minorHAnsi" w:hAnsiTheme="minorHAnsi" w:cstheme="minorHAnsi"/>
        </w:rPr>
        <w:t>. The subpopulations of interest are as follows</w:t>
      </w:r>
      <w:r w:rsidR="005C3F12">
        <w:rPr>
          <w:rFonts w:eastAsia="Times New Roman" w:asciiTheme="minorHAnsi" w:hAnsiTheme="minorHAnsi" w:cstheme="minorHAnsi"/>
        </w:rPr>
        <w:t>:</w:t>
      </w:r>
    </w:p>
    <w:p w:rsidRPr="005C3F12" w:rsidR="00343C73" w:rsidP="001A0C6D" w:rsidRDefault="00343C73" w14:paraId="2989DA6B" w14:textId="77777777">
      <w:pPr>
        <w:contextualSpacing/>
        <w:rPr>
          <w:rFonts w:asciiTheme="minorHAnsi" w:hAnsiTheme="minorHAnsi" w:cstheme="minorHAnsi"/>
        </w:rPr>
      </w:pPr>
    </w:p>
    <w:p w:rsidRPr="00195C36" w:rsidR="004E1DAA" w:rsidP="001A0C6D" w:rsidRDefault="004E1DAA" w14:paraId="52E35EFD" w14:textId="6F774F75">
      <w:pPr>
        <w:pStyle w:val="ListParagraph"/>
        <w:numPr>
          <w:ilvl w:val="0"/>
          <w:numId w:val="29"/>
        </w:numPr>
        <w:rPr>
          <w:rFonts w:asciiTheme="minorHAnsi" w:hAnsiTheme="minorHAnsi" w:cstheme="minorHAnsi"/>
        </w:rPr>
      </w:pPr>
      <w:bookmarkStart w:name="_Hlk524116046" w:id="7"/>
      <w:r w:rsidRPr="00195C36">
        <w:rPr>
          <w:rFonts w:asciiTheme="minorHAnsi" w:hAnsiTheme="minorHAnsi" w:cstheme="minorHAnsi"/>
        </w:rPr>
        <w:t>Young adult</w:t>
      </w:r>
      <w:r w:rsidR="00D16A44">
        <w:rPr>
          <w:rFonts w:asciiTheme="minorHAnsi" w:hAnsiTheme="minorHAnsi" w:cstheme="minorHAnsi"/>
        </w:rPr>
        <w:t xml:space="preserve">s who smoke </w:t>
      </w:r>
      <w:r w:rsidRPr="00195C36">
        <w:rPr>
          <w:rFonts w:asciiTheme="minorHAnsi" w:hAnsiTheme="minorHAnsi" w:cstheme="minorHAnsi"/>
        </w:rPr>
        <w:t>(18-26 years of age)</w:t>
      </w:r>
    </w:p>
    <w:p w:rsidRPr="00195C36" w:rsidR="004E1DAA" w:rsidP="001A0C6D" w:rsidRDefault="004E1DAA" w14:paraId="77C0023F" w14:textId="31DC7BFC">
      <w:pPr>
        <w:pStyle w:val="ListParagraph"/>
        <w:numPr>
          <w:ilvl w:val="0"/>
          <w:numId w:val="29"/>
        </w:numPr>
        <w:rPr>
          <w:rFonts w:asciiTheme="minorHAnsi" w:hAnsiTheme="minorHAnsi" w:cstheme="minorHAnsi"/>
        </w:rPr>
      </w:pPr>
      <w:r w:rsidRPr="00195C36">
        <w:rPr>
          <w:rFonts w:asciiTheme="minorHAnsi" w:hAnsiTheme="minorHAnsi" w:cstheme="minorHAnsi"/>
        </w:rPr>
        <w:t>Young adult</w:t>
      </w:r>
      <w:r w:rsidR="00D16A44">
        <w:rPr>
          <w:rFonts w:asciiTheme="minorHAnsi" w:hAnsiTheme="minorHAnsi" w:cstheme="minorHAnsi"/>
        </w:rPr>
        <w:t>s</w:t>
      </w:r>
      <w:r w:rsidRPr="00195C36">
        <w:rPr>
          <w:rFonts w:asciiTheme="minorHAnsi" w:hAnsiTheme="minorHAnsi" w:cstheme="minorHAnsi"/>
        </w:rPr>
        <w:t xml:space="preserve"> </w:t>
      </w:r>
      <w:r w:rsidR="00D16A44">
        <w:rPr>
          <w:rFonts w:asciiTheme="minorHAnsi" w:hAnsiTheme="minorHAnsi" w:cstheme="minorHAnsi"/>
        </w:rPr>
        <w:t>who do not smoke</w:t>
      </w:r>
      <w:r w:rsidRPr="00195C36">
        <w:rPr>
          <w:rFonts w:asciiTheme="minorHAnsi" w:hAnsiTheme="minorHAnsi" w:cstheme="minorHAnsi"/>
        </w:rPr>
        <w:t xml:space="preserve"> (18-26 years of age)</w:t>
      </w:r>
    </w:p>
    <w:p w:rsidRPr="00195C36" w:rsidR="004E1DAA" w:rsidP="001A0C6D" w:rsidRDefault="004E1DAA" w14:paraId="1C233223" w14:textId="366BD312">
      <w:pPr>
        <w:pStyle w:val="ListParagraph"/>
        <w:numPr>
          <w:ilvl w:val="0"/>
          <w:numId w:val="29"/>
        </w:numPr>
        <w:rPr>
          <w:rFonts w:asciiTheme="minorHAnsi" w:hAnsiTheme="minorHAnsi" w:cstheme="minorHAnsi"/>
        </w:rPr>
      </w:pPr>
      <w:r w:rsidRPr="00195C36">
        <w:rPr>
          <w:rFonts w:asciiTheme="minorHAnsi" w:hAnsiTheme="minorHAnsi" w:cstheme="minorHAnsi"/>
        </w:rPr>
        <w:t>Older adult</w:t>
      </w:r>
      <w:r w:rsidR="00D16A44">
        <w:rPr>
          <w:rFonts w:asciiTheme="minorHAnsi" w:hAnsiTheme="minorHAnsi" w:cstheme="minorHAnsi"/>
        </w:rPr>
        <w:t>s who smoke</w:t>
      </w:r>
      <w:r w:rsidRPr="00195C36">
        <w:rPr>
          <w:rFonts w:asciiTheme="minorHAnsi" w:hAnsiTheme="minorHAnsi" w:cstheme="minorHAnsi"/>
        </w:rPr>
        <w:t xml:space="preserve"> (27-54 years of age)</w:t>
      </w:r>
    </w:p>
    <w:p w:rsidRPr="00195C36" w:rsidR="004E1DAA" w:rsidP="001A0C6D" w:rsidRDefault="004E1DAA" w14:paraId="0D4716F3" w14:textId="28B52444">
      <w:pPr>
        <w:pStyle w:val="ListParagraph"/>
        <w:numPr>
          <w:ilvl w:val="0"/>
          <w:numId w:val="29"/>
        </w:numPr>
        <w:rPr>
          <w:rFonts w:asciiTheme="minorHAnsi" w:hAnsiTheme="minorHAnsi" w:cstheme="minorHAnsi"/>
        </w:rPr>
      </w:pPr>
      <w:r w:rsidRPr="00195C36">
        <w:rPr>
          <w:rFonts w:asciiTheme="minorHAnsi" w:hAnsiTheme="minorHAnsi" w:cstheme="minorHAnsi"/>
        </w:rPr>
        <w:t>Older adult</w:t>
      </w:r>
      <w:r w:rsidR="00D16A44">
        <w:rPr>
          <w:rFonts w:asciiTheme="minorHAnsi" w:hAnsiTheme="minorHAnsi" w:cstheme="minorHAnsi"/>
        </w:rPr>
        <w:t>s who do not smoke</w:t>
      </w:r>
      <w:r w:rsidRPr="00195C36">
        <w:rPr>
          <w:rFonts w:asciiTheme="minorHAnsi" w:hAnsiTheme="minorHAnsi" w:cstheme="minorHAnsi"/>
        </w:rPr>
        <w:t xml:space="preserve"> (27-54 years of age)</w:t>
      </w:r>
    </w:p>
    <w:p w:rsidRPr="00195C36" w:rsidR="004E1DAA" w:rsidP="001A0C6D" w:rsidRDefault="004E1DAA" w14:paraId="7B481E86" w14:textId="7BD03490">
      <w:pPr>
        <w:pStyle w:val="ListParagraph"/>
        <w:numPr>
          <w:ilvl w:val="0"/>
          <w:numId w:val="29"/>
        </w:numPr>
        <w:rPr>
          <w:rFonts w:asciiTheme="minorHAnsi" w:hAnsiTheme="minorHAnsi" w:cstheme="minorHAnsi"/>
        </w:rPr>
      </w:pPr>
      <w:r w:rsidRPr="00195C36">
        <w:rPr>
          <w:rFonts w:asciiTheme="minorHAnsi" w:hAnsiTheme="minorHAnsi" w:cstheme="minorHAnsi"/>
        </w:rPr>
        <w:t>Low-</w:t>
      </w:r>
      <w:r w:rsidRPr="00195C36" w:rsidR="002E2AE5">
        <w:rPr>
          <w:rFonts w:asciiTheme="minorHAnsi" w:hAnsiTheme="minorHAnsi" w:cstheme="minorHAnsi"/>
        </w:rPr>
        <w:t>SES</w:t>
      </w:r>
      <w:r w:rsidRPr="00195C36">
        <w:rPr>
          <w:rFonts w:asciiTheme="minorHAnsi" w:hAnsiTheme="minorHAnsi" w:cstheme="minorHAnsi"/>
        </w:rPr>
        <w:t xml:space="preserve"> </w:t>
      </w:r>
      <w:r w:rsidR="00D16A44">
        <w:rPr>
          <w:rFonts w:asciiTheme="minorHAnsi" w:hAnsiTheme="minorHAnsi" w:cstheme="minorHAnsi"/>
        </w:rPr>
        <w:t>adults who smoke</w:t>
      </w:r>
      <w:r w:rsidRPr="00195C36">
        <w:rPr>
          <w:rFonts w:asciiTheme="minorHAnsi" w:hAnsiTheme="minorHAnsi" w:cstheme="minorHAnsi"/>
        </w:rPr>
        <w:t xml:space="preserve"> (18-54 years of age)</w:t>
      </w:r>
    </w:p>
    <w:p w:rsidR="004E1DAA" w:rsidP="001A0C6D" w:rsidRDefault="004E1DAA" w14:paraId="18C7E801" w14:textId="63EEDADA">
      <w:pPr>
        <w:pStyle w:val="ListParagraph"/>
        <w:numPr>
          <w:ilvl w:val="0"/>
          <w:numId w:val="29"/>
        </w:numPr>
        <w:rPr>
          <w:rFonts w:asciiTheme="minorHAnsi" w:hAnsiTheme="minorHAnsi" w:cstheme="minorHAnsi"/>
        </w:rPr>
      </w:pPr>
      <w:r w:rsidRPr="00195C36">
        <w:rPr>
          <w:rFonts w:asciiTheme="minorHAnsi" w:hAnsiTheme="minorHAnsi" w:cstheme="minorHAnsi"/>
        </w:rPr>
        <w:t xml:space="preserve">Non-low-SES </w:t>
      </w:r>
      <w:r w:rsidR="00D16A44">
        <w:rPr>
          <w:rFonts w:asciiTheme="minorHAnsi" w:hAnsiTheme="minorHAnsi" w:cstheme="minorHAnsi"/>
        </w:rPr>
        <w:t xml:space="preserve">who smoke </w:t>
      </w:r>
      <w:r w:rsidRPr="00195C36">
        <w:rPr>
          <w:rFonts w:asciiTheme="minorHAnsi" w:hAnsiTheme="minorHAnsi" w:cstheme="minorHAnsi"/>
        </w:rPr>
        <w:t>(18-54 years of age)</w:t>
      </w:r>
    </w:p>
    <w:p w:rsidR="00C756BB" w:rsidP="00C756BB" w:rsidRDefault="00C756BB" w14:paraId="5D4EC4BF" w14:textId="3312D109">
      <w:pPr>
        <w:rPr>
          <w:rFonts w:asciiTheme="minorHAnsi" w:hAnsiTheme="minorHAnsi" w:cstheme="minorHAnsi"/>
        </w:rPr>
      </w:pPr>
    </w:p>
    <w:p w:rsidRPr="00C32161" w:rsidR="00C756BB" w:rsidP="00C32161" w:rsidRDefault="00C756BB" w14:paraId="73EA1A1D" w14:textId="4B33518B">
      <w:pPr>
        <w:rPr>
          <w:rFonts w:asciiTheme="minorHAnsi" w:hAnsiTheme="minorHAnsi" w:cstheme="minorHAnsi"/>
        </w:rPr>
      </w:pPr>
      <w:r>
        <w:rPr>
          <w:rFonts w:asciiTheme="minorHAnsi" w:hAnsiTheme="minorHAnsi" w:cstheme="minorHAnsi"/>
        </w:rPr>
        <w:t xml:space="preserve">Stratified sampling will used to reach subpopulation recruitment goals while minimizing the number of respondents required. Recruitment targets by strata for people who smoke and people who don't smoke are detailed in </w:t>
      </w:r>
      <w:r w:rsidRPr="00C32161">
        <w:rPr>
          <w:rFonts w:asciiTheme="minorHAnsi" w:hAnsiTheme="minorHAnsi" w:cstheme="minorHAnsi"/>
          <w:b/>
          <w:bCs/>
        </w:rPr>
        <w:t>Table A.1</w:t>
      </w:r>
      <w:r>
        <w:rPr>
          <w:rFonts w:asciiTheme="minorHAnsi" w:hAnsiTheme="minorHAnsi" w:cstheme="minorHAnsi"/>
        </w:rPr>
        <w:t xml:space="preserve"> and </w:t>
      </w:r>
      <w:r w:rsidRPr="00C32161">
        <w:rPr>
          <w:rFonts w:asciiTheme="minorHAnsi" w:hAnsiTheme="minorHAnsi" w:cstheme="minorHAnsi"/>
          <w:b/>
          <w:bCs/>
        </w:rPr>
        <w:t>Table A.2</w:t>
      </w:r>
      <w:r>
        <w:rPr>
          <w:rFonts w:asciiTheme="minorHAnsi" w:hAnsiTheme="minorHAnsi" w:cstheme="minorHAnsi"/>
        </w:rPr>
        <w:t>.</w:t>
      </w:r>
    </w:p>
    <w:bookmarkEnd w:id="7"/>
    <w:p w:rsidRPr="00234F8D" w:rsidR="001A0C6D" w:rsidP="001A0C6D" w:rsidRDefault="001A0C6D" w14:paraId="481C2270" w14:textId="77777777">
      <w:pPr>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972"/>
        <w:gridCol w:w="2160"/>
        <w:gridCol w:w="2070"/>
        <w:gridCol w:w="2430"/>
      </w:tblGrid>
      <w:tr w:rsidRPr="00234F8D" w:rsidR="00234F8D" w:rsidTr="00233FF5" w14:paraId="5BC51C2D" w14:textId="77777777">
        <w:tc>
          <w:tcPr>
            <w:tcW w:w="863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F8D" w:rsidR="00234F8D" w:rsidP="00C32161" w:rsidRDefault="00C756BB" w14:paraId="67CA6D04" w14:textId="729CD431">
            <w:pPr>
              <w:rPr>
                <w:rFonts w:asciiTheme="minorHAnsi" w:hAnsiTheme="minorHAnsi" w:cstheme="minorHAnsi"/>
              </w:rPr>
            </w:pPr>
            <w:r w:rsidRPr="00C32161">
              <w:rPr>
                <w:rFonts w:asciiTheme="minorHAnsi" w:hAnsiTheme="minorHAnsi" w:cstheme="minorHAnsi"/>
                <w:b/>
                <w:bCs/>
              </w:rPr>
              <w:t>Table A.1</w:t>
            </w:r>
            <w:r>
              <w:rPr>
                <w:rFonts w:asciiTheme="minorHAnsi" w:hAnsiTheme="minorHAnsi" w:cstheme="minorHAnsi"/>
              </w:rPr>
              <w:t xml:space="preserve"> </w:t>
            </w:r>
            <w:r w:rsidRPr="00FB1695" w:rsidR="00234F8D">
              <w:rPr>
                <w:rFonts w:asciiTheme="minorHAnsi" w:hAnsiTheme="minorHAnsi" w:cstheme="minorHAnsi"/>
                <w:b/>
                <w:bCs/>
              </w:rPr>
              <w:t xml:space="preserve">Recruitment Targets for Each Ad: </w:t>
            </w:r>
            <w:r w:rsidRPr="00FB1695" w:rsidR="00B2296D">
              <w:rPr>
                <w:rFonts w:asciiTheme="minorHAnsi" w:hAnsiTheme="minorHAnsi" w:cstheme="minorHAnsi"/>
                <w:b/>
                <w:bCs/>
              </w:rPr>
              <w:t xml:space="preserve">People Who </w:t>
            </w:r>
            <w:r w:rsidRPr="00FB1695" w:rsidR="00234F8D">
              <w:rPr>
                <w:rFonts w:asciiTheme="minorHAnsi" w:hAnsiTheme="minorHAnsi" w:cstheme="minorHAnsi"/>
                <w:b/>
                <w:bCs/>
              </w:rPr>
              <w:t>Smoke*</w:t>
            </w:r>
          </w:p>
        </w:tc>
      </w:tr>
      <w:tr w:rsidRPr="00234F8D" w:rsidR="00234F8D" w:rsidTr="00233FF5" w14:paraId="27C10974"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33D6CF80" w14:textId="77777777">
            <w:pPr>
              <w:rPr>
                <w:rFonts w:asciiTheme="minorHAnsi" w:hAnsiTheme="minorHAnsi" w:cstheme="minorHAnsi"/>
              </w:rPr>
            </w:pPr>
            <w:r w:rsidRPr="00234F8D">
              <w:rPr>
                <w:rFonts w:asciiTheme="minorHAnsi" w:hAnsiTheme="minorHAnsi" w:cstheme="minorHAnsi"/>
              </w:rPr>
              <w:t>Age group: 18-26</w:t>
            </w:r>
          </w:p>
          <w:p w:rsidRPr="00234F8D" w:rsidR="00234F8D" w:rsidP="00233FF5" w:rsidRDefault="00234F8D" w14:paraId="52E34395" w14:textId="77777777">
            <w:pPr>
              <w:rPr>
                <w:rFonts w:asciiTheme="minorHAnsi" w:hAnsiTheme="minorHAnsi" w:cstheme="minorHAnsi"/>
              </w:rPr>
            </w:pPr>
            <w:r w:rsidRPr="00234F8D">
              <w:rPr>
                <w:rFonts w:asciiTheme="minorHAnsi" w:hAnsiTheme="minorHAnsi" w:cstheme="minorHAnsi"/>
              </w:rPr>
              <w:t>SES group: Low</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73A47C0C" w14:textId="77777777">
            <w:pPr>
              <w:rPr>
                <w:rFonts w:asciiTheme="minorHAnsi" w:hAnsiTheme="minorHAnsi" w:cstheme="minorHAnsi"/>
              </w:rPr>
            </w:pPr>
            <w:r w:rsidRPr="00234F8D">
              <w:rPr>
                <w:rFonts w:asciiTheme="minorHAnsi" w:hAnsiTheme="minorHAnsi" w:cstheme="minorHAnsi"/>
              </w:rPr>
              <w:t>Age group: 18-26</w:t>
            </w:r>
          </w:p>
          <w:p w:rsidRPr="00234F8D" w:rsidR="00234F8D" w:rsidP="00233FF5" w:rsidRDefault="00234F8D" w14:paraId="0837DF29" w14:textId="77777777">
            <w:pPr>
              <w:rPr>
                <w:rFonts w:asciiTheme="minorHAnsi" w:hAnsiTheme="minorHAnsi" w:cstheme="minorHAnsi"/>
              </w:rPr>
            </w:pPr>
            <w:r w:rsidRPr="00234F8D">
              <w:rPr>
                <w:rFonts w:asciiTheme="minorHAnsi" w:hAnsiTheme="minorHAnsi" w:cstheme="minorHAnsi"/>
              </w:rPr>
              <w:t xml:space="preserve">SES group: Non-low </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6278D2AD" w14:textId="77777777">
            <w:pPr>
              <w:rPr>
                <w:rFonts w:asciiTheme="minorHAnsi" w:hAnsiTheme="minorHAnsi" w:cstheme="minorHAnsi"/>
              </w:rPr>
            </w:pPr>
            <w:r w:rsidRPr="00234F8D">
              <w:rPr>
                <w:rFonts w:asciiTheme="minorHAnsi" w:hAnsiTheme="minorHAnsi" w:cstheme="minorHAnsi"/>
              </w:rPr>
              <w:t>Age group: 27-54</w:t>
            </w:r>
          </w:p>
          <w:p w:rsidRPr="00234F8D" w:rsidR="00234F8D" w:rsidP="00233FF5" w:rsidRDefault="00234F8D" w14:paraId="50372C2F" w14:textId="77777777">
            <w:pPr>
              <w:rPr>
                <w:rFonts w:asciiTheme="minorHAnsi" w:hAnsiTheme="minorHAnsi" w:cstheme="minorHAnsi"/>
              </w:rPr>
            </w:pPr>
            <w:r w:rsidRPr="00234F8D">
              <w:rPr>
                <w:rFonts w:asciiTheme="minorHAnsi" w:hAnsiTheme="minorHAnsi" w:cstheme="minorHAnsi"/>
              </w:rPr>
              <w:t>SES group: Low</w:t>
            </w:r>
          </w:p>
        </w:tc>
        <w:tc>
          <w:tcPr>
            <w:tcW w:w="243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6FA6F225" w14:textId="77777777">
            <w:pPr>
              <w:rPr>
                <w:rFonts w:asciiTheme="minorHAnsi" w:hAnsiTheme="minorHAnsi" w:cstheme="minorHAnsi"/>
              </w:rPr>
            </w:pPr>
            <w:r w:rsidRPr="00234F8D">
              <w:rPr>
                <w:rFonts w:asciiTheme="minorHAnsi" w:hAnsiTheme="minorHAnsi" w:cstheme="minorHAnsi"/>
              </w:rPr>
              <w:t>Age group: 27-54</w:t>
            </w:r>
          </w:p>
          <w:p w:rsidRPr="00234F8D" w:rsidR="00234F8D" w:rsidP="00233FF5" w:rsidRDefault="00234F8D" w14:paraId="72A464EF" w14:textId="77777777">
            <w:pPr>
              <w:rPr>
                <w:rFonts w:asciiTheme="minorHAnsi" w:hAnsiTheme="minorHAnsi" w:cstheme="minorHAnsi"/>
              </w:rPr>
            </w:pPr>
            <w:r w:rsidRPr="00234F8D">
              <w:rPr>
                <w:rFonts w:asciiTheme="minorHAnsi" w:hAnsiTheme="minorHAnsi" w:cstheme="minorHAnsi"/>
              </w:rPr>
              <w:t>SES group: Non-low</w:t>
            </w:r>
          </w:p>
        </w:tc>
      </w:tr>
      <w:tr w:rsidRPr="00234F8D" w:rsidR="00234F8D" w:rsidTr="00233FF5" w14:paraId="67BF0A48"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33947EE2" w14:textId="77777777">
            <w:pPr>
              <w:jc w:val="center"/>
              <w:rPr>
                <w:rFonts w:asciiTheme="minorHAnsi" w:hAnsiTheme="minorHAnsi" w:cstheme="minorHAnsi"/>
              </w:rPr>
            </w:pPr>
            <w:r w:rsidRPr="00234F8D">
              <w:rPr>
                <w:rFonts w:asciiTheme="minorHAnsi" w:hAnsiTheme="minorHAnsi" w:cstheme="minorHAnsi"/>
              </w:rPr>
              <w:t>200</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62D4727A" w14:textId="77777777">
            <w:pPr>
              <w:jc w:val="center"/>
              <w:rPr>
                <w:rFonts w:asciiTheme="minorHAnsi" w:hAnsiTheme="minorHAnsi" w:cstheme="minorHAnsi"/>
              </w:rPr>
            </w:pPr>
            <w:r w:rsidRPr="00234F8D">
              <w:rPr>
                <w:rFonts w:asciiTheme="minorHAnsi" w:hAnsiTheme="minorHAnsi" w:cstheme="minorHAnsi"/>
              </w:rPr>
              <w:t>200</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0B388C03" w14:textId="77777777">
            <w:pPr>
              <w:jc w:val="center"/>
              <w:rPr>
                <w:rFonts w:asciiTheme="minorHAnsi" w:hAnsiTheme="minorHAnsi" w:cstheme="minorHAnsi"/>
              </w:rPr>
            </w:pPr>
            <w:r w:rsidRPr="00234F8D">
              <w:rPr>
                <w:rFonts w:asciiTheme="minorHAnsi" w:hAnsiTheme="minorHAnsi" w:cstheme="minorHAnsi"/>
              </w:rPr>
              <w:t>200</w:t>
            </w:r>
          </w:p>
        </w:tc>
        <w:tc>
          <w:tcPr>
            <w:tcW w:w="2430"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136012D4" w14:textId="77777777">
            <w:pPr>
              <w:jc w:val="center"/>
              <w:rPr>
                <w:rFonts w:asciiTheme="minorHAnsi" w:hAnsiTheme="minorHAnsi" w:cstheme="minorHAnsi"/>
              </w:rPr>
            </w:pPr>
            <w:r w:rsidRPr="00234F8D">
              <w:rPr>
                <w:rFonts w:asciiTheme="minorHAnsi" w:hAnsiTheme="minorHAnsi" w:cstheme="minorHAnsi"/>
              </w:rPr>
              <w:t>200</w:t>
            </w:r>
          </w:p>
        </w:tc>
      </w:tr>
    </w:tbl>
    <w:p w:rsidRPr="00C32161" w:rsidR="00234F8D" w:rsidP="00234F8D" w:rsidRDefault="00234F8D" w14:paraId="26FA5FFF" w14:textId="6DCD7E30">
      <w:pPr>
        <w:rPr>
          <w:rFonts w:asciiTheme="minorHAnsi" w:hAnsiTheme="minorHAnsi" w:cstheme="minorHAnsi"/>
          <w:sz w:val="20"/>
          <w:szCs w:val="20"/>
        </w:rPr>
      </w:pPr>
      <w:r w:rsidRPr="00C32161">
        <w:rPr>
          <w:rFonts w:asciiTheme="minorHAnsi" w:hAnsiTheme="minorHAnsi" w:cstheme="minorHAnsi"/>
          <w:color w:val="000000"/>
          <w:sz w:val="20"/>
          <w:szCs w:val="20"/>
        </w:rPr>
        <w:t xml:space="preserve">* </w:t>
      </w:r>
      <w:r w:rsidR="00FB1695">
        <w:rPr>
          <w:rFonts w:asciiTheme="minorHAnsi" w:hAnsiTheme="minorHAnsi" w:cstheme="minorHAnsi"/>
          <w:sz w:val="20"/>
          <w:szCs w:val="20"/>
        </w:rPr>
        <w:t>R</w:t>
      </w:r>
      <w:r w:rsidRPr="00C32161">
        <w:rPr>
          <w:rFonts w:asciiTheme="minorHAnsi" w:hAnsiTheme="minorHAnsi" w:cstheme="minorHAnsi"/>
          <w:color w:val="000000"/>
          <w:sz w:val="20"/>
          <w:szCs w:val="20"/>
        </w:rPr>
        <w:t xml:space="preserve">ecruitment </w:t>
      </w:r>
      <w:r w:rsidR="00B04EC7">
        <w:rPr>
          <w:rFonts w:asciiTheme="minorHAnsi" w:hAnsiTheme="minorHAnsi" w:cstheme="minorHAnsi"/>
          <w:color w:val="000000"/>
          <w:sz w:val="20"/>
          <w:szCs w:val="20"/>
        </w:rPr>
        <w:t>goal</w:t>
      </w:r>
      <w:r w:rsidRPr="00C32161">
        <w:rPr>
          <w:rFonts w:asciiTheme="minorHAnsi" w:hAnsiTheme="minorHAnsi" w:cstheme="minorHAnsi"/>
          <w:color w:val="000000"/>
          <w:sz w:val="20"/>
          <w:szCs w:val="20"/>
        </w:rPr>
        <w:t xml:space="preserve"> per ad: </w:t>
      </w:r>
      <w:r w:rsidR="00B04EC7">
        <w:rPr>
          <w:rFonts w:asciiTheme="minorHAnsi" w:hAnsiTheme="minorHAnsi" w:cstheme="minorHAnsi"/>
          <w:sz w:val="20"/>
          <w:szCs w:val="20"/>
        </w:rPr>
        <w:t>4</w:t>
      </w:r>
      <w:r w:rsidRPr="00C32161">
        <w:rPr>
          <w:rFonts w:asciiTheme="minorHAnsi" w:hAnsiTheme="minorHAnsi" w:cstheme="minorHAnsi"/>
          <w:sz w:val="20"/>
          <w:szCs w:val="20"/>
        </w:rPr>
        <w:t xml:space="preserve">00 respondents ages 18-26 and </w:t>
      </w:r>
      <w:r w:rsidR="00B04EC7">
        <w:rPr>
          <w:rFonts w:asciiTheme="minorHAnsi" w:hAnsiTheme="minorHAnsi" w:cstheme="minorHAnsi"/>
          <w:sz w:val="20"/>
          <w:szCs w:val="20"/>
        </w:rPr>
        <w:t>4</w:t>
      </w:r>
      <w:r w:rsidRPr="00C32161">
        <w:rPr>
          <w:rFonts w:asciiTheme="minorHAnsi" w:hAnsiTheme="minorHAnsi" w:cstheme="minorHAnsi"/>
          <w:sz w:val="20"/>
          <w:szCs w:val="20"/>
        </w:rPr>
        <w:t>00 respondents ages 27-54</w:t>
      </w:r>
    </w:p>
    <w:p w:rsidRPr="00234F8D" w:rsidR="00234F8D" w:rsidP="00234F8D" w:rsidRDefault="00234F8D" w14:paraId="6E418C6E" w14:textId="77777777">
      <w:pPr>
        <w:ind w:left="720"/>
        <w:rPr>
          <w:rFonts w:asciiTheme="minorHAnsi" w:hAnsiTheme="minorHAnsi" w:cstheme="minorHAnsi"/>
        </w:rPr>
      </w:pPr>
    </w:p>
    <w:p w:rsidRPr="00234F8D" w:rsidR="00234F8D" w:rsidP="00234F8D" w:rsidRDefault="00234F8D" w14:paraId="63B54D26" w14:textId="6AAFFF97">
      <w:pPr>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2060"/>
        <w:gridCol w:w="2188"/>
      </w:tblGrid>
      <w:tr w:rsidRPr="00234F8D" w:rsidR="00234F8D" w:rsidTr="00C32161" w14:paraId="4834F9EC" w14:textId="77777777">
        <w:trPr>
          <w:trHeight w:val="384"/>
        </w:trPr>
        <w:tc>
          <w:tcPr>
            <w:tcW w:w="42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32161" w:rsidR="00234F8D" w:rsidP="00C32161" w:rsidRDefault="00C756BB" w14:paraId="3D5D87F1" w14:textId="78F778AD">
            <w:pPr>
              <w:rPr>
                <w:rFonts w:asciiTheme="minorHAnsi" w:hAnsiTheme="minorHAnsi" w:cstheme="minorHAnsi"/>
                <w:b/>
                <w:bCs/>
              </w:rPr>
            </w:pPr>
            <w:r w:rsidRPr="00C32161">
              <w:rPr>
                <w:rFonts w:asciiTheme="minorHAnsi" w:hAnsiTheme="minorHAnsi" w:cstheme="minorHAnsi"/>
                <w:b/>
                <w:bCs/>
              </w:rPr>
              <w:t xml:space="preserve">Table A.2 </w:t>
            </w:r>
            <w:r w:rsidRPr="00FB1695" w:rsidR="00234F8D">
              <w:rPr>
                <w:rFonts w:asciiTheme="minorHAnsi" w:hAnsiTheme="minorHAnsi" w:cstheme="minorHAnsi"/>
                <w:b/>
                <w:bCs/>
              </w:rPr>
              <w:t xml:space="preserve">Recruitment Targets for Each Ad: </w:t>
            </w:r>
            <w:r w:rsidRPr="00FB1695" w:rsidR="00B2296D">
              <w:rPr>
                <w:rFonts w:asciiTheme="minorHAnsi" w:hAnsiTheme="minorHAnsi" w:cstheme="minorHAnsi"/>
                <w:b/>
                <w:bCs/>
              </w:rPr>
              <w:t>People Who Do Not S</w:t>
            </w:r>
            <w:r w:rsidRPr="00FB1695" w:rsidR="00234F8D">
              <w:rPr>
                <w:rFonts w:asciiTheme="minorHAnsi" w:hAnsiTheme="minorHAnsi" w:cstheme="minorHAnsi"/>
                <w:b/>
                <w:bCs/>
              </w:rPr>
              <w:t>moke</w:t>
            </w:r>
            <w:r w:rsidRPr="00FB1695" w:rsidR="00B04EC7">
              <w:rPr>
                <w:rFonts w:asciiTheme="minorHAnsi" w:hAnsiTheme="minorHAnsi" w:cstheme="minorHAnsi"/>
                <w:b/>
                <w:bCs/>
              </w:rPr>
              <w:t>*</w:t>
            </w:r>
          </w:p>
        </w:tc>
      </w:tr>
      <w:tr w:rsidRPr="00234F8D" w:rsidR="00234F8D" w:rsidTr="00C32161" w14:paraId="5CD100A4" w14:textId="77777777">
        <w:trPr>
          <w:trHeight w:val="197"/>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3364B69D" w14:textId="77777777">
            <w:pPr>
              <w:rPr>
                <w:rFonts w:asciiTheme="minorHAnsi" w:hAnsiTheme="minorHAnsi" w:cstheme="minorHAnsi"/>
              </w:rPr>
            </w:pPr>
            <w:r w:rsidRPr="00234F8D">
              <w:rPr>
                <w:rFonts w:asciiTheme="minorHAnsi" w:hAnsiTheme="minorHAnsi" w:cstheme="minorHAnsi"/>
              </w:rPr>
              <w:t>Age group: 18-26</w:t>
            </w:r>
          </w:p>
        </w:tc>
        <w:tc>
          <w:tcPr>
            <w:tcW w:w="2188"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234F8D" w14:paraId="39BE83BF" w14:textId="77777777">
            <w:pPr>
              <w:rPr>
                <w:rFonts w:asciiTheme="minorHAnsi" w:hAnsiTheme="minorHAnsi" w:cstheme="minorHAnsi"/>
              </w:rPr>
            </w:pPr>
            <w:r w:rsidRPr="00234F8D">
              <w:rPr>
                <w:rFonts w:asciiTheme="minorHAnsi" w:hAnsiTheme="minorHAnsi" w:cstheme="minorHAnsi"/>
              </w:rPr>
              <w:t>Age group: 27-54</w:t>
            </w:r>
          </w:p>
        </w:tc>
      </w:tr>
      <w:tr w:rsidRPr="00234F8D" w:rsidR="00234F8D" w:rsidTr="00C32161" w14:paraId="64BCB28E" w14:textId="77777777">
        <w:trPr>
          <w:trHeight w:val="197"/>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4F8D" w:rsidR="00234F8D" w:rsidP="00233FF5" w:rsidRDefault="00A535CE" w14:paraId="59126DA4" w14:textId="3EA4E7AC">
            <w:pPr>
              <w:jc w:val="center"/>
              <w:rPr>
                <w:rFonts w:asciiTheme="minorHAnsi" w:hAnsiTheme="minorHAnsi" w:cstheme="minorHAnsi"/>
              </w:rPr>
            </w:pPr>
            <w:r>
              <w:rPr>
                <w:rFonts w:asciiTheme="minorHAnsi" w:hAnsiTheme="minorHAnsi" w:cstheme="minorHAnsi"/>
              </w:rPr>
              <w:t>400</w:t>
            </w:r>
          </w:p>
        </w:tc>
        <w:tc>
          <w:tcPr>
            <w:tcW w:w="2188" w:type="dxa"/>
            <w:tcBorders>
              <w:top w:val="nil"/>
              <w:left w:val="nil"/>
              <w:bottom w:val="single" w:color="auto" w:sz="8" w:space="0"/>
              <w:right w:val="single" w:color="auto" w:sz="8" w:space="0"/>
            </w:tcBorders>
            <w:tcMar>
              <w:top w:w="0" w:type="dxa"/>
              <w:left w:w="108" w:type="dxa"/>
              <w:bottom w:w="0" w:type="dxa"/>
              <w:right w:w="108" w:type="dxa"/>
            </w:tcMar>
            <w:hideMark/>
          </w:tcPr>
          <w:p w:rsidRPr="00234F8D" w:rsidR="00234F8D" w:rsidP="00233FF5" w:rsidRDefault="00A535CE" w14:paraId="33051328" w14:textId="5758785E">
            <w:pPr>
              <w:jc w:val="center"/>
              <w:rPr>
                <w:rFonts w:asciiTheme="minorHAnsi" w:hAnsiTheme="minorHAnsi" w:cstheme="minorHAnsi"/>
              </w:rPr>
            </w:pPr>
            <w:r>
              <w:rPr>
                <w:rFonts w:asciiTheme="minorHAnsi" w:hAnsiTheme="minorHAnsi" w:cstheme="minorHAnsi"/>
              </w:rPr>
              <w:t>400</w:t>
            </w:r>
          </w:p>
        </w:tc>
      </w:tr>
    </w:tbl>
    <w:p w:rsidRPr="00C32161" w:rsidR="00234F8D" w:rsidP="00234F8D" w:rsidRDefault="00234F8D" w14:paraId="361AE74D" w14:textId="5F8C91B4">
      <w:pPr>
        <w:rPr>
          <w:rFonts w:asciiTheme="minorHAnsi" w:hAnsiTheme="minorHAnsi" w:cstheme="minorHAnsi"/>
          <w:sz w:val="20"/>
          <w:szCs w:val="20"/>
        </w:rPr>
      </w:pPr>
      <w:r w:rsidRPr="00C32161">
        <w:rPr>
          <w:rFonts w:asciiTheme="minorHAnsi" w:hAnsiTheme="minorHAnsi" w:cstheme="minorHAnsi"/>
          <w:sz w:val="20"/>
          <w:szCs w:val="20"/>
        </w:rPr>
        <w:t>*</w:t>
      </w:r>
      <w:r w:rsidR="00B04EC7">
        <w:rPr>
          <w:rFonts w:asciiTheme="minorHAnsi" w:hAnsiTheme="minorHAnsi" w:cstheme="minorHAnsi"/>
          <w:sz w:val="20"/>
          <w:szCs w:val="20"/>
        </w:rPr>
        <w:t>R</w:t>
      </w:r>
      <w:r w:rsidRPr="00C32161">
        <w:rPr>
          <w:rFonts w:asciiTheme="minorHAnsi" w:hAnsiTheme="minorHAnsi" w:cstheme="minorHAnsi"/>
          <w:sz w:val="20"/>
          <w:szCs w:val="20"/>
        </w:rPr>
        <w:t xml:space="preserve">ecruitment </w:t>
      </w:r>
      <w:r w:rsidR="00B04EC7">
        <w:rPr>
          <w:rFonts w:asciiTheme="minorHAnsi" w:hAnsiTheme="minorHAnsi" w:cstheme="minorHAnsi"/>
          <w:sz w:val="20"/>
          <w:szCs w:val="20"/>
        </w:rPr>
        <w:t>goal</w:t>
      </w:r>
      <w:r w:rsidRPr="00C32161">
        <w:rPr>
          <w:rFonts w:asciiTheme="minorHAnsi" w:hAnsiTheme="minorHAnsi" w:cstheme="minorHAnsi"/>
          <w:sz w:val="20"/>
          <w:szCs w:val="20"/>
        </w:rPr>
        <w:t xml:space="preserve"> per ad: </w:t>
      </w:r>
      <w:r w:rsidR="00A535CE">
        <w:rPr>
          <w:rFonts w:asciiTheme="minorHAnsi" w:hAnsiTheme="minorHAnsi" w:cstheme="minorHAnsi"/>
          <w:sz w:val="20"/>
          <w:szCs w:val="20"/>
        </w:rPr>
        <w:t>800</w:t>
      </w:r>
      <w:r w:rsidRPr="00C32161" w:rsidR="00A535CE">
        <w:rPr>
          <w:rFonts w:asciiTheme="minorHAnsi" w:hAnsiTheme="minorHAnsi" w:cstheme="minorHAnsi"/>
          <w:sz w:val="20"/>
          <w:szCs w:val="20"/>
        </w:rPr>
        <w:t xml:space="preserve"> </w:t>
      </w:r>
      <w:r w:rsidRPr="00C32161">
        <w:rPr>
          <w:rFonts w:asciiTheme="minorHAnsi" w:hAnsiTheme="minorHAnsi" w:cstheme="minorHAnsi"/>
          <w:sz w:val="20"/>
          <w:szCs w:val="20"/>
        </w:rPr>
        <w:t>respondents ages 18-54</w:t>
      </w:r>
    </w:p>
    <w:p w:rsidRPr="00234F8D" w:rsidR="00234F8D" w:rsidP="00234F8D" w:rsidRDefault="00234F8D" w14:paraId="51F2DE8A" w14:textId="77777777">
      <w:pPr>
        <w:rPr>
          <w:rFonts w:asciiTheme="minorHAnsi" w:hAnsiTheme="minorHAnsi" w:cstheme="minorHAnsi"/>
        </w:rPr>
      </w:pPr>
    </w:p>
    <w:p w:rsidRPr="00BA124C" w:rsidR="002D0E31" w:rsidP="00343C73" w:rsidRDefault="00564B09" w14:paraId="4BC15E7F" w14:textId="7FA56176">
      <w:pPr>
        <w:spacing w:after="160"/>
        <w:rPr>
          <w:rFonts w:ascii="Calibri" w:hAnsi="Calibri" w:cstheme="minorBidi"/>
          <w:sz w:val="22"/>
          <w:szCs w:val="22"/>
        </w:rPr>
      </w:pPr>
      <w:r w:rsidRPr="00153F90">
        <w:rPr>
          <w:rFonts w:ascii="Calibri" w:hAnsi="Calibri"/>
        </w:rPr>
        <w:t>In order to assess how the rough</w:t>
      </w:r>
      <w:r w:rsidR="00ED3123">
        <w:rPr>
          <w:rFonts w:ascii="Calibri" w:hAnsi="Calibri"/>
        </w:rPr>
        <w:t>-</w:t>
      </w:r>
      <w:r w:rsidRPr="00153F90">
        <w:rPr>
          <w:rFonts w:ascii="Calibri" w:hAnsi="Calibri"/>
        </w:rPr>
        <w:t>cut ads are perceived across a number of measures, including perceived effectiveness</w:t>
      </w:r>
      <w:r w:rsidR="00244628">
        <w:rPr>
          <w:rFonts w:ascii="Calibri" w:hAnsi="Calibri"/>
        </w:rPr>
        <w:t xml:space="preserve"> </w:t>
      </w:r>
      <w:r w:rsidRPr="00153F90" w:rsidR="00244628">
        <w:rPr>
          <w:rFonts w:ascii="Calibri" w:hAnsi="Calibri"/>
        </w:rPr>
        <w:t xml:space="preserve">(PE) </w:t>
      </w:r>
      <w:r w:rsidRPr="00153F90" w:rsidR="00244628">
        <w:rPr>
          <w:rFonts w:ascii="Calibri" w:hAnsi="Calibri"/>
          <w:noProof/>
        </w:rPr>
        <w:t>(Davis</w:t>
      </w:r>
      <w:r w:rsidR="00973910">
        <w:rPr>
          <w:rFonts w:ascii="Calibri" w:hAnsi="Calibri"/>
          <w:noProof/>
        </w:rPr>
        <w:t>, Duke, Shafer</w:t>
      </w:r>
      <w:r w:rsidR="00FE09FE">
        <w:rPr>
          <w:rFonts w:ascii="Calibri" w:hAnsi="Calibri"/>
          <w:noProof/>
        </w:rPr>
        <w:t xml:space="preserve"> et al.</w:t>
      </w:r>
      <w:r w:rsidR="00973910">
        <w:rPr>
          <w:rFonts w:ascii="Calibri" w:hAnsi="Calibri"/>
          <w:noProof/>
        </w:rPr>
        <w:t>, 2017</w:t>
      </w:r>
      <w:r w:rsidRPr="00153F90" w:rsidR="00244628">
        <w:rPr>
          <w:rFonts w:ascii="Calibri" w:hAnsi="Calibri"/>
          <w:noProof/>
        </w:rPr>
        <w:t>)</w:t>
      </w:r>
      <w:r w:rsidRPr="00153F90" w:rsidR="00244628">
        <w:rPr>
          <w:rFonts w:ascii="Calibri" w:hAnsi="Calibri"/>
        </w:rPr>
        <w:t>,</w:t>
      </w:r>
      <w:r w:rsidR="00244628">
        <w:rPr>
          <w:rFonts w:ascii="Calibri" w:hAnsi="Calibri"/>
        </w:rPr>
        <w:t xml:space="preserve"> </w:t>
      </w:r>
      <w:r w:rsidRPr="00153F90">
        <w:rPr>
          <w:rFonts w:ascii="Calibri" w:hAnsi="Calibri"/>
        </w:rPr>
        <w:t xml:space="preserve">believability, comprehension, and emotional reactions, </w:t>
      </w:r>
      <w:r w:rsidRPr="00C7771F">
        <w:rPr>
          <w:rFonts w:ascii="Calibri" w:hAnsi="Calibri"/>
        </w:rPr>
        <w:t xml:space="preserve">approximately </w:t>
      </w:r>
      <w:r w:rsidR="00A535CE">
        <w:rPr>
          <w:rFonts w:ascii="Calibri" w:hAnsi="Calibri"/>
        </w:rPr>
        <w:t>16,000</w:t>
      </w:r>
      <w:r w:rsidRPr="00153F90" w:rsidR="004951B7">
        <w:rPr>
          <w:rFonts w:ascii="Calibri" w:hAnsi="Calibri"/>
        </w:rPr>
        <w:t xml:space="preserve"> respondents will view and react to rough</w:t>
      </w:r>
      <w:r w:rsidR="00ED3123">
        <w:rPr>
          <w:rFonts w:ascii="Calibri" w:hAnsi="Calibri"/>
        </w:rPr>
        <w:t>-</w:t>
      </w:r>
      <w:r w:rsidRPr="00153F90" w:rsidR="004951B7">
        <w:rPr>
          <w:rFonts w:ascii="Calibri" w:hAnsi="Calibri"/>
        </w:rPr>
        <w:t xml:space="preserve">cut </w:t>
      </w:r>
      <w:r w:rsidR="002D5A29">
        <w:rPr>
          <w:rFonts w:ascii="Calibri" w:hAnsi="Calibri"/>
        </w:rPr>
        <w:t>ads</w:t>
      </w:r>
      <w:r w:rsidRPr="00153F90" w:rsidR="004951B7">
        <w:rPr>
          <w:rFonts w:ascii="Calibri" w:hAnsi="Calibri"/>
        </w:rPr>
        <w:t xml:space="preserve"> that focus </w:t>
      </w:r>
      <w:r w:rsidRPr="00C9209C" w:rsidR="004951B7">
        <w:rPr>
          <w:rFonts w:ascii="Calibri" w:hAnsi="Calibri"/>
        </w:rPr>
        <w:t>on the</w:t>
      </w:r>
      <w:r w:rsidR="00C9209C">
        <w:rPr>
          <w:rFonts w:ascii="Calibri" w:hAnsi="Calibri"/>
        </w:rPr>
        <w:t xml:space="preserve"> </w:t>
      </w:r>
      <w:r w:rsidRPr="00C9209C" w:rsidR="00C9209C">
        <w:rPr>
          <w:rFonts w:ascii="Calibri" w:hAnsi="Calibri"/>
        </w:rPr>
        <w:t>harmful effects that smoking-related diseases</w:t>
      </w:r>
      <w:r w:rsidRPr="00FC38B7" w:rsidR="00C9209C">
        <w:rPr>
          <w:rFonts w:ascii="Calibri" w:hAnsi="Calibri"/>
        </w:rPr>
        <w:t xml:space="preserve">, </w:t>
      </w:r>
      <w:r w:rsidRPr="008800C1" w:rsidR="00C9209C">
        <w:rPr>
          <w:rFonts w:ascii="Calibri" w:hAnsi="Calibri"/>
        </w:rPr>
        <w:t xml:space="preserve">such as </w:t>
      </w:r>
      <w:r w:rsidRPr="008800C1" w:rsidR="00726087">
        <w:rPr>
          <w:rFonts w:asciiTheme="minorHAnsi" w:hAnsiTheme="minorHAnsi"/>
        </w:rPr>
        <w:t xml:space="preserve">heart disease, </w:t>
      </w:r>
      <w:proofErr w:type="spellStart"/>
      <w:r w:rsidRPr="008800C1" w:rsidR="00726087">
        <w:rPr>
          <w:rFonts w:asciiTheme="minorHAnsi" w:hAnsiTheme="minorHAnsi"/>
        </w:rPr>
        <w:t>Bu</w:t>
      </w:r>
      <w:r w:rsidRPr="008800C1" w:rsidR="00FC38B7">
        <w:rPr>
          <w:rFonts w:asciiTheme="minorHAnsi" w:hAnsiTheme="minorHAnsi"/>
        </w:rPr>
        <w:t>e</w:t>
      </w:r>
      <w:r w:rsidRPr="008800C1" w:rsidR="00726087">
        <w:rPr>
          <w:rFonts w:asciiTheme="minorHAnsi" w:hAnsiTheme="minorHAnsi"/>
        </w:rPr>
        <w:t>rger’s</w:t>
      </w:r>
      <w:proofErr w:type="spellEnd"/>
      <w:r w:rsidRPr="008800C1" w:rsidR="00726087">
        <w:rPr>
          <w:rFonts w:asciiTheme="minorHAnsi" w:hAnsiTheme="minorHAnsi"/>
        </w:rPr>
        <w:t xml:space="preserve"> disease</w:t>
      </w:r>
      <w:r w:rsidR="00726087">
        <w:rPr>
          <w:rFonts w:asciiTheme="minorHAnsi" w:hAnsiTheme="minorHAnsi"/>
        </w:rPr>
        <w:t xml:space="preserve"> </w:t>
      </w:r>
      <w:r w:rsidRPr="00C9209C" w:rsidR="00C9209C">
        <w:rPr>
          <w:rFonts w:ascii="Calibri" w:hAnsi="Calibri"/>
        </w:rPr>
        <w:t xml:space="preserve">and chronic obstructive pulmonary disease have on </w:t>
      </w:r>
      <w:r w:rsidR="00FC38B7">
        <w:rPr>
          <w:rFonts w:ascii="Calibri" w:hAnsi="Calibri"/>
        </w:rPr>
        <w:t xml:space="preserve">people who used to smoke, </w:t>
      </w:r>
      <w:r w:rsidRPr="00C9209C" w:rsidR="00C9209C">
        <w:rPr>
          <w:rFonts w:ascii="Calibri" w:hAnsi="Calibri"/>
        </w:rPr>
        <w:t>as well as the family</w:t>
      </w:r>
      <w:r w:rsidR="00C9209C">
        <w:rPr>
          <w:rFonts w:ascii="Calibri" w:hAnsi="Calibri"/>
        </w:rPr>
        <w:t>.</w:t>
      </w:r>
      <w:r w:rsidRPr="00C9209C" w:rsidR="004B789E">
        <w:rPr>
          <w:rStyle w:val="FootnoteReference"/>
          <w:rFonts w:ascii="Calibri" w:hAnsi="Calibri"/>
          <w:vertAlign w:val="superscript"/>
        </w:rPr>
        <w:footnoteReference w:id="2"/>
      </w:r>
      <w:r w:rsidRPr="00C9209C" w:rsidDel="004B789E" w:rsidR="004B789E">
        <w:rPr>
          <w:rFonts w:ascii="Calibri" w:hAnsi="Calibri"/>
        </w:rPr>
        <w:t xml:space="preserve"> </w:t>
      </w:r>
      <w:r w:rsidR="00E21147">
        <w:rPr>
          <w:rFonts w:ascii="Calibri" w:hAnsi="Calibri"/>
        </w:rPr>
        <w:t xml:space="preserve">Of these, </w:t>
      </w:r>
      <w:r w:rsidRPr="001921D8" w:rsidR="00891C33">
        <w:rPr>
          <w:rFonts w:ascii="Calibri" w:hAnsi="Calibri"/>
        </w:rPr>
        <w:t>400</w:t>
      </w:r>
      <w:r w:rsidRPr="00BC6B55" w:rsidR="00FC38B7">
        <w:rPr>
          <w:rFonts w:ascii="Calibri" w:hAnsi="Calibri"/>
        </w:rPr>
        <w:t xml:space="preserve"> </w:t>
      </w:r>
      <w:r w:rsidRPr="00BC6B55" w:rsidR="00E21147">
        <w:rPr>
          <w:rFonts w:ascii="Calibri" w:hAnsi="Calibri"/>
        </w:rPr>
        <w:t>respondents from each subpopulation</w:t>
      </w:r>
      <w:r w:rsidR="00486767">
        <w:rPr>
          <w:rFonts w:ascii="Calibri" w:hAnsi="Calibri"/>
        </w:rPr>
        <w:t xml:space="preserve"> of people who smoke and </w:t>
      </w:r>
      <w:r w:rsidR="00A535CE">
        <w:rPr>
          <w:rFonts w:ascii="Calibri" w:hAnsi="Calibri"/>
        </w:rPr>
        <w:t xml:space="preserve">400 </w:t>
      </w:r>
      <w:r w:rsidR="00486767">
        <w:rPr>
          <w:rFonts w:ascii="Calibri" w:hAnsi="Calibri"/>
        </w:rPr>
        <w:t xml:space="preserve">respondents from each </w:t>
      </w:r>
      <w:r w:rsidRPr="00343C73" w:rsidR="00486767">
        <w:rPr>
          <w:rFonts w:asciiTheme="minorHAnsi" w:hAnsiTheme="minorHAnsi" w:cstheme="minorHAnsi"/>
        </w:rPr>
        <w:t xml:space="preserve">subpopulation of people who don’t smoke </w:t>
      </w:r>
      <w:r w:rsidRPr="00343C73" w:rsidR="00E21147">
        <w:rPr>
          <w:rFonts w:asciiTheme="minorHAnsi" w:hAnsiTheme="minorHAnsi" w:cstheme="minorHAnsi"/>
        </w:rPr>
        <w:t>will view each of the 1</w:t>
      </w:r>
      <w:r w:rsidR="00A535CE">
        <w:rPr>
          <w:rFonts w:asciiTheme="minorHAnsi" w:hAnsiTheme="minorHAnsi" w:cstheme="minorHAnsi"/>
        </w:rPr>
        <w:t>0</w:t>
      </w:r>
      <w:r w:rsidRPr="00343C73" w:rsidR="00E21147">
        <w:rPr>
          <w:rFonts w:asciiTheme="minorHAnsi" w:hAnsiTheme="minorHAnsi" w:cstheme="minorHAnsi"/>
        </w:rPr>
        <w:t xml:space="preserve"> ads. </w:t>
      </w:r>
      <w:r w:rsidRPr="00343C73" w:rsidR="00853427">
        <w:rPr>
          <w:rFonts w:asciiTheme="minorHAnsi" w:hAnsiTheme="minorHAnsi" w:cstheme="minorHAnsi"/>
        </w:rPr>
        <w:t xml:space="preserve">Recruitment for each </w:t>
      </w:r>
      <w:r w:rsidRPr="00343C73" w:rsidR="00A535CE">
        <w:rPr>
          <w:rFonts w:asciiTheme="minorHAnsi" w:hAnsiTheme="minorHAnsi" w:cstheme="minorHAnsi"/>
        </w:rPr>
        <w:t>strat</w:t>
      </w:r>
      <w:r w:rsidR="00A535CE">
        <w:rPr>
          <w:rFonts w:asciiTheme="minorHAnsi" w:hAnsiTheme="minorHAnsi" w:cstheme="minorHAnsi"/>
        </w:rPr>
        <w:t>um</w:t>
      </w:r>
      <w:r w:rsidRPr="00343C73" w:rsidR="00A535CE">
        <w:rPr>
          <w:rFonts w:asciiTheme="minorHAnsi" w:hAnsiTheme="minorHAnsi" w:cstheme="minorHAnsi"/>
        </w:rPr>
        <w:t xml:space="preserve"> </w:t>
      </w:r>
      <w:r w:rsidRPr="00343C73" w:rsidR="008363F6">
        <w:rPr>
          <w:rFonts w:asciiTheme="minorHAnsi" w:hAnsiTheme="minorHAnsi" w:cstheme="minorHAnsi"/>
        </w:rPr>
        <w:t xml:space="preserve">will close when that </w:t>
      </w:r>
      <w:r w:rsidRPr="00343C73" w:rsidR="00A535CE">
        <w:rPr>
          <w:rFonts w:asciiTheme="minorHAnsi" w:hAnsiTheme="minorHAnsi" w:cstheme="minorHAnsi"/>
        </w:rPr>
        <w:t>strat</w:t>
      </w:r>
      <w:r w:rsidR="00A535CE">
        <w:rPr>
          <w:rFonts w:asciiTheme="minorHAnsi" w:hAnsiTheme="minorHAnsi" w:cstheme="minorHAnsi"/>
        </w:rPr>
        <w:t>um</w:t>
      </w:r>
      <w:r w:rsidRPr="00343C73" w:rsidR="00A535CE">
        <w:rPr>
          <w:rFonts w:asciiTheme="minorHAnsi" w:hAnsiTheme="minorHAnsi" w:cstheme="minorHAnsi"/>
        </w:rPr>
        <w:t xml:space="preserve"> </w:t>
      </w:r>
      <w:r w:rsidRPr="00343C73" w:rsidR="008363F6">
        <w:rPr>
          <w:rFonts w:asciiTheme="minorHAnsi" w:hAnsiTheme="minorHAnsi" w:cstheme="minorHAnsi"/>
        </w:rPr>
        <w:t>is filled</w:t>
      </w:r>
      <w:r w:rsidRPr="00AC7AB1" w:rsidR="008363F6">
        <w:rPr>
          <w:rFonts w:asciiTheme="minorHAnsi" w:hAnsiTheme="minorHAnsi" w:cstheme="minorHAnsi"/>
        </w:rPr>
        <w:t xml:space="preserve">. </w:t>
      </w:r>
      <w:r w:rsidRPr="00C32161" w:rsidR="00343C73">
        <w:rPr>
          <w:rFonts w:asciiTheme="minorHAnsi" w:hAnsiTheme="minorHAnsi" w:cstheme="minorHAnsi"/>
        </w:rPr>
        <w:t xml:space="preserve">The maximum number of respondents for each ad is </w:t>
      </w:r>
      <w:r w:rsidR="00AA2F3B">
        <w:rPr>
          <w:rFonts w:asciiTheme="minorHAnsi" w:hAnsiTheme="minorHAnsi" w:cstheme="minorHAnsi"/>
        </w:rPr>
        <w:t>1,600</w:t>
      </w:r>
      <w:r w:rsidRPr="00C32161" w:rsidR="00343C73">
        <w:rPr>
          <w:rFonts w:asciiTheme="minorHAnsi" w:hAnsiTheme="minorHAnsi" w:cstheme="minorHAnsi"/>
        </w:rPr>
        <w:t xml:space="preserve"> (800</w:t>
      </w:r>
      <w:r w:rsidRPr="00C32161" w:rsidR="00B2296D">
        <w:rPr>
          <w:rFonts w:asciiTheme="minorHAnsi" w:hAnsiTheme="minorHAnsi" w:cstheme="minorHAnsi"/>
        </w:rPr>
        <w:t xml:space="preserve"> </w:t>
      </w:r>
      <w:r w:rsidRPr="00C32161" w:rsidR="00343C73">
        <w:rPr>
          <w:rFonts w:asciiTheme="minorHAnsi" w:hAnsiTheme="minorHAnsi" w:cstheme="minorHAnsi"/>
        </w:rPr>
        <w:t>+</w:t>
      </w:r>
      <w:r w:rsidRPr="00C32161" w:rsidR="00B2296D">
        <w:rPr>
          <w:rFonts w:asciiTheme="minorHAnsi" w:hAnsiTheme="minorHAnsi" w:cstheme="minorHAnsi"/>
        </w:rPr>
        <w:t xml:space="preserve"> </w:t>
      </w:r>
      <w:r w:rsidR="00AA2F3B">
        <w:rPr>
          <w:rFonts w:asciiTheme="minorHAnsi" w:hAnsiTheme="minorHAnsi" w:cstheme="minorHAnsi"/>
        </w:rPr>
        <w:t>800</w:t>
      </w:r>
      <w:r w:rsidRPr="00C32161" w:rsidR="00343C73">
        <w:rPr>
          <w:rFonts w:asciiTheme="minorHAnsi" w:hAnsiTheme="minorHAnsi" w:cstheme="minorHAnsi"/>
        </w:rPr>
        <w:t xml:space="preserve">) and the maximum number of respondents for all ads is </w:t>
      </w:r>
      <w:r w:rsidR="00AA2F3B">
        <w:rPr>
          <w:rFonts w:asciiTheme="minorHAnsi" w:hAnsiTheme="minorHAnsi" w:cstheme="minorHAnsi"/>
        </w:rPr>
        <w:t>16,000</w:t>
      </w:r>
      <w:r w:rsidRPr="00C32161" w:rsidR="00343C73">
        <w:rPr>
          <w:rFonts w:asciiTheme="minorHAnsi" w:hAnsiTheme="minorHAnsi" w:cstheme="minorHAnsi"/>
        </w:rPr>
        <w:t xml:space="preserve"> (</w:t>
      </w:r>
      <w:r w:rsidR="00AA2F3B">
        <w:rPr>
          <w:rFonts w:asciiTheme="minorHAnsi" w:hAnsiTheme="minorHAnsi" w:cstheme="minorHAnsi"/>
        </w:rPr>
        <w:t>1,600</w:t>
      </w:r>
      <w:r w:rsidRPr="00C32161" w:rsidR="00343C73">
        <w:rPr>
          <w:rFonts w:asciiTheme="minorHAnsi" w:hAnsiTheme="minorHAnsi" w:cstheme="minorHAnsi"/>
        </w:rPr>
        <w:t xml:space="preserve"> x 1</w:t>
      </w:r>
      <w:r w:rsidR="00AA2F3B">
        <w:rPr>
          <w:rFonts w:asciiTheme="minorHAnsi" w:hAnsiTheme="minorHAnsi" w:cstheme="minorHAnsi"/>
        </w:rPr>
        <w:t>0</w:t>
      </w:r>
      <w:r w:rsidRPr="00C32161" w:rsidR="00343C73">
        <w:rPr>
          <w:rFonts w:asciiTheme="minorHAnsi" w:hAnsiTheme="minorHAnsi" w:cstheme="minorHAnsi"/>
        </w:rPr>
        <w:t>).</w:t>
      </w:r>
      <w:r w:rsidRPr="00AC7AB1" w:rsidR="00343C73">
        <w:rPr>
          <w:sz w:val="20"/>
          <w:szCs w:val="20"/>
        </w:rPr>
        <w:t xml:space="preserve">  </w:t>
      </w:r>
      <w:r w:rsidRPr="00AC7AB1" w:rsidDel="00343C73" w:rsidR="00343C73">
        <w:rPr>
          <w:rStyle w:val="CommentReference"/>
        </w:rPr>
        <w:t xml:space="preserve"> </w:t>
      </w:r>
      <w:r w:rsidRPr="00C7771F" w:rsidR="00A00330">
        <w:rPr>
          <w:rFonts w:ascii="Calibri" w:hAnsi="Calibri"/>
          <w:b/>
        </w:rPr>
        <w:t xml:space="preserve">Section A.12 </w:t>
      </w:r>
      <w:r w:rsidRPr="00C7771F" w:rsidR="00A00330">
        <w:rPr>
          <w:rFonts w:ascii="Calibri" w:hAnsi="Calibri"/>
        </w:rPr>
        <w:t xml:space="preserve">and </w:t>
      </w:r>
      <w:r w:rsidRPr="00C7771F" w:rsidR="00A00330">
        <w:rPr>
          <w:rFonts w:ascii="Calibri" w:hAnsi="Calibri"/>
          <w:b/>
        </w:rPr>
        <w:t>Part B</w:t>
      </w:r>
      <w:r w:rsidRPr="00C7771F" w:rsidR="00A00330">
        <w:rPr>
          <w:rFonts w:ascii="Calibri" w:hAnsi="Calibri"/>
        </w:rPr>
        <w:t xml:space="preserve"> include</w:t>
      </w:r>
      <w:r w:rsidR="00FD288E">
        <w:rPr>
          <w:rFonts w:ascii="Calibri" w:hAnsi="Calibri"/>
        </w:rPr>
        <w:t>s</w:t>
      </w:r>
      <w:r w:rsidRPr="00C7771F" w:rsidR="00A00330">
        <w:rPr>
          <w:rFonts w:ascii="Calibri" w:hAnsi="Calibri"/>
        </w:rPr>
        <w:t xml:space="preserve"> additional information on sample size calculations.</w:t>
      </w:r>
    </w:p>
    <w:p w:rsidRPr="00153F90" w:rsidR="00564B09" w:rsidP="00277019" w:rsidRDefault="00564B09" w14:paraId="54530B0C" w14:textId="77777777">
      <w:pPr>
        <w:pStyle w:val="Tbodytext"/>
        <w:widowControl w:val="0"/>
        <w:rPr>
          <w:rFonts w:ascii="Calibri" w:hAnsi="Calibri"/>
          <w:b/>
        </w:rPr>
      </w:pPr>
      <w:r w:rsidRPr="00153F90">
        <w:rPr>
          <w:rFonts w:ascii="Calibri" w:hAnsi="Calibri"/>
          <w:b/>
        </w:rPr>
        <w:t>A.2</w:t>
      </w:r>
      <w:r w:rsidRPr="00153F90">
        <w:rPr>
          <w:rFonts w:ascii="Calibri" w:hAnsi="Calibri"/>
          <w:b/>
        </w:rPr>
        <w:tab/>
        <w:t>Purpose and Use of Information Collection</w:t>
      </w:r>
    </w:p>
    <w:p w:rsidRPr="00153F90" w:rsidR="00564B09" w:rsidP="00277019" w:rsidRDefault="00564B09" w14:paraId="10DBAE31" w14:textId="204487A1">
      <w:pPr>
        <w:pStyle w:val="Tbodytext"/>
        <w:widowControl w:val="0"/>
        <w:rPr>
          <w:rFonts w:ascii="Calibri" w:hAnsi="Calibri"/>
          <w:b/>
          <w:i/>
        </w:rPr>
      </w:pPr>
      <w:r w:rsidRPr="00D46DAF">
        <w:rPr>
          <w:rFonts w:ascii="Calibri" w:hAnsi="Calibri"/>
        </w:rPr>
        <w:t>Th</w:t>
      </w:r>
      <w:r w:rsidRPr="00D46DAF" w:rsidR="00127565">
        <w:rPr>
          <w:rFonts w:ascii="Calibri" w:hAnsi="Calibri"/>
        </w:rPr>
        <w:t>is</w:t>
      </w:r>
      <w:r w:rsidRPr="00D46DAF">
        <w:rPr>
          <w:rFonts w:ascii="Calibri" w:hAnsi="Calibri"/>
        </w:rPr>
        <w:t xml:space="preserve"> proposed</w:t>
      </w:r>
      <w:r w:rsidRPr="00D46DAF" w:rsidR="00127565">
        <w:rPr>
          <w:rFonts w:ascii="Calibri" w:hAnsi="Calibri"/>
        </w:rPr>
        <w:t xml:space="preserve"> project</w:t>
      </w:r>
      <w:r w:rsidRPr="00D46DAF">
        <w:rPr>
          <w:rFonts w:ascii="Calibri" w:hAnsi="Calibri"/>
        </w:rPr>
        <w:t xml:space="preserve"> is part of a collection of ICRs submitted under a dedicated generic clearance to develop campaign ad</w:t>
      </w:r>
      <w:r w:rsidR="002D5A29">
        <w:rPr>
          <w:rFonts w:ascii="Calibri" w:hAnsi="Calibri"/>
        </w:rPr>
        <w:t>s</w:t>
      </w:r>
      <w:r w:rsidRPr="00D46DAF">
        <w:rPr>
          <w:rFonts w:ascii="Calibri" w:hAnsi="Calibri"/>
        </w:rPr>
        <w:t xml:space="preserve">. </w:t>
      </w:r>
      <w:r w:rsidRPr="00D46DAF" w:rsidR="00D46DAF">
        <w:rPr>
          <w:rFonts w:ascii="Calibri" w:hAnsi="Calibri"/>
        </w:rPr>
        <w:t>Previous ICRs approved under this generic clearance to assist with ad development include message platform testing, creative concept testing, and rough</w:t>
      </w:r>
      <w:r w:rsidR="00ED3123">
        <w:rPr>
          <w:rFonts w:ascii="Calibri" w:hAnsi="Calibri"/>
        </w:rPr>
        <w:t>-</w:t>
      </w:r>
      <w:r w:rsidRPr="00D46DAF" w:rsidR="00D46DAF">
        <w:rPr>
          <w:rFonts w:ascii="Calibri" w:hAnsi="Calibri"/>
        </w:rPr>
        <w:t>cut testing. For example, t</w:t>
      </w:r>
      <w:r w:rsidRPr="00D46DAF">
        <w:rPr>
          <w:rFonts w:ascii="Calibri" w:hAnsi="Calibri"/>
        </w:rPr>
        <w:t xml:space="preserve">he program received OMB approval to test </w:t>
      </w:r>
      <w:r w:rsidR="003E1A64">
        <w:rPr>
          <w:rFonts w:ascii="Calibri" w:hAnsi="Calibri"/>
        </w:rPr>
        <w:t>2020</w:t>
      </w:r>
      <w:r w:rsidRPr="00D46DAF" w:rsidR="003E1A64">
        <w:rPr>
          <w:rFonts w:ascii="Calibri" w:hAnsi="Calibri"/>
        </w:rPr>
        <w:t xml:space="preserve"> </w:t>
      </w:r>
      <w:r w:rsidRPr="00D46DAF">
        <w:rPr>
          <w:rFonts w:ascii="Calibri" w:hAnsi="Calibri"/>
        </w:rPr>
        <w:t>rough</w:t>
      </w:r>
      <w:r w:rsidR="00ED3123">
        <w:rPr>
          <w:rFonts w:ascii="Calibri" w:hAnsi="Calibri"/>
        </w:rPr>
        <w:t>-</w:t>
      </w:r>
      <w:r w:rsidRPr="00D46DAF">
        <w:rPr>
          <w:rFonts w:ascii="Calibri" w:hAnsi="Calibri"/>
        </w:rPr>
        <w:t xml:space="preserve">cut ads on </w:t>
      </w:r>
      <w:r w:rsidR="003E1A64">
        <w:rPr>
          <w:rFonts w:ascii="Calibri" w:hAnsi="Calibri"/>
        </w:rPr>
        <w:t xml:space="preserve">July </w:t>
      </w:r>
      <w:r w:rsidR="009B76D1">
        <w:rPr>
          <w:rFonts w:ascii="Calibri" w:hAnsi="Calibri"/>
        </w:rPr>
        <w:t xml:space="preserve">29, </w:t>
      </w:r>
      <w:r w:rsidR="003E1A64">
        <w:rPr>
          <w:rFonts w:ascii="Calibri" w:hAnsi="Calibri"/>
        </w:rPr>
        <w:t>2019</w:t>
      </w:r>
      <w:r w:rsidRPr="00D46DAF" w:rsidR="003E1A64">
        <w:rPr>
          <w:rFonts w:ascii="Calibri" w:hAnsi="Calibri"/>
        </w:rPr>
        <w:t xml:space="preserve"> </w:t>
      </w:r>
      <w:r w:rsidRPr="00D46DAF">
        <w:rPr>
          <w:rFonts w:ascii="Calibri" w:hAnsi="Calibri"/>
        </w:rPr>
        <w:t>(OMB No. 0920-0910).</w:t>
      </w:r>
      <w:r w:rsidRPr="00D46DAF" w:rsidR="00D46DAF">
        <w:rPr>
          <w:rFonts w:ascii="Calibri" w:hAnsi="Calibri"/>
        </w:rPr>
        <w:t xml:space="preserve"> The ads tested in </w:t>
      </w:r>
      <w:r w:rsidR="003E1A64">
        <w:rPr>
          <w:rFonts w:ascii="Calibri" w:hAnsi="Calibri"/>
        </w:rPr>
        <w:t xml:space="preserve">July 2019 </w:t>
      </w:r>
      <w:r w:rsidR="00DA251E">
        <w:rPr>
          <w:rFonts w:ascii="Calibri" w:hAnsi="Calibri"/>
        </w:rPr>
        <w:t xml:space="preserve">– </w:t>
      </w:r>
      <w:r w:rsidR="003E1A64">
        <w:rPr>
          <w:rFonts w:ascii="Calibri" w:hAnsi="Calibri"/>
        </w:rPr>
        <w:t>September</w:t>
      </w:r>
      <w:r w:rsidRPr="00BC6B55" w:rsidR="003E1A64">
        <w:rPr>
          <w:rFonts w:ascii="Calibri" w:hAnsi="Calibri"/>
        </w:rPr>
        <w:t xml:space="preserve"> </w:t>
      </w:r>
      <w:r w:rsidRPr="00BC6B55" w:rsidR="00DA251E">
        <w:rPr>
          <w:rFonts w:ascii="Calibri" w:hAnsi="Calibri"/>
        </w:rPr>
        <w:t>2019</w:t>
      </w:r>
      <w:r w:rsidRPr="00BC6B55" w:rsidR="00D46DAF">
        <w:rPr>
          <w:rFonts w:ascii="Calibri" w:hAnsi="Calibri"/>
        </w:rPr>
        <w:t xml:space="preserve"> </w:t>
      </w:r>
      <w:r w:rsidR="003E1A64">
        <w:rPr>
          <w:rFonts w:ascii="Calibri" w:hAnsi="Calibri"/>
        </w:rPr>
        <w:t xml:space="preserve">will air </w:t>
      </w:r>
      <w:r w:rsidRPr="00BC6B55" w:rsidR="00D46DAF">
        <w:rPr>
          <w:rFonts w:ascii="Calibri" w:hAnsi="Calibri"/>
        </w:rPr>
        <w:t>as part</w:t>
      </w:r>
      <w:r w:rsidRPr="00D46DAF" w:rsidR="00D46DAF">
        <w:rPr>
          <w:rFonts w:ascii="Calibri" w:hAnsi="Calibri"/>
        </w:rPr>
        <w:t xml:space="preserve"> of the </w:t>
      </w:r>
      <w:r w:rsidR="003E1A64">
        <w:rPr>
          <w:rFonts w:ascii="Calibri" w:hAnsi="Calibri"/>
        </w:rPr>
        <w:t>2020</w:t>
      </w:r>
      <w:r w:rsidRPr="00D46DAF" w:rsidR="003E1A64">
        <w:rPr>
          <w:rFonts w:ascii="Calibri" w:hAnsi="Calibri"/>
        </w:rPr>
        <w:t xml:space="preserve"> </w:t>
      </w:r>
      <w:r w:rsidRPr="00D46DAF" w:rsidR="00D46DAF">
        <w:rPr>
          <w:rFonts w:ascii="Calibri" w:hAnsi="Calibri"/>
          <w:i/>
        </w:rPr>
        <w:t>Tips</w:t>
      </w:r>
      <w:r w:rsidRPr="007A731C" w:rsidR="002B54E9">
        <w:rPr>
          <w:rFonts w:asciiTheme="minorHAnsi" w:hAnsiTheme="minorHAnsi"/>
          <w:b/>
          <w:bCs/>
          <w:i/>
          <w:iCs/>
          <w:color w:val="000000"/>
          <w:vertAlign w:val="superscript"/>
        </w:rPr>
        <w:t>®</w:t>
      </w:r>
      <w:r w:rsidRPr="00D46DAF" w:rsidR="00D46DAF">
        <w:rPr>
          <w:rFonts w:ascii="Calibri" w:hAnsi="Calibri"/>
        </w:rPr>
        <w:t xml:space="preserve"> campaign</w:t>
      </w:r>
      <w:r w:rsidR="003C5787">
        <w:rPr>
          <w:rFonts w:ascii="Calibri" w:hAnsi="Calibri"/>
        </w:rPr>
        <w:t>.</w:t>
      </w:r>
      <w:r w:rsidR="001C1C29">
        <w:rPr>
          <w:rFonts w:ascii="Calibri" w:hAnsi="Calibri"/>
        </w:rPr>
        <w:t xml:space="preserve"> </w:t>
      </w:r>
      <w:r w:rsidRPr="00D46DAF" w:rsidR="00D46DAF">
        <w:rPr>
          <w:rFonts w:ascii="Calibri" w:hAnsi="Calibri"/>
        </w:rPr>
        <w:t>The rough</w:t>
      </w:r>
      <w:r w:rsidR="00ED3123">
        <w:rPr>
          <w:rFonts w:ascii="Calibri" w:hAnsi="Calibri"/>
        </w:rPr>
        <w:t>-</w:t>
      </w:r>
      <w:r w:rsidRPr="00D46DAF" w:rsidR="00D46DAF">
        <w:rPr>
          <w:rFonts w:ascii="Calibri" w:hAnsi="Calibri"/>
        </w:rPr>
        <w:t xml:space="preserve">cut ads that test well with the target audience in the proposed project will </w:t>
      </w:r>
      <w:r w:rsidR="00D753C9">
        <w:rPr>
          <w:rFonts w:ascii="Calibri" w:hAnsi="Calibri"/>
        </w:rPr>
        <w:t>be used</w:t>
      </w:r>
      <w:r w:rsidRPr="00D46DAF" w:rsidR="00D753C9">
        <w:rPr>
          <w:rFonts w:ascii="Calibri" w:hAnsi="Calibri"/>
        </w:rPr>
        <w:t xml:space="preserve"> </w:t>
      </w:r>
      <w:r w:rsidRPr="00D46DAF" w:rsidR="00D46DAF">
        <w:rPr>
          <w:rFonts w:ascii="Calibri" w:hAnsi="Calibri"/>
        </w:rPr>
        <w:t xml:space="preserve">as part of </w:t>
      </w:r>
      <w:r w:rsidR="00492B17">
        <w:rPr>
          <w:rFonts w:ascii="Calibri" w:hAnsi="Calibri"/>
        </w:rPr>
        <w:t>a future</w:t>
      </w:r>
      <w:r w:rsidRPr="00D46DAF" w:rsidR="00821A3C">
        <w:rPr>
          <w:rFonts w:ascii="Calibri" w:hAnsi="Calibri"/>
        </w:rPr>
        <w:t xml:space="preserve"> </w:t>
      </w:r>
      <w:r w:rsidRPr="00D46DAF" w:rsidR="00D46DAF">
        <w:rPr>
          <w:rFonts w:ascii="Calibri" w:hAnsi="Calibri"/>
          <w:i/>
        </w:rPr>
        <w:t>Tips</w:t>
      </w:r>
      <w:r w:rsidRPr="007A731C" w:rsidR="007A2F67">
        <w:rPr>
          <w:rFonts w:asciiTheme="minorHAnsi" w:hAnsiTheme="minorHAnsi"/>
          <w:b/>
          <w:bCs/>
          <w:i/>
          <w:iCs/>
          <w:color w:val="000000"/>
          <w:vertAlign w:val="superscript"/>
        </w:rPr>
        <w:t>®</w:t>
      </w:r>
      <w:r w:rsidRPr="00D46DAF" w:rsidR="00D46DAF">
        <w:rPr>
          <w:rFonts w:ascii="Calibri" w:hAnsi="Calibri"/>
        </w:rPr>
        <w:t xml:space="preserve"> campaign.</w:t>
      </w:r>
      <w:r w:rsidR="00D46DAF">
        <w:rPr>
          <w:rFonts w:ascii="Calibri" w:hAnsi="Calibri"/>
        </w:rPr>
        <w:t xml:space="preserve"> </w:t>
      </w:r>
      <w:r w:rsidRPr="00D46DAF">
        <w:rPr>
          <w:rFonts w:ascii="Calibri" w:hAnsi="Calibri"/>
        </w:rPr>
        <w:t xml:space="preserve">If this </w:t>
      </w:r>
      <w:r w:rsidRPr="00D46DAF" w:rsidR="00127565">
        <w:rPr>
          <w:rFonts w:ascii="Calibri" w:hAnsi="Calibri"/>
        </w:rPr>
        <w:t xml:space="preserve">information </w:t>
      </w:r>
      <w:r w:rsidRPr="00D46DAF">
        <w:rPr>
          <w:rFonts w:ascii="Calibri" w:hAnsi="Calibri"/>
        </w:rPr>
        <w:t>collection is not performed, CDC will not know whether these rough</w:t>
      </w:r>
      <w:r w:rsidR="00ED3123">
        <w:rPr>
          <w:rFonts w:ascii="Calibri" w:hAnsi="Calibri"/>
        </w:rPr>
        <w:t>-</w:t>
      </w:r>
      <w:r w:rsidRPr="00D46DAF">
        <w:rPr>
          <w:rFonts w:ascii="Calibri" w:hAnsi="Calibri"/>
        </w:rPr>
        <w:t xml:space="preserve">cut ads communicate credibly and effectively with the target audience. This could result in the production of ads that are not effective in encouraging </w:t>
      </w:r>
      <w:r w:rsidR="00D753C9">
        <w:rPr>
          <w:rFonts w:ascii="Calibri" w:hAnsi="Calibri"/>
        </w:rPr>
        <w:t>people who smoke</w:t>
      </w:r>
      <w:r w:rsidRPr="00D46DAF" w:rsidR="00D753C9">
        <w:rPr>
          <w:rFonts w:ascii="Calibri" w:hAnsi="Calibri"/>
        </w:rPr>
        <w:t xml:space="preserve"> </w:t>
      </w:r>
      <w:r w:rsidRPr="00D46DAF">
        <w:rPr>
          <w:rFonts w:ascii="Calibri" w:hAnsi="Calibri"/>
        </w:rPr>
        <w:t>to quit.</w:t>
      </w:r>
      <w:r w:rsidRPr="00153F90">
        <w:rPr>
          <w:rFonts w:ascii="Calibri" w:hAnsi="Calibri"/>
        </w:rPr>
        <w:t xml:space="preserve"> </w:t>
      </w:r>
    </w:p>
    <w:p w:rsidRPr="00153F90" w:rsidR="00564B09" w:rsidP="00277019" w:rsidRDefault="00564B09" w14:paraId="56B657AE" w14:textId="77777777">
      <w:pPr>
        <w:pStyle w:val="Tbodytext"/>
        <w:widowControl w:val="0"/>
        <w:rPr>
          <w:rFonts w:ascii="Calibri" w:hAnsi="Calibri"/>
          <w:b/>
          <w:i/>
        </w:rPr>
      </w:pPr>
      <w:bookmarkStart w:name="_Hlk27551703" w:id="8"/>
    </w:p>
    <w:p w:rsidR="00A46B4F" w:rsidP="00A46B4F" w:rsidRDefault="00564B09" w14:paraId="3ADB6BCC" w14:textId="257D1D38">
      <w:pPr>
        <w:pStyle w:val="Tbodytext"/>
        <w:widowControl w:val="0"/>
        <w:rPr>
          <w:rFonts w:ascii="Calibri" w:hAnsi="Calibri"/>
        </w:rPr>
      </w:pPr>
      <w:r w:rsidRPr="00153F90">
        <w:rPr>
          <w:rFonts w:ascii="Calibri" w:hAnsi="Calibri"/>
        </w:rPr>
        <w:t xml:space="preserve">Potential participants will be recruited from an existing, online, convenience panel managed by </w:t>
      </w:r>
      <w:proofErr w:type="spellStart"/>
      <w:r w:rsidRPr="00153F90">
        <w:rPr>
          <w:rFonts w:ascii="Calibri" w:hAnsi="Calibri"/>
        </w:rPr>
        <w:t>Toluna</w:t>
      </w:r>
      <w:proofErr w:type="spellEnd"/>
      <w:r w:rsidRPr="00153F90">
        <w:rPr>
          <w:rFonts w:ascii="Calibri" w:hAnsi="Calibri"/>
        </w:rPr>
        <w:t xml:space="preserve"> (see </w:t>
      </w:r>
      <w:hyperlink w:history="1" w:anchor="/" r:id="rId9">
        <w:r w:rsidR="00AA6D11">
          <w:rPr>
            <w:rStyle w:val="Hyperlink"/>
            <w:color w:val="000000"/>
          </w:rPr>
          <w:t>https://us.toluna.com/#/</w:t>
        </w:r>
      </w:hyperlink>
      <w:r w:rsidR="00AA6D11">
        <w:rPr>
          <w:rStyle w:val="CommentReference"/>
        </w:rPr>
        <w:t xml:space="preserve"> </w:t>
      </w:r>
      <w:r w:rsidRPr="00153F90">
        <w:rPr>
          <w:rFonts w:ascii="Calibri" w:hAnsi="Calibri"/>
        </w:rPr>
        <w:t xml:space="preserve"> for more detail on this panel). </w:t>
      </w:r>
      <w:bookmarkEnd w:id="8"/>
      <w:r w:rsidRPr="00153F90">
        <w:rPr>
          <w:rFonts w:ascii="Calibri" w:hAnsi="Calibri"/>
        </w:rPr>
        <w:t xml:space="preserve">The panel provider maintains demographic information about panelists in its proprietary database, which is not released (see </w:t>
      </w:r>
      <w:proofErr w:type="spellStart"/>
      <w:r w:rsidRPr="00153F90">
        <w:rPr>
          <w:rFonts w:ascii="Calibri" w:hAnsi="Calibri"/>
        </w:rPr>
        <w:t>Toluna</w:t>
      </w:r>
      <w:proofErr w:type="spellEnd"/>
      <w:r w:rsidRPr="00153F90">
        <w:rPr>
          <w:rFonts w:ascii="Calibri" w:hAnsi="Calibri"/>
        </w:rPr>
        <w:t xml:space="preserve"> Privacy Policy, Attachment </w:t>
      </w:r>
      <w:r w:rsidRPr="00153F90" w:rsidR="00C347D9">
        <w:rPr>
          <w:rFonts w:ascii="Calibri" w:hAnsi="Calibri"/>
        </w:rPr>
        <w:t>7</w:t>
      </w:r>
      <w:r w:rsidRPr="00153F90">
        <w:rPr>
          <w:rFonts w:ascii="Calibri" w:hAnsi="Calibri"/>
        </w:rPr>
        <w:t>), and this information will be used to ensure that the invitation to participate in this project (Attachment 1) will target only individuals who are likely to be eligible. An online, project-specific screener (Attachment 2) will be used to confirm respondents’ age</w:t>
      </w:r>
      <w:r w:rsidRPr="00153F90" w:rsidR="009E255C">
        <w:rPr>
          <w:rFonts w:ascii="Calibri" w:hAnsi="Calibri"/>
        </w:rPr>
        <w:t xml:space="preserve">, state of residency, level of education, income, </w:t>
      </w:r>
      <w:r w:rsidRPr="00153F90" w:rsidR="00ED590F">
        <w:rPr>
          <w:rFonts w:ascii="Calibri" w:hAnsi="Calibri"/>
        </w:rPr>
        <w:t>employment</w:t>
      </w:r>
      <w:r w:rsidRPr="00153F90" w:rsidR="009E255C">
        <w:rPr>
          <w:rFonts w:ascii="Calibri" w:hAnsi="Calibri"/>
        </w:rPr>
        <w:t xml:space="preserve"> status</w:t>
      </w:r>
      <w:r w:rsidRPr="00153F90">
        <w:rPr>
          <w:rFonts w:ascii="Calibri" w:hAnsi="Calibri"/>
        </w:rPr>
        <w:t xml:space="preserve"> and tobacco use behavior.</w:t>
      </w:r>
    </w:p>
    <w:p w:rsidR="00BA124C" w:rsidP="00277019" w:rsidRDefault="00BA124C" w14:paraId="6B252087" w14:textId="77777777">
      <w:pPr>
        <w:pStyle w:val="Tbodytext"/>
        <w:widowControl w:val="0"/>
        <w:tabs>
          <w:tab w:val="left" w:pos="1620"/>
        </w:tabs>
        <w:rPr>
          <w:rFonts w:ascii="Calibri" w:hAnsi="Calibri"/>
        </w:rPr>
      </w:pPr>
    </w:p>
    <w:p w:rsidR="000A3123" w:rsidP="001921D8" w:rsidRDefault="000A3123" w14:paraId="12E44871" w14:textId="64E1D205">
      <w:pPr>
        <w:spacing w:after="160" w:line="259" w:lineRule="auto"/>
        <w:jc w:val="center"/>
        <w:rPr>
          <w:rFonts w:ascii="Calibri" w:hAnsi="Calibri"/>
        </w:rPr>
        <w:sectPr w:rsidR="000A3123" w:rsidSect="00C32161">
          <w:footerReference w:type="default" r:id="rId10"/>
          <w:pgSz w:w="12240" w:h="15840"/>
          <w:pgMar w:top="1440" w:right="1008" w:bottom="1440" w:left="864" w:header="720" w:footer="720" w:gutter="0"/>
          <w:cols w:space="720"/>
          <w:docGrid w:linePitch="360"/>
        </w:sectPr>
      </w:pPr>
    </w:p>
    <w:p w:rsidRPr="002E1141" w:rsidR="00975378" w:rsidP="000519E3" w:rsidRDefault="00564B09" w14:paraId="542971FE" w14:textId="1CF0EA65">
      <w:pPr>
        <w:pStyle w:val="Tbodytext"/>
        <w:widowControl w:val="0"/>
        <w:rPr>
          <w:rFonts w:ascii="Calibri" w:hAnsi="Calibri" w:cs="Calibri"/>
        </w:rPr>
      </w:pPr>
      <w:r w:rsidRPr="002E1141">
        <w:rPr>
          <w:rFonts w:ascii="Calibri" w:hAnsi="Calibri" w:cs="Calibri"/>
        </w:rPr>
        <w:t>Following the screening process, eligible respondents will complete the online questionnaire (</w:t>
      </w:r>
      <w:r w:rsidRPr="0043233D">
        <w:rPr>
          <w:rFonts w:ascii="Calibri" w:hAnsi="Calibri" w:cs="Calibri"/>
        </w:rPr>
        <w:t xml:space="preserve">Attachment 3). The purpose of the online questionnaire is to show </w:t>
      </w:r>
      <w:r w:rsidRPr="0043233D" w:rsidR="00390FA3">
        <w:rPr>
          <w:rFonts w:ascii="Calibri" w:hAnsi="Calibri" w:cs="Calibri"/>
        </w:rPr>
        <w:t xml:space="preserve">respondents </w:t>
      </w:r>
      <w:r w:rsidRPr="0043233D">
        <w:rPr>
          <w:rFonts w:ascii="Calibri" w:hAnsi="Calibri" w:cs="Calibri"/>
        </w:rPr>
        <w:t>the rough</w:t>
      </w:r>
      <w:r w:rsidR="00ED3123">
        <w:rPr>
          <w:rFonts w:ascii="Calibri" w:hAnsi="Calibri" w:cs="Calibri"/>
        </w:rPr>
        <w:t>-</w:t>
      </w:r>
      <w:r w:rsidRPr="0043233D">
        <w:rPr>
          <w:rFonts w:ascii="Calibri" w:hAnsi="Calibri" w:cs="Calibri"/>
        </w:rPr>
        <w:t>cut ads</w:t>
      </w:r>
      <w:r w:rsidRPr="0043233D" w:rsidR="007A45EA">
        <w:rPr>
          <w:rFonts w:ascii="Calibri" w:hAnsi="Calibri" w:cs="Calibri"/>
        </w:rPr>
        <w:t xml:space="preserve">. The questionnaire will </w:t>
      </w:r>
      <w:r w:rsidRPr="0043233D">
        <w:rPr>
          <w:rFonts w:ascii="Calibri" w:hAnsi="Calibri" w:cs="Calibri"/>
        </w:rPr>
        <w:t xml:space="preserve">measure demographic characteristics, tobacco use behaviors and perceptions, and reactions to the ads (e.g., </w:t>
      </w:r>
      <w:r w:rsidRPr="0043233D" w:rsidR="00244628">
        <w:rPr>
          <w:rFonts w:ascii="Calibri" w:hAnsi="Calibri" w:cs="Calibri"/>
        </w:rPr>
        <w:t xml:space="preserve">PE, </w:t>
      </w:r>
      <w:r w:rsidRPr="0043233D">
        <w:rPr>
          <w:rFonts w:ascii="Calibri" w:hAnsi="Calibri" w:cs="Calibri"/>
        </w:rPr>
        <w:t xml:space="preserve">confusion, believability, emotional response, effect on motivation to quit smoking, etc.). </w:t>
      </w:r>
      <w:r w:rsidRPr="0043233D" w:rsidR="00390FA3">
        <w:rPr>
          <w:rFonts w:ascii="Calibri" w:hAnsi="Calibri" w:cs="Calibri"/>
        </w:rPr>
        <w:t xml:space="preserve">Respondents </w:t>
      </w:r>
      <w:r w:rsidRPr="0043233D">
        <w:rPr>
          <w:rFonts w:ascii="Calibri" w:hAnsi="Calibri" w:cs="Calibri"/>
        </w:rPr>
        <w:t xml:space="preserve">will be randomized to one of the </w:t>
      </w:r>
      <w:r w:rsidRPr="0043233D" w:rsidR="009A1A4D">
        <w:rPr>
          <w:rFonts w:ascii="Calibri" w:hAnsi="Calibri" w:cs="Calibri"/>
        </w:rPr>
        <w:t>1</w:t>
      </w:r>
      <w:r w:rsidR="00AA2F3B">
        <w:rPr>
          <w:rFonts w:ascii="Calibri" w:hAnsi="Calibri" w:cs="Calibri"/>
        </w:rPr>
        <w:t>0</w:t>
      </w:r>
      <w:r w:rsidRPr="0043233D" w:rsidR="009A1A4D">
        <w:rPr>
          <w:rFonts w:ascii="Calibri" w:hAnsi="Calibri" w:cs="Calibri"/>
        </w:rPr>
        <w:t xml:space="preserve"> </w:t>
      </w:r>
      <w:r w:rsidRPr="0043233D">
        <w:rPr>
          <w:rFonts w:ascii="Calibri" w:hAnsi="Calibri" w:cs="Calibri"/>
        </w:rPr>
        <w:t>rough</w:t>
      </w:r>
      <w:r w:rsidR="00ED3123">
        <w:rPr>
          <w:rFonts w:ascii="Calibri" w:hAnsi="Calibri" w:cs="Calibri"/>
        </w:rPr>
        <w:t>-</w:t>
      </w:r>
      <w:r w:rsidRPr="0043233D">
        <w:rPr>
          <w:rFonts w:ascii="Calibri" w:hAnsi="Calibri" w:cs="Calibri"/>
        </w:rPr>
        <w:t>cut ads being tested</w:t>
      </w:r>
      <w:r w:rsidRPr="0043233D" w:rsidR="008F0EA4">
        <w:rPr>
          <w:rFonts w:ascii="Calibri" w:hAnsi="Calibri" w:cs="Calibri"/>
        </w:rPr>
        <w:t xml:space="preserve"> (meaning, each </w:t>
      </w:r>
      <w:r w:rsidRPr="0043233D" w:rsidR="00390FA3">
        <w:rPr>
          <w:rFonts w:ascii="Calibri" w:hAnsi="Calibri" w:cs="Calibri"/>
        </w:rPr>
        <w:t xml:space="preserve">respondent </w:t>
      </w:r>
      <w:r w:rsidRPr="0043233D" w:rsidR="008F0EA4">
        <w:rPr>
          <w:rFonts w:ascii="Calibri" w:hAnsi="Calibri" w:cs="Calibri"/>
        </w:rPr>
        <w:t xml:space="preserve">will see </w:t>
      </w:r>
      <w:r w:rsidR="00D753C9">
        <w:rPr>
          <w:rFonts w:ascii="Calibri" w:hAnsi="Calibri" w:cs="Calibri"/>
        </w:rPr>
        <w:t xml:space="preserve">or hear </w:t>
      </w:r>
      <w:r w:rsidRPr="0043233D" w:rsidR="008F0EA4">
        <w:rPr>
          <w:rFonts w:ascii="Calibri" w:hAnsi="Calibri" w:cs="Calibri"/>
        </w:rPr>
        <w:t>only one ad</w:t>
      </w:r>
      <w:r w:rsidRPr="0043233D" w:rsidR="009754BA">
        <w:rPr>
          <w:rFonts w:ascii="Calibri" w:hAnsi="Calibri" w:cs="Calibri"/>
        </w:rPr>
        <w:t>)</w:t>
      </w:r>
      <w:r w:rsidRPr="0043233D">
        <w:rPr>
          <w:rFonts w:ascii="Calibri" w:hAnsi="Calibri" w:cs="Calibri"/>
        </w:rPr>
        <w:t xml:space="preserve">. Randomization of </w:t>
      </w:r>
      <w:r w:rsidRPr="0043233D" w:rsidR="00390FA3">
        <w:rPr>
          <w:rFonts w:ascii="Calibri" w:hAnsi="Calibri" w:cs="Calibri"/>
        </w:rPr>
        <w:t xml:space="preserve">respondents </w:t>
      </w:r>
      <w:r w:rsidRPr="0043233D">
        <w:rPr>
          <w:rFonts w:ascii="Calibri" w:hAnsi="Calibri" w:cs="Calibri"/>
        </w:rPr>
        <w:t>ensures that there is a similar distribution of individuals with different measured and unmeasured characteristics across ads.</w:t>
      </w:r>
      <w:r w:rsidRPr="002E1141">
        <w:rPr>
          <w:rFonts w:ascii="Calibri" w:hAnsi="Calibri" w:cs="Calibri"/>
        </w:rPr>
        <w:t xml:space="preserve"> Overall, th</w:t>
      </w:r>
      <w:r w:rsidRPr="002E1141" w:rsidR="00585603">
        <w:rPr>
          <w:rFonts w:ascii="Calibri" w:hAnsi="Calibri" w:cs="Calibri"/>
        </w:rPr>
        <w:t xml:space="preserve">is is designed to have </w:t>
      </w:r>
      <w:r w:rsidRPr="002E1141">
        <w:rPr>
          <w:rFonts w:ascii="Calibri" w:hAnsi="Calibri" w:cs="Calibri"/>
        </w:rPr>
        <w:t xml:space="preserve">high internal validity even though external validity (i.e., generalizability) is low because of the volunteer sample. The </w:t>
      </w:r>
      <w:r w:rsidRPr="002E1141" w:rsidR="00585603">
        <w:rPr>
          <w:rFonts w:ascii="Calibri" w:hAnsi="Calibri" w:cs="Calibri"/>
        </w:rPr>
        <w:t xml:space="preserve">project </w:t>
      </w:r>
      <w:r w:rsidRPr="002E1141">
        <w:rPr>
          <w:rFonts w:ascii="Calibri" w:hAnsi="Calibri" w:cs="Calibri"/>
        </w:rPr>
        <w:t xml:space="preserve">design is summarized in </w:t>
      </w:r>
      <w:r w:rsidRPr="002E1141">
        <w:rPr>
          <w:rFonts w:ascii="Calibri" w:hAnsi="Calibri" w:cs="Calibri"/>
          <w:b/>
        </w:rPr>
        <w:t>Figure A.1</w:t>
      </w:r>
      <w:r w:rsidRPr="002E1141" w:rsidR="00F850BC">
        <w:rPr>
          <w:rFonts w:ascii="Calibri" w:hAnsi="Calibri" w:cs="Calibri"/>
        </w:rPr>
        <w:t xml:space="preserve"> and k</w:t>
      </w:r>
      <w:r w:rsidRPr="002E1141" w:rsidR="00975378">
        <w:rPr>
          <w:rFonts w:ascii="Calibri" w:hAnsi="Calibri" w:cs="Calibri"/>
        </w:rPr>
        <w:t xml:space="preserve">ey variables are summarized in </w:t>
      </w:r>
      <w:r w:rsidRPr="002E1141" w:rsidR="00975378">
        <w:rPr>
          <w:rFonts w:ascii="Calibri" w:hAnsi="Calibri" w:cs="Calibri"/>
          <w:b/>
        </w:rPr>
        <w:t>Table A.</w:t>
      </w:r>
      <w:r w:rsidR="00C756BB">
        <w:rPr>
          <w:rFonts w:ascii="Calibri" w:hAnsi="Calibri" w:cs="Calibri"/>
          <w:b/>
        </w:rPr>
        <w:t>3</w:t>
      </w:r>
      <w:r w:rsidRPr="002E1141" w:rsidR="00975378">
        <w:rPr>
          <w:rFonts w:ascii="Calibri" w:hAnsi="Calibri" w:cs="Calibri"/>
        </w:rPr>
        <w:t>.</w:t>
      </w:r>
    </w:p>
    <w:p w:rsidRPr="002E1141" w:rsidR="00F06BE2" w:rsidP="007A45EA" w:rsidRDefault="00F06BE2" w14:paraId="55071169" w14:textId="77777777">
      <w:pPr>
        <w:spacing w:line="276" w:lineRule="auto"/>
        <w:rPr>
          <w:rFonts w:ascii="Calibri" w:hAnsi="Calibri" w:cs="Calibri"/>
          <w:b/>
          <w:shd w:val="clear" w:color="auto" w:fill="FFFFFF"/>
        </w:rPr>
      </w:pPr>
    </w:p>
    <w:p w:rsidRPr="00091301" w:rsidR="00564B09" w:rsidP="002E1141" w:rsidRDefault="00564B09" w14:paraId="0B33D7D1" w14:textId="77777777">
      <w:pPr>
        <w:spacing w:line="276" w:lineRule="auto"/>
        <w:rPr>
          <w:rFonts w:ascii="Calibri" w:hAnsi="Calibri" w:cs="Calibri"/>
          <w:b/>
          <w:sz w:val="20"/>
          <w:shd w:val="clear" w:color="auto" w:fill="FFFFFF"/>
        </w:rPr>
      </w:pPr>
      <w:r w:rsidRPr="00091301">
        <w:rPr>
          <w:rFonts w:ascii="Calibri" w:hAnsi="Calibri" w:cs="Calibri"/>
          <w:b/>
          <w:sz w:val="20"/>
          <w:shd w:val="clear" w:color="auto" w:fill="FFFFFF"/>
        </w:rPr>
        <w:t xml:space="preserve">Figure A.1. Diagram of </w:t>
      </w:r>
      <w:r w:rsidRPr="00091301" w:rsidR="00161E4F">
        <w:rPr>
          <w:rFonts w:ascii="Calibri" w:hAnsi="Calibri" w:cs="Calibri"/>
          <w:b/>
          <w:sz w:val="20"/>
          <w:shd w:val="clear" w:color="auto" w:fill="FFFFFF"/>
        </w:rPr>
        <w:t>Proposed Project</w:t>
      </w:r>
      <w:r w:rsidRPr="00091301">
        <w:rPr>
          <w:rFonts w:ascii="Calibri" w:hAnsi="Calibri" w:cs="Calibri"/>
          <w:b/>
          <w:sz w:val="20"/>
          <w:shd w:val="clear" w:color="auto" w:fill="FFFFFF"/>
        </w:rPr>
        <w:t xml:space="preserve"> Design, Enrollment, Allocation, and Analyses</w:t>
      </w:r>
    </w:p>
    <w:p w:rsidR="00564B09" w:rsidP="00AF0203" w:rsidRDefault="00564B09" w14:paraId="5EEB2B44" w14:textId="77777777">
      <w:pPr>
        <w:shd w:val="clear" w:color="auto" w:fill="FFFFFF"/>
        <w:rPr>
          <w:rFonts w:ascii="Calibri" w:hAnsi="Calibri"/>
          <w:b/>
          <w:shd w:val="clear" w:color="auto" w:fill="FFFFFF"/>
        </w:rPr>
      </w:pPr>
      <w:r w:rsidRPr="00153F90">
        <w:rPr>
          <w:rFonts w:ascii="Calibri" w:hAnsi="Calibri"/>
          <w:b/>
          <w:noProof/>
          <w:shd w:val="clear" w:color="auto" w:fill="FFFFFF"/>
        </w:rPr>
        <w:drawing>
          <wp:inline distT="0" distB="0" distL="0" distR="0" wp14:anchorId="54DD9BC6" wp14:editId="2F20F0DE">
            <wp:extent cx="6032500" cy="3095625"/>
            <wp:effectExtent l="0" t="0" r="2540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A4E60" w:rsidP="00AF0203" w:rsidRDefault="00DA4E60" w14:paraId="7EE7AE56" w14:textId="77777777">
      <w:pPr>
        <w:shd w:val="clear" w:color="auto" w:fill="FFFFFF"/>
        <w:rPr>
          <w:rFonts w:ascii="Calibri" w:hAnsi="Calibri"/>
          <w:b/>
          <w:shd w:val="clear" w:color="auto" w:fill="FFFFFF"/>
        </w:rPr>
      </w:pPr>
    </w:p>
    <w:p w:rsidR="00DA4E60" w:rsidP="00AF0203" w:rsidRDefault="00DA4E60" w14:paraId="191802E5" w14:textId="77777777">
      <w:pPr>
        <w:shd w:val="clear" w:color="auto" w:fill="FFFFFF"/>
        <w:rPr>
          <w:rFonts w:ascii="Calibri" w:hAnsi="Calibri"/>
          <w:b/>
          <w:shd w:val="clear" w:color="auto" w:fill="FFFFFF"/>
        </w:rPr>
      </w:pPr>
    </w:p>
    <w:p w:rsidR="00DA4E60" w:rsidP="00AF0203" w:rsidRDefault="00DA4E60" w14:paraId="4933C32A" w14:textId="77777777">
      <w:pPr>
        <w:shd w:val="clear" w:color="auto" w:fill="FFFFFF"/>
        <w:rPr>
          <w:rFonts w:ascii="Calibri" w:hAnsi="Calibri"/>
          <w:b/>
          <w:shd w:val="clear" w:color="auto" w:fill="FFFFFF"/>
        </w:rPr>
      </w:pPr>
    </w:p>
    <w:p w:rsidR="00DA4E60" w:rsidP="00AF0203" w:rsidRDefault="00DA4E60" w14:paraId="61D2F008" w14:textId="77777777">
      <w:pPr>
        <w:shd w:val="clear" w:color="auto" w:fill="FFFFFF"/>
        <w:rPr>
          <w:rFonts w:ascii="Calibri" w:hAnsi="Calibri"/>
          <w:b/>
          <w:shd w:val="clear" w:color="auto" w:fill="FFFFFF"/>
        </w:rPr>
      </w:pPr>
    </w:p>
    <w:p w:rsidR="00DA4E60" w:rsidP="00AF0203" w:rsidRDefault="00DA4E60" w14:paraId="744F5193" w14:textId="77777777">
      <w:pPr>
        <w:shd w:val="clear" w:color="auto" w:fill="FFFFFF"/>
        <w:rPr>
          <w:rFonts w:ascii="Calibri" w:hAnsi="Calibri"/>
          <w:b/>
          <w:shd w:val="clear" w:color="auto" w:fill="FFFFFF"/>
        </w:rPr>
      </w:pPr>
    </w:p>
    <w:p w:rsidR="00DA4E60" w:rsidP="00AF0203" w:rsidRDefault="00DA4E60" w14:paraId="21F9591C" w14:textId="77777777">
      <w:pPr>
        <w:shd w:val="clear" w:color="auto" w:fill="FFFFFF"/>
        <w:rPr>
          <w:rFonts w:ascii="Calibri" w:hAnsi="Calibri"/>
          <w:b/>
          <w:shd w:val="clear" w:color="auto" w:fill="FFFFFF"/>
        </w:rPr>
      </w:pPr>
    </w:p>
    <w:p w:rsidR="00DA4E60" w:rsidP="00AF0203" w:rsidRDefault="00DA4E60" w14:paraId="75DC3F71" w14:textId="77777777">
      <w:pPr>
        <w:shd w:val="clear" w:color="auto" w:fill="FFFFFF"/>
        <w:rPr>
          <w:rFonts w:ascii="Calibri" w:hAnsi="Calibri"/>
          <w:b/>
          <w:shd w:val="clear" w:color="auto" w:fill="FFFFFF"/>
        </w:rPr>
      </w:pPr>
    </w:p>
    <w:p w:rsidR="00DA4E60" w:rsidP="00AF0203" w:rsidRDefault="00DA4E60" w14:paraId="1D7ABBB4" w14:textId="77777777">
      <w:pPr>
        <w:shd w:val="clear" w:color="auto" w:fill="FFFFFF"/>
        <w:rPr>
          <w:rFonts w:ascii="Calibri" w:hAnsi="Calibri"/>
          <w:b/>
          <w:shd w:val="clear" w:color="auto" w:fill="FFFFFF"/>
        </w:rPr>
      </w:pPr>
    </w:p>
    <w:p w:rsidR="00DA4E60" w:rsidP="00AF0203" w:rsidRDefault="00DA4E60" w14:paraId="087FA05E" w14:textId="77777777">
      <w:pPr>
        <w:shd w:val="clear" w:color="auto" w:fill="FFFFFF"/>
        <w:rPr>
          <w:rFonts w:ascii="Calibri" w:hAnsi="Calibri"/>
          <w:b/>
          <w:shd w:val="clear" w:color="auto" w:fill="FFFFFF"/>
        </w:rPr>
      </w:pPr>
    </w:p>
    <w:p w:rsidR="00DA4E60" w:rsidP="00AF0203" w:rsidRDefault="00DA4E60" w14:paraId="2337DD90" w14:textId="77777777">
      <w:pPr>
        <w:shd w:val="clear" w:color="auto" w:fill="FFFFFF"/>
        <w:rPr>
          <w:rFonts w:ascii="Calibri" w:hAnsi="Calibri"/>
          <w:b/>
          <w:shd w:val="clear" w:color="auto" w:fill="FFFFFF"/>
        </w:rPr>
      </w:pPr>
    </w:p>
    <w:p w:rsidR="00DA4E60" w:rsidP="00AF0203" w:rsidRDefault="00DA4E60" w14:paraId="313BA59F" w14:textId="77777777">
      <w:pPr>
        <w:shd w:val="clear" w:color="auto" w:fill="FFFFFF"/>
        <w:rPr>
          <w:rFonts w:ascii="Calibri" w:hAnsi="Calibri"/>
          <w:b/>
          <w:shd w:val="clear" w:color="auto" w:fill="FFFFFF"/>
        </w:rPr>
      </w:pPr>
    </w:p>
    <w:p w:rsidR="00DA4E60" w:rsidP="00AF0203" w:rsidRDefault="00DA4E60" w14:paraId="584D831A" w14:textId="77777777">
      <w:pPr>
        <w:shd w:val="clear" w:color="auto" w:fill="FFFFFF"/>
        <w:rPr>
          <w:rFonts w:ascii="Calibri" w:hAnsi="Calibri"/>
          <w:b/>
          <w:shd w:val="clear" w:color="auto" w:fill="FFFFFF"/>
        </w:rPr>
      </w:pPr>
    </w:p>
    <w:p w:rsidR="00DA4E60" w:rsidP="00AF0203" w:rsidRDefault="00DA4E60" w14:paraId="30AB5B15" w14:textId="77777777">
      <w:pPr>
        <w:shd w:val="clear" w:color="auto" w:fill="FFFFFF"/>
        <w:rPr>
          <w:rFonts w:ascii="Calibri" w:hAnsi="Calibri"/>
          <w:b/>
          <w:shd w:val="clear" w:color="auto" w:fill="FFFFFF"/>
        </w:rPr>
      </w:pPr>
    </w:p>
    <w:p w:rsidR="00DA4E60" w:rsidP="00AF0203" w:rsidRDefault="00DA4E60" w14:paraId="38D1F7EA" w14:textId="77777777">
      <w:pPr>
        <w:shd w:val="clear" w:color="auto" w:fill="FFFFFF"/>
        <w:rPr>
          <w:rFonts w:ascii="Calibri" w:hAnsi="Calibri"/>
          <w:b/>
          <w:shd w:val="clear" w:color="auto" w:fill="FFFFFF"/>
        </w:rPr>
      </w:pPr>
    </w:p>
    <w:p w:rsidR="00DA4E60" w:rsidP="00277019" w:rsidRDefault="00DA4E60" w14:paraId="6A20AA31" w14:textId="77777777">
      <w:pPr>
        <w:widowControl w:val="0"/>
        <w:jc w:val="both"/>
        <w:rPr>
          <w:rFonts w:ascii="Calibri" w:hAnsi="Calibri"/>
          <w:b/>
          <w:shd w:val="clear" w:color="auto" w:fill="FFFFFF"/>
        </w:rPr>
      </w:pPr>
    </w:p>
    <w:p w:rsidR="00DA4E60" w:rsidP="00277019" w:rsidRDefault="00DA4E60" w14:paraId="022E0002" w14:textId="77777777">
      <w:pPr>
        <w:widowControl w:val="0"/>
        <w:jc w:val="both"/>
        <w:rPr>
          <w:rFonts w:ascii="Calibri" w:hAnsi="Calibri"/>
          <w:b/>
        </w:rPr>
      </w:pPr>
    </w:p>
    <w:p w:rsidR="00DA4E60" w:rsidP="00277019" w:rsidRDefault="00DA4E60" w14:paraId="39C2F6E9" w14:textId="77777777">
      <w:pPr>
        <w:widowControl w:val="0"/>
        <w:jc w:val="both"/>
        <w:rPr>
          <w:rFonts w:ascii="Calibri" w:hAnsi="Calibri"/>
          <w:b/>
        </w:rPr>
      </w:pPr>
    </w:p>
    <w:tbl>
      <w:tblPr>
        <w:tblStyle w:val="TableGrid"/>
        <w:tblW w:w="976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96"/>
      </w:tblGrid>
      <w:tr w:rsidRPr="00153F90" w:rsidR="00DA4E60" w:rsidTr="007A78AB" w14:paraId="5FB532BF" w14:textId="77777777">
        <w:trPr>
          <w:trHeight w:val="442"/>
          <w:jc w:val="center"/>
        </w:trPr>
        <w:tc>
          <w:tcPr>
            <w:tcW w:w="9766" w:type="dxa"/>
            <w:tcBorders>
              <w:top w:val="single" w:color="auto" w:sz="12" w:space="0"/>
              <w:left w:val="single" w:color="auto" w:sz="12" w:space="0"/>
              <w:bottom w:val="single" w:color="auto" w:sz="12" w:space="0"/>
              <w:right w:val="single" w:color="auto" w:sz="12" w:space="0"/>
            </w:tcBorders>
            <w:hideMark/>
          </w:tcPr>
          <w:p w:rsidRPr="00153F90" w:rsidR="00DA4E60" w:rsidP="007A78AB" w:rsidRDefault="00DA4E60" w14:paraId="07872C9B" w14:textId="6FDE0808">
            <w:pPr>
              <w:rPr>
                <w:rFonts w:ascii="Calibri" w:hAnsi="Calibri" w:eastAsia="Calibri"/>
                <w:b/>
              </w:rPr>
            </w:pPr>
            <w:r w:rsidRPr="00153F90">
              <w:rPr>
                <w:rFonts w:ascii="Calibri" w:hAnsi="Calibri" w:eastAsia="Calibri"/>
                <w:b/>
              </w:rPr>
              <w:t>Table A.</w:t>
            </w:r>
            <w:r w:rsidR="00C756BB">
              <w:rPr>
                <w:rFonts w:ascii="Calibri" w:hAnsi="Calibri" w:eastAsia="Calibri"/>
                <w:b/>
              </w:rPr>
              <w:t>3</w:t>
            </w:r>
            <w:r w:rsidRPr="00153F90">
              <w:rPr>
                <w:rFonts w:ascii="Calibri" w:hAnsi="Calibri" w:eastAsia="Calibri"/>
                <w:b/>
              </w:rPr>
              <w:t>. Key Variables</w:t>
            </w:r>
          </w:p>
          <w:tbl>
            <w:tblPr>
              <w:tblW w:w="9780" w:type="dxa"/>
              <w:tblLook w:val="04A0" w:firstRow="1" w:lastRow="0" w:firstColumn="1" w:lastColumn="0" w:noHBand="0" w:noVBand="1"/>
            </w:tblPr>
            <w:tblGrid>
              <w:gridCol w:w="543"/>
              <w:gridCol w:w="3927"/>
              <w:gridCol w:w="5310"/>
            </w:tblGrid>
            <w:tr w:rsidRPr="00153F90" w:rsidR="00DA4E60" w:rsidTr="007A78AB" w14:paraId="46A50FD4" w14:textId="77777777">
              <w:trPr>
                <w:trHeight w:val="139"/>
              </w:trPr>
              <w:tc>
                <w:tcPr>
                  <w:tcW w:w="543" w:type="dxa"/>
                  <w:vMerge w:val="restart"/>
                  <w:tcBorders>
                    <w:top w:val="nil"/>
                    <w:left w:val="nil"/>
                    <w:bottom w:val="nil"/>
                    <w:right w:val="single" w:color="auto" w:sz="4" w:space="0"/>
                  </w:tcBorders>
                  <w:shd w:val="clear" w:color="auto" w:fill="203764"/>
                  <w:noWrap/>
                  <w:tcMar>
                    <w:top w:w="15" w:type="dxa"/>
                    <w:left w:w="108" w:type="dxa"/>
                    <w:bottom w:w="15" w:type="dxa"/>
                    <w:right w:w="108" w:type="dxa"/>
                  </w:tcMar>
                  <w:textDirection w:val="btLr"/>
                  <w:vAlign w:val="center"/>
                  <w:hideMark/>
                </w:tcPr>
                <w:p w:rsidRPr="00153F90" w:rsidR="00DA4E60" w:rsidP="007A78AB" w:rsidRDefault="00DA4E60" w14:paraId="67C6E643" w14:textId="77777777">
                  <w:pPr>
                    <w:spacing w:line="256" w:lineRule="auto"/>
                    <w:jc w:val="center"/>
                    <w:rPr>
                      <w:rFonts w:ascii="Calibri" w:hAnsi="Calibri" w:eastAsia="Times New Roman"/>
                      <w:b/>
                      <w:bCs/>
                      <w:color w:val="FFFFFF"/>
                    </w:rPr>
                  </w:pPr>
                  <w:r w:rsidRPr="00153F90">
                    <w:rPr>
                      <w:rFonts w:ascii="Calibri" w:hAnsi="Calibri" w:eastAsia="Times New Roman"/>
                      <w:b/>
                      <w:bCs/>
                      <w:color w:val="FFFFFF"/>
                    </w:rPr>
                    <w:t>Screener</w:t>
                  </w:r>
                </w:p>
              </w:tc>
              <w:tc>
                <w:tcPr>
                  <w:tcW w:w="9237" w:type="dxa"/>
                  <w:gridSpan w:val="2"/>
                  <w:tcBorders>
                    <w:top w:val="single" w:color="auto" w:sz="4" w:space="0"/>
                    <w:left w:val="single" w:color="auto" w:sz="4" w:space="0"/>
                    <w:bottom w:val="single" w:color="auto" w:sz="4" w:space="0"/>
                    <w:right w:val="nil"/>
                  </w:tcBorders>
                  <w:shd w:val="clear" w:color="auto" w:fill="8EA9DB"/>
                  <w:tcMar>
                    <w:top w:w="15" w:type="dxa"/>
                    <w:left w:w="108" w:type="dxa"/>
                    <w:bottom w:w="15" w:type="dxa"/>
                    <w:right w:w="108" w:type="dxa"/>
                  </w:tcMar>
                  <w:vAlign w:val="center"/>
                  <w:hideMark/>
                </w:tcPr>
                <w:p w:rsidRPr="00153F90" w:rsidR="00DA4E60" w:rsidP="007A78AB" w:rsidRDefault="00DA4E60" w14:paraId="547C7BC5" w14:textId="77777777">
                  <w:pPr>
                    <w:spacing w:line="256" w:lineRule="auto"/>
                    <w:jc w:val="center"/>
                    <w:rPr>
                      <w:rFonts w:ascii="Calibri" w:hAnsi="Calibri" w:eastAsia="Times New Roman"/>
                      <w:b/>
                      <w:bCs/>
                      <w:color w:val="000000"/>
                    </w:rPr>
                  </w:pPr>
                  <w:r w:rsidRPr="00153F90">
                    <w:rPr>
                      <w:rFonts w:ascii="Calibri" w:hAnsi="Calibri" w:eastAsia="Times New Roman"/>
                      <w:b/>
                      <w:bCs/>
                      <w:color w:val="000000"/>
                    </w:rPr>
                    <w:t>Inclusion Criteria</w:t>
                  </w:r>
                </w:p>
              </w:tc>
            </w:tr>
            <w:tr w:rsidRPr="00153F90" w:rsidR="00DA4E60" w:rsidTr="007A78AB" w14:paraId="74D0E59D" w14:textId="77777777">
              <w:trPr>
                <w:trHeight w:val="139"/>
              </w:trPr>
              <w:tc>
                <w:tcPr>
                  <w:tcW w:w="0" w:type="auto"/>
                  <w:vMerge/>
                  <w:tcBorders>
                    <w:top w:val="nil"/>
                    <w:left w:val="nil"/>
                    <w:bottom w:val="nil"/>
                    <w:right w:val="single" w:color="auto" w:sz="4" w:space="0"/>
                  </w:tcBorders>
                  <w:vAlign w:val="center"/>
                  <w:hideMark/>
                </w:tcPr>
                <w:p w:rsidRPr="00153F90" w:rsidR="00DA4E60" w:rsidP="007A78AB" w:rsidRDefault="00DA4E60" w14:paraId="455D1AFF"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noWrap/>
                  <w:tcMar>
                    <w:top w:w="15" w:type="dxa"/>
                    <w:left w:w="108" w:type="dxa"/>
                    <w:bottom w:w="15" w:type="dxa"/>
                    <w:right w:w="108" w:type="dxa"/>
                  </w:tcMar>
                  <w:vAlign w:val="center"/>
                  <w:hideMark/>
                </w:tcPr>
                <w:p w:rsidRPr="00153F90" w:rsidR="00DA4E60" w:rsidP="007A78AB" w:rsidRDefault="00DA4E60" w14:paraId="1FE18074" w14:textId="77777777">
                  <w:pPr>
                    <w:spacing w:line="256" w:lineRule="auto"/>
                    <w:rPr>
                      <w:rFonts w:ascii="Calibri" w:hAnsi="Calibri" w:eastAsia="Times New Roman"/>
                      <w:i/>
                      <w:color w:val="000000"/>
                    </w:rPr>
                  </w:pPr>
                  <w:r w:rsidRPr="00153F90">
                    <w:rPr>
                      <w:rFonts w:ascii="Calibri" w:hAnsi="Calibri" w:eastAsia="Times New Roman"/>
                      <w:i/>
                      <w:color w:val="000000"/>
                    </w:rPr>
                    <w:t>Age</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08" w:type="dxa"/>
                    <w:bottom w:w="15" w:type="dxa"/>
                    <w:right w:w="108" w:type="dxa"/>
                  </w:tcMar>
                  <w:vAlign w:val="center"/>
                  <w:hideMark/>
                </w:tcPr>
                <w:p w:rsidRPr="00153F90" w:rsidR="00DA4E60" w:rsidP="007A78AB" w:rsidRDefault="00DA4E60" w14:paraId="2909B77C" w14:textId="77777777">
                  <w:pPr>
                    <w:spacing w:line="256" w:lineRule="auto"/>
                    <w:rPr>
                      <w:rFonts w:ascii="Calibri" w:hAnsi="Calibri" w:eastAsia="Times New Roman"/>
                      <w:color w:val="000000"/>
                    </w:rPr>
                  </w:pPr>
                  <w:r w:rsidRPr="00153F90">
                    <w:rPr>
                      <w:rFonts w:ascii="Calibri" w:hAnsi="Calibri" w:eastAsia="Times New Roman"/>
                      <w:color w:val="000000"/>
                    </w:rPr>
                    <w:t>DAGE2</w:t>
                  </w:r>
                </w:p>
              </w:tc>
            </w:tr>
            <w:tr w:rsidRPr="00153F90" w:rsidR="00DA4E60" w:rsidTr="007A78AB" w14:paraId="77540BE0"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0D05A283"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noWrap/>
                  <w:tcMar>
                    <w:top w:w="15" w:type="dxa"/>
                    <w:left w:w="108" w:type="dxa"/>
                    <w:bottom w:w="15" w:type="dxa"/>
                    <w:right w:w="108" w:type="dxa"/>
                  </w:tcMar>
                  <w:vAlign w:val="center"/>
                </w:tcPr>
                <w:p w:rsidRPr="00153F90" w:rsidR="00DA4E60" w:rsidP="007A78AB" w:rsidRDefault="00DA4E60" w14:paraId="2C38336A" w14:textId="77777777">
                  <w:pPr>
                    <w:spacing w:line="256" w:lineRule="auto"/>
                    <w:rPr>
                      <w:rFonts w:ascii="Calibri" w:hAnsi="Calibri" w:eastAsia="Times New Roman"/>
                      <w:i/>
                      <w:color w:val="000000"/>
                    </w:rPr>
                  </w:pPr>
                  <w:r w:rsidRPr="00153F90">
                    <w:rPr>
                      <w:rFonts w:ascii="Calibri" w:hAnsi="Calibri" w:eastAsia="Times New Roman"/>
                      <w:i/>
                      <w:color w:val="000000"/>
                    </w:rPr>
                    <w:t xml:space="preserve">State of Residency </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08" w:type="dxa"/>
                    <w:bottom w:w="15" w:type="dxa"/>
                    <w:right w:w="108" w:type="dxa"/>
                  </w:tcMar>
                  <w:vAlign w:val="center"/>
                </w:tcPr>
                <w:p w:rsidRPr="00153F90" w:rsidR="00DA4E60" w:rsidP="007A78AB" w:rsidRDefault="00DA4E60" w14:paraId="0319295A" w14:textId="77777777">
                  <w:pPr>
                    <w:spacing w:line="256" w:lineRule="auto"/>
                    <w:rPr>
                      <w:rFonts w:ascii="Calibri" w:hAnsi="Calibri" w:eastAsia="Times New Roman"/>
                      <w:color w:val="000000"/>
                    </w:rPr>
                  </w:pPr>
                  <w:r w:rsidRPr="00153F90">
                    <w:rPr>
                      <w:rFonts w:ascii="Calibri" w:hAnsi="Calibri" w:eastAsia="Times New Roman"/>
                      <w:color w:val="000000"/>
                    </w:rPr>
                    <w:t>DEMO2</w:t>
                  </w:r>
                </w:p>
              </w:tc>
            </w:tr>
            <w:tr w:rsidRPr="00153F90" w:rsidR="00DA4E60" w:rsidTr="007A78AB" w14:paraId="32D0400F"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6E589AB1"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noWrap/>
                  <w:tcMar>
                    <w:top w:w="15" w:type="dxa"/>
                    <w:left w:w="108" w:type="dxa"/>
                    <w:bottom w:w="15" w:type="dxa"/>
                    <w:right w:w="108" w:type="dxa"/>
                  </w:tcMar>
                  <w:vAlign w:val="center"/>
                </w:tcPr>
                <w:p w:rsidRPr="00153F90" w:rsidR="00DA4E60" w:rsidP="007A78AB" w:rsidRDefault="00DA4E60" w14:paraId="5833750E" w14:textId="77777777">
                  <w:pPr>
                    <w:spacing w:line="256" w:lineRule="auto"/>
                    <w:rPr>
                      <w:rFonts w:ascii="Calibri" w:hAnsi="Calibri" w:eastAsia="Times New Roman"/>
                      <w:i/>
                      <w:color w:val="000000"/>
                    </w:rPr>
                  </w:pPr>
                  <w:r>
                    <w:rPr>
                      <w:rFonts w:ascii="Calibri" w:hAnsi="Calibri" w:eastAsia="Times New Roman"/>
                      <w:i/>
                      <w:iCs/>
                      <w:color w:val="000000"/>
                    </w:rPr>
                    <w:t>SES</w:t>
                  </w:r>
                  <w:r w:rsidRPr="00153F90">
                    <w:rPr>
                      <w:rFonts w:ascii="Calibri" w:hAnsi="Calibri" w:eastAsia="Times New Roman"/>
                      <w:i/>
                      <w:iCs/>
                      <w:color w:val="000000"/>
                    </w:rPr>
                    <w:t xml:space="preserve"> (Education; Income; Employment)</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08" w:type="dxa"/>
                    <w:bottom w:w="15" w:type="dxa"/>
                    <w:right w:w="108" w:type="dxa"/>
                  </w:tcMar>
                  <w:vAlign w:val="center"/>
                </w:tcPr>
                <w:p w:rsidRPr="00153F90" w:rsidR="00DA4E60" w:rsidP="007A78AB" w:rsidRDefault="00DA4E60" w14:paraId="491E848F" w14:textId="77777777">
                  <w:pPr>
                    <w:spacing w:line="256" w:lineRule="auto"/>
                    <w:rPr>
                      <w:rFonts w:ascii="Calibri" w:hAnsi="Calibri" w:eastAsia="Times New Roman"/>
                      <w:color w:val="000000"/>
                    </w:rPr>
                  </w:pPr>
                  <w:r w:rsidRPr="00153F90">
                    <w:rPr>
                      <w:rFonts w:ascii="Calibri" w:hAnsi="Calibri" w:eastAsia="Times New Roman"/>
                      <w:color w:val="000000"/>
                    </w:rPr>
                    <w:t>SES1; SES2; SES3</w:t>
                  </w:r>
                </w:p>
              </w:tc>
            </w:tr>
            <w:tr w:rsidRPr="00153F90" w:rsidR="00DA4E60" w:rsidTr="007A78AB" w14:paraId="2C791863"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7A365EAE"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noWrap/>
                  <w:tcMar>
                    <w:top w:w="15" w:type="dxa"/>
                    <w:left w:w="108" w:type="dxa"/>
                    <w:bottom w:w="15" w:type="dxa"/>
                    <w:right w:w="108" w:type="dxa"/>
                  </w:tcMar>
                  <w:vAlign w:val="center"/>
                </w:tcPr>
                <w:p w:rsidRPr="00153F90" w:rsidR="00DA4E60" w:rsidP="007A78AB" w:rsidRDefault="00DA4E60" w14:paraId="12DB343F" w14:textId="77777777">
                  <w:pPr>
                    <w:spacing w:line="256" w:lineRule="auto"/>
                    <w:rPr>
                      <w:rFonts w:ascii="Calibri" w:hAnsi="Calibri" w:eastAsia="Times New Roman"/>
                      <w:i/>
                      <w:color w:val="000000"/>
                    </w:rPr>
                  </w:pPr>
                  <w:r w:rsidRPr="00153F90">
                    <w:rPr>
                      <w:rFonts w:ascii="Calibri" w:hAnsi="Calibri" w:eastAsia="Times New Roman"/>
                      <w:i/>
                      <w:color w:val="000000"/>
                    </w:rPr>
                    <w:t>Tobacco Use Status</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08" w:type="dxa"/>
                    <w:bottom w:w="15" w:type="dxa"/>
                    <w:right w:w="108" w:type="dxa"/>
                  </w:tcMar>
                  <w:vAlign w:val="center"/>
                </w:tcPr>
                <w:p w:rsidRPr="00153F90" w:rsidR="00DA4E60" w:rsidP="007A78AB" w:rsidRDefault="00DA4E60" w14:paraId="7E701240" w14:textId="77777777">
                  <w:pPr>
                    <w:spacing w:line="256" w:lineRule="auto"/>
                    <w:rPr>
                      <w:rFonts w:ascii="Calibri" w:hAnsi="Calibri" w:eastAsia="Times New Roman"/>
                      <w:color w:val="000000"/>
                    </w:rPr>
                  </w:pPr>
                  <w:r w:rsidRPr="00153F90">
                    <w:rPr>
                      <w:rFonts w:ascii="Calibri" w:hAnsi="Calibri" w:eastAsia="Times New Roman"/>
                      <w:color w:val="000000"/>
                    </w:rPr>
                    <w:t>TS1; TS2; TS3</w:t>
                  </w:r>
                </w:p>
              </w:tc>
            </w:tr>
            <w:tr w:rsidRPr="00153F90" w:rsidR="00DA4E60" w:rsidTr="007A78AB" w14:paraId="26C46E1D" w14:textId="77777777">
              <w:trPr>
                <w:trHeight w:val="139"/>
              </w:trPr>
              <w:tc>
                <w:tcPr>
                  <w:tcW w:w="543" w:type="dxa"/>
                  <w:vMerge w:val="restart"/>
                  <w:tcBorders>
                    <w:top w:val="nil"/>
                    <w:left w:val="nil"/>
                    <w:bottom w:val="nil"/>
                    <w:right w:val="single" w:color="auto" w:sz="4" w:space="0"/>
                  </w:tcBorders>
                  <w:shd w:val="clear" w:color="auto" w:fill="203764"/>
                  <w:noWrap/>
                  <w:tcMar>
                    <w:top w:w="15" w:type="dxa"/>
                    <w:left w:w="108" w:type="dxa"/>
                    <w:bottom w:w="15" w:type="dxa"/>
                    <w:right w:w="108" w:type="dxa"/>
                  </w:tcMar>
                  <w:textDirection w:val="btLr"/>
                  <w:vAlign w:val="center"/>
                  <w:hideMark/>
                </w:tcPr>
                <w:p w:rsidRPr="00153F90" w:rsidR="00DA4E60" w:rsidP="007A78AB" w:rsidRDefault="00DA4E60" w14:paraId="3CA9609C" w14:textId="77777777">
                  <w:pPr>
                    <w:spacing w:line="256" w:lineRule="auto"/>
                    <w:jc w:val="center"/>
                    <w:rPr>
                      <w:rFonts w:ascii="Calibri" w:hAnsi="Calibri" w:eastAsia="Times New Roman"/>
                      <w:b/>
                      <w:bCs/>
                      <w:color w:val="FFFFFF"/>
                    </w:rPr>
                  </w:pPr>
                  <w:r w:rsidRPr="00153F90">
                    <w:rPr>
                      <w:rFonts w:ascii="Calibri" w:hAnsi="Calibri" w:eastAsia="Times New Roman"/>
                      <w:b/>
                      <w:bCs/>
                      <w:color w:val="FFFFFF"/>
                    </w:rPr>
                    <w:t>Questionnaire</w:t>
                  </w:r>
                </w:p>
              </w:tc>
              <w:tc>
                <w:tcPr>
                  <w:tcW w:w="9237" w:type="dxa"/>
                  <w:gridSpan w:val="2"/>
                  <w:tcBorders>
                    <w:top w:val="single" w:color="auto" w:sz="4" w:space="0"/>
                    <w:left w:val="single" w:color="auto" w:sz="4" w:space="0"/>
                    <w:bottom w:val="single" w:color="auto" w:sz="4" w:space="0"/>
                    <w:right w:val="nil"/>
                  </w:tcBorders>
                  <w:shd w:val="clear" w:color="auto" w:fill="8EA9DB"/>
                  <w:tcMar>
                    <w:top w:w="15" w:type="dxa"/>
                    <w:left w:w="108" w:type="dxa"/>
                    <w:bottom w:w="15" w:type="dxa"/>
                    <w:right w:w="108" w:type="dxa"/>
                  </w:tcMar>
                  <w:vAlign w:val="center"/>
                  <w:hideMark/>
                </w:tcPr>
                <w:p w:rsidRPr="00153F90" w:rsidR="00DA4E60" w:rsidP="007A78AB" w:rsidRDefault="00DA4E60" w14:paraId="48EC27EC" w14:textId="77777777">
                  <w:pPr>
                    <w:spacing w:line="256" w:lineRule="auto"/>
                    <w:jc w:val="center"/>
                    <w:rPr>
                      <w:rFonts w:ascii="Calibri" w:hAnsi="Calibri" w:eastAsia="Times New Roman"/>
                      <w:b/>
                      <w:bCs/>
                      <w:color w:val="000000"/>
                    </w:rPr>
                  </w:pPr>
                  <w:r w:rsidRPr="00153F90">
                    <w:rPr>
                      <w:rFonts w:ascii="Calibri" w:hAnsi="Calibri" w:eastAsia="Times New Roman"/>
                      <w:b/>
                      <w:bCs/>
                      <w:color w:val="000000"/>
                    </w:rPr>
                    <w:t>Demographic and Psychographic Variables</w:t>
                  </w:r>
                </w:p>
              </w:tc>
            </w:tr>
            <w:tr w:rsidRPr="00153F90" w:rsidR="00DA4E60" w:rsidTr="007A78AB" w14:paraId="2AF37C89" w14:textId="77777777">
              <w:trPr>
                <w:trHeight w:val="419"/>
              </w:trPr>
              <w:tc>
                <w:tcPr>
                  <w:tcW w:w="0" w:type="auto"/>
                  <w:vMerge/>
                  <w:tcBorders>
                    <w:top w:val="nil"/>
                    <w:left w:val="nil"/>
                    <w:bottom w:val="nil"/>
                    <w:right w:val="single" w:color="auto" w:sz="4" w:space="0"/>
                  </w:tcBorders>
                  <w:vAlign w:val="center"/>
                  <w:hideMark/>
                </w:tcPr>
                <w:p w:rsidRPr="00153F90" w:rsidR="00DA4E60" w:rsidP="007A78AB" w:rsidRDefault="00DA4E60" w14:paraId="58C11F28"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03D52C75" w14:textId="77777777">
                  <w:pPr>
                    <w:spacing w:line="256" w:lineRule="auto"/>
                    <w:rPr>
                      <w:rFonts w:ascii="Calibri" w:hAnsi="Calibri" w:eastAsia="Times New Roman"/>
                      <w:i/>
                      <w:iCs/>
                      <w:color w:val="000000"/>
                    </w:rPr>
                  </w:pPr>
                  <w:r w:rsidRPr="00153F90">
                    <w:rPr>
                      <w:rFonts w:ascii="Calibri" w:hAnsi="Calibri" w:eastAsia="Times New Roman"/>
                      <w:i/>
                      <w:iCs/>
                      <w:color w:val="000000"/>
                    </w:rPr>
                    <w:t>Demographics (Gender; Race/Ethnicity)</w:t>
                  </w:r>
                </w:p>
              </w:tc>
              <w:tc>
                <w:tcPr>
                  <w:tcW w:w="5310"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24173FB3" w14:textId="4D5F252D">
                  <w:pPr>
                    <w:spacing w:line="256" w:lineRule="auto"/>
                    <w:rPr>
                      <w:rFonts w:ascii="Calibri" w:hAnsi="Calibri" w:eastAsia="Times New Roman"/>
                      <w:color w:val="000000"/>
                    </w:rPr>
                  </w:pPr>
                  <w:r w:rsidRPr="00153F90">
                    <w:rPr>
                      <w:rFonts w:ascii="Calibri" w:hAnsi="Calibri" w:eastAsia="Times New Roman"/>
                      <w:color w:val="000000"/>
                    </w:rPr>
                    <w:t xml:space="preserve">DEMO1; DEMO3; DEMO4 </w:t>
                  </w:r>
                </w:p>
              </w:tc>
            </w:tr>
            <w:tr w:rsidRPr="00153F90" w:rsidR="00DA4E60" w:rsidTr="007A78AB" w14:paraId="3CB607BD"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59FD6AAF"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rsidRPr="00153F90" w:rsidR="00DA4E60" w:rsidP="007A78AB" w:rsidRDefault="00DA4E60" w14:paraId="69F2B063" w14:textId="77777777">
                  <w:pPr>
                    <w:spacing w:line="256" w:lineRule="auto"/>
                    <w:rPr>
                      <w:rFonts w:ascii="Calibri" w:hAnsi="Calibri" w:eastAsia="Times New Roman"/>
                      <w:i/>
                      <w:iCs/>
                      <w:color w:val="000000"/>
                    </w:rPr>
                  </w:pPr>
                  <w:r w:rsidRPr="00153F90">
                    <w:rPr>
                      <w:rFonts w:ascii="Calibri" w:hAnsi="Calibri" w:eastAsia="Times New Roman"/>
                      <w:i/>
                      <w:iCs/>
                      <w:color w:val="000000"/>
                    </w:rPr>
                    <w:t>Awareness of tobacco advertising campaigns</w:t>
                  </w:r>
                </w:p>
              </w:tc>
              <w:tc>
                <w:tcPr>
                  <w:tcW w:w="5310"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rsidRPr="00153F90" w:rsidR="00DA4E60" w:rsidP="007A78AB" w:rsidRDefault="00DA4E60" w14:paraId="1E65A6A0" w14:textId="77777777">
                  <w:pPr>
                    <w:spacing w:line="256" w:lineRule="auto"/>
                    <w:rPr>
                      <w:rFonts w:ascii="Calibri" w:hAnsi="Calibri" w:eastAsia="Times New Roman"/>
                      <w:color w:val="000000"/>
                    </w:rPr>
                  </w:pPr>
                  <w:r w:rsidRPr="00153F90">
                    <w:rPr>
                      <w:rFonts w:ascii="Calibri" w:hAnsi="Calibri" w:eastAsia="Times New Roman"/>
                      <w:color w:val="000000"/>
                    </w:rPr>
                    <w:t>P8; P9; P10; P11</w:t>
                  </w:r>
                </w:p>
              </w:tc>
            </w:tr>
            <w:tr w:rsidRPr="00153F90" w:rsidR="00DA4E60" w:rsidTr="007A78AB" w14:paraId="60843674"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2E53BFAB" w14:textId="77777777">
                  <w:pPr>
                    <w:spacing w:line="256" w:lineRule="auto"/>
                    <w:rPr>
                      <w:rFonts w:ascii="Calibri" w:hAnsi="Calibri" w:eastAsia="Times New Roman"/>
                      <w:b/>
                      <w:bCs/>
                      <w:color w:val="FFFFFF"/>
                    </w:rPr>
                  </w:pPr>
                </w:p>
              </w:tc>
              <w:tc>
                <w:tcPr>
                  <w:tcW w:w="9237" w:type="dxa"/>
                  <w:gridSpan w:val="2"/>
                  <w:tcBorders>
                    <w:top w:val="single" w:color="auto" w:sz="4" w:space="0"/>
                    <w:left w:val="single" w:color="auto" w:sz="4" w:space="0"/>
                    <w:bottom w:val="single" w:color="auto" w:sz="4" w:space="0"/>
                    <w:right w:val="nil"/>
                  </w:tcBorders>
                  <w:shd w:val="clear" w:color="auto" w:fill="8EA9DB"/>
                  <w:tcMar>
                    <w:top w:w="15" w:type="dxa"/>
                    <w:left w:w="108" w:type="dxa"/>
                    <w:bottom w:w="15" w:type="dxa"/>
                    <w:right w:w="108" w:type="dxa"/>
                  </w:tcMar>
                  <w:vAlign w:val="center"/>
                </w:tcPr>
                <w:p w:rsidRPr="00153F90" w:rsidR="00DA4E60" w:rsidP="007A78AB" w:rsidRDefault="00DA4E60" w14:paraId="5DECCD13" w14:textId="77777777">
                  <w:pPr>
                    <w:spacing w:line="256" w:lineRule="auto"/>
                    <w:jc w:val="center"/>
                    <w:rPr>
                      <w:rFonts w:ascii="Calibri" w:hAnsi="Calibri" w:eastAsia="Times New Roman"/>
                      <w:b/>
                      <w:bCs/>
                      <w:color w:val="000000"/>
                    </w:rPr>
                  </w:pPr>
                  <w:r>
                    <w:rPr>
                      <w:rFonts w:ascii="Calibri" w:hAnsi="Calibri" w:eastAsia="Times New Roman"/>
                      <w:b/>
                      <w:bCs/>
                      <w:color w:val="000000"/>
                    </w:rPr>
                    <w:t>E-Cigarette Variables</w:t>
                  </w:r>
                </w:p>
              </w:tc>
            </w:tr>
            <w:tr w:rsidRPr="00153F90" w:rsidR="00DA4E60" w:rsidTr="007A78AB" w14:paraId="746DC494" w14:textId="77777777">
              <w:trPr>
                <w:trHeight w:val="139"/>
              </w:trPr>
              <w:tc>
                <w:tcPr>
                  <w:tcW w:w="0" w:type="auto"/>
                  <w:vMerge/>
                  <w:tcBorders>
                    <w:top w:val="nil"/>
                    <w:left w:val="nil"/>
                    <w:bottom w:val="nil"/>
                    <w:right w:val="single" w:color="auto" w:sz="4" w:space="0"/>
                  </w:tcBorders>
                  <w:vAlign w:val="center"/>
                </w:tcPr>
                <w:p w:rsidRPr="00153F90" w:rsidR="00DA4E60" w:rsidP="007A78AB" w:rsidRDefault="00DA4E60" w14:paraId="4B29F734"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nil"/>
                  </w:tcBorders>
                  <w:shd w:val="clear" w:color="auto" w:fill="auto"/>
                  <w:tcMar>
                    <w:top w:w="15" w:type="dxa"/>
                    <w:left w:w="108" w:type="dxa"/>
                    <w:bottom w:w="15" w:type="dxa"/>
                    <w:right w:w="108" w:type="dxa"/>
                  </w:tcMar>
                  <w:vAlign w:val="center"/>
                </w:tcPr>
                <w:p w:rsidRPr="00312225" w:rsidR="00DA4E60" w:rsidP="007A78AB" w:rsidRDefault="00DA4E60" w14:paraId="23FD516C" w14:textId="77777777">
                  <w:pPr>
                    <w:spacing w:line="256" w:lineRule="auto"/>
                    <w:rPr>
                      <w:rFonts w:ascii="Calibri" w:hAnsi="Calibri" w:eastAsia="Times New Roman"/>
                      <w:bCs/>
                      <w:i/>
                      <w:color w:val="000000"/>
                    </w:rPr>
                  </w:pPr>
                  <w:r>
                    <w:rPr>
                      <w:rFonts w:ascii="Calibri" w:hAnsi="Calibri" w:eastAsia="Times New Roman"/>
                      <w:bCs/>
                      <w:i/>
                      <w:color w:val="000000"/>
                    </w:rPr>
                    <w:t>E-cigarette behavior</w:t>
                  </w:r>
                </w:p>
              </w:tc>
              <w:tc>
                <w:tcPr>
                  <w:tcW w:w="5310" w:type="dxa"/>
                  <w:tcBorders>
                    <w:top w:val="single" w:color="auto" w:sz="4" w:space="0"/>
                    <w:left w:val="single" w:color="auto" w:sz="4" w:space="0"/>
                    <w:bottom w:val="single" w:color="auto" w:sz="4" w:space="0"/>
                    <w:right w:val="nil"/>
                  </w:tcBorders>
                  <w:shd w:val="clear" w:color="auto" w:fill="auto"/>
                  <w:vAlign w:val="center"/>
                </w:tcPr>
                <w:p w:rsidRPr="00312225" w:rsidR="00DA4E60" w:rsidP="007A78AB" w:rsidRDefault="00DA4E60" w14:paraId="4829534E" w14:textId="77777777">
                  <w:pPr>
                    <w:spacing w:line="256" w:lineRule="auto"/>
                    <w:rPr>
                      <w:rFonts w:ascii="Calibri" w:hAnsi="Calibri" w:eastAsia="Times New Roman"/>
                      <w:bCs/>
                      <w:color w:val="000000"/>
                    </w:rPr>
                  </w:pPr>
                  <w:r w:rsidRPr="00FB78C9">
                    <w:rPr>
                      <w:rFonts w:ascii="Calibri" w:hAnsi="Calibri" w:eastAsia="Times New Roman"/>
                      <w:bCs/>
                      <w:color w:val="000000"/>
                    </w:rPr>
                    <w:t>E1; E2; E3</w:t>
                  </w:r>
                </w:p>
              </w:tc>
            </w:tr>
            <w:tr w:rsidRPr="00153F90" w:rsidR="00DA4E60" w:rsidTr="0021730B" w14:paraId="490BDDDE" w14:textId="77777777">
              <w:trPr>
                <w:trHeight w:val="139"/>
              </w:trPr>
              <w:tc>
                <w:tcPr>
                  <w:tcW w:w="0" w:type="auto"/>
                  <w:vMerge/>
                  <w:tcBorders>
                    <w:top w:val="nil"/>
                    <w:left w:val="nil"/>
                    <w:bottom w:val="nil"/>
                    <w:right w:val="single" w:color="auto" w:sz="4" w:space="0"/>
                  </w:tcBorders>
                  <w:vAlign w:val="center"/>
                  <w:hideMark/>
                </w:tcPr>
                <w:p w:rsidRPr="00153F90" w:rsidR="00DA4E60" w:rsidP="007A78AB" w:rsidRDefault="00DA4E60" w14:paraId="321B5B86" w14:textId="77777777">
                  <w:pPr>
                    <w:spacing w:line="256" w:lineRule="auto"/>
                    <w:rPr>
                      <w:rFonts w:ascii="Calibri" w:hAnsi="Calibri" w:eastAsia="Times New Roman"/>
                      <w:b/>
                      <w:bCs/>
                      <w:color w:val="FFFFFF"/>
                    </w:rPr>
                  </w:pPr>
                </w:p>
              </w:tc>
              <w:tc>
                <w:tcPr>
                  <w:tcW w:w="9237" w:type="dxa"/>
                  <w:gridSpan w:val="2"/>
                  <w:tcBorders>
                    <w:top w:val="single" w:color="auto" w:sz="4" w:space="0"/>
                    <w:left w:val="single" w:color="auto" w:sz="4" w:space="0"/>
                    <w:bottom w:val="single" w:color="auto" w:sz="4" w:space="0"/>
                    <w:right w:val="nil"/>
                  </w:tcBorders>
                  <w:shd w:val="clear" w:color="auto" w:fill="8EAADB" w:themeFill="accent1" w:themeFillTint="99"/>
                  <w:tcMar>
                    <w:top w:w="15" w:type="dxa"/>
                    <w:left w:w="108" w:type="dxa"/>
                    <w:bottom w:w="15" w:type="dxa"/>
                    <w:right w:w="108" w:type="dxa"/>
                  </w:tcMar>
                  <w:vAlign w:val="center"/>
                  <w:hideMark/>
                </w:tcPr>
                <w:p w:rsidRPr="00153F90" w:rsidR="00DA4E60" w:rsidP="007A78AB" w:rsidRDefault="00DA4E60" w14:paraId="5E9303F6" w14:textId="77777777">
                  <w:pPr>
                    <w:spacing w:line="256" w:lineRule="auto"/>
                    <w:jc w:val="center"/>
                    <w:rPr>
                      <w:rFonts w:ascii="Calibri" w:hAnsi="Calibri" w:eastAsia="Times New Roman"/>
                      <w:b/>
                      <w:bCs/>
                      <w:color w:val="000000"/>
                    </w:rPr>
                  </w:pPr>
                  <w:r w:rsidRPr="00153F90">
                    <w:rPr>
                      <w:rFonts w:ascii="Calibri" w:hAnsi="Calibri" w:eastAsia="Times New Roman"/>
                      <w:b/>
                      <w:bCs/>
                      <w:color w:val="000000"/>
                    </w:rPr>
                    <w:t>Tobacco Variables</w:t>
                  </w:r>
                </w:p>
              </w:tc>
            </w:tr>
            <w:tr w:rsidRPr="00153F90" w:rsidR="00DA4E60" w:rsidTr="007A78AB" w14:paraId="455ECF16" w14:textId="77777777">
              <w:trPr>
                <w:trHeight w:val="279"/>
              </w:trPr>
              <w:tc>
                <w:tcPr>
                  <w:tcW w:w="0" w:type="auto"/>
                  <w:vMerge/>
                  <w:tcBorders>
                    <w:top w:val="nil"/>
                    <w:left w:val="nil"/>
                    <w:bottom w:val="nil"/>
                    <w:right w:val="single" w:color="auto" w:sz="4" w:space="0"/>
                  </w:tcBorders>
                  <w:vAlign w:val="center"/>
                  <w:hideMark/>
                </w:tcPr>
                <w:p w:rsidRPr="00153F90" w:rsidR="00DA4E60" w:rsidP="007A78AB" w:rsidRDefault="00DA4E60" w14:paraId="674B5DE5"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515E08A3" w14:textId="77777777">
                  <w:pPr>
                    <w:spacing w:line="256" w:lineRule="auto"/>
                    <w:rPr>
                      <w:rFonts w:ascii="Calibri" w:hAnsi="Calibri" w:eastAsia="Times New Roman"/>
                      <w:i/>
                      <w:iCs/>
                      <w:color w:val="000000"/>
                    </w:rPr>
                  </w:pPr>
                  <w:r w:rsidRPr="00153F90">
                    <w:rPr>
                      <w:rFonts w:ascii="Calibri" w:hAnsi="Calibri" w:eastAsia="Times New Roman"/>
                      <w:i/>
                      <w:iCs/>
                      <w:color w:val="000000"/>
                    </w:rPr>
                    <w:t>Tobacco Use Status/Behaviors</w:t>
                  </w:r>
                </w:p>
              </w:tc>
              <w:tc>
                <w:tcPr>
                  <w:tcW w:w="5310"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15" w:type="dxa"/>
                    <w:right w:w="108" w:type="dxa"/>
                  </w:tcMar>
                  <w:vAlign w:val="center"/>
                  <w:hideMark/>
                </w:tcPr>
                <w:p w:rsidRPr="00F81084" w:rsidR="00DA4E60" w:rsidP="007A78AB" w:rsidRDefault="00DA4E60" w14:paraId="1F7E2504" w14:textId="77777777">
                  <w:pPr>
                    <w:spacing w:line="256" w:lineRule="auto"/>
                    <w:rPr>
                      <w:rFonts w:ascii="Calibri" w:hAnsi="Calibri" w:eastAsia="Times New Roman"/>
                      <w:color w:val="000000"/>
                      <w:highlight w:val="yellow"/>
                    </w:rPr>
                  </w:pPr>
                  <w:r w:rsidRPr="00FB78C9">
                    <w:rPr>
                      <w:rFonts w:ascii="Calibri" w:hAnsi="Calibri" w:eastAsia="Times New Roman"/>
                      <w:color w:val="000000"/>
                    </w:rPr>
                    <w:t xml:space="preserve">TS1a; TS1b; TS2 </w:t>
                  </w:r>
                </w:p>
              </w:tc>
            </w:tr>
            <w:tr w:rsidRPr="00153F90" w:rsidR="00DA4E60" w:rsidTr="007A78AB" w14:paraId="53B8C780" w14:textId="77777777">
              <w:trPr>
                <w:trHeight w:val="55"/>
              </w:trPr>
              <w:tc>
                <w:tcPr>
                  <w:tcW w:w="0" w:type="auto"/>
                  <w:vMerge/>
                  <w:tcBorders>
                    <w:top w:val="nil"/>
                    <w:left w:val="nil"/>
                    <w:bottom w:val="nil"/>
                    <w:right w:val="single" w:color="auto" w:sz="4" w:space="0"/>
                  </w:tcBorders>
                  <w:vAlign w:val="center"/>
                  <w:hideMark/>
                </w:tcPr>
                <w:p w:rsidRPr="00153F90" w:rsidR="00DA4E60" w:rsidP="007A78AB" w:rsidRDefault="00DA4E60" w14:paraId="613B6784"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3EFF1BB4" w14:textId="77777777">
                  <w:pPr>
                    <w:spacing w:line="256" w:lineRule="auto"/>
                    <w:rPr>
                      <w:rFonts w:ascii="Calibri" w:hAnsi="Calibri" w:eastAsia="Times New Roman"/>
                      <w:i/>
                      <w:iCs/>
                      <w:color w:val="000000"/>
                    </w:rPr>
                  </w:pPr>
                  <w:r w:rsidRPr="00153F90">
                    <w:rPr>
                      <w:rFonts w:ascii="Calibri" w:hAnsi="Calibri" w:eastAsia="Times New Roman"/>
                      <w:i/>
                      <w:iCs/>
                      <w:color w:val="000000"/>
                    </w:rPr>
                    <w:t>Quit Attempts</w:t>
                  </w:r>
                </w:p>
              </w:tc>
              <w:tc>
                <w:tcPr>
                  <w:tcW w:w="5310"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15" w:type="dxa"/>
                    <w:right w:w="108" w:type="dxa"/>
                  </w:tcMar>
                  <w:vAlign w:val="center"/>
                  <w:hideMark/>
                </w:tcPr>
                <w:p w:rsidRPr="00FB78C9" w:rsidR="00DA4E60" w:rsidP="007A78AB" w:rsidRDefault="00DA4E60" w14:paraId="5BD69FAE" w14:textId="0C6F7D80">
                  <w:pPr>
                    <w:spacing w:line="256" w:lineRule="auto"/>
                    <w:rPr>
                      <w:rFonts w:ascii="Calibri" w:hAnsi="Calibri" w:eastAsia="Times New Roman"/>
                      <w:color w:val="000000"/>
                    </w:rPr>
                  </w:pPr>
                  <w:r w:rsidRPr="00FB78C9">
                    <w:rPr>
                      <w:rFonts w:ascii="Calibri" w:hAnsi="Calibri" w:eastAsia="Times New Roman"/>
                      <w:color w:val="000000"/>
                    </w:rPr>
                    <w:t>QA1;</w:t>
                  </w:r>
                  <w:r w:rsidRPr="00FB78C9">
                    <w:rPr>
                      <w:rFonts w:ascii="Calibri" w:hAnsi="Calibri" w:eastAsia="Times New Roman"/>
                      <w:iCs/>
                      <w:color w:val="000000"/>
                    </w:rPr>
                    <w:t xml:space="preserve"> </w:t>
                  </w:r>
                  <w:r w:rsidRPr="00FB78C9">
                    <w:rPr>
                      <w:rFonts w:ascii="Calibri" w:hAnsi="Calibri" w:eastAsia="Times New Roman"/>
                      <w:color w:val="000000"/>
                    </w:rPr>
                    <w:t>QA2; QA30</w:t>
                  </w:r>
                  <w:r w:rsidR="00D74CB4">
                    <w:rPr>
                      <w:rFonts w:ascii="Calibri" w:hAnsi="Calibri" w:eastAsia="Times New Roman"/>
                      <w:color w:val="000000"/>
                    </w:rPr>
                    <w:t>;</w:t>
                  </w:r>
                  <w:r w:rsidRPr="00FB78C9">
                    <w:rPr>
                      <w:rFonts w:ascii="Calibri" w:hAnsi="Calibri" w:eastAsia="Times New Roman"/>
                      <w:iCs/>
                      <w:color w:val="000000"/>
                    </w:rPr>
                    <w:t xml:space="preserve"> </w:t>
                  </w:r>
                  <w:r w:rsidRPr="00FB78C9">
                    <w:rPr>
                      <w:rFonts w:ascii="Calibri" w:hAnsi="Calibri" w:eastAsia="Times New Roman"/>
                      <w:color w:val="000000"/>
                    </w:rPr>
                    <w:t>QA4; QA5;</w:t>
                  </w:r>
                  <w:r w:rsidRPr="00FB78C9">
                    <w:rPr>
                      <w:rFonts w:ascii="Calibri" w:hAnsi="Calibri" w:eastAsia="Times New Roman"/>
                      <w:iCs/>
                      <w:color w:val="000000"/>
                    </w:rPr>
                    <w:t xml:space="preserve"> </w:t>
                  </w:r>
                  <w:r w:rsidRPr="00FB78C9">
                    <w:rPr>
                      <w:rFonts w:ascii="Calibri" w:hAnsi="Calibri" w:eastAsia="Times New Roman"/>
                      <w:color w:val="000000"/>
                    </w:rPr>
                    <w:t>QA102</w:t>
                  </w:r>
                </w:p>
              </w:tc>
            </w:tr>
            <w:tr w:rsidRPr="00153F90" w:rsidR="00DA4E60" w:rsidTr="007A78AB" w14:paraId="23BE568D" w14:textId="77777777">
              <w:trPr>
                <w:trHeight w:val="279"/>
              </w:trPr>
              <w:tc>
                <w:tcPr>
                  <w:tcW w:w="0" w:type="auto"/>
                  <w:vMerge/>
                  <w:tcBorders>
                    <w:top w:val="nil"/>
                    <w:left w:val="nil"/>
                    <w:bottom w:val="nil"/>
                    <w:right w:val="single" w:color="auto" w:sz="4" w:space="0"/>
                  </w:tcBorders>
                  <w:vAlign w:val="center"/>
                  <w:hideMark/>
                </w:tcPr>
                <w:p w:rsidRPr="00153F90" w:rsidR="00DA4E60" w:rsidP="007A78AB" w:rsidRDefault="00DA4E60" w14:paraId="72CA6BEA"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5A9AD7DB" w14:textId="77777777">
                  <w:pPr>
                    <w:spacing w:line="256" w:lineRule="auto"/>
                    <w:rPr>
                      <w:rFonts w:ascii="Calibri" w:hAnsi="Calibri" w:eastAsia="Times New Roman"/>
                      <w:i/>
                      <w:iCs/>
                      <w:color w:val="000000"/>
                    </w:rPr>
                  </w:pPr>
                  <w:r w:rsidRPr="00153F90">
                    <w:rPr>
                      <w:rFonts w:ascii="Calibri" w:hAnsi="Calibri" w:eastAsia="Times New Roman"/>
                      <w:i/>
                      <w:iCs/>
                      <w:color w:val="000000"/>
                    </w:rPr>
                    <w:t>Tobacco Attitudes and Beliefs</w:t>
                  </w:r>
                </w:p>
              </w:tc>
              <w:tc>
                <w:tcPr>
                  <w:tcW w:w="5310"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0157E379" w14:textId="43BB887A">
                  <w:pPr>
                    <w:spacing w:line="256" w:lineRule="auto"/>
                    <w:rPr>
                      <w:rFonts w:ascii="Calibri" w:hAnsi="Calibri" w:eastAsia="Times New Roman"/>
                      <w:color w:val="000000"/>
                    </w:rPr>
                  </w:pPr>
                  <w:r w:rsidRPr="00153F90">
                    <w:rPr>
                      <w:rFonts w:ascii="Calibri" w:hAnsi="Calibri" w:eastAsia="Times New Roman"/>
                      <w:color w:val="000000"/>
                    </w:rPr>
                    <w:t>P5a;</w:t>
                  </w:r>
                  <w:r w:rsidRPr="00153F90">
                    <w:rPr>
                      <w:rFonts w:ascii="Calibri" w:hAnsi="Calibri" w:eastAsia="Times New Roman"/>
                      <w:iCs/>
                      <w:color w:val="000000"/>
                    </w:rPr>
                    <w:t xml:space="preserve"> </w:t>
                  </w:r>
                  <w:r w:rsidRPr="00153F90">
                    <w:rPr>
                      <w:rFonts w:ascii="Calibri" w:hAnsi="Calibri" w:eastAsia="Times New Roman"/>
                      <w:color w:val="000000"/>
                    </w:rPr>
                    <w:t>P5b</w:t>
                  </w:r>
                  <w:r>
                    <w:rPr>
                      <w:rFonts w:ascii="Calibri" w:hAnsi="Calibri" w:eastAsia="Times New Roman"/>
                      <w:color w:val="000000"/>
                    </w:rPr>
                    <w:t>1</w:t>
                  </w:r>
                  <w:r w:rsidRPr="00153F90">
                    <w:rPr>
                      <w:rFonts w:ascii="Calibri" w:hAnsi="Calibri" w:eastAsia="Times New Roman"/>
                      <w:color w:val="000000"/>
                    </w:rPr>
                    <w:t xml:space="preserve">; </w:t>
                  </w:r>
                  <w:r>
                    <w:rPr>
                      <w:rFonts w:ascii="Calibri" w:hAnsi="Calibri" w:eastAsia="Times New Roman"/>
                      <w:color w:val="000000"/>
                    </w:rPr>
                    <w:t>P5b2;</w:t>
                  </w:r>
                  <w:r w:rsidR="00D74CB4">
                    <w:rPr>
                      <w:rFonts w:ascii="Calibri" w:hAnsi="Calibri" w:eastAsia="Times New Roman"/>
                      <w:color w:val="000000"/>
                    </w:rPr>
                    <w:t xml:space="preserve"> </w:t>
                  </w:r>
                  <w:r>
                    <w:rPr>
                      <w:rFonts w:ascii="Calibri" w:hAnsi="Calibri" w:eastAsia="Times New Roman"/>
                      <w:color w:val="000000"/>
                    </w:rPr>
                    <w:t>P5d</w:t>
                  </w:r>
                  <w:r w:rsidRPr="00153F90">
                    <w:rPr>
                      <w:rFonts w:ascii="Calibri" w:hAnsi="Calibri" w:eastAsia="Times New Roman"/>
                      <w:color w:val="000000"/>
                    </w:rPr>
                    <w:t>;</w:t>
                  </w:r>
                  <w:r w:rsidRPr="00153F90">
                    <w:rPr>
                      <w:rFonts w:ascii="Calibri" w:hAnsi="Calibri" w:eastAsia="Times New Roman"/>
                      <w:iCs/>
                      <w:color w:val="000000"/>
                    </w:rPr>
                    <w:t xml:space="preserve"> </w:t>
                  </w:r>
                  <w:r w:rsidRPr="00153F90">
                    <w:rPr>
                      <w:rFonts w:ascii="Calibri" w:hAnsi="Calibri" w:eastAsia="Times New Roman"/>
                      <w:color w:val="000000"/>
                    </w:rPr>
                    <w:t>D210; D211</w:t>
                  </w:r>
                  <w:r w:rsidRPr="00153F90">
                    <w:rPr>
                      <w:rFonts w:ascii="Calibri" w:hAnsi="Calibri" w:eastAsia="Times New Roman"/>
                      <w:iCs/>
                      <w:color w:val="000000"/>
                    </w:rPr>
                    <w:t xml:space="preserve"> </w:t>
                  </w:r>
                </w:p>
              </w:tc>
            </w:tr>
            <w:tr w:rsidRPr="00153F90" w:rsidR="00DA4E60" w:rsidTr="007A78AB" w14:paraId="270FF941" w14:textId="77777777">
              <w:trPr>
                <w:trHeight w:val="139"/>
              </w:trPr>
              <w:tc>
                <w:tcPr>
                  <w:tcW w:w="0" w:type="auto"/>
                  <w:vMerge/>
                  <w:tcBorders>
                    <w:top w:val="nil"/>
                    <w:left w:val="nil"/>
                    <w:bottom w:val="nil"/>
                    <w:right w:val="single" w:color="auto" w:sz="4" w:space="0"/>
                  </w:tcBorders>
                  <w:vAlign w:val="center"/>
                  <w:hideMark/>
                </w:tcPr>
                <w:p w:rsidRPr="00153F90" w:rsidR="00DA4E60" w:rsidP="007A78AB" w:rsidRDefault="00DA4E60" w14:paraId="580B1E89" w14:textId="77777777">
                  <w:pPr>
                    <w:spacing w:line="256" w:lineRule="auto"/>
                    <w:rPr>
                      <w:rFonts w:ascii="Calibri" w:hAnsi="Calibri" w:eastAsia="Times New Roman"/>
                      <w:b/>
                      <w:bCs/>
                      <w:color w:val="FFFFFF"/>
                    </w:rPr>
                  </w:pPr>
                </w:p>
              </w:tc>
              <w:tc>
                <w:tcPr>
                  <w:tcW w:w="9237" w:type="dxa"/>
                  <w:gridSpan w:val="2"/>
                  <w:tcBorders>
                    <w:top w:val="single" w:color="auto" w:sz="4" w:space="0"/>
                    <w:left w:val="single" w:color="auto" w:sz="4" w:space="0"/>
                    <w:bottom w:val="single" w:color="auto" w:sz="4" w:space="0"/>
                    <w:right w:val="nil"/>
                  </w:tcBorders>
                  <w:shd w:val="clear" w:color="auto" w:fill="8EA9DB"/>
                  <w:tcMar>
                    <w:top w:w="15" w:type="dxa"/>
                    <w:left w:w="108" w:type="dxa"/>
                    <w:bottom w:w="15" w:type="dxa"/>
                    <w:right w:w="108" w:type="dxa"/>
                  </w:tcMar>
                  <w:vAlign w:val="center"/>
                  <w:hideMark/>
                </w:tcPr>
                <w:p w:rsidRPr="00153F90" w:rsidR="00DA4E60" w:rsidP="007A78AB" w:rsidRDefault="00DA4E60" w14:paraId="3D9F65C5" w14:textId="77777777">
                  <w:pPr>
                    <w:spacing w:line="256" w:lineRule="auto"/>
                    <w:jc w:val="center"/>
                    <w:rPr>
                      <w:rFonts w:ascii="Calibri" w:hAnsi="Calibri" w:eastAsia="Times New Roman"/>
                      <w:b/>
                      <w:bCs/>
                      <w:color w:val="000000"/>
                    </w:rPr>
                  </w:pPr>
                  <w:r w:rsidRPr="00153F90">
                    <w:rPr>
                      <w:rFonts w:ascii="Calibri" w:hAnsi="Calibri" w:eastAsia="Times New Roman"/>
                      <w:b/>
                      <w:bCs/>
                      <w:color w:val="000000"/>
                    </w:rPr>
                    <w:t>Outcome Variables</w:t>
                  </w:r>
                </w:p>
              </w:tc>
            </w:tr>
            <w:tr w:rsidRPr="00153F90" w:rsidR="00DA4E60" w:rsidTr="007A78AB" w14:paraId="7BE79695" w14:textId="77777777">
              <w:trPr>
                <w:trHeight w:val="419"/>
              </w:trPr>
              <w:tc>
                <w:tcPr>
                  <w:tcW w:w="0" w:type="auto"/>
                  <w:vMerge/>
                  <w:tcBorders>
                    <w:top w:val="nil"/>
                    <w:left w:val="nil"/>
                    <w:bottom w:val="nil"/>
                    <w:right w:val="single" w:color="auto" w:sz="4" w:space="0"/>
                  </w:tcBorders>
                  <w:vAlign w:val="center"/>
                  <w:hideMark/>
                </w:tcPr>
                <w:p w:rsidRPr="00153F90" w:rsidR="00DA4E60" w:rsidP="007A78AB" w:rsidRDefault="00DA4E60" w14:paraId="2AD9FF6B" w14:textId="77777777">
                  <w:pPr>
                    <w:spacing w:line="256" w:lineRule="auto"/>
                    <w:rPr>
                      <w:rFonts w:ascii="Calibri" w:hAnsi="Calibri" w:eastAsia="Times New Roman"/>
                      <w:b/>
                      <w:bCs/>
                      <w:color w:val="FFFFFF"/>
                    </w:rPr>
                  </w:pPr>
                </w:p>
              </w:tc>
              <w:tc>
                <w:tcPr>
                  <w:tcW w:w="392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08286652" w14:textId="77777777">
                  <w:pPr>
                    <w:spacing w:line="256" w:lineRule="auto"/>
                    <w:rPr>
                      <w:rFonts w:ascii="Calibri" w:hAnsi="Calibri" w:eastAsia="Times New Roman"/>
                      <w:i/>
                      <w:iCs/>
                      <w:color w:val="000000"/>
                    </w:rPr>
                  </w:pPr>
                  <w:r w:rsidRPr="005C625C">
                    <w:rPr>
                      <w:rFonts w:ascii="Calibri" w:hAnsi="Calibri" w:eastAsia="Times New Roman"/>
                      <w:i/>
                      <w:iCs/>
                      <w:color w:val="000000"/>
                    </w:rPr>
                    <w:t>Ad Reactions</w:t>
                  </w:r>
                </w:p>
              </w:tc>
              <w:tc>
                <w:tcPr>
                  <w:tcW w:w="5310"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hideMark/>
                </w:tcPr>
                <w:p w:rsidRPr="00153F90" w:rsidR="00DA4E60" w:rsidP="007A78AB" w:rsidRDefault="00DA4E60" w14:paraId="10E9FEFB" w14:textId="6A275854">
                  <w:pPr>
                    <w:spacing w:line="256" w:lineRule="auto"/>
                    <w:rPr>
                      <w:rFonts w:ascii="Calibri" w:hAnsi="Calibri" w:eastAsia="Times New Roman"/>
                      <w:color w:val="000000"/>
                    </w:rPr>
                  </w:pPr>
                  <w:r>
                    <w:rPr>
                      <w:rFonts w:ascii="Calibri" w:hAnsi="Calibri" w:eastAsia="Times New Roman"/>
                      <w:color w:val="000000"/>
                    </w:rPr>
                    <w:t xml:space="preserve">M1; M2; </w:t>
                  </w:r>
                  <w:r w:rsidR="005C625C">
                    <w:rPr>
                      <w:rFonts w:ascii="Calibri" w:hAnsi="Calibri" w:eastAsia="Times New Roman"/>
                      <w:color w:val="000000"/>
                    </w:rPr>
                    <w:t xml:space="preserve">H1; H2; </w:t>
                  </w:r>
                  <w:r w:rsidRPr="008A60AF">
                    <w:rPr>
                      <w:rFonts w:ascii="Calibri" w:hAnsi="Calibri" w:eastAsia="Times New Roman"/>
                      <w:color w:val="000000"/>
                    </w:rPr>
                    <w:t>RC5a;</w:t>
                  </w:r>
                  <w:r>
                    <w:rPr>
                      <w:rFonts w:ascii="Calibri" w:hAnsi="Calibri" w:eastAsia="Times New Roman"/>
                      <w:color w:val="000000"/>
                    </w:rPr>
                    <w:t xml:space="preserve"> RC5b;</w:t>
                  </w:r>
                  <w:r w:rsidRPr="008A60AF">
                    <w:rPr>
                      <w:rFonts w:ascii="Calibri" w:hAnsi="Calibri" w:eastAsia="Times New Roman"/>
                      <w:color w:val="000000"/>
                    </w:rPr>
                    <w:t xml:space="preserve"> M3; M4; </w:t>
                  </w:r>
                  <w:r w:rsidRPr="008A60AF">
                    <w:rPr>
                      <w:rFonts w:ascii="Calibri" w:hAnsi="Calibri" w:eastAsia="Times New Roman"/>
                      <w:iCs/>
                      <w:color w:val="000000"/>
                    </w:rPr>
                    <w:t>M5a</w:t>
                  </w:r>
                  <w:r w:rsidRPr="008A60AF">
                    <w:rPr>
                      <w:rFonts w:ascii="Calibri" w:hAnsi="Calibri" w:eastAsia="Times New Roman"/>
                      <w:color w:val="000000"/>
                    </w:rPr>
                    <w:t>;</w:t>
                  </w:r>
                  <w:r w:rsidRPr="008A60AF">
                    <w:rPr>
                      <w:rFonts w:ascii="Calibri" w:hAnsi="Calibri" w:eastAsia="Times New Roman"/>
                      <w:iCs/>
                      <w:color w:val="000000"/>
                    </w:rPr>
                    <w:t xml:space="preserve"> </w:t>
                  </w:r>
                  <w:r w:rsidRPr="008A60AF">
                    <w:rPr>
                      <w:rFonts w:ascii="Calibri" w:hAnsi="Calibri" w:eastAsia="Times New Roman"/>
                      <w:color w:val="000000"/>
                    </w:rPr>
                    <w:t>M5b;</w:t>
                  </w:r>
                  <w:r w:rsidRPr="008A60AF">
                    <w:rPr>
                      <w:rFonts w:ascii="Calibri" w:hAnsi="Calibri" w:eastAsia="Times New Roman"/>
                      <w:iCs/>
                      <w:color w:val="000000"/>
                    </w:rPr>
                    <w:t xml:space="preserve"> </w:t>
                  </w:r>
                  <w:r w:rsidRPr="008A60AF">
                    <w:rPr>
                      <w:rFonts w:ascii="Calibri" w:hAnsi="Calibri" w:eastAsia="Times New Roman"/>
                      <w:color w:val="000000"/>
                    </w:rPr>
                    <w:t>M6a;</w:t>
                  </w:r>
                  <w:r>
                    <w:rPr>
                      <w:rFonts w:ascii="Calibri" w:hAnsi="Calibri" w:eastAsia="Times New Roman"/>
                      <w:color w:val="000000"/>
                    </w:rPr>
                    <w:t xml:space="preserve"> </w:t>
                  </w:r>
                  <w:r>
                    <w:rPr>
                      <w:rFonts w:ascii="Calibri" w:hAnsi="Calibri" w:eastAsia="Times New Roman"/>
                      <w:iCs/>
                      <w:color w:val="000000"/>
                    </w:rPr>
                    <w:t xml:space="preserve">M7b; </w:t>
                  </w:r>
                  <w:r w:rsidRPr="00153F90">
                    <w:rPr>
                      <w:rFonts w:ascii="Calibri" w:hAnsi="Calibri" w:eastAsia="Times New Roman"/>
                      <w:color w:val="000000"/>
                    </w:rPr>
                    <w:t>M8</w:t>
                  </w:r>
                  <w:r>
                    <w:rPr>
                      <w:rFonts w:ascii="Calibri" w:hAnsi="Calibri" w:eastAsia="Times New Roman"/>
                      <w:color w:val="000000"/>
                    </w:rPr>
                    <w:t>a</w:t>
                  </w:r>
                  <w:r w:rsidRPr="00153F90">
                    <w:rPr>
                      <w:rFonts w:ascii="Calibri" w:hAnsi="Calibri" w:eastAsia="Times New Roman"/>
                      <w:color w:val="000000"/>
                    </w:rPr>
                    <w:t>;</w:t>
                  </w:r>
                  <w:r>
                    <w:rPr>
                      <w:rFonts w:ascii="Calibri" w:hAnsi="Calibri" w:eastAsia="Times New Roman"/>
                      <w:color w:val="000000"/>
                    </w:rPr>
                    <w:t xml:space="preserve"> M600;</w:t>
                  </w:r>
                  <w:r w:rsidRPr="00153F90">
                    <w:rPr>
                      <w:rFonts w:ascii="Calibri" w:hAnsi="Calibri" w:eastAsia="Times New Roman"/>
                      <w:color w:val="000000"/>
                    </w:rPr>
                    <w:t xml:space="preserve"> RC14; RC15; RC16; RC17; RC14b; RC31</w:t>
                  </w:r>
                </w:p>
              </w:tc>
            </w:tr>
          </w:tbl>
          <w:p w:rsidRPr="00153F90" w:rsidR="00DA4E60" w:rsidP="007A78AB" w:rsidRDefault="00DA4E60" w14:paraId="7E88C331" w14:textId="77777777">
            <w:pPr>
              <w:jc w:val="both"/>
              <w:rPr>
                <w:rFonts w:ascii="Calibri" w:hAnsi="Calibri" w:eastAsia="Calibri"/>
                <w:b/>
              </w:rPr>
            </w:pPr>
          </w:p>
        </w:tc>
      </w:tr>
    </w:tbl>
    <w:p w:rsidR="00DA4E60" w:rsidP="00277019" w:rsidRDefault="00DA4E60" w14:paraId="4568C4A5" w14:textId="77777777">
      <w:pPr>
        <w:widowControl w:val="0"/>
        <w:jc w:val="both"/>
        <w:rPr>
          <w:rFonts w:ascii="Calibri" w:hAnsi="Calibri"/>
          <w:b/>
        </w:rPr>
      </w:pPr>
    </w:p>
    <w:p w:rsidR="00DA4E60" w:rsidP="00277019" w:rsidRDefault="00DA4E60" w14:paraId="1E7102A7" w14:textId="77777777">
      <w:pPr>
        <w:widowControl w:val="0"/>
        <w:jc w:val="both"/>
        <w:rPr>
          <w:rFonts w:ascii="Calibri" w:hAnsi="Calibri"/>
          <w:b/>
        </w:rPr>
      </w:pPr>
      <w:bookmarkStart w:name="_GoBack" w:id="9"/>
      <w:bookmarkEnd w:id="9"/>
    </w:p>
    <w:p w:rsidRPr="00153F90" w:rsidR="00564B09" w:rsidP="00277019" w:rsidRDefault="00564B09" w14:paraId="707F762A" w14:textId="77777777">
      <w:pPr>
        <w:widowControl w:val="0"/>
        <w:jc w:val="both"/>
        <w:rPr>
          <w:rFonts w:ascii="Calibri" w:hAnsi="Calibri"/>
          <w:b/>
        </w:rPr>
      </w:pPr>
      <w:r w:rsidRPr="00153F90">
        <w:rPr>
          <w:rFonts w:ascii="Calibri" w:hAnsi="Calibri"/>
          <w:b/>
        </w:rPr>
        <w:t>A.3</w:t>
      </w:r>
      <w:r w:rsidRPr="00153F90">
        <w:rPr>
          <w:rFonts w:ascii="Calibri" w:hAnsi="Calibri"/>
          <w:b/>
        </w:rPr>
        <w:tab/>
        <w:t>Use of Improved Information Technology and Burden Reduction</w:t>
      </w:r>
    </w:p>
    <w:p w:rsidRPr="00153F90" w:rsidR="00564B09" w:rsidP="00277019" w:rsidRDefault="00564B09" w14:paraId="64E51D9F" w14:textId="2DDD0457">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During data collection, all information (from the screener and the questionnaire) will be collected electronically utilizing an integrated Web-based software platform</w:t>
      </w:r>
      <w:r w:rsidR="00FB5272">
        <w:rPr>
          <w:rFonts w:ascii="Calibri" w:hAnsi="Calibri"/>
          <w:sz w:val="24"/>
          <w:szCs w:val="24"/>
        </w:rPr>
        <w:t xml:space="preserve"> (see Attachment 4)</w:t>
      </w:r>
      <w:r w:rsidRPr="00153F90">
        <w:rPr>
          <w:rFonts w:ascii="Calibri" w:hAnsi="Calibri"/>
          <w:sz w:val="24"/>
          <w:szCs w:val="24"/>
        </w:rPr>
        <w:t>. Web-based surveys are an especially convenient option for eliciting feedback on visual</w:t>
      </w:r>
      <w:r w:rsidR="00631C5E">
        <w:rPr>
          <w:rFonts w:ascii="Calibri" w:hAnsi="Calibri"/>
          <w:sz w:val="24"/>
          <w:szCs w:val="24"/>
        </w:rPr>
        <w:t>, audio, and</w:t>
      </w:r>
      <w:r w:rsidRPr="00153F90">
        <w:rPr>
          <w:rFonts w:ascii="Calibri" w:hAnsi="Calibri"/>
          <w:sz w:val="24"/>
          <w:szCs w:val="24"/>
        </w:rPr>
        <w:t xml:space="preserve"> textual stimuli such as the rough</w:t>
      </w:r>
      <w:r w:rsidR="00ED3123">
        <w:rPr>
          <w:rFonts w:ascii="Calibri" w:hAnsi="Calibri"/>
          <w:sz w:val="24"/>
          <w:szCs w:val="24"/>
        </w:rPr>
        <w:t>-</w:t>
      </w:r>
      <w:r w:rsidRPr="00153F90">
        <w:rPr>
          <w:rFonts w:ascii="Calibri" w:hAnsi="Calibri"/>
          <w:sz w:val="24"/>
          <w:szCs w:val="24"/>
        </w:rPr>
        <w:t>cut ads to be tested. The use of a web-based platform also offers a number of benefits for managing the quantitative data collection:</w:t>
      </w:r>
    </w:p>
    <w:p w:rsidRPr="00153F90" w:rsidR="00564B09" w:rsidP="00277019" w:rsidRDefault="00564B09" w14:paraId="44AE3A0C" w14:textId="77777777">
      <w:pPr>
        <w:pStyle w:val="HarrisBody"/>
        <w:widowControl w:val="0"/>
        <w:tabs>
          <w:tab w:val="clear" w:pos="720"/>
          <w:tab w:val="left" w:pos="0"/>
        </w:tabs>
        <w:spacing w:after="0"/>
        <w:rPr>
          <w:rFonts w:ascii="Calibri" w:hAnsi="Calibri"/>
          <w:sz w:val="24"/>
          <w:szCs w:val="24"/>
        </w:rPr>
      </w:pPr>
    </w:p>
    <w:p w:rsidRPr="00153F90" w:rsidR="00564B09" w:rsidP="00277019" w:rsidRDefault="00564B09" w14:paraId="6AF5BDAA" w14:textId="710D77A0">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First, use of an existing online panel will allow CDC to obtain information quickly so that needed adjustments to health messaging can be made expeditiously and campaign development can progress rapidly from planning to implementation. The panel used for this testing is very large (more than 1.7 million people in the U.S.), allowing quick selection of participants from extremely small subgroups of the population. Samples from this panel are not designed to generate nationally representative samples or precise population parameters but rather are used as a highly efficient, low cost, and low burden method of data collection for formative rough</w:t>
      </w:r>
      <w:r w:rsidR="00ED3123">
        <w:rPr>
          <w:rFonts w:ascii="Calibri" w:hAnsi="Calibri"/>
          <w:sz w:val="24"/>
          <w:szCs w:val="24"/>
        </w:rPr>
        <w:t>-</w:t>
      </w:r>
      <w:r w:rsidRPr="00153F90">
        <w:rPr>
          <w:rFonts w:ascii="Calibri" w:hAnsi="Calibri"/>
          <w:sz w:val="24"/>
          <w:szCs w:val="24"/>
        </w:rPr>
        <w:t>cut testing.</w:t>
      </w:r>
    </w:p>
    <w:p w:rsidRPr="00153F90" w:rsidR="00564B09" w:rsidP="00277019" w:rsidRDefault="00564B09" w14:paraId="707A24C1" w14:textId="77777777">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Second, when a respondent enters the screener for this project, the link to his or her identifiable information is severed (i.e., the link to the identifiable information maintained by the panel provider). None of the information collected through screening or the online questionnaire is identifiable, providing a secure environment for participants. </w:t>
      </w:r>
    </w:p>
    <w:p w:rsidRPr="00153F90" w:rsidR="00564B09" w:rsidP="00277019" w:rsidRDefault="00564B09" w14:paraId="18E10603" w14:textId="77777777">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 </w:t>
      </w:r>
    </w:p>
    <w:p w:rsidRPr="00153F90" w:rsidR="00564B09" w:rsidP="00277019" w:rsidRDefault="00564B09" w14:paraId="0BB06B59" w14:textId="77777777">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Finally, the web-based software system includes embedded logic that will route respondents efficiently through the screener and onto the online questionnaire (or a “thank you” screen, if the respondent is found to be ineligible). 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rsidRPr="00153F90" w:rsidR="00564B09" w:rsidP="00277019" w:rsidRDefault="00564B09" w14:paraId="0A12E909" w14:textId="77777777">
      <w:pPr>
        <w:pStyle w:val="HarrisBody"/>
        <w:widowControl w:val="0"/>
        <w:tabs>
          <w:tab w:val="clear" w:pos="720"/>
          <w:tab w:val="left" w:pos="0"/>
        </w:tabs>
        <w:spacing w:after="0"/>
        <w:rPr>
          <w:rFonts w:ascii="Calibri" w:hAnsi="Calibri"/>
          <w:sz w:val="24"/>
          <w:szCs w:val="24"/>
        </w:rPr>
      </w:pPr>
    </w:p>
    <w:p w:rsidRPr="00153F90" w:rsidR="00564B09" w:rsidP="00277019" w:rsidRDefault="00564B09" w14:paraId="1282BE7C" w14:textId="77777777">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Overall, the software supports an efficient assignment and routing process, as well as a smooth user experience that would be difficult to attain in other modes of data collection.</w:t>
      </w:r>
    </w:p>
    <w:p w:rsidRPr="00153F90" w:rsidR="00564B09" w:rsidP="00277019" w:rsidRDefault="00564B09" w14:paraId="3CD26813" w14:textId="77777777">
      <w:pPr>
        <w:widowControl w:val="0"/>
        <w:jc w:val="both"/>
        <w:rPr>
          <w:rFonts w:ascii="Calibri" w:hAnsi="Calibri"/>
          <w:b/>
        </w:rPr>
      </w:pPr>
    </w:p>
    <w:p w:rsidRPr="00153F90" w:rsidR="00564B09" w:rsidP="00277019" w:rsidRDefault="00564B09" w14:paraId="6EEF7040" w14:textId="77777777">
      <w:pPr>
        <w:widowControl w:val="0"/>
        <w:jc w:val="both"/>
        <w:rPr>
          <w:rFonts w:ascii="Calibri" w:hAnsi="Calibri"/>
          <w:b/>
        </w:rPr>
      </w:pPr>
      <w:r w:rsidRPr="00153F90">
        <w:rPr>
          <w:rFonts w:ascii="Calibri" w:hAnsi="Calibri"/>
          <w:b/>
        </w:rPr>
        <w:t>A.4</w:t>
      </w:r>
      <w:r w:rsidRPr="00153F90">
        <w:rPr>
          <w:rFonts w:ascii="Calibri" w:hAnsi="Calibri"/>
          <w:b/>
        </w:rPr>
        <w:tab/>
        <w:t>Efforts to Identify Duplication and Use of Similar Information</w:t>
      </w:r>
    </w:p>
    <w:p w:rsidRPr="00153F90" w:rsidR="00564B09" w:rsidP="00277019" w:rsidRDefault="00564B09" w14:paraId="72B22ECC" w14:textId="77777777">
      <w:pPr>
        <w:widowControl w:val="0"/>
        <w:rPr>
          <w:rFonts w:ascii="Calibri" w:hAnsi="Calibri"/>
        </w:rPr>
      </w:pPr>
      <w:r w:rsidRPr="00153F90">
        <w:rPr>
          <w:rFonts w:ascii="Calibri" w:hAnsi="Calibri"/>
        </w:rPr>
        <w:t xml:space="preserve">The U.S. Department of Health and Human Service’s Office of the Assistant Secretary for Planning and Evaluation (ASPE) has reviewed this proposed collection of information and has determined that it does not duplicate other collections. To prepare for data collection, CDC reviewed existing published literature, and unpublished qualitative pretesting reports (e.g., the findings from previous formative testing) when they were available. </w:t>
      </w:r>
    </w:p>
    <w:p w:rsidRPr="00153F90" w:rsidR="00564B09" w:rsidP="00277019" w:rsidRDefault="00564B09" w14:paraId="38BA4983" w14:textId="77777777">
      <w:pPr>
        <w:widowControl w:val="0"/>
        <w:rPr>
          <w:rFonts w:ascii="Calibri" w:hAnsi="Calibri"/>
        </w:rPr>
      </w:pPr>
    </w:p>
    <w:p w:rsidRPr="00153F90" w:rsidR="00564B09" w:rsidP="00277019" w:rsidRDefault="002B54E9" w14:paraId="5DA2F4BD" w14:textId="2B90A260">
      <w:pPr>
        <w:pStyle w:val="Tbodytext"/>
        <w:widowControl w:val="0"/>
        <w:rPr>
          <w:rFonts w:ascii="Calibri" w:hAnsi="Calibri"/>
        </w:rPr>
      </w:pPr>
      <w:r>
        <w:rPr>
          <w:rFonts w:ascii="Calibri" w:hAnsi="Calibri"/>
        </w:rPr>
        <w:t>CDC</w:t>
      </w:r>
      <w:r w:rsidRPr="00153F90" w:rsidR="00564B09">
        <w:rPr>
          <w:rFonts w:ascii="Calibri" w:hAnsi="Calibri"/>
        </w:rPr>
        <w:t xml:space="preserve"> collaborates with other federal government agencies that sponsor or endorse health communication projects, such as FDA’s Center for Tobacco Products (CTP). Staff members in </w:t>
      </w:r>
      <w:r>
        <w:rPr>
          <w:rFonts w:ascii="Calibri" w:hAnsi="Calibri"/>
        </w:rPr>
        <w:t>CDC’s Office on Smoking and Health</w:t>
      </w:r>
      <w:r w:rsidRPr="00153F90" w:rsidR="00564B09">
        <w:rPr>
          <w:rFonts w:ascii="Calibri" w:hAnsi="Calibri"/>
        </w:rPr>
        <w:t xml:space="preserve"> work closely with staff in CTP’s Office of Health Communication and Education. 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w:t>
      </w:r>
    </w:p>
    <w:p w:rsidRPr="00153F90" w:rsidR="00564B09" w:rsidP="00277019" w:rsidRDefault="00564B09" w14:paraId="4F93E1CF" w14:textId="77777777">
      <w:pPr>
        <w:pStyle w:val="Tbodytext"/>
        <w:widowControl w:val="0"/>
        <w:rPr>
          <w:rFonts w:ascii="Calibri" w:hAnsi="Calibri"/>
        </w:rPr>
      </w:pPr>
    </w:p>
    <w:p w:rsidRPr="00153F90" w:rsidR="00564B09" w:rsidP="00277019" w:rsidRDefault="00564B09" w14:paraId="774A924B" w14:textId="77777777">
      <w:pPr>
        <w:pStyle w:val="Tbodytext"/>
        <w:widowControl w:val="0"/>
        <w:rPr>
          <w:rFonts w:ascii="Calibri" w:hAnsi="Calibri"/>
        </w:rPr>
      </w:pPr>
      <w:r w:rsidRPr="00153F90">
        <w:rPr>
          <w:rFonts w:ascii="Calibri" w:hAnsi="Calibri"/>
        </w:rPr>
        <w:t xml:space="preserve">FDA CTP is investing in a number of public education campaigns aimed at youth and young adults, such as </w:t>
      </w:r>
      <w:r w:rsidRPr="00153F90">
        <w:rPr>
          <w:rFonts w:ascii="Calibri" w:hAnsi="Calibri"/>
          <w:i/>
        </w:rPr>
        <w:t>The Real Cost, Fresh Empire,</w:t>
      </w:r>
      <w:r w:rsidRPr="00153F90">
        <w:rPr>
          <w:rFonts w:ascii="Calibri" w:hAnsi="Calibri"/>
        </w:rPr>
        <w:t xml:space="preserve"> and </w:t>
      </w:r>
      <w:r w:rsidRPr="00153F90">
        <w:rPr>
          <w:rFonts w:ascii="Calibri" w:hAnsi="Calibri"/>
          <w:i/>
        </w:rPr>
        <w:t xml:space="preserve">This Free Life </w:t>
      </w:r>
      <w:r w:rsidRPr="00153F90">
        <w:rPr>
          <w:rFonts w:ascii="Calibri" w:hAnsi="Calibri"/>
        </w:rPr>
        <w:t xml:space="preserve">to educate them about the dangers of regulated tobacco products. </w:t>
      </w:r>
    </w:p>
    <w:p w:rsidRPr="00153F90" w:rsidR="00564B09" w:rsidP="00277019" w:rsidRDefault="00564B09" w14:paraId="02DB4E1F" w14:textId="77777777">
      <w:pPr>
        <w:pStyle w:val="Tbodytext"/>
        <w:widowControl w:val="0"/>
        <w:rPr>
          <w:rFonts w:ascii="Calibri" w:hAnsi="Calibri"/>
        </w:rPr>
      </w:pPr>
    </w:p>
    <w:p w:rsidRPr="00153F90" w:rsidR="00564B09" w:rsidP="00277019" w:rsidRDefault="00564B09" w14:paraId="3250ACF1" w14:textId="77777777">
      <w:pPr>
        <w:pStyle w:val="Tbodytext"/>
        <w:widowControl w:val="0"/>
        <w:rPr>
          <w:rFonts w:ascii="Calibri" w:hAnsi="Calibri"/>
        </w:rPr>
      </w:pPr>
      <w:r w:rsidRPr="00153F90">
        <w:rPr>
          <w:rFonts w:ascii="Calibri" w:hAnsi="Calibri"/>
        </w:rPr>
        <w:t xml:space="preserve">CDC continues to share findings from its information collection efforts with CTP to ensure that message and campaign development is complementary and not duplicative. </w:t>
      </w:r>
    </w:p>
    <w:p w:rsidRPr="00153F90" w:rsidR="00564B09" w:rsidP="00277019" w:rsidRDefault="00564B09" w14:paraId="5C075D70" w14:textId="77777777">
      <w:pPr>
        <w:pStyle w:val="Tbodytext"/>
        <w:widowControl w:val="0"/>
        <w:rPr>
          <w:rFonts w:ascii="Calibri" w:hAnsi="Calibri"/>
        </w:rPr>
      </w:pPr>
    </w:p>
    <w:p w:rsidRPr="00153F90" w:rsidR="00564B09" w:rsidP="00277019" w:rsidRDefault="00564B09" w14:paraId="219871E6" w14:textId="77777777">
      <w:pPr>
        <w:pStyle w:val="Tbodytext"/>
        <w:widowControl w:val="0"/>
        <w:rPr>
          <w:rFonts w:ascii="Calibri" w:hAnsi="Calibri"/>
        </w:rPr>
      </w:pPr>
      <w:r w:rsidRPr="001921D8">
        <w:rPr>
          <w:rFonts w:ascii="Calibri" w:hAnsi="Calibri"/>
        </w:rPr>
        <w:t>Points of contact for this coordination are:</w:t>
      </w:r>
    </w:p>
    <w:p w:rsidRPr="00153F90" w:rsidR="00564B09" w:rsidP="00277019" w:rsidRDefault="00564B09" w14:paraId="705640B8" w14:textId="77777777">
      <w:pPr>
        <w:pStyle w:val="Tbodytext"/>
        <w:widowControl w:val="0"/>
        <w:numPr>
          <w:ilvl w:val="0"/>
          <w:numId w:val="7"/>
        </w:numPr>
        <w:rPr>
          <w:rFonts w:ascii="Calibri" w:hAnsi="Calibri"/>
        </w:rPr>
      </w:pPr>
      <w:r w:rsidRPr="00153F90">
        <w:rPr>
          <w:rFonts w:ascii="Calibri" w:hAnsi="Calibri"/>
        </w:rPr>
        <w:t xml:space="preserve">CDC: Brian Armour, Associate Director for Science, Office of the Associate Director for Science, telephone (404) 498-3014, email </w:t>
      </w:r>
      <w:hyperlink w:history="1" r:id="rId16">
        <w:r w:rsidRPr="00153F90">
          <w:rPr>
            <w:rStyle w:val="Hyperlink"/>
            <w:rFonts w:ascii="Calibri" w:hAnsi="Calibri"/>
          </w:rPr>
          <w:t>bka9@cdc.gov</w:t>
        </w:r>
      </w:hyperlink>
    </w:p>
    <w:p w:rsidRPr="00153F90" w:rsidR="003F4C1E" w:rsidP="00277019" w:rsidRDefault="003F4C1E" w14:paraId="1EC46EA0" w14:textId="77777777">
      <w:pPr>
        <w:pStyle w:val="Tbodytext"/>
        <w:widowControl w:val="0"/>
        <w:numPr>
          <w:ilvl w:val="0"/>
          <w:numId w:val="7"/>
        </w:numPr>
        <w:rPr>
          <w:rFonts w:ascii="Calibri" w:hAnsi="Calibri"/>
        </w:rPr>
      </w:pPr>
      <w:r w:rsidRPr="00153F90">
        <w:rPr>
          <w:rFonts w:ascii="Calibri" w:hAnsi="Calibri"/>
        </w:rPr>
        <w:t>CDC: Elizabeth Courtney-Long, Health Scientist, Office of the Associate Director for Science, telephone (404-498-0264), email gmr9@cdc.gov</w:t>
      </w:r>
    </w:p>
    <w:p w:rsidRPr="00153F90" w:rsidR="00564B09" w:rsidP="00277019" w:rsidRDefault="00564B09" w14:paraId="70D4AB04" w14:textId="77777777">
      <w:pPr>
        <w:pStyle w:val="Tbodytext"/>
        <w:widowControl w:val="0"/>
        <w:numPr>
          <w:ilvl w:val="0"/>
          <w:numId w:val="7"/>
        </w:numPr>
        <w:rPr>
          <w:rFonts w:ascii="Calibri" w:hAnsi="Calibri"/>
        </w:rPr>
      </w:pPr>
      <w:r w:rsidRPr="00153F90">
        <w:rPr>
          <w:rFonts w:ascii="Calibri" w:hAnsi="Calibri"/>
        </w:rPr>
        <w:t xml:space="preserve">CDC: Diane </w:t>
      </w:r>
      <w:proofErr w:type="spellStart"/>
      <w:r w:rsidRPr="00153F90">
        <w:rPr>
          <w:rFonts w:ascii="Calibri" w:hAnsi="Calibri"/>
        </w:rPr>
        <w:t>Beistle</w:t>
      </w:r>
      <w:proofErr w:type="spellEnd"/>
      <w:r w:rsidRPr="00153F90">
        <w:rPr>
          <w:rFonts w:ascii="Calibri" w:hAnsi="Calibri"/>
        </w:rPr>
        <w:t xml:space="preserve">, Chief, Health Communications Branch, telephone (770) 488-5066, email </w:t>
      </w:r>
      <w:hyperlink w:history="1" r:id="rId17">
        <w:r w:rsidRPr="00153F90">
          <w:rPr>
            <w:rStyle w:val="Hyperlink"/>
            <w:rFonts w:ascii="Calibri" w:hAnsi="Calibri"/>
          </w:rPr>
          <w:t>zgv1@cdc.gov</w:t>
        </w:r>
      </w:hyperlink>
      <w:r w:rsidRPr="00153F90">
        <w:rPr>
          <w:rFonts w:ascii="Calibri" w:hAnsi="Calibri"/>
        </w:rPr>
        <w:t xml:space="preserve">   </w:t>
      </w:r>
    </w:p>
    <w:p w:rsidRPr="00153F90" w:rsidR="00564B09" w:rsidP="00277019" w:rsidRDefault="00564B09" w14:paraId="29B1AFD1" w14:textId="77777777">
      <w:pPr>
        <w:pStyle w:val="Tbodytext"/>
        <w:widowControl w:val="0"/>
        <w:numPr>
          <w:ilvl w:val="0"/>
          <w:numId w:val="7"/>
        </w:numPr>
        <w:rPr>
          <w:rFonts w:ascii="Calibri" w:hAnsi="Calibri"/>
        </w:rPr>
      </w:pPr>
      <w:r w:rsidRPr="00153F90">
        <w:rPr>
          <w:rFonts w:ascii="Calibri" w:hAnsi="Calibri"/>
        </w:rPr>
        <w:t xml:space="preserve">CDC: Lindsey McCarter, Team Lead, Campaign Development, Health Communications Branch, telephone (770) 488-4239, email </w:t>
      </w:r>
      <w:hyperlink w:history="1" r:id="rId18">
        <w:r w:rsidRPr="00153F90">
          <w:rPr>
            <w:rStyle w:val="Hyperlink"/>
            <w:rFonts w:ascii="Calibri" w:hAnsi="Calibri"/>
          </w:rPr>
          <w:t>lpq4@cdc.gov</w:t>
        </w:r>
      </w:hyperlink>
    </w:p>
    <w:p w:rsidRPr="00153F90" w:rsidR="00564B09" w:rsidP="00277019" w:rsidRDefault="00564B09" w14:paraId="20B2A60A" w14:textId="77777777">
      <w:pPr>
        <w:pStyle w:val="Tbodytext"/>
        <w:widowControl w:val="0"/>
        <w:numPr>
          <w:ilvl w:val="0"/>
          <w:numId w:val="7"/>
        </w:numPr>
        <w:rPr>
          <w:rFonts w:ascii="Calibri" w:hAnsi="Calibri"/>
        </w:rPr>
      </w:pPr>
      <w:r w:rsidRPr="00153F90">
        <w:rPr>
          <w:rFonts w:ascii="Calibri" w:hAnsi="Calibri"/>
        </w:rPr>
        <w:t xml:space="preserve">CDC: Michelle </w:t>
      </w:r>
      <w:proofErr w:type="spellStart"/>
      <w:r w:rsidRPr="00153F90">
        <w:rPr>
          <w:rFonts w:ascii="Calibri" w:hAnsi="Calibri"/>
        </w:rPr>
        <w:t>O’Hegarty</w:t>
      </w:r>
      <w:proofErr w:type="spellEnd"/>
      <w:r w:rsidRPr="00153F90">
        <w:rPr>
          <w:rFonts w:ascii="Calibri" w:hAnsi="Calibri"/>
        </w:rPr>
        <w:t xml:space="preserve">, Health Communications Specialist, Campaign Development, Health Communications Branch, telephone (770) 488-5582, email </w:t>
      </w:r>
      <w:hyperlink w:history="1" r:id="rId19">
        <w:r w:rsidRPr="00153F90">
          <w:rPr>
            <w:rStyle w:val="Hyperlink"/>
            <w:rFonts w:ascii="Calibri" w:hAnsi="Calibri"/>
          </w:rPr>
          <w:t>mohegarty@cdc.gov</w:t>
        </w:r>
      </w:hyperlink>
      <w:r w:rsidRPr="00153F90">
        <w:rPr>
          <w:rFonts w:ascii="Calibri" w:hAnsi="Calibri"/>
        </w:rPr>
        <w:t xml:space="preserve">   </w:t>
      </w:r>
    </w:p>
    <w:p w:rsidR="00564B09" w:rsidP="00277019" w:rsidRDefault="00564B09" w14:paraId="0098A18F" w14:textId="77C74409">
      <w:pPr>
        <w:pStyle w:val="Tbodytext"/>
        <w:widowControl w:val="0"/>
        <w:numPr>
          <w:ilvl w:val="0"/>
          <w:numId w:val="7"/>
        </w:numPr>
        <w:rPr>
          <w:rFonts w:ascii="Calibri" w:hAnsi="Calibri"/>
        </w:rPr>
      </w:pPr>
      <w:r w:rsidRPr="00153F90">
        <w:rPr>
          <w:rFonts w:ascii="Calibri" w:hAnsi="Calibri"/>
        </w:rPr>
        <w:t xml:space="preserve">FDA: Matthew Walker, Lead Health Scientist, Office of Health Communication and Education, telephone (240) 402-3824, email </w:t>
      </w:r>
      <w:hyperlink w:history="1" r:id="rId20">
        <w:r w:rsidRPr="00153F90">
          <w:rPr>
            <w:rStyle w:val="Hyperlink"/>
            <w:rFonts w:ascii="Calibri" w:hAnsi="Calibri"/>
          </w:rPr>
          <w:t>matthew.walker@fda.hhs.gov</w:t>
        </w:r>
      </w:hyperlink>
      <w:r w:rsidRPr="00153F90">
        <w:rPr>
          <w:rFonts w:ascii="Calibri" w:hAnsi="Calibri"/>
        </w:rPr>
        <w:t xml:space="preserve"> </w:t>
      </w:r>
    </w:p>
    <w:p w:rsidR="00E53B1B" w:rsidP="00E53B1B" w:rsidRDefault="00E53B1B" w14:paraId="602AC817" w14:textId="6A6D5072">
      <w:pPr>
        <w:pStyle w:val="Tbodytext"/>
        <w:widowControl w:val="0"/>
        <w:numPr>
          <w:ilvl w:val="0"/>
          <w:numId w:val="7"/>
        </w:numPr>
        <w:rPr>
          <w:rFonts w:ascii="Calibri" w:hAnsi="Calibri"/>
        </w:rPr>
      </w:pPr>
      <w:r w:rsidRPr="00E53B1B">
        <w:rPr>
          <w:rFonts w:ascii="Calibri" w:hAnsi="Calibri"/>
        </w:rPr>
        <w:t xml:space="preserve">FDA: </w:t>
      </w:r>
      <w:proofErr w:type="spellStart"/>
      <w:r w:rsidRPr="00E53B1B">
        <w:rPr>
          <w:rFonts w:ascii="Calibri" w:hAnsi="Calibri"/>
        </w:rPr>
        <w:t>Tesfa</w:t>
      </w:r>
      <w:proofErr w:type="spellEnd"/>
      <w:r w:rsidRPr="00E53B1B">
        <w:rPr>
          <w:rFonts w:ascii="Calibri" w:hAnsi="Calibri"/>
        </w:rPr>
        <w:t xml:space="preserve"> Alexander, Center for Tobacco Products, telephone (301) 796-7745, </w:t>
      </w:r>
      <w:r>
        <w:rPr>
          <w:rFonts w:ascii="Calibri" w:hAnsi="Calibri"/>
        </w:rPr>
        <w:t>e</w:t>
      </w:r>
      <w:r w:rsidRPr="00E53B1B">
        <w:rPr>
          <w:rFonts w:ascii="Calibri" w:hAnsi="Calibri"/>
        </w:rPr>
        <w:t xml:space="preserve">mail </w:t>
      </w:r>
      <w:hyperlink w:history="1" r:id="rId21">
        <w:r w:rsidRPr="00C84469">
          <w:rPr>
            <w:rStyle w:val="Hyperlink"/>
            <w:rFonts w:ascii="Calibri" w:hAnsi="Calibri"/>
          </w:rPr>
          <w:t>Tesfa.Alexander@fda.hhs.gov</w:t>
        </w:r>
      </w:hyperlink>
    </w:p>
    <w:p w:rsidR="00E53B1B" w:rsidP="00E53B1B" w:rsidRDefault="00E53B1B" w14:paraId="042795F1" w14:textId="30D58A24">
      <w:pPr>
        <w:pStyle w:val="Tbodytext"/>
        <w:widowControl w:val="0"/>
        <w:numPr>
          <w:ilvl w:val="0"/>
          <w:numId w:val="7"/>
        </w:numPr>
        <w:rPr>
          <w:rFonts w:ascii="Calibri" w:hAnsi="Calibri"/>
        </w:rPr>
      </w:pPr>
      <w:r w:rsidRPr="00E53B1B">
        <w:rPr>
          <w:rFonts w:ascii="Calibri" w:hAnsi="Calibri"/>
        </w:rPr>
        <w:t xml:space="preserve">FDA: </w:t>
      </w:r>
      <w:proofErr w:type="spellStart"/>
      <w:r w:rsidRPr="00E53B1B">
        <w:rPr>
          <w:rFonts w:ascii="Calibri" w:hAnsi="Calibri"/>
        </w:rPr>
        <w:t>Chaunetta</w:t>
      </w:r>
      <w:proofErr w:type="spellEnd"/>
      <w:r w:rsidRPr="00E53B1B">
        <w:rPr>
          <w:rFonts w:ascii="Calibri" w:hAnsi="Calibri"/>
        </w:rPr>
        <w:t xml:space="preserve"> Jones, FDA, Center for Tobacco Products, telephone (240) 402-0427, </w:t>
      </w:r>
      <w:r>
        <w:rPr>
          <w:rFonts w:ascii="Calibri" w:hAnsi="Calibri"/>
        </w:rPr>
        <w:t>e</w:t>
      </w:r>
      <w:r w:rsidRPr="00E53B1B">
        <w:rPr>
          <w:rFonts w:ascii="Calibri" w:hAnsi="Calibri"/>
        </w:rPr>
        <w:t xml:space="preserve">mail </w:t>
      </w:r>
      <w:hyperlink w:history="1" r:id="rId22">
        <w:r w:rsidRPr="00C84469">
          <w:rPr>
            <w:rStyle w:val="Hyperlink"/>
            <w:rFonts w:ascii="Calibri" w:hAnsi="Calibri"/>
          </w:rPr>
          <w:t>Chaunetta.Jones@fda.hhs.gov</w:t>
        </w:r>
      </w:hyperlink>
    </w:p>
    <w:p w:rsidR="00E53B1B" w:rsidP="00E53B1B" w:rsidRDefault="00E53B1B" w14:paraId="328A006F" w14:textId="40752DBF">
      <w:pPr>
        <w:pStyle w:val="Tbodytext"/>
        <w:widowControl w:val="0"/>
        <w:numPr>
          <w:ilvl w:val="0"/>
          <w:numId w:val="7"/>
        </w:numPr>
        <w:rPr>
          <w:rFonts w:ascii="Calibri" w:hAnsi="Calibri"/>
        </w:rPr>
      </w:pPr>
      <w:r w:rsidRPr="00E53B1B">
        <w:rPr>
          <w:rFonts w:ascii="Calibri" w:hAnsi="Calibri"/>
        </w:rPr>
        <w:t xml:space="preserve">FDA: Janine Delahanty, FDA, Center for Tobacco Products, telephone: (240) 402-9705, email: </w:t>
      </w:r>
      <w:hyperlink w:history="1" r:id="rId23">
        <w:r w:rsidRPr="00C84469">
          <w:rPr>
            <w:rStyle w:val="Hyperlink"/>
            <w:rFonts w:ascii="Calibri" w:hAnsi="Calibri"/>
          </w:rPr>
          <w:t>Janine.Delahanty@fda.hhs.gov</w:t>
        </w:r>
      </w:hyperlink>
    </w:p>
    <w:p w:rsidRPr="00153F90" w:rsidR="00564B09" w:rsidP="00277019" w:rsidRDefault="00564B09" w14:paraId="7A7A88D8" w14:textId="77777777">
      <w:pPr>
        <w:widowControl w:val="0"/>
        <w:jc w:val="both"/>
        <w:rPr>
          <w:rFonts w:ascii="Calibri" w:hAnsi="Calibri"/>
          <w:b/>
        </w:rPr>
      </w:pPr>
    </w:p>
    <w:p w:rsidRPr="00153F90" w:rsidR="00564B09" w:rsidP="00277019" w:rsidRDefault="00564B09" w14:paraId="49E0B284" w14:textId="77777777">
      <w:pPr>
        <w:widowControl w:val="0"/>
        <w:jc w:val="both"/>
        <w:rPr>
          <w:rFonts w:ascii="Calibri" w:hAnsi="Calibri"/>
          <w:b/>
        </w:rPr>
      </w:pPr>
      <w:r w:rsidRPr="00153F90">
        <w:rPr>
          <w:rFonts w:ascii="Calibri" w:hAnsi="Calibri"/>
          <w:b/>
        </w:rPr>
        <w:t>A.5</w:t>
      </w:r>
      <w:r w:rsidRPr="00153F90">
        <w:rPr>
          <w:rFonts w:ascii="Calibri" w:hAnsi="Calibri"/>
          <w:b/>
        </w:rPr>
        <w:tab/>
        <w:t>Impact on Small Business or Other Small Entities</w:t>
      </w:r>
    </w:p>
    <w:p w:rsidR="00564B09" w:rsidP="00277019" w:rsidRDefault="00564B09" w14:paraId="4C2D547C" w14:textId="77777777">
      <w:pPr>
        <w:widowControl w:val="0"/>
        <w:jc w:val="both"/>
        <w:rPr>
          <w:rFonts w:ascii="Calibri" w:hAnsi="Calibri" w:eastAsia="Calibri"/>
        </w:rPr>
      </w:pPr>
      <w:r w:rsidRPr="00153F90">
        <w:rPr>
          <w:rFonts w:ascii="Calibri" w:hAnsi="Calibri" w:eastAsia="Calibri"/>
        </w:rPr>
        <w:t xml:space="preserve">This data collection will not involve small businesses or other small entities. </w:t>
      </w:r>
    </w:p>
    <w:p w:rsidRPr="00153F90" w:rsidR="00564B09" w:rsidP="00277019" w:rsidRDefault="00564B09" w14:paraId="020EED6C" w14:textId="77777777">
      <w:pPr>
        <w:widowControl w:val="0"/>
        <w:jc w:val="both"/>
        <w:rPr>
          <w:rFonts w:ascii="Calibri" w:hAnsi="Calibri"/>
          <w:b/>
        </w:rPr>
      </w:pPr>
    </w:p>
    <w:p w:rsidRPr="00153F90" w:rsidR="00564B09" w:rsidP="00277019" w:rsidRDefault="00564B09" w14:paraId="11B6E995" w14:textId="77777777">
      <w:pPr>
        <w:widowControl w:val="0"/>
        <w:jc w:val="both"/>
        <w:rPr>
          <w:rFonts w:ascii="Calibri" w:hAnsi="Calibri"/>
          <w:b/>
        </w:rPr>
      </w:pPr>
      <w:r w:rsidRPr="00153F90">
        <w:rPr>
          <w:rFonts w:ascii="Calibri" w:hAnsi="Calibri"/>
          <w:b/>
        </w:rPr>
        <w:t>A.6</w:t>
      </w:r>
      <w:r w:rsidRPr="00153F90">
        <w:rPr>
          <w:rFonts w:ascii="Calibri" w:hAnsi="Calibri"/>
          <w:b/>
        </w:rPr>
        <w:tab/>
        <w:t>Consequences of Collecting the Information Less Frequently</w:t>
      </w:r>
    </w:p>
    <w:p w:rsidRPr="00153F90" w:rsidR="00564B09" w:rsidP="00277019" w:rsidRDefault="00564B09" w14:paraId="312BA617" w14:textId="77777777">
      <w:pPr>
        <w:pStyle w:val="Tbodytext"/>
        <w:widowControl w:val="0"/>
        <w:rPr>
          <w:rFonts w:ascii="Calibri" w:hAnsi="Calibri"/>
        </w:rPr>
      </w:pPr>
      <w:r w:rsidRPr="00153F90">
        <w:rPr>
          <w:rFonts w:ascii="Calibri" w:hAnsi="Calibri"/>
        </w:rPr>
        <w:t xml:space="preserve">This is a one-time information collection request. </w:t>
      </w:r>
    </w:p>
    <w:p w:rsidRPr="00153F90" w:rsidR="00564B09" w:rsidP="00277019" w:rsidRDefault="00564B09" w14:paraId="728F8A3B" w14:textId="77777777">
      <w:pPr>
        <w:widowControl w:val="0"/>
        <w:rPr>
          <w:rFonts w:ascii="Calibri" w:hAnsi="Calibri"/>
        </w:rPr>
      </w:pPr>
    </w:p>
    <w:p w:rsidRPr="00153F90" w:rsidR="00564B09" w:rsidP="00277019" w:rsidRDefault="00564B09" w14:paraId="07B6FD63" w14:textId="77777777">
      <w:pPr>
        <w:widowControl w:val="0"/>
        <w:jc w:val="both"/>
        <w:rPr>
          <w:rFonts w:ascii="Calibri" w:hAnsi="Calibri"/>
          <w:b/>
        </w:rPr>
      </w:pPr>
      <w:r w:rsidRPr="00153F90">
        <w:rPr>
          <w:rFonts w:ascii="Calibri" w:hAnsi="Calibri"/>
          <w:b/>
        </w:rPr>
        <w:t>A.7</w:t>
      </w:r>
      <w:r w:rsidRPr="00153F90">
        <w:rPr>
          <w:rFonts w:ascii="Calibri" w:hAnsi="Calibri"/>
          <w:b/>
        </w:rPr>
        <w:tab/>
        <w:t>Special Circumstances Relating to the Guidelines of 5 CFR 1320.5</w:t>
      </w:r>
    </w:p>
    <w:p w:rsidRPr="00153F90" w:rsidR="00564B09" w:rsidP="00277019" w:rsidRDefault="00564B09" w14:paraId="12236D80" w14:textId="77777777">
      <w:pPr>
        <w:pStyle w:val="Tbodytext"/>
        <w:widowControl w:val="0"/>
        <w:rPr>
          <w:rFonts w:ascii="Calibri" w:hAnsi="Calibri"/>
        </w:rPr>
      </w:pPr>
      <w:r w:rsidRPr="00153F90">
        <w:rPr>
          <w:rFonts w:ascii="Calibri" w:hAnsi="Calibri"/>
        </w:rPr>
        <w:t xml:space="preserve">There are no special circumstances that require data collection to be conducted in a manner inconsistent with 5 CFR 1320.5 (d) (2). The information collection fully complies with the guidelines in 5 CFR 1320.5. </w:t>
      </w:r>
    </w:p>
    <w:p w:rsidRPr="00153F90" w:rsidR="00564B09" w:rsidP="00277019" w:rsidRDefault="00564B09" w14:paraId="742C7341" w14:textId="77777777">
      <w:pPr>
        <w:pStyle w:val="Tbodytext"/>
        <w:widowControl w:val="0"/>
        <w:rPr>
          <w:rFonts w:ascii="Calibri" w:hAnsi="Calibri"/>
        </w:rPr>
      </w:pPr>
    </w:p>
    <w:p w:rsidRPr="00153F90" w:rsidR="00564B09" w:rsidP="00277019" w:rsidRDefault="00564B09" w14:paraId="684E87D0" w14:textId="77777777">
      <w:pPr>
        <w:widowControl w:val="0"/>
        <w:ind w:left="720" w:hanging="720"/>
        <w:rPr>
          <w:rFonts w:ascii="Calibri" w:hAnsi="Calibri"/>
        </w:rPr>
      </w:pPr>
      <w:r w:rsidRPr="00153F90">
        <w:rPr>
          <w:rFonts w:ascii="Calibri" w:hAnsi="Calibri"/>
          <w:b/>
        </w:rPr>
        <w:t>A.8</w:t>
      </w:r>
      <w:r w:rsidRPr="00153F90">
        <w:rPr>
          <w:rFonts w:ascii="Calibri" w:hAnsi="Calibri"/>
          <w:b/>
        </w:rPr>
        <w:tab/>
        <w:t>Comments in Response to the Federal Register Notice and Efforts to Consult Outside the Agency</w:t>
      </w:r>
    </w:p>
    <w:p w:rsidRPr="00153F90" w:rsidR="00564B09" w:rsidP="00277019" w:rsidRDefault="00564B09" w14:paraId="27BD1280" w14:textId="77777777">
      <w:pPr>
        <w:widowControl w:val="0"/>
        <w:rPr>
          <w:rFonts w:ascii="Calibri" w:hAnsi="Calibri"/>
          <w:u w:val="single"/>
        </w:rPr>
      </w:pPr>
      <w:r w:rsidRPr="00153F90">
        <w:rPr>
          <w:rFonts w:ascii="Calibri" w:hAnsi="Calibri"/>
          <w:u w:val="single"/>
        </w:rPr>
        <w:t>A.8.a Federal Register Announcement</w:t>
      </w:r>
    </w:p>
    <w:p w:rsidRPr="00153F90" w:rsidR="00564B09" w:rsidP="00277019" w:rsidRDefault="00564B09" w14:paraId="1B7B8D79" w14:textId="77777777">
      <w:pPr>
        <w:widowControl w:val="0"/>
        <w:rPr>
          <w:rFonts w:ascii="Calibri" w:hAnsi="Calibri"/>
        </w:rPr>
      </w:pPr>
      <w:r w:rsidRPr="00153F90">
        <w:rPr>
          <w:rFonts w:ascii="Calibri" w:hAnsi="Calibri" w:eastAsia="Calibri"/>
        </w:rPr>
        <w:t xml:space="preserve">A Notice was published in the Federal Register on December 13, 2017, volume 82, number 238, pp. 58609-58611. No public comments about this data collection were received by </w:t>
      </w:r>
      <w:r w:rsidRPr="00153F90">
        <w:rPr>
          <w:rFonts w:ascii="Calibri" w:hAnsi="Calibri"/>
        </w:rPr>
        <w:t>CDC.</w:t>
      </w:r>
    </w:p>
    <w:p w:rsidRPr="00153F90" w:rsidR="00C60335" w:rsidP="00277019" w:rsidRDefault="00C60335" w14:paraId="6DEF0DAE" w14:textId="77777777">
      <w:pPr>
        <w:pStyle w:val="BodyText0"/>
        <w:widowControl w:val="0"/>
        <w:spacing w:after="0"/>
        <w:ind w:firstLine="0"/>
        <w:rPr>
          <w:rFonts w:ascii="Calibri" w:hAnsi="Calibri"/>
          <w:u w:val="single"/>
        </w:rPr>
      </w:pPr>
    </w:p>
    <w:p w:rsidRPr="00153F90" w:rsidR="00564B09" w:rsidP="00277019" w:rsidRDefault="00564B09" w14:paraId="06ECCB4B" w14:textId="77777777">
      <w:pPr>
        <w:pStyle w:val="BodyText0"/>
        <w:widowControl w:val="0"/>
        <w:spacing w:after="0"/>
        <w:ind w:firstLine="0"/>
        <w:rPr>
          <w:rFonts w:ascii="Calibri" w:hAnsi="Calibri"/>
          <w:u w:val="single"/>
        </w:rPr>
      </w:pPr>
      <w:r w:rsidRPr="00153F90">
        <w:rPr>
          <w:rFonts w:ascii="Calibri" w:hAnsi="Calibri"/>
          <w:u w:val="single"/>
        </w:rPr>
        <w:t xml:space="preserve">A.8.b Consultations </w:t>
      </w:r>
    </w:p>
    <w:p w:rsidRPr="00153F90" w:rsidR="00564B09" w:rsidP="00277019" w:rsidRDefault="00564B09" w14:paraId="453FB21F" w14:textId="6EF84CF4">
      <w:pPr>
        <w:widowControl w:val="0"/>
        <w:jc w:val="both"/>
        <w:rPr>
          <w:rFonts w:ascii="Calibri" w:hAnsi="Calibri"/>
          <w:color w:val="000000"/>
        </w:rPr>
      </w:pPr>
      <w:r w:rsidRPr="00153F90">
        <w:rPr>
          <w:rFonts w:ascii="Calibri" w:hAnsi="Calibri"/>
          <w:color w:val="000000"/>
        </w:rPr>
        <w:t xml:space="preserve">The </w:t>
      </w:r>
      <w:r w:rsidRPr="00153F90">
        <w:rPr>
          <w:rFonts w:ascii="Calibri" w:hAnsi="Calibri"/>
          <w:i/>
          <w:color w:val="000000"/>
        </w:rPr>
        <w:t>Tips</w:t>
      </w:r>
      <w:r w:rsidRPr="007A731C" w:rsidR="007A2F67">
        <w:rPr>
          <w:rFonts w:asciiTheme="minorHAnsi" w:hAnsiTheme="minorHAnsi"/>
          <w:b/>
          <w:bCs/>
          <w:i/>
          <w:iCs/>
          <w:color w:val="000000"/>
          <w:vertAlign w:val="superscript"/>
        </w:rPr>
        <w:t>®</w:t>
      </w:r>
      <w:r w:rsidRPr="00153F90" w:rsidR="002546B5">
        <w:rPr>
          <w:rFonts w:ascii="Calibri" w:hAnsi="Calibri"/>
          <w:i/>
          <w:color w:val="000000"/>
        </w:rPr>
        <w:t xml:space="preserve"> </w:t>
      </w:r>
      <w:r w:rsidRPr="00153F90">
        <w:rPr>
          <w:rFonts w:ascii="Calibri" w:hAnsi="Calibri"/>
          <w:color w:val="000000"/>
        </w:rPr>
        <w:t>campaign has been funded primarily with funds from the Affordable Care Act/Public Health Fund designated for smoking education since 2010. CDC did not consult outside of the agency on the rough</w:t>
      </w:r>
      <w:r w:rsidR="00ED3123">
        <w:rPr>
          <w:rFonts w:ascii="Calibri" w:hAnsi="Calibri"/>
          <w:color w:val="000000"/>
        </w:rPr>
        <w:t>-</w:t>
      </w:r>
      <w:r w:rsidRPr="00153F90">
        <w:rPr>
          <w:rFonts w:ascii="Calibri" w:hAnsi="Calibri"/>
          <w:color w:val="000000"/>
        </w:rPr>
        <w:t xml:space="preserve">cut ads. </w:t>
      </w:r>
    </w:p>
    <w:p w:rsidRPr="00153F90" w:rsidR="00564B09" w:rsidP="00277019" w:rsidRDefault="00564B09" w14:paraId="37A119BE" w14:textId="77777777">
      <w:pPr>
        <w:widowControl w:val="0"/>
        <w:jc w:val="both"/>
        <w:rPr>
          <w:rFonts w:ascii="Calibri" w:hAnsi="Calibri"/>
          <w:b/>
        </w:rPr>
      </w:pPr>
    </w:p>
    <w:p w:rsidRPr="00153F90" w:rsidR="00564B09" w:rsidP="00277019" w:rsidRDefault="00564B09" w14:paraId="3A6556A1" w14:textId="77777777">
      <w:pPr>
        <w:widowControl w:val="0"/>
        <w:jc w:val="both"/>
        <w:rPr>
          <w:rFonts w:ascii="Calibri" w:hAnsi="Calibri"/>
          <w:b/>
        </w:rPr>
      </w:pPr>
      <w:r w:rsidRPr="00153F90">
        <w:rPr>
          <w:rFonts w:ascii="Calibri" w:hAnsi="Calibri"/>
          <w:b/>
        </w:rPr>
        <w:t>A.9</w:t>
      </w:r>
      <w:r w:rsidRPr="00153F90">
        <w:rPr>
          <w:rFonts w:ascii="Calibri" w:hAnsi="Calibri"/>
          <w:b/>
        </w:rPr>
        <w:tab/>
        <w:t>Explanation of Any Payments or Gift to Respondents</w:t>
      </w:r>
    </w:p>
    <w:p w:rsidRPr="00153F90" w:rsidR="00564B09" w:rsidP="00277019" w:rsidRDefault="00564B09" w14:paraId="5CB938B3" w14:textId="334DAFB4">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Participants will be drawn from the established </w:t>
      </w:r>
      <w:proofErr w:type="spellStart"/>
      <w:r w:rsidRPr="00153F90">
        <w:rPr>
          <w:rFonts w:ascii="Calibri" w:hAnsi="Calibri"/>
          <w:sz w:val="24"/>
          <w:szCs w:val="24"/>
        </w:rPr>
        <w:t>Toluna</w:t>
      </w:r>
      <w:proofErr w:type="spellEnd"/>
      <w:r w:rsidRPr="00153F90">
        <w:rPr>
          <w:rFonts w:ascii="Calibri" w:hAnsi="Calibri"/>
          <w:sz w:val="24"/>
          <w:szCs w:val="24"/>
        </w:rPr>
        <w:t xml:space="preserve"> panel system, which provides points to panelists to encourage participation (see Attachment </w:t>
      </w:r>
      <w:r w:rsidRPr="00153F90" w:rsidR="00C347D9">
        <w:rPr>
          <w:rFonts w:ascii="Calibri" w:hAnsi="Calibri"/>
          <w:sz w:val="24"/>
          <w:szCs w:val="24"/>
        </w:rPr>
        <w:t>5</w:t>
      </w:r>
      <w:r w:rsidRPr="00153F90">
        <w:rPr>
          <w:rFonts w:ascii="Calibri" w:hAnsi="Calibri"/>
          <w:sz w:val="24"/>
          <w:szCs w:val="24"/>
        </w:rPr>
        <w:t xml:space="preserve">: </w:t>
      </w:r>
      <w:proofErr w:type="spellStart"/>
      <w:r w:rsidRPr="00153F90">
        <w:rPr>
          <w:rFonts w:ascii="Calibri" w:hAnsi="Calibri"/>
          <w:sz w:val="24"/>
          <w:szCs w:val="24"/>
        </w:rPr>
        <w:t>Toluna’s</w:t>
      </w:r>
      <w:proofErr w:type="spellEnd"/>
      <w:r w:rsidRPr="00153F90">
        <w:rPr>
          <w:rFonts w:ascii="Calibri" w:hAnsi="Calibri"/>
          <w:sz w:val="24"/>
          <w:szCs w:val="24"/>
        </w:rPr>
        <w:t xml:space="preserve"> Terms and Conditions). Immediately upon completion of the survey, each respondent will be provided with points equivalent to $0.50. These points are accrued with other points when the panelist takes part in other surveys</w:t>
      </w:r>
      <w:r w:rsidR="00546943">
        <w:rPr>
          <w:rFonts w:ascii="Calibri" w:hAnsi="Calibri"/>
          <w:sz w:val="24"/>
          <w:szCs w:val="24"/>
        </w:rPr>
        <w:t xml:space="preserve"> </w:t>
      </w:r>
      <w:r w:rsidRPr="00E53B1B" w:rsidR="00546943">
        <w:rPr>
          <w:rFonts w:ascii="Calibri" w:hAnsi="Calibri"/>
          <w:sz w:val="24"/>
          <w:szCs w:val="24"/>
        </w:rPr>
        <w:t xml:space="preserve">through the </w:t>
      </w:r>
      <w:proofErr w:type="spellStart"/>
      <w:r w:rsidRPr="00E53B1B" w:rsidR="00546943">
        <w:rPr>
          <w:rFonts w:ascii="Calibri" w:hAnsi="Calibri"/>
          <w:sz w:val="24"/>
          <w:szCs w:val="24"/>
        </w:rPr>
        <w:t>Toluna</w:t>
      </w:r>
      <w:proofErr w:type="spellEnd"/>
      <w:r w:rsidRPr="00E53B1B" w:rsidR="00546943">
        <w:rPr>
          <w:rFonts w:ascii="Calibri" w:hAnsi="Calibri"/>
          <w:sz w:val="24"/>
          <w:szCs w:val="24"/>
        </w:rPr>
        <w:t xml:space="preserve"> panel system</w:t>
      </w:r>
      <w:r w:rsidRPr="00BC6B55">
        <w:rPr>
          <w:rFonts w:ascii="Calibri" w:hAnsi="Calibri"/>
          <w:sz w:val="24"/>
          <w:szCs w:val="24"/>
        </w:rPr>
        <w:t>. At any time</w:t>
      </w:r>
      <w:r w:rsidRPr="00153F90">
        <w:rPr>
          <w:rFonts w:ascii="Calibri" w:hAnsi="Calibri"/>
          <w:sz w:val="24"/>
          <w:szCs w:val="24"/>
        </w:rPr>
        <w:t xml:space="preserve">, the panelist can redeem their points for different products, such as gift cards. Studies have indicated that a monetary gift can increase response rates </w:t>
      </w:r>
      <w:r w:rsidRPr="00153F90">
        <w:rPr>
          <w:rFonts w:ascii="Calibri" w:hAnsi="Calibri"/>
          <w:noProof/>
          <w:sz w:val="24"/>
          <w:szCs w:val="24"/>
        </w:rPr>
        <w:t>(Church, 1993; Greenbaum, 2000; Haveman, 2010)</w:t>
      </w:r>
      <w:r w:rsidRPr="00153F90">
        <w:rPr>
          <w:rFonts w:ascii="Calibri" w:hAnsi="Calibri"/>
          <w:sz w:val="24"/>
          <w:szCs w:val="24"/>
        </w:rPr>
        <w:t>.</w:t>
      </w:r>
    </w:p>
    <w:p w:rsidRPr="00153F90" w:rsidR="00564B09" w:rsidP="00277019" w:rsidRDefault="00564B09" w14:paraId="48C11F8A" w14:textId="77777777">
      <w:pPr>
        <w:pStyle w:val="HarrisBody"/>
        <w:widowControl w:val="0"/>
        <w:tabs>
          <w:tab w:val="clear" w:pos="720"/>
          <w:tab w:val="left" w:pos="0"/>
        </w:tabs>
        <w:spacing w:after="0"/>
        <w:rPr>
          <w:rFonts w:ascii="Calibri" w:hAnsi="Calibri"/>
          <w:b/>
          <w:sz w:val="24"/>
          <w:szCs w:val="24"/>
        </w:rPr>
      </w:pPr>
    </w:p>
    <w:p w:rsidR="00564B09" w:rsidP="00277019" w:rsidRDefault="00564B09" w14:paraId="33E3DC48" w14:textId="615CF2D7">
      <w:pPr>
        <w:pStyle w:val="HarrisBody"/>
        <w:widowControl w:val="0"/>
        <w:tabs>
          <w:tab w:val="clear" w:pos="720"/>
          <w:tab w:val="left" w:pos="0"/>
        </w:tabs>
        <w:spacing w:after="0"/>
        <w:rPr>
          <w:rFonts w:ascii="Calibri" w:hAnsi="Calibri"/>
          <w:sz w:val="24"/>
          <w:szCs w:val="24"/>
          <w:u w:val="single"/>
        </w:rPr>
      </w:pPr>
      <w:r w:rsidRPr="00153F90">
        <w:rPr>
          <w:rFonts w:ascii="Calibri" w:hAnsi="Calibri"/>
          <w:b/>
          <w:sz w:val="24"/>
          <w:szCs w:val="24"/>
        </w:rPr>
        <w:t>A.10</w:t>
      </w:r>
      <w:r w:rsidRPr="00153F90">
        <w:rPr>
          <w:rFonts w:ascii="Calibri" w:hAnsi="Calibri"/>
          <w:b/>
          <w:sz w:val="24"/>
          <w:szCs w:val="24"/>
        </w:rPr>
        <w:tab/>
        <w:t xml:space="preserve"> Protection of the Privacy and Confidentiality of Information Provided by Respondents</w:t>
      </w:r>
      <w:r w:rsidRPr="00153F90">
        <w:rPr>
          <w:rFonts w:ascii="Calibri" w:hAnsi="Calibri"/>
          <w:b/>
          <w:sz w:val="24"/>
          <w:szCs w:val="24"/>
        </w:rPr>
        <w:br/>
      </w:r>
      <w:r w:rsidRPr="00153F90">
        <w:rPr>
          <w:rFonts w:ascii="Calibri" w:hAnsi="Calibri"/>
          <w:sz w:val="24"/>
          <w:szCs w:val="24"/>
        </w:rPr>
        <w:t>This submission has been reviewed by staff in CDC’s National Center for Chronic Disease Prevention and Health Promotion, who determined that the Privacy Act does not apply.</w:t>
      </w:r>
      <w:r w:rsidRPr="00153F90">
        <w:rPr>
          <w:rFonts w:ascii="Calibri" w:hAnsi="Calibri"/>
          <w:b/>
          <w:sz w:val="24"/>
          <w:szCs w:val="24"/>
        </w:rPr>
        <w:t xml:space="preserve"> </w:t>
      </w:r>
      <w:r w:rsidRPr="00153F90">
        <w:rPr>
          <w:rFonts w:ascii="Calibri" w:hAnsi="Calibri"/>
          <w:sz w:val="24"/>
          <w:szCs w:val="24"/>
        </w:rPr>
        <w:t xml:space="preserve">This determination is based on the fact no personal identifiers will be collected in this </w:t>
      </w:r>
      <w:r w:rsidR="00161E4F">
        <w:rPr>
          <w:rFonts w:ascii="Calibri" w:hAnsi="Calibri"/>
          <w:sz w:val="24"/>
          <w:szCs w:val="24"/>
        </w:rPr>
        <w:t>proposed project</w:t>
      </w:r>
      <w:r w:rsidRPr="00153F90">
        <w:rPr>
          <w:rFonts w:ascii="Calibri" w:hAnsi="Calibri"/>
          <w:sz w:val="24"/>
          <w:szCs w:val="24"/>
        </w:rPr>
        <w:t xml:space="preserve"> to reduce the likelihood of identification or re-identification. CDC has contracted with The </w:t>
      </w:r>
      <w:proofErr w:type="spellStart"/>
      <w:r w:rsidRPr="00153F90">
        <w:rPr>
          <w:rFonts w:ascii="Calibri" w:hAnsi="Calibri"/>
          <w:sz w:val="24"/>
          <w:szCs w:val="24"/>
        </w:rPr>
        <w:t>PlowShare</w:t>
      </w:r>
      <w:proofErr w:type="spellEnd"/>
      <w:r w:rsidRPr="00153F90">
        <w:rPr>
          <w:rFonts w:ascii="Calibri" w:hAnsi="Calibri"/>
          <w:sz w:val="24"/>
          <w:szCs w:val="24"/>
        </w:rPr>
        <w:t xml:space="preserve"> Group for this information collection and The </w:t>
      </w:r>
      <w:proofErr w:type="spellStart"/>
      <w:r w:rsidRPr="00153F90">
        <w:rPr>
          <w:rFonts w:ascii="Calibri" w:hAnsi="Calibri"/>
          <w:sz w:val="24"/>
          <w:szCs w:val="24"/>
        </w:rPr>
        <w:t>PlowShare</w:t>
      </w:r>
      <w:proofErr w:type="spellEnd"/>
      <w:r w:rsidRPr="00153F90">
        <w:rPr>
          <w:rFonts w:ascii="Calibri" w:hAnsi="Calibri"/>
          <w:sz w:val="24"/>
          <w:szCs w:val="24"/>
        </w:rPr>
        <w:t xml:space="preserve"> Group’s data collection and formative research subcontractors are </w:t>
      </w:r>
      <w:r w:rsidRPr="00153F90">
        <w:rPr>
          <w:rFonts w:ascii="Calibri" w:hAnsi="Calibri"/>
          <w:color w:val="000000" w:themeColor="text1"/>
          <w:sz w:val="24"/>
          <w:szCs w:val="24"/>
        </w:rPr>
        <w:t xml:space="preserve">Qualtrics and Battelle. All data collected </w:t>
      </w:r>
      <w:r w:rsidRPr="00153F90">
        <w:rPr>
          <w:rFonts w:ascii="Calibri" w:hAnsi="Calibri" w:eastAsia="Times New Roman"/>
          <w:color w:val="000000" w:themeColor="text1"/>
          <w:sz w:val="24"/>
          <w:szCs w:val="24"/>
        </w:rPr>
        <w:t xml:space="preserve">and </w:t>
      </w:r>
      <w:r w:rsidRPr="00153F90">
        <w:rPr>
          <w:rFonts w:ascii="Calibri" w:hAnsi="Calibri"/>
          <w:color w:val="000000" w:themeColor="text1"/>
          <w:sz w:val="24"/>
          <w:szCs w:val="24"/>
        </w:rPr>
        <w:t xml:space="preserve">delivered to CDC from The </w:t>
      </w:r>
      <w:proofErr w:type="spellStart"/>
      <w:r w:rsidRPr="00153F90">
        <w:rPr>
          <w:rFonts w:ascii="Calibri" w:hAnsi="Calibri"/>
          <w:color w:val="000000" w:themeColor="text1"/>
          <w:sz w:val="24"/>
          <w:szCs w:val="24"/>
        </w:rPr>
        <w:t>PlowShare</w:t>
      </w:r>
      <w:proofErr w:type="spellEnd"/>
      <w:r w:rsidRPr="00153F90">
        <w:rPr>
          <w:rFonts w:ascii="Calibri" w:hAnsi="Calibri"/>
          <w:color w:val="000000" w:themeColor="text1"/>
          <w:sz w:val="24"/>
          <w:szCs w:val="24"/>
        </w:rPr>
        <w:t xml:space="preserve"> Group’s data collection and formative research subcontractors will be in aggregate form only. Further, the information that will be reported to and maintained by CDC is not considered a record as defined by the Privacy Act: it will not include individuals’ </w:t>
      </w:r>
      <w:r w:rsidRPr="00153F90">
        <w:rPr>
          <w:rFonts w:ascii="Calibri" w:hAnsi="Calibri" w:eastAsia="Times New Roman"/>
          <w:color w:val="000000" w:themeColor="text1"/>
          <w:sz w:val="24"/>
          <w:szCs w:val="24"/>
        </w:rPr>
        <w:t xml:space="preserve">education, financial transactions, medical history, and criminal or employment history and name, or the identifying number, symbol, or other identifier assigned to any individual, such as a finger or voice print or a photograph. </w:t>
      </w:r>
      <w:r w:rsidRPr="00153F90">
        <w:rPr>
          <w:rFonts w:ascii="Calibri" w:hAnsi="Calibri"/>
          <w:color w:val="000000" w:themeColor="text1"/>
          <w:sz w:val="24"/>
          <w:szCs w:val="24"/>
        </w:rPr>
        <w:t xml:space="preserve">Staff from CDC, Qualtrics, and Battelle participated in planning the information collection; staff from each will interpret data but will not receive any Personally Identifiable Information (PII) on the respondents. Battelle’s Institutional Review Board (IRB) reviewed this </w:t>
      </w:r>
      <w:r w:rsidR="00F62378">
        <w:rPr>
          <w:rFonts w:ascii="Calibri" w:hAnsi="Calibri"/>
          <w:color w:val="000000" w:themeColor="text1"/>
          <w:sz w:val="24"/>
          <w:szCs w:val="24"/>
        </w:rPr>
        <w:t>project</w:t>
      </w:r>
      <w:r w:rsidR="00AA2F3B">
        <w:rPr>
          <w:rFonts w:ascii="Calibri" w:hAnsi="Calibri"/>
          <w:color w:val="000000" w:themeColor="text1"/>
          <w:sz w:val="24"/>
          <w:szCs w:val="24"/>
        </w:rPr>
        <w:t xml:space="preserve"> and determined it to be exempt</w:t>
      </w:r>
      <w:r w:rsidRPr="00153F90">
        <w:rPr>
          <w:rFonts w:ascii="Calibri" w:hAnsi="Calibri"/>
          <w:color w:val="000000" w:themeColor="text1"/>
          <w:sz w:val="24"/>
          <w:szCs w:val="24"/>
        </w:rPr>
        <w:t xml:space="preserve"> (Attachment </w:t>
      </w:r>
      <w:r w:rsidRPr="00153F90" w:rsidR="00C347D9">
        <w:rPr>
          <w:rFonts w:ascii="Calibri" w:hAnsi="Calibri"/>
          <w:color w:val="000000" w:themeColor="text1"/>
          <w:sz w:val="24"/>
          <w:szCs w:val="24"/>
        </w:rPr>
        <w:t>6</w:t>
      </w:r>
      <w:r w:rsidRPr="00153F90">
        <w:rPr>
          <w:rFonts w:ascii="Calibri" w:hAnsi="Calibri"/>
          <w:color w:val="000000" w:themeColor="text1"/>
          <w:sz w:val="24"/>
          <w:szCs w:val="24"/>
        </w:rPr>
        <w:t xml:space="preserve">). The IRB’s primary concern is protecting respondents’ rights, one of which is maintaining the privacy </w:t>
      </w:r>
      <w:r w:rsidRPr="00153F90">
        <w:rPr>
          <w:rFonts w:ascii="Calibri" w:hAnsi="Calibri"/>
          <w:sz w:val="24"/>
          <w:szCs w:val="24"/>
        </w:rPr>
        <w:t>of participant information to the fullest extent of the law.</w:t>
      </w:r>
    </w:p>
    <w:p w:rsidRPr="00153F90" w:rsidR="00244628" w:rsidP="00277019" w:rsidRDefault="00244628" w14:paraId="47868641" w14:textId="77777777">
      <w:pPr>
        <w:pStyle w:val="HarrisBody"/>
        <w:widowControl w:val="0"/>
        <w:tabs>
          <w:tab w:val="clear" w:pos="720"/>
          <w:tab w:val="left" w:pos="0"/>
        </w:tabs>
        <w:spacing w:after="0"/>
        <w:rPr>
          <w:rFonts w:ascii="Calibri" w:hAnsi="Calibri"/>
          <w:sz w:val="24"/>
          <w:szCs w:val="24"/>
          <w:u w:val="single"/>
        </w:rPr>
      </w:pPr>
    </w:p>
    <w:p w:rsidRPr="00153F90" w:rsidR="00564B09" w:rsidP="00277019" w:rsidRDefault="00564B09" w14:paraId="0ED94C20" w14:textId="77777777">
      <w:pPr>
        <w:pStyle w:val="HarrisBody"/>
        <w:widowControl w:val="0"/>
        <w:tabs>
          <w:tab w:val="clear" w:pos="720"/>
          <w:tab w:val="left" w:pos="0"/>
        </w:tabs>
        <w:spacing w:after="0"/>
        <w:rPr>
          <w:rFonts w:ascii="Calibri" w:hAnsi="Calibri"/>
          <w:sz w:val="24"/>
          <w:szCs w:val="24"/>
          <w:u w:val="single"/>
        </w:rPr>
      </w:pPr>
      <w:r w:rsidRPr="00153F90">
        <w:rPr>
          <w:rFonts w:ascii="Calibri" w:hAnsi="Calibri"/>
          <w:sz w:val="24"/>
          <w:szCs w:val="24"/>
          <w:u w:val="single"/>
        </w:rPr>
        <w:t>Privacy and Confidentiality of Online Questionnaire System</w:t>
      </w:r>
    </w:p>
    <w:p w:rsidRPr="00153F90" w:rsidR="00564B09" w:rsidP="00277019" w:rsidRDefault="00564B09" w14:paraId="414A194D" w14:textId="77777777">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All information for the self-administered screening process and self-administered questionnaire will be collected electronically in a secure, web-based data collection system (as described in Section A2 and Part B). The identifiable information about </w:t>
      </w:r>
      <w:proofErr w:type="spellStart"/>
      <w:r w:rsidRPr="00153F90">
        <w:rPr>
          <w:rFonts w:ascii="Calibri" w:hAnsi="Calibri"/>
          <w:sz w:val="24"/>
          <w:szCs w:val="24"/>
        </w:rPr>
        <w:t>Toluna</w:t>
      </w:r>
      <w:proofErr w:type="spellEnd"/>
      <w:r w:rsidRPr="00153F90">
        <w:rPr>
          <w:rFonts w:ascii="Calibri" w:hAnsi="Calibri"/>
          <w:sz w:val="24"/>
          <w:szCs w:val="24"/>
        </w:rPr>
        <w:t xml:space="preserve"> panelists is maintained in a proprietary records system and is not released to CDC or other contractors/subcontractors (see Attachment </w:t>
      </w:r>
      <w:r w:rsidRPr="00153F90" w:rsidR="00C347D9">
        <w:rPr>
          <w:rFonts w:ascii="Calibri" w:hAnsi="Calibri"/>
          <w:sz w:val="24"/>
          <w:szCs w:val="24"/>
        </w:rPr>
        <w:t>7</w:t>
      </w:r>
      <w:r w:rsidRPr="00153F90">
        <w:rPr>
          <w:rFonts w:ascii="Calibri" w:hAnsi="Calibri"/>
          <w:sz w:val="24"/>
          <w:szCs w:val="24"/>
        </w:rPr>
        <w:t xml:space="preserve">: </w:t>
      </w:r>
      <w:proofErr w:type="spellStart"/>
      <w:r w:rsidRPr="00153F90">
        <w:rPr>
          <w:rFonts w:ascii="Calibri" w:hAnsi="Calibri"/>
          <w:sz w:val="24"/>
          <w:szCs w:val="24"/>
        </w:rPr>
        <w:t>Toluna</w:t>
      </w:r>
      <w:proofErr w:type="spellEnd"/>
      <w:r w:rsidRPr="00153F90">
        <w:rPr>
          <w:rFonts w:ascii="Calibri" w:hAnsi="Calibri"/>
          <w:sz w:val="24"/>
          <w:szCs w:val="24"/>
        </w:rPr>
        <w:t xml:space="preserve"> Privacy Policy).</w:t>
      </w:r>
      <w:r w:rsidRPr="00153F90" w:rsidDel="002F5DF0">
        <w:rPr>
          <w:rStyle w:val="CommentReference"/>
          <w:rFonts w:ascii="Calibri" w:hAnsi="Calibri"/>
          <w:sz w:val="24"/>
          <w:szCs w:val="24"/>
        </w:rPr>
        <w:t xml:space="preserve"> </w:t>
      </w:r>
      <w:r w:rsidRPr="00153F90">
        <w:rPr>
          <w:rFonts w:ascii="Calibri" w:hAnsi="Calibri"/>
          <w:sz w:val="24"/>
          <w:szCs w:val="24"/>
        </w:rPr>
        <w:t>Although demographic information (e.g., age</w:t>
      </w:r>
      <w:r w:rsidRPr="00153F90" w:rsidR="00CD7C22">
        <w:rPr>
          <w:rFonts w:ascii="Calibri" w:hAnsi="Calibri"/>
          <w:sz w:val="24"/>
          <w:szCs w:val="24"/>
        </w:rPr>
        <w:t>, state of residency, socioeconomic status</w:t>
      </w:r>
      <w:r w:rsidRPr="00153F90">
        <w:rPr>
          <w:rFonts w:ascii="Calibri" w:hAnsi="Calibri"/>
          <w:sz w:val="24"/>
          <w:szCs w:val="24"/>
        </w:rPr>
        <w:t xml:space="preserve">) and tobacco use status will be confirmed through screening, no direct personal identifiers (e.g., date of birth [including day, month, year], name, phone number, address, email address, social security number, photograph, biometric information, or any other unique identifier that can be linked to an individual) will be collected or maintained as part of the Screener or Questionnaire (Attachments 2 and 3). A system of records notice (SORN) is not required because (1) the information collected is not considered a record as defined by the Privacy Act and (2) the records are not retrieved using a personal identifier. </w:t>
      </w:r>
    </w:p>
    <w:p w:rsidRPr="00153F90" w:rsidR="00564B09" w:rsidP="00277019" w:rsidRDefault="00564B09" w14:paraId="52B98938" w14:textId="77777777">
      <w:pPr>
        <w:pStyle w:val="HarrisBody"/>
        <w:widowControl w:val="0"/>
        <w:tabs>
          <w:tab w:val="clear" w:pos="720"/>
          <w:tab w:val="left" w:pos="0"/>
        </w:tabs>
        <w:spacing w:after="0"/>
        <w:rPr>
          <w:rFonts w:ascii="Calibri" w:hAnsi="Calibri"/>
          <w:sz w:val="24"/>
          <w:szCs w:val="24"/>
        </w:rPr>
      </w:pPr>
    </w:p>
    <w:p w:rsidRPr="00153F90" w:rsidR="00564B09" w:rsidP="00277019" w:rsidRDefault="00564B09" w14:paraId="32D218EA" w14:textId="77777777">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When the respondent begins the questionnaire, all identifiable links to the existing system of records are severed. As such, because it does not exist, CDC will not have direct contact with or access to any PII about participants during this stage. </w:t>
      </w:r>
      <w:proofErr w:type="spellStart"/>
      <w:r w:rsidRPr="00153F90">
        <w:rPr>
          <w:rFonts w:ascii="Calibri" w:hAnsi="Calibri"/>
          <w:sz w:val="24"/>
          <w:szCs w:val="24"/>
        </w:rPr>
        <w:t>Toluna</w:t>
      </w:r>
      <w:proofErr w:type="spellEnd"/>
      <w:r w:rsidRPr="00153F90">
        <w:rPr>
          <w:rFonts w:ascii="Calibri" w:hAnsi="Calibri"/>
          <w:sz w:val="24"/>
          <w:szCs w:val="24"/>
        </w:rPr>
        <w:t xml:space="preserve"> does have access to the email address of panel subscribers, but no match back is possible with the survey response data. IP addresses will not be stored by the online questionnaire system, and no first- or third-party cookies will be stored during questionnaire completion. No link between the respondent’s email and the specific survey is made after the potential respondent clicks on the link to start the survey. </w:t>
      </w:r>
    </w:p>
    <w:p w:rsidR="001A0646" w:rsidP="00277019" w:rsidRDefault="00564B09" w14:paraId="41128E3E" w14:textId="41D46C44">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br/>
      </w:r>
      <w:r w:rsidRPr="00153F90">
        <w:rPr>
          <w:rFonts w:ascii="Calibri" w:hAnsi="Calibri"/>
          <w:sz w:val="24"/>
          <w:szCs w:val="24"/>
          <w:u w:val="single"/>
        </w:rPr>
        <w:t>Data Security</w:t>
      </w:r>
      <w:r w:rsidRPr="00153F90">
        <w:rPr>
          <w:rFonts w:ascii="Calibri" w:hAnsi="Calibri"/>
          <w:b/>
          <w:i/>
          <w:sz w:val="24"/>
          <w:szCs w:val="24"/>
          <w:u w:val="single"/>
        </w:rPr>
        <w:t xml:space="preserve"> </w:t>
      </w:r>
      <w:r w:rsidRPr="00153F90">
        <w:rPr>
          <w:rFonts w:ascii="Calibri" w:hAnsi="Calibri"/>
          <w:b/>
          <w:sz w:val="24"/>
          <w:szCs w:val="24"/>
        </w:rPr>
        <w:br/>
      </w:r>
      <w:r w:rsidRPr="00153F90">
        <w:rPr>
          <w:rFonts w:ascii="Calibri" w:hAnsi="Calibri"/>
          <w:sz w:val="24"/>
          <w:szCs w:val="24"/>
        </w:rPr>
        <w:t>All findings will be reported in aggregate</w:t>
      </w:r>
      <w:r w:rsidRPr="00153F90" w:rsidR="002816DB">
        <w:rPr>
          <w:rFonts w:ascii="Calibri" w:hAnsi="Calibri"/>
          <w:sz w:val="24"/>
          <w:szCs w:val="24"/>
        </w:rPr>
        <w:t xml:space="preserve"> form</w:t>
      </w:r>
      <w:r w:rsidRPr="00153F90">
        <w:rPr>
          <w:rFonts w:ascii="Calibri" w:hAnsi="Calibri"/>
          <w:sz w:val="24"/>
          <w:szCs w:val="24"/>
        </w:rPr>
        <w:t xml:space="preserve"> only. All information will be stored on password-protected databases to which only Qualtrics employees working on this project have access. Qualtrics will keep the quantitative data in non-aggregate form for six months after information collection has been completed, and then the respondent-level data will be deleted from the password-protected databases. Qualtrics will provide CDC and Battelle with the de-identified data, to be used for analyses. Only CDC, Qualtrics, and Battelle employees involved in data analysis will have access to the data. CDC will handle the de-identified data in accordance with the record control schedule (maintained at least six years, but no longer than ten years). No desktop or laptop computer will contain any PII. To prevent unauthorized access to their data servers (such as “hacking”), Qualtrics is currently certified and has achieved the distinguished ISO 27001 accreditation. With this achievement, Qualtrics’ data systems have assurance that all data will be managed in a secure environment. This means that Qualtrics has been formally audited and has been certified compliant with the standard ISO 27001 accreditation. CDC will retain and destroy records in accordance with the applicable CDC Records Control Schedule </w:t>
      </w:r>
      <w:r w:rsidRPr="009800EE">
        <w:rPr>
          <w:rFonts w:ascii="Calibri" w:hAnsi="Calibri"/>
          <w:sz w:val="24"/>
          <w:szCs w:val="24"/>
        </w:rPr>
        <w:t>(</w:t>
      </w:r>
      <w:r w:rsidRPr="00E55FB6">
        <w:rPr>
          <w:rFonts w:ascii="Calibri" w:hAnsi="Calibri"/>
          <w:b/>
          <w:sz w:val="24"/>
          <w:szCs w:val="24"/>
        </w:rPr>
        <w:t>Table A.</w:t>
      </w:r>
      <w:r w:rsidR="00C756BB">
        <w:rPr>
          <w:rFonts w:ascii="Calibri" w:hAnsi="Calibri"/>
          <w:b/>
          <w:sz w:val="24"/>
          <w:szCs w:val="24"/>
        </w:rPr>
        <w:t>4</w:t>
      </w:r>
      <w:r w:rsidRPr="00E55FB6">
        <w:rPr>
          <w:rFonts w:ascii="Calibri" w:hAnsi="Calibri"/>
          <w:b/>
          <w:sz w:val="24"/>
          <w:szCs w:val="24"/>
        </w:rPr>
        <w:t>.</w:t>
      </w:r>
      <w:r w:rsidRPr="009800EE">
        <w:rPr>
          <w:rFonts w:ascii="Calibri" w:hAnsi="Calibri"/>
          <w:sz w:val="24"/>
          <w:szCs w:val="24"/>
        </w:rPr>
        <w:t>).</w:t>
      </w:r>
    </w:p>
    <w:p w:rsidRPr="001A0646" w:rsidR="00564B09" w:rsidP="001A0646" w:rsidRDefault="001A0646" w14:paraId="7FE7B411" w14:textId="77777777">
      <w:pPr>
        <w:spacing w:after="160" w:line="259" w:lineRule="auto"/>
        <w:rPr>
          <w:rFonts w:ascii="Calibri" w:hAnsi="Calibri" w:eastAsia="MS Mincho"/>
          <w:kern w:val="2"/>
          <w:lang w:eastAsia="ja-JP"/>
        </w:rPr>
      </w:pPr>
      <w:r>
        <w:rPr>
          <w:rFonts w:ascii="Calibri" w:hAnsi="Calibri"/>
        </w:rPr>
        <w:br w:type="page"/>
      </w:r>
    </w:p>
    <w:tbl>
      <w:tblPr>
        <w:tblStyle w:val="TableGrid"/>
        <w:tblW w:w="9382" w:type="dxa"/>
        <w:jc w:val="center"/>
        <w:tblLook w:val="04A0" w:firstRow="1" w:lastRow="0" w:firstColumn="1" w:lastColumn="0" w:noHBand="0" w:noVBand="1"/>
      </w:tblPr>
      <w:tblGrid>
        <w:gridCol w:w="1892"/>
        <w:gridCol w:w="1989"/>
        <w:gridCol w:w="5501"/>
      </w:tblGrid>
      <w:tr w:rsidRPr="001A0646" w:rsidR="00564B09" w:rsidTr="00A1794B" w14:paraId="04A4CA3B" w14:textId="77777777">
        <w:trPr>
          <w:trHeight w:val="267"/>
          <w:jc w:val="center"/>
        </w:trPr>
        <w:tc>
          <w:tcPr>
            <w:tcW w:w="9382" w:type="dxa"/>
            <w:gridSpan w:val="3"/>
          </w:tcPr>
          <w:p w:rsidRPr="001A0646" w:rsidR="00564B09" w:rsidP="00277019" w:rsidRDefault="00564B09" w14:paraId="76F3DE51" w14:textId="76CBA54B">
            <w:pPr>
              <w:pStyle w:val="bodytextpsg0"/>
              <w:widowControl w:val="0"/>
              <w:spacing w:after="0"/>
              <w:ind w:firstLine="0"/>
              <w:rPr>
                <w:rFonts w:ascii="Calibri" w:hAnsi="Calibri"/>
                <w:b/>
                <w:sz w:val="20"/>
              </w:rPr>
            </w:pPr>
            <w:r w:rsidRPr="001A0646">
              <w:rPr>
                <w:rFonts w:ascii="Calibri" w:hAnsi="Calibri"/>
                <w:b/>
                <w:sz w:val="20"/>
              </w:rPr>
              <w:t>Table A.</w:t>
            </w:r>
            <w:r w:rsidR="00C756BB">
              <w:rPr>
                <w:rFonts w:ascii="Calibri" w:hAnsi="Calibri"/>
                <w:b/>
                <w:sz w:val="20"/>
              </w:rPr>
              <w:t>4</w:t>
            </w:r>
            <w:r w:rsidRPr="001A0646">
              <w:rPr>
                <w:rFonts w:ascii="Calibri" w:hAnsi="Calibri"/>
                <w:b/>
                <w:sz w:val="20"/>
              </w:rPr>
              <w:t>. Access Controls</w:t>
            </w:r>
          </w:p>
        </w:tc>
      </w:tr>
      <w:tr w:rsidRPr="001A0646" w:rsidR="00564B09" w:rsidTr="00A1794B" w14:paraId="0CEFBD4C" w14:textId="77777777">
        <w:trPr>
          <w:trHeight w:val="318"/>
          <w:jc w:val="center"/>
        </w:trPr>
        <w:tc>
          <w:tcPr>
            <w:tcW w:w="1892" w:type="dxa"/>
          </w:tcPr>
          <w:p w:rsidRPr="001A0646" w:rsidR="00564B09" w:rsidP="00277019" w:rsidRDefault="00564B09" w14:paraId="40EEF633" w14:textId="77777777">
            <w:pPr>
              <w:pStyle w:val="bodytextpsg0"/>
              <w:widowControl w:val="0"/>
              <w:spacing w:after="0"/>
              <w:ind w:firstLine="0"/>
              <w:rPr>
                <w:rFonts w:ascii="Calibri" w:hAnsi="Calibri"/>
                <w:b/>
                <w:sz w:val="20"/>
              </w:rPr>
            </w:pPr>
            <w:r w:rsidRPr="001A0646">
              <w:rPr>
                <w:rFonts w:ascii="Calibri" w:hAnsi="Calibri"/>
                <w:b/>
                <w:sz w:val="20"/>
              </w:rPr>
              <w:t>Technical Controls</w:t>
            </w:r>
          </w:p>
        </w:tc>
        <w:tc>
          <w:tcPr>
            <w:tcW w:w="1989" w:type="dxa"/>
          </w:tcPr>
          <w:p w:rsidRPr="001A0646" w:rsidR="00564B09" w:rsidP="00277019" w:rsidRDefault="00564B09" w14:paraId="2A67E848" w14:textId="77777777">
            <w:pPr>
              <w:pStyle w:val="bodytextpsg0"/>
              <w:widowControl w:val="0"/>
              <w:spacing w:after="0"/>
              <w:ind w:firstLine="0"/>
              <w:rPr>
                <w:rFonts w:ascii="Calibri" w:hAnsi="Calibri"/>
                <w:b/>
                <w:sz w:val="20"/>
              </w:rPr>
            </w:pPr>
            <w:r w:rsidRPr="001A0646">
              <w:rPr>
                <w:rFonts w:ascii="Calibri" w:hAnsi="Calibri"/>
                <w:b/>
                <w:sz w:val="20"/>
              </w:rPr>
              <w:t>Physical Controls</w:t>
            </w:r>
          </w:p>
        </w:tc>
        <w:tc>
          <w:tcPr>
            <w:tcW w:w="5501" w:type="dxa"/>
          </w:tcPr>
          <w:p w:rsidRPr="001A0646" w:rsidR="00564B09" w:rsidP="00277019" w:rsidRDefault="00564B09" w14:paraId="6F46DF41" w14:textId="77777777">
            <w:pPr>
              <w:pStyle w:val="bodytextpsg0"/>
              <w:widowControl w:val="0"/>
              <w:spacing w:after="0"/>
              <w:ind w:firstLine="0"/>
              <w:rPr>
                <w:rFonts w:ascii="Calibri" w:hAnsi="Calibri"/>
                <w:b/>
                <w:sz w:val="20"/>
              </w:rPr>
            </w:pPr>
            <w:r w:rsidRPr="001A0646">
              <w:rPr>
                <w:rFonts w:ascii="Calibri" w:hAnsi="Calibri"/>
                <w:b/>
                <w:sz w:val="20"/>
              </w:rPr>
              <w:t>Administrative Controls</w:t>
            </w:r>
          </w:p>
        </w:tc>
      </w:tr>
      <w:tr w:rsidRPr="001A0646" w:rsidR="00564B09" w:rsidTr="00A1794B" w14:paraId="2E10A761" w14:textId="77777777">
        <w:trPr>
          <w:trHeight w:val="732"/>
          <w:jc w:val="center"/>
        </w:trPr>
        <w:tc>
          <w:tcPr>
            <w:tcW w:w="1892" w:type="dxa"/>
          </w:tcPr>
          <w:p w:rsidRPr="001A0646" w:rsidR="00564B09" w:rsidP="00564B09" w:rsidRDefault="00564B09" w14:paraId="643DC9A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User identification</w:t>
            </w:r>
          </w:p>
          <w:p w:rsidRPr="001A0646" w:rsidR="00564B09" w:rsidP="00564B09" w:rsidRDefault="00564B09" w14:paraId="316ECD1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Passwords</w:t>
            </w:r>
          </w:p>
          <w:p w:rsidRPr="001A0646" w:rsidR="00564B09" w:rsidP="00564B09" w:rsidRDefault="00564B09" w14:paraId="02BF8E28"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Firewall</w:t>
            </w:r>
          </w:p>
          <w:p w:rsidRPr="001A0646" w:rsidR="00564B09" w:rsidP="00564B09" w:rsidRDefault="00564B09" w14:paraId="09BD45F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Virtual Private Network (VPN)</w:t>
            </w:r>
          </w:p>
          <w:p w:rsidRPr="001A0646" w:rsidR="00564B09" w:rsidP="00277019" w:rsidRDefault="00564B09" w14:paraId="3D32A9E5" w14:textId="77777777">
            <w:pPr>
              <w:pStyle w:val="bodytextpsg0"/>
              <w:widowControl w:val="0"/>
              <w:spacing w:after="0"/>
              <w:rPr>
                <w:rFonts w:ascii="Calibri" w:hAnsi="Calibri"/>
                <w:sz w:val="20"/>
              </w:rPr>
            </w:pPr>
          </w:p>
        </w:tc>
        <w:tc>
          <w:tcPr>
            <w:tcW w:w="1989" w:type="dxa"/>
          </w:tcPr>
          <w:p w:rsidRPr="001A0646" w:rsidR="00564B09" w:rsidP="00564B09" w:rsidRDefault="00564B09" w14:paraId="5BAC7C63"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Guards/Security Officers</w:t>
            </w:r>
          </w:p>
          <w:p w:rsidRPr="001A0646" w:rsidR="00564B09" w:rsidP="00564B09" w:rsidRDefault="00564B09" w14:paraId="032CDA74"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24-hour maintenance of Video/Audio of all data centers and all offices</w:t>
            </w:r>
          </w:p>
          <w:p w:rsidRPr="001A0646" w:rsidR="00564B09" w:rsidP="00564B09" w:rsidRDefault="00564B09" w14:paraId="6AC54A9C"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Identification badges</w:t>
            </w:r>
          </w:p>
          <w:p w:rsidRPr="001A0646" w:rsidR="00564B09" w:rsidP="00564B09" w:rsidRDefault="00564B09" w14:paraId="2DCC44E7"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Key Cards</w:t>
            </w:r>
          </w:p>
          <w:p w:rsidRPr="001A0646" w:rsidR="00564B09" w:rsidP="00277019" w:rsidRDefault="00564B09" w14:paraId="107C10A3" w14:textId="77777777">
            <w:pPr>
              <w:pStyle w:val="bodytextpsg0"/>
              <w:widowControl w:val="0"/>
              <w:spacing w:after="0"/>
              <w:ind w:firstLine="0"/>
              <w:rPr>
                <w:rFonts w:ascii="Calibri" w:hAnsi="Calibri"/>
                <w:sz w:val="20"/>
              </w:rPr>
            </w:pPr>
          </w:p>
        </w:tc>
        <w:tc>
          <w:tcPr>
            <w:tcW w:w="5501" w:type="dxa"/>
          </w:tcPr>
          <w:p w:rsidRPr="001A0646" w:rsidR="00564B09" w:rsidP="00564B09" w:rsidRDefault="00564B09" w14:paraId="0296F1F8"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 xml:space="preserve">The system security plan for the information collection is that survey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Pr="001A0646" w:rsidR="00564B09" w:rsidP="00564B09" w:rsidRDefault="00564B09" w14:paraId="73CD65C5" w14:textId="66B2039B">
            <w:pPr>
              <w:pStyle w:val="bodytextpsg0"/>
              <w:widowControl w:val="0"/>
              <w:numPr>
                <w:ilvl w:val="0"/>
                <w:numId w:val="6"/>
              </w:numPr>
              <w:spacing w:after="0"/>
              <w:ind w:left="346"/>
              <w:rPr>
                <w:rFonts w:ascii="Calibri" w:hAnsi="Calibri"/>
                <w:sz w:val="20"/>
              </w:rPr>
            </w:pPr>
            <w:r w:rsidRPr="001A0646">
              <w:rPr>
                <w:rFonts w:ascii="Calibri" w:hAnsi="Calibri"/>
                <w:sz w:val="20"/>
              </w:rPr>
              <w:t>The contingency plan for this information collection is that the screeners will be kept only on password-protected computer files stored on a Qualtrics server. No directly identifying information will be transmitted to CDC (thus, the Privacy Act does not apply).</w:t>
            </w:r>
          </w:p>
          <w:p w:rsidRPr="001A0646" w:rsidR="00564B09" w:rsidP="00564B09" w:rsidRDefault="00564B09" w14:paraId="29C63CFE"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Backup file storage: Qualtrics has a redundancy system stored on a FedRAMP-certified server farm for data security and quality. Reports will not include any identifiable information.</w:t>
            </w:r>
          </w:p>
          <w:p w:rsidRPr="001A0646" w:rsidR="00564B09" w:rsidP="00564B09" w:rsidRDefault="00564B09" w14:paraId="351EA195"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There will not be user manuals for this information collection effort.</w:t>
            </w:r>
          </w:p>
          <w:p w:rsidRPr="001A0646" w:rsidR="00564B09" w:rsidP="00564B09" w:rsidRDefault="00564B09" w14:paraId="7329ABA4" w14:textId="77777777">
            <w:pPr>
              <w:pStyle w:val="ListParagraph"/>
              <w:widowControl w:val="0"/>
              <w:numPr>
                <w:ilvl w:val="0"/>
                <w:numId w:val="6"/>
              </w:numPr>
              <w:ind w:left="346"/>
              <w:rPr>
                <w:rFonts w:ascii="Calibri" w:hAnsi="Calibri" w:eastAsia="Times New Roman"/>
                <w:sz w:val="20"/>
                <w:szCs w:val="20"/>
              </w:rPr>
            </w:pPr>
            <w:r w:rsidRPr="001A0646">
              <w:rPr>
                <w:rFonts w:ascii="Calibri" w:hAnsi="Calibri" w:eastAsia="Times New Roman"/>
                <w:sz w:val="20"/>
                <w:szCs w:val="20"/>
              </w:rPr>
              <w:t xml:space="preserve">Personnel who use the system will be trained to protect the information being collected and maintained by adhering to a procedure that removes identifiers from response data. </w:t>
            </w:r>
          </w:p>
          <w:p w:rsidRPr="001A0646" w:rsidR="00564B09" w:rsidP="00564B09" w:rsidRDefault="00564B09" w14:paraId="20AA9C9B"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Contractors who are operating/using the system will include clauses in the contracts that adhere to privacy provisions and practices.</w:t>
            </w:r>
          </w:p>
          <w:p w:rsidRPr="001A0646" w:rsidR="00564B09" w:rsidP="00564B09" w:rsidRDefault="00564B09" w14:paraId="4C469AAF"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 xml:space="preserve">Methods will be in place to ensure least privilege.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Pr="001A0646" w:rsidR="00564B09" w:rsidP="00564B09" w:rsidRDefault="00564B09" w14:paraId="4BA90424"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There are policies/guidelines in place regarding the retention and destruction of PII:</w:t>
            </w:r>
            <w:r w:rsidRPr="001A0646">
              <w:rPr>
                <w:rFonts w:ascii="Calibri" w:hAnsi="Calibri"/>
                <w:iCs/>
                <w:sz w:val="20"/>
              </w:rPr>
              <w:t xml:space="preserve"> PII will not be transmitted to CDC, and PII will not be linked to response data.</w:t>
            </w:r>
          </w:p>
        </w:tc>
      </w:tr>
    </w:tbl>
    <w:p w:rsidR="008075EB" w:rsidP="00277019" w:rsidRDefault="008075EB" w14:paraId="4FF206F5" w14:textId="77777777">
      <w:pPr>
        <w:widowControl w:val="0"/>
        <w:rPr>
          <w:rFonts w:ascii="Calibri" w:hAnsi="Calibri"/>
          <w:b/>
        </w:rPr>
      </w:pPr>
    </w:p>
    <w:p w:rsidRPr="00153F90" w:rsidR="00564B09" w:rsidP="00277019" w:rsidRDefault="00564B09" w14:paraId="1301D33A" w14:textId="73C64396">
      <w:pPr>
        <w:widowControl w:val="0"/>
        <w:rPr>
          <w:rFonts w:ascii="Calibri" w:hAnsi="Calibri"/>
          <w:b/>
        </w:rPr>
      </w:pPr>
      <w:r w:rsidRPr="00153F90">
        <w:rPr>
          <w:rFonts w:ascii="Calibri" w:hAnsi="Calibri"/>
          <w:b/>
        </w:rPr>
        <w:t>A.11</w:t>
      </w:r>
      <w:r w:rsidRPr="00153F90">
        <w:rPr>
          <w:rFonts w:ascii="Calibri" w:hAnsi="Calibri"/>
          <w:b/>
        </w:rPr>
        <w:tab/>
        <w:t>Institutional Review Board (IRB) and Justification for Sensitive Questions</w:t>
      </w:r>
    </w:p>
    <w:p w:rsidRPr="00153F90" w:rsidR="00564B09" w:rsidP="00277019" w:rsidRDefault="00564B09" w14:paraId="481112F7" w14:textId="77777777">
      <w:pPr>
        <w:widowControl w:val="0"/>
        <w:rPr>
          <w:rFonts w:ascii="Calibri" w:hAnsi="Calibri"/>
          <w:u w:val="single"/>
        </w:rPr>
      </w:pPr>
      <w:r w:rsidRPr="00153F90">
        <w:rPr>
          <w:rFonts w:ascii="Calibri" w:hAnsi="Calibri"/>
          <w:u w:val="single"/>
        </w:rPr>
        <w:t>IRB Approval</w:t>
      </w:r>
    </w:p>
    <w:p w:rsidRPr="00153F90" w:rsidR="00564B09" w:rsidP="00277019" w:rsidRDefault="00564B09" w14:paraId="52115EBA" w14:textId="45DD0D41">
      <w:pPr>
        <w:widowControl w:val="0"/>
        <w:rPr>
          <w:rFonts w:ascii="Calibri" w:hAnsi="Calibri"/>
        </w:rPr>
      </w:pPr>
      <w:r w:rsidRPr="00153F90">
        <w:rPr>
          <w:rFonts w:ascii="Calibri" w:hAnsi="Calibri"/>
        </w:rPr>
        <w:t>All procedures have been developed in accordance with federal, state, and local guidelines to ensure that the rights and privacy of participants are protected and maintained. Battelle’s IRB ha</w:t>
      </w:r>
      <w:r w:rsidR="0050231B">
        <w:rPr>
          <w:rFonts w:ascii="Calibri" w:hAnsi="Calibri"/>
        </w:rPr>
        <w:t>s</w:t>
      </w:r>
      <w:r w:rsidRPr="00153F90">
        <w:rPr>
          <w:rFonts w:ascii="Calibri" w:hAnsi="Calibri"/>
        </w:rPr>
        <w:t xml:space="preserve"> reviewed </w:t>
      </w:r>
      <w:r w:rsidR="00F62378">
        <w:rPr>
          <w:rFonts w:ascii="Calibri" w:hAnsi="Calibri"/>
        </w:rPr>
        <w:t xml:space="preserve">this </w:t>
      </w:r>
      <w:r w:rsidR="00503366">
        <w:rPr>
          <w:rFonts w:ascii="Calibri" w:hAnsi="Calibri"/>
        </w:rPr>
        <w:t xml:space="preserve">proposed </w:t>
      </w:r>
      <w:r w:rsidR="00F62378">
        <w:rPr>
          <w:rFonts w:ascii="Calibri" w:hAnsi="Calibri"/>
        </w:rPr>
        <w:t>project</w:t>
      </w:r>
      <w:r w:rsidRPr="00153F90">
        <w:rPr>
          <w:rFonts w:ascii="Calibri" w:hAnsi="Calibri"/>
        </w:rPr>
        <w:t xml:space="preserve"> </w:t>
      </w:r>
      <w:r w:rsidR="00AA2F3B">
        <w:rPr>
          <w:rFonts w:ascii="Calibri" w:hAnsi="Calibri"/>
        </w:rPr>
        <w:t xml:space="preserve">and determined it to be exempt </w:t>
      </w:r>
      <w:r w:rsidRPr="00153F90">
        <w:rPr>
          <w:rFonts w:ascii="Calibri" w:hAnsi="Calibri"/>
        </w:rPr>
        <w:t xml:space="preserve">(Attachment </w:t>
      </w:r>
      <w:r w:rsidRPr="00153F90" w:rsidR="00C347D9">
        <w:rPr>
          <w:rFonts w:ascii="Calibri" w:hAnsi="Calibri"/>
        </w:rPr>
        <w:t>6</w:t>
      </w:r>
      <w:r w:rsidRPr="00153F90">
        <w:rPr>
          <w:rFonts w:ascii="Calibri" w:hAnsi="Calibri"/>
        </w:rPr>
        <w:t>).</w:t>
      </w:r>
    </w:p>
    <w:p w:rsidR="00B858FE" w:rsidP="00277019" w:rsidRDefault="00B858FE" w14:paraId="7F6BECF8" w14:textId="77777777">
      <w:pPr>
        <w:widowControl w:val="0"/>
        <w:rPr>
          <w:rFonts w:ascii="Calibri" w:hAnsi="Calibri"/>
          <w:u w:val="single"/>
        </w:rPr>
      </w:pPr>
    </w:p>
    <w:p w:rsidRPr="00153F90" w:rsidR="00564B09" w:rsidP="00277019" w:rsidRDefault="00564B09" w14:paraId="6A6ED968" w14:textId="77777777">
      <w:pPr>
        <w:widowControl w:val="0"/>
        <w:rPr>
          <w:rFonts w:ascii="Calibri" w:hAnsi="Calibri"/>
          <w:u w:val="single"/>
        </w:rPr>
      </w:pPr>
      <w:r w:rsidRPr="00153F90">
        <w:rPr>
          <w:rFonts w:ascii="Calibri" w:hAnsi="Calibri"/>
          <w:u w:val="single"/>
        </w:rPr>
        <w:t>Sensitive Questions</w:t>
      </w:r>
    </w:p>
    <w:p w:rsidRPr="00153F90" w:rsidR="00564B09" w:rsidP="00277019" w:rsidRDefault="00564B09" w14:paraId="3997599A" w14:textId="77777777">
      <w:pPr>
        <w:widowControl w:val="0"/>
        <w:rPr>
          <w:rFonts w:ascii="Calibri" w:hAnsi="Calibri"/>
        </w:rPr>
      </w:pPr>
      <w:r w:rsidRPr="00153F90">
        <w:rPr>
          <w:rFonts w:ascii="Calibri" w:hAnsi="Calibri" w:eastAsia="MS Mincho"/>
          <w:kern w:val="2"/>
          <w:lang w:eastAsia="ja-JP"/>
        </w:rPr>
        <w:t xml:space="preserve">The majority of questions asked in the Online Questionnaire Recruitment Screener (Attachment 2) and Online Questionnaire (Attachment 3) will not be of a sensitive nature. There will be no requests for a respondent’s Social Security Number (SSN). Questions asked during the screening about tobacco use and some demographic information (e.g., age) could be considered sensitive, although these items would not generally be considered highly sensitive. It will also be necessary to ask some questions considered to be sensitive in order to assess individuals’ attitudes and behaviors about tobacco products and to test ads about the specific health behavior of cigarette smoking. These items are not generally considered highly sensitive either. Participants will be informed of the applicable privacy safeguards. Sensitive information will only be requested when necessary to describe sample characteristics (e.g., age). Such questions will include a “prefer not to answer” option. </w:t>
      </w:r>
      <w:r w:rsidRPr="00153F90">
        <w:rPr>
          <w:rFonts w:ascii="Calibri" w:hAnsi="Calibri"/>
        </w:rPr>
        <w:t xml:space="preserve">This </w:t>
      </w:r>
      <w:r w:rsidR="00161E4F">
        <w:rPr>
          <w:rFonts w:ascii="Calibri" w:hAnsi="Calibri"/>
        </w:rPr>
        <w:t>proposed project</w:t>
      </w:r>
      <w:r w:rsidRPr="00153F90">
        <w:rPr>
          <w:rFonts w:ascii="Calibri" w:hAnsi="Calibri"/>
        </w:rPr>
        <w:t xml:space="preserve"> also includes a number of procedures and methodological characteristics that will minimize potential negative reactions to potentially sensitive questions, including the following:</w:t>
      </w:r>
    </w:p>
    <w:p w:rsidRPr="00153F90" w:rsidR="00564B09" w:rsidP="00277019" w:rsidRDefault="00564B09" w14:paraId="7E553538" w14:textId="77777777">
      <w:pPr>
        <w:pStyle w:val="ListParagraph"/>
        <w:widowControl w:val="0"/>
        <w:numPr>
          <w:ilvl w:val="0"/>
          <w:numId w:val="8"/>
        </w:numPr>
        <w:rPr>
          <w:rFonts w:ascii="Calibri" w:hAnsi="Calibri"/>
        </w:rPr>
      </w:pPr>
      <w:r w:rsidRPr="00153F90">
        <w:rPr>
          <w:rFonts w:ascii="Calibri" w:hAnsi="Calibri"/>
        </w:rPr>
        <w:t>The online questionnaire is entirely self-administered and maximizes participant privacy by being conducted online, without the need to verbalize responses.</w:t>
      </w:r>
    </w:p>
    <w:p w:rsidRPr="00153F90" w:rsidR="00564B09" w:rsidP="00277019" w:rsidRDefault="00564B09" w14:paraId="25E7A21A" w14:textId="77777777">
      <w:pPr>
        <w:pStyle w:val="ListParagraph"/>
        <w:widowControl w:val="0"/>
        <w:numPr>
          <w:ilvl w:val="0"/>
          <w:numId w:val="8"/>
        </w:numPr>
        <w:rPr>
          <w:rFonts w:ascii="Calibri" w:hAnsi="Calibri"/>
        </w:rPr>
      </w:pPr>
      <w:r w:rsidRPr="00153F90">
        <w:rPr>
          <w:rFonts w:ascii="Calibri" w:hAnsi="Calibri"/>
        </w:rPr>
        <w:t xml:space="preserve">Participants will be provided with a phone number and email for the principal investigator and for the IRB, should they have any questions or concerns about the </w:t>
      </w:r>
      <w:r w:rsidR="00161E4F">
        <w:rPr>
          <w:rFonts w:ascii="Calibri" w:hAnsi="Calibri"/>
        </w:rPr>
        <w:t>proposed project</w:t>
      </w:r>
      <w:r w:rsidRPr="00153F90">
        <w:rPr>
          <w:rFonts w:ascii="Calibri" w:hAnsi="Calibri"/>
        </w:rPr>
        <w:t xml:space="preserve"> or their rights as a participant. </w:t>
      </w:r>
    </w:p>
    <w:p w:rsidRPr="00153F90" w:rsidR="00564B09" w:rsidP="00277019" w:rsidRDefault="00564B09" w14:paraId="4242838E" w14:textId="77777777">
      <w:pPr>
        <w:pStyle w:val="ListParagraph"/>
        <w:widowControl w:val="0"/>
        <w:ind w:left="1080"/>
        <w:rPr>
          <w:rFonts w:ascii="Calibri" w:hAnsi="Calibri"/>
        </w:rPr>
      </w:pPr>
    </w:p>
    <w:p w:rsidRPr="00153F90" w:rsidR="00564B09" w:rsidP="00277019" w:rsidRDefault="00564B09" w14:paraId="0CBDBCB3" w14:textId="77777777">
      <w:pPr>
        <w:widowControl w:val="0"/>
        <w:jc w:val="both"/>
        <w:rPr>
          <w:rFonts w:ascii="Calibri" w:hAnsi="Calibri"/>
          <w:b/>
        </w:rPr>
      </w:pPr>
      <w:r w:rsidRPr="00153F90">
        <w:rPr>
          <w:rFonts w:ascii="Calibri" w:hAnsi="Calibri"/>
          <w:b/>
        </w:rPr>
        <w:t>A.12</w:t>
      </w:r>
      <w:r w:rsidRPr="00153F90">
        <w:rPr>
          <w:rFonts w:ascii="Calibri" w:hAnsi="Calibri"/>
          <w:b/>
        </w:rPr>
        <w:tab/>
        <w:t>Estimates of Annualized Burden Hours and Costs</w:t>
      </w:r>
    </w:p>
    <w:p w:rsidRPr="005D7A3B" w:rsidR="005D7A3B" w:rsidP="005D7A3B" w:rsidRDefault="00564B09" w14:paraId="6DF99644" w14:textId="357EB382">
      <w:pPr>
        <w:rPr>
          <w:rFonts w:ascii="Calibri" w:hAnsi="Calibri"/>
          <w:lang w:eastAsia="ja-JP"/>
        </w:rPr>
      </w:pPr>
      <w:r w:rsidRPr="00563033">
        <w:rPr>
          <w:rFonts w:ascii="Calibri" w:hAnsi="Calibri"/>
          <w:lang w:eastAsia="ja-JP"/>
        </w:rPr>
        <w:t xml:space="preserve">The </w:t>
      </w:r>
      <w:r w:rsidRPr="00563033" w:rsidR="009A1A4D">
        <w:rPr>
          <w:rFonts w:ascii="Calibri" w:hAnsi="Calibri"/>
          <w:lang w:eastAsia="ja-JP"/>
        </w:rPr>
        <w:t>1</w:t>
      </w:r>
      <w:r w:rsidR="00AA2F3B">
        <w:rPr>
          <w:rFonts w:ascii="Calibri" w:hAnsi="Calibri"/>
          <w:lang w:eastAsia="ja-JP"/>
        </w:rPr>
        <w:t>0</w:t>
      </w:r>
      <w:r w:rsidRPr="00563033" w:rsidR="009A1A4D">
        <w:rPr>
          <w:rFonts w:ascii="Calibri" w:hAnsi="Calibri"/>
          <w:lang w:eastAsia="ja-JP"/>
        </w:rPr>
        <w:t xml:space="preserve"> </w:t>
      </w:r>
      <w:r w:rsidRPr="00563033">
        <w:rPr>
          <w:rFonts w:ascii="Calibri" w:hAnsi="Calibri"/>
          <w:lang w:eastAsia="ja-JP"/>
        </w:rPr>
        <w:t>rough</w:t>
      </w:r>
      <w:r w:rsidR="00ED3123">
        <w:rPr>
          <w:rFonts w:ascii="Calibri" w:hAnsi="Calibri"/>
          <w:lang w:eastAsia="ja-JP"/>
        </w:rPr>
        <w:t>-</w:t>
      </w:r>
      <w:r w:rsidRPr="00563033">
        <w:rPr>
          <w:rFonts w:ascii="Calibri" w:hAnsi="Calibri"/>
          <w:lang w:eastAsia="ja-JP"/>
        </w:rPr>
        <w:t xml:space="preserve">cut ads will be tested with approximately </w:t>
      </w:r>
      <w:r w:rsidR="00AA2F3B">
        <w:rPr>
          <w:rFonts w:ascii="Calibri" w:hAnsi="Calibri"/>
          <w:lang w:eastAsia="ja-JP"/>
        </w:rPr>
        <w:t>16,000</w:t>
      </w:r>
      <w:r w:rsidRPr="00BC6B55" w:rsidR="00C55CA9">
        <w:rPr>
          <w:rFonts w:ascii="Calibri" w:hAnsi="Calibri"/>
          <w:lang w:eastAsia="ja-JP"/>
        </w:rPr>
        <w:t xml:space="preserve"> </w:t>
      </w:r>
      <w:r w:rsidRPr="00BC6B55">
        <w:rPr>
          <w:rFonts w:ascii="Calibri" w:hAnsi="Calibri"/>
          <w:lang w:eastAsia="ja-JP"/>
        </w:rPr>
        <w:t xml:space="preserve">respondents. </w:t>
      </w:r>
      <w:r w:rsidRPr="00BC6B55" w:rsidR="00A40F50">
        <w:rPr>
          <w:rFonts w:ascii="Calibri" w:hAnsi="Calibri"/>
          <w:lang w:eastAsia="ja-JP"/>
        </w:rPr>
        <w:t xml:space="preserve">As described in </w:t>
      </w:r>
      <w:r w:rsidRPr="00BC6B55" w:rsidR="00A40F50">
        <w:rPr>
          <w:rFonts w:ascii="Calibri" w:hAnsi="Calibri"/>
          <w:b/>
          <w:lang w:eastAsia="ja-JP"/>
        </w:rPr>
        <w:t>Section A.1</w:t>
      </w:r>
      <w:r w:rsidRPr="00F57EFB" w:rsidR="00A40F50">
        <w:rPr>
          <w:rFonts w:ascii="Calibri" w:hAnsi="Calibri"/>
          <w:lang w:eastAsia="ja-JP"/>
        </w:rPr>
        <w:t xml:space="preserve">, </w:t>
      </w:r>
      <w:r w:rsidRPr="00F57EFB" w:rsidR="001A567D">
        <w:rPr>
          <w:rFonts w:ascii="Calibri" w:hAnsi="Calibri"/>
          <w:lang w:eastAsia="ja-JP"/>
        </w:rPr>
        <w:t>each</w:t>
      </w:r>
      <w:r w:rsidRPr="00F57EFB" w:rsidR="00361713">
        <w:rPr>
          <w:rFonts w:ascii="Calibri" w:hAnsi="Calibri"/>
          <w:lang w:eastAsia="ja-JP"/>
        </w:rPr>
        <w:t xml:space="preserve"> </w:t>
      </w:r>
      <w:r w:rsidRPr="00F57EFB" w:rsidR="00D26F53">
        <w:rPr>
          <w:rFonts w:ascii="Calibri" w:hAnsi="Calibri"/>
          <w:lang w:eastAsia="ja-JP"/>
        </w:rPr>
        <w:t>rough</w:t>
      </w:r>
      <w:r w:rsidR="00ED3123">
        <w:rPr>
          <w:rFonts w:ascii="Calibri" w:hAnsi="Calibri"/>
          <w:lang w:eastAsia="ja-JP"/>
        </w:rPr>
        <w:t>-</w:t>
      </w:r>
      <w:r w:rsidRPr="00F57EFB" w:rsidR="00D26F53">
        <w:rPr>
          <w:rFonts w:ascii="Calibri" w:hAnsi="Calibri"/>
          <w:lang w:eastAsia="ja-JP"/>
        </w:rPr>
        <w:t xml:space="preserve">cut </w:t>
      </w:r>
      <w:r w:rsidRPr="00F57EFB" w:rsidR="00EF292E">
        <w:rPr>
          <w:rFonts w:ascii="Calibri" w:hAnsi="Calibri"/>
          <w:lang w:eastAsia="ja-JP"/>
        </w:rPr>
        <w:t xml:space="preserve">ad will be tested with </w:t>
      </w:r>
      <w:r w:rsidRPr="00F57EFB" w:rsidR="001875BD">
        <w:rPr>
          <w:rFonts w:ascii="Calibri" w:hAnsi="Calibri"/>
          <w:lang w:eastAsia="ja-JP"/>
        </w:rPr>
        <w:t xml:space="preserve">approximately </w:t>
      </w:r>
      <w:r w:rsidRPr="00E53B1B" w:rsidR="001229E0">
        <w:rPr>
          <w:rFonts w:ascii="Calibri" w:hAnsi="Calibri"/>
          <w:lang w:eastAsia="ja-JP"/>
        </w:rPr>
        <w:t>1,</w:t>
      </w:r>
      <w:r w:rsidR="00AA2F3B">
        <w:rPr>
          <w:rFonts w:ascii="Calibri" w:hAnsi="Calibri"/>
          <w:lang w:eastAsia="ja-JP"/>
        </w:rPr>
        <w:t>600</w:t>
      </w:r>
      <w:r w:rsidRPr="00BC6B55" w:rsidR="00F77A1C">
        <w:rPr>
          <w:rFonts w:ascii="Calibri" w:hAnsi="Calibri"/>
          <w:lang w:eastAsia="ja-JP"/>
        </w:rPr>
        <w:t xml:space="preserve"> </w:t>
      </w:r>
      <w:r w:rsidRPr="00BC6B55" w:rsidR="00EF292E">
        <w:rPr>
          <w:rFonts w:ascii="Calibri" w:hAnsi="Calibri"/>
          <w:lang w:eastAsia="ja-JP"/>
        </w:rPr>
        <w:t>respondents for each ad</w:t>
      </w:r>
      <w:r w:rsidR="00B93538">
        <w:rPr>
          <w:rFonts w:ascii="Calibri" w:hAnsi="Calibri"/>
          <w:lang w:eastAsia="ja-JP"/>
        </w:rPr>
        <w:t>.</w:t>
      </w:r>
      <w:r w:rsidRPr="00BC6B55" w:rsidR="00D67232">
        <w:rPr>
          <w:rFonts w:ascii="Calibri" w:hAnsi="Calibri"/>
          <w:lang w:eastAsia="ja-JP"/>
        </w:rPr>
        <w:t xml:space="preserve"> </w:t>
      </w:r>
      <w:r w:rsidR="005D7A3B">
        <w:rPr>
          <w:rFonts w:ascii="Calibri" w:hAnsi="Calibri"/>
          <w:lang w:eastAsia="ja-JP"/>
        </w:rPr>
        <w:t>Each rough</w:t>
      </w:r>
      <w:r w:rsidR="00ED3123">
        <w:rPr>
          <w:rFonts w:ascii="Calibri" w:hAnsi="Calibri"/>
          <w:lang w:eastAsia="ja-JP"/>
        </w:rPr>
        <w:t>-</w:t>
      </w:r>
      <w:r w:rsidR="005D7A3B">
        <w:rPr>
          <w:rFonts w:ascii="Calibri" w:hAnsi="Calibri"/>
          <w:lang w:eastAsia="ja-JP"/>
        </w:rPr>
        <w:t xml:space="preserve">cut ad will be viewed </w:t>
      </w:r>
      <w:r w:rsidR="00AA2F3B">
        <w:rPr>
          <w:rFonts w:ascii="Calibri" w:hAnsi="Calibri"/>
          <w:lang w:eastAsia="ja-JP"/>
        </w:rPr>
        <w:t xml:space="preserve">or listened to </w:t>
      </w:r>
      <w:r w:rsidR="005D7A3B">
        <w:rPr>
          <w:rFonts w:ascii="Calibri" w:hAnsi="Calibri"/>
          <w:lang w:eastAsia="ja-JP"/>
        </w:rPr>
        <w:t xml:space="preserve">by approximately 800 people who smoke and </w:t>
      </w:r>
      <w:r w:rsidR="00AA2F3B">
        <w:rPr>
          <w:rFonts w:ascii="Calibri" w:hAnsi="Calibri"/>
          <w:lang w:eastAsia="ja-JP"/>
        </w:rPr>
        <w:t xml:space="preserve">800 </w:t>
      </w:r>
      <w:r w:rsidR="005D7A3B">
        <w:rPr>
          <w:rFonts w:ascii="Calibri" w:hAnsi="Calibri"/>
          <w:lang w:eastAsia="ja-JP"/>
        </w:rPr>
        <w:t xml:space="preserve">people who don’t smoke. </w:t>
      </w:r>
    </w:p>
    <w:p w:rsidR="005D7A3B" w:rsidP="00277019" w:rsidRDefault="005D7A3B" w14:paraId="48F6C19D" w14:textId="77777777">
      <w:pPr>
        <w:rPr>
          <w:rFonts w:ascii="Calibri" w:hAnsi="Calibri"/>
          <w:lang w:eastAsia="ja-JP"/>
        </w:rPr>
      </w:pPr>
    </w:p>
    <w:p w:rsidRPr="00153F90" w:rsidR="00564B09" w:rsidP="00277019" w:rsidRDefault="00564B09" w14:paraId="27CBD94A" w14:textId="3C72A783">
      <w:pPr>
        <w:rPr>
          <w:rFonts w:ascii="Calibri" w:hAnsi="Calibri"/>
          <w:highlight w:val="yellow"/>
          <w:lang w:eastAsia="ja-JP"/>
        </w:rPr>
      </w:pPr>
      <w:r w:rsidRPr="00153F90">
        <w:rPr>
          <w:rFonts w:ascii="Calibri" w:hAnsi="Calibri"/>
          <w:lang w:eastAsia="ja-JP"/>
        </w:rPr>
        <w:t xml:space="preserve">To obtain this sample size, </w:t>
      </w:r>
      <w:r w:rsidRPr="00563033">
        <w:rPr>
          <w:rFonts w:ascii="Calibri" w:hAnsi="Calibri"/>
          <w:lang w:eastAsia="ja-JP"/>
        </w:rPr>
        <w:t xml:space="preserve">approximately </w:t>
      </w:r>
      <w:r w:rsidR="00AA2F3B">
        <w:rPr>
          <w:rFonts w:ascii="Calibri" w:hAnsi="Calibri"/>
          <w:lang w:eastAsia="ja-JP"/>
        </w:rPr>
        <w:t>20,116</w:t>
      </w:r>
      <w:r w:rsidRPr="00BC6B55" w:rsidR="00A34548">
        <w:rPr>
          <w:rFonts w:ascii="Calibri" w:hAnsi="Calibri"/>
          <w:lang w:eastAsia="ja-JP"/>
        </w:rPr>
        <w:t xml:space="preserve"> </w:t>
      </w:r>
      <w:r w:rsidRPr="00BC6B55">
        <w:rPr>
          <w:rFonts w:ascii="Calibri" w:hAnsi="Calibri"/>
          <w:lang w:eastAsia="ja-JP"/>
        </w:rPr>
        <w:t>respondents</w:t>
      </w:r>
      <w:r w:rsidRPr="00563033">
        <w:rPr>
          <w:rFonts w:ascii="Calibri" w:hAnsi="Calibri"/>
          <w:lang w:eastAsia="ja-JP"/>
        </w:rPr>
        <w:t xml:space="preserve"> are anticipated to </w:t>
      </w:r>
      <w:r w:rsidRPr="00563033" w:rsidR="00B62513">
        <w:rPr>
          <w:rFonts w:ascii="Calibri" w:hAnsi="Calibri"/>
          <w:lang w:eastAsia="ja-JP"/>
        </w:rPr>
        <w:t xml:space="preserve">initiate </w:t>
      </w:r>
      <w:r w:rsidRPr="00563033">
        <w:rPr>
          <w:rFonts w:ascii="Calibri" w:hAnsi="Calibri"/>
          <w:lang w:eastAsia="ja-JP"/>
        </w:rPr>
        <w:t xml:space="preserve">the online screener (Attachment 2); this estimate is based on two factors from prior experiences in the field. First, it is anticipated that roughly 18 percent of screener respondents </w:t>
      </w:r>
      <w:r w:rsidRPr="00BC6B55">
        <w:rPr>
          <w:rFonts w:ascii="Calibri" w:hAnsi="Calibri"/>
          <w:lang w:eastAsia="ja-JP"/>
        </w:rPr>
        <w:t>(n=</w:t>
      </w:r>
      <w:r w:rsidR="00AA2F3B">
        <w:rPr>
          <w:rFonts w:ascii="Calibri" w:hAnsi="Calibri"/>
          <w:lang w:eastAsia="ja-JP"/>
        </w:rPr>
        <w:t>3,621</w:t>
      </w:r>
      <w:r w:rsidRPr="00BC6B55">
        <w:rPr>
          <w:rFonts w:ascii="Calibri" w:hAnsi="Calibri"/>
          <w:lang w:eastAsia="ja-JP"/>
        </w:rPr>
        <w:t>)</w:t>
      </w:r>
      <w:r w:rsidRPr="00563033">
        <w:rPr>
          <w:rFonts w:ascii="Calibri" w:hAnsi="Calibri"/>
          <w:lang w:eastAsia="ja-JP"/>
        </w:rPr>
        <w:t xml:space="preserve"> will be deemed ineligible for the </w:t>
      </w:r>
      <w:r w:rsidRPr="00563033" w:rsidR="00161E4F">
        <w:rPr>
          <w:rFonts w:ascii="Calibri" w:hAnsi="Calibri"/>
        </w:rPr>
        <w:t>proposed project</w:t>
      </w:r>
      <w:r w:rsidRPr="00563033">
        <w:rPr>
          <w:rFonts w:ascii="Calibri" w:hAnsi="Calibri"/>
          <w:lang w:eastAsia="ja-JP"/>
        </w:rPr>
        <w:t xml:space="preserve"> because of not meeting inclusion criteria. Second, of those deemed </w:t>
      </w:r>
      <w:r w:rsidRPr="00BC6B55">
        <w:rPr>
          <w:rFonts w:ascii="Calibri" w:hAnsi="Calibri"/>
          <w:lang w:eastAsia="ja-JP"/>
        </w:rPr>
        <w:t>eligible (n=</w:t>
      </w:r>
      <w:r w:rsidR="00AA2F3B">
        <w:rPr>
          <w:rFonts w:ascii="Calibri" w:hAnsi="Calibri"/>
          <w:lang w:eastAsia="ja-JP"/>
        </w:rPr>
        <w:t>16,495</w:t>
      </w:r>
      <w:r w:rsidRPr="00BC6B55">
        <w:rPr>
          <w:rFonts w:ascii="Calibri" w:hAnsi="Calibri"/>
          <w:lang w:eastAsia="ja-JP"/>
        </w:rPr>
        <w:t>), an</w:t>
      </w:r>
      <w:r w:rsidRPr="00563033">
        <w:rPr>
          <w:rFonts w:ascii="Calibri" w:hAnsi="Calibri"/>
          <w:lang w:eastAsia="ja-JP"/>
        </w:rPr>
        <w:t xml:space="preserve"> estimated three </w:t>
      </w:r>
      <w:r w:rsidRPr="00BC6B55">
        <w:rPr>
          <w:rFonts w:ascii="Calibri" w:hAnsi="Calibri"/>
          <w:lang w:eastAsia="ja-JP"/>
        </w:rPr>
        <w:t>percent (n=</w:t>
      </w:r>
      <w:r w:rsidR="00AA2F3B">
        <w:rPr>
          <w:rFonts w:ascii="Calibri" w:hAnsi="Calibri"/>
          <w:lang w:eastAsia="ja-JP"/>
        </w:rPr>
        <w:t>495</w:t>
      </w:r>
      <w:r w:rsidRPr="00BC6B55">
        <w:rPr>
          <w:rFonts w:ascii="Calibri" w:hAnsi="Calibri"/>
          <w:lang w:eastAsia="ja-JP"/>
        </w:rPr>
        <w:t>)</w:t>
      </w:r>
      <w:r w:rsidRPr="00563033">
        <w:rPr>
          <w:rFonts w:ascii="Calibri" w:hAnsi="Calibri"/>
          <w:lang w:eastAsia="ja-JP"/>
        </w:rPr>
        <w:t xml:space="preserve"> will start but not complete the questionnaire.</w:t>
      </w:r>
      <w:r w:rsidRPr="00563033">
        <w:rPr>
          <w:rFonts w:ascii="Calibri" w:hAnsi="Calibri"/>
          <w:vertAlign w:val="superscript"/>
          <w:lang w:eastAsia="ja-JP"/>
        </w:rPr>
        <w:t xml:space="preserve"> </w:t>
      </w:r>
      <w:r w:rsidRPr="00563033">
        <w:rPr>
          <w:rFonts w:ascii="Calibri" w:hAnsi="Calibri"/>
          <w:lang w:eastAsia="ja-JP"/>
        </w:rPr>
        <w:t xml:space="preserve">Thus, </w:t>
      </w:r>
      <w:r w:rsidR="00AA2F3B">
        <w:rPr>
          <w:rFonts w:ascii="Calibri" w:hAnsi="Calibri"/>
          <w:lang w:eastAsia="ja-JP"/>
        </w:rPr>
        <w:t>20,116</w:t>
      </w:r>
      <w:r w:rsidRPr="00563033">
        <w:rPr>
          <w:rFonts w:ascii="Calibri" w:hAnsi="Calibri"/>
          <w:lang w:eastAsia="ja-JP"/>
        </w:rPr>
        <w:t xml:space="preserve"> respondents are needed to obtain the sample size of </w:t>
      </w:r>
      <w:r w:rsidR="00AA2F3B">
        <w:rPr>
          <w:rFonts w:ascii="Calibri" w:hAnsi="Calibri"/>
          <w:lang w:eastAsia="ja-JP"/>
        </w:rPr>
        <w:t>16,000</w:t>
      </w:r>
      <w:r w:rsidRPr="00563033">
        <w:rPr>
          <w:rFonts w:ascii="Calibri" w:hAnsi="Calibri"/>
          <w:lang w:eastAsia="ja-JP"/>
        </w:rPr>
        <w:t>.</w:t>
      </w:r>
      <w:r w:rsidRPr="00153F90">
        <w:rPr>
          <w:rFonts w:ascii="Calibri" w:hAnsi="Calibri"/>
          <w:lang w:eastAsia="ja-JP"/>
        </w:rPr>
        <w:t xml:space="preserve"> </w:t>
      </w:r>
    </w:p>
    <w:p w:rsidRPr="00153F90" w:rsidR="005430A4" w:rsidP="00277019" w:rsidRDefault="005430A4" w14:paraId="525BAEB8" w14:textId="77777777">
      <w:pPr>
        <w:widowControl w:val="0"/>
        <w:rPr>
          <w:rFonts w:ascii="Calibri" w:hAnsi="Calibri" w:eastAsia="MS Mincho"/>
          <w:kern w:val="2"/>
          <w:lang w:eastAsia="ja-JP"/>
        </w:rPr>
      </w:pPr>
    </w:p>
    <w:p w:rsidR="00A1794B" w:rsidP="00277019" w:rsidRDefault="00564B09" w14:paraId="224AA396" w14:textId="7E3D9C15">
      <w:pPr>
        <w:widowControl w:val="0"/>
        <w:rPr>
          <w:rFonts w:ascii="Calibri" w:hAnsi="Calibri"/>
        </w:rPr>
      </w:pPr>
      <w:r w:rsidRPr="00153F90">
        <w:rPr>
          <w:rFonts w:ascii="Calibri" w:hAnsi="Calibri" w:eastAsia="MS Mincho"/>
          <w:kern w:val="2"/>
          <w:lang w:eastAsia="ja-JP"/>
        </w:rPr>
        <w:t xml:space="preserve">The burden per respondent for completing the </w:t>
      </w:r>
      <w:r w:rsidRPr="00C5103B">
        <w:rPr>
          <w:rFonts w:ascii="Calibri" w:hAnsi="Calibri" w:eastAsia="MS Mincho"/>
          <w:kern w:val="2"/>
          <w:lang w:eastAsia="ja-JP"/>
        </w:rPr>
        <w:t>screener is two minutes. The total estimated burden for respondents who complete the screener (N=</w:t>
      </w:r>
      <w:r w:rsidR="00AA2F3B">
        <w:rPr>
          <w:rFonts w:ascii="Calibri" w:hAnsi="Calibri" w:eastAsia="MS Mincho"/>
          <w:kern w:val="2"/>
          <w:lang w:eastAsia="ja-JP"/>
        </w:rPr>
        <w:t>20,116</w:t>
      </w:r>
      <w:r w:rsidRPr="00C5103B">
        <w:rPr>
          <w:rFonts w:ascii="Calibri" w:hAnsi="Calibri" w:eastAsia="MS Mincho"/>
          <w:kern w:val="2"/>
          <w:lang w:eastAsia="ja-JP"/>
        </w:rPr>
        <w:t xml:space="preserve">) is </w:t>
      </w:r>
      <w:r w:rsidR="00AA2F3B">
        <w:rPr>
          <w:rFonts w:ascii="Calibri" w:hAnsi="Calibri" w:eastAsia="MS Mincho"/>
          <w:kern w:val="2"/>
          <w:lang w:eastAsia="ja-JP"/>
        </w:rPr>
        <w:t>671</w:t>
      </w:r>
      <w:r w:rsidRPr="00C5103B" w:rsidR="00AA2F3B">
        <w:rPr>
          <w:rFonts w:ascii="Calibri" w:hAnsi="Calibri" w:eastAsia="MS Mincho"/>
          <w:kern w:val="2"/>
          <w:lang w:eastAsia="ja-JP"/>
        </w:rPr>
        <w:t xml:space="preserve"> </w:t>
      </w:r>
      <w:r w:rsidRPr="00C5103B">
        <w:rPr>
          <w:rFonts w:ascii="Calibri" w:hAnsi="Calibri" w:eastAsia="MS Mincho"/>
          <w:kern w:val="2"/>
          <w:lang w:eastAsia="ja-JP"/>
        </w:rPr>
        <w:t>hours. The burden per respondent for completing the online questionnaire is 13 minutes. The total estimated burden for those who complete the questionnaire (n=</w:t>
      </w:r>
      <w:r w:rsidR="00AA2F3B">
        <w:rPr>
          <w:rFonts w:ascii="Calibri" w:hAnsi="Calibri" w:eastAsia="MS Mincho"/>
          <w:kern w:val="2"/>
          <w:lang w:eastAsia="ja-JP"/>
        </w:rPr>
        <w:t>16,000</w:t>
      </w:r>
      <w:r w:rsidRPr="00C5103B">
        <w:rPr>
          <w:rFonts w:ascii="Calibri" w:hAnsi="Calibri" w:eastAsia="MS Mincho"/>
          <w:kern w:val="2"/>
          <w:lang w:eastAsia="ja-JP"/>
        </w:rPr>
        <w:t xml:space="preserve">) is </w:t>
      </w:r>
      <w:r w:rsidR="00AA2F3B">
        <w:rPr>
          <w:rFonts w:ascii="Calibri" w:hAnsi="Calibri" w:eastAsia="MS Mincho"/>
          <w:kern w:val="2"/>
          <w:lang w:eastAsia="ja-JP"/>
        </w:rPr>
        <w:t>3,467</w:t>
      </w:r>
      <w:r w:rsidRPr="00C5103B">
        <w:rPr>
          <w:rFonts w:ascii="Calibri" w:hAnsi="Calibri" w:eastAsia="MS Mincho"/>
          <w:kern w:val="2"/>
          <w:lang w:eastAsia="ja-JP"/>
        </w:rPr>
        <w:t xml:space="preserve"> hours. Those who start but do not complete the questionnaire are estimated to spend about one-half of that time (7 minutes) on the questionnaire. Thus, the total estimated burden for those who start but do not complete the online questionnaire (n=</w:t>
      </w:r>
      <w:r w:rsidR="00AA2F3B">
        <w:rPr>
          <w:rFonts w:ascii="Calibri" w:hAnsi="Calibri" w:eastAsia="MS Mincho"/>
          <w:kern w:val="2"/>
          <w:lang w:eastAsia="ja-JP"/>
        </w:rPr>
        <w:t>495</w:t>
      </w:r>
      <w:r w:rsidRPr="00C5103B">
        <w:rPr>
          <w:rFonts w:ascii="Calibri" w:hAnsi="Calibri" w:eastAsia="MS Mincho"/>
          <w:kern w:val="2"/>
          <w:lang w:eastAsia="ja-JP"/>
        </w:rPr>
        <w:t xml:space="preserve">) is </w:t>
      </w:r>
      <w:r w:rsidR="00AA2F3B">
        <w:rPr>
          <w:rFonts w:ascii="Calibri" w:hAnsi="Calibri" w:eastAsia="MS Mincho"/>
          <w:kern w:val="2"/>
          <w:lang w:eastAsia="ja-JP"/>
        </w:rPr>
        <w:t>58</w:t>
      </w:r>
      <w:r w:rsidRPr="00C5103B" w:rsidR="00AA2F3B">
        <w:rPr>
          <w:rFonts w:ascii="Calibri" w:hAnsi="Calibri" w:eastAsia="MS Mincho"/>
          <w:kern w:val="2"/>
          <w:lang w:eastAsia="ja-JP"/>
        </w:rPr>
        <w:t xml:space="preserve"> </w:t>
      </w:r>
      <w:r w:rsidRPr="00C5103B">
        <w:rPr>
          <w:rFonts w:ascii="Calibri" w:hAnsi="Calibri" w:eastAsia="MS Mincho"/>
          <w:kern w:val="2"/>
          <w:lang w:eastAsia="ja-JP"/>
        </w:rPr>
        <w:t xml:space="preserve">hours. </w:t>
      </w:r>
      <w:r w:rsidRPr="00C5103B">
        <w:rPr>
          <w:rFonts w:ascii="Calibri" w:hAnsi="Calibri"/>
        </w:rPr>
        <w:t xml:space="preserve">As outlined in </w:t>
      </w:r>
      <w:r w:rsidRPr="00C5103B">
        <w:rPr>
          <w:rFonts w:ascii="Calibri" w:hAnsi="Calibri"/>
          <w:b/>
        </w:rPr>
        <w:t>Table A.</w:t>
      </w:r>
      <w:r w:rsidR="00C756BB">
        <w:rPr>
          <w:rFonts w:ascii="Calibri" w:hAnsi="Calibri"/>
          <w:b/>
        </w:rPr>
        <w:t>5</w:t>
      </w:r>
      <w:r w:rsidRPr="00C5103B">
        <w:rPr>
          <w:rFonts w:ascii="Calibri" w:hAnsi="Calibri"/>
          <w:b/>
        </w:rPr>
        <w:t>.</w:t>
      </w:r>
      <w:r w:rsidRPr="00C5103B">
        <w:rPr>
          <w:rFonts w:ascii="Calibri" w:hAnsi="Calibri"/>
        </w:rPr>
        <w:t xml:space="preserve">, the total estimated burden for the entire project is </w:t>
      </w:r>
      <w:r w:rsidR="00AA2F3B">
        <w:rPr>
          <w:rFonts w:ascii="Calibri" w:hAnsi="Calibri"/>
        </w:rPr>
        <w:t>4,196</w:t>
      </w:r>
      <w:r w:rsidR="00FB2743">
        <w:rPr>
          <w:rFonts w:ascii="Calibri" w:hAnsi="Calibri"/>
        </w:rPr>
        <w:t xml:space="preserve"> </w:t>
      </w:r>
      <w:r w:rsidRPr="00C5103B">
        <w:rPr>
          <w:rFonts w:ascii="Calibri" w:hAnsi="Calibri"/>
        </w:rPr>
        <w:t>hours</w:t>
      </w:r>
      <w:r w:rsidRPr="00153F90">
        <w:rPr>
          <w:rFonts w:ascii="Calibri" w:hAnsi="Calibri"/>
        </w:rPr>
        <w:t>.</w:t>
      </w:r>
    </w:p>
    <w:p w:rsidR="00E72161" w:rsidRDefault="00E72161" w14:paraId="247263B2" w14:textId="5B6852A9">
      <w:pPr>
        <w:spacing w:after="160" w:line="259" w:lineRule="auto"/>
        <w:rPr>
          <w:rFonts w:ascii="Calibri" w:hAnsi="Calibri"/>
        </w:rPr>
      </w:pPr>
      <w:r>
        <w:rPr>
          <w:rFonts w:ascii="Calibri" w:hAnsi="Calibri"/>
        </w:rPr>
        <w:br w:type="page"/>
      </w:r>
    </w:p>
    <w:p w:rsidRPr="00153F90" w:rsidR="00B858FE" w:rsidP="00A1794B" w:rsidRDefault="00B858FE" w14:paraId="4C380073" w14:textId="77777777">
      <w:pPr>
        <w:spacing w:after="160" w:line="259" w:lineRule="auto"/>
        <w:rPr>
          <w:rFonts w:ascii="Calibri" w:hAnsi="Calibri"/>
        </w:rPr>
      </w:pPr>
    </w:p>
    <w:tbl>
      <w:tblPr>
        <w:tblW w:w="9803" w:type="dxa"/>
        <w:jc w:val="center"/>
        <w:tblLook w:val="0000" w:firstRow="0" w:lastRow="0" w:firstColumn="0" w:lastColumn="0" w:noHBand="0" w:noVBand="0"/>
      </w:tblPr>
      <w:tblGrid>
        <w:gridCol w:w="1811"/>
        <w:gridCol w:w="1997"/>
        <w:gridCol w:w="1543"/>
        <w:gridCol w:w="1612"/>
        <w:gridCol w:w="1650"/>
        <w:gridCol w:w="1190"/>
      </w:tblGrid>
      <w:tr w:rsidRPr="001A0646" w:rsidR="00564B09" w:rsidTr="001B4B49" w14:paraId="428BE374" w14:textId="77777777">
        <w:trPr>
          <w:trHeight w:val="235"/>
          <w:jc w:val="center"/>
        </w:trPr>
        <w:tc>
          <w:tcPr>
            <w:tcW w:w="9803" w:type="dxa"/>
            <w:gridSpan w:val="6"/>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536771F7" w14:textId="62C0F033">
            <w:pPr>
              <w:pStyle w:val="Default"/>
              <w:widowControl w:val="0"/>
              <w:rPr>
                <w:rFonts w:ascii="Calibri" w:hAnsi="Calibri" w:cs="Times New Roman"/>
                <w:b/>
                <w:bCs/>
                <w:color w:val="auto"/>
                <w:sz w:val="20"/>
                <w:szCs w:val="20"/>
                <w:highlight w:val="yellow"/>
              </w:rPr>
            </w:pPr>
            <w:r w:rsidRPr="00C5103B">
              <w:rPr>
                <w:rFonts w:ascii="Calibri" w:hAnsi="Calibri" w:cs="Times New Roman"/>
                <w:b/>
                <w:sz w:val="20"/>
                <w:szCs w:val="20"/>
              </w:rPr>
              <w:t>Table A.</w:t>
            </w:r>
            <w:r w:rsidR="00C756BB">
              <w:rPr>
                <w:rFonts w:ascii="Calibri" w:hAnsi="Calibri" w:cs="Times New Roman"/>
                <w:b/>
                <w:sz w:val="20"/>
                <w:szCs w:val="20"/>
              </w:rPr>
              <w:t>5</w:t>
            </w:r>
            <w:r w:rsidRPr="00C5103B">
              <w:rPr>
                <w:rFonts w:ascii="Calibri" w:hAnsi="Calibri" w:cs="Times New Roman"/>
                <w:b/>
                <w:sz w:val="20"/>
                <w:szCs w:val="20"/>
              </w:rPr>
              <w:t>. Estimated Annualized Burden to Respondents</w:t>
            </w:r>
          </w:p>
        </w:tc>
      </w:tr>
      <w:tr w:rsidRPr="001A0646" w:rsidR="00564B09" w:rsidTr="00AA2F3B" w14:paraId="74EBACCC" w14:textId="77777777">
        <w:trPr>
          <w:trHeight w:val="538"/>
          <w:jc w:val="center"/>
        </w:trPr>
        <w:tc>
          <w:tcPr>
            <w:tcW w:w="1811" w:type="dxa"/>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0BA1A10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Type of Respondent</w:t>
            </w:r>
          </w:p>
        </w:tc>
        <w:tc>
          <w:tcPr>
            <w:tcW w:w="1997"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52AA37E5"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Form Name</w:t>
            </w:r>
          </w:p>
        </w:tc>
        <w:tc>
          <w:tcPr>
            <w:tcW w:w="1543"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672F1D3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Respondents</w:t>
            </w:r>
          </w:p>
        </w:tc>
        <w:tc>
          <w:tcPr>
            <w:tcW w:w="1612"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157FA1D7"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Responses per Respondent</w:t>
            </w:r>
          </w:p>
        </w:tc>
        <w:tc>
          <w:tcPr>
            <w:tcW w:w="1650"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5C70820E"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Average Burden per Response</w:t>
            </w:r>
          </w:p>
          <w:p w:rsidRPr="001A0646" w:rsidR="00564B09" w:rsidP="001A0646" w:rsidRDefault="00564B09" w14:paraId="633A41D4"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c>
          <w:tcPr>
            <w:tcW w:w="1190"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4CFC4DB0"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Total Burden</w:t>
            </w:r>
          </w:p>
          <w:p w:rsidRPr="001A0646" w:rsidR="00564B09" w:rsidP="001A0646" w:rsidRDefault="00564B09" w14:paraId="063D3374"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r>
      <w:tr w:rsidRPr="001A0646" w:rsidR="00AA2F3B" w:rsidTr="00AA2F3B" w14:paraId="17E59F77" w14:textId="77777777">
        <w:trPr>
          <w:trHeight w:val="701"/>
          <w:jc w:val="center"/>
        </w:trPr>
        <w:tc>
          <w:tcPr>
            <w:tcW w:w="1811" w:type="dxa"/>
            <w:vMerge w:val="restart"/>
            <w:tcBorders>
              <w:top w:val="single" w:color="auto" w:sz="4" w:space="0"/>
              <w:left w:val="single" w:color="auto" w:sz="4" w:space="0"/>
              <w:right w:val="single" w:color="auto" w:sz="4" w:space="0"/>
            </w:tcBorders>
            <w:shd w:val="clear" w:color="auto" w:fill="FFFFFF" w:themeFill="background1"/>
            <w:vAlign w:val="center"/>
          </w:tcPr>
          <w:p w:rsidRPr="001A0646" w:rsidR="00AA2F3B" w:rsidP="00AA2F3B" w:rsidRDefault="00AA2F3B" w14:paraId="10510F24" w14:textId="1D665338">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 xml:space="preserve">Adult </w:t>
            </w:r>
            <w:r>
              <w:rPr>
                <w:rFonts w:ascii="Calibri" w:hAnsi="Calibri" w:cs="Times New Roman"/>
                <w:bCs/>
                <w:color w:val="auto"/>
                <w:sz w:val="20"/>
                <w:szCs w:val="20"/>
              </w:rPr>
              <w:t>who smoke</w:t>
            </w:r>
            <w:r w:rsidRPr="001A0646">
              <w:rPr>
                <w:rFonts w:ascii="Calibri" w:hAnsi="Calibri" w:cs="Times New Roman"/>
                <w:bCs/>
                <w:color w:val="auto"/>
                <w:sz w:val="20"/>
                <w:szCs w:val="20"/>
              </w:rPr>
              <w:t xml:space="preserve"> and </w:t>
            </w:r>
            <w:r>
              <w:rPr>
                <w:rFonts w:ascii="Calibri" w:hAnsi="Calibri" w:cs="Times New Roman"/>
                <w:bCs/>
                <w:color w:val="auto"/>
                <w:sz w:val="20"/>
                <w:szCs w:val="20"/>
              </w:rPr>
              <w:t>adults who don’t smoke</w:t>
            </w:r>
            <w:r w:rsidRPr="001A0646">
              <w:rPr>
                <w:rFonts w:ascii="Calibri" w:hAnsi="Calibri" w:cs="Times New Roman"/>
                <w:bCs/>
                <w:color w:val="auto"/>
                <w:sz w:val="20"/>
                <w:szCs w:val="20"/>
              </w:rPr>
              <w:t xml:space="preserve"> who are ages 18-54</w:t>
            </w:r>
          </w:p>
        </w:tc>
        <w:tc>
          <w:tcPr>
            <w:tcW w:w="1997"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10BE8377" w14:textId="77777777">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Recruitment Screener (Attachment 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53B1B" w:rsidR="00AA2F3B" w:rsidP="00AA2F3B" w:rsidRDefault="00AA2F3B" w14:paraId="77C62639" w14:textId="1C99BFDA">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20,116</w:t>
            </w:r>
          </w:p>
        </w:tc>
        <w:tc>
          <w:tcPr>
            <w:tcW w:w="16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07B5492E"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50C50F8D"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2/60</w:t>
            </w:r>
          </w:p>
        </w:tc>
        <w:tc>
          <w:tcPr>
            <w:tcW w:w="119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Pr="00BC6B55" w:rsidR="00AA2F3B" w:rsidP="00AA2F3B" w:rsidRDefault="00AA2F3B" w14:paraId="32F263A6" w14:textId="5161C92A">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671</w:t>
            </w:r>
          </w:p>
        </w:tc>
      </w:tr>
      <w:tr w:rsidRPr="001A0646" w:rsidR="00AA2F3B" w:rsidTr="00AA2F3B" w14:paraId="6CC5207A" w14:textId="77777777">
        <w:trPr>
          <w:trHeight w:val="413"/>
          <w:jc w:val="center"/>
        </w:trPr>
        <w:tc>
          <w:tcPr>
            <w:tcW w:w="1811" w:type="dxa"/>
            <w:vMerge/>
            <w:tcBorders>
              <w:left w:val="single" w:color="auto" w:sz="4" w:space="0"/>
              <w:right w:val="single" w:color="auto" w:sz="4" w:space="0"/>
            </w:tcBorders>
            <w:shd w:val="clear" w:color="auto" w:fill="FFFFFF" w:themeFill="background1"/>
            <w:vAlign w:val="center"/>
          </w:tcPr>
          <w:p w:rsidRPr="001A0646" w:rsidR="00AA2F3B" w:rsidP="00AA2F3B" w:rsidRDefault="00AA2F3B" w14:paraId="5F2348A2" w14:textId="77777777">
            <w:pPr>
              <w:pStyle w:val="Default"/>
              <w:widowControl w:val="0"/>
              <w:jc w:val="center"/>
              <w:rPr>
                <w:rFonts w:ascii="Calibri" w:hAnsi="Calibri" w:cs="Times New Roman"/>
                <w:bCs/>
                <w:color w:val="auto"/>
                <w:sz w:val="20"/>
                <w:szCs w:val="20"/>
              </w:rPr>
            </w:pPr>
          </w:p>
        </w:tc>
        <w:tc>
          <w:tcPr>
            <w:tcW w:w="1997" w:type="dxa"/>
            <w:vMerge w:val="restart"/>
            <w:tcBorders>
              <w:top w:val="single" w:color="000000" w:sz="4" w:space="0"/>
              <w:left w:val="single" w:color="auto" w:sz="4" w:space="0"/>
              <w:right w:val="single" w:color="000000" w:sz="4" w:space="0"/>
            </w:tcBorders>
            <w:shd w:val="clear" w:color="auto" w:fill="FFFFFF" w:themeFill="background1"/>
            <w:vAlign w:val="center"/>
          </w:tcPr>
          <w:p w:rsidRPr="001A0646" w:rsidR="00AA2F3B" w:rsidP="00AA2F3B" w:rsidRDefault="00AA2F3B" w14:paraId="67A655BA" w14:textId="77777777">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Questionnaire (Attachment 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53B1B" w:rsidR="00AA2F3B" w:rsidP="00AA2F3B" w:rsidRDefault="00AA2F3B" w14:paraId="7333A978" w14:textId="2F6F283A">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16,000</w:t>
            </w:r>
          </w:p>
        </w:tc>
        <w:tc>
          <w:tcPr>
            <w:tcW w:w="16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1FF945D3"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rsidRPr="001A0646" w:rsidR="00AA2F3B" w:rsidP="00AA2F3B" w:rsidRDefault="00AA2F3B" w14:paraId="38F8726A"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 xml:space="preserve">13/60 </w:t>
            </w:r>
          </w:p>
        </w:tc>
        <w:tc>
          <w:tcPr>
            <w:tcW w:w="11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3B1B" w:rsidR="00AA2F3B" w:rsidP="00AA2F3B" w:rsidRDefault="00AA2F3B" w14:paraId="2E4A2047" w14:textId="5666F5FC">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3,467</w:t>
            </w:r>
          </w:p>
        </w:tc>
      </w:tr>
      <w:tr w:rsidRPr="001A0646" w:rsidR="00AA2F3B" w:rsidTr="00AA2F3B" w14:paraId="6FDD8E88" w14:textId="77777777">
        <w:trPr>
          <w:trHeight w:val="440"/>
          <w:jc w:val="center"/>
        </w:trPr>
        <w:tc>
          <w:tcPr>
            <w:tcW w:w="1811" w:type="dxa"/>
            <w:vMerge/>
            <w:tcBorders>
              <w:left w:val="single" w:color="auto" w:sz="4" w:space="0"/>
              <w:bottom w:val="single" w:color="auto" w:sz="4" w:space="0"/>
              <w:right w:val="single" w:color="auto" w:sz="4" w:space="0"/>
            </w:tcBorders>
            <w:shd w:val="clear" w:color="auto" w:fill="FFFFFF" w:themeFill="background1"/>
            <w:vAlign w:val="center"/>
          </w:tcPr>
          <w:p w:rsidRPr="001A0646" w:rsidR="00AA2F3B" w:rsidP="00AA2F3B" w:rsidRDefault="00AA2F3B" w14:paraId="617BDC9B" w14:textId="77777777">
            <w:pPr>
              <w:pStyle w:val="Default"/>
              <w:widowControl w:val="0"/>
              <w:rPr>
                <w:rFonts w:ascii="Calibri" w:hAnsi="Calibri" w:cs="Times New Roman"/>
                <w:bCs/>
                <w:color w:val="auto"/>
                <w:sz w:val="20"/>
                <w:szCs w:val="20"/>
              </w:rPr>
            </w:pPr>
          </w:p>
        </w:tc>
        <w:tc>
          <w:tcPr>
            <w:tcW w:w="1997" w:type="dxa"/>
            <w:vMerge/>
            <w:tcBorders>
              <w:left w:val="single" w:color="auto"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67CB22EA" w14:textId="77777777">
            <w:pPr>
              <w:pStyle w:val="Default"/>
              <w:widowControl w:val="0"/>
              <w:rPr>
                <w:rFonts w:ascii="Calibri" w:hAnsi="Calibri" w:cs="Times New Roman"/>
                <w:bCs/>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53B1B" w:rsidR="00AA2F3B" w:rsidP="00AA2F3B" w:rsidRDefault="00AA2F3B" w14:paraId="77074777" w14:textId="46F7B83C">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495</w:t>
            </w:r>
          </w:p>
        </w:tc>
        <w:tc>
          <w:tcPr>
            <w:tcW w:w="16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AA2F3B" w:rsidP="00AA2F3B" w:rsidRDefault="00AA2F3B" w14:paraId="6D4DA5FA"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rsidRPr="001A0646" w:rsidR="00AA2F3B" w:rsidP="00AA2F3B" w:rsidRDefault="00AA2F3B" w14:paraId="56E54A80"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7/60</w:t>
            </w:r>
          </w:p>
        </w:tc>
        <w:tc>
          <w:tcPr>
            <w:tcW w:w="11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52F4B" w:rsidR="00AA2F3B" w:rsidP="00AA2F3B" w:rsidRDefault="00AA2F3B" w14:paraId="3567F2E2" w14:textId="2863C105">
            <w:pPr>
              <w:pStyle w:val="Default"/>
              <w:widowControl w:val="0"/>
              <w:jc w:val="center"/>
              <w:rPr>
                <w:rFonts w:ascii="Calibri" w:hAnsi="Calibri" w:cs="Times New Roman"/>
                <w:color w:val="auto"/>
                <w:sz w:val="20"/>
                <w:szCs w:val="20"/>
                <w:highlight w:val="yellow"/>
              </w:rPr>
            </w:pPr>
            <w:r>
              <w:rPr>
                <w:rFonts w:ascii="Calibri" w:hAnsi="Calibri" w:cs="Times New Roman"/>
                <w:color w:val="auto"/>
                <w:sz w:val="20"/>
                <w:szCs w:val="20"/>
              </w:rPr>
              <w:t>58</w:t>
            </w:r>
          </w:p>
        </w:tc>
      </w:tr>
      <w:tr w:rsidRPr="001A0646" w:rsidR="00564B09" w:rsidTr="001B4B49" w14:paraId="41F97E7D" w14:textId="77777777">
        <w:trPr>
          <w:trHeight w:val="70"/>
          <w:jc w:val="center"/>
        </w:trPr>
        <w:tc>
          <w:tcPr>
            <w:tcW w:w="9803" w:type="dxa"/>
            <w:gridSpan w:val="6"/>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21B1EDB8" w14:textId="4E31C17D">
            <w:pPr>
              <w:pStyle w:val="Default"/>
              <w:widowControl w:val="0"/>
              <w:jc w:val="right"/>
              <w:rPr>
                <w:rFonts w:ascii="Calibri" w:hAnsi="Calibri" w:cs="Times New Roman"/>
                <w:color w:val="auto"/>
                <w:sz w:val="20"/>
                <w:szCs w:val="20"/>
              </w:rPr>
            </w:pPr>
            <w:r w:rsidRPr="00BC6B55">
              <w:rPr>
                <w:rFonts w:ascii="Calibri" w:hAnsi="Calibri" w:cs="Times New Roman"/>
                <w:b/>
                <w:color w:val="auto"/>
                <w:sz w:val="20"/>
                <w:szCs w:val="20"/>
              </w:rPr>
              <w:t>Total</w:t>
            </w:r>
            <w:r w:rsidR="00A41EEA">
              <w:rPr>
                <w:rFonts w:ascii="Calibri" w:hAnsi="Calibri" w:cs="Times New Roman"/>
                <w:b/>
                <w:color w:val="auto"/>
                <w:sz w:val="20"/>
                <w:szCs w:val="20"/>
              </w:rPr>
              <w:t xml:space="preserve"> </w:t>
            </w:r>
            <w:r w:rsidR="00AA2F3B">
              <w:rPr>
                <w:rFonts w:ascii="Calibri" w:hAnsi="Calibri" w:cs="Times New Roman"/>
                <w:b/>
                <w:color w:val="auto"/>
                <w:sz w:val="20"/>
                <w:szCs w:val="20"/>
              </w:rPr>
              <w:t>4,196</w:t>
            </w:r>
            <w:r w:rsidRPr="00BC6B55">
              <w:rPr>
                <w:rFonts w:ascii="Calibri" w:hAnsi="Calibri" w:cs="Times New Roman"/>
                <w:color w:val="auto"/>
                <w:sz w:val="20"/>
                <w:szCs w:val="20"/>
              </w:rPr>
              <w:t xml:space="preserve"> </w:t>
            </w:r>
          </w:p>
        </w:tc>
      </w:tr>
      <w:tr w:rsidRPr="001A0646" w:rsidR="00564B09" w:rsidTr="001B4B49" w14:paraId="289A00C6" w14:textId="77777777">
        <w:trPr>
          <w:trHeight w:val="220"/>
          <w:jc w:val="center"/>
        </w:trPr>
        <w:tc>
          <w:tcPr>
            <w:tcW w:w="9803" w:type="dxa"/>
            <w:gridSpan w:val="6"/>
            <w:tcBorders>
              <w:top w:val="single" w:color="auto" w:sz="4" w:space="0"/>
            </w:tcBorders>
            <w:vAlign w:val="center"/>
          </w:tcPr>
          <w:p w:rsidRPr="001A0646" w:rsidR="00564B09" w:rsidP="001A0646" w:rsidRDefault="00564B09" w14:paraId="1B7668AA" w14:textId="77777777">
            <w:pPr>
              <w:pStyle w:val="Default"/>
              <w:widowControl w:val="0"/>
              <w:rPr>
                <w:rFonts w:ascii="Calibri" w:hAnsi="Calibri" w:cs="Times New Roman"/>
                <w:color w:val="auto"/>
                <w:sz w:val="20"/>
                <w:szCs w:val="20"/>
              </w:rPr>
            </w:pPr>
          </w:p>
        </w:tc>
      </w:tr>
    </w:tbl>
    <w:p w:rsidR="00C65421" w:rsidP="00277019" w:rsidRDefault="00564B09" w14:paraId="371C7C8E" w14:textId="4AC0C2FF">
      <w:pPr>
        <w:widowControl w:val="0"/>
        <w:rPr>
          <w:rFonts w:ascii="Calibri" w:hAnsi="Calibri"/>
        </w:rPr>
      </w:pPr>
      <w:r w:rsidRPr="00C5103B">
        <w:rPr>
          <w:rFonts w:ascii="Calibri" w:hAnsi="Calibri"/>
        </w:rPr>
        <w:t>The estimated cost of the time devoted to this information collection by respondents is $</w:t>
      </w:r>
      <w:r w:rsidR="00AA2F3B">
        <w:rPr>
          <w:rFonts w:ascii="Calibri" w:hAnsi="Calibri"/>
        </w:rPr>
        <w:t xml:space="preserve">104,816.08 </w:t>
      </w:r>
      <w:r w:rsidRPr="00C5103B">
        <w:rPr>
          <w:rFonts w:ascii="Calibri" w:hAnsi="Calibri"/>
        </w:rPr>
        <w:t xml:space="preserve">as summarized in </w:t>
      </w:r>
      <w:r w:rsidRPr="00C5103B">
        <w:rPr>
          <w:rFonts w:ascii="Calibri" w:hAnsi="Calibri"/>
          <w:b/>
        </w:rPr>
        <w:t>Table A.</w:t>
      </w:r>
      <w:r w:rsidR="00C756BB">
        <w:rPr>
          <w:rFonts w:ascii="Calibri" w:hAnsi="Calibri"/>
          <w:b/>
        </w:rPr>
        <w:t>6</w:t>
      </w:r>
      <w:r w:rsidRPr="00C5103B">
        <w:rPr>
          <w:rFonts w:ascii="Calibri" w:hAnsi="Calibri"/>
        </w:rPr>
        <w:t>. To calculate this cost, we used the mean hourly wage of $24.</w:t>
      </w:r>
      <w:r w:rsidR="007C49A1">
        <w:rPr>
          <w:rFonts w:ascii="Calibri" w:hAnsi="Calibri"/>
        </w:rPr>
        <w:t>98</w:t>
      </w:r>
      <w:r w:rsidRPr="00C5103B">
        <w:rPr>
          <w:rFonts w:ascii="Calibri" w:hAnsi="Calibri"/>
        </w:rPr>
        <w:t>,</w:t>
      </w:r>
      <w:r w:rsidRPr="00153F90">
        <w:rPr>
          <w:rFonts w:ascii="Calibri" w:hAnsi="Calibri"/>
        </w:rPr>
        <w:t xml:space="preserve"> which represents the Department of Labor estimated mean for state, local, and private industry earnings </w:t>
      </w:r>
      <w:r w:rsidRPr="00153F90">
        <w:rPr>
          <w:rFonts w:ascii="Calibri" w:hAnsi="Calibri"/>
          <w:noProof/>
        </w:rPr>
        <w:t>(</w:t>
      </w:r>
      <w:r w:rsidRPr="00052F4B">
        <w:rPr>
          <w:rFonts w:ascii="Calibri" w:hAnsi="Calibri"/>
          <w:noProof/>
        </w:rPr>
        <w:t xml:space="preserve">Bureau of Labor Statistics, </w:t>
      </w:r>
      <w:r w:rsidRPr="00052F4B" w:rsidR="004C2CFD">
        <w:rPr>
          <w:rFonts w:ascii="Calibri" w:hAnsi="Calibri"/>
          <w:noProof/>
        </w:rPr>
        <w:t>2018</w:t>
      </w:r>
      <w:r w:rsidRPr="00052F4B">
        <w:rPr>
          <w:rFonts w:ascii="Calibri" w:hAnsi="Calibri"/>
          <w:noProof/>
        </w:rPr>
        <w:t>)</w:t>
      </w:r>
      <w:r w:rsidRPr="00052F4B">
        <w:rPr>
          <w:rFonts w:ascii="Calibri" w:hAnsi="Calibri"/>
        </w:rPr>
        <w:t xml:space="preserve">. </w:t>
      </w:r>
      <w:r w:rsidRPr="00153F90">
        <w:rPr>
          <w:rFonts w:ascii="Calibri" w:hAnsi="Calibri"/>
        </w:rPr>
        <w:t>There are no direct costs to respondents associated with participation in this information collection.</w:t>
      </w:r>
    </w:p>
    <w:p w:rsidRPr="00153F90" w:rsidR="00564B09" w:rsidP="00277019" w:rsidRDefault="00564B09" w14:paraId="5AE31825" w14:textId="77777777">
      <w:pPr>
        <w:widowControl w:val="0"/>
        <w:jc w:val="both"/>
        <w:rPr>
          <w:rFonts w:ascii="Calibri" w:hAnsi="Calibri"/>
          <w:b/>
        </w:rPr>
      </w:pPr>
    </w:p>
    <w:tbl>
      <w:tblPr>
        <w:tblW w:w="9703" w:type="dxa"/>
        <w:jc w:val="center"/>
        <w:tblLayout w:type="fixed"/>
        <w:tblLook w:val="0000" w:firstRow="0" w:lastRow="0" w:firstColumn="0" w:lastColumn="0" w:noHBand="0" w:noVBand="0"/>
      </w:tblPr>
      <w:tblGrid>
        <w:gridCol w:w="1333"/>
        <w:gridCol w:w="1452"/>
        <w:gridCol w:w="1350"/>
        <w:gridCol w:w="1260"/>
        <w:gridCol w:w="1170"/>
        <w:gridCol w:w="1080"/>
        <w:gridCol w:w="810"/>
        <w:gridCol w:w="1248"/>
      </w:tblGrid>
      <w:tr w:rsidRPr="00085CEA" w:rsidR="001A0646" w:rsidTr="00A1794B" w14:paraId="19F23783" w14:textId="77777777">
        <w:trPr>
          <w:trHeight w:val="305"/>
          <w:jc w:val="center"/>
        </w:trPr>
        <w:tc>
          <w:tcPr>
            <w:tcW w:w="9703" w:type="dxa"/>
            <w:gridSpan w:val="8"/>
            <w:tcBorders>
              <w:top w:val="single" w:color="000000" w:sz="4" w:space="0"/>
              <w:left w:val="single" w:color="000000" w:sz="4" w:space="0"/>
              <w:bottom w:val="single" w:color="000000" w:sz="4" w:space="0"/>
              <w:right w:val="single" w:color="000000" w:sz="4" w:space="0"/>
            </w:tcBorders>
            <w:vAlign w:val="center"/>
          </w:tcPr>
          <w:p w:rsidRPr="00546943" w:rsidR="001A0646" w:rsidP="001A0646" w:rsidRDefault="001A0646" w14:paraId="552224FF" w14:textId="27B8F96F">
            <w:pPr>
              <w:pStyle w:val="Default"/>
              <w:widowControl w:val="0"/>
              <w:rPr>
                <w:rFonts w:ascii="Calibri" w:hAnsi="Calibri" w:cs="Times New Roman"/>
                <w:b/>
                <w:bCs/>
                <w:color w:val="auto"/>
                <w:sz w:val="20"/>
                <w:szCs w:val="22"/>
                <w:highlight w:val="yellow"/>
              </w:rPr>
            </w:pPr>
            <w:r w:rsidRPr="00052F4B">
              <w:rPr>
                <w:rFonts w:ascii="Calibri" w:hAnsi="Calibri"/>
                <w:b/>
                <w:sz w:val="20"/>
              </w:rPr>
              <w:t>Table A.</w:t>
            </w:r>
            <w:r w:rsidR="00C756BB">
              <w:rPr>
                <w:rFonts w:ascii="Calibri" w:hAnsi="Calibri"/>
                <w:b/>
                <w:sz w:val="20"/>
              </w:rPr>
              <w:t>6</w:t>
            </w:r>
            <w:r w:rsidRPr="00052F4B" w:rsidR="00B8366B">
              <w:rPr>
                <w:rFonts w:ascii="Calibri" w:hAnsi="Calibri"/>
                <w:b/>
                <w:sz w:val="20"/>
              </w:rPr>
              <w:t>.</w:t>
            </w:r>
            <w:r w:rsidRPr="00052F4B">
              <w:rPr>
                <w:rFonts w:ascii="Calibri" w:hAnsi="Calibri"/>
                <w:b/>
                <w:sz w:val="20"/>
              </w:rPr>
              <w:t xml:space="preserve"> Estimated Annualized Cost to Respondents</w:t>
            </w:r>
          </w:p>
        </w:tc>
      </w:tr>
      <w:tr w:rsidRPr="00085CEA" w:rsidR="001A0646" w:rsidTr="008B72DD" w14:paraId="0447920E" w14:textId="77777777">
        <w:trPr>
          <w:trHeight w:val="962"/>
          <w:jc w:val="center"/>
        </w:trPr>
        <w:tc>
          <w:tcPr>
            <w:tcW w:w="1333"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C484D24"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Type of Respondent</w:t>
            </w:r>
          </w:p>
        </w:tc>
        <w:tc>
          <w:tcPr>
            <w:tcW w:w="1452"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CC452E3"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Form Name</w:t>
            </w:r>
          </w:p>
        </w:tc>
        <w:tc>
          <w:tcPr>
            <w:tcW w:w="135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12ACD590"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0B89BBF9"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Number of Responses per Respondent</w:t>
            </w:r>
          </w:p>
        </w:tc>
        <w:tc>
          <w:tcPr>
            <w:tcW w:w="117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3DFCFDF3"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Average Burden per Response</w:t>
            </w:r>
          </w:p>
          <w:p w:rsidRPr="00085CEA" w:rsidR="00564B09" w:rsidP="00277019" w:rsidRDefault="00564B09" w14:paraId="2DA7197D"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(in hours)</w:t>
            </w:r>
          </w:p>
        </w:tc>
        <w:tc>
          <w:tcPr>
            <w:tcW w:w="108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E898B73"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Total Burden</w:t>
            </w:r>
          </w:p>
          <w:p w:rsidRPr="00085CEA" w:rsidR="00564B09" w:rsidP="00277019" w:rsidRDefault="00564B09" w14:paraId="7DB7C012"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(in hours)</w:t>
            </w:r>
          </w:p>
        </w:tc>
        <w:tc>
          <w:tcPr>
            <w:tcW w:w="81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0D507824"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Hour Wage Rate</w:t>
            </w:r>
          </w:p>
        </w:tc>
        <w:tc>
          <w:tcPr>
            <w:tcW w:w="1248"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631DAB75"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Total Cost</w:t>
            </w:r>
          </w:p>
        </w:tc>
      </w:tr>
      <w:tr w:rsidRPr="00085CEA" w:rsidR="00CC0288" w:rsidTr="008B72DD" w14:paraId="57BE280A" w14:textId="77777777">
        <w:trPr>
          <w:trHeight w:val="854"/>
          <w:jc w:val="center"/>
        </w:trPr>
        <w:tc>
          <w:tcPr>
            <w:tcW w:w="1333" w:type="dxa"/>
            <w:vMerge w:val="restart"/>
            <w:tcBorders>
              <w:top w:val="single" w:color="000000" w:sz="4" w:space="0"/>
              <w:left w:val="single" w:color="000000" w:sz="4" w:space="0"/>
              <w:right w:val="single" w:color="000000" w:sz="4" w:space="0"/>
            </w:tcBorders>
            <w:vAlign w:val="center"/>
          </w:tcPr>
          <w:p w:rsidRPr="00085CEA" w:rsidR="00CC0288" w:rsidP="00CC0288" w:rsidRDefault="00CC0288" w14:paraId="48BAE1CD" w14:textId="6C595286">
            <w:pPr>
              <w:pStyle w:val="Default"/>
              <w:widowControl w:val="0"/>
              <w:rPr>
                <w:rFonts w:ascii="Calibri" w:hAnsi="Calibri" w:cs="Times New Roman"/>
                <w:bCs/>
                <w:color w:val="auto"/>
                <w:sz w:val="20"/>
                <w:szCs w:val="22"/>
              </w:rPr>
            </w:pPr>
            <w:r w:rsidRPr="00085CEA">
              <w:rPr>
                <w:rFonts w:ascii="Calibri" w:hAnsi="Calibri" w:cs="Times New Roman"/>
                <w:bCs/>
                <w:color w:val="auto"/>
                <w:sz w:val="20"/>
                <w:szCs w:val="22"/>
              </w:rPr>
              <w:t>Adult</w:t>
            </w:r>
            <w:r>
              <w:rPr>
                <w:rFonts w:ascii="Calibri" w:hAnsi="Calibri" w:cs="Times New Roman"/>
                <w:bCs/>
                <w:color w:val="auto"/>
                <w:sz w:val="20"/>
                <w:szCs w:val="22"/>
              </w:rPr>
              <w:t>s</w:t>
            </w:r>
            <w:r w:rsidRPr="00085CEA">
              <w:rPr>
                <w:rFonts w:ascii="Calibri" w:hAnsi="Calibri" w:cs="Times New Roman"/>
                <w:bCs/>
                <w:color w:val="auto"/>
                <w:sz w:val="20"/>
                <w:szCs w:val="22"/>
              </w:rPr>
              <w:t xml:space="preserve"> </w:t>
            </w:r>
            <w:r>
              <w:rPr>
                <w:rFonts w:ascii="Calibri" w:hAnsi="Calibri" w:cs="Times New Roman"/>
                <w:bCs/>
                <w:color w:val="auto"/>
                <w:sz w:val="20"/>
                <w:szCs w:val="22"/>
              </w:rPr>
              <w:t>who smoke</w:t>
            </w:r>
            <w:r w:rsidRPr="00085CEA">
              <w:rPr>
                <w:rFonts w:ascii="Calibri" w:hAnsi="Calibri" w:cs="Times New Roman"/>
                <w:bCs/>
                <w:color w:val="auto"/>
                <w:sz w:val="20"/>
                <w:szCs w:val="22"/>
              </w:rPr>
              <w:t xml:space="preserve"> and </w:t>
            </w:r>
            <w:r>
              <w:rPr>
                <w:rFonts w:ascii="Calibri" w:hAnsi="Calibri" w:cs="Times New Roman"/>
                <w:bCs/>
                <w:color w:val="auto"/>
                <w:sz w:val="20"/>
                <w:szCs w:val="22"/>
              </w:rPr>
              <w:t xml:space="preserve">adults who don’t smoke </w:t>
            </w:r>
            <w:r w:rsidRPr="00085CEA">
              <w:rPr>
                <w:rFonts w:ascii="Calibri" w:hAnsi="Calibri" w:cs="Times New Roman"/>
                <w:bCs/>
                <w:color w:val="auto"/>
                <w:sz w:val="20"/>
                <w:szCs w:val="22"/>
              </w:rPr>
              <w:t xml:space="preserve">who are ages 18-54 </w:t>
            </w:r>
          </w:p>
        </w:tc>
        <w:tc>
          <w:tcPr>
            <w:tcW w:w="1452"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44755096" w14:textId="77777777">
            <w:pPr>
              <w:pStyle w:val="Default"/>
              <w:widowControl w:val="0"/>
              <w:rPr>
                <w:rFonts w:ascii="Calibri" w:hAnsi="Calibri" w:cs="Times New Roman"/>
                <w:bCs/>
                <w:color w:val="auto"/>
                <w:sz w:val="20"/>
                <w:szCs w:val="22"/>
              </w:rPr>
            </w:pPr>
            <w:r w:rsidRPr="00085CEA">
              <w:rPr>
                <w:rFonts w:ascii="Calibri" w:hAnsi="Calibri" w:cs="Times New Roman"/>
                <w:bCs/>
                <w:color w:val="auto"/>
                <w:sz w:val="20"/>
                <w:szCs w:val="22"/>
              </w:rPr>
              <w:t>Online Recruitment Screener (Attachment 2)</w:t>
            </w:r>
          </w:p>
        </w:tc>
        <w:tc>
          <w:tcPr>
            <w:tcW w:w="135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63A15F89" w14:textId="600598EF">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20,116</w:t>
            </w:r>
          </w:p>
        </w:tc>
        <w:tc>
          <w:tcPr>
            <w:tcW w:w="126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40DAEAD4"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1</w:t>
            </w:r>
          </w:p>
        </w:tc>
        <w:tc>
          <w:tcPr>
            <w:tcW w:w="117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296F9B9D"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2/60</w:t>
            </w:r>
          </w:p>
        </w:tc>
        <w:tc>
          <w:tcPr>
            <w:tcW w:w="1080" w:type="dxa"/>
            <w:tcBorders>
              <w:top w:val="single" w:color="000000" w:sz="4" w:space="0"/>
              <w:left w:val="single" w:color="000000" w:sz="4" w:space="0"/>
              <w:bottom w:val="single" w:color="auto" w:sz="4" w:space="0"/>
              <w:right w:val="single" w:color="000000" w:sz="4" w:space="0"/>
            </w:tcBorders>
            <w:vAlign w:val="center"/>
          </w:tcPr>
          <w:p w:rsidRPr="00085CEA" w:rsidR="00CC0288" w:rsidP="00CC0288" w:rsidRDefault="00CC0288" w14:paraId="39B18C49" w14:textId="51C90308">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671</w:t>
            </w:r>
          </w:p>
        </w:tc>
        <w:tc>
          <w:tcPr>
            <w:tcW w:w="810" w:type="dxa"/>
            <w:tcBorders>
              <w:top w:val="single" w:color="000000" w:sz="4" w:space="0"/>
              <w:left w:val="single" w:color="000000" w:sz="4" w:space="0"/>
              <w:bottom w:val="single" w:color="auto" w:sz="4" w:space="0"/>
              <w:right w:val="single" w:color="000000" w:sz="4" w:space="0"/>
            </w:tcBorders>
            <w:vAlign w:val="center"/>
          </w:tcPr>
          <w:p w:rsidRPr="00264822" w:rsidR="00CC0288" w:rsidP="00CC0288" w:rsidRDefault="00CC0288" w14:paraId="6B5F9379" w14:textId="1D9B01C7">
            <w:pPr>
              <w:pStyle w:val="Default"/>
              <w:widowControl w:val="0"/>
              <w:jc w:val="center"/>
              <w:rPr>
                <w:rFonts w:ascii="Calibri" w:hAnsi="Calibri" w:cs="Times New Roman"/>
                <w:color w:val="auto"/>
                <w:sz w:val="20"/>
                <w:szCs w:val="22"/>
                <w:highlight w:val="yellow"/>
              </w:rPr>
            </w:pPr>
            <w:r w:rsidRPr="00394929">
              <w:rPr>
                <w:rFonts w:ascii="Calibri" w:hAnsi="Calibri" w:cs="Times New Roman"/>
                <w:bCs/>
                <w:color w:val="auto"/>
                <w:sz w:val="20"/>
                <w:szCs w:val="22"/>
              </w:rPr>
              <w:t>$</w:t>
            </w:r>
            <w:r>
              <w:rPr>
                <w:rFonts w:ascii="Calibri" w:hAnsi="Calibri" w:cs="Times New Roman"/>
                <w:bCs/>
                <w:color w:val="auto"/>
                <w:sz w:val="20"/>
                <w:szCs w:val="22"/>
              </w:rPr>
              <w:t>24.98</w:t>
            </w:r>
          </w:p>
        </w:tc>
        <w:tc>
          <w:tcPr>
            <w:tcW w:w="1248" w:type="dxa"/>
            <w:tcBorders>
              <w:top w:val="single" w:color="000000" w:sz="4" w:space="0"/>
              <w:left w:val="single" w:color="000000" w:sz="4" w:space="0"/>
              <w:bottom w:val="single" w:color="auto" w:sz="4" w:space="0"/>
              <w:right w:val="single" w:color="000000" w:sz="4" w:space="0"/>
            </w:tcBorders>
            <w:vAlign w:val="center"/>
          </w:tcPr>
          <w:p w:rsidRPr="00546943" w:rsidR="00CC0288" w:rsidP="00CC0288" w:rsidRDefault="00CC0288" w14:paraId="1F13DAD0" w14:textId="27862D90">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$16,761.58</w:t>
            </w:r>
          </w:p>
        </w:tc>
      </w:tr>
      <w:tr w:rsidRPr="00085CEA" w:rsidR="00CC0288" w:rsidTr="008B72DD" w14:paraId="1212FAC3" w14:textId="77777777">
        <w:trPr>
          <w:trHeight w:val="404"/>
          <w:jc w:val="center"/>
        </w:trPr>
        <w:tc>
          <w:tcPr>
            <w:tcW w:w="1333" w:type="dxa"/>
            <w:vMerge/>
            <w:tcBorders>
              <w:left w:val="single" w:color="000000" w:sz="4" w:space="0"/>
              <w:right w:val="single" w:color="000000" w:sz="4" w:space="0"/>
            </w:tcBorders>
            <w:vAlign w:val="center"/>
          </w:tcPr>
          <w:p w:rsidRPr="00085CEA" w:rsidR="00CC0288" w:rsidP="00CC0288" w:rsidRDefault="00CC0288" w14:paraId="3512F69A" w14:textId="77777777">
            <w:pPr>
              <w:pStyle w:val="Default"/>
              <w:widowControl w:val="0"/>
              <w:rPr>
                <w:rFonts w:ascii="Calibri" w:hAnsi="Calibri" w:cs="Times New Roman"/>
                <w:bCs/>
                <w:color w:val="auto"/>
                <w:sz w:val="20"/>
                <w:szCs w:val="22"/>
                <w:highlight w:val="yellow"/>
              </w:rPr>
            </w:pPr>
          </w:p>
        </w:tc>
        <w:tc>
          <w:tcPr>
            <w:tcW w:w="1452" w:type="dxa"/>
            <w:vMerge w:val="restart"/>
            <w:tcBorders>
              <w:top w:val="single" w:color="000000" w:sz="4" w:space="0"/>
              <w:left w:val="single" w:color="000000" w:sz="4" w:space="0"/>
              <w:right w:val="single" w:color="000000" w:sz="4" w:space="0"/>
            </w:tcBorders>
            <w:vAlign w:val="center"/>
          </w:tcPr>
          <w:p w:rsidRPr="00085CEA" w:rsidR="00CC0288" w:rsidP="00CC0288" w:rsidRDefault="00CC0288" w14:paraId="338B4C29" w14:textId="77777777">
            <w:pPr>
              <w:pStyle w:val="Default"/>
              <w:widowControl w:val="0"/>
              <w:rPr>
                <w:rFonts w:ascii="Calibri" w:hAnsi="Calibri" w:cs="Times New Roman"/>
                <w:bCs/>
                <w:color w:val="auto"/>
                <w:sz w:val="20"/>
                <w:szCs w:val="22"/>
              </w:rPr>
            </w:pPr>
            <w:r w:rsidRPr="00085CEA">
              <w:rPr>
                <w:rFonts w:ascii="Calibri" w:hAnsi="Calibri" w:cs="Times New Roman"/>
                <w:bCs/>
                <w:color w:val="auto"/>
                <w:sz w:val="20"/>
                <w:szCs w:val="22"/>
              </w:rPr>
              <w:t>Online Questionnaire (Attachment 3)</w:t>
            </w:r>
          </w:p>
        </w:tc>
        <w:tc>
          <w:tcPr>
            <w:tcW w:w="135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01F58F0D" w14:textId="618EB71D">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16,000</w:t>
            </w:r>
          </w:p>
        </w:tc>
        <w:tc>
          <w:tcPr>
            <w:tcW w:w="126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447D8425"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1</w:t>
            </w:r>
          </w:p>
        </w:tc>
        <w:tc>
          <w:tcPr>
            <w:tcW w:w="1170" w:type="dxa"/>
            <w:tcBorders>
              <w:top w:val="single" w:color="000000" w:sz="4" w:space="0"/>
              <w:left w:val="single" w:color="000000" w:sz="4" w:space="0"/>
              <w:bottom w:val="single" w:color="000000" w:sz="4" w:space="0"/>
              <w:right w:val="single" w:color="auto" w:sz="4" w:space="0"/>
            </w:tcBorders>
            <w:vAlign w:val="center"/>
          </w:tcPr>
          <w:p w:rsidRPr="00085CEA" w:rsidR="00CC0288" w:rsidP="00CC0288" w:rsidRDefault="00CC0288" w14:paraId="1E434F8B"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 xml:space="preserve">13/60 </w:t>
            </w:r>
          </w:p>
        </w:tc>
        <w:tc>
          <w:tcPr>
            <w:tcW w:w="1080" w:type="dxa"/>
            <w:tcBorders>
              <w:top w:val="single" w:color="auto" w:sz="4" w:space="0"/>
              <w:left w:val="single" w:color="auto" w:sz="4" w:space="0"/>
              <w:bottom w:val="single" w:color="auto" w:sz="4" w:space="0"/>
              <w:right w:val="single" w:color="auto" w:sz="4" w:space="0"/>
            </w:tcBorders>
            <w:vAlign w:val="center"/>
          </w:tcPr>
          <w:p w:rsidRPr="00085CEA" w:rsidR="00CC0288" w:rsidP="00CC0288" w:rsidRDefault="00CC0288" w14:paraId="174F58A5" w14:textId="3B13D084">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3,467</w:t>
            </w:r>
          </w:p>
        </w:tc>
        <w:tc>
          <w:tcPr>
            <w:tcW w:w="810" w:type="dxa"/>
            <w:tcBorders>
              <w:top w:val="single" w:color="auto" w:sz="4" w:space="0"/>
              <w:left w:val="single" w:color="auto" w:sz="4" w:space="0"/>
              <w:bottom w:val="single" w:color="auto" w:sz="4" w:space="0"/>
              <w:right w:val="single" w:color="auto" w:sz="4" w:space="0"/>
            </w:tcBorders>
            <w:vAlign w:val="center"/>
          </w:tcPr>
          <w:p w:rsidRPr="00264822" w:rsidR="00CC0288" w:rsidP="00CC0288" w:rsidRDefault="00CC0288" w14:paraId="5A0880EA" w14:textId="25D95C24">
            <w:pPr>
              <w:pStyle w:val="Default"/>
              <w:widowControl w:val="0"/>
              <w:jc w:val="center"/>
              <w:rPr>
                <w:rFonts w:ascii="Calibri" w:hAnsi="Calibri" w:cs="Times New Roman"/>
                <w:color w:val="auto"/>
                <w:sz w:val="20"/>
                <w:szCs w:val="22"/>
                <w:highlight w:val="yellow"/>
              </w:rPr>
            </w:pPr>
            <w:r w:rsidRPr="00394929">
              <w:rPr>
                <w:rFonts w:ascii="Calibri" w:hAnsi="Calibri" w:cs="Times New Roman"/>
                <w:bCs/>
                <w:color w:val="auto"/>
                <w:sz w:val="20"/>
                <w:szCs w:val="22"/>
              </w:rPr>
              <w:t>$</w:t>
            </w:r>
            <w:r>
              <w:rPr>
                <w:rFonts w:ascii="Calibri" w:hAnsi="Calibri" w:cs="Times New Roman"/>
                <w:bCs/>
                <w:color w:val="auto"/>
                <w:sz w:val="20"/>
                <w:szCs w:val="22"/>
              </w:rPr>
              <w:t>24.98</w:t>
            </w:r>
          </w:p>
        </w:tc>
        <w:tc>
          <w:tcPr>
            <w:tcW w:w="1248" w:type="dxa"/>
            <w:tcBorders>
              <w:top w:val="single" w:color="auto" w:sz="4" w:space="0"/>
              <w:left w:val="single" w:color="auto" w:sz="4" w:space="0"/>
              <w:bottom w:val="single" w:color="auto" w:sz="4" w:space="0"/>
              <w:right w:val="single" w:color="auto" w:sz="4" w:space="0"/>
            </w:tcBorders>
            <w:vAlign w:val="center"/>
          </w:tcPr>
          <w:p w:rsidRPr="00264822" w:rsidR="00CC0288" w:rsidP="00CC0288" w:rsidRDefault="00CC0288" w14:paraId="13467C15" w14:textId="023330E6">
            <w:pPr>
              <w:pStyle w:val="Default"/>
              <w:widowControl w:val="0"/>
              <w:jc w:val="center"/>
              <w:rPr>
                <w:rFonts w:ascii="Calibri" w:hAnsi="Calibri" w:cs="Times New Roman"/>
                <w:color w:val="auto"/>
                <w:sz w:val="20"/>
                <w:szCs w:val="22"/>
                <w:highlight w:val="yellow"/>
              </w:rPr>
            </w:pPr>
            <w:r>
              <w:rPr>
                <w:rFonts w:ascii="Calibri" w:hAnsi="Calibri" w:cs="Times New Roman"/>
                <w:color w:val="auto"/>
                <w:sz w:val="20"/>
                <w:szCs w:val="22"/>
              </w:rPr>
              <w:t>$86,605.66</w:t>
            </w:r>
          </w:p>
        </w:tc>
      </w:tr>
      <w:tr w:rsidRPr="00085CEA" w:rsidR="00CC0288" w:rsidTr="008B72DD" w14:paraId="5D0F78AF" w14:textId="77777777">
        <w:trPr>
          <w:trHeight w:val="350"/>
          <w:jc w:val="center"/>
        </w:trPr>
        <w:tc>
          <w:tcPr>
            <w:tcW w:w="1333" w:type="dxa"/>
            <w:vMerge/>
            <w:tcBorders>
              <w:left w:val="single" w:color="000000" w:sz="4" w:space="0"/>
              <w:right w:val="single" w:color="000000" w:sz="4" w:space="0"/>
            </w:tcBorders>
            <w:vAlign w:val="center"/>
          </w:tcPr>
          <w:p w:rsidRPr="00085CEA" w:rsidR="00CC0288" w:rsidP="00CC0288" w:rsidRDefault="00CC0288" w14:paraId="7D2AC91A" w14:textId="77777777">
            <w:pPr>
              <w:pStyle w:val="Default"/>
              <w:widowControl w:val="0"/>
              <w:rPr>
                <w:rFonts w:ascii="Calibri" w:hAnsi="Calibri" w:cs="Times New Roman"/>
                <w:bCs/>
                <w:color w:val="auto"/>
                <w:sz w:val="20"/>
                <w:szCs w:val="22"/>
                <w:highlight w:val="yellow"/>
              </w:rPr>
            </w:pPr>
          </w:p>
        </w:tc>
        <w:tc>
          <w:tcPr>
            <w:tcW w:w="1452" w:type="dxa"/>
            <w:vMerge/>
            <w:tcBorders>
              <w:left w:val="single" w:color="000000" w:sz="4" w:space="0"/>
              <w:bottom w:val="single" w:color="000000" w:sz="4" w:space="0"/>
              <w:right w:val="single" w:color="000000" w:sz="4" w:space="0"/>
            </w:tcBorders>
            <w:vAlign w:val="center"/>
          </w:tcPr>
          <w:p w:rsidRPr="00085CEA" w:rsidR="00CC0288" w:rsidP="00CC0288" w:rsidRDefault="00CC0288" w14:paraId="6D71E879" w14:textId="77777777">
            <w:pPr>
              <w:pStyle w:val="Default"/>
              <w:widowControl w:val="0"/>
              <w:rPr>
                <w:rFonts w:ascii="Calibri" w:hAnsi="Calibri" w:cs="Times New Roman"/>
                <w:bCs/>
                <w:color w:val="auto"/>
                <w:sz w:val="20"/>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45F057E0" w14:textId="00E78BF9">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495</w:t>
            </w:r>
          </w:p>
        </w:tc>
        <w:tc>
          <w:tcPr>
            <w:tcW w:w="1260" w:type="dxa"/>
            <w:tcBorders>
              <w:top w:val="single" w:color="000000" w:sz="4" w:space="0"/>
              <w:left w:val="single" w:color="000000" w:sz="4" w:space="0"/>
              <w:bottom w:val="single" w:color="000000" w:sz="4" w:space="0"/>
              <w:right w:val="single" w:color="000000" w:sz="4" w:space="0"/>
            </w:tcBorders>
            <w:vAlign w:val="center"/>
          </w:tcPr>
          <w:p w:rsidRPr="00085CEA" w:rsidR="00CC0288" w:rsidP="00CC0288" w:rsidRDefault="00CC0288" w14:paraId="30681833"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1</w:t>
            </w:r>
          </w:p>
        </w:tc>
        <w:tc>
          <w:tcPr>
            <w:tcW w:w="1170" w:type="dxa"/>
            <w:tcBorders>
              <w:top w:val="single" w:color="000000" w:sz="4" w:space="0"/>
              <w:left w:val="single" w:color="000000" w:sz="4" w:space="0"/>
              <w:bottom w:val="single" w:color="000000" w:sz="4" w:space="0"/>
              <w:right w:val="single" w:color="auto" w:sz="4" w:space="0"/>
            </w:tcBorders>
            <w:vAlign w:val="center"/>
          </w:tcPr>
          <w:p w:rsidRPr="00085CEA" w:rsidR="00CC0288" w:rsidP="00CC0288" w:rsidRDefault="00CC0288" w14:paraId="24751E9E"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7/60</w:t>
            </w:r>
          </w:p>
        </w:tc>
        <w:tc>
          <w:tcPr>
            <w:tcW w:w="1080" w:type="dxa"/>
            <w:tcBorders>
              <w:top w:val="single" w:color="auto" w:sz="4" w:space="0"/>
              <w:left w:val="single" w:color="auto" w:sz="4" w:space="0"/>
              <w:bottom w:val="single" w:color="auto" w:sz="4" w:space="0"/>
              <w:right w:val="single" w:color="auto" w:sz="4" w:space="0"/>
            </w:tcBorders>
            <w:vAlign w:val="center"/>
          </w:tcPr>
          <w:p w:rsidRPr="00085CEA" w:rsidR="00CC0288" w:rsidP="00CC0288" w:rsidRDefault="00CC0288" w14:paraId="3C244ED1" w14:textId="4DF18D93">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58</w:t>
            </w:r>
          </w:p>
        </w:tc>
        <w:tc>
          <w:tcPr>
            <w:tcW w:w="810" w:type="dxa"/>
            <w:tcBorders>
              <w:top w:val="single" w:color="auto" w:sz="4" w:space="0"/>
              <w:left w:val="single" w:color="auto" w:sz="4" w:space="0"/>
              <w:bottom w:val="single" w:color="auto" w:sz="4" w:space="0"/>
              <w:right w:val="single" w:color="auto" w:sz="4" w:space="0"/>
            </w:tcBorders>
            <w:vAlign w:val="center"/>
          </w:tcPr>
          <w:p w:rsidRPr="00264822" w:rsidR="00CC0288" w:rsidP="00CC0288" w:rsidRDefault="00CC0288" w14:paraId="57F08356" w14:textId="5980B77E">
            <w:pPr>
              <w:pStyle w:val="Default"/>
              <w:widowControl w:val="0"/>
              <w:jc w:val="center"/>
              <w:rPr>
                <w:rFonts w:ascii="Calibri" w:hAnsi="Calibri" w:cs="Times New Roman"/>
                <w:bCs/>
                <w:color w:val="auto"/>
                <w:sz w:val="20"/>
                <w:szCs w:val="22"/>
                <w:highlight w:val="yellow"/>
              </w:rPr>
            </w:pPr>
            <w:r w:rsidRPr="00394929">
              <w:rPr>
                <w:rFonts w:ascii="Calibri" w:hAnsi="Calibri" w:cs="Times New Roman"/>
                <w:bCs/>
                <w:color w:val="auto"/>
                <w:sz w:val="20"/>
                <w:szCs w:val="22"/>
              </w:rPr>
              <w:t>$</w:t>
            </w:r>
            <w:r>
              <w:rPr>
                <w:rFonts w:ascii="Calibri" w:hAnsi="Calibri" w:cs="Times New Roman"/>
                <w:bCs/>
                <w:color w:val="auto"/>
                <w:sz w:val="20"/>
                <w:szCs w:val="22"/>
              </w:rPr>
              <w:t>24.98</w:t>
            </w:r>
          </w:p>
        </w:tc>
        <w:tc>
          <w:tcPr>
            <w:tcW w:w="1248" w:type="dxa"/>
            <w:tcBorders>
              <w:top w:val="single" w:color="auto" w:sz="4" w:space="0"/>
              <w:left w:val="single" w:color="auto" w:sz="4" w:space="0"/>
              <w:bottom w:val="single" w:color="auto" w:sz="4" w:space="0"/>
              <w:right w:val="single" w:color="auto" w:sz="4" w:space="0"/>
            </w:tcBorders>
            <w:vAlign w:val="center"/>
          </w:tcPr>
          <w:p w:rsidRPr="00546943" w:rsidR="00CC0288" w:rsidP="00CC0288" w:rsidRDefault="00CC0288" w14:paraId="227AD378" w14:textId="46D12121">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$1,448.84</w:t>
            </w:r>
          </w:p>
        </w:tc>
      </w:tr>
      <w:tr w:rsidRPr="00C5103B" w:rsidR="00375366" w:rsidTr="00A1794B" w14:paraId="4DEB847E" w14:textId="77777777">
        <w:trPr>
          <w:trHeight w:val="278"/>
          <w:jc w:val="center"/>
        </w:trPr>
        <w:tc>
          <w:tcPr>
            <w:tcW w:w="9703" w:type="dxa"/>
            <w:gridSpan w:val="8"/>
            <w:tcBorders>
              <w:top w:val="single" w:color="000000" w:sz="4" w:space="0"/>
              <w:left w:val="single" w:color="000000" w:sz="4" w:space="0"/>
              <w:bottom w:val="single" w:color="000000" w:sz="4" w:space="0"/>
              <w:right w:val="single" w:color="000000" w:sz="4" w:space="0"/>
            </w:tcBorders>
            <w:vAlign w:val="center"/>
          </w:tcPr>
          <w:p w:rsidRPr="00C5103B" w:rsidR="00375366" w:rsidP="00375366" w:rsidRDefault="00375366" w14:paraId="3595C677" w14:textId="5FF0C8D3">
            <w:pPr>
              <w:pStyle w:val="Default"/>
              <w:widowControl w:val="0"/>
              <w:jc w:val="right"/>
              <w:rPr>
                <w:rFonts w:ascii="Calibri" w:hAnsi="Calibri" w:cs="Times New Roman"/>
                <w:color w:val="auto"/>
                <w:sz w:val="20"/>
                <w:szCs w:val="22"/>
              </w:rPr>
            </w:pPr>
            <w:r w:rsidRPr="00C5103B">
              <w:rPr>
                <w:rFonts w:ascii="Calibri" w:hAnsi="Calibri" w:cs="Times New Roman"/>
                <w:b/>
                <w:color w:val="auto"/>
                <w:sz w:val="20"/>
                <w:szCs w:val="22"/>
              </w:rPr>
              <w:t>Total</w:t>
            </w:r>
            <w:r w:rsidRPr="00C5103B">
              <w:rPr>
                <w:rFonts w:ascii="Calibri" w:hAnsi="Calibri" w:cs="Times New Roman"/>
                <w:color w:val="auto"/>
                <w:sz w:val="20"/>
                <w:szCs w:val="22"/>
              </w:rPr>
              <w:t xml:space="preserve"> </w:t>
            </w:r>
            <w:r>
              <w:rPr>
                <w:rFonts w:ascii="Calibri" w:hAnsi="Calibri" w:cs="Times New Roman"/>
                <w:b/>
                <w:color w:val="auto"/>
                <w:sz w:val="20"/>
                <w:szCs w:val="22"/>
              </w:rPr>
              <w:t>$</w:t>
            </w:r>
            <w:r w:rsidR="00CC0288">
              <w:rPr>
                <w:rFonts w:ascii="Calibri" w:hAnsi="Calibri" w:cs="Times New Roman"/>
                <w:b/>
                <w:color w:val="auto"/>
                <w:sz w:val="20"/>
                <w:szCs w:val="22"/>
              </w:rPr>
              <w:t>104,816.08</w:t>
            </w:r>
            <w:r w:rsidRPr="00C5103B">
              <w:rPr>
                <w:rStyle w:val="CommentReference"/>
                <w:rFonts w:ascii="Times New Roman" w:hAnsi="Times New Roman" w:cs="Times New Roman" w:eastAsiaTheme="minorHAnsi"/>
                <w:color w:val="auto"/>
              </w:rPr>
              <w:t xml:space="preserve"> </w:t>
            </w:r>
          </w:p>
        </w:tc>
      </w:tr>
    </w:tbl>
    <w:p w:rsidR="00085CEA" w:rsidP="00277019" w:rsidRDefault="00085CEA" w14:paraId="5F46B7A1" w14:textId="77777777">
      <w:pPr>
        <w:widowControl w:val="0"/>
        <w:jc w:val="both"/>
        <w:rPr>
          <w:rFonts w:ascii="Calibri" w:hAnsi="Calibri"/>
          <w:b/>
        </w:rPr>
      </w:pPr>
    </w:p>
    <w:p w:rsidRPr="00153F90" w:rsidR="00564B09" w:rsidP="00277019" w:rsidRDefault="00564B09" w14:paraId="36FF7DDF" w14:textId="77777777">
      <w:pPr>
        <w:widowControl w:val="0"/>
        <w:jc w:val="both"/>
        <w:rPr>
          <w:rFonts w:ascii="Calibri" w:hAnsi="Calibri"/>
          <w:b/>
        </w:rPr>
      </w:pPr>
      <w:r w:rsidRPr="00153F90">
        <w:rPr>
          <w:rFonts w:ascii="Calibri" w:hAnsi="Calibri"/>
          <w:b/>
        </w:rPr>
        <w:t>A.13</w:t>
      </w:r>
      <w:r w:rsidRPr="00153F90">
        <w:rPr>
          <w:rFonts w:ascii="Calibri" w:hAnsi="Calibri"/>
          <w:b/>
        </w:rPr>
        <w:tab/>
        <w:t>Estimates of Other Annual Cost Burden to Respondents and Record Keepers</w:t>
      </w:r>
    </w:p>
    <w:p w:rsidRPr="00153F90" w:rsidR="00564B09" w:rsidP="00277019" w:rsidRDefault="00564B09" w14:paraId="028C9A73" w14:textId="77777777">
      <w:pPr>
        <w:widowControl w:val="0"/>
        <w:jc w:val="both"/>
        <w:rPr>
          <w:rFonts w:ascii="Calibri" w:hAnsi="Calibri"/>
        </w:rPr>
      </w:pPr>
      <w:r w:rsidRPr="00153F90">
        <w:rPr>
          <w:rFonts w:ascii="Calibri" w:hAnsi="Calibri"/>
        </w:rPr>
        <w:t>There will be no respondent capital and maintenance costs.</w:t>
      </w:r>
    </w:p>
    <w:p w:rsidRPr="00153F90" w:rsidR="00564B09" w:rsidP="00277019" w:rsidRDefault="00564B09" w14:paraId="670DD75C" w14:textId="77777777">
      <w:pPr>
        <w:widowControl w:val="0"/>
        <w:jc w:val="both"/>
        <w:rPr>
          <w:rFonts w:ascii="Calibri" w:hAnsi="Calibri"/>
          <w:b/>
        </w:rPr>
      </w:pPr>
    </w:p>
    <w:p w:rsidRPr="00153F90" w:rsidR="00564B09" w:rsidP="00277019" w:rsidRDefault="00564B09" w14:paraId="190BDD5C" w14:textId="77777777">
      <w:pPr>
        <w:widowControl w:val="0"/>
        <w:jc w:val="both"/>
        <w:rPr>
          <w:rFonts w:ascii="Calibri" w:hAnsi="Calibri"/>
          <w:b/>
        </w:rPr>
      </w:pPr>
      <w:r w:rsidRPr="00153F90">
        <w:rPr>
          <w:rFonts w:ascii="Calibri" w:hAnsi="Calibri"/>
          <w:b/>
        </w:rPr>
        <w:t>A.14</w:t>
      </w:r>
      <w:r w:rsidRPr="00153F90">
        <w:rPr>
          <w:rFonts w:ascii="Calibri" w:hAnsi="Calibri"/>
          <w:b/>
        </w:rPr>
        <w:tab/>
        <w:t>Annualized Cost to the Government</w:t>
      </w:r>
    </w:p>
    <w:p w:rsidRPr="00153F90" w:rsidR="00564B09" w:rsidP="00277019" w:rsidRDefault="00564B09" w14:paraId="7737E357" w14:textId="31B9DE7B">
      <w:pPr>
        <w:widowControl w:val="0"/>
        <w:rPr>
          <w:rFonts w:ascii="Calibri" w:hAnsi="Calibri"/>
        </w:rPr>
      </w:pPr>
      <w:r w:rsidRPr="00153F90">
        <w:rPr>
          <w:rFonts w:ascii="Calibri" w:hAnsi="Calibri"/>
        </w:rPr>
        <w:t>Approximately 6.25% of one full-time equivalent (FTE) and 1.9% of one senior manager will be required to oversee the information collection activities for one month. Responsibilities will include internal coordination and review of materials and reports and maintaining proper accounting of burden hours. The agency estimate</w:t>
      </w:r>
      <w:r w:rsidRPr="00BC6B55">
        <w:rPr>
          <w:rFonts w:ascii="Calibri" w:hAnsi="Calibri"/>
        </w:rPr>
        <w:t xml:space="preserve">s that it will take a GS-13, at a wage rate of </w:t>
      </w:r>
      <w:r w:rsidRPr="00052F4B">
        <w:rPr>
          <w:rFonts w:ascii="Calibri" w:hAnsi="Calibri"/>
        </w:rPr>
        <w:t>$</w:t>
      </w:r>
      <w:r w:rsidRPr="00052F4B" w:rsidR="00231D42">
        <w:rPr>
          <w:rFonts w:ascii="Calibri" w:hAnsi="Calibri"/>
        </w:rPr>
        <w:t>58.10</w:t>
      </w:r>
      <w:r w:rsidRPr="00052F4B">
        <w:rPr>
          <w:rFonts w:ascii="Calibri" w:hAnsi="Calibri"/>
        </w:rPr>
        <w:t>/hour</w:t>
      </w:r>
      <w:r w:rsidRPr="00BC6B55">
        <w:rPr>
          <w:rFonts w:ascii="Calibri" w:hAnsi="Calibri"/>
        </w:rPr>
        <w:t xml:space="preserve">, approximately 10 hours to manage the project, totaling about </w:t>
      </w:r>
      <w:r w:rsidRPr="00052F4B">
        <w:rPr>
          <w:rFonts w:ascii="Calibri" w:hAnsi="Calibri"/>
        </w:rPr>
        <w:t>$</w:t>
      </w:r>
      <w:r w:rsidRPr="00052F4B" w:rsidR="002F6963">
        <w:rPr>
          <w:rFonts w:ascii="Calibri" w:hAnsi="Calibri"/>
        </w:rPr>
        <w:t>5</w:t>
      </w:r>
      <w:r w:rsidRPr="00052F4B" w:rsidR="00231D42">
        <w:rPr>
          <w:rFonts w:ascii="Calibri" w:hAnsi="Calibri"/>
        </w:rPr>
        <w:t>81</w:t>
      </w:r>
      <w:r w:rsidRPr="00052F4B">
        <w:rPr>
          <w:rFonts w:ascii="Calibri" w:hAnsi="Calibri"/>
        </w:rPr>
        <w:t>.00.</w:t>
      </w:r>
      <w:r w:rsidRPr="00BC6B55">
        <w:rPr>
          <w:rFonts w:ascii="Calibri" w:hAnsi="Calibri"/>
        </w:rPr>
        <w:t xml:space="preserve"> It is estimated to take a GS-15, at a wage rate of </w:t>
      </w:r>
      <w:r w:rsidRPr="00052F4B">
        <w:rPr>
          <w:rFonts w:ascii="Calibri" w:hAnsi="Calibri"/>
        </w:rPr>
        <w:t>$</w:t>
      </w:r>
      <w:r w:rsidRPr="00052F4B" w:rsidR="00231D42">
        <w:rPr>
          <w:rFonts w:ascii="Calibri" w:hAnsi="Calibri"/>
        </w:rPr>
        <w:t>68.34</w:t>
      </w:r>
      <w:r w:rsidRPr="00052F4B">
        <w:rPr>
          <w:rFonts w:ascii="Calibri" w:hAnsi="Calibri"/>
        </w:rPr>
        <w:t>/hour</w:t>
      </w:r>
      <w:r w:rsidRPr="00BC6B55">
        <w:rPr>
          <w:rFonts w:ascii="Calibri" w:hAnsi="Calibri"/>
        </w:rPr>
        <w:t xml:space="preserve">, approximately three hours to oversee the total project, totaling </w:t>
      </w:r>
      <w:r w:rsidRPr="00052F4B">
        <w:rPr>
          <w:rFonts w:ascii="Calibri" w:hAnsi="Calibri"/>
        </w:rPr>
        <w:t>$</w:t>
      </w:r>
      <w:r w:rsidRPr="00052F4B" w:rsidR="002F6963">
        <w:rPr>
          <w:rFonts w:ascii="Calibri" w:hAnsi="Calibri"/>
        </w:rPr>
        <w:t>20</w:t>
      </w:r>
      <w:r w:rsidRPr="00052F4B" w:rsidR="00231D42">
        <w:rPr>
          <w:rFonts w:ascii="Calibri" w:hAnsi="Calibri"/>
        </w:rPr>
        <w:t>5</w:t>
      </w:r>
      <w:r w:rsidRPr="00052F4B">
        <w:rPr>
          <w:rFonts w:ascii="Calibri" w:hAnsi="Calibri"/>
        </w:rPr>
        <w:t>.00</w:t>
      </w:r>
      <w:r w:rsidRPr="00BC6B55">
        <w:rPr>
          <w:rFonts w:ascii="Calibri" w:hAnsi="Calibri"/>
        </w:rPr>
        <w:t xml:space="preserve">. The total average annualized cost to the government for CDC oversight is </w:t>
      </w:r>
      <w:r w:rsidRPr="00052F4B">
        <w:rPr>
          <w:rFonts w:ascii="Calibri" w:hAnsi="Calibri"/>
        </w:rPr>
        <w:t>$</w:t>
      </w:r>
      <w:r w:rsidRPr="00052F4B" w:rsidR="002F6963">
        <w:rPr>
          <w:rFonts w:ascii="Calibri" w:hAnsi="Calibri"/>
        </w:rPr>
        <w:t>7</w:t>
      </w:r>
      <w:r w:rsidRPr="00052F4B" w:rsidR="00231D42">
        <w:rPr>
          <w:rFonts w:ascii="Calibri" w:hAnsi="Calibri"/>
        </w:rPr>
        <w:t>86</w:t>
      </w:r>
      <w:r w:rsidRPr="00052F4B">
        <w:rPr>
          <w:rFonts w:ascii="Calibri" w:hAnsi="Calibri"/>
        </w:rPr>
        <w:t>.</w:t>
      </w:r>
    </w:p>
    <w:p w:rsidRPr="00153F90" w:rsidR="00564B09" w:rsidP="00277019" w:rsidRDefault="00564B09" w14:paraId="36198767" w14:textId="77777777">
      <w:pPr>
        <w:widowControl w:val="0"/>
        <w:rPr>
          <w:rFonts w:ascii="Calibri" w:hAnsi="Calibri"/>
        </w:rPr>
      </w:pPr>
    </w:p>
    <w:p w:rsidRPr="00036170" w:rsidR="009B6B7D" w:rsidP="00277019" w:rsidRDefault="00564B09" w14:paraId="0C6C4B92" w14:textId="46FF1AB5">
      <w:pPr>
        <w:widowControl w:val="0"/>
        <w:rPr>
          <w:rFonts w:ascii="Calibri" w:hAnsi="Calibri"/>
        </w:rPr>
      </w:pPr>
      <w:bookmarkStart w:name="_Hlk488829989" w:id="10"/>
      <w:r w:rsidRPr="00153F90">
        <w:rPr>
          <w:rFonts w:ascii="Calibri" w:hAnsi="Calibri"/>
        </w:rPr>
        <w:t xml:space="preserve">Contractors will conduct the majority of information collection and management activities on CDC’s behalf. The total cost of the data collection contractors is $97,000 which includes consultation, instrument design and development, respondent incentives, data collection and analysis, and final report. </w:t>
      </w:r>
      <w:bookmarkEnd w:id="10"/>
      <w:r w:rsidRPr="00153F90">
        <w:rPr>
          <w:rFonts w:ascii="Calibri" w:hAnsi="Calibri"/>
        </w:rPr>
        <w:t xml:space="preserve">Qualtrics will collect the information from the participants. Activities are coordinated through a contract with The </w:t>
      </w:r>
      <w:proofErr w:type="spellStart"/>
      <w:r w:rsidRPr="00153F90">
        <w:rPr>
          <w:rFonts w:ascii="Calibri" w:hAnsi="Calibri"/>
        </w:rPr>
        <w:t>PlowShare</w:t>
      </w:r>
      <w:proofErr w:type="spellEnd"/>
      <w:r w:rsidRPr="00153F90">
        <w:rPr>
          <w:rFonts w:ascii="Calibri" w:hAnsi="Calibri"/>
        </w:rPr>
        <w:t xml:space="preserve"> Group, a specialist in media campaigns. The grand total cost for the project, including government and contractor cost, </w:t>
      </w:r>
      <w:r w:rsidRPr="00036170">
        <w:rPr>
          <w:rFonts w:ascii="Calibri" w:hAnsi="Calibri"/>
        </w:rPr>
        <w:t xml:space="preserve">is </w:t>
      </w:r>
      <w:r w:rsidRPr="00052F4B">
        <w:rPr>
          <w:rFonts w:ascii="Calibri" w:hAnsi="Calibri"/>
        </w:rPr>
        <w:t>$</w:t>
      </w:r>
      <w:r w:rsidRPr="00052F4B" w:rsidR="00356BE7">
        <w:rPr>
          <w:rFonts w:ascii="Calibri" w:hAnsi="Calibri"/>
        </w:rPr>
        <w:t>97,786</w:t>
      </w:r>
      <w:r w:rsidRPr="00052F4B">
        <w:rPr>
          <w:rFonts w:ascii="Calibri" w:hAnsi="Calibri"/>
        </w:rPr>
        <w:t>.</w:t>
      </w:r>
    </w:p>
    <w:p w:rsidRPr="00036170" w:rsidR="00564B09" w:rsidP="00277019" w:rsidRDefault="00564B09" w14:paraId="319BC8A7" w14:textId="77777777">
      <w:pPr>
        <w:widowControl w:val="0"/>
        <w:rPr>
          <w:rFonts w:ascii="Calibri" w:hAnsi="Calibri"/>
          <w:b/>
        </w:rPr>
      </w:pPr>
    </w:p>
    <w:tbl>
      <w:tblPr>
        <w:tblStyle w:val="TableGrid"/>
        <w:tblW w:w="9427" w:type="dxa"/>
        <w:jc w:val="center"/>
        <w:tblLayout w:type="fixed"/>
        <w:tblLook w:val="04A0" w:firstRow="1" w:lastRow="0" w:firstColumn="1" w:lastColumn="0" w:noHBand="0" w:noVBand="1"/>
      </w:tblPr>
      <w:tblGrid>
        <w:gridCol w:w="2339"/>
        <w:gridCol w:w="1800"/>
        <w:gridCol w:w="1800"/>
        <w:gridCol w:w="1890"/>
        <w:gridCol w:w="1598"/>
      </w:tblGrid>
      <w:tr w:rsidRPr="00036170" w:rsidR="00437E76" w:rsidTr="00A1794B" w14:paraId="41F0195E" w14:textId="77777777">
        <w:trPr>
          <w:trHeight w:val="251"/>
          <w:jc w:val="center"/>
        </w:trPr>
        <w:tc>
          <w:tcPr>
            <w:tcW w:w="9427" w:type="dxa"/>
            <w:gridSpan w:val="5"/>
          </w:tcPr>
          <w:p w:rsidRPr="00036170" w:rsidR="00437E76" w:rsidP="00437E76" w:rsidRDefault="00437E76" w14:paraId="406D7361" w14:textId="28907898">
            <w:pPr>
              <w:widowControl w:val="0"/>
              <w:rPr>
                <w:rFonts w:ascii="Calibri" w:hAnsi="Calibri"/>
                <w:b/>
                <w:sz w:val="20"/>
              </w:rPr>
            </w:pPr>
            <w:r w:rsidRPr="00052F4B">
              <w:rPr>
                <w:rFonts w:ascii="Calibri" w:hAnsi="Calibri"/>
                <w:b/>
                <w:sz w:val="20"/>
              </w:rPr>
              <w:t>Table A.</w:t>
            </w:r>
            <w:r w:rsidR="00C756BB">
              <w:rPr>
                <w:rFonts w:ascii="Calibri" w:hAnsi="Calibri"/>
                <w:b/>
                <w:sz w:val="20"/>
              </w:rPr>
              <w:t>7</w:t>
            </w:r>
            <w:r w:rsidRPr="00052F4B">
              <w:rPr>
                <w:rFonts w:ascii="Calibri" w:hAnsi="Calibri"/>
                <w:b/>
                <w:sz w:val="20"/>
              </w:rPr>
              <w:t>. Total Project Costs</w:t>
            </w:r>
          </w:p>
        </w:tc>
      </w:tr>
      <w:tr w:rsidRPr="00036170" w:rsidR="00564B09" w:rsidTr="00A1794B" w14:paraId="3AFB0B11" w14:textId="77777777">
        <w:trPr>
          <w:trHeight w:val="440"/>
          <w:jc w:val="center"/>
        </w:trPr>
        <w:tc>
          <w:tcPr>
            <w:tcW w:w="2339" w:type="dxa"/>
          </w:tcPr>
          <w:p w:rsidRPr="00036170" w:rsidR="00564B09" w:rsidP="00437E76" w:rsidRDefault="00564B09" w14:paraId="330A0FC7" w14:textId="77777777">
            <w:pPr>
              <w:widowControl w:val="0"/>
              <w:rPr>
                <w:rFonts w:ascii="Calibri" w:hAnsi="Calibri"/>
                <w:b/>
                <w:sz w:val="20"/>
              </w:rPr>
            </w:pPr>
            <w:r w:rsidRPr="00036170">
              <w:rPr>
                <w:rFonts w:ascii="Calibri" w:hAnsi="Calibri"/>
                <w:sz w:val="20"/>
              </w:rPr>
              <w:br w:type="page"/>
            </w:r>
            <w:r w:rsidRPr="00036170">
              <w:rPr>
                <w:rFonts w:ascii="Calibri" w:hAnsi="Calibri"/>
                <w:b/>
                <w:sz w:val="20"/>
              </w:rPr>
              <w:t>Government Personnel</w:t>
            </w:r>
          </w:p>
        </w:tc>
        <w:tc>
          <w:tcPr>
            <w:tcW w:w="1800" w:type="dxa"/>
          </w:tcPr>
          <w:p w:rsidRPr="00036170" w:rsidR="00564B09" w:rsidP="00437E76" w:rsidRDefault="00564B09" w14:paraId="240C1CF6" w14:textId="77777777">
            <w:pPr>
              <w:widowControl w:val="0"/>
              <w:jc w:val="center"/>
              <w:rPr>
                <w:rFonts w:ascii="Calibri" w:hAnsi="Calibri"/>
                <w:b/>
                <w:sz w:val="20"/>
              </w:rPr>
            </w:pPr>
            <w:r w:rsidRPr="00036170">
              <w:rPr>
                <w:rFonts w:ascii="Calibri" w:hAnsi="Calibri"/>
                <w:b/>
                <w:sz w:val="20"/>
              </w:rPr>
              <w:t>Percent Time Commitment</w:t>
            </w:r>
          </w:p>
        </w:tc>
        <w:tc>
          <w:tcPr>
            <w:tcW w:w="1800" w:type="dxa"/>
          </w:tcPr>
          <w:p w:rsidRPr="00036170" w:rsidR="00564B09" w:rsidP="00437E76" w:rsidRDefault="00564B09" w14:paraId="7FBFD0C5" w14:textId="77777777">
            <w:pPr>
              <w:widowControl w:val="0"/>
              <w:jc w:val="center"/>
              <w:rPr>
                <w:rFonts w:ascii="Calibri" w:hAnsi="Calibri"/>
                <w:b/>
                <w:sz w:val="20"/>
              </w:rPr>
            </w:pPr>
            <w:r w:rsidRPr="00036170">
              <w:rPr>
                <w:rFonts w:ascii="Calibri" w:hAnsi="Calibri"/>
                <w:b/>
                <w:sz w:val="20"/>
              </w:rPr>
              <w:t>Hour Time</w:t>
            </w:r>
          </w:p>
          <w:p w:rsidRPr="00036170" w:rsidR="00564B09" w:rsidP="00437E76" w:rsidRDefault="00564B09" w14:paraId="7CB919BD" w14:textId="77777777">
            <w:pPr>
              <w:widowControl w:val="0"/>
              <w:jc w:val="center"/>
              <w:rPr>
                <w:rFonts w:ascii="Calibri" w:hAnsi="Calibri"/>
                <w:b/>
                <w:sz w:val="20"/>
              </w:rPr>
            </w:pPr>
            <w:r w:rsidRPr="00036170">
              <w:rPr>
                <w:rFonts w:ascii="Calibri" w:hAnsi="Calibri"/>
                <w:b/>
                <w:sz w:val="20"/>
              </w:rPr>
              <w:t>Commitment</w:t>
            </w:r>
          </w:p>
        </w:tc>
        <w:tc>
          <w:tcPr>
            <w:tcW w:w="1890" w:type="dxa"/>
          </w:tcPr>
          <w:p w:rsidRPr="00036170" w:rsidR="00564B09" w:rsidP="00437E76" w:rsidRDefault="00564B09" w14:paraId="641D5162" w14:textId="77777777">
            <w:pPr>
              <w:widowControl w:val="0"/>
              <w:jc w:val="center"/>
              <w:rPr>
                <w:rFonts w:ascii="Calibri" w:hAnsi="Calibri"/>
                <w:b/>
                <w:sz w:val="20"/>
              </w:rPr>
            </w:pPr>
            <w:r w:rsidRPr="00036170">
              <w:rPr>
                <w:rFonts w:ascii="Calibri" w:hAnsi="Calibri"/>
                <w:b/>
                <w:sz w:val="20"/>
              </w:rPr>
              <w:t>Hourly Basic Rate</w:t>
            </w:r>
          </w:p>
        </w:tc>
        <w:tc>
          <w:tcPr>
            <w:tcW w:w="1598" w:type="dxa"/>
          </w:tcPr>
          <w:p w:rsidRPr="00036170" w:rsidR="00564B09" w:rsidP="00437E76" w:rsidRDefault="00564B09" w14:paraId="53C801D4" w14:textId="77777777">
            <w:pPr>
              <w:widowControl w:val="0"/>
              <w:jc w:val="center"/>
              <w:rPr>
                <w:rFonts w:ascii="Calibri" w:hAnsi="Calibri"/>
                <w:b/>
                <w:sz w:val="20"/>
              </w:rPr>
            </w:pPr>
            <w:r w:rsidRPr="00036170">
              <w:rPr>
                <w:rFonts w:ascii="Calibri" w:hAnsi="Calibri"/>
                <w:b/>
                <w:sz w:val="20"/>
              </w:rPr>
              <w:t>Total</w:t>
            </w:r>
          </w:p>
        </w:tc>
      </w:tr>
      <w:tr w:rsidRPr="00036170" w:rsidR="00564B09" w:rsidTr="00A1794B" w14:paraId="5132F010" w14:textId="77777777">
        <w:trPr>
          <w:trHeight w:val="282"/>
          <w:jc w:val="center"/>
        </w:trPr>
        <w:tc>
          <w:tcPr>
            <w:tcW w:w="2339" w:type="dxa"/>
          </w:tcPr>
          <w:p w:rsidRPr="00036170" w:rsidR="00564B09" w:rsidP="00437E76" w:rsidRDefault="00564B09" w14:paraId="4BE457FA" w14:textId="77777777">
            <w:pPr>
              <w:widowControl w:val="0"/>
              <w:rPr>
                <w:rFonts w:ascii="Calibri" w:hAnsi="Calibri"/>
                <w:sz w:val="20"/>
              </w:rPr>
            </w:pPr>
            <w:r w:rsidRPr="00036170">
              <w:rPr>
                <w:rFonts w:ascii="Calibri" w:hAnsi="Calibri"/>
                <w:sz w:val="20"/>
              </w:rPr>
              <w:t>GS-13</w:t>
            </w:r>
          </w:p>
        </w:tc>
        <w:tc>
          <w:tcPr>
            <w:tcW w:w="1800" w:type="dxa"/>
          </w:tcPr>
          <w:p w:rsidRPr="00036170" w:rsidR="00564B09" w:rsidP="00437E76" w:rsidRDefault="00564B09" w14:paraId="120FF2A1" w14:textId="77777777">
            <w:pPr>
              <w:widowControl w:val="0"/>
              <w:jc w:val="center"/>
              <w:rPr>
                <w:rFonts w:ascii="Calibri" w:hAnsi="Calibri"/>
                <w:sz w:val="20"/>
              </w:rPr>
            </w:pPr>
            <w:r w:rsidRPr="00036170">
              <w:rPr>
                <w:rFonts w:ascii="Calibri" w:hAnsi="Calibri"/>
                <w:sz w:val="20"/>
              </w:rPr>
              <w:t>6.25%</w:t>
            </w:r>
          </w:p>
        </w:tc>
        <w:tc>
          <w:tcPr>
            <w:tcW w:w="1800" w:type="dxa"/>
          </w:tcPr>
          <w:p w:rsidRPr="00036170" w:rsidR="00564B09" w:rsidP="00437E76" w:rsidRDefault="00564B09" w14:paraId="08DBD80B" w14:textId="77777777">
            <w:pPr>
              <w:widowControl w:val="0"/>
              <w:jc w:val="center"/>
              <w:rPr>
                <w:rFonts w:ascii="Calibri" w:hAnsi="Calibri"/>
                <w:sz w:val="20"/>
              </w:rPr>
            </w:pPr>
            <w:r w:rsidRPr="00036170">
              <w:rPr>
                <w:rFonts w:ascii="Calibri" w:hAnsi="Calibri"/>
                <w:sz w:val="20"/>
              </w:rPr>
              <w:t>10</w:t>
            </w:r>
          </w:p>
        </w:tc>
        <w:tc>
          <w:tcPr>
            <w:tcW w:w="1890" w:type="dxa"/>
          </w:tcPr>
          <w:p w:rsidRPr="00052F4B" w:rsidR="00564B09" w:rsidP="00502D1F" w:rsidRDefault="00564B09" w14:paraId="74FBD165" w14:textId="07E5A838">
            <w:pPr>
              <w:widowControl w:val="0"/>
              <w:jc w:val="center"/>
              <w:rPr>
                <w:rFonts w:ascii="Calibri" w:hAnsi="Calibri"/>
                <w:sz w:val="20"/>
              </w:rPr>
            </w:pPr>
            <w:r w:rsidRPr="00052F4B">
              <w:rPr>
                <w:rFonts w:ascii="Calibri" w:hAnsi="Calibri"/>
                <w:sz w:val="20"/>
              </w:rPr>
              <w:t>$</w:t>
            </w:r>
            <w:r w:rsidRPr="00052F4B" w:rsidR="00502D1F">
              <w:rPr>
                <w:rFonts w:ascii="Calibri" w:hAnsi="Calibri"/>
                <w:sz w:val="20"/>
              </w:rPr>
              <w:t>58.10</w:t>
            </w:r>
          </w:p>
        </w:tc>
        <w:tc>
          <w:tcPr>
            <w:tcW w:w="1598" w:type="dxa"/>
          </w:tcPr>
          <w:p w:rsidRPr="00052F4B" w:rsidR="00564B09" w:rsidP="00502D1F" w:rsidRDefault="00564B09" w14:paraId="7B9D00C1" w14:textId="0F351530">
            <w:pPr>
              <w:widowControl w:val="0"/>
              <w:jc w:val="center"/>
              <w:rPr>
                <w:rFonts w:ascii="Calibri" w:hAnsi="Calibri"/>
                <w:sz w:val="20"/>
              </w:rPr>
            </w:pPr>
            <w:r w:rsidRPr="00052F4B">
              <w:rPr>
                <w:rFonts w:ascii="Calibri" w:hAnsi="Calibri"/>
                <w:sz w:val="20"/>
              </w:rPr>
              <w:t>$</w:t>
            </w:r>
            <w:r w:rsidRPr="00052F4B" w:rsidR="00502D1F">
              <w:rPr>
                <w:rFonts w:ascii="Calibri" w:hAnsi="Calibri"/>
                <w:sz w:val="20"/>
              </w:rPr>
              <w:t>581</w:t>
            </w:r>
          </w:p>
        </w:tc>
      </w:tr>
      <w:tr w:rsidRPr="00036170" w:rsidR="00564B09" w:rsidTr="00A1794B" w14:paraId="1E56B6CA" w14:textId="77777777">
        <w:trPr>
          <w:trHeight w:val="267"/>
          <w:jc w:val="center"/>
        </w:trPr>
        <w:tc>
          <w:tcPr>
            <w:tcW w:w="2339" w:type="dxa"/>
          </w:tcPr>
          <w:p w:rsidRPr="00036170" w:rsidR="00564B09" w:rsidP="00437E76" w:rsidRDefault="00564B09" w14:paraId="2A306AB5" w14:textId="77777777">
            <w:pPr>
              <w:widowControl w:val="0"/>
              <w:rPr>
                <w:rFonts w:ascii="Calibri" w:hAnsi="Calibri"/>
                <w:sz w:val="20"/>
              </w:rPr>
            </w:pPr>
            <w:r w:rsidRPr="00036170">
              <w:rPr>
                <w:rFonts w:ascii="Calibri" w:hAnsi="Calibri"/>
                <w:sz w:val="20"/>
              </w:rPr>
              <w:t>GS-15</w:t>
            </w:r>
          </w:p>
        </w:tc>
        <w:tc>
          <w:tcPr>
            <w:tcW w:w="1800" w:type="dxa"/>
          </w:tcPr>
          <w:p w:rsidRPr="00036170" w:rsidR="00564B09" w:rsidP="00437E76" w:rsidRDefault="00564B09" w14:paraId="1E7A73E1" w14:textId="77777777">
            <w:pPr>
              <w:widowControl w:val="0"/>
              <w:jc w:val="center"/>
              <w:rPr>
                <w:rFonts w:ascii="Calibri" w:hAnsi="Calibri"/>
                <w:sz w:val="20"/>
              </w:rPr>
            </w:pPr>
            <w:r w:rsidRPr="00036170">
              <w:rPr>
                <w:rFonts w:ascii="Calibri" w:hAnsi="Calibri"/>
                <w:sz w:val="20"/>
              </w:rPr>
              <w:t>1.9%</w:t>
            </w:r>
          </w:p>
        </w:tc>
        <w:tc>
          <w:tcPr>
            <w:tcW w:w="1800" w:type="dxa"/>
          </w:tcPr>
          <w:p w:rsidRPr="00036170" w:rsidR="00564B09" w:rsidP="00437E76" w:rsidRDefault="00564B09" w14:paraId="5ABC3536" w14:textId="77777777">
            <w:pPr>
              <w:widowControl w:val="0"/>
              <w:jc w:val="center"/>
              <w:rPr>
                <w:rFonts w:ascii="Calibri" w:hAnsi="Calibri"/>
                <w:sz w:val="20"/>
              </w:rPr>
            </w:pPr>
            <w:r w:rsidRPr="00036170">
              <w:rPr>
                <w:rFonts w:ascii="Calibri" w:hAnsi="Calibri"/>
                <w:sz w:val="20"/>
              </w:rPr>
              <w:t>3</w:t>
            </w:r>
          </w:p>
        </w:tc>
        <w:tc>
          <w:tcPr>
            <w:tcW w:w="1890" w:type="dxa"/>
          </w:tcPr>
          <w:p w:rsidRPr="00052F4B" w:rsidR="00564B09" w:rsidP="00502D1F" w:rsidRDefault="00564B09" w14:paraId="0152347C" w14:textId="2368BC5B">
            <w:pPr>
              <w:widowControl w:val="0"/>
              <w:jc w:val="center"/>
              <w:rPr>
                <w:rFonts w:ascii="Calibri" w:hAnsi="Calibri"/>
                <w:sz w:val="20"/>
              </w:rPr>
            </w:pPr>
            <w:r w:rsidRPr="00052F4B">
              <w:rPr>
                <w:rFonts w:ascii="Calibri" w:hAnsi="Calibri"/>
                <w:sz w:val="20"/>
              </w:rPr>
              <w:t>$</w:t>
            </w:r>
            <w:r w:rsidRPr="00052F4B" w:rsidR="00502D1F">
              <w:rPr>
                <w:rFonts w:ascii="Calibri" w:hAnsi="Calibri"/>
                <w:sz w:val="20"/>
              </w:rPr>
              <w:t>68.34</w:t>
            </w:r>
          </w:p>
        </w:tc>
        <w:tc>
          <w:tcPr>
            <w:tcW w:w="1598" w:type="dxa"/>
          </w:tcPr>
          <w:p w:rsidRPr="00052F4B" w:rsidR="00564B09" w:rsidP="00502D1F" w:rsidRDefault="00564B09" w14:paraId="49B420AF" w14:textId="3291D106">
            <w:pPr>
              <w:widowControl w:val="0"/>
              <w:jc w:val="center"/>
              <w:rPr>
                <w:rFonts w:ascii="Calibri" w:hAnsi="Calibri"/>
                <w:sz w:val="20"/>
              </w:rPr>
            </w:pPr>
            <w:r w:rsidRPr="00052F4B">
              <w:rPr>
                <w:rFonts w:ascii="Calibri" w:hAnsi="Calibri"/>
                <w:sz w:val="20"/>
              </w:rPr>
              <w:t>$</w:t>
            </w:r>
            <w:r w:rsidRPr="00052F4B" w:rsidR="00502D1F">
              <w:rPr>
                <w:rFonts w:ascii="Calibri" w:hAnsi="Calibri"/>
                <w:sz w:val="20"/>
              </w:rPr>
              <w:t>205</w:t>
            </w:r>
          </w:p>
        </w:tc>
      </w:tr>
      <w:tr w:rsidRPr="00036170" w:rsidR="00564B09" w:rsidTr="00A1794B" w14:paraId="19D1AA39" w14:textId="77777777">
        <w:trPr>
          <w:trHeight w:val="267"/>
          <w:jc w:val="center"/>
        </w:trPr>
        <w:tc>
          <w:tcPr>
            <w:tcW w:w="7829" w:type="dxa"/>
            <w:gridSpan w:val="4"/>
            <w:vMerge w:val="restart"/>
          </w:tcPr>
          <w:p w:rsidRPr="00036170" w:rsidR="00564B09" w:rsidP="00437E76" w:rsidRDefault="00564B09" w14:paraId="7FAF20D2" w14:textId="77777777">
            <w:pPr>
              <w:widowControl w:val="0"/>
              <w:rPr>
                <w:rFonts w:ascii="Calibri" w:hAnsi="Calibri"/>
                <w:b/>
                <w:sz w:val="20"/>
              </w:rPr>
            </w:pPr>
            <w:r w:rsidRPr="00036170">
              <w:rPr>
                <w:rFonts w:ascii="Calibri" w:hAnsi="Calibri"/>
                <w:b/>
                <w:sz w:val="20"/>
              </w:rPr>
              <w:t>Subtotal, Government Personnel</w:t>
            </w:r>
          </w:p>
          <w:p w:rsidRPr="00036170" w:rsidR="00564B09" w:rsidP="00437E76" w:rsidRDefault="00564B09" w14:paraId="7C8B1664" w14:textId="77777777">
            <w:pPr>
              <w:widowControl w:val="0"/>
              <w:rPr>
                <w:rFonts w:ascii="Calibri" w:hAnsi="Calibri"/>
                <w:b/>
                <w:sz w:val="20"/>
              </w:rPr>
            </w:pPr>
            <w:r w:rsidRPr="00036170">
              <w:rPr>
                <w:rFonts w:ascii="Calibri" w:hAnsi="Calibri"/>
                <w:b/>
                <w:sz w:val="20"/>
              </w:rPr>
              <w:t>Contract Costs</w:t>
            </w:r>
          </w:p>
          <w:p w:rsidRPr="00036170" w:rsidR="00564B09" w:rsidP="00437E76" w:rsidRDefault="00564B09" w14:paraId="7EE6EF23" w14:textId="77777777">
            <w:pPr>
              <w:widowControl w:val="0"/>
              <w:rPr>
                <w:rFonts w:ascii="Calibri" w:hAnsi="Calibri"/>
                <w:b/>
                <w:sz w:val="20"/>
              </w:rPr>
            </w:pPr>
            <w:r w:rsidRPr="00036170">
              <w:rPr>
                <w:rFonts w:ascii="Calibri" w:hAnsi="Calibri"/>
                <w:b/>
                <w:sz w:val="20"/>
              </w:rPr>
              <w:t>Total Costs</w:t>
            </w:r>
          </w:p>
        </w:tc>
        <w:tc>
          <w:tcPr>
            <w:tcW w:w="1598" w:type="dxa"/>
          </w:tcPr>
          <w:p w:rsidRPr="00036170" w:rsidR="00564B09" w:rsidP="00502D1F" w:rsidRDefault="00564B09" w14:paraId="7C7118CF" w14:textId="42055E2C">
            <w:pPr>
              <w:widowControl w:val="0"/>
              <w:jc w:val="center"/>
              <w:rPr>
                <w:rFonts w:ascii="Calibri" w:hAnsi="Calibri"/>
                <w:sz w:val="20"/>
              </w:rPr>
            </w:pPr>
            <w:r w:rsidRPr="00052F4B">
              <w:rPr>
                <w:rFonts w:ascii="Calibri" w:hAnsi="Calibri"/>
                <w:sz w:val="20"/>
              </w:rPr>
              <w:t>$</w:t>
            </w:r>
            <w:r w:rsidRPr="00052F4B" w:rsidR="00502D1F">
              <w:rPr>
                <w:rFonts w:ascii="Calibri" w:hAnsi="Calibri"/>
                <w:sz w:val="20"/>
              </w:rPr>
              <w:t>786</w:t>
            </w:r>
          </w:p>
        </w:tc>
      </w:tr>
      <w:tr w:rsidRPr="00036170" w:rsidR="00564B09" w:rsidTr="00A1794B" w14:paraId="45199C98" w14:textId="77777777">
        <w:trPr>
          <w:trHeight w:val="267"/>
          <w:jc w:val="center"/>
        </w:trPr>
        <w:tc>
          <w:tcPr>
            <w:tcW w:w="7829" w:type="dxa"/>
            <w:gridSpan w:val="4"/>
            <w:vMerge/>
          </w:tcPr>
          <w:p w:rsidRPr="00036170" w:rsidR="00564B09" w:rsidP="00437E76" w:rsidRDefault="00564B09" w14:paraId="1B7C0B46" w14:textId="77777777">
            <w:pPr>
              <w:widowControl w:val="0"/>
              <w:rPr>
                <w:rFonts w:ascii="Calibri" w:hAnsi="Calibri"/>
                <w:b/>
                <w:sz w:val="20"/>
              </w:rPr>
            </w:pPr>
          </w:p>
        </w:tc>
        <w:tc>
          <w:tcPr>
            <w:tcW w:w="1598" w:type="dxa"/>
          </w:tcPr>
          <w:p w:rsidRPr="00036170" w:rsidR="00564B09" w:rsidP="00437E76" w:rsidRDefault="00564B09" w14:paraId="00C9499C" w14:textId="77777777">
            <w:pPr>
              <w:widowControl w:val="0"/>
              <w:jc w:val="center"/>
              <w:rPr>
                <w:rFonts w:ascii="Calibri" w:hAnsi="Calibri"/>
                <w:sz w:val="20"/>
              </w:rPr>
            </w:pPr>
            <w:r w:rsidRPr="00036170">
              <w:rPr>
                <w:rFonts w:ascii="Calibri" w:hAnsi="Calibri"/>
                <w:sz w:val="20"/>
              </w:rPr>
              <w:t>$97,000</w:t>
            </w:r>
          </w:p>
        </w:tc>
      </w:tr>
      <w:tr w:rsidRPr="00437E76" w:rsidR="00564B09" w:rsidTr="00A1794B" w14:paraId="4B131EE2" w14:textId="77777777">
        <w:trPr>
          <w:trHeight w:val="253"/>
          <w:jc w:val="center"/>
        </w:trPr>
        <w:tc>
          <w:tcPr>
            <w:tcW w:w="7829" w:type="dxa"/>
            <w:gridSpan w:val="4"/>
            <w:vMerge/>
          </w:tcPr>
          <w:p w:rsidRPr="00036170" w:rsidR="00564B09" w:rsidP="00437E76" w:rsidRDefault="00564B09" w14:paraId="02995288" w14:textId="77777777">
            <w:pPr>
              <w:widowControl w:val="0"/>
              <w:rPr>
                <w:rFonts w:ascii="Calibri" w:hAnsi="Calibri"/>
                <w:b/>
                <w:sz w:val="20"/>
              </w:rPr>
            </w:pPr>
          </w:p>
        </w:tc>
        <w:tc>
          <w:tcPr>
            <w:tcW w:w="1598" w:type="dxa"/>
          </w:tcPr>
          <w:p w:rsidRPr="006A442A" w:rsidR="00564B09" w:rsidP="00356BE7" w:rsidRDefault="00564B09" w14:paraId="4EFFEC25" w14:textId="648E930E">
            <w:pPr>
              <w:widowControl w:val="0"/>
              <w:jc w:val="center"/>
              <w:rPr>
                <w:rFonts w:ascii="Calibri" w:hAnsi="Calibri"/>
                <w:sz w:val="20"/>
              </w:rPr>
            </w:pPr>
            <w:r w:rsidRPr="00052F4B">
              <w:rPr>
                <w:rFonts w:ascii="Calibri" w:hAnsi="Calibri"/>
                <w:sz w:val="20"/>
              </w:rPr>
              <w:t>$</w:t>
            </w:r>
            <w:r w:rsidRPr="00052F4B" w:rsidR="00356BE7">
              <w:rPr>
                <w:rFonts w:ascii="Calibri" w:hAnsi="Calibri"/>
                <w:sz w:val="20"/>
              </w:rPr>
              <w:t>97,786</w:t>
            </w:r>
          </w:p>
        </w:tc>
      </w:tr>
    </w:tbl>
    <w:p w:rsidRPr="00153F90" w:rsidR="00564B09" w:rsidP="00277019" w:rsidRDefault="00564B09" w14:paraId="3794B3F8" w14:textId="77777777">
      <w:pPr>
        <w:widowControl w:val="0"/>
        <w:jc w:val="both"/>
        <w:rPr>
          <w:rFonts w:ascii="Calibri" w:hAnsi="Calibri"/>
          <w:b/>
        </w:rPr>
      </w:pPr>
    </w:p>
    <w:p w:rsidRPr="00153F90" w:rsidR="00564B09" w:rsidP="00277019" w:rsidRDefault="00564B09" w14:paraId="5EC91233" w14:textId="77777777">
      <w:pPr>
        <w:widowControl w:val="0"/>
        <w:jc w:val="both"/>
        <w:rPr>
          <w:rFonts w:ascii="Calibri" w:hAnsi="Calibri"/>
          <w:b/>
        </w:rPr>
      </w:pPr>
      <w:r w:rsidRPr="00153F90">
        <w:rPr>
          <w:rFonts w:ascii="Calibri" w:hAnsi="Calibri"/>
          <w:b/>
        </w:rPr>
        <w:t>A.15</w:t>
      </w:r>
      <w:r w:rsidRPr="00153F90">
        <w:rPr>
          <w:rFonts w:ascii="Calibri" w:hAnsi="Calibri"/>
          <w:b/>
        </w:rPr>
        <w:tab/>
        <w:t>Explanation for Program Changes or Adjustments</w:t>
      </w:r>
    </w:p>
    <w:p w:rsidRPr="00153F90" w:rsidR="00564B09" w:rsidP="00277019" w:rsidRDefault="00564B09" w14:paraId="62CC17F3" w14:textId="77777777">
      <w:pPr>
        <w:widowControl w:val="0"/>
        <w:jc w:val="both"/>
        <w:rPr>
          <w:rFonts w:ascii="Calibri" w:hAnsi="Calibri"/>
        </w:rPr>
      </w:pPr>
      <w:r w:rsidRPr="00153F90">
        <w:rPr>
          <w:rFonts w:ascii="Calibri" w:hAnsi="Calibri"/>
        </w:rPr>
        <w:t>This is a new data collection.</w:t>
      </w:r>
    </w:p>
    <w:p w:rsidRPr="00153F90" w:rsidR="00564B09" w:rsidP="00277019" w:rsidRDefault="00564B09" w14:paraId="4ABFB4EC" w14:textId="77777777">
      <w:pPr>
        <w:widowControl w:val="0"/>
        <w:jc w:val="both"/>
        <w:rPr>
          <w:rFonts w:ascii="Calibri" w:hAnsi="Calibri"/>
          <w:b/>
        </w:rPr>
      </w:pPr>
    </w:p>
    <w:p w:rsidRPr="00153F90" w:rsidR="00564B09" w:rsidP="00277019" w:rsidRDefault="00564B09" w14:paraId="378C8DF0" w14:textId="77777777">
      <w:pPr>
        <w:widowControl w:val="0"/>
        <w:jc w:val="both"/>
        <w:rPr>
          <w:rFonts w:ascii="Calibri" w:hAnsi="Calibri"/>
          <w:b/>
        </w:rPr>
      </w:pPr>
      <w:r w:rsidRPr="00153F90">
        <w:rPr>
          <w:rFonts w:ascii="Calibri" w:hAnsi="Calibri"/>
          <w:b/>
        </w:rPr>
        <w:t>A.16</w:t>
      </w:r>
      <w:r w:rsidRPr="00153F90">
        <w:rPr>
          <w:rFonts w:ascii="Calibri" w:hAnsi="Calibri"/>
          <w:b/>
        </w:rPr>
        <w:tab/>
        <w:t>Plans for Tabulation and Publication and Project Time Schedule</w:t>
      </w:r>
    </w:p>
    <w:p w:rsidRPr="00153F90" w:rsidR="00564B09" w:rsidP="00277019" w:rsidRDefault="00564B09" w14:paraId="262DFF9D" w14:textId="77777777">
      <w:pPr>
        <w:widowControl w:val="0"/>
        <w:jc w:val="both"/>
        <w:rPr>
          <w:rFonts w:ascii="Calibri" w:hAnsi="Calibri"/>
        </w:rPr>
      </w:pPr>
      <w:r w:rsidRPr="00153F90">
        <w:rPr>
          <w:rFonts w:ascii="Calibri" w:hAnsi="Calibri"/>
          <w:u w:val="single"/>
        </w:rPr>
        <w:t>Data Tabulation Plans</w:t>
      </w:r>
    </w:p>
    <w:p w:rsidRPr="00153F90" w:rsidR="00564B09" w:rsidP="00277019" w:rsidRDefault="00564B09" w14:paraId="4DB3F231" w14:textId="46F34AE8">
      <w:pPr>
        <w:widowControl w:val="0"/>
        <w:rPr>
          <w:rFonts w:ascii="Calibri" w:hAnsi="Calibri"/>
        </w:rPr>
      </w:pPr>
      <w:r w:rsidRPr="00153F90">
        <w:rPr>
          <w:rFonts w:ascii="Calibri" w:hAnsi="Calibri"/>
        </w:rPr>
        <w:t xml:space="preserve">The information will be used to inform the development of final ads for </w:t>
      </w:r>
      <w:r w:rsidR="0052294E">
        <w:rPr>
          <w:rFonts w:ascii="Calibri" w:hAnsi="Calibri"/>
        </w:rPr>
        <w:t>a future</w:t>
      </w:r>
      <w:r w:rsidR="00B1369E">
        <w:rPr>
          <w:rFonts w:ascii="Calibri" w:hAnsi="Calibri"/>
        </w:rPr>
        <w:t xml:space="preserve"> </w:t>
      </w:r>
      <w:r w:rsidRPr="00153F90">
        <w:rPr>
          <w:rFonts w:ascii="Calibri" w:hAnsi="Calibri"/>
          <w:i/>
        </w:rPr>
        <w:t>Tips</w:t>
      </w:r>
      <w:r w:rsidRPr="007A731C" w:rsidR="007A2F67">
        <w:rPr>
          <w:rFonts w:asciiTheme="minorHAnsi" w:hAnsiTheme="minorHAnsi"/>
          <w:b/>
          <w:bCs/>
          <w:i/>
          <w:iCs/>
          <w:color w:val="000000"/>
          <w:vertAlign w:val="superscript"/>
        </w:rPr>
        <w:t>®</w:t>
      </w:r>
      <w:r w:rsidRPr="00153F90" w:rsidR="005430A4">
        <w:rPr>
          <w:rFonts w:ascii="Calibri" w:hAnsi="Calibri"/>
          <w:i/>
        </w:rPr>
        <w:t xml:space="preserve"> </w:t>
      </w:r>
      <w:r w:rsidRPr="00153F90">
        <w:rPr>
          <w:rFonts w:ascii="Calibri" w:hAnsi="Calibri"/>
          <w:bCs/>
          <w:iCs/>
          <w:color w:val="000000"/>
        </w:rPr>
        <w:t>campaign</w:t>
      </w:r>
      <w:r w:rsidRPr="00153F90">
        <w:rPr>
          <w:rFonts w:ascii="Calibri" w:hAnsi="Calibri"/>
        </w:rPr>
        <w:t xml:space="preserve">. It is anticipated that information collection </w:t>
      </w:r>
      <w:r w:rsidRPr="00624CFD">
        <w:rPr>
          <w:rFonts w:ascii="Calibri" w:hAnsi="Calibri"/>
        </w:rPr>
        <w:t xml:space="preserve">will </w:t>
      </w:r>
      <w:r w:rsidRPr="005D7A3B">
        <w:rPr>
          <w:rFonts w:ascii="Calibri" w:hAnsi="Calibri"/>
        </w:rPr>
        <w:t xml:space="preserve">begin </w:t>
      </w:r>
      <w:r w:rsidR="00FD288E">
        <w:rPr>
          <w:rFonts w:ascii="Calibri" w:hAnsi="Calibri"/>
        </w:rPr>
        <w:t>May 6</w:t>
      </w:r>
      <w:r w:rsidRPr="005D7A3B" w:rsidR="0008263D">
        <w:rPr>
          <w:rFonts w:ascii="Calibri" w:hAnsi="Calibri"/>
        </w:rPr>
        <w:t>, 20</w:t>
      </w:r>
      <w:r w:rsidRPr="005D7A3B" w:rsidR="00052F4B">
        <w:rPr>
          <w:rFonts w:ascii="Calibri" w:hAnsi="Calibri"/>
        </w:rPr>
        <w:t>20</w:t>
      </w:r>
      <w:r w:rsidRPr="005D7A3B">
        <w:rPr>
          <w:rFonts w:ascii="Calibri" w:hAnsi="Calibri"/>
        </w:rPr>
        <w:t xml:space="preserve"> so an OMB approval date of </w:t>
      </w:r>
      <w:r w:rsidRPr="005D7A3B" w:rsidR="00052F4B">
        <w:rPr>
          <w:rFonts w:ascii="Calibri" w:hAnsi="Calibri"/>
        </w:rPr>
        <w:t>Ma</w:t>
      </w:r>
      <w:r w:rsidR="00FD288E">
        <w:rPr>
          <w:rFonts w:ascii="Calibri" w:hAnsi="Calibri"/>
        </w:rPr>
        <w:t>y 5</w:t>
      </w:r>
      <w:r w:rsidRPr="005D7A3B" w:rsidR="0008263D">
        <w:rPr>
          <w:rFonts w:ascii="Calibri" w:hAnsi="Calibri"/>
        </w:rPr>
        <w:t>, 20</w:t>
      </w:r>
      <w:r w:rsidRPr="005D7A3B" w:rsidR="00052F4B">
        <w:rPr>
          <w:rFonts w:ascii="Calibri" w:hAnsi="Calibri"/>
        </w:rPr>
        <w:t>20</w:t>
      </w:r>
      <w:r w:rsidRPr="005D7A3B">
        <w:rPr>
          <w:rFonts w:ascii="Calibri" w:hAnsi="Calibri"/>
        </w:rPr>
        <w:t xml:space="preserve"> is requested. The resulting quantitati</w:t>
      </w:r>
      <w:r w:rsidRPr="00624CFD">
        <w:rPr>
          <w:rFonts w:ascii="Calibri" w:hAnsi="Calibri"/>
        </w:rPr>
        <w:t>ve</w:t>
      </w:r>
      <w:r w:rsidRPr="00153F90">
        <w:rPr>
          <w:rFonts w:ascii="Calibri" w:hAnsi="Calibri"/>
        </w:rPr>
        <w:t xml:space="preserve"> data will be analyzed using conventional tabulation techniques. These dates may be adjusted depending on the approval process of this package. </w:t>
      </w:r>
    </w:p>
    <w:p w:rsidRPr="00153F90" w:rsidR="00564B09" w:rsidP="00277019" w:rsidRDefault="00564B09" w14:paraId="0B5F1892" w14:textId="77777777">
      <w:pPr>
        <w:widowControl w:val="0"/>
        <w:rPr>
          <w:rFonts w:ascii="Calibri" w:hAnsi="Calibri"/>
        </w:rPr>
      </w:pPr>
    </w:p>
    <w:p w:rsidRPr="00153F90" w:rsidR="00564B09" w:rsidP="00277019" w:rsidRDefault="00564B09" w14:paraId="5A3E598D" w14:textId="77777777">
      <w:pPr>
        <w:widowControl w:val="0"/>
        <w:jc w:val="both"/>
        <w:rPr>
          <w:rFonts w:ascii="Calibri" w:hAnsi="Calibri"/>
          <w:u w:val="single"/>
        </w:rPr>
      </w:pPr>
      <w:r w:rsidRPr="00153F90">
        <w:rPr>
          <w:rFonts w:ascii="Calibri" w:hAnsi="Calibri"/>
          <w:u w:val="single"/>
        </w:rPr>
        <w:t>Publication and Dissemination Plans</w:t>
      </w:r>
    </w:p>
    <w:p w:rsidR="006E191F" w:rsidP="00052F4B" w:rsidRDefault="003C5787" w14:paraId="4D940D7D" w14:textId="3DBC239B">
      <w:pPr>
        <w:widowControl w:val="0"/>
        <w:rPr>
          <w:rFonts w:ascii="Calibri" w:hAnsi="Calibri"/>
        </w:rPr>
      </w:pPr>
      <w:r w:rsidRPr="00052F4B">
        <w:rPr>
          <w:rFonts w:ascii="Calibri" w:hAnsi="Calibri"/>
        </w:rPr>
        <w:t xml:space="preserve">These ads will be aired as part of future media buys. Additionally, a </w:t>
      </w:r>
      <w:r w:rsidRPr="00052F4B" w:rsidR="0031709F">
        <w:rPr>
          <w:rFonts w:ascii="Calibri" w:hAnsi="Calibri"/>
        </w:rPr>
        <w:t>comprehensive</w:t>
      </w:r>
      <w:r w:rsidRPr="00052F4B">
        <w:rPr>
          <w:rFonts w:ascii="Calibri" w:hAnsi="Calibri"/>
        </w:rPr>
        <w:t xml:space="preserve"> formative evaluation report summarizing findings from this information collection will be provided to CDC. </w:t>
      </w:r>
    </w:p>
    <w:p w:rsidR="00D2325B" w:rsidP="005D7A3B" w:rsidRDefault="00D2325B" w14:paraId="019E63EB" w14:textId="4EDED93E">
      <w:pPr>
        <w:spacing w:after="160" w:line="259" w:lineRule="auto"/>
        <w:rPr>
          <w:rFonts w:ascii="Calibri" w:hAnsi="Calibri"/>
        </w:rPr>
      </w:pPr>
    </w:p>
    <w:p w:rsidR="00EB0FE4" w:rsidP="005D7A3B" w:rsidRDefault="00EB0FE4" w14:paraId="56410546" w14:textId="177441E6">
      <w:pPr>
        <w:spacing w:after="160" w:line="259" w:lineRule="auto"/>
        <w:rPr>
          <w:rFonts w:ascii="Calibri" w:hAnsi="Calibri"/>
        </w:rPr>
      </w:pPr>
    </w:p>
    <w:p w:rsidRPr="005D7A3B" w:rsidR="00EB0FE4" w:rsidP="005D7A3B" w:rsidRDefault="00EB0FE4" w14:paraId="6210C482" w14:textId="77777777">
      <w:pPr>
        <w:spacing w:after="160" w:line="259" w:lineRule="auto"/>
        <w:rPr>
          <w:rFonts w:ascii="Calibri" w:hAnsi="Calibri"/>
          <w:b/>
        </w:rPr>
      </w:pPr>
    </w:p>
    <w:p w:rsidR="00DD7C5F" w:rsidRDefault="00DD7C5F" w14:paraId="687E9574" w14:textId="77777777">
      <w:pPr>
        <w:spacing w:after="160" w:line="259" w:lineRule="auto"/>
        <w:rPr>
          <w:rFonts w:ascii="Calibri" w:hAnsi="Calibri"/>
          <w:u w:val="single"/>
        </w:rPr>
      </w:pPr>
      <w:r>
        <w:rPr>
          <w:rFonts w:ascii="Calibri" w:hAnsi="Calibri"/>
          <w:u w:val="single"/>
        </w:rPr>
        <w:br w:type="page"/>
      </w:r>
    </w:p>
    <w:p w:rsidR="00564B09" w:rsidP="00277019" w:rsidRDefault="00564B09" w14:paraId="346BD0FD" w14:textId="71050430">
      <w:pPr>
        <w:widowControl w:val="0"/>
        <w:jc w:val="both"/>
        <w:rPr>
          <w:rFonts w:ascii="Calibri" w:hAnsi="Calibri"/>
          <w:u w:val="single"/>
        </w:rPr>
      </w:pPr>
      <w:r w:rsidRPr="00153F90">
        <w:rPr>
          <w:rFonts w:ascii="Calibri" w:hAnsi="Calibri"/>
          <w:u w:val="single"/>
        </w:rPr>
        <w:t>Project Time Schedule</w:t>
      </w:r>
    </w:p>
    <w:p w:rsidR="00437E76" w:rsidP="00277019" w:rsidRDefault="000561F0" w14:paraId="273D509B" w14:textId="1434258D">
      <w:pPr>
        <w:widowControl w:val="0"/>
        <w:jc w:val="both"/>
        <w:rPr>
          <w:rFonts w:ascii="Calibri" w:hAnsi="Calibri"/>
          <w:b/>
        </w:rPr>
      </w:pPr>
      <w:r>
        <w:rPr>
          <w:rFonts w:ascii="Calibri" w:hAnsi="Calibri"/>
          <w:b/>
        </w:rPr>
        <w:t>Table A.</w:t>
      </w:r>
      <w:r w:rsidR="00C756BB">
        <w:rPr>
          <w:rFonts w:ascii="Calibri" w:hAnsi="Calibri"/>
          <w:b/>
        </w:rPr>
        <w:t>8</w:t>
      </w:r>
      <w:r>
        <w:rPr>
          <w:rFonts w:ascii="Calibri" w:hAnsi="Calibri"/>
          <w:b/>
        </w:rPr>
        <w:t xml:space="preserve"> Project Time Schedule</w:t>
      </w:r>
    </w:p>
    <w:p w:rsidRPr="000561F0" w:rsidR="000561F0" w:rsidP="00277019" w:rsidRDefault="000561F0" w14:paraId="2E54A009" w14:textId="77777777">
      <w:pPr>
        <w:widowControl w:val="0"/>
        <w:jc w:val="both"/>
        <w:rPr>
          <w:rFonts w:ascii="Calibri" w:hAnsi="Calibri"/>
          <w:b/>
        </w:rPr>
      </w:pPr>
    </w:p>
    <w:tbl>
      <w:tblPr>
        <w:tblStyle w:val="TableGridLight"/>
        <w:tblW w:w="97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5"/>
        <w:gridCol w:w="3771"/>
      </w:tblGrid>
      <w:tr w:rsidRPr="00437E76" w:rsidR="00437E76" w:rsidTr="000561F0" w14:paraId="123BEB5E" w14:textId="77777777">
        <w:trPr>
          <w:trHeight w:val="297"/>
        </w:trPr>
        <w:tc>
          <w:tcPr>
            <w:tcW w:w="9736" w:type="dxa"/>
            <w:gridSpan w:val="2"/>
          </w:tcPr>
          <w:p w:rsidRPr="00437E76" w:rsidR="00437E76" w:rsidP="00437E76" w:rsidRDefault="00437E76" w14:paraId="764A0F5A" w14:textId="73E96D29">
            <w:pPr>
              <w:widowControl w:val="0"/>
              <w:rPr>
                <w:rFonts w:ascii="Calibri" w:hAnsi="Calibri" w:eastAsia="Times New Roman"/>
                <w:b/>
                <w:bCs/>
                <w:iCs/>
                <w:sz w:val="20"/>
                <w:shd w:val="clear" w:color="auto" w:fill="BFBFBF"/>
              </w:rPr>
            </w:pPr>
            <w:r w:rsidRPr="00437E76">
              <w:rPr>
                <w:rFonts w:ascii="Calibri" w:hAnsi="Calibri"/>
                <w:b/>
                <w:sz w:val="20"/>
              </w:rPr>
              <w:t>Table A.</w:t>
            </w:r>
            <w:r w:rsidR="00C756BB">
              <w:rPr>
                <w:rFonts w:ascii="Calibri" w:hAnsi="Calibri"/>
                <w:b/>
                <w:sz w:val="20"/>
              </w:rPr>
              <w:t>8</w:t>
            </w:r>
            <w:r w:rsidR="00B8366B">
              <w:rPr>
                <w:rFonts w:ascii="Calibri" w:hAnsi="Calibri"/>
                <w:b/>
                <w:sz w:val="20"/>
              </w:rPr>
              <w:t>.</w:t>
            </w:r>
            <w:r w:rsidRPr="00437E76">
              <w:rPr>
                <w:rFonts w:ascii="Calibri" w:hAnsi="Calibri"/>
                <w:b/>
                <w:sz w:val="20"/>
              </w:rPr>
              <w:t xml:space="preserve"> Project Time Schedule</w:t>
            </w:r>
          </w:p>
        </w:tc>
      </w:tr>
      <w:tr w:rsidRPr="00437E76" w:rsidR="00564B09" w:rsidTr="000561F0" w14:paraId="253745AA" w14:textId="77777777">
        <w:trPr>
          <w:trHeight w:val="192"/>
        </w:trPr>
        <w:tc>
          <w:tcPr>
            <w:tcW w:w="5965" w:type="dxa"/>
            <w:shd w:val="clear" w:color="auto" w:fill="B4C6E7" w:themeFill="accent1" w:themeFillTint="66"/>
            <w:hideMark/>
          </w:tcPr>
          <w:p w:rsidRPr="00A1794B" w:rsidR="00564B09" w:rsidP="00437E76" w:rsidRDefault="00A1794B" w14:paraId="1FC1342A" w14:textId="77777777">
            <w:pPr>
              <w:widowControl w:val="0"/>
              <w:jc w:val="center"/>
              <w:rPr>
                <w:rFonts w:ascii="Calibri" w:hAnsi="Calibri" w:eastAsia="Times New Roman"/>
                <w:b/>
                <w:sz w:val="20"/>
              </w:rPr>
            </w:pPr>
            <w:r w:rsidRPr="00A1794B">
              <w:rPr>
                <w:rFonts w:ascii="Calibri" w:hAnsi="Calibri" w:eastAsia="Times New Roman"/>
                <w:b/>
                <w:sz w:val="20"/>
              </w:rPr>
              <w:t>Activity</w:t>
            </w:r>
          </w:p>
        </w:tc>
        <w:tc>
          <w:tcPr>
            <w:tcW w:w="3770" w:type="dxa"/>
            <w:shd w:val="clear" w:color="auto" w:fill="B4C6E7" w:themeFill="accent1" w:themeFillTint="66"/>
            <w:hideMark/>
          </w:tcPr>
          <w:p w:rsidRPr="00A1794B" w:rsidR="00564B09" w:rsidP="00437E76" w:rsidRDefault="00A1794B" w14:paraId="51FAFFE1" w14:textId="77777777">
            <w:pPr>
              <w:widowControl w:val="0"/>
              <w:jc w:val="center"/>
              <w:rPr>
                <w:rFonts w:ascii="Calibri" w:hAnsi="Calibri" w:eastAsia="Times New Roman"/>
                <w:b/>
                <w:sz w:val="20"/>
              </w:rPr>
            </w:pPr>
            <w:r w:rsidRPr="00A1794B">
              <w:rPr>
                <w:rFonts w:ascii="Calibri" w:hAnsi="Calibri" w:eastAsia="Times New Roman"/>
                <w:b/>
                <w:sz w:val="20"/>
              </w:rPr>
              <w:t>Time Schedule</w:t>
            </w:r>
          </w:p>
        </w:tc>
      </w:tr>
      <w:tr w:rsidRPr="00437E76" w:rsidR="00564B09" w:rsidTr="000561F0" w14:paraId="674850B8" w14:textId="77777777">
        <w:trPr>
          <w:trHeight w:val="230"/>
        </w:trPr>
        <w:tc>
          <w:tcPr>
            <w:tcW w:w="5965" w:type="dxa"/>
          </w:tcPr>
          <w:p w:rsidRPr="00437E76" w:rsidR="00564B09" w:rsidP="00437E76" w:rsidRDefault="00564B09" w14:paraId="547845F3" w14:textId="77777777">
            <w:pPr>
              <w:widowControl w:val="0"/>
              <w:rPr>
                <w:rFonts w:ascii="Calibri" w:hAnsi="Calibri" w:eastAsia="Times New Roman"/>
                <w:sz w:val="20"/>
              </w:rPr>
            </w:pPr>
            <w:r w:rsidRPr="00437E76">
              <w:rPr>
                <w:rFonts w:ascii="Calibri" w:hAnsi="Calibri" w:eastAsia="Times New Roman"/>
                <w:sz w:val="20"/>
              </w:rPr>
              <w:t xml:space="preserve">Email invitations sent to respondents for quantitative testing </w:t>
            </w:r>
          </w:p>
        </w:tc>
        <w:tc>
          <w:tcPr>
            <w:tcW w:w="3770" w:type="dxa"/>
          </w:tcPr>
          <w:p w:rsidRPr="00437E76" w:rsidR="00564B09" w:rsidP="00437E76" w:rsidRDefault="00564B09" w14:paraId="25206826" w14:textId="77777777">
            <w:pPr>
              <w:widowControl w:val="0"/>
              <w:rPr>
                <w:rFonts w:ascii="Calibri" w:hAnsi="Calibri" w:eastAsia="Times New Roman"/>
                <w:sz w:val="20"/>
              </w:rPr>
            </w:pPr>
            <w:r w:rsidRPr="00437E76">
              <w:rPr>
                <w:rFonts w:ascii="Calibri" w:hAnsi="Calibri" w:eastAsia="Times New Roman"/>
                <w:sz w:val="20"/>
              </w:rPr>
              <w:t>1-30 days after OMB approval</w:t>
            </w:r>
          </w:p>
        </w:tc>
      </w:tr>
      <w:tr w:rsidRPr="00437E76" w:rsidR="00564B09" w:rsidTr="000561F0" w14:paraId="084E8DEB" w14:textId="77777777">
        <w:trPr>
          <w:trHeight w:val="230"/>
        </w:trPr>
        <w:tc>
          <w:tcPr>
            <w:tcW w:w="5965" w:type="dxa"/>
            <w:hideMark/>
          </w:tcPr>
          <w:p w:rsidRPr="00437E76" w:rsidR="00564B09" w:rsidP="00437E76" w:rsidRDefault="00564B09" w14:paraId="5C4D97A8" w14:textId="77777777">
            <w:pPr>
              <w:widowControl w:val="0"/>
              <w:rPr>
                <w:rFonts w:ascii="Calibri" w:hAnsi="Calibri" w:eastAsia="Times New Roman"/>
                <w:sz w:val="20"/>
              </w:rPr>
            </w:pPr>
            <w:r w:rsidRPr="00437E76">
              <w:rPr>
                <w:rFonts w:ascii="Calibri" w:hAnsi="Calibri" w:eastAsia="Times New Roman"/>
                <w:sz w:val="20"/>
              </w:rPr>
              <w:t>Online data collection</w:t>
            </w:r>
          </w:p>
        </w:tc>
        <w:tc>
          <w:tcPr>
            <w:tcW w:w="3770" w:type="dxa"/>
            <w:hideMark/>
          </w:tcPr>
          <w:p w:rsidRPr="00437E76" w:rsidR="00564B09" w:rsidP="00437E76" w:rsidRDefault="00564B09" w14:paraId="27BFE8B1" w14:textId="77777777">
            <w:pPr>
              <w:widowControl w:val="0"/>
              <w:rPr>
                <w:rFonts w:ascii="Calibri" w:hAnsi="Calibri" w:eastAsia="Times New Roman"/>
                <w:sz w:val="20"/>
              </w:rPr>
            </w:pPr>
            <w:r w:rsidRPr="00437E76">
              <w:rPr>
                <w:rFonts w:ascii="Calibri" w:hAnsi="Calibri" w:eastAsia="Times New Roman"/>
                <w:sz w:val="20"/>
              </w:rPr>
              <w:t>1-30 days after OMB approval</w:t>
            </w:r>
          </w:p>
        </w:tc>
      </w:tr>
      <w:tr w:rsidRPr="00437E76" w:rsidR="00564B09" w:rsidTr="000561F0" w14:paraId="3668FD56" w14:textId="77777777">
        <w:trPr>
          <w:trHeight w:val="286"/>
        </w:trPr>
        <w:tc>
          <w:tcPr>
            <w:tcW w:w="5965" w:type="dxa"/>
          </w:tcPr>
          <w:p w:rsidRPr="00437E76" w:rsidR="00564B09" w:rsidP="00437E76" w:rsidRDefault="00564B09" w14:paraId="48A72C04" w14:textId="77777777">
            <w:pPr>
              <w:widowControl w:val="0"/>
              <w:rPr>
                <w:rFonts w:ascii="Calibri" w:hAnsi="Calibri" w:eastAsia="Times New Roman"/>
                <w:sz w:val="20"/>
              </w:rPr>
            </w:pPr>
            <w:r w:rsidRPr="00437E76">
              <w:rPr>
                <w:rFonts w:ascii="Calibri" w:hAnsi="Calibri" w:eastAsia="Times New Roman"/>
                <w:sz w:val="20"/>
              </w:rPr>
              <w:t>Complete field work</w:t>
            </w:r>
          </w:p>
        </w:tc>
        <w:tc>
          <w:tcPr>
            <w:tcW w:w="3770" w:type="dxa"/>
          </w:tcPr>
          <w:p w:rsidRPr="00437E76" w:rsidR="00564B09" w:rsidP="00437E76" w:rsidRDefault="00564B09" w14:paraId="50505F68" w14:textId="77777777">
            <w:pPr>
              <w:widowControl w:val="0"/>
              <w:rPr>
                <w:rFonts w:ascii="Calibri" w:hAnsi="Calibri" w:eastAsia="Times New Roman"/>
                <w:sz w:val="20"/>
              </w:rPr>
            </w:pPr>
            <w:r w:rsidRPr="00437E76">
              <w:rPr>
                <w:rFonts w:ascii="Calibri" w:hAnsi="Calibri" w:eastAsia="Times New Roman"/>
                <w:sz w:val="20"/>
              </w:rPr>
              <w:t>30-45 days after OMB approval</w:t>
            </w:r>
          </w:p>
        </w:tc>
      </w:tr>
      <w:tr w:rsidRPr="00437E76" w:rsidR="00564B09" w:rsidTr="000561F0" w14:paraId="2873FDB4" w14:textId="77777777">
        <w:trPr>
          <w:trHeight w:val="286"/>
        </w:trPr>
        <w:tc>
          <w:tcPr>
            <w:tcW w:w="5965" w:type="dxa"/>
          </w:tcPr>
          <w:p w:rsidRPr="00437E76" w:rsidR="00564B09" w:rsidP="00437E76" w:rsidRDefault="00564B09" w14:paraId="74CB9CF0" w14:textId="77777777">
            <w:pPr>
              <w:widowControl w:val="0"/>
              <w:rPr>
                <w:rFonts w:ascii="Calibri" w:hAnsi="Calibri" w:eastAsia="Times New Roman"/>
                <w:sz w:val="20"/>
              </w:rPr>
            </w:pPr>
            <w:r w:rsidRPr="00437E76">
              <w:rPr>
                <w:rFonts w:ascii="Calibri" w:hAnsi="Calibri" w:eastAsia="Times New Roman"/>
                <w:sz w:val="20"/>
              </w:rPr>
              <w:t>Validation</w:t>
            </w:r>
          </w:p>
        </w:tc>
        <w:tc>
          <w:tcPr>
            <w:tcW w:w="3770" w:type="dxa"/>
          </w:tcPr>
          <w:p w:rsidRPr="00437E76" w:rsidR="00564B09" w:rsidP="00437E76" w:rsidRDefault="00564B09" w14:paraId="42509514" w14:textId="77777777">
            <w:pPr>
              <w:widowControl w:val="0"/>
              <w:rPr>
                <w:rFonts w:ascii="Calibri" w:hAnsi="Calibri" w:eastAsia="Times New Roman"/>
                <w:sz w:val="20"/>
              </w:rPr>
            </w:pPr>
            <w:r w:rsidRPr="00437E76">
              <w:rPr>
                <w:rFonts w:ascii="Calibri" w:hAnsi="Calibri" w:eastAsia="Times New Roman"/>
                <w:sz w:val="20"/>
              </w:rPr>
              <w:t>45-55 days after OMB approval</w:t>
            </w:r>
          </w:p>
        </w:tc>
      </w:tr>
      <w:tr w:rsidRPr="00437E76" w:rsidR="00564B09" w:rsidTr="000561F0" w14:paraId="42663FDC" w14:textId="77777777">
        <w:trPr>
          <w:trHeight w:val="286"/>
        </w:trPr>
        <w:tc>
          <w:tcPr>
            <w:tcW w:w="5965" w:type="dxa"/>
          </w:tcPr>
          <w:p w:rsidRPr="00437E76" w:rsidR="00564B09" w:rsidP="00437E76" w:rsidRDefault="00564B09" w14:paraId="04D8A947" w14:textId="77777777">
            <w:pPr>
              <w:widowControl w:val="0"/>
              <w:rPr>
                <w:rFonts w:ascii="Calibri" w:hAnsi="Calibri" w:eastAsia="Times New Roman"/>
                <w:sz w:val="20"/>
              </w:rPr>
            </w:pPr>
            <w:r w:rsidRPr="00437E76">
              <w:rPr>
                <w:rFonts w:ascii="Calibri" w:hAnsi="Calibri" w:eastAsia="Times New Roman"/>
                <w:sz w:val="20"/>
              </w:rPr>
              <w:t>Data analysis</w:t>
            </w:r>
          </w:p>
        </w:tc>
        <w:tc>
          <w:tcPr>
            <w:tcW w:w="3770" w:type="dxa"/>
          </w:tcPr>
          <w:p w:rsidRPr="00437E76" w:rsidR="00564B09" w:rsidP="00437E76" w:rsidRDefault="00564B09" w14:paraId="06E2B5D4" w14:textId="77777777">
            <w:pPr>
              <w:widowControl w:val="0"/>
              <w:rPr>
                <w:rFonts w:ascii="Calibri" w:hAnsi="Calibri" w:eastAsia="Times New Roman"/>
                <w:sz w:val="20"/>
              </w:rPr>
            </w:pPr>
            <w:r w:rsidRPr="00437E76">
              <w:rPr>
                <w:rFonts w:ascii="Calibri" w:hAnsi="Calibri" w:eastAsia="Times New Roman"/>
                <w:sz w:val="20"/>
              </w:rPr>
              <w:t>55-65 days after OMB approval</w:t>
            </w:r>
          </w:p>
        </w:tc>
      </w:tr>
      <w:tr w:rsidRPr="00437E76" w:rsidR="00564B09" w:rsidTr="000561F0" w14:paraId="62476C4B" w14:textId="77777777">
        <w:trPr>
          <w:trHeight w:val="286"/>
        </w:trPr>
        <w:tc>
          <w:tcPr>
            <w:tcW w:w="5965" w:type="dxa"/>
          </w:tcPr>
          <w:p w:rsidRPr="00437E76" w:rsidR="00564B09" w:rsidP="00437E76" w:rsidRDefault="00564B09" w14:paraId="67ACBD73" w14:textId="77777777">
            <w:pPr>
              <w:widowControl w:val="0"/>
              <w:rPr>
                <w:rFonts w:ascii="Calibri" w:hAnsi="Calibri" w:eastAsia="Times New Roman"/>
                <w:sz w:val="20"/>
              </w:rPr>
            </w:pPr>
            <w:r w:rsidRPr="00437E76">
              <w:rPr>
                <w:rFonts w:ascii="Calibri" w:hAnsi="Calibri" w:eastAsia="Times New Roman"/>
                <w:sz w:val="20"/>
              </w:rPr>
              <w:t xml:space="preserve">Report writing </w:t>
            </w:r>
          </w:p>
        </w:tc>
        <w:tc>
          <w:tcPr>
            <w:tcW w:w="3770" w:type="dxa"/>
          </w:tcPr>
          <w:p w:rsidRPr="00437E76" w:rsidR="00564B09" w:rsidP="00437E76" w:rsidRDefault="00564B09" w14:paraId="68ECDF82" w14:textId="77777777">
            <w:pPr>
              <w:widowControl w:val="0"/>
              <w:rPr>
                <w:rFonts w:ascii="Calibri" w:hAnsi="Calibri" w:eastAsia="Times New Roman"/>
                <w:sz w:val="20"/>
              </w:rPr>
            </w:pPr>
            <w:r w:rsidRPr="00437E76">
              <w:rPr>
                <w:rFonts w:ascii="Calibri" w:hAnsi="Calibri" w:eastAsia="Times New Roman"/>
                <w:sz w:val="20"/>
              </w:rPr>
              <w:t>65-150 days after OMB approval</w:t>
            </w:r>
          </w:p>
        </w:tc>
      </w:tr>
    </w:tbl>
    <w:p w:rsidR="00437E76" w:rsidP="00277019" w:rsidRDefault="00437E76" w14:paraId="691272ED" w14:textId="77777777">
      <w:pPr>
        <w:widowControl w:val="0"/>
        <w:jc w:val="both"/>
        <w:rPr>
          <w:rFonts w:ascii="Calibri" w:hAnsi="Calibri"/>
          <w:b/>
        </w:rPr>
      </w:pPr>
    </w:p>
    <w:p w:rsidRPr="00153F90" w:rsidR="00564B09" w:rsidP="00277019" w:rsidRDefault="00564B09" w14:paraId="03CFEDB4" w14:textId="77777777">
      <w:pPr>
        <w:widowControl w:val="0"/>
        <w:jc w:val="both"/>
        <w:rPr>
          <w:rFonts w:ascii="Calibri" w:hAnsi="Calibri"/>
          <w:b/>
        </w:rPr>
      </w:pPr>
      <w:r w:rsidRPr="00153F90">
        <w:rPr>
          <w:rFonts w:ascii="Calibri" w:hAnsi="Calibri"/>
          <w:b/>
        </w:rPr>
        <w:t>A.17</w:t>
      </w:r>
      <w:r w:rsidRPr="00153F90">
        <w:rPr>
          <w:rFonts w:ascii="Calibri" w:hAnsi="Calibri"/>
          <w:b/>
        </w:rPr>
        <w:tab/>
        <w:t>Reason(s) Display of OMB Expiration is Inappropriate</w:t>
      </w:r>
    </w:p>
    <w:p w:rsidRPr="00153F90" w:rsidR="00564B09" w:rsidP="00277019" w:rsidRDefault="00564B09" w14:paraId="5ADED2AE" w14:textId="77777777">
      <w:pPr>
        <w:widowControl w:val="0"/>
        <w:rPr>
          <w:rFonts w:ascii="Calibri" w:hAnsi="Calibri" w:eastAsia="Times New Roman"/>
        </w:rPr>
      </w:pPr>
      <w:r w:rsidRPr="00153F90">
        <w:rPr>
          <w:rFonts w:ascii="Calibri" w:hAnsi="Calibri" w:eastAsia="Times New Roman"/>
        </w:rPr>
        <w:t>An exemption to this requirement is not being requested. The expiration date of OMB approval will be displayed on all information collection instruments.</w:t>
      </w:r>
    </w:p>
    <w:p w:rsidRPr="00153F90" w:rsidR="00AC3465" w:rsidP="00277019" w:rsidRDefault="00AC3465" w14:paraId="31453135" w14:textId="77777777">
      <w:pPr>
        <w:widowControl w:val="0"/>
        <w:jc w:val="both"/>
        <w:rPr>
          <w:rFonts w:ascii="Calibri" w:hAnsi="Calibri"/>
          <w:b/>
        </w:rPr>
      </w:pPr>
    </w:p>
    <w:p w:rsidRPr="00153F90" w:rsidR="00564B09" w:rsidP="00277019" w:rsidRDefault="00564B09" w14:paraId="467D897B" w14:textId="77777777">
      <w:pPr>
        <w:widowControl w:val="0"/>
        <w:jc w:val="both"/>
        <w:rPr>
          <w:rFonts w:ascii="Calibri" w:hAnsi="Calibri"/>
        </w:rPr>
      </w:pPr>
      <w:r w:rsidRPr="00153F90">
        <w:rPr>
          <w:rFonts w:ascii="Calibri" w:hAnsi="Calibri"/>
          <w:b/>
        </w:rPr>
        <w:t>A.18</w:t>
      </w:r>
      <w:r w:rsidRPr="00153F90">
        <w:rPr>
          <w:rFonts w:ascii="Calibri" w:hAnsi="Calibri"/>
          <w:b/>
        </w:rPr>
        <w:tab/>
        <w:t>Exceptions to Certification for Paperwork Reduction Act Submissions</w:t>
      </w:r>
      <w:r w:rsidRPr="00153F90">
        <w:rPr>
          <w:rFonts w:ascii="Calibri" w:hAnsi="Calibri"/>
        </w:rPr>
        <w:t xml:space="preserve"> </w:t>
      </w:r>
    </w:p>
    <w:p w:rsidR="009E2FAC" w:rsidP="00277019" w:rsidRDefault="00564B09" w14:paraId="59101B9C" w14:textId="77777777">
      <w:pPr>
        <w:widowControl w:val="0"/>
        <w:rPr>
          <w:rFonts w:ascii="Calibri" w:hAnsi="Calibri"/>
        </w:rPr>
      </w:pPr>
      <w:r w:rsidRPr="00153F90">
        <w:rPr>
          <w:rFonts w:ascii="Calibri" w:hAnsi="Calibri"/>
        </w:rPr>
        <w:t>There are no exceptions to the certification.</w:t>
      </w:r>
    </w:p>
    <w:p w:rsidR="009E2FAC" w:rsidRDefault="009E2FAC" w14:paraId="5A000709" w14:textId="77777777">
      <w:pPr>
        <w:spacing w:after="160" w:line="259" w:lineRule="auto"/>
        <w:rPr>
          <w:rFonts w:ascii="Calibri" w:hAnsi="Calibri"/>
        </w:rPr>
      </w:pPr>
      <w:r>
        <w:rPr>
          <w:rFonts w:ascii="Calibri" w:hAnsi="Calibri"/>
        </w:rPr>
        <w:br w:type="page"/>
      </w:r>
    </w:p>
    <w:p w:rsidRPr="00153F90" w:rsidR="00564B09" w:rsidP="00277019" w:rsidRDefault="00564B09" w14:paraId="4E1ADC87" w14:textId="77777777">
      <w:pPr>
        <w:widowControl w:val="0"/>
        <w:jc w:val="both"/>
        <w:rPr>
          <w:rFonts w:ascii="Calibri" w:hAnsi="Calibri"/>
          <w:b/>
        </w:rPr>
      </w:pPr>
      <w:r w:rsidRPr="00153F90">
        <w:rPr>
          <w:rFonts w:ascii="Calibri" w:hAnsi="Calibri"/>
          <w:b/>
        </w:rPr>
        <w:t>References</w:t>
      </w:r>
    </w:p>
    <w:p w:rsidR="00961AB4" w:rsidP="00961AB4" w:rsidRDefault="00564B09" w14:paraId="7CA56BD9" w14:textId="77777777">
      <w:pPr>
        <w:pStyle w:val="EndNoteBibliography"/>
        <w:ind w:left="720" w:hanging="720"/>
        <w:rPr>
          <w:rFonts w:ascii="Calibri" w:hAnsi="Calibri" w:cs="Calibri"/>
        </w:rPr>
      </w:pPr>
      <w:bookmarkStart w:name="_ENREF_1" w:id="11"/>
      <w:r w:rsidRPr="00BC6B55">
        <w:rPr>
          <w:rFonts w:ascii="Calibri" w:hAnsi="Calibri" w:cs="Calibri"/>
        </w:rPr>
        <w:t>Bureau of Labor Statistics. (</w:t>
      </w:r>
      <w:r w:rsidRPr="00BC6B55" w:rsidR="00540E28">
        <w:rPr>
          <w:rFonts w:ascii="Calibri" w:hAnsi="Calibri" w:cs="Calibri"/>
        </w:rPr>
        <w:t>2018</w:t>
      </w:r>
      <w:r w:rsidRPr="00BC6B55">
        <w:rPr>
          <w:rFonts w:ascii="Calibri" w:hAnsi="Calibri" w:cs="Calibri"/>
        </w:rPr>
        <w:t xml:space="preserve">). </w:t>
      </w:r>
      <w:r w:rsidRPr="00BC6B55">
        <w:rPr>
          <w:rFonts w:ascii="Calibri" w:hAnsi="Calibri" w:cs="Calibri"/>
          <w:i/>
        </w:rPr>
        <w:t xml:space="preserve">May </w:t>
      </w:r>
      <w:r w:rsidRPr="00BC6B55" w:rsidR="00540E28">
        <w:rPr>
          <w:rFonts w:ascii="Calibri" w:hAnsi="Calibri" w:cs="Calibri"/>
          <w:i/>
        </w:rPr>
        <w:t>2018</w:t>
      </w:r>
      <w:r w:rsidR="00386F85">
        <w:rPr>
          <w:rFonts w:ascii="Calibri" w:hAnsi="Calibri" w:cs="Calibri"/>
          <w:i/>
        </w:rPr>
        <w:t xml:space="preserve"> </w:t>
      </w:r>
      <w:r w:rsidRPr="00BC6B55">
        <w:rPr>
          <w:rFonts w:ascii="Calibri" w:hAnsi="Calibri" w:cs="Calibri"/>
          <w:i/>
        </w:rPr>
        <w:t>National Occupational Employment and Wage Estimates - United States</w:t>
      </w:r>
      <w:r w:rsidRPr="00BC6B55" w:rsidR="002F06BC">
        <w:rPr>
          <w:rFonts w:ascii="Calibri" w:hAnsi="Calibri" w:cs="Calibri"/>
          <w:i/>
        </w:rPr>
        <w:t>.</w:t>
      </w:r>
      <w:r w:rsidRPr="00BC6B55">
        <w:rPr>
          <w:rFonts w:ascii="Calibri" w:hAnsi="Calibri" w:cs="Calibri"/>
          <w:i/>
        </w:rPr>
        <w:t xml:space="preserve"> </w:t>
      </w:r>
      <w:r w:rsidRPr="00BC6B55">
        <w:rPr>
          <w:rFonts w:ascii="Calibri" w:hAnsi="Calibri" w:cs="Calibri"/>
        </w:rPr>
        <w:t>Retrieved from</w:t>
      </w:r>
      <w:r w:rsidRPr="00153F90">
        <w:rPr>
          <w:rFonts w:ascii="Calibri" w:hAnsi="Calibri" w:cs="Calibri"/>
        </w:rPr>
        <w:t xml:space="preserve"> </w:t>
      </w:r>
      <w:hyperlink w:history="1" r:id="rId24">
        <w:r w:rsidRPr="004B2696" w:rsidR="00961AB4">
          <w:rPr>
            <w:rStyle w:val="Hyperlink"/>
            <w:rFonts w:ascii="Calibri" w:hAnsi="Calibri" w:cs="Calibri"/>
          </w:rPr>
          <w:t>http://www.bls.gov/oes/current/oes_nat.htm</w:t>
        </w:r>
      </w:hyperlink>
      <w:bookmarkEnd w:id="11"/>
    </w:p>
    <w:p w:rsidRPr="00961AB4" w:rsidR="00961AB4" w:rsidP="00961AB4" w:rsidRDefault="00961AB4" w14:paraId="00CEF9A1" w14:textId="385BAF95">
      <w:pPr>
        <w:pStyle w:val="EndNoteBibliography"/>
        <w:ind w:left="720" w:hanging="720"/>
        <w:rPr>
          <w:rFonts w:asciiTheme="minorHAnsi" w:hAnsiTheme="minorHAnsi" w:cstheme="minorHAnsi"/>
        </w:rPr>
      </w:pPr>
      <w:r w:rsidRPr="00961AB4">
        <w:rPr>
          <w:rFonts w:asciiTheme="minorHAnsi" w:hAnsiTheme="minorHAnsi" w:cstheme="minorHAnsi"/>
        </w:rPr>
        <w:t xml:space="preserve">Centers for Disease Control and Prevention. (2019). </w:t>
      </w:r>
      <w:r w:rsidRPr="00961AB4">
        <w:rPr>
          <w:rFonts w:asciiTheme="minorHAnsi" w:hAnsiTheme="minorHAnsi" w:cstheme="minorHAnsi"/>
          <w:i/>
        </w:rPr>
        <w:t>Tips From Former Smokers</w:t>
      </w:r>
      <w:r w:rsidRPr="00961AB4">
        <w:rPr>
          <w:rFonts w:asciiTheme="minorHAnsi" w:hAnsiTheme="minorHAnsi" w:cstheme="minorHAnsi"/>
          <w:vertAlign w:val="superscript"/>
        </w:rPr>
        <w:t>®</w:t>
      </w:r>
      <w:r w:rsidRPr="00961AB4">
        <w:rPr>
          <w:rFonts w:asciiTheme="minorHAnsi" w:hAnsiTheme="minorHAnsi" w:cstheme="minorHAnsi"/>
        </w:rPr>
        <w:t xml:space="preserve">: </w:t>
      </w:r>
      <w:r w:rsidRPr="00961AB4">
        <w:rPr>
          <w:rFonts w:asciiTheme="minorHAnsi" w:hAnsiTheme="minorHAnsi" w:cstheme="minorHAnsi"/>
          <w:i/>
        </w:rPr>
        <w:t>Tips</w:t>
      </w:r>
      <w:r w:rsidRPr="00961AB4">
        <w:rPr>
          <w:rFonts w:asciiTheme="minorHAnsi" w:hAnsiTheme="minorHAnsi" w:cstheme="minorHAnsi"/>
          <w:vertAlign w:val="superscript"/>
        </w:rPr>
        <w:t>®</w:t>
      </w:r>
      <w:r w:rsidRPr="00961AB4">
        <w:rPr>
          <w:rFonts w:asciiTheme="minorHAnsi" w:hAnsiTheme="minorHAnsi" w:cstheme="minorHAnsi"/>
          <w:i/>
        </w:rPr>
        <w:t xml:space="preserve"> Impact and Results</w:t>
      </w:r>
      <w:r w:rsidRPr="00961AB4">
        <w:rPr>
          <w:rFonts w:asciiTheme="minorHAnsi" w:hAnsiTheme="minorHAnsi" w:cstheme="minorHAnsi"/>
        </w:rPr>
        <w:t>.  Retrieved November 25, 2019 from</w:t>
      </w:r>
      <w:r w:rsidRPr="00961AB4">
        <w:rPr>
          <w:rFonts w:cstheme="minorHAnsi"/>
        </w:rPr>
        <w:t xml:space="preserve"> </w:t>
      </w:r>
      <w:hyperlink w:history="1" r:id="rId25">
        <w:r w:rsidRPr="00961AB4">
          <w:rPr>
            <w:rStyle w:val="Hyperlink"/>
            <w:rFonts w:asciiTheme="minorHAnsi" w:hAnsiTheme="minorHAnsi" w:cstheme="minorHAnsi"/>
          </w:rPr>
          <w:t>https://www.cdc.gov/tobacco/campaign/tips/about/impact/campaign-impact-results.html</w:t>
        </w:r>
      </w:hyperlink>
    </w:p>
    <w:p w:rsidR="00564B09" w:rsidP="00277019" w:rsidRDefault="00564B09" w14:paraId="2DBE6C78" w14:textId="5493BA40">
      <w:pPr>
        <w:pStyle w:val="EndNoteBibliography"/>
        <w:ind w:left="720" w:hanging="720"/>
        <w:rPr>
          <w:rFonts w:ascii="Calibri" w:hAnsi="Calibri" w:cs="Calibri"/>
          <w:color w:val="000000" w:themeColor="text1"/>
        </w:rPr>
      </w:pPr>
      <w:bookmarkStart w:name="_ENREF_3" w:id="12"/>
      <w:r w:rsidRPr="007C4816">
        <w:rPr>
          <w:rFonts w:ascii="Calibri" w:hAnsi="Calibri" w:cs="Calibri"/>
          <w:color w:val="000000" w:themeColor="text1"/>
        </w:rPr>
        <w:t xml:space="preserve">Church, A. H. (1993). Estimating the effect of incentives on mail survey response rates: A meta-analysis. </w:t>
      </w:r>
      <w:r w:rsidRPr="007C4816">
        <w:rPr>
          <w:rFonts w:ascii="Calibri" w:hAnsi="Calibri" w:cs="Calibri"/>
          <w:i/>
          <w:color w:val="000000" w:themeColor="text1"/>
        </w:rPr>
        <w:t>Public opinion quarterly, 57</w:t>
      </w:r>
      <w:r w:rsidRPr="007C4816">
        <w:rPr>
          <w:rFonts w:ascii="Calibri" w:hAnsi="Calibri" w:cs="Calibri"/>
          <w:color w:val="000000" w:themeColor="text1"/>
        </w:rPr>
        <w:t xml:space="preserve">(1), 62-79. </w:t>
      </w:r>
      <w:bookmarkEnd w:id="12"/>
    </w:p>
    <w:p w:rsidRPr="00464153" w:rsidR="00E62EAF" w:rsidP="00277019" w:rsidRDefault="00E62EAF" w14:paraId="425D0FD4" w14:textId="0AFC75C9">
      <w:pPr>
        <w:pStyle w:val="EndNoteBibliography"/>
        <w:ind w:left="720" w:hanging="720"/>
        <w:rPr>
          <w:rFonts w:ascii="Calibri" w:hAnsi="Calibri" w:cs="Calibri"/>
          <w:i/>
          <w:iCs/>
          <w:color w:val="000000" w:themeColor="text1"/>
        </w:rPr>
      </w:pPr>
      <w:r>
        <w:rPr>
          <w:rFonts w:ascii="Calibri" w:hAnsi="Calibri" w:cs="Calibri"/>
          <w:color w:val="000000" w:themeColor="text1"/>
        </w:rPr>
        <w:t xml:space="preserve">Creamer, M.R., Wang, T.W., Babb, S., Cullen, K.A., Day, H., Willis, G. … Neff, L. (2019). </w:t>
      </w:r>
      <w:r w:rsidRPr="00E62EAF">
        <w:rPr>
          <w:rFonts w:ascii="Calibri" w:hAnsi="Calibri" w:cs="Calibri"/>
          <w:color w:val="000000" w:themeColor="text1"/>
        </w:rPr>
        <w:t>Tobacco Product Use and Cessation Indicators Among Adults — United States, 2018</w:t>
      </w:r>
      <w:r>
        <w:rPr>
          <w:rFonts w:ascii="Calibri" w:hAnsi="Calibri" w:cs="Calibri"/>
          <w:color w:val="000000" w:themeColor="text1"/>
        </w:rPr>
        <w:t xml:space="preserve">. </w:t>
      </w:r>
      <w:r w:rsidRPr="00464153">
        <w:rPr>
          <w:rFonts w:ascii="Calibri" w:hAnsi="Calibri" w:cs="Calibri"/>
          <w:i/>
          <w:iCs/>
          <w:color w:val="000000" w:themeColor="text1"/>
        </w:rPr>
        <w:t>Morbidity and Mortality Weekly Report</w:t>
      </w:r>
      <w:r>
        <w:rPr>
          <w:rFonts w:ascii="Calibri" w:hAnsi="Calibri" w:cs="Calibri"/>
          <w:color w:val="000000" w:themeColor="text1"/>
        </w:rPr>
        <w:t>, 68(45), 1013-1019.</w:t>
      </w:r>
    </w:p>
    <w:p w:rsidRPr="007C4816" w:rsidR="00564B09" w:rsidP="00277019" w:rsidRDefault="00564B09" w14:paraId="7D54048B" w14:textId="7A4F46FD">
      <w:pPr>
        <w:pStyle w:val="EndNoteBibliography"/>
        <w:ind w:left="720" w:hanging="720"/>
        <w:rPr>
          <w:rFonts w:ascii="Calibri" w:hAnsi="Calibri" w:cs="Calibri"/>
          <w:color w:val="000000" w:themeColor="text1"/>
        </w:rPr>
      </w:pPr>
      <w:bookmarkStart w:name="_ENREF_4" w:id="13"/>
      <w:r w:rsidRPr="007C4816">
        <w:rPr>
          <w:rFonts w:ascii="Calibri" w:hAnsi="Calibri" w:cs="Calibri"/>
          <w:color w:val="000000" w:themeColor="text1"/>
        </w:rPr>
        <w:t xml:space="preserve">Davis, K. C., Duke, J., Shafer, P., Patel, D., Rodes, R., &amp; Beistle, D. (2017). Perceived effectiveness of antismoking ads and association with quit attempts among smokers: </w:t>
      </w:r>
      <w:r w:rsidRPr="007C4816" w:rsidR="002F06BC">
        <w:rPr>
          <w:rFonts w:ascii="Calibri" w:hAnsi="Calibri" w:cs="Calibri"/>
          <w:color w:val="000000" w:themeColor="text1"/>
        </w:rPr>
        <w:t>E</w:t>
      </w:r>
      <w:r w:rsidRPr="007C4816">
        <w:rPr>
          <w:rFonts w:ascii="Calibri" w:hAnsi="Calibri" w:cs="Calibri"/>
          <w:color w:val="000000" w:themeColor="text1"/>
        </w:rPr>
        <w:t xml:space="preserve">vidence from the </w:t>
      </w:r>
      <w:r w:rsidR="00386F85">
        <w:rPr>
          <w:rFonts w:ascii="Calibri" w:hAnsi="Calibri" w:cs="Calibri"/>
          <w:color w:val="000000" w:themeColor="text1"/>
        </w:rPr>
        <w:t>T</w:t>
      </w:r>
      <w:r w:rsidRPr="007C4816">
        <w:rPr>
          <w:rFonts w:ascii="Calibri" w:hAnsi="Calibri" w:cs="Calibri"/>
          <w:color w:val="000000" w:themeColor="text1"/>
        </w:rPr>
        <w:t xml:space="preserve">ips </w:t>
      </w:r>
      <w:r w:rsidR="00386F85">
        <w:rPr>
          <w:rFonts w:ascii="Calibri" w:hAnsi="Calibri" w:cs="Calibri"/>
          <w:color w:val="000000" w:themeColor="text1"/>
        </w:rPr>
        <w:t>F</w:t>
      </w:r>
      <w:r w:rsidRPr="007C4816">
        <w:rPr>
          <w:rFonts w:ascii="Calibri" w:hAnsi="Calibri" w:cs="Calibri"/>
          <w:color w:val="000000" w:themeColor="text1"/>
        </w:rPr>
        <w:t xml:space="preserve">rom </w:t>
      </w:r>
      <w:r w:rsidR="00386F85">
        <w:rPr>
          <w:rFonts w:ascii="Calibri" w:hAnsi="Calibri" w:cs="Calibri"/>
          <w:color w:val="000000" w:themeColor="text1"/>
        </w:rPr>
        <w:t>F</w:t>
      </w:r>
      <w:r w:rsidRPr="007C4816">
        <w:rPr>
          <w:rFonts w:ascii="Calibri" w:hAnsi="Calibri" w:cs="Calibri"/>
          <w:color w:val="000000" w:themeColor="text1"/>
        </w:rPr>
        <w:t xml:space="preserve">ormer </w:t>
      </w:r>
      <w:r w:rsidR="00386F85">
        <w:rPr>
          <w:rFonts w:ascii="Calibri" w:hAnsi="Calibri" w:cs="Calibri"/>
          <w:color w:val="000000" w:themeColor="text1"/>
        </w:rPr>
        <w:t>S</w:t>
      </w:r>
      <w:r w:rsidRPr="007C4816">
        <w:rPr>
          <w:rFonts w:ascii="Calibri" w:hAnsi="Calibri" w:cs="Calibri"/>
          <w:color w:val="000000" w:themeColor="text1"/>
        </w:rPr>
        <w:t xml:space="preserve">mokers campaign. </w:t>
      </w:r>
      <w:r w:rsidRPr="007C4816">
        <w:rPr>
          <w:rFonts w:ascii="Calibri" w:hAnsi="Calibri" w:cs="Calibri"/>
          <w:i/>
          <w:color w:val="000000" w:themeColor="text1"/>
        </w:rPr>
        <w:t>Health communication, 32</w:t>
      </w:r>
      <w:r w:rsidRPr="007C4816">
        <w:rPr>
          <w:rFonts w:ascii="Calibri" w:hAnsi="Calibri" w:cs="Calibri"/>
          <w:color w:val="000000" w:themeColor="text1"/>
        </w:rPr>
        <w:t xml:space="preserve">(8), 931-938. </w:t>
      </w:r>
      <w:bookmarkEnd w:id="13"/>
    </w:p>
    <w:p w:rsidRPr="007C4816" w:rsidR="00DD3197" w:rsidP="00DD3197" w:rsidRDefault="00DD3197" w14:paraId="1B3F373E" w14:textId="4E634827">
      <w:pPr>
        <w:ind w:left="720" w:hanging="720"/>
        <w:rPr>
          <w:rFonts w:ascii="Calibri" w:hAnsi="Calibri"/>
          <w:i/>
          <w:noProof/>
          <w:color w:val="000000" w:themeColor="text1"/>
        </w:rPr>
      </w:pPr>
      <w:r w:rsidRPr="007C4816">
        <w:rPr>
          <w:rFonts w:ascii="Calibri" w:hAnsi="Calibri"/>
          <w:noProof/>
          <w:color w:val="000000" w:themeColor="text1"/>
        </w:rPr>
        <w:t xml:space="preserve">Davis, K.C., Patel, D., Shafer, P., Duke, J., Glover-Kudon, R., Ridgeway, W., &amp; Cox, S. (2017). Association between media doses of the </w:t>
      </w:r>
      <w:r w:rsidRPr="007C4816">
        <w:rPr>
          <w:rFonts w:ascii="Calibri" w:hAnsi="Calibri"/>
          <w:i/>
          <w:noProof/>
          <w:color w:val="000000" w:themeColor="text1"/>
        </w:rPr>
        <w:t>Tips From Former Smokers</w:t>
      </w:r>
      <w:r w:rsidRPr="007C4816">
        <w:rPr>
          <w:rFonts w:ascii="Calibri" w:hAnsi="Calibri"/>
          <w:noProof/>
          <w:color w:val="000000" w:themeColor="text1"/>
        </w:rPr>
        <w:t xml:space="preserve"> campaign and cessation behaviors and intentions to quit among cigarette smokers, 2012-2015. </w:t>
      </w:r>
      <w:r w:rsidRPr="007C4816">
        <w:rPr>
          <w:rFonts w:ascii="Calibri" w:hAnsi="Calibri"/>
          <w:i/>
          <w:noProof/>
          <w:color w:val="000000" w:themeColor="text1"/>
        </w:rPr>
        <w:t>Health Education &amp; Behavior,</w:t>
      </w:r>
      <w:r w:rsidR="00386F85">
        <w:rPr>
          <w:rFonts w:ascii="Calibri" w:hAnsi="Calibri"/>
          <w:i/>
          <w:noProof/>
          <w:color w:val="000000" w:themeColor="text1"/>
        </w:rPr>
        <w:t xml:space="preserve"> </w:t>
      </w:r>
      <w:r w:rsidRPr="007C4816">
        <w:rPr>
          <w:rFonts w:ascii="Calibri" w:hAnsi="Calibri"/>
          <w:i/>
          <w:noProof/>
          <w:color w:val="000000" w:themeColor="text1"/>
        </w:rPr>
        <w:t xml:space="preserve">1-9. </w:t>
      </w:r>
    </w:p>
    <w:p w:rsidRPr="007C4816" w:rsidR="00564B09" w:rsidP="00277019" w:rsidRDefault="00564B09" w14:paraId="63370AFB" w14:textId="77777777">
      <w:pPr>
        <w:pStyle w:val="EndNoteBibliography"/>
        <w:ind w:left="720" w:hanging="720"/>
        <w:rPr>
          <w:rFonts w:ascii="Calibri" w:hAnsi="Calibri" w:cs="Calibri"/>
          <w:color w:val="000000" w:themeColor="text1"/>
        </w:rPr>
      </w:pPr>
      <w:bookmarkStart w:name="_ENREF_5" w:id="14"/>
      <w:r w:rsidRPr="007C4816">
        <w:rPr>
          <w:rFonts w:ascii="Calibri" w:hAnsi="Calibri" w:cs="Calibri"/>
          <w:color w:val="000000" w:themeColor="text1"/>
        </w:rPr>
        <w:t xml:space="preserve">Department of Health and Human Services (HHS). (2014). </w:t>
      </w:r>
      <w:r w:rsidRPr="007C4816">
        <w:rPr>
          <w:rFonts w:ascii="Calibri" w:hAnsi="Calibri" w:cs="Calibri"/>
          <w:i/>
          <w:color w:val="000000" w:themeColor="text1"/>
        </w:rPr>
        <w:t>The Health Consequences of Smoking—50 Years of Progress: A Report of the Surgeon General</w:t>
      </w:r>
      <w:r w:rsidRPr="007C4816">
        <w:rPr>
          <w:rFonts w:ascii="Calibri" w:hAnsi="Calibri" w:cs="Calibri"/>
          <w:color w:val="000000" w:themeColor="text1"/>
        </w:rPr>
        <w:t>. Atlanta, GA: US Department of Health and Human Services, Centers for Disease Control and Prevention, National Center for Chronic Disease Prevention and Health Promotion, Office on Smoking and Health.</w:t>
      </w:r>
      <w:bookmarkEnd w:id="14"/>
    </w:p>
    <w:p w:rsidRPr="007C4816" w:rsidR="00564B09" w:rsidP="00277019" w:rsidRDefault="00564B09" w14:paraId="51AD27A2" w14:textId="47F4C9AC">
      <w:pPr>
        <w:pStyle w:val="EndNoteBibliography"/>
        <w:ind w:left="720" w:hanging="720"/>
        <w:rPr>
          <w:rFonts w:ascii="Calibri" w:hAnsi="Calibri" w:cs="Calibri"/>
          <w:color w:val="000000" w:themeColor="text1"/>
        </w:rPr>
      </w:pPr>
      <w:bookmarkStart w:name="_ENREF_6" w:id="15"/>
      <w:r w:rsidRPr="007C4816">
        <w:rPr>
          <w:rFonts w:ascii="Calibri" w:hAnsi="Calibri" w:cs="Calibri"/>
          <w:color w:val="000000" w:themeColor="text1"/>
        </w:rPr>
        <w:t xml:space="preserve">Greenbaum, R. T. (2000). </w:t>
      </w:r>
      <w:r w:rsidRPr="007C4816">
        <w:rPr>
          <w:rFonts w:ascii="Calibri" w:hAnsi="Calibri" w:cs="Calibri"/>
          <w:i/>
          <w:color w:val="000000" w:themeColor="text1"/>
        </w:rPr>
        <w:t xml:space="preserve">Selecting the right site: </w:t>
      </w:r>
      <w:r w:rsidR="00386F85">
        <w:rPr>
          <w:rFonts w:ascii="Calibri" w:hAnsi="Calibri" w:cs="Calibri"/>
          <w:i/>
          <w:color w:val="000000" w:themeColor="text1"/>
        </w:rPr>
        <w:t>W</w:t>
      </w:r>
      <w:r w:rsidRPr="007C4816">
        <w:rPr>
          <w:rFonts w:ascii="Calibri" w:hAnsi="Calibri" w:cs="Calibri"/>
          <w:i/>
          <w:color w:val="000000" w:themeColor="text1"/>
        </w:rPr>
        <w:t>here do states locate place-based economic development programs?</w:t>
      </w:r>
      <w:r w:rsidRPr="007C4816">
        <w:rPr>
          <w:rFonts w:ascii="Calibri" w:hAnsi="Calibri" w:cs="Calibri"/>
          <w:color w:val="000000" w:themeColor="text1"/>
        </w:rPr>
        <w:t xml:space="preserve"> Paper presented at the Proceedings. Annual Conference on Taxation and Minutes of the Annual Meeting of the National Tax Association.</w:t>
      </w:r>
      <w:bookmarkEnd w:id="15"/>
    </w:p>
    <w:p w:rsidRPr="007C4816" w:rsidR="00564B09" w:rsidP="00277019" w:rsidRDefault="00564B09" w14:paraId="0B534945" w14:textId="77777777">
      <w:pPr>
        <w:pStyle w:val="EndNoteBibliography"/>
        <w:ind w:left="720" w:hanging="720"/>
        <w:rPr>
          <w:rFonts w:ascii="Calibri" w:hAnsi="Calibri" w:cs="Calibri"/>
          <w:color w:val="000000" w:themeColor="text1"/>
        </w:rPr>
      </w:pPr>
      <w:bookmarkStart w:name="_ENREF_7" w:id="16"/>
      <w:r w:rsidRPr="007C4816">
        <w:rPr>
          <w:rFonts w:ascii="Calibri" w:hAnsi="Calibri" w:cs="Calibri"/>
          <w:color w:val="000000" w:themeColor="text1"/>
        </w:rPr>
        <w:t xml:space="preserve">Haveman, R. H. (2010). Principles to guide the development of population health incentives. </w:t>
      </w:r>
      <w:r w:rsidRPr="007C4816">
        <w:rPr>
          <w:rFonts w:ascii="Calibri" w:hAnsi="Calibri" w:cs="Calibri"/>
          <w:i/>
          <w:color w:val="000000" w:themeColor="text1"/>
        </w:rPr>
        <w:t>Prev Chronic Dis, 7</w:t>
      </w:r>
      <w:r w:rsidRPr="007C4816">
        <w:rPr>
          <w:rFonts w:ascii="Calibri" w:hAnsi="Calibri" w:cs="Calibri"/>
          <w:color w:val="000000" w:themeColor="text1"/>
        </w:rPr>
        <w:t xml:space="preserve">(5), A94. </w:t>
      </w:r>
      <w:bookmarkEnd w:id="16"/>
    </w:p>
    <w:p w:rsidR="00961AB4" w:rsidP="00961AB4" w:rsidRDefault="00167EBB" w14:paraId="48D6BC1E" w14:textId="77777777">
      <w:pPr>
        <w:ind w:left="720" w:hanging="720"/>
        <w:rPr>
          <w:rFonts w:ascii="Calibri" w:hAnsi="Calibri"/>
          <w:noProof/>
          <w:color w:val="000000" w:themeColor="text1"/>
        </w:rPr>
      </w:pPr>
      <w:r w:rsidRPr="007C4816">
        <w:rPr>
          <w:rFonts w:ascii="Calibri" w:hAnsi="Calibri"/>
          <w:noProof/>
          <w:color w:val="000000" w:themeColor="text1"/>
        </w:rPr>
        <w:t xml:space="preserve">Huang, L.L., Thrasher, J.F., Abad, E.N., Cummings, K.M., Bansal-Travers, M. Brown, A., Nagelhout, G.E. (2015). The U.S. national Tips From Former Smokers antismoking campaign: Promoting awareness of smoking-related risks, cessation resouces, and cessation behaviors. </w:t>
      </w:r>
      <w:r w:rsidRPr="007C4816">
        <w:rPr>
          <w:rFonts w:ascii="Calibri" w:hAnsi="Calibri"/>
          <w:i/>
          <w:noProof/>
          <w:color w:val="000000" w:themeColor="text1"/>
        </w:rPr>
        <w:t>Health Education &amp; Behavior</w:t>
      </w:r>
      <w:r w:rsidRPr="007C4816">
        <w:rPr>
          <w:rFonts w:ascii="Calibri" w:hAnsi="Calibri"/>
          <w:noProof/>
          <w:color w:val="000000" w:themeColor="text1"/>
        </w:rPr>
        <w:t>, 42, 480-486.</w:t>
      </w:r>
    </w:p>
    <w:p w:rsidRPr="00961AB4" w:rsidR="00961AB4" w:rsidP="00961AB4" w:rsidRDefault="00961AB4" w14:paraId="191C9372" w14:textId="7602146E">
      <w:pPr>
        <w:ind w:left="720" w:hanging="720"/>
        <w:rPr>
          <w:rFonts w:asciiTheme="minorHAnsi" w:hAnsiTheme="minorHAnsi" w:cstheme="minorHAnsi"/>
          <w:noProof/>
          <w:color w:val="000000" w:themeColor="text1"/>
        </w:rPr>
      </w:pPr>
      <w:r w:rsidRPr="00961AB4">
        <w:rPr>
          <w:rFonts w:asciiTheme="minorHAnsi" w:hAnsiTheme="minorHAnsi" w:cstheme="minorHAnsi"/>
          <w:noProof/>
        </w:rPr>
        <w:t xml:space="preserve">Murphy-Hoefer, R., Davis, K., King, B.A., Rodes, R., Beistle, D. (2019). Over half a million quits &amp; going strong: How the </w:t>
      </w:r>
      <w:r w:rsidRPr="00961AB4">
        <w:rPr>
          <w:rFonts w:asciiTheme="minorHAnsi" w:hAnsiTheme="minorHAnsi" w:cstheme="minorHAnsi"/>
          <w:i/>
          <w:noProof/>
        </w:rPr>
        <w:t>Tips</w:t>
      </w:r>
      <w:r w:rsidRPr="00961AB4">
        <w:rPr>
          <w:rFonts w:asciiTheme="minorHAnsi" w:hAnsiTheme="minorHAnsi" w:cstheme="minorHAnsi"/>
          <w:i/>
          <w:iCs/>
          <w:vertAlign w:val="superscript"/>
        </w:rPr>
        <w:t>®</w:t>
      </w:r>
      <w:r w:rsidRPr="00961AB4">
        <w:rPr>
          <w:rFonts w:asciiTheme="minorHAnsi" w:hAnsiTheme="minorHAnsi" w:cstheme="minorHAnsi"/>
          <w:iCs/>
        </w:rPr>
        <w:t xml:space="preserve">campaign continues to help smokers quit smoking for good. National Conference on Tobacco or Health, Minneapolis, MN, August 27-29, 2019 (poster session).  </w:t>
      </w:r>
      <w:r w:rsidRPr="00961AB4">
        <w:rPr>
          <w:rFonts w:asciiTheme="minorHAnsi" w:hAnsiTheme="minorHAnsi" w:cstheme="minorHAnsi"/>
          <w:noProof/>
        </w:rPr>
        <w:t xml:space="preserve"> </w:t>
      </w:r>
    </w:p>
    <w:p w:rsidRPr="00232A39" w:rsidR="00FE52B1" w:rsidP="00540E28" w:rsidRDefault="00564B09" w14:paraId="46F57E51" w14:textId="0390F03B">
      <w:pPr>
        <w:pStyle w:val="EndNoteBibliography"/>
        <w:ind w:left="720" w:hanging="720"/>
        <w:rPr>
          <w:rFonts w:asciiTheme="minorHAnsi" w:hAnsiTheme="minorHAnsi" w:cstheme="minorHAnsi"/>
          <w:noProof w:val="0"/>
          <w:color w:val="000000" w:themeColor="text1"/>
        </w:rPr>
      </w:pPr>
      <w:r w:rsidRPr="00BC6B55">
        <w:rPr>
          <w:rFonts w:asciiTheme="minorHAnsi" w:hAnsiTheme="minorHAnsi" w:cstheme="minorHAnsi"/>
        </w:rPr>
        <w:fldChar w:fldCharType="begin"/>
      </w:r>
      <w:r w:rsidRPr="00BC6B55">
        <w:rPr>
          <w:rFonts w:asciiTheme="minorHAnsi" w:hAnsiTheme="minorHAnsi" w:cstheme="minorHAnsi"/>
        </w:rPr>
        <w:instrText xml:space="preserve"> ADDIN </w:instrText>
      </w:r>
      <w:r w:rsidRPr="00BC6B55">
        <w:rPr>
          <w:rFonts w:asciiTheme="minorHAnsi" w:hAnsiTheme="minorHAnsi" w:cstheme="minorHAnsi"/>
        </w:rPr>
        <w:fldChar w:fldCharType="end"/>
      </w:r>
    </w:p>
    <w:sectPr w:rsidRPr="00232A39" w:rsidR="00FE52B1" w:rsidSect="002770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AF393" w16cex:dateUtc="2020-03-29T15:14:00Z"/>
  <w16cex:commentExtensible w16cex:durableId="222C1A6F" w16cex:dateUtc="2020-03-30T12:12:00Z"/>
  <w16cex:commentExtensible w16cex:durableId="222C1956" w16cex:dateUtc="2020-03-30T12:08:00Z"/>
  <w16cex:commentExtensible w16cex:durableId="222842D2" w16cex:dateUtc="2020-03-27T14:16:00Z"/>
  <w16cex:commentExtensible w16cex:durableId="222C1736" w16cex:dateUtc="2020-03-30T11:59:00Z"/>
  <w16cex:commentExtensible w16cex:durableId="2226EE38" w16cex:dateUtc="2020-03-26T14:02:00Z"/>
  <w16cex:commentExtensible w16cex:durableId="2226FE12" w16cex:dateUtc="2020-03-26T15:10:00Z"/>
  <w16cex:commentExtensible w16cex:durableId="22272D23" w16cex:dateUtc="2020-03-26T18:31:00Z"/>
  <w16cex:commentExtensible w16cex:durableId="222C19B9" w16cex:dateUtc="2020-03-30T12:09:00Z"/>
  <w16cex:commentExtensible w16cex:durableId="22284225" w16cex:dateUtc="2020-03-27T14:13:00Z"/>
  <w16cex:commentExtensible w16cex:durableId="22283A45" w16cex:dateUtc="2020-03-27T1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779E2" w14:textId="77777777" w:rsidR="00CE4005" w:rsidRDefault="00CE4005">
      <w:r>
        <w:separator/>
      </w:r>
    </w:p>
  </w:endnote>
  <w:endnote w:type="continuationSeparator" w:id="0">
    <w:p w14:paraId="6D9AE596" w14:textId="77777777" w:rsidR="00CE4005" w:rsidRDefault="00CE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335146"/>
      <w:docPartObj>
        <w:docPartGallery w:val="Page Numbers (Bottom of Page)"/>
        <w:docPartUnique/>
      </w:docPartObj>
    </w:sdtPr>
    <w:sdtEndPr>
      <w:rPr>
        <w:rFonts w:asciiTheme="minorHAnsi" w:hAnsiTheme="minorHAnsi"/>
      </w:rPr>
    </w:sdtEndPr>
    <w:sdtContent>
      <w:p w14:paraId="68357C59" w14:textId="1C3027AF" w:rsidR="00A535CE" w:rsidRPr="007C4816" w:rsidRDefault="00A535CE">
        <w:pPr>
          <w:pStyle w:val="Footer"/>
          <w:jc w:val="center"/>
          <w:rPr>
            <w:rFonts w:asciiTheme="minorHAnsi" w:hAnsiTheme="minorHAnsi"/>
          </w:rPr>
        </w:pPr>
        <w:r w:rsidRPr="007C4816">
          <w:rPr>
            <w:rFonts w:asciiTheme="minorHAnsi" w:hAnsiTheme="minorHAnsi"/>
          </w:rPr>
          <w:fldChar w:fldCharType="begin"/>
        </w:r>
        <w:r w:rsidRPr="007C4816">
          <w:rPr>
            <w:rFonts w:asciiTheme="minorHAnsi" w:hAnsiTheme="minorHAnsi"/>
          </w:rPr>
          <w:instrText xml:space="preserve"> PAGE   \* MERGEFORMAT </w:instrText>
        </w:r>
        <w:r w:rsidRPr="007C4816">
          <w:rPr>
            <w:rFonts w:asciiTheme="minorHAnsi" w:hAnsiTheme="minorHAnsi"/>
          </w:rPr>
          <w:fldChar w:fldCharType="separate"/>
        </w:r>
        <w:r>
          <w:rPr>
            <w:rFonts w:asciiTheme="minorHAnsi" w:hAnsiTheme="minorHAnsi"/>
            <w:noProof/>
          </w:rPr>
          <w:t>19</w:t>
        </w:r>
        <w:r w:rsidRPr="007C4816">
          <w:rPr>
            <w:rFonts w:asciiTheme="minorHAnsi" w:hAnsiTheme="minorHAnsi"/>
            <w:noProof/>
          </w:rPr>
          <w:fldChar w:fldCharType="end"/>
        </w:r>
      </w:p>
    </w:sdtContent>
  </w:sdt>
  <w:p w14:paraId="66F0557F" w14:textId="77777777" w:rsidR="00A535CE" w:rsidRDefault="00A535CE">
    <w:pPr>
      <w:pStyle w:val="Footer"/>
    </w:pPr>
  </w:p>
  <w:p w14:paraId="2D0CC9F2" w14:textId="77777777" w:rsidR="00A535CE" w:rsidRDefault="00A53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387B" w14:textId="77777777" w:rsidR="00CE4005" w:rsidRDefault="00CE4005">
      <w:r>
        <w:separator/>
      </w:r>
    </w:p>
  </w:footnote>
  <w:footnote w:type="continuationSeparator" w:id="0">
    <w:p w14:paraId="480451EF" w14:textId="77777777" w:rsidR="00CE4005" w:rsidRDefault="00CE4005">
      <w:r>
        <w:continuationSeparator/>
      </w:r>
    </w:p>
  </w:footnote>
  <w:footnote w:id="1">
    <w:p w14:paraId="1B84EF4B" w14:textId="301E8622" w:rsidR="00A535CE" w:rsidRDefault="00A535CE">
      <w:pPr>
        <w:pStyle w:val="FootnoteText"/>
      </w:pPr>
      <w:r w:rsidRPr="008800C1">
        <w:rPr>
          <w:rStyle w:val="FootnoteReference"/>
          <w:vertAlign w:val="superscript"/>
        </w:rPr>
        <w:footnoteRef/>
      </w:r>
      <w:r w:rsidRPr="00891C33">
        <w:t xml:space="preserve"> </w:t>
      </w:r>
      <w:r w:rsidRPr="008800C1">
        <w:t>Use of trade names is for identification only and does not imply endorsement by the U.S. Department of Health and Human Services</w:t>
      </w:r>
      <w:r w:rsidRPr="00BC6B55">
        <w:t>.</w:t>
      </w:r>
      <w:r>
        <w:t xml:space="preserve"> </w:t>
      </w:r>
    </w:p>
  </w:footnote>
  <w:footnote w:id="2">
    <w:p w14:paraId="63E65296" w14:textId="6DE1F8C8" w:rsidR="00A535CE" w:rsidRDefault="00A535CE">
      <w:pPr>
        <w:pStyle w:val="FootnoteText"/>
      </w:pPr>
      <w:r w:rsidRPr="00D04AB0">
        <w:rPr>
          <w:rStyle w:val="FootnoteReference"/>
          <w:vertAlign w:val="superscript"/>
        </w:rPr>
        <w:footnoteRef/>
      </w:r>
      <w:r w:rsidRPr="00D04AB0">
        <w:rPr>
          <w:vertAlign w:val="superscript"/>
        </w:rPr>
        <w:t xml:space="preserve"> </w:t>
      </w:r>
      <w:r>
        <w:rPr>
          <w:rFonts w:asciiTheme="minorHAnsi" w:hAnsiTheme="minorHAnsi"/>
        </w:rPr>
        <w:t xml:space="preserve">To achieve this final sample size, it is anticipated that the total number of respondents who need to initiate the screener </w:t>
      </w:r>
      <w:r w:rsidRPr="00C7771F">
        <w:rPr>
          <w:rFonts w:asciiTheme="minorHAnsi" w:hAnsiTheme="minorHAnsi"/>
        </w:rPr>
        <w:t xml:space="preserve">is </w:t>
      </w:r>
      <w:r w:rsidR="00AA2F3B">
        <w:rPr>
          <w:rFonts w:asciiTheme="minorHAnsi" w:hAnsiTheme="minorHAnsi"/>
        </w:rPr>
        <w:t>20,116</w:t>
      </w:r>
      <w:r>
        <w:rPr>
          <w:rFonts w:asciiTheme="minorHAnsi" w:hAnsiTheme="minorHAnsi"/>
        </w:rPr>
        <w:t xml:space="preserve"> </w:t>
      </w:r>
      <w:r w:rsidRPr="00C7771F">
        <w:rPr>
          <w:rFonts w:asciiTheme="minorHAnsi" w:hAnsiTheme="minorHAnsi"/>
        </w:rPr>
        <w:t>accounting</w:t>
      </w:r>
      <w:r>
        <w:rPr>
          <w:rFonts w:asciiTheme="minorHAnsi" w:hAnsiTheme="minorHAnsi"/>
        </w:rPr>
        <w:t xml:space="preserve"> for attrition. More detail on how this number was calculated this is included in </w:t>
      </w:r>
      <w:r>
        <w:rPr>
          <w:rFonts w:asciiTheme="minorHAnsi" w:hAnsiTheme="minorHAnsi"/>
          <w:b/>
        </w:rPr>
        <w:t>Section A.12</w:t>
      </w:r>
      <w:r w:rsidRPr="00DA1AB9">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B7B6C"/>
    <w:multiLevelType w:val="hybridMultilevel"/>
    <w:tmpl w:val="53EA8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15:restartNumberingAfterBreak="0">
    <w:nsid w:val="03FD31CF"/>
    <w:multiLevelType w:val="hybridMultilevel"/>
    <w:tmpl w:val="E59AD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F212C"/>
    <w:multiLevelType w:val="hybridMultilevel"/>
    <w:tmpl w:val="2118E95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F37A5"/>
    <w:multiLevelType w:val="hybridMultilevel"/>
    <w:tmpl w:val="FBF8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948EF"/>
    <w:multiLevelType w:val="hybridMultilevel"/>
    <w:tmpl w:val="929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2600E"/>
    <w:multiLevelType w:val="hybridMultilevel"/>
    <w:tmpl w:val="67CA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5740B"/>
    <w:multiLevelType w:val="hybridMultilevel"/>
    <w:tmpl w:val="BC3A7708"/>
    <w:lvl w:ilvl="0" w:tplc="8E26E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E3F34"/>
    <w:multiLevelType w:val="hybridMultilevel"/>
    <w:tmpl w:val="5F1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E1776"/>
    <w:multiLevelType w:val="hybridMultilevel"/>
    <w:tmpl w:val="9D2C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D85EB8"/>
    <w:multiLevelType w:val="hybridMultilevel"/>
    <w:tmpl w:val="072A4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434F1C"/>
    <w:multiLevelType w:val="hybridMultilevel"/>
    <w:tmpl w:val="231A2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82644"/>
    <w:multiLevelType w:val="hybridMultilevel"/>
    <w:tmpl w:val="554CA66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76DCD"/>
    <w:multiLevelType w:val="hybridMultilevel"/>
    <w:tmpl w:val="3A204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38D6A7B"/>
    <w:multiLevelType w:val="hybridMultilevel"/>
    <w:tmpl w:val="981279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7F1CB4"/>
    <w:multiLevelType w:val="hybridMultilevel"/>
    <w:tmpl w:val="C1A80644"/>
    <w:lvl w:ilvl="0" w:tplc="DE307F8A">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05D1C"/>
    <w:multiLevelType w:val="hybridMultilevel"/>
    <w:tmpl w:val="B77E0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F217D"/>
    <w:multiLevelType w:val="hybridMultilevel"/>
    <w:tmpl w:val="4618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B0BFE"/>
    <w:multiLevelType w:val="hybridMultilevel"/>
    <w:tmpl w:val="E4E829B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96F22"/>
    <w:multiLevelType w:val="hybridMultilevel"/>
    <w:tmpl w:val="650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441C24D1"/>
    <w:multiLevelType w:val="multilevel"/>
    <w:tmpl w:val="265CEC2A"/>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15:restartNumberingAfterBreak="0">
    <w:nsid w:val="4AA31001"/>
    <w:multiLevelType w:val="hybridMultilevel"/>
    <w:tmpl w:val="F4C8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CA5E66"/>
    <w:multiLevelType w:val="hybridMultilevel"/>
    <w:tmpl w:val="69E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450CC"/>
    <w:multiLevelType w:val="hybridMultilevel"/>
    <w:tmpl w:val="B49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F4925"/>
    <w:multiLevelType w:val="hybridMultilevel"/>
    <w:tmpl w:val="3280B3F8"/>
    <w:lvl w:ilvl="0" w:tplc="BF8E50F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62A17E5C"/>
    <w:multiLevelType w:val="multilevel"/>
    <w:tmpl w:val="A3F0D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93BEB"/>
    <w:multiLevelType w:val="hybridMultilevel"/>
    <w:tmpl w:val="D794E7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A1859"/>
    <w:multiLevelType w:val="hybridMultilevel"/>
    <w:tmpl w:val="730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62A30"/>
    <w:multiLevelType w:val="hybridMultilevel"/>
    <w:tmpl w:val="F5704D72"/>
    <w:lvl w:ilvl="0" w:tplc="D0D05EBE">
      <w:start w:val="1"/>
      <w:numFmt w:val="bullet"/>
      <w:pStyle w:val="Level1bulle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4"/>
  </w:num>
  <w:num w:numId="3">
    <w:abstractNumId w:val="19"/>
  </w:num>
  <w:num w:numId="4">
    <w:abstractNumId w:val="27"/>
  </w:num>
  <w:num w:numId="5">
    <w:abstractNumId w:val="42"/>
  </w:num>
  <w:num w:numId="6">
    <w:abstractNumId w:val="0"/>
  </w:num>
  <w:num w:numId="7">
    <w:abstractNumId w:val="25"/>
  </w:num>
  <w:num w:numId="8">
    <w:abstractNumId w:val="34"/>
  </w:num>
  <w:num w:numId="9">
    <w:abstractNumId w:val="35"/>
  </w:num>
  <w:num w:numId="10">
    <w:abstractNumId w:val="12"/>
  </w:num>
  <w:num w:numId="11">
    <w:abstractNumId w:val="39"/>
  </w:num>
  <w:num w:numId="12">
    <w:abstractNumId w:val="38"/>
  </w:num>
  <w:num w:numId="13">
    <w:abstractNumId w:val="40"/>
  </w:num>
  <w:num w:numId="14">
    <w:abstractNumId w:val="36"/>
  </w:num>
  <w:num w:numId="15">
    <w:abstractNumId w:val="8"/>
  </w:num>
  <w:num w:numId="16">
    <w:abstractNumId w:val="10"/>
  </w:num>
  <w:num w:numId="17">
    <w:abstractNumId w:val="6"/>
  </w:num>
  <w:num w:numId="18">
    <w:abstractNumId w:val="14"/>
  </w:num>
  <w:num w:numId="19">
    <w:abstractNumId w:val="22"/>
  </w:num>
  <w:num w:numId="20">
    <w:abstractNumId w:val="7"/>
  </w:num>
  <w:num w:numId="21">
    <w:abstractNumId w:val="31"/>
  </w:num>
  <w:num w:numId="22">
    <w:abstractNumId w:val="26"/>
  </w:num>
  <w:num w:numId="23">
    <w:abstractNumId w:val="23"/>
  </w:num>
  <w:num w:numId="24">
    <w:abstractNumId w:val="13"/>
  </w:num>
  <w:num w:numId="25">
    <w:abstractNumId w:val="3"/>
  </w:num>
  <w:num w:numId="26">
    <w:abstractNumId w:val="5"/>
  </w:num>
  <w:num w:numId="27">
    <w:abstractNumId w:val="1"/>
  </w:num>
  <w:num w:numId="28">
    <w:abstractNumId w:val="1"/>
  </w:num>
  <w:num w:numId="29">
    <w:abstractNumId w:val="9"/>
  </w:num>
  <w:num w:numId="30">
    <w:abstractNumId w:val="4"/>
  </w:num>
  <w:num w:numId="31">
    <w:abstractNumId w:val="17"/>
  </w:num>
  <w:num w:numId="32">
    <w:abstractNumId w:val="3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1"/>
  </w:num>
  <w:num w:numId="38">
    <w:abstractNumId w:val="28"/>
  </w:num>
  <w:num w:numId="39">
    <w:abstractNumId w:val="18"/>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4B09"/>
    <w:rsid w:val="0000308E"/>
    <w:rsid w:val="000053A3"/>
    <w:rsid w:val="00005D1A"/>
    <w:rsid w:val="00024EBE"/>
    <w:rsid w:val="000266CF"/>
    <w:rsid w:val="00033E68"/>
    <w:rsid w:val="00036139"/>
    <w:rsid w:val="00036170"/>
    <w:rsid w:val="0003717C"/>
    <w:rsid w:val="00041242"/>
    <w:rsid w:val="00042A84"/>
    <w:rsid w:val="00043C48"/>
    <w:rsid w:val="00044991"/>
    <w:rsid w:val="00044C35"/>
    <w:rsid w:val="000476FD"/>
    <w:rsid w:val="00047799"/>
    <w:rsid w:val="00050351"/>
    <w:rsid w:val="000519E3"/>
    <w:rsid w:val="00052F4B"/>
    <w:rsid w:val="000531D9"/>
    <w:rsid w:val="0005559B"/>
    <w:rsid w:val="000561F0"/>
    <w:rsid w:val="00056521"/>
    <w:rsid w:val="00063083"/>
    <w:rsid w:val="00064771"/>
    <w:rsid w:val="00064B0C"/>
    <w:rsid w:val="00066B83"/>
    <w:rsid w:val="00074DBC"/>
    <w:rsid w:val="00076697"/>
    <w:rsid w:val="00081512"/>
    <w:rsid w:val="0008263D"/>
    <w:rsid w:val="00083666"/>
    <w:rsid w:val="00085CEA"/>
    <w:rsid w:val="000874D6"/>
    <w:rsid w:val="000911C7"/>
    <w:rsid w:val="00091301"/>
    <w:rsid w:val="00091766"/>
    <w:rsid w:val="0009465E"/>
    <w:rsid w:val="00097B17"/>
    <w:rsid w:val="000A03F4"/>
    <w:rsid w:val="000A3123"/>
    <w:rsid w:val="000A4443"/>
    <w:rsid w:val="000A4CD8"/>
    <w:rsid w:val="000A69A0"/>
    <w:rsid w:val="000B4DB8"/>
    <w:rsid w:val="000B5FF3"/>
    <w:rsid w:val="000C4A6F"/>
    <w:rsid w:val="000D0455"/>
    <w:rsid w:val="000D2189"/>
    <w:rsid w:val="000D2FB4"/>
    <w:rsid w:val="000D3158"/>
    <w:rsid w:val="000D5F10"/>
    <w:rsid w:val="000D60BC"/>
    <w:rsid w:val="000D79F3"/>
    <w:rsid w:val="000E4018"/>
    <w:rsid w:val="000E7D87"/>
    <w:rsid w:val="000F0154"/>
    <w:rsid w:val="000F1A04"/>
    <w:rsid w:val="000F2241"/>
    <w:rsid w:val="000F7368"/>
    <w:rsid w:val="000F73DD"/>
    <w:rsid w:val="000F7974"/>
    <w:rsid w:val="000F7D77"/>
    <w:rsid w:val="00104693"/>
    <w:rsid w:val="001120C5"/>
    <w:rsid w:val="00112606"/>
    <w:rsid w:val="00112D08"/>
    <w:rsid w:val="00114D71"/>
    <w:rsid w:val="0011590F"/>
    <w:rsid w:val="001224C8"/>
    <w:rsid w:val="001229E0"/>
    <w:rsid w:val="001258E5"/>
    <w:rsid w:val="001270DB"/>
    <w:rsid w:val="00127565"/>
    <w:rsid w:val="00130683"/>
    <w:rsid w:val="00130B7B"/>
    <w:rsid w:val="00131574"/>
    <w:rsid w:val="001345B8"/>
    <w:rsid w:val="0014285A"/>
    <w:rsid w:val="0014589E"/>
    <w:rsid w:val="00147E29"/>
    <w:rsid w:val="00147EEB"/>
    <w:rsid w:val="00151967"/>
    <w:rsid w:val="00153F90"/>
    <w:rsid w:val="0015510C"/>
    <w:rsid w:val="001567AB"/>
    <w:rsid w:val="00161CE2"/>
    <w:rsid w:val="00161E4F"/>
    <w:rsid w:val="00164019"/>
    <w:rsid w:val="001641EF"/>
    <w:rsid w:val="00164C31"/>
    <w:rsid w:val="0016515C"/>
    <w:rsid w:val="00167EBB"/>
    <w:rsid w:val="00173252"/>
    <w:rsid w:val="00180EE3"/>
    <w:rsid w:val="0018133A"/>
    <w:rsid w:val="00185808"/>
    <w:rsid w:val="00186269"/>
    <w:rsid w:val="001866D7"/>
    <w:rsid w:val="0018724B"/>
    <w:rsid w:val="001875BD"/>
    <w:rsid w:val="00190E37"/>
    <w:rsid w:val="001921D8"/>
    <w:rsid w:val="00192F89"/>
    <w:rsid w:val="00195C36"/>
    <w:rsid w:val="001A0646"/>
    <w:rsid w:val="001A0C6D"/>
    <w:rsid w:val="001A1E7E"/>
    <w:rsid w:val="001A3046"/>
    <w:rsid w:val="001A567D"/>
    <w:rsid w:val="001A6C27"/>
    <w:rsid w:val="001A7D80"/>
    <w:rsid w:val="001A7F72"/>
    <w:rsid w:val="001B0A76"/>
    <w:rsid w:val="001B2CEE"/>
    <w:rsid w:val="001B33D8"/>
    <w:rsid w:val="001B3D9F"/>
    <w:rsid w:val="001B4B49"/>
    <w:rsid w:val="001B79AD"/>
    <w:rsid w:val="001C1C29"/>
    <w:rsid w:val="001C3AEA"/>
    <w:rsid w:val="001C7C05"/>
    <w:rsid w:val="001D58B8"/>
    <w:rsid w:val="001D6381"/>
    <w:rsid w:val="001D6409"/>
    <w:rsid w:val="001D6835"/>
    <w:rsid w:val="001D68C7"/>
    <w:rsid w:val="001E212F"/>
    <w:rsid w:val="001E3A37"/>
    <w:rsid w:val="001F1BB7"/>
    <w:rsid w:val="001F405E"/>
    <w:rsid w:val="001F6DA5"/>
    <w:rsid w:val="00202EA3"/>
    <w:rsid w:val="002039C0"/>
    <w:rsid w:val="00211289"/>
    <w:rsid w:val="00212297"/>
    <w:rsid w:val="00212D77"/>
    <w:rsid w:val="00214A40"/>
    <w:rsid w:val="00214DFE"/>
    <w:rsid w:val="0021730B"/>
    <w:rsid w:val="00227679"/>
    <w:rsid w:val="00230C56"/>
    <w:rsid w:val="00231D42"/>
    <w:rsid w:val="00232A39"/>
    <w:rsid w:val="00233C72"/>
    <w:rsid w:val="00233FF5"/>
    <w:rsid w:val="00234F8D"/>
    <w:rsid w:val="00236317"/>
    <w:rsid w:val="00236851"/>
    <w:rsid w:val="0024081C"/>
    <w:rsid w:val="00241EC2"/>
    <w:rsid w:val="00242159"/>
    <w:rsid w:val="00242800"/>
    <w:rsid w:val="00244628"/>
    <w:rsid w:val="00247F21"/>
    <w:rsid w:val="00251677"/>
    <w:rsid w:val="002546B5"/>
    <w:rsid w:val="00260C5A"/>
    <w:rsid w:val="002636B0"/>
    <w:rsid w:val="00264222"/>
    <w:rsid w:val="00264822"/>
    <w:rsid w:val="00267982"/>
    <w:rsid w:val="00270B3D"/>
    <w:rsid w:val="002715BB"/>
    <w:rsid w:val="00277019"/>
    <w:rsid w:val="00277A8B"/>
    <w:rsid w:val="0028111F"/>
    <w:rsid w:val="002816DB"/>
    <w:rsid w:val="00281EA0"/>
    <w:rsid w:val="00286BF4"/>
    <w:rsid w:val="00290065"/>
    <w:rsid w:val="00291840"/>
    <w:rsid w:val="00291DB5"/>
    <w:rsid w:val="002960A5"/>
    <w:rsid w:val="00297D86"/>
    <w:rsid w:val="002A1369"/>
    <w:rsid w:val="002A21E1"/>
    <w:rsid w:val="002A2698"/>
    <w:rsid w:val="002B3F60"/>
    <w:rsid w:val="002B54E9"/>
    <w:rsid w:val="002B68A3"/>
    <w:rsid w:val="002C2645"/>
    <w:rsid w:val="002C37D1"/>
    <w:rsid w:val="002C6DB5"/>
    <w:rsid w:val="002D0E31"/>
    <w:rsid w:val="002D2593"/>
    <w:rsid w:val="002D433D"/>
    <w:rsid w:val="002D4561"/>
    <w:rsid w:val="002D57B9"/>
    <w:rsid w:val="002D5A29"/>
    <w:rsid w:val="002E0AA9"/>
    <w:rsid w:val="002E1141"/>
    <w:rsid w:val="002E1B89"/>
    <w:rsid w:val="002E2AE5"/>
    <w:rsid w:val="002E46BC"/>
    <w:rsid w:val="002E59AE"/>
    <w:rsid w:val="002E5B98"/>
    <w:rsid w:val="002F035D"/>
    <w:rsid w:val="002F06BC"/>
    <w:rsid w:val="002F37D5"/>
    <w:rsid w:val="002F6963"/>
    <w:rsid w:val="002F79B3"/>
    <w:rsid w:val="00300750"/>
    <w:rsid w:val="00304814"/>
    <w:rsid w:val="00311197"/>
    <w:rsid w:val="00311A9B"/>
    <w:rsid w:val="00316BCA"/>
    <w:rsid w:val="0031709F"/>
    <w:rsid w:val="00317841"/>
    <w:rsid w:val="00322B91"/>
    <w:rsid w:val="00324FBC"/>
    <w:rsid w:val="00326184"/>
    <w:rsid w:val="00326DC1"/>
    <w:rsid w:val="00343C73"/>
    <w:rsid w:val="003441FA"/>
    <w:rsid w:val="00344F48"/>
    <w:rsid w:val="003459BE"/>
    <w:rsid w:val="00356BE7"/>
    <w:rsid w:val="00360E89"/>
    <w:rsid w:val="00361713"/>
    <w:rsid w:val="003623B2"/>
    <w:rsid w:val="0036414E"/>
    <w:rsid w:val="00365DEF"/>
    <w:rsid w:val="00375366"/>
    <w:rsid w:val="00383693"/>
    <w:rsid w:val="0038652D"/>
    <w:rsid w:val="00386897"/>
    <w:rsid w:val="00386F85"/>
    <w:rsid w:val="00390FA3"/>
    <w:rsid w:val="00392F52"/>
    <w:rsid w:val="00394929"/>
    <w:rsid w:val="003949EA"/>
    <w:rsid w:val="00396AF4"/>
    <w:rsid w:val="00397ADF"/>
    <w:rsid w:val="003A09C6"/>
    <w:rsid w:val="003A36F0"/>
    <w:rsid w:val="003A76CF"/>
    <w:rsid w:val="003B0B92"/>
    <w:rsid w:val="003B2B7C"/>
    <w:rsid w:val="003B2FDA"/>
    <w:rsid w:val="003B455A"/>
    <w:rsid w:val="003B6F13"/>
    <w:rsid w:val="003C0050"/>
    <w:rsid w:val="003C5787"/>
    <w:rsid w:val="003D2483"/>
    <w:rsid w:val="003D2BEE"/>
    <w:rsid w:val="003D4435"/>
    <w:rsid w:val="003D6265"/>
    <w:rsid w:val="003E1A64"/>
    <w:rsid w:val="003E219A"/>
    <w:rsid w:val="003F3285"/>
    <w:rsid w:val="003F4C1E"/>
    <w:rsid w:val="003F58F7"/>
    <w:rsid w:val="004027A4"/>
    <w:rsid w:val="0040582E"/>
    <w:rsid w:val="0041196F"/>
    <w:rsid w:val="00411F7E"/>
    <w:rsid w:val="00416C62"/>
    <w:rsid w:val="00417AC8"/>
    <w:rsid w:val="00417C90"/>
    <w:rsid w:val="0042037E"/>
    <w:rsid w:val="00425DF9"/>
    <w:rsid w:val="0042688A"/>
    <w:rsid w:val="0043233D"/>
    <w:rsid w:val="00434506"/>
    <w:rsid w:val="00435043"/>
    <w:rsid w:val="00436AFF"/>
    <w:rsid w:val="00437E76"/>
    <w:rsid w:val="004413B4"/>
    <w:rsid w:val="00444A30"/>
    <w:rsid w:val="00450449"/>
    <w:rsid w:val="00451A17"/>
    <w:rsid w:val="004560A7"/>
    <w:rsid w:val="004575E4"/>
    <w:rsid w:val="0046092D"/>
    <w:rsid w:val="00464153"/>
    <w:rsid w:val="0046607B"/>
    <w:rsid w:val="004664FC"/>
    <w:rsid w:val="0046780B"/>
    <w:rsid w:val="00477830"/>
    <w:rsid w:val="0048309F"/>
    <w:rsid w:val="00486767"/>
    <w:rsid w:val="00492B17"/>
    <w:rsid w:val="00493FBD"/>
    <w:rsid w:val="004951B7"/>
    <w:rsid w:val="004A37FB"/>
    <w:rsid w:val="004A6B83"/>
    <w:rsid w:val="004B26EE"/>
    <w:rsid w:val="004B4AD9"/>
    <w:rsid w:val="004B584C"/>
    <w:rsid w:val="004B789E"/>
    <w:rsid w:val="004B7D9D"/>
    <w:rsid w:val="004C2CFD"/>
    <w:rsid w:val="004C66DC"/>
    <w:rsid w:val="004C77E6"/>
    <w:rsid w:val="004D0CC5"/>
    <w:rsid w:val="004D265C"/>
    <w:rsid w:val="004D49DD"/>
    <w:rsid w:val="004E1DAA"/>
    <w:rsid w:val="004E21C9"/>
    <w:rsid w:val="004E27EC"/>
    <w:rsid w:val="004E33B5"/>
    <w:rsid w:val="004E78E7"/>
    <w:rsid w:val="004F259D"/>
    <w:rsid w:val="004F39CF"/>
    <w:rsid w:val="004F4B04"/>
    <w:rsid w:val="00500147"/>
    <w:rsid w:val="00500CD0"/>
    <w:rsid w:val="0050231B"/>
    <w:rsid w:val="00502D1F"/>
    <w:rsid w:val="00503242"/>
    <w:rsid w:val="00503366"/>
    <w:rsid w:val="00504136"/>
    <w:rsid w:val="00506AC0"/>
    <w:rsid w:val="0051023B"/>
    <w:rsid w:val="00512130"/>
    <w:rsid w:val="0051240E"/>
    <w:rsid w:val="00514688"/>
    <w:rsid w:val="0051539E"/>
    <w:rsid w:val="00515D71"/>
    <w:rsid w:val="005207DF"/>
    <w:rsid w:val="0052294E"/>
    <w:rsid w:val="00522F6D"/>
    <w:rsid w:val="00525708"/>
    <w:rsid w:val="0052603E"/>
    <w:rsid w:val="00531B6F"/>
    <w:rsid w:val="005322D1"/>
    <w:rsid w:val="00535235"/>
    <w:rsid w:val="00536FEC"/>
    <w:rsid w:val="00540E28"/>
    <w:rsid w:val="005430A4"/>
    <w:rsid w:val="00546943"/>
    <w:rsid w:val="005470BA"/>
    <w:rsid w:val="005473AE"/>
    <w:rsid w:val="005612B8"/>
    <w:rsid w:val="00563033"/>
    <w:rsid w:val="00564B09"/>
    <w:rsid w:val="00565CA7"/>
    <w:rsid w:val="005666FC"/>
    <w:rsid w:val="00567053"/>
    <w:rsid w:val="0056772D"/>
    <w:rsid w:val="00571B1B"/>
    <w:rsid w:val="00585603"/>
    <w:rsid w:val="0059403C"/>
    <w:rsid w:val="005A034C"/>
    <w:rsid w:val="005A229C"/>
    <w:rsid w:val="005A6B81"/>
    <w:rsid w:val="005B36CF"/>
    <w:rsid w:val="005B7473"/>
    <w:rsid w:val="005B7ABC"/>
    <w:rsid w:val="005C02FF"/>
    <w:rsid w:val="005C06AB"/>
    <w:rsid w:val="005C3F12"/>
    <w:rsid w:val="005C625C"/>
    <w:rsid w:val="005C6741"/>
    <w:rsid w:val="005C6F75"/>
    <w:rsid w:val="005D0302"/>
    <w:rsid w:val="005D2FE6"/>
    <w:rsid w:val="005D4466"/>
    <w:rsid w:val="005D6C97"/>
    <w:rsid w:val="005D75CE"/>
    <w:rsid w:val="005D7785"/>
    <w:rsid w:val="005D7A3B"/>
    <w:rsid w:val="005E1303"/>
    <w:rsid w:val="005E2A98"/>
    <w:rsid w:val="005F194C"/>
    <w:rsid w:val="005F6146"/>
    <w:rsid w:val="005F71EC"/>
    <w:rsid w:val="005F78B7"/>
    <w:rsid w:val="005F7E00"/>
    <w:rsid w:val="00600791"/>
    <w:rsid w:val="006010E6"/>
    <w:rsid w:val="00624851"/>
    <w:rsid w:val="00624CFD"/>
    <w:rsid w:val="00627F46"/>
    <w:rsid w:val="00630DDD"/>
    <w:rsid w:val="00631C5E"/>
    <w:rsid w:val="006375AA"/>
    <w:rsid w:val="00637ADE"/>
    <w:rsid w:val="00640D74"/>
    <w:rsid w:val="006454A3"/>
    <w:rsid w:val="00645A49"/>
    <w:rsid w:val="006523B8"/>
    <w:rsid w:val="006541A8"/>
    <w:rsid w:val="00655F70"/>
    <w:rsid w:val="006560D6"/>
    <w:rsid w:val="00656E03"/>
    <w:rsid w:val="0066168C"/>
    <w:rsid w:val="00661E69"/>
    <w:rsid w:val="00663CCD"/>
    <w:rsid w:val="00673FBF"/>
    <w:rsid w:val="00676C93"/>
    <w:rsid w:val="00676FB9"/>
    <w:rsid w:val="00681D51"/>
    <w:rsid w:val="00681FF1"/>
    <w:rsid w:val="00682A59"/>
    <w:rsid w:val="0068361A"/>
    <w:rsid w:val="00684153"/>
    <w:rsid w:val="006941E8"/>
    <w:rsid w:val="006955B2"/>
    <w:rsid w:val="00695E53"/>
    <w:rsid w:val="006A0C48"/>
    <w:rsid w:val="006A122D"/>
    <w:rsid w:val="006A2997"/>
    <w:rsid w:val="006A442A"/>
    <w:rsid w:val="006B35A2"/>
    <w:rsid w:val="006B50B5"/>
    <w:rsid w:val="006B5EFE"/>
    <w:rsid w:val="006B6220"/>
    <w:rsid w:val="006B6CDB"/>
    <w:rsid w:val="006C61E7"/>
    <w:rsid w:val="006D0366"/>
    <w:rsid w:val="006D18D3"/>
    <w:rsid w:val="006D2582"/>
    <w:rsid w:val="006D4D30"/>
    <w:rsid w:val="006D5BE2"/>
    <w:rsid w:val="006D5F2D"/>
    <w:rsid w:val="006E14AE"/>
    <w:rsid w:val="006E191F"/>
    <w:rsid w:val="006E3C45"/>
    <w:rsid w:val="006E4600"/>
    <w:rsid w:val="006E7492"/>
    <w:rsid w:val="006E75A0"/>
    <w:rsid w:val="006E7F41"/>
    <w:rsid w:val="006F2921"/>
    <w:rsid w:val="006F2A71"/>
    <w:rsid w:val="007057E6"/>
    <w:rsid w:val="00706B4D"/>
    <w:rsid w:val="00710472"/>
    <w:rsid w:val="00711876"/>
    <w:rsid w:val="00714438"/>
    <w:rsid w:val="007150B6"/>
    <w:rsid w:val="00721A75"/>
    <w:rsid w:val="0072216C"/>
    <w:rsid w:val="00725A36"/>
    <w:rsid w:val="00726087"/>
    <w:rsid w:val="00734500"/>
    <w:rsid w:val="0073466D"/>
    <w:rsid w:val="0073647F"/>
    <w:rsid w:val="00737A30"/>
    <w:rsid w:val="00740E6C"/>
    <w:rsid w:val="0075131D"/>
    <w:rsid w:val="00753704"/>
    <w:rsid w:val="007578AF"/>
    <w:rsid w:val="00764FB2"/>
    <w:rsid w:val="00777AFF"/>
    <w:rsid w:val="007803B7"/>
    <w:rsid w:val="00782DBE"/>
    <w:rsid w:val="00787FC2"/>
    <w:rsid w:val="00791041"/>
    <w:rsid w:val="007944DD"/>
    <w:rsid w:val="007946CD"/>
    <w:rsid w:val="00795B97"/>
    <w:rsid w:val="007978A7"/>
    <w:rsid w:val="007A067E"/>
    <w:rsid w:val="007A0B38"/>
    <w:rsid w:val="007A2F67"/>
    <w:rsid w:val="007A45EA"/>
    <w:rsid w:val="007A4F91"/>
    <w:rsid w:val="007A6C83"/>
    <w:rsid w:val="007A731C"/>
    <w:rsid w:val="007A78AB"/>
    <w:rsid w:val="007B00BE"/>
    <w:rsid w:val="007B44D5"/>
    <w:rsid w:val="007C12C7"/>
    <w:rsid w:val="007C3389"/>
    <w:rsid w:val="007C4816"/>
    <w:rsid w:val="007C49A1"/>
    <w:rsid w:val="007C53AB"/>
    <w:rsid w:val="007D5666"/>
    <w:rsid w:val="007E1085"/>
    <w:rsid w:val="007E232E"/>
    <w:rsid w:val="007E334C"/>
    <w:rsid w:val="007E36C0"/>
    <w:rsid w:val="007E7ABA"/>
    <w:rsid w:val="007F11E1"/>
    <w:rsid w:val="007F1D18"/>
    <w:rsid w:val="007F32B0"/>
    <w:rsid w:val="007F4003"/>
    <w:rsid w:val="007F6435"/>
    <w:rsid w:val="007F69FC"/>
    <w:rsid w:val="007F6BBF"/>
    <w:rsid w:val="007F7F7A"/>
    <w:rsid w:val="008010D7"/>
    <w:rsid w:val="008038B9"/>
    <w:rsid w:val="008075EB"/>
    <w:rsid w:val="0080797C"/>
    <w:rsid w:val="008079CE"/>
    <w:rsid w:val="00813C66"/>
    <w:rsid w:val="00816253"/>
    <w:rsid w:val="00821A3C"/>
    <w:rsid w:val="00825220"/>
    <w:rsid w:val="008317C6"/>
    <w:rsid w:val="008325E8"/>
    <w:rsid w:val="00832F3A"/>
    <w:rsid w:val="008363F6"/>
    <w:rsid w:val="00836749"/>
    <w:rsid w:val="00837E87"/>
    <w:rsid w:val="00845A6E"/>
    <w:rsid w:val="00852B91"/>
    <w:rsid w:val="00853427"/>
    <w:rsid w:val="008559D1"/>
    <w:rsid w:val="00855DC5"/>
    <w:rsid w:val="008560C6"/>
    <w:rsid w:val="008578A1"/>
    <w:rsid w:val="0086311B"/>
    <w:rsid w:val="00870860"/>
    <w:rsid w:val="0087302F"/>
    <w:rsid w:val="00874E3F"/>
    <w:rsid w:val="00877178"/>
    <w:rsid w:val="008800C1"/>
    <w:rsid w:val="00883549"/>
    <w:rsid w:val="0088685B"/>
    <w:rsid w:val="00891C33"/>
    <w:rsid w:val="00893710"/>
    <w:rsid w:val="008938CF"/>
    <w:rsid w:val="008A1601"/>
    <w:rsid w:val="008A371D"/>
    <w:rsid w:val="008A60AF"/>
    <w:rsid w:val="008A7A84"/>
    <w:rsid w:val="008B08AC"/>
    <w:rsid w:val="008B1763"/>
    <w:rsid w:val="008B560E"/>
    <w:rsid w:val="008B72DD"/>
    <w:rsid w:val="008C03F3"/>
    <w:rsid w:val="008C6E6E"/>
    <w:rsid w:val="008D4362"/>
    <w:rsid w:val="008D4AD9"/>
    <w:rsid w:val="008D7397"/>
    <w:rsid w:val="008E5B22"/>
    <w:rsid w:val="008E5C11"/>
    <w:rsid w:val="008E6E1F"/>
    <w:rsid w:val="008F0EA4"/>
    <w:rsid w:val="008F1A1B"/>
    <w:rsid w:val="008F3B13"/>
    <w:rsid w:val="008F5264"/>
    <w:rsid w:val="008F70B2"/>
    <w:rsid w:val="008F7361"/>
    <w:rsid w:val="009072B9"/>
    <w:rsid w:val="009074F9"/>
    <w:rsid w:val="00911397"/>
    <w:rsid w:val="00912718"/>
    <w:rsid w:val="00915EFA"/>
    <w:rsid w:val="0092068E"/>
    <w:rsid w:val="00921C82"/>
    <w:rsid w:val="00933521"/>
    <w:rsid w:val="00934843"/>
    <w:rsid w:val="0093665F"/>
    <w:rsid w:val="0094042D"/>
    <w:rsid w:val="00941DE8"/>
    <w:rsid w:val="00944602"/>
    <w:rsid w:val="00947E81"/>
    <w:rsid w:val="00950AB3"/>
    <w:rsid w:val="00954811"/>
    <w:rsid w:val="009564B0"/>
    <w:rsid w:val="00956809"/>
    <w:rsid w:val="00961AB4"/>
    <w:rsid w:val="00962C14"/>
    <w:rsid w:val="00963B41"/>
    <w:rsid w:val="0096426A"/>
    <w:rsid w:val="00965381"/>
    <w:rsid w:val="009669A2"/>
    <w:rsid w:val="00967189"/>
    <w:rsid w:val="009735B7"/>
    <w:rsid w:val="00973910"/>
    <w:rsid w:val="00975378"/>
    <w:rsid w:val="009754BA"/>
    <w:rsid w:val="009771F0"/>
    <w:rsid w:val="009800EE"/>
    <w:rsid w:val="009837C5"/>
    <w:rsid w:val="00990150"/>
    <w:rsid w:val="009924A4"/>
    <w:rsid w:val="00996E45"/>
    <w:rsid w:val="00997A0A"/>
    <w:rsid w:val="00997E93"/>
    <w:rsid w:val="009A1A4D"/>
    <w:rsid w:val="009A263D"/>
    <w:rsid w:val="009A6DA0"/>
    <w:rsid w:val="009A7F49"/>
    <w:rsid w:val="009B2BDA"/>
    <w:rsid w:val="009B407C"/>
    <w:rsid w:val="009B634E"/>
    <w:rsid w:val="009B6B7D"/>
    <w:rsid w:val="009B730C"/>
    <w:rsid w:val="009B76D1"/>
    <w:rsid w:val="009B7BBB"/>
    <w:rsid w:val="009C2FC5"/>
    <w:rsid w:val="009C4D0D"/>
    <w:rsid w:val="009D0FB4"/>
    <w:rsid w:val="009D4CEE"/>
    <w:rsid w:val="009E0468"/>
    <w:rsid w:val="009E255C"/>
    <w:rsid w:val="009E2FAC"/>
    <w:rsid w:val="009E511D"/>
    <w:rsid w:val="009F2DEF"/>
    <w:rsid w:val="009F4FC4"/>
    <w:rsid w:val="009F7059"/>
    <w:rsid w:val="009F76FA"/>
    <w:rsid w:val="00A00330"/>
    <w:rsid w:val="00A01879"/>
    <w:rsid w:val="00A03B27"/>
    <w:rsid w:val="00A041D0"/>
    <w:rsid w:val="00A047DB"/>
    <w:rsid w:val="00A10F63"/>
    <w:rsid w:val="00A124BC"/>
    <w:rsid w:val="00A14CAA"/>
    <w:rsid w:val="00A15B5A"/>
    <w:rsid w:val="00A15FE5"/>
    <w:rsid w:val="00A1794B"/>
    <w:rsid w:val="00A243B2"/>
    <w:rsid w:val="00A2574D"/>
    <w:rsid w:val="00A26738"/>
    <w:rsid w:val="00A304C9"/>
    <w:rsid w:val="00A313E5"/>
    <w:rsid w:val="00A33176"/>
    <w:rsid w:val="00A33197"/>
    <w:rsid w:val="00A33BC0"/>
    <w:rsid w:val="00A34548"/>
    <w:rsid w:val="00A40F50"/>
    <w:rsid w:val="00A41EEA"/>
    <w:rsid w:val="00A43CC6"/>
    <w:rsid w:val="00A46B4F"/>
    <w:rsid w:val="00A473E0"/>
    <w:rsid w:val="00A52E20"/>
    <w:rsid w:val="00A52F50"/>
    <w:rsid w:val="00A535CE"/>
    <w:rsid w:val="00A53632"/>
    <w:rsid w:val="00A53F0A"/>
    <w:rsid w:val="00A54D2C"/>
    <w:rsid w:val="00A5733B"/>
    <w:rsid w:val="00A7115D"/>
    <w:rsid w:val="00A71240"/>
    <w:rsid w:val="00A73446"/>
    <w:rsid w:val="00A75A2E"/>
    <w:rsid w:val="00A83779"/>
    <w:rsid w:val="00A839C9"/>
    <w:rsid w:val="00A855F2"/>
    <w:rsid w:val="00A86AC8"/>
    <w:rsid w:val="00A86EA5"/>
    <w:rsid w:val="00A87728"/>
    <w:rsid w:val="00A8776E"/>
    <w:rsid w:val="00A95509"/>
    <w:rsid w:val="00AA2F3B"/>
    <w:rsid w:val="00AA3558"/>
    <w:rsid w:val="00AA6D11"/>
    <w:rsid w:val="00AA711D"/>
    <w:rsid w:val="00AA79E9"/>
    <w:rsid w:val="00AB1479"/>
    <w:rsid w:val="00AB278A"/>
    <w:rsid w:val="00AB67F7"/>
    <w:rsid w:val="00AB6B40"/>
    <w:rsid w:val="00AC1028"/>
    <w:rsid w:val="00AC3465"/>
    <w:rsid w:val="00AC62AF"/>
    <w:rsid w:val="00AC633B"/>
    <w:rsid w:val="00AC65B6"/>
    <w:rsid w:val="00AC6E47"/>
    <w:rsid w:val="00AC7AB1"/>
    <w:rsid w:val="00AC7FFD"/>
    <w:rsid w:val="00AD6868"/>
    <w:rsid w:val="00AE2830"/>
    <w:rsid w:val="00AE3FB1"/>
    <w:rsid w:val="00AE5033"/>
    <w:rsid w:val="00AE5521"/>
    <w:rsid w:val="00AE6795"/>
    <w:rsid w:val="00AF0203"/>
    <w:rsid w:val="00AF3468"/>
    <w:rsid w:val="00AF3C16"/>
    <w:rsid w:val="00AF7345"/>
    <w:rsid w:val="00B0027C"/>
    <w:rsid w:val="00B01A72"/>
    <w:rsid w:val="00B026A1"/>
    <w:rsid w:val="00B04EC7"/>
    <w:rsid w:val="00B05A1F"/>
    <w:rsid w:val="00B114B9"/>
    <w:rsid w:val="00B119D7"/>
    <w:rsid w:val="00B1369E"/>
    <w:rsid w:val="00B2154C"/>
    <w:rsid w:val="00B219F1"/>
    <w:rsid w:val="00B220BA"/>
    <w:rsid w:val="00B2296D"/>
    <w:rsid w:val="00B22FAE"/>
    <w:rsid w:val="00B25020"/>
    <w:rsid w:val="00B310E8"/>
    <w:rsid w:val="00B36B72"/>
    <w:rsid w:val="00B403DD"/>
    <w:rsid w:val="00B4126B"/>
    <w:rsid w:val="00B423A7"/>
    <w:rsid w:val="00B45A1C"/>
    <w:rsid w:val="00B4796B"/>
    <w:rsid w:val="00B519EC"/>
    <w:rsid w:val="00B52AA6"/>
    <w:rsid w:val="00B53127"/>
    <w:rsid w:val="00B53E28"/>
    <w:rsid w:val="00B54552"/>
    <w:rsid w:val="00B55644"/>
    <w:rsid w:val="00B5761D"/>
    <w:rsid w:val="00B62513"/>
    <w:rsid w:val="00B64DD6"/>
    <w:rsid w:val="00B7445C"/>
    <w:rsid w:val="00B74E06"/>
    <w:rsid w:val="00B80D56"/>
    <w:rsid w:val="00B830D5"/>
    <w:rsid w:val="00B8366B"/>
    <w:rsid w:val="00B858FE"/>
    <w:rsid w:val="00B90EE1"/>
    <w:rsid w:val="00B93538"/>
    <w:rsid w:val="00B93603"/>
    <w:rsid w:val="00B97B4B"/>
    <w:rsid w:val="00BA124C"/>
    <w:rsid w:val="00BA2791"/>
    <w:rsid w:val="00BA7D27"/>
    <w:rsid w:val="00BB039B"/>
    <w:rsid w:val="00BB2005"/>
    <w:rsid w:val="00BB4596"/>
    <w:rsid w:val="00BB6256"/>
    <w:rsid w:val="00BC01D3"/>
    <w:rsid w:val="00BC6B55"/>
    <w:rsid w:val="00BD4912"/>
    <w:rsid w:val="00BD730A"/>
    <w:rsid w:val="00BE0199"/>
    <w:rsid w:val="00BE48B4"/>
    <w:rsid w:val="00BE7EFA"/>
    <w:rsid w:val="00BF097D"/>
    <w:rsid w:val="00BF21A3"/>
    <w:rsid w:val="00BF5203"/>
    <w:rsid w:val="00C01F1F"/>
    <w:rsid w:val="00C044D5"/>
    <w:rsid w:val="00C07313"/>
    <w:rsid w:val="00C13AFC"/>
    <w:rsid w:val="00C161A1"/>
    <w:rsid w:val="00C20308"/>
    <w:rsid w:val="00C20587"/>
    <w:rsid w:val="00C228E6"/>
    <w:rsid w:val="00C23647"/>
    <w:rsid w:val="00C24101"/>
    <w:rsid w:val="00C25648"/>
    <w:rsid w:val="00C26063"/>
    <w:rsid w:val="00C27953"/>
    <w:rsid w:val="00C31381"/>
    <w:rsid w:val="00C32161"/>
    <w:rsid w:val="00C32550"/>
    <w:rsid w:val="00C33229"/>
    <w:rsid w:val="00C335F5"/>
    <w:rsid w:val="00C347D9"/>
    <w:rsid w:val="00C357E7"/>
    <w:rsid w:val="00C420DF"/>
    <w:rsid w:val="00C51034"/>
    <w:rsid w:val="00C5103B"/>
    <w:rsid w:val="00C5140E"/>
    <w:rsid w:val="00C53ECF"/>
    <w:rsid w:val="00C54834"/>
    <w:rsid w:val="00C55CA9"/>
    <w:rsid w:val="00C5673D"/>
    <w:rsid w:val="00C60335"/>
    <w:rsid w:val="00C61413"/>
    <w:rsid w:val="00C61D2D"/>
    <w:rsid w:val="00C6286D"/>
    <w:rsid w:val="00C65421"/>
    <w:rsid w:val="00C668D6"/>
    <w:rsid w:val="00C756BB"/>
    <w:rsid w:val="00C7771F"/>
    <w:rsid w:val="00C84258"/>
    <w:rsid w:val="00C9086A"/>
    <w:rsid w:val="00C90D21"/>
    <w:rsid w:val="00C9209C"/>
    <w:rsid w:val="00C9777A"/>
    <w:rsid w:val="00CA1D81"/>
    <w:rsid w:val="00CA5540"/>
    <w:rsid w:val="00CA68DB"/>
    <w:rsid w:val="00CB6262"/>
    <w:rsid w:val="00CC0288"/>
    <w:rsid w:val="00CC1124"/>
    <w:rsid w:val="00CC27D1"/>
    <w:rsid w:val="00CD049E"/>
    <w:rsid w:val="00CD1E0D"/>
    <w:rsid w:val="00CD29E1"/>
    <w:rsid w:val="00CD5DCD"/>
    <w:rsid w:val="00CD7C22"/>
    <w:rsid w:val="00CE3766"/>
    <w:rsid w:val="00CE4005"/>
    <w:rsid w:val="00CF02A9"/>
    <w:rsid w:val="00CF27A1"/>
    <w:rsid w:val="00CF474B"/>
    <w:rsid w:val="00CF4909"/>
    <w:rsid w:val="00CF5C2A"/>
    <w:rsid w:val="00CF7A56"/>
    <w:rsid w:val="00D02367"/>
    <w:rsid w:val="00D052EB"/>
    <w:rsid w:val="00D06793"/>
    <w:rsid w:val="00D06852"/>
    <w:rsid w:val="00D11359"/>
    <w:rsid w:val="00D161B6"/>
    <w:rsid w:val="00D16A44"/>
    <w:rsid w:val="00D2325B"/>
    <w:rsid w:val="00D24871"/>
    <w:rsid w:val="00D25A05"/>
    <w:rsid w:val="00D26F53"/>
    <w:rsid w:val="00D27355"/>
    <w:rsid w:val="00D31889"/>
    <w:rsid w:val="00D319F7"/>
    <w:rsid w:val="00D3291F"/>
    <w:rsid w:val="00D32A24"/>
    <w:rsid w:val="00D33BE1"/>
    <w:rsid w:val="00D35CE7"/>
    <w:rsid w:val="00D364B4"/>
    <w:rsid w:val="00D4218A"/>
    <w:rsid w:val="00D46DAF"/>
    <w:rsid w:val="00D53282"/>
    <w:rsid w:val="00D612BB"/>
    <w:rsid w:val="00D649EA"/>
    <w:rsid w:val="00D67232"/>
    <w:rsid w:val="00D7024E"/>
    <w:rsid w:val="00D70CD3"/>
    <w:rsid w:val="00D74CB4"/>
    <w:rsid w:val="00D753C9"/>
    <w:rsid w:val="00D764FD"/>
    <w:rsid w:val="00D77A9B"/>
    <w:rsid w:val="00D80D49"/>
    <w:rsid w:val="00D8113A"/>
    <w:rsid w:val="00D877AA"/>
    <w:rsid w:val="00DA251E"/>
    <w:rsid w:val="00DA4A55"/>
    <w:rsid w:val="00DA4E60"/>
    <w:rsid w:val="00DA5EB0"/>
    <w:rsid w:val="00DA63D2"/>
    <w:rsid w:val="00DA7032"/>
    <w:rsid w:val="00DB023A"/>
    <w:rsid w:val="00DC2A9A"/>
    <w:rsid w:val="00DC4080"/>
    <w:rsid w:val="00DD1B90"/>
    <w:rsid w:val="00DD1CAA"/>
    <w:rsid w:val="00DD2D7A"/>
    <w:rsid w:val="00DD3197"/>
    <w:rsid w:val="00DD4D9F"/>
    <w:rsid w:val="00DD7C5F"/>
    <w:rsid w:val="00DE0D2F"/>
    <w:rsid w:val="00DE0F9B"/>
    <w:rsid w:val="00DE3178"/>
    <w:rsid w:val="00DE55B1"/>
    <w:rsid w:val="00DE7EDB"/>
    <w:rsid w:val="00DF1020"/>
    <w:rsid w:val="00E017BA"/>
    <w:rsid w:val="00E04333"/>
    <w:rsid w:val="00E062DC"/>
    <w:rsid w:val="00E063A8"/>
    <w:rsid w:val="00E10949"/>
    <w:rsid w:val="00E109BB"/>
    <w:rsid w:val="00E12150"/>
    <w:rsid w:val="00E138A3"/>
    <w:rsid w:val="00E14692"/>
    <w:rsid w:val="00E16653"/>
    <w:rsid w:val="00E16D2A"/>
    <w:rsid w:val="00E21147"/>
    <w:rsid w:val="00E22510"/>
    <w:rsid w:val="00E26EDE"/>
    <w:rsid w:val="00E34C79"/>
    <w:rsid w:val="00E36C0C"/>
    <w:rsid w:val="00E3761A"/>
    <w:rsid w:val="00E4022F"/>
    <w:rsid w:val="00E4087C"/>
    <w:rsid w:val="00E40B1F"/>
    <w:rsid w:val="00E4197A"/>
    <w:rsid w:val="00E429DD"/>
    <w:rsid w:val="00E42AA1"/>
    <w:rsid w:val="00E44406"/>
    <w:rsid w:val="00E46516"/>
    <w:rsid w:val="00E50369"/>
    <w:rsid w:val="00E50A19"/>
    <w:rsid w:val="00E522CA"/>
    <w:rsid w:val="00E5250E"/>
    <w:rsid w:val="00E53A2F"/>
    <w:rsid w:val="00E53B1B"/>
    <w:rsid w:val="00E54DDA"/>
    <w:rsid w:val="00E55FB6"/>
    <w:rsid w:val="00E57841"/>
    <w:rsid w:val="00E62EAF"/>
    <w:rsid w:val="00E649D3"/>
    <w:rsid w:val="00E71176"/>
    <w:rsid w:val="00E72161"/>
    <w:rsid w:val="00E7245B"/>
    <w:rsid w:val="00E735E5"/>
    <w:rsid w:val="00E743C8"/>
    <w:rsid w:val="00E774A8"/>
    <w:rsid w:val="00E81392"/>
    <w:rsid w:val="00E84025"/>
    <w:rsid w:val="00E8467F"/>
    <w:rsid w:val="00E86031"/>
    <w:rsid w:val="00E92151"/>
    <w:rsid w:val="00E93F2C"/>
    <w:rsid w:val="00E96DD2"/>
    <w:rsid w:val="00EA0B00"/>
    <w:rsid w:val="00EA1E4C"/>
    <w:rsid w:val="00EA2478"/>
    <w:rsid w:val="00EA353B"/>
    <w:rsid w:val="00EA3CB0"/>
    <w:rsid w:val="00EB0FE4"/>
    <w:rsid w:val="00EB3BA5"/>
    <w:rsid w:val="00EB59A1"/>
    <w:rsid w:val="00EC71D6"/>
    <w:rsid w:val="00EC7B4B"/>
    <w:rsid w:val="00EC7DAF"/>
    <w:rsid w:val="00ED3123"/>
    <w:rsid w:val="00ED590F"/>
    <w:rsid w:val="00EE0540"/>
    <w:rsid w:val="00EE2A15"/>
    <w:rsid w:val="00EE57E8"/>
    <w:rsid w:val="00EE6DD4"/>
    <w:rsid w:val="00EF053D"/>
    <w:rsid w:val="00EF0A44"/>
    <w:rsid w:val="00EF292E"/>
    <w:rsid w:val="00EF29A6"/>
    <w:rsid w:val="00F02EAC"/>
    <w:rsid w:val="00F046D1"/>
    <w:rsid w:val="00F04D53"/>
    <w:rsid w:val="00F05ED8"/>
    <w:rsid w:val="00F06BE2"/>
    <w:rsid w:val="00F106E9"/>
    <w:rsid w:val="00F16B63"/>
    <w:rsid w:val="00F16E2A"/>
    <w:rsid w:val="00F2250B"/>
    <w:rsid w:val="00F23EC3"/>
    <w:rsid w:val="00F23F6F"/>
    <w:rsid w:val="00F24C6F"/>
    <w:rsid w:val="00F312CC"/>
    <w:rsid w:val="00F31D68"/>
    <w:rsid w:val="00F32533"/>
    <w:rsid w:val="00F3658F"/>
    <w:rsid w:val="00F375BD"/>
    <w:rsid w:val="00F440A2"/>
    <w:rsid w:val="00F4709E"/>
    <w:rsid w:val="00F47A4B"/>
    <w:rsid w:val="00F5099A"/>
    <w:rsid w:val="00F52AF6"/>
    <w:rsid w:val="00F55878"/>
    <w:rsid w:val="00F57EFB"/>
    <w:rsid w:val="00F61523"/>
    <w:rsid w:val="00F62378"/>
    <w:rsid w:val="00F64F12"/>
    <w:rsid w:val="00F67218"/>
    <w:rsid w:val="00F7230C"/>
    <w:rsid w:val="00F74999"/>
    <w:rsid w:val="00F77A1C"/>
    <w:rsid w:val="00F77A43"/>
    <w:rsid w:val="00F84471"/>
    <w:rsid w:val="00F850BC"/>
    <w:rsid w:val="00F861D2"/>
    <w:rsid w:val="00F869B0"/>
    <w:rsid w:val="00F86E5F"/>
    <w:rsid w:val="00F87E19"/>
    <w:rsid w:val="00F9507D"/>
    <w:rsid w:val="00F97605"/>
    <w:rsid w:val="00FA5E36"/>
    <w:rsid w:val="00FB1695"/>
    <w:rsid w:val="00FB25B1"/>
    <w:rsid w:val="00FB2743"/>
    <w:rsid w:val="00FB5272"/>
    <w:rsid w:val="00FB5577"/>
    <w:rsid w:val="00FC0FC2"/>
    <w:rsid w:val="00FC38B7"/>
    <w:rsid w:val="00FC772B"/>
    <w:rsid w:val="00FD288E"/>
    <w:rsid w:val="00FD2B23"/>
    <w:rsid w:val="00FD4719"/>
    <w:rsid w:val="00FD4EEC"/>
    <w:rsid w:val="00FE09FE"/>
    <w:rsid w:val="00FE1B46"/>
    <w:rsid w:val="00FE4006"/>
    <w:rsid w:val="00FE52B1"/>
    <w:rsid w:val="00FE695C"/>
    <w:rsid w:val="00FF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A054"/>
  <w15:docId w15:val="{78FF77CD-D78C-4D09-8E08-08D67E1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6B4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 w:type="table" w:styleId="TableGridLight">
    <w:name w:val="Grid Table Light"/>
    <w:basedOn w:val="TableNormal"/>
    <w:uiPriority w:val="40"/>
    <w:rsid w:val="00437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CF5C2A"/>
    <w:rPr>
      <w:color w:val="605E5C"/>
      <w:shd w:val="clear" w:color="auto" w:fill="E1DFDD"/>
    </w:rPr>
  </w:style>
  <w:style w:type="character" w:customStyle="1" w:styleId="UnresolvedMention5">
    <w:name w:val="Unresolved Mention5"/>
    <w:basedOn w:val="DefaultParagraphFont"/>
    <w:uiPriority w:val="99"/>
    <w:semiHidden/>
    <w:unhideWhenUsed/>
    <w:rsid w:val="00E53B1B"/>
    <w:rPr>
      <w:color w:val="605E5C"/>
      <w:shd w:val="clear" w:color="auto" w:fill="E1DFDD"/>
    </w:rPr>
  </w:style>
  <w:style w:type="paragraph" w:customStyle="1" w:styleId="Level1bullets">
    <w:name w:val="Level 1 bullets"/>
    <w:basedOn w:val="Normal"/>
    <w:link w:val="Level1bulletsChar"/>
    <w:qFormat/>
    <w:rsid w:val="005C3F12"/>
    <w:pPr>
      <w:numPr>
        <w:numId w:val="45"/>
      </w:numPr>
      <w:spacing w:after="240"/>
      <w:contextualSpacing/>
    </w:pPr>
    <w:rPr>
      <w:rFonts w:ascii="Calibri" w:hAnsi="Calibri" w:cs="Arial"/>
    </w:rPr>
  </w:style>
  <w:style w:type="character" w:customStyle="1" w:styleId="Level1bulletsChar">
    <w:name w:val="Level 1 bullets Char"/>
    <w:basedOn w:val="DefaultParagraphFont"/>
    <w:link w:val="Level1bullets"/>
    <w:rsid w:val="005C3F12"/>
    <w:rPr>
      <w:rFonts w:ascii="Calibri" w:hAnsi="Calibri" w:cs="Arial"/>
      <w:sz w:val="24"/>
      <w:szCs w:val="24"/>
    </w:rPr>
  </w:style>
  <w:style w:type="paragraph" w:customStyle="1" w:styleId="NTECBody">
    <w:name w:val="NTEC Body"/>
    <w:basedOn w:val="Normal"/>
    <w:link w:val="NTECBodyChar"/>
    <w:qFormat/>
    <w:rsid w:val="005C3F12"/>
    <w:pPr>
      <w:widowControl w:val="0"/>
      <w:spacing w:after="240"/>
    </w:pPr>
    <w:rPr>
      <w:rFonts w:asciiTheme="minorHAnsi" w:hAnsiTheme="minorHAnsi" w:cs="Arial"/>
    </w:rPr>
  </w:style>
  <w:style w:type="character" w:customStyle="1" w:styleId="NTECBodyChar">
    <w:name w:val="NTEC Body Char"/>
    <w:basedOn w:val="DefaultParagraphFont"/>
    <w:link w:val="NTECBody"/>
    <w:rsid w:val="005C3F12"/>
    <w:rPr>
      <w:rFonts w:cs="Arial"/>
      <w:sz w:val="24"/>
      <w:szCs w:val="24"/>
    </w:rPr>
  </w:style>
  <w:style w:type="paragraph" w:customStyle="1" w:styleId="BulletsforAt-A-Glance">
    <w:name w:val="Bullets for At-A-Glance"/>
    <w:basedOn w:val="Level1bullets"/>
    <w:link w:val="BulletsforAt-A-GlanceChar"/>
    <w:qFormat/>
    <w:rsid w:val="005C3F12"/>
    <w:pPr>
      <w:numPr>
        <w:numId w:val="0"/>
      </w:numPr>
      <w:spacing w:after="0"/>
      <w:ind w:left="720" w:hanging="360"/>
    </w:pPr>
  </w:style>
  <w:style w:type="character" w:customStyle="1" w:styleId="BulletsforAt-A-GlanceChar">
    <w:name w:val="Bullets for At-A-Glance Char"/>
    <w:basedOn w:val="Level1bulletsChar"/>
    <w:link w:val="BulletsforAt-A-Glance"/>
    <w:rsid w:val="005C3F12"/>
    <w:rPr>
      <w:rFonts w:ascii="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5775">
      <w:bodyDiv w:val="1"/>
      <w:marLeft w:val="0"/>
      <w:marRight w:val="0"/>
      <w:marTop w:val="0"/>
      <w:marBottom w:val="0"/>
      <w:divBdr>
        <w:top w:val="none" w:sz="0" w:space="0" w:color="auto"/>
        <w:left w:val="none" w:sz="0" w:space="0" w:color="auto"/>
        <w:bottom w:val="none" w:sz="0" w:space="0" w:color="auto"/>
        <w:right w:val="none" w:sz="0" w:space="0" w:color="auto"/>
      </w:divBdr>
    </w:div>
    <w:div w:id="203444557">
      <w:bodyDiv w:val="1"/>
      <w:marLeft w:val="0"/>
      <w:marRight w:val="0"/>
      <w:marTop w:val="0"/>
      <w:marBottom w:val="0"/>
      <w:divBdr>
        <w:top w:val="none" w:sz="0" w:space="0" w:color="auto"/>
        <w:left w:val="none" w:sz="0" w:space="0" w:color="auto"/>
        <w:bottom w:val="none" w:sz="0" w:space="0" w:color="auto"/>
        <w:right w:val="none" w:sz="0" w:space="0" w:color="auto"/>
      </w:divBdr>
    </w:div>
    <w:div w:id="242106148">
      <w:bodyDiv w:val="1"/>
      <w:marLeft w:val="0"/>
      <w:marRight w:val="0"/>
      <w:marTop w:val="0"/>
      <w:marBottom w:val="0"/>
      <w:divBdr>
        <w:top w:val="none" w:sz="0" w:space="0" w:color="auto"/>
        <w:left w:val="none" w:sz="0" w:space="0" w:color="auto"/>
        <w:bottom w:val="none" w:sz="0" w:space="0" w:color="auto"/>
        <w:right w:val="none" w:sz="0" w:space="0" w:color="auto"/>
      </w:divBdr>
    </w:div>
    <w:div w:id="244188271">
      <w:bodyDiv w:val="1"/>
      <w:marLeft w:val="0"/>
      <w:marRight w:val="0"/>
      <w:marTop w:val="0"/>
      <w:marBottom w:val="0"/>
      <w:divBdr>
        <w:top w:val="none" w:sz="0" w:space="0" w:color="auto"/>
        <w:left w:val="none" w:sz="0" w:space="0" w:color="auto"/>
        <w:bottom w:val="none" w:sz="0" w:space="0" w:color="auto"/>
        <w:right w:val="none" w:sz="0" w:space="0" w:color="auto"/>
      </w:divBdr>
    </w:div>
    <w:div w:id="291717204">
      <w:bodyDiv w:val="1"/>
      <w:marLeft w:val="0"/>
      <w:marRight w:val="0"/>
      <w:marTop w:val="0"/>
      <w:marBottom w:val="0"/>
      <w:divBdr>
        <w:top w:val="none" w:sz="0" w:space="0" w:color="auto"/>
        <w:left w:val="none" w:sz="0" w:space="0" w:color="auto"/>
        <w:bottom w:val="none" w:sz="0" w:space="0" w:color="auto"/>
        <w:right w:val="none" w:sz="0" w:space="0" w:color="auto"/>
      </w:divBdr>
    </w:div>
    <w:div w:id="488911381">
      <w:bodyDiv w:val="1"/>
      <w:marLeft w:val="0"/>
      <w:marRight w:val="0"/>
      <w:marTop w:val="0"/>
      <w:marBottom w:val="0"/>
      <w:divBdr>
        <w:top w:val="none" w:sz="0" w:space="0" w:color="auto"/>
        <w:left w:val="none" w:sz="0" w:space="0" w:color="auto"/>
        <w:bottom w:val="none" w:sz="0" w:space="0" w:color="auto"/>
        <w:right w:val="none" w:sz="0" w:space="0" w:color="auto"/>
      </w:divBdr>
    </w:div>
    <w:div w:id="548301881">
      <w:bodyDiv w:val="1"/>
      <w:marLeft w:val="0"/>
      <w:marRight w:val="0"/>
      <w:marTop w:val="0"/>
      <w:marBottom w:val="0"/>
      <w:divBdr>
        <w:top w:val="none" w:sz="0" w:space="0" w:color="auto"/>
        <w:left w:val="none" w:sz="0" w:space="0" w:color="auto"/>
        <w:bottom w:val="none" w:sz="0" w:space="0" w:color="auto"/>
        <w:right w:val="none" w:sz="0" w:space="0" w:color="auto"/>
      </w:divBdr>
      <w:divsChild>
        <w:div w:id="2049139683">
          <w:marLeft w:val="0"/>
          <w:marRight w:val="0"/>
          <w:marTop w:val="0"/>
          <w:marBottom w:val="0"/>
          <w:divBdr>
            <w:top w:val="none" w:sz="0" w:space="0" w:color="auto"/>
            <w:left w:val="none" w:sz="0" w:space="0" w:color="auto"/>
            <w:bottom w:val="none" w:sz="0" w:space="0" w:color="auto"/>
            <w:right w:val="none" w:sz="0" w:space="0" w:color="auto"/>
          </w:divBdr>
          <w:divsChild>
            <w:div w:id="419251378">
              <w:marLeft w:val="0"/>
              <w:marRight w:val="0"/>
              <w:marTop w:val="0"/>
              <w:marBottom w:val="0"/>
              <w:divBdr>
                <w:top w:val="none" w:sz="0" w:space="0" w:color="auto"/>
                <w:left w:val="none" w:sz="0" w:space="0" w:color="auto"/>
                <w:bottom w:val="none" w:sz="0" w:space="0" w:color="auto"/>
                <w:right w:val="none" w:sz="0" w:space="0" w:color="auto"/>
              </w:divBdr>
              <w:divsChild>
                <w:div w:id="348680974">
                  <w:marLeft w:val="0"/>
                  <w:marRight w:val="0"/>
                  <w:marTop w:val="0"/>
                  <w:marBottom w:val="0"/>
                  <w:divBdr>
                    <w:top w:val="none" w:sz="0" w:space="0" w:color="auto"/>
                    <w:left w:val="none" w:sz="0" w:space="0" w:color="auto"/>
                    <w:bottom w:val="none" w:sz="0" w:space="0" w:color="auto"/>
                    <w:right w:val="none" w:sz="0" w:space="0" w:color="auto"/>
                  </w:divBdr>
                  <w:divsChild>
                    <w:div w:id="1094208364">
                      <w:marLeft w:val="0"/>
                      <w:marRight w:val="0"/>
                      <w:marTop w:val="0"/>
                      <w:marBottom w:val="0"/>
                      <w:divBdr>
                        <w:top w:val="none" w:sz="0" w:space="0" w:color="auto"/>
                        <w:left w:val="none" w:sz="0" w:space="0" w:color="auto"/>
                        <w:bottom w:val="none" w:sz="0" w:space="0" w:color="auto"/>
                        <w:right w:val="none" w:sz="0" w:space="0" w:color="auto"/>
                      </w:divBdr>
                      <w:divsChild>
                        <w:div w:id="102967294">
                          <w:marLeft w:val="0"/>
                          <w:marRight w:val="0"/>
                          <w:marTop w:val="0"/>
                          <w:marBottom w:val="0"/>
                          <w:divBdr>
                            <w:top w:val="none" w:sz="0" w:space="0" w:color="auto"/>
                            <w:left w:val="none" w:sz="0" w:space="0" w:color="auto"/>
                            <w:bottom w:val="none" w:sz="0" w:space="0" w:color="auto"/>
                            <w:right w:val="none" w:sz="0" w:space="0" w:color="auto"/>
                          </w:divBdr>
                          <w:divsChild>
                            <w:div w:id="1103498107">
                              <w:marLeft w:val="0"/>
                              <w:marRight w:val="0"/>
                              <w:marTop w:val="0"/>
                              <w:marBottom w:val="0"/>
                              <w:divBdr>
                                <w:top w:val="none" w:sz="0" w:space="0" w:color="auto"/>
                                <w:left w:val="none" w:sz="0" w:space="0" w:color="auto"/>
                                <w:bottom w:val="none" w:sz="0" w:space="0" w:color="auto"/>
                                <w:right w:val="none" w:sz="0" w:space="0" w:color="auto"/>
                              </w:divBdr>
                              <w:divsChild>
                                <w:div w:id="1261833469">
                                  <w:marLeft w:val="0"/>
                                  <w:marRight w:val="0"/>
                                  <w:marTop w:val="0"/>
                                  <w:marBottom w:val="0"/>
                                  <w:divBdr>
                                    <w:top w:val="none" w:sz="0" w:space="0" w:color="auto"/>
                                    <w:left w:val="none" w:sz="0" w:space="0" w:color="auto"/>
                                    <w:bottom w:val="none" w:sz="0" w:space="0" w:color="auto"/>
                                    <w:right w:val="none" w:sz="0" w:space="0" w:color="auto"/>
                                  </w:divBdr>
                                  <w:divsChild>
                                    <w:div w:id="216209378">
                                      <w:marLeft w:val="0"/>
                                      <w:marRight w:val="0"/>
                                      <w:marTop w:val="0"/>
                                      <w:marBottom w:val="0"/>
                                      <w:divBdr>
                                        <w:top w:val="none" w:sz="0" w:space="0" w:color="auto"/>
                                        <w:left w:val="none" w:sz="0" w:space="0" w:color="auto"/>
                                        <w:bottom w:val="none" w:sz="0" w:space="0" w:color="auto"/>
                                        <w:right w:val="none" w:sz="0" w:space="0" w:color="auto"/>
                                      </w:divBdr>
                                      <w:divsChild>
                                        <w:div w:id="1361004329">
                                          <w:marLeft w:val="0"/>
                                          <w:marRight w:val="0"/>
                                          <w:marTop w:val="0"/>
                                          <w:marBottom w:val="0"/>
                                          <w:divBdr>
                                            <w:top w:val="none" w:sz="0" w:space="0" w:color="auto"/>
                                            <w:left w:val="none" w:sz="0" w:space="0" w:color="auto"/>
                                            <w:bottom w:val="none" w:sz="0" w:space="0" w:color="auto"/>
                                            <w:right w:val="none" w:sz="0" w:space="0" w:color="auto"/>
                                          </w:divBdr>
                                          <w:divsChild>
                                            <w:div w:id="515119688">
                                              <w:marLeft w:val="0"/>
                                              <w:marRight w:val="0"/>
                                              <w:marTop w:val="0"/>
                                              <w:marBottom w:val="0"/>
                                              <w:divBdr>
                                                <w:top w:val="none" w:sz="0" w:space="0" w:color="auto"/>
                                                <w:left w:val="none" w:sz="0" w:space="0" w:color="auto"/>
                                                <w:bottom w:val="none" w:sz="0" w:space="0" w:color="auto"/>
                                                <w:right w:val="none" w:sz="0" w:space="0" w:color="auto"/>
                                              </w:divBdr>
                                              <w:divsChild>
                                                <w:div w:id="1396195600">
                                                  <w:marLeft w:val="0"/>
                                                  <w:marRight w:val="0"/>
                                                  <w:marTop w:val="0"/>
                                                  <w:marBottom w:val="0"/>
                                                  <w:divBdr>
                                                    <w:top w:val="none" w:sz="0" w:space="0" w:color="auto"/>
                                                    <w:left w:val="none" w:sz="0" w:space="0" w:color="auto"/>
                                                    <w:bottom w:val="none" w:sz="0" w:space="0" w:color="auto"/>
                                                    <w:right w:val="none" w:sz="0" w:space="0" w:color="auto"/>
                                                  </w:divBdr>
                                                  <w:divsChild>
                                                    <w:div w:id="141242560">
                                                      <w:marLeft w:val="0"/>
                                                      <w:marRight w:val="0"/>
                                                      <w:marTop w:val="0"/>
                                                      <w:marBottom w:val="0"/>
                                                      <w:divBdr>
                                                        <w:top w:val="none" w:sz="0" w:space="0" w:color="auto"/>
                                                        <w:left w:val="none" w:sz="0" w:space="0" w:color="auto"/>
                                                        <w:bottom w:val="none" w:sz="0" w:space="0" w:color="auto"/>
                                                        <w:right w:val="none" w:sz="0" w:space="0" w:color="auto"/>
                                                      </w:divBdr>
                                                      <w:divsChild>
                                                        <w:div w:id="1682856373">
                                                          <w:marLeft w:val="0"/>
                                                          <w:marRight w:val="0"/>
                                                          <w:marTop w:val="0"/>
                                                          <w:marBottom w:val="0"/>
                                                          <w:divBdr>
                                                            <w:top w:val="none" w:sz="0" w:space="0" w:color="auto"/>
                                                            <w:left w:val="none" w:sz="0" w:space="0" w:color="auto"/>
                                                            <w:bottom w:val="none" w:sz="0" w:space="0" w:color="auto"/>
                                                            <w:right w:val="none" w:sz="0" w:space="0" w:color="auto"/>
                                                          </w:divBdr>
                                                          <w:divsChild>
                                                            <w:div w:id="1792548692">
                                                              <w:marLeft w:val="0"/>
                                                              <w:marRight w:val="0"/>
                                                              <w:marTop w:val="0"/>
                                                              <w:marBottom w:val="0"/>
                                                              <w:divBdr>
                                                                <w:top w:val="none" w:sz="0" w:space="0" w:color="auto"/>
                                                                <w:left w:val="none" w:sz="0" w:space="0" w:color="auto"/>
                                                                <w:bottom w:val="none" w:sz="0" w:space="0" w:color="auto"/>
                                                                <w:right w:val="none" w:sz="0" w:space="0" w:color="auto"/>
                                                              </w:divBdr>
                                                              <w:divsChild>
                                                                <w:div w:id="1751804321">
                                                                  <w:marLeft w:val="0"/>
                                                                  <w:marRight w:val="0"/>
                                                                  <w:marTop w:val="15"/>
                                                                  <w:marBottom w:val="0"/>
                                                                  <w:divBdr>
                                                                    <w:top w:val="none" w:sz="0" w:space="0" w:color="auto"/>
                                                                    <w:left w:val="none" w:sz="0" w:space="0" w:color="auto"/>
                                                                    <w:bottom w:val="none" w:sz="0" w:space="0" w:color="auto"/>
                                                                    <w:right w:val="none" w:sz="0" w:space="0" w:color="auto"/>
                                                                  </w:divBdr>
                                                                  <w:divsChild>
                                                                    <w:div w:id="2100178236">
                                                                      <w:marLeft w:val="0"/>
                                                                      <w:marRight w:val="0"/>
                                                                      <w:marTop w:val="0"/>
                                                                      <w:marBottom w:val="0"/>
                                                                      <w:divBdr>
                                                                        <w:top w:val="none" w:sz="0" w:space="0" w:color="auto"/>
                                                                        <w:left w:val="none" w:sz="0" w:space="0" w:color="auto"/>
                                                                        <w:bottom w:val="none" w:sz="0" w:space="0" w:color="auto"/>
                                                                        <w:right w:val="none" w:sz="0" w:space="0" w:color="auto"/>
                                                                      </w:divBdr>
                                                                      <w:divsChild>
                                                                        <w:div w:id="248586134">
                                                                          <w:marLeft w:val="0"/>
                                                                          <w:marRight w:val="0"/>
                                                                          <w:marTop w:val="0"/>
                                                                          <w:marBottom w:val="0"/>
                                                                          <w:divBdr>
                                                                            <w:top w:val="none" w:sz="0" w:space="0" w:color="auto"/>
                                                                            <w:left w:val="none" w:sz="0" w:space="0" w:color="auto"/>
                                                                            <w:bottom w:val="none" w:sz="0" w:space="0" w:color="auto"/>
                                                                            <w:right w:val="none" w:sz="0" w:space="0" w:color="auto"/>
                                                                          </w:divBdr>
                                                                        </w:div>
                                                                        <w:div w:id="298194602">
                                                                          <w:marLeft w:val="0"/>
                                                                          <w:marRight w:val="0"/>
                                                                          <w:marTop w:val="0"/>
                                                                          <w:marBottom w:val="0"/>
                                                                          <w:divBdr>
                                                                            <w:top w:val="none" w:sz="0" w:space="0" w:color="auto"/>
                                                                            <w:left w:val="none" w:sz="0" w:space="0" w:color="auto"/>
                                                                            <w:bottom w:val="none" w:sz="0" w:space="0" w:color="auto"/>
                                                                            <w:right w:val="none" w:sz="0" w:space="0" w:color="auto"/>
                                                                          </w:divBdr>
                                                                        </w:div>
                                                                        <w:div w:id="548541815">
                                                                          <w:marLeft w:val="0"/>
                                                                          <w:marRight w:val="0"/>
                                                                          <w:marTop w:val="0"/>
                                                                          <w:marBottom w:val="0"/>
                                                                          <w:divBdr>
                                                                            <w:top w:val="none" w:sz="0" w:space="0" w:color="auto"/>
                                                                            <w:left w:val="none" w:sz="0" w:space="0" w:color="auto"/>
                                                                            <w:bottom w:val="none" w:sz="0" w:space="0" w:color="auto"/>
                                                                            <w:right w:val="none" w:sz="0" w:space="0" w:color="auto"/>
                                                                          </w:divBdr>
                                                                        </w:div>
                                                                        <w:div w:id="758328095">
                                                                          <w:marLeft w:val="0"/>
                                                                          <w:marRight w:val="0"/>
                                                                          <w:marTop w:val="0"/>
                                                                          <w:marBottom w:val="0"/>
                                                                          <w:divBdr>
                                                                            <w:top w:val="none" w:sz="0" w:space="0" w:color="auto"/>
                                                                            <w:left w:val="none" w:sz="0" w:space="0" w:color="auto"/>
                                                                            <w:bottom w:val="none" w:sz="0" w:space="0" w:color="auto"/>
                                                                            <w:right w:val="none" w:sz="0" w:space="0" w:color="auto"/>
                                                                          </w:divBdr>
                                                                        </w:div>
                                                                        <w:div w:id="810170972">
                                                                          <w:marLeft w:val="0"/>
                                                                          <w:marRight w:val="0"/>
                                                                          <w:marTop w:val="0"/>
                                                                          <w:marBottom w:val="0"/>
                                                                          <w:divBdr>
                                                                            <w:top w:val="none" w:sz="0" w:space="0" w:color="auto"/>
                                                                            <w:left w:val="none" w:sz="0" w:space="0" w:color="auto"/>
                                                                            <w:bottom w:val="none" w:sz="0" w:space="0" w:color="auto"/>
                                                                            <w:right w:val="none" w:sz="0" w:space="0" w:color="auto"/>
                                                                          </w:divBdr>
                                                                        </w:div>
                                                                        <w:div w:id="1206407258">
                                                                          <w:marLeft w:val="0"/>
                                                                          <w:marRight w:val="0"/>
                                                                          <w:marTop w:val="0"/>
                                                                          <w:marBottom w:val="0"/>
                                                                          <w:divBdr>
                                                                            <w:top w:val="none" w:sz="0" w:space="0" w:color="auto"/>
                                                                            <w:left w:val="none" w:sz="0" w:space="0" w:color="auto"/>
                                                                            <w:bottom w:val="none" w:sz="0" w:space="0" w:color="auto"/>
                                                                            <w:right w:val="none" w:sz="0" w:space="0" w:color="auto"/>
                                                                          </w:divBdr>
                                                                        </w:div>
                                                                        <w:div w:id="1283457274">
                                                                          <w:marLeft w:val="0"/>
                                                                          <w:marRight w:val="0"/>
                                                                          <w:marTop w:val="0"/>
                                                                          <w:marBottom w:val="0"/>
                                                                          <w:divBdr>
                                                                            <w:top w:val="none" w:sz="0" w:space="0" w:color="auto"/>
                                                                            <w:left w:val="none" w:sz="0" w:space="0" w:color="auto"/>
                                                                            <w:bottom w:val="none" w:sz="0" w:space="0" w:color="auto"/>
                                                                            <w:right w:val="none" w:sz="0" w:space="0" w:color="auto"/>
                                                                          </w:divBdr>
                                                                        </w:div>
                                                                        <w:div w:id="1812021137">
                                                                          <w:marLeft w:val="0"/>
                                                                          <w:marRight w:val="0"/>
                                                                          <w:marTop w:val="0"/>
                                                                          <w:marBottom w:val="0"/>
                                                                          <w:divBdr>
                                                                            <w:top w:val="none" w:sz="0" w:space="0" w:color="auto"/>
                                                                            <w:left w:val="none" w:sz="0" w:space="0" w:color="auto"/>
                                                                            <w:bottom w:val="none" w:sz="0" w:space="0" w:color="auto"/>
                                                                            <w:right w:val="none" w:sz="0" w:space="0" w:color="auto"/>
                                                                          </w:divBdr>
                                                                        </w:div>
                                                                        <w:div w:id="2030131993">
                                                                          <w:marLeft w:val="0"/>
                                                                          <w:marRight w:val="0"/>
                                                                          <w:marTop w:val="0"/>
                                                                          <w:marBottom w:val="0"/>
                                                                          <w:divBdr>
                                                                            <w:top w:val="none" w:sz="0" w:space="0" w:color="auto"/>
                                                                            <w:left w:val="none" w:sz="0" w:space="0" w:color="auto"/>
                                                                            <w:bottom w:val="none" w:sz="0" w:space="0" w:color="auto"/>
                                                                            <w:right w:val="none" w:sz="0" w:space="0" w:color="auto"/>
                                                                          </w:divBdr>
                                                                        </w:div>
                                                                        <w:div w:id="20929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690987">
      <w:bodyDiv w:val="1"/>
      <w:marLeft w:val="0"/>
      <w:marRight w:val="0"/>
      <w:marTop w:val="0"/>
      <w:marBottom w:val="0"/>
      <w:divBdr>
        <w:top w:val="none" w:sz="0" w:space="0" w:color="auto"/>
        <w:left w:val="none" w:sz="0" w:space="0" w:color="auto"/>
        <w:bottom w:val="none" w:sz="0" w:space="0" w:color="auto"/>
        <w:right w:val="none" w:sz="0" w:space="0" w:color="auto"/>
      </w:divBdr>
    </w:div>
    <w:div w:id="837189509">
      <w:bodyDiv w:val="1"/>
      <w:marLeft w:val="0"/>
      <w:marRight w:val="0"/>
      <w:marTop w:val="0"/>
      <w:marBottom w:val="0"/>
      <w:divBdr>
        <w:top w:val="none" w:sz="0" w:space="0" w:color="auto"/>
        <w:left w:val="none" w:sz="0" w:space="0" w:color="auto"/>
        <w:bottom w:val="none" w:sz="0" w:space="0" w:color="auto"/>
        <w:right w:val="none" w:sz="0" w:space="0" w:color="auto"/>
      </w:divBdr>
    </w:div>
    <w:div w:id="1396514033">
      <w:bodyDiv w:val="1"/>
      <w:marLeft w:val="0"/>
      <w:marRight w:val="0"/>
      <w:marTop w:val="0"/>
      <w:marBottom w:val="0"/>
      <w:divBdr>
        <w:top w:val="none" w:sz="0" w:space="0" w:color="auto"/>
        <w:left w:val="none" w:sz="0" w:space="0" w:color="auto"/>
        <w:bottom w:val="none" w:sz="0" w:space="0" w:color="auto"/>
        <w:right w:val="none" w:sz="0" w:space="0" w:color="auto"/>
      </w:divBdr>
    </w:div>
    <w:div w:id="1409500154">
      <w:bodyDiv w:val="1"/>
      <w:marLeft w:val="0"/>
      <w:marRight w:val="0"/>
      <w:marTop w:val="0"/>
      <w:marBottom w:val="0"/>
      <w:divBdr>
        <w:top w:val="none" w:sz="0" w:space="0" w:color="auto"/>
        <w:left w:val="none" w:sz="0" w:space="0" w:color="auto"/>
        <w:bottom w:val="none" w:sz="0" w:space="0" w:color="auto"/>
        <w:right w:val="none" w:sz="0" w:space="0" w:color="auto"/>
      </w:divBdr>
    </w:div>
    <w:div w:id="1412121065">
      <w:bodyDiv w:val="1"/>
      <w:marLeft w:val="0"/>
      <w:marRight w:val="0"/>
      <w:marTop w:val="0"/>
      <w:marBottom w:val="0"/>
      <w:divBdr>
        <w:top w:val="none" w:sz="0" w:space="0" w:color="auto"/>
        <w:left w:val="none" w:sz="0" w:space="0" w:color="auto"/>
        <w:bottom w:val="none" w:sz="0" w:space="0" w:color="auto"/>
        <w:right w:val="none" w:sz="0" w:space="0" w:color="auto"/>
      </w:divBdr>
    </w:div>
    <w:div w:id="1509444233">
      <w:bodyDiv w:val="1"/>
      <w:marLeft w:val="0"/>
      <w:marRight w:val="0"/>
      <w:marTop w:val="0"/>
      <w:marBottom w:val="0"/>
      <w:divBdr>
        <w:top w:val="none" w:sz="0" w:space="0" w:color="auto"/>
        <w:left w:val="none" w:sz="0" w:space="0" w:color="auto"/>
        <w:bottom w:val="none" w:sz="0" w:space="0" w:color="auto"/>
        <w:right w:val="none" w:sz="0" w:space="0" w:color="auto"/>
      </w:divBdr>
    </w:div>
    <w:div w:id="16162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diagramQuickStyle" Target="diagrams/quickStyle1.xml"/><Relationship Id="rId18" Type="http://schemas.openxmlformats.org/officeDocument/2006/relationships/hyperlink" Target="mailto:lpq4@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esfa.Alexander@fda.hhs.gov"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zgv1@cdc.gov" TargetMode="External"/><Relationship Id="rId25" Type="http://schemas.openxmlformats.org/officeDocument/2006/relationships/hyperlink" Target="https://www.cdc.gov/tobacco/campaign/tips/about/impact/campaign-impact-results.html" TargetMode="External"/><Relationship Id="rId2" Type="http://schemas.openxmlformats.org/officeDocument/2006/relationships/numbering" Target="numbering.xml"/><Relationship Id="rId16" Type="http://schemas.openxmlformats.org/officeDocument/2006/relationships/hyperlink" Target="mailto:bka9@cdc.gov" TargetMode="External"/><Relationship Id="rId20" Type="http://schemas.openxmlformats.org/officeDocument/2006/relationships/hyperlink" Target="mailto:matthew.walker@fda.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bls.gov/oes/current/oes_nat.htm"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Janine.Delahanty@fda.hhs.gov" TargetMode="External"/><Relationship Id="rId10" Type="http://schemas.openxmlformats.org/officeDocument/2006/relationships/footer" Target="footer1.xml"/><Relationship Id="rId19" Type="http://schemas.openxmlformats.org/officeDocument/2006/relationships/hyperlink" Target="mailto:cbruce2@cdc.gov" TargetMode="External"/><Relationship Id="rId4" Type="http://schemas.openxmlformats.org/officeDocument/2006/relationships/settings" Target="settings.xml"/><Relationship Id="rId9" Type="http://schemas.openxmlformats.org/officeDocument/2006/relationships/hyperlink" Target="https://us.toluna.com/" TargetMode="External"/><Relationship Id="rId14" Type="http://schemas.openxmlformats.org/officeDocument/2006/relationships/diagramColors" Target="diagrams/colors1.xml"/><Relationship Id="rId22" Type="http://schemas.openxmlformats.org/officeDocument/2006/relationships/hyperlink" Target="mailto:Chaunetta.Jones@fda.hhs.gov"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25FCE-C965-44FE-8DDF-19B1E3F3D963}"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C9366D1-D532-4262-84AE-1621C30040AB}">
      <dgm:prSet phldrT="[Text]"/>
      <dgm:spPr/>
      <dgm:t>
        <a:bodyPr/>
        <a:lstStyle/>
        <a:p>
          <a:pPr algn="l"/>
          <a:r>
            <a:rPr lang="en-US" b="1"/>
            <a:t>Eligibility</a:t>
          </a:r>
        </a:p>
        <a:p>
          <a:pPr algn="l"/>
          <a:r>
            <a:rPr lang="en-US" i="1"/>
            <a:t>Screener assesses for eligibility</a:t>
          </a:r>
          <a:endParaRPr lang="en-US" i="1" baseline="30000"/>
        </a:p>
      </dgm:t>
    </dgm:pt>
    <dgm:pt modelId="{3878E149-4359-4F6D-8864-AFDD32003325}" type="parTrans" cxnId="{AA97F16A-FB30-4C7C-AC42-2D5EA2D50E5A}">
      <dgm:prSet/>
      <dgm:spPr/>
      <dgm:t>
        <a:bodyPr/>
        <a:lstStyle/>
        <a:p>
          <a:endParaRPr lang="en-US"/>
        </a:p>
      </dgm:t>
    </dgm:pt>
    <dgm:pt modelId="{1C65FDD9-E66F-4802-BF83-4D3DB9DA640F}" type="sibTrans" cxnId="{AA97F16A-FB30-4C7C-AC42-2D5EA2D50E5A}">
      <dgm:prSet/>
      <dgm:spPr/>
      <dgm:t>
        <a:bodyPr/>
        <a:lstStyle/>
        <a:p>
          <a:endParaRPr lang="en-US"/>
        </a:p>
      </dgm:t>
    </dgm:pt>
    <dgm:pt modelId="{9FB7BD76-617A-41DC-B80E-5AE6DDEC562C}">
      <dgm:prSet phldrT="[Text]"/>
      <dgm:spPr/>
      <dgm:t>
        <a:bodyPr/>
        <a:lstStyle/>
        <a:p>
          <a:r>
            <a:rPr lang="en-US" b="1"/>
            <a:t>Allocation</a:t>
          </a:r>
        </a:p>
        <a:p>
          <a:r>
            <a:rPr lang="en-US" i="1"/>
            <a:t>Ad-viewing participants view  assigned ad during the online questionnaire</a:t>
          </a:r>
        </a:p>
      </dgm:t>
    </dgm:pt>
    <dgm:pt modelId="{86D5AE6A-9E74-4680-AFC8-37A6D4524642}" type="parTrans" cxnId="{028DEC7F-A9A4-4F18-A1DB-ECD470353C0C}">
      <dgm:prSet/>
      <dgm:spPr/>
      <dgm:t>
        <a:bodyPr/>
        <a:lstStyle/>
        <a:p>
          <a:endParaRPr lang="en-US"/>
        </a:p>
      </dgm:t>
    </dgm:pt>
    <dgm:pt modelId="{51F8F2B6-0336-4F9E-AA69-827E110634B4}" type="sibTrans" cxnId="{028DEC7F-A9A4-4F18-A1DB-ECD470353C0C}">
      <dgm:prSet/>
      <dgm:spPr/>
      <dgm:t>
        <a:bodyPr/>
        <a:lstStyle/>
        <a:p>
          <a:endParaRPr lang="en-US"/>
        </a:p>
      </dgm:t>
    </dgm:pt>
    <dgm:pt modelId="{44238B56-301E-4B47-B2CC-DB953FA8F8DE}">
      <dgm:prSet/>
      <dgm:spPr/>
      <dgm:t>
        <a:bodyPr/>
        <a:lstStyle/>
        <a:p>
          <a:r>
            <a:rPr lang="en-US" b="1"/>
            <a:t>Outcome</a:t>
          </a:r>
        </a:p>
        <a:p>
          <a:r>
            <a:rPr lang="en-US" i="1"/>
            <a:t>Participant KABs and reactions are measured by the online questionnaire</a:t>
          </a:r>
        </a:p>
      </dgm:t>
    </dgm:pt>
    <dgm:pt modelId="{D70AF54D-2C0D-42FC-9D51-F47711F7CDFC}" type="parTrans" cxnId="{5CBA8685-2364-44B0-82AA-B52F3E13D52E}">
      <dgm:prSet/>
      <dgm:spPr/>
      <dgm:t>
        <a:bodyPr/>
        <a:lstStyle/>
        <a:p>
          <a:endParaRPr lang="en-US"/>
        </a:p>
      </dgm:t>
    </dgm:pt>
    <dgm:pt modelId="{33343FF6-578F-448D-AA93-AE3A1E022F3B}" type="sibTrans" cxnId="{5CBA8685-2364-44B0-82AA-B52F3E13D52E}">
      <dgm:prSet/>
      <dgm:spPr/>
      <dgm:t>
        <a:bodyPr/>
        <a:lstStyle/>
        <a:p>
          <a:endParaRPr lang="en-US"/>
        </a:p>
      </dgm:t>
    </dgm:pt>
    <dgm:pt modelId="{41E8011D-7217-47C3-8718-8A0FD71E741F}">
      <dgm:prSet/>
      <dgm:spPr/>
      <dgm:t>
        <a:bodyPr/>
        <a:lstStyle/>
        <a:p>
          <a:endParaRPr lang="en-US"/>
        </a:p>
      </dgm:t>
    </dgm:pt>
    <dgm:pt modelId="{BE53D4D9-840A-4C86-91C9-05A14256B10F}" type="parTrans" cxnId="{65B7886C-6310-4C5C-8BAF-3F7DDE5E92C6}">
      <dgm:prSet/>
      <dgm:spPr/>
      <dgm:t>
        <a:bodyPr/>
        <a:lstStyle/>
        <a:p>
          <a:endParaRPr lang="en-US"/>
        </a:p>
      </dgm:t>
    </dgm:pt>
    <dgm:pt modelId="{88B30805-0D5D-4380-A024-6CDF8D448FEA}" type="sibTrans" cxnId="{65B7886C-6310-4C5C-8BAF-3F7DDE5E92C6}">
      <dgm:prSet/>
      <dgm:spPr/>
      <dgm:t>
        <a:bodyPr/>
        <a:lstStyle/>
        <a:p>
          <a:endParaRPr lang="en-US"/>
        </a:p>
      </dgm:t>
    </dgm:pt>
    <dgm:pt modelId="{60B4B5F4-44CC-42AB-A3FC-7E1C30272DD9}">
      <dgm:prSet phldrT="[Text]"/>
      <dgm:spPr/>
      <dgm:t>
        <a:bodyPr/>
        <a:lstStyle/>
        <a:p>
          <a:r>
            <a:rPr lang="en-US" b="1"/>
            <a:t>Randomization</a:t>
          </a:r>
        </a:p>
        <a:p>
          <a:r>
            <a:rPr lang="en-US" i="1"/>
            <a:t>Participants are randomly assigned to one of the 10 ads</a:t>
          </a:r>
          <a:endParaRPr lang="en-US" i="1">
            <a:highlight>
              <a:srgbClr val="FFFF00"/>
            </a:highlight>
          </a:endParaRPr>
        </a:p>
      </dgm:t>
    </dgm:pt>
    <dgm:pt modelId="{E130D334-8193-4CBA-8DCE-B22E0B264048}" type="sibTrans" cxnId="{6261D829-A06F-4678-AD6B-F9C6C442BA87}">
      <dgm:prSet/>
      <dgm:spPr/>
      <dgm:t>
        <a:bodyPr/>
        <a:lstStyle/>
        <a:p>
          <a:endParaRPr lang="en-US"/>
        </a:p>
      </dgm:t>
    </dgm:pt>
    <dgm:pt modelId="{B93B3904-9429-433E-8A01-08873835A5F5}" type="parTrans" cxnId="{6261D829-A06F-4678-AD6B-F9C6C442BA87}">
      <dgm:prSet/>
      <dgm:spPr/>
      <dgm:t>
        <a:bodyPr/>
        <a:lstStyle/>
        <a:p>
          <a:endParaRPr lang="en-US"/>
        </a:p>
      </dgm:t>
    </dgm:pt>
    <dgm:pt modelId="{E873E1DF-F706-45BB-83FC-0B8F0869E53F}">
      <dgm:prSet phldrT="[Text]" custT="1"/>
      <dgm:spPr/>
      <dgm:t>
        <a:bodyPr/>
        <a:lstStyle/>
        <a:p>
          <a:pPr algn="l"/>
          <a:r>
            <a:rPr lang="en-US" sz="1400" b="1" i="0" baseline="30000">
              <a:latin typeface="+mn-lt"/>
            </a:rPr>
            <a:t>Screen Out</a:t>
          </a:r>
          <a:br>
            <a:rPr lang="en-US" sz="1400" i="1" baseline="30000">
              <a:latin typeface="+mn-lt"/>
            </a:rPr>
          </a:br>
          <a:r>
            <a:rPr lang="en-US" sz="1400" i="1" baseline="30000">
              <a:latin typeface="+mn-lt"/>
            </a:rPr>
            <a:t>Respondents belonging to strata which have reached their recruitment targets will be screened out</a:t>
          </a:r>
        </a:p>
      </dgm:t>
    </dgm:pt>
    <dgm:pt modelId="{102D0DE8-BA7B-4873-93A8-064AE69F8B82}" type="parTrans" cxnId="{62BF844A-87FA-4CEB-BB32-A1EF4E4631C3}">
      <dgm:prSet/>
      <dgm:spPr/>
      <dgm:t>
        <a:bodyPr/>
        <a:lstStyle/>
        <a:p>
          <a:endParaRPr lang="en-US"/>
        </a:p>
      </dgm:t>
    </dgm:pt>
    <dgm:pt modelId="{61B089B2-0084-4406-ACB8-62920F5F1AF0}" type="sibTrans" cxnId="{62BF844A-87FA-4CEB-BB32-A1EF4E4631C3}">
      <dgm:prSet/>
      <dgm:spPr/>
      <dgm:t>
        <a:bodyPr/>
        <a:lstStyle/>
        <a:p>
          <a:endParaRPr lang="en-US"/>
        </a:p>
      </dgm:t>
    </dgm:pt>
    <dgm:pt modelId="{231A2E9E-EF42-47E7-A782-2A08BDDDFE68}" type="pres">
      <dgm:prSet presAssocID="{58825FCE-C965-44FE-8DDF-19B1E3F3D963}" presName="outerComposite" presStyleCnt="0">
        <dgm:presLayoutVars>
          <dgm:chMax val="5"/>
          <dgm:dir/>
          <dgm:resizeHandles val="exact"/>
        </dgm:presLayoutVars>
      </dgm:prSet>
      <dgm:spPr/>
    </dgm:pt>
    <dgm:pt modelId="{C7D69082-4ACD-45A4-BE34-1F6AF9C4C0C3}" type="pres">
      <dgm:prSet presAssocID="{58825FCE-C965-44FE-8DDF-19B1E3F3D963}" presName="dummyMaxCanvas" presStyleCnt="0">
        <dgm:presLayoutVars/>
      </dgm:prSet>
      <dgm:spPr/>
    </dgm:pt>
    <dgm:pt modelId="{90C83B33-85A6-44FF-BD53-80A8FAA5E948}" type="pres">
      <dgm:prSet presAssocID="{58825FCE-C965-44FE-8DDF-19B1E3F3D963}" presName="FiveNodes_1" presStyleLbl="node1" presStyleIdx="0" presStyleCnt="5" custLinFactNeighborX="1112">
        <dgm:presLayoutVars>
          <dgm:bulletEnabled val="1"/>
        </dgm:presLayoutVars>
      </dgm:prSet>
      <dgm:spPr/>
    </dgm:pt>
    <dgm:pt modelId="{6475C885-115B-4126-8404-8E544F7A01B5}" type="pres">
      <dgm:prSet presAssocID="{58825FCE-C965-44FE-8DDF-19B1E3F3D963}" presName="FiveNodes_2" presStyleLbl="node1" presStyleIdx="1" presStyleCnt="5" custScaleX="99556" custScaleY="115811" custLinFactNeighborX="205" custLinFactNeighborY="-1709">
        <dgm:presLayoutVars>
          <dgm:bulletEnabled val="1"/>
        </dgm:presLayoutVars>
      </dgm:prSet>
      <dgm:spPr/>
    </dgm:pt>
    <dgm:pt modelId="{F41A8160-8E18-401D-A342-98A723D208F4}" type="pres">
      <dgm:prSet presAssocID="{58825FCE-C965-44FE-8DDF-19B1E3F3D963}" presName="FiveNodes_3" presStyleLbl="node1" presStyleIdx="2" presStyleCnt="5">
        <dgm:presLayoutVars>
          <dgm:bulletEnabled val="1"/>
        </dgm:presLayoutVars>
      </dgm:prSet>
      <dgm:spPr/>
    </dgm:pt>
    <dgm:pt modelId="{94E3B5EC-4C5E-49F4-9592-5CDCAEC2F6C3}" type="pres">
      <dgm:prSet presAssocID="{58825FCE-C965-44FE-8DDF-19B1E3F3D963}" presName="FiveNodes_4" presStyleLbl="node1" presStyleIdx="3" presStyleCnt="5">
        <dgm:presLayoutVars>
          <dgm:bulletEnabled val="1"/>
        </dgm:presLayoutVars>
      </dgm:prSet>
      <dgm:spPr/>
    </dgm:pt>
    <dgm:pt modelId="{D7691CC7-45D2-4D7E-8F3C-91B6F84040B4}" type="pres">
      <dgm:prSet presAssocID="{58825FCE-C965-44FE-8DDF-19B1E3F3D963}" presName="FiveNodes_5" presStyleLbl="node1" presStyleIdx="4" presStyleCnt="5">
        <dgm:presLayoutVars>
          <dgm:bulletEnabled val="1"/>
        </dgm:presLayoutVars>
      </dgm:prSet>
      <dgm:spPr/>
    </dgm:pt>
    <dgm:pt modelId="{5F04B271-1623-436E-8EB9-AA1BD8BD794A}" type="pres">
      <dgm:prSet presAssocID="{58825FCE-C965-44FE-8DDF-19B1E3F3D963}" presName="FiveConn_1-2" presStyleLbl="fgAccFollowNode1" presStyleIdx="0" presStyleCnt="4">
        <dgm:presLayoutVars>
          <dgm:bulletEnabled val="1"/>
        </dgm:presLayoutVars>
      </dgm:prSet>
      <dgm:spPr/>
    </dgm:pt>
    <dgm:pt modelId="{6B74F4B7-2A1B-4324-9D69-66041FFA34FF}" type="pres">
      <dgm:prSet presAssocID="{58825FCE-C965-44FE-8DDF-19B1E3F3D963}" presName="FiveConn_2-3" presStyleLbl="fgAccFollowNode1" presStyleIdx="1" presStyleCnt="4">
        <dgm:presLayoutVars>
          <dgm:bulletEnabled val="1"/>
        </dgm:presLayoutVars>
      </dgm:prSet>
      <dgm:spPr/>
    </dgm:pt>
    <dgm:pt modelId="{C3307B6C-2D0F-4B04-A55D-28FEF6B819C6}" type="pres">
      <dgm:prSet presAssocID="{58825FCE-C965-44FE-8DDF-19B1E3F3D963}" presName="FiveConn_3-4" presStyleLbl="fgAccFollowNode1" presStyleIdx="2" presStyleCnt="4">
        <dgm:presLayoutVars>
          <dgm:bulletEnabled val="1"/>
        </dgm:presLayoutVars>
      </dgm:prSet>
      <dgm:spPr/>
    </dgm:pt>
    <dgm:pt modelId="{5E283DE2-F35F-4021-9ACB-043FBB3C1BB3}" type="pres">
      <dgm:prSet presAssocID="{58825FCE-C965-44FE-8DDF-19B1E3F3D963}" presName="FiveConn_4-5" presStyleLbl="fgAccFollowNode1" presStyleIdx="3" presStyleCnt="4">
        <dgm:presLayoutVars>
          <dgm:bulletEnabled val="1"/>
        </dgm:presLayoutVars>
      </dgm:prSet>
      <dgm:spPr/>
    </dgm:pt>
    <dgm:pt modelId="{9AD454E6-AC32-4881-A7D6-F0F06E83AE9B}" type="pres">
      <dgm:prSet presAssocID="{58825FCE-C965-44FE-8DDF-19B1E3F3D963}" presName="FiveNodes_1_text" presStyleLbl="node1" presStyleIdx="4" presStyleCnt="5">
        <dgm:presLayoutVars>
          <dgm:bulletEnabled val="1"/>
        </dgm:presLayoutVars>
      </dgm:prSet>
      <dgm:spPr/>
    </dgm:pt>
    <dgm:pt modelId="{B2855E66-3268-41EE-A748-17E98C1B62D2}" type="pres">
      <dgm:prSet presAssocID="{58825FCE-C965-44FE-8DDF-19B1E3F3D963}" presName="FiveNodes_2_text" presStyleLbl="node1" presStyleIdx="4" presStyleCnt="5">
        <dgm:presLayoutVars>
          <dgm:bulletEnabled val="1"/>
        </dgm:presLayoutVars>
      </dgm:prSet>
      <dgm:spPr/>
    </dgm:pt>
    <dgm:pt modelId="{26A8BE56-9C69-4A70-85AB-E470F3F5E517}" type="pres">
      <dgm:prSet presAssocID="{58825FCE-C965-44FE-8DDF-19B1E3F3D963}" presName="FiveNodes_3_text" presStyleLbl="node1" presStyleIdx="4" presStyleCnt="5">
        <dgm:presLayoutVars>
          <dgm:bulletEnabled val="1"/>
        </dgm:presLayoutVars>
      </dgm:prSet>
      <dgm:spPr/>
    </dgm:pt>
    <dgm:pt modelId="{A9142AB8-7D8E-480A-B7C0-24DE54BED7F1}" type="pres">
      <dgm:prSet presAssocID="{58825FCE-C965-44FE-8DDF-19B1E3F3D963}" presName="FiveNodes_4_text" presStyleLbl="node1" presStyleIdx="4" presStyleCnt="5">
        <dgm:presLayoutVars>
          <dgm:bulletEnabled val="1"/>
        </dgm:presLayoutVars>
      </dgm:prSet>
      <dgm:spPr/>
    </dgm:pt>
    <dgm:pt modelId="{4E25B9EB-AB44-475B-9EE9-6105C2C35E57}" type="pres">
      <dgm:prSet presAssocID="{58825FCE-C965-44FE-8DDF-19B1E3F3D963}" presName="FiveNodes_5_text" presStyleLbl="node1" presStyleIdx="4" presStyleCnt="5">
        <dgm:presLayoutVars>
          <dgm:bulletEnabled val="1"/>
        </dgm:presLayoutVars>
      </dgm:prSet>
      <dgm:spPr/>
    </dgm:pt>
  </dgm:ptLst>
  <dgm:cxnLst>
    <dgm:cxn modelId="{D66D730B-DB69-4BFD-A015-C46DBEB91ACE}" type="presOf" srcId="{9FB7BD76-617A-41DC-B80E-5AE6DDEC562C}" destId="{A9142AB8-7D8E-480A-B7C0-24DE54BED7F1}" srcOrd="1" destOrd="0" presId="urn:microsoft.com/office/officeart/2005/8/layout/vProcess5"/>
    <dgm:cxn modelId="{9E55371A-C3D6-4C8C-AE1C-E75D175AEAD4}" type="presOf" srcId="{E130D334-8193-4CBA-8DCE-B22E0B264048}" destId="{C3307B6C-2D0F-4B04-A55D-28FEF6B819C6}" srcOrd="0" destOrd="0" presId="urn:microsoft.com/office/officeart/2005/8/layout/vProcess5"/>
    <dgm:cxn modelId="{DA47091E-4AC2-4EC0-B87E-64A8606D462D}" type="presOf" srcId="{5C9366D1-D532-4262-84AE-1621C30040AB}" destId="{90C83B33-85A6-44FF-BD53-80A8FAA5E948}" srcOrd="0" destOrd="0" presId="urn:microsoft.com/office/officeart/2005/8/layout/vProcess5"/>
    <dgm:cxn modelId="{A2153829-F532-4370-80F0-84B09E2E2B18}" type="presOf" srcId="{60B4B5F4-44CC-42AB-A3FC-7E1C30272DD9}" destId="{F41A8160-8E18-401D-A342-98A723D208F4}" srcOrd="0" destOrd="0" presId="urn:microsoft.com/office/officeart/2005/8/layout/vProcess5"/>
    <dgm:cxn modelId="{6261D829-A06F-4678-AD6B-F9C6C442BA87}" srcId="{58825FCE-C965-44FE-8DDF-19B1E3F3D963}" destId="{60B4B5F4-44CC-42AB-A3FC-7E1C30272DD9}" srcOrd="2" destOrd="0" parTransId="{B93B3904-9429-433E-8A01-08873835A5F5}" sibTransId="{E130D334-8193-4CBA-8DCE-B22E0B264048}"/>
    <dgm:cxn modelId="{CC15494A-270C-473C-8D5B-2663C4CC428D}" type="presOf" srcId="{58825FCE-C965-44FE-8DDF-19B1E3F3D963}" destId="{231A2E9E-EF42-47E7-A782-2A08BDDDFE68}" srcOrd="0" destOrd="0" presId="urn:microsoft.com/office/officeart/2005/8/layout/vProcess5"/>
    <dgm:cxn modelId="{62BF844A-87FA-4CEB-BB32-A1EF4E4631C3}" srcId="{58825FCE-C965-44FE-8DDF-19B1E3F3D963}" destId="{E873E1DF-F706-45BB-83FC-0B8F0869E53F}" srcOrd="1" destOrd="0" parTransId="{102D0DE8-BA7B-4873-93A8-064AE69F8B82}" sibTransId="{61B089B2-0084-4406-ACB8-62920F5F1AF0}"/>
    <dgm:cxn modelId="{AA97F16A-FB30-4C7C-AC42-2D5EA2D50E5A}" srcId="{58825FCE-C965-44FE-8DDF-19B1E3F3D963}" destId="{5C9366D1-D532-4262-84AE-1621C30040AB}" srcOrd="0" destOrd="0" parTransId="{3878E149-4359-4F6D-8864-AFDD32003325}" sibTransId="{1C65FDD9-E66F-4802-BF83-4D3DB9DA640F}"/>
    <dgm:cxn modelId="{65B7886C-6310-4C5C-8BAF-3F7DDE5E92C6}" srcId="{58825FCE-C965-44FE-8DDF-19B1E3F3D963}" destId="{41E8011D-7217-47C3-8718-8A0FD71E741F}" srcOrd="5" destOrd="0" parTransId="{BE53D4D9-840A-4C86-91C9-05A14256B10F}" sibTransId="{88B30805-0D5D-4380-A024-6CDF8D448FEA}"/>
    <dgm:cxn modelId="{176B8C75-4F9B-4448-AD1F-62B9B0197E72}" type="presOf" srcId="{1C65FDD9-E66F-4802-BF83-4D3DB9DA640F}" destId="{5F04B271-1623-436E-8EB9-AA1BD8BD794A}" srcOrd="0" destOrd="0" presId="urn:microsoft.com/office/officeart/2005/8/layout/vProcess5"/>
    <dgm:cxn modelId="{238AFC75-E19F-4658-98CF-E634D129829C}" type="presOf" srcId="{5C9366D1-D532-4262-84AE-1621C30040AB}" destId="{9AD454E6-AC32-4881-A7D6-F0F06E83AE9B}" srcOrd="1" destOrd="0" presId="urn:microsoft.com/office/officeart/2005/8/layout/vProcess5"/>
    <dgm:cxn modelId="{4377A17B-618F-4EDE-8183-A96C55BDE88C}" type="presOf" srcId="{44238B56-301E-4B47-B2CC-DB953FA8F8DE}" destId="{4E25B9EB-AB44-475B-9EE9-6105C2C35E57}" srcOrd="1" destOrd="0" presId="urn:microsoft.com/office/officeart/2005/8/layout/vProcess5"/>
    <dgm:cxn modelId="{028DEC7F-A9A4-4F18-A1DB-ECD470353C0C}" srcId="{58825FCE-C965-44FE-8DDF-19B1E3F3D963}" destId="{9FB7BD76-617A-41DC-B80E-5AE6DDEC562C}" srcOrd="3" destOrd="0" parTransId="{86D5AE6A-9E74-4680-AFC8-37A6D4524642}" sibTransId="{51F8F2B6-0336-4F9E-AA69-827E110634B4}"/>
    <dgm:cxn modelId="{5CBA8685-2364-44B0-82AA-B52F3E13D52E}" srcId="{58825FCE-C965-44FE-8DDF-19B1E3F3D963}" destId="{44238B56-301E-4B47-B2CC-DB953FA8F8DE}" srcOrd="4" destOrd="0" parTransId="{D70AF54D-2C0D-42FC-9D51-F47711F7CDFC}" sibTransId="{33343FF6-578F-448D-AA93-AE3A1E022F3B}"/>
    <dgm:cxn modelId="{5CD151A3-17DF-420E-B2D0-8FC93CA9C516}" type="presOf" srcId="{61B089B2-0084-4406-ACB8-62920F5F1AF0}" destId="{6B74F4B7-2A1B-4324-9D69-66041FFA34FF}" srcOrd="0" destOrd="0" presId="urn:microsoft.com/office/officeart/2005/8/layout/vProcess5"/>
    <dgm:cxn modelId="{E11982B8-DC58-47F5-9688-2F7EE5097F90}" type="presOf" srcId="{E873E1DF-F706-45BB-83FC-0B8F0869E53F}" destId="{B2855E66-3268-41EE-A748-17E98C1B62D2}" srcOrd="1" destOrd="0" presId="urn:microsoft.com/office/officeart/2005/8/layout/vProcess5"/>
    <dgm:cxn modelId="{5C953FC4-C9F5-4A82-B7B8-B6A31A18BD46}" type="presOf" srcId="{60B4B5F4-44CC-42AB-A3FC-7E1C30272DD9}" destId="{26A8BE56-9C69-4A70-85AB-E470F3F5E517}" srcOrd="1" destOrd="0" presId="urn:microsoft.com/office/officeart/2005/8/layout/vProcess5"/>
    <dgm:cxn modelId="{D53309C7-AEE2-4F97-8492-F09406A7CCDD}" type="presOf" srcId="{51F8F2B6-0336-4F9E-AA69-827E110634B4}" destId="{5E283DE2-F35F-4021-9ACB-043FBB3C1BB3}" srcOrd="0" destOrd="0" presId="urn:microsoft.com/office/officeart/2005/8/layout/vProcess5"/>
    <dgm:cxn modelId="{D4246AEF-ED46-4388-BC13-F4543E40EDC7}" type="presOf" srcId="{44238B56-301E-4B47-B2CC-DB953FA8F8DE}" destId="{D7691CC7-45D2-4D7E-8F3C-91B6F84040B4}" srcOrd="0" destOrd="0" presId="urn:microsoft.com/office/officeart/2005/8/layout/vProcess5"/>
    <dgm:cxn modelId="{E0CB5CF1-4601-4644-9F25-38844164BC5C}" type="presOf" srcId="{9FB7BD76-617A-41DC-B80E-5AE6DDEC562C}" destId="{94E3B5EC-4C5E-49F4-9592-5CDCAEC2F6C3}" srcOrd="0" destOrd="0" presId="urn:microsoft.com/office/officeart/2005/8/layout/vProcess5"/>
    <dgm:cxn modelId="{50BA9CFD-135B-4EDC-9CD1-7F7DB80EF5B2}" type="presOf" srcId="{E873E1DF-F706-45BB-83FC-0B8F0869E53F}" destId="{6475C885-115B-4126-8404-8E544F7A01B5}" srcOrd="0" destOrd="0" presId="urn:microsoft.com/office/officeart/2005/8/layout/vProcess5"/>
    <dgm:cxn modelId="{73CD6362-306C-40D9-BA62-1200B5CE58F6}" type="presParOf" srcId="{231A2E9E-EF42-47E7-A782-2A08BDDDFE68}" destId="{C7D69082-4ACD-45A4-BE34-1F6AF9C4C0C3}" srcOrd="0" destOrd="0" presId="urn:microsoft.com/office/officeart/2005/8/layout/vProcess5"/>
    <dgm:cxn modelId="{09C537AB-2DE4-40EC-90BE-D2A5FB15FD39}" type="presParOf" srcId="{231A2E9E-EF42-47E7-A782-2A08BDDDFE68}" destId="{90C83B33-85A6-44FF-BD53-80A8FAA5E948}" srcOrd="1" destOrd="0" presId="urn:microsoft.com/office/officeart/2005/8/layout/vProcess5"/>
    <dgm:cxn modelId="{A3240147-6422-45C1-A0EA-694F20D4150F}" type="presParOf" srcId="{231A2E9E-EF42-47E7-A782-2A08BDDDFE68}" destId="{6475C885-115B-4126-8404-8E544F7A01B5}" srcOrd="2" destOrd="0" presId="urn:microsoft.com/office/officeart/2005/8/layout/vProcess5"/>
    <dgm:cxn modelId="{4A7F2645-8D1A-48AB-9A35-ACBBD944F90E}" type="presParOf" srcId="{231A2E9E-EF42-47E7-A782-2A08BDDDFE68}" destId="{F41A8160-8E18-401D-A342-98A723D208F4}" srcOrd="3" destOrd="0" presId="urn:microsoft.com/office/officeart/2005/8/layout/vProcess5"/>
    <dgm:cxn modelId="{705629A5-7157-41DE-8119-806D32330335}" type="presParOf" srcId="{231A2E9E-EF42-47E7-A782-2A08BDDDFE68}" destId="{94E3B5EC-4C5E-49F4-9592-5CDCAEC2F6C3}" srcOrd="4" destOrd="0" presId="urn:microsoft.com/office/officeart/2005/8/layout/vProcess5"/>
    <dgm:cxn modelId="{A5C4DFA2-C7F8-4EC1-A5D8-E35A59E386B7}" type="presParOf" srcId="{231A2E9E-EF42-47E7-A782-2A08BDDDFE68}" destId="{D7691CC7-45D2-4D7E-8F3C-91B6F84040B4}" srcOrd="5" destOrd="0" presId="urn:microsoft.com/office/officeart/2005/8/layout/vProcess5"/>
    <dgm:cxn modelId="{3274B78B-3774-4655-BF72-B1C31887B233}" type="presParOf" srcId="{231A2E9E-EF42-47E7-A782-2A08BDDDFE68}" destId="{5F04B271-1623-436E-8EB9-AA1BD8BD794A}" srcOrd="6" destOrd="0" presId="urn:microsoft.com/office/officeart/2005/8/layout/vProcess5"/>
    <dgm:cxn modelId="{8DF662F6-453E-43A8-A3C8-5A931BF81AA8}" type="presParOf" srcId="{231A2E9E-EF42-47E7-A782-2A08BDDDFE68}" destId="{6B74F4B7-2A1B-4324-9D69-66041FFA34FF}" srcOrd="7" destOrd="0" presId="urn:microsoft.com/office/officeart/2005/8/layout/vProcess5"/>
    <dgm:cxn modelId="{29FB6884-2646-418D-B4FF-1FA4F1B740BF}" type="presParOf" srcId="{231A2E9E-EF42-47E7-A782-2A08BDDDFE68}" destId="{C3307B6C-2D0F-4B04-A55D-28FEF6B819C6}" srcOrd="8" destOrd="0" presId="urn:microsoft.com/office/officeart/2005/8/layout/vProcess5"/>
    <dgm:cxn modelId="{A7F25BCD-CAD4-4B5A-9524-7E73EE38E210}" type="presParOf" srcId="{231A2E9E-EF42-47E7-A782-2A08BDDDFE68}" destId="{5E283DE2-F35F-4021-9ACB-043FBB3C1BB3}" srcOrd="9" destOrd="0" presId="urn:microsoft.com/office/officeart/2005/8/layout/vProcess5"/>
    <dgm:cxn modelId="{B7051A80-7351-4DA5-968E-003D81116421}" type="presParOf" srcId="{231A2E9E-EF42-47E7-A782-2A08BDDDFE68}" destId="{9AD454E6-AC32-4881-A7D6-F0F06E83AE9B}" srcOrd="10" destOrd="0" presId="urn:microsoft.com/office/officeart/2005/8/layout/vProcess5"/>
    <dgm:cxn modelId="{BEA00204-44E4-4095-9ED7-3BCD957B953E}" type="presParOf" srcId="{231A2E9E-EF42-47E7-A782-2A08BDDDFE68}" destId="{B2855E66-3268-41EE-A748-17E98C1B62D2}" srcOrd="11" destOrd="0" presId="urn:microsoft.com/office/officeart/2005/8/layout/vProcess5"/>
    <dgm:cxn modelId="{08425144-E4C0-4A9F-BDCC-8A4DD106A750}" type="presParOf" srcId="{231A2E9E-EF42-47E7-A782-2A08BDDDFE68}" destId="{26A8BE56-9C69-4A70-85AB-E470F3F5E517}" srcOrd="12" destOrd="0" presId="urn:microsoft.com/office/officeart/2005/8/layout/vProcess5"/>
    <dgm:cxn modelId="{2CD3AE89-ECF5-4ECA-9D50-19575563CE90}" type="presParOf" srcId="{231A2E9E-EF42-47E7-A782-2A08BDDDFE68}" destId="{A9142AB8-7D8E-480A-B7C0-24DE54BED7F1}" srcOrd="13" destOrd="0" presId="urn:microsoft.com/office/officeart/2005/8/layout/vProcess5"/>
    <dgm:cxn modelId="{7D6FBF6B-2290-4444-AFBC-22EA6EFDAEE7}" type="presParOf" srcId="{231A2E9E-EF42-47E7-A782-2A08BDDDFE68}" destId="{4E25B9EB-AB44-475B-9EE9-6105C2C35E57}"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C83B33-85A6-44FF-BD53-80A8FAA5E948}">
      <dsp:nvSpPr>
        <dsp:cNvPr id="0" name=""/>
        <dsp:cNvSpPr/>
      </dsp:nvSpPr>
      <dsp:spPr>
        <a:xfrm>
          <a:off x="51652" y="0"/>
          <a:ext cx="4645025" cy="557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t>Eligibility</a:t>
          </a:r>
        </a:p>
        <a:p>
          <a:pPr marL="0" lvl="0" indent="0" algn="l" defTabSz="444500">
            <a:lnSpc>
              <a:spcPct val="90000"/>
            </a:lnSpc>
            <a:spcBef>
              <a:spcPct val="0"/>
            </a:spcBef>
            <a:spcAft>
              <a:spcPct val="35000"/>
            </a:spcAft>
            <a:buNone/>
          </a:pPr>
          <a:r>
            <a:rPr lang="en-US" sz="1000" i="1" kern="1200"/>
            <a:t>Screener assesses for eligibility</a:t>
          </a:r>
          <a:endParaRPr lang="en-US" sz="1000" i="1" kern="1200" baseline="30000"/>
        </a:p>
      </dsp:txBody>
      <dsp:txXfrm>
        <a:off x="67972" y="16320"/>
        <a:ext cx="3978555" cy="524572"/>
      </dsp:txXfrm>
    </dsp:sp>
    <dsp:sp modelId="{6475C885-115B-4126-8404-8E544F7A01B5}">
      <dsp:nvSpPr>
        <dsp:cNvPr id="0" name=""/>
        <dsp:cNvSpPr/>
      </dsp:nvSpPr>
      <dsp:spPr>
        <a:xfrm>
          <a:off x="366703" y="581029"/>
          <a:ext cx="4624401" cy="6453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b="1" i="0" kern="1200" baseline="30000">
              <a:latin typeface="+mn-lt"/>
            </a:rPr>
            <a:t>Screen Out</a:t>
          </a:r>
          <a:br>
            <a:rPr lang="en-US" sz="1400" i="1" kern="1200" baseline="30000">
              <a:latin typeface="+mn-lt"/>
            </a:rPr>
          </a:br>
          <a:r>
            <a:rPr lang="en-US" sz="1400" i="1" kern="1200" baseline="30000">
              <a:latin typeface="+mn-lt"/>
            </a:rPr>
            <a:t>Respondents belonging to strata which have reached their recruitment targets will be screened out</a:t>
          </a:r>
        </a:p>
      </dsp:txBody>
      <dsp:txXfrm>
        <a:off x="385604" y="599930"/>
        <a:ext cx="3880690" cy="607511"/>
      </dsp:txXfrm>
    </dsp:sp>
    <dsp:sp modelId="{F41A8160-8E18-401D-A342-98A723D208F4}">
      <dsp:nvSpPr>
        <dsp:cNvPr id="0" name=""/>
        <dsp:cNvSpPr/>
      </dsp:nvSpPr>
      <dsp:spPr>
        <a:xfrm>
          <a:off x="693737" y="1269206"/>
          <a:ext cx="4645025" cy="557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t>Randomization</a:t>
          </a:r>
        </a:p>
        <a:p>
          <a:pPr marL="0" lvl="0" indent="0" algn="l" defTabSz="444500">
            <a:lnSpc>
              <a:spcPct val="90000"/>
            </a:lnSpc>
            <a:spcBef>
              <a:spcPct val="0"/>
            </a:spcBef>
            <a:spcAft>
              <a:spcPct val="35000"/>
            </a:spcAft>
            <a:buNone/>
          </a:pPr>
          <a:r>
            <a:rPr lang="en-US" sz="1000" i="1" kern="1200"/>
            <a:t>Participants are randomly assigned to one of the 10 ads</a:t>
          </a:r>
          <a:endParaRPr lang="en-US" sz="1000" i="1" kern="1200">
            <a:highlight>
              <a:srgbClr val="FFFF00"/>
            </a:highlight>
          </a:endParaRPr>
        </a:p>
      </dsp:txBody>
      <dsp:txXfrm>
        <a:off x="710057" y="1285526"/>
        <a:ext cx="3903328" cy="524572"/>
      </dsp:txXfrm>
    </dsp:sp>
    <dsp:sp modelId="{94E3B5EC-4C5E-49F4-9592-5CDCAEC2F6C3}">
      <dsp:nvSpPr>
        <dsp:cNvPr id="0" name=""/>
        <dsp:cNvSpPr/>
      </dsp:nvSpPr>
      <dsp:spPr>
        <a:xfrm>
          <a:off x="1040606" y="1903809"/>
          <a:ext cx="4645025" cy="557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t>Allocation</a:t>
          </a:r>
        </a:p>
        <a:p>
          <a:pPr marL="0" lvl="0" indent="0" algn="l" defTabSz="444500">
            <a:lnSpc>
              <a:spcPct val="90000"/>
            </a:lnSpc>
            <a:spcBef>
              <a:spcPct val="0"/>
            </a:spcBef>
            <a:spcAft>
              <a:spcPct val="35000"/>
            </a:spcAft>
            <a:buNone/>
          </a:pPr>
          <a:r>
            <a:rPr lang="en-US" sz="1000" i="1" kern="1200"/>
            <a:t>Ad-viewing participants view  assigned ad during the online questionnaire</a:t>
          </a:r>
        </a:p>
      </dsp:txBody>
      <dsp:txXfrm>
        <a:off x="1056926" y="1920129"/>
        <a:ext cx="3903328" cy="524572"/>
      </dsp:txXfrm>
    </dsp:sp>
    <dsp:sp modelId="{D7691CC7-45D2-4D7E-8F3C-91B6F84040B4}">
      <dsp:nvSpPr>
        <dsp:cNvPr id="0" name=""/>
        <dsp:cNvSpPr/>
      </dsp:nvSpPr>
      <dsp:spPr>
        <a:xfrm>
          <a:off x="1387475" y="2538412"/>
          <a:ext cx="4645025" cy="557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t>Outcome</a:t>
          </a:r>
        </a:p>
        <a:p>
          <a:pPr marL="0" lvl="0" indent="0" algn="l" defTabSz="444500">
            <a:lnSpc>
              <a:spcPct val="90000"/>
            </a:lnSpc>
            <a:spcBef>
              <a:spcPct val="0"/>
            </a:spcBef>
            <a:spcAft>
              <a:spcPct val="35000"/>
            </a:spcAft>
            <a:buNone/>
          </a:pPr>
          <a:r>
            <a:rPr lang="en-US" sz="1000" i="1" kern="1200"/>
            <a:t>Participant KABs and reactions are measured by the online questionnaire</a:t>
          </a:r>
        </a:p>
      </dsp:txBody>
      <dsp:txXfrm>
        <a:off x="1403795" y="2554732"/>
        <a:ext cx="3903328" cy="524572"/>
      </dsp:txXfrm>
    </dsp:sp>
    <dsp:sp modelId="{5F04B271-1623-436E-8EB9-AA1BD8BD794A}">
      <dsp:nvSpPr>
        <dsp:cNvPr id="0" name=""/>
        <dsp:cNvSpPr/>
      </dsp:nvSpPr>
      <dsp:spPr>
        <a:xfrm>
          <a:off x="4282836" y="407074"/>
          <a:ext cx="362188" cy="36218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364328" y="407074"/>
        <a:ext cx="199204" cy="272546"/>
      </dsp:txXfrm>
    </dsp:sp>
    <dsp:sp modelId="{6B74F4B7-2A1B-4324-9D69-66041FFA34FF}">
      <dsp:nvSpPr>
        <dsp:cNvPr id="0" name=""/>
        <dsp:cNvSpPr/>
      </dsp:nvSpPr>
      <dsp:spPr>
        <a:xfrm>
          <a:off x="4629705" y="1041677"/>
          <a:ext cx="362188" cy="36218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711197" y="1041677"/>
        <a:ext cx="199204" cy="272546"/>
      </dsp:txXfrm>
    </dsp:sp>
    <dsp:sp modelId="{C3307B6C-2D0F-4B04-A55D-28FEF6B819C6}">
      <dsp:nvSpPr>
        <dsp:cNvPr id="0" name=""/>
        <dsp:cNvSpPr/>
      </dsp:nvSpPr>
      <dsp:spPr>
        <a:xfrm>
          <a:off x="4976574" y="1666994"/>
          <a:ext cx="362188" cy="36218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5058066" y="1666994"/>
        <a:ext cx="199204" cy="272546"/>
      </dsp:txXfrm>
    </dsp:sp>
    <dsp:sp modelId="{5E283DE2-F35F-4021-9ACB-043FBB3C1BB3}">
      <dsp:nvSpPr>
        <dsp:cNvPr id="0" name=""/>
        <dsp:cNvSpPr/>
      </dsp:nvSpPr>
      <dsp:spPr>
        <a:xfrm>
          <a:off x="5323443" y="2307788"/>
          <a:ext cx="362188" cy="36218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5404935" y="2307788"/>
        <a:ext cx="199204" cy="27254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03EF-54E5-40FE-AC02-2D99EA3F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 Stephanie A</dc:creator>
  <cp:keywords/>
  <dc:description/>
  <cp:lastModifiedBy>Still-LeMelle, Terri (CDC/DDNID/NCCDPHP/OD)</cp:lastModifiedBy>
  <cp:revision>9</cp:revision>
  <cp:lastPrinted>2019-03-29T18:17:00Z</cp:lastPrinted>
  <dcterms:created xsi:type="dcterms:W3CDTF">2020-04-13T14:16:00Z</dcterms:created>
  <dcterms:modified xsi:type="dcterms:W3CDTF">2020-05-07T11:31:00Z</dcterms:modified>
</cp:coreProperties>
</file>