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5E28F" w14:textId="77777777" w:rsidR="000402CF" w:rsidRPr="005C479D" w:rsidRDefault="000402CF" w:rsidP="000402CF">
      <w:pPr>
        <w:spacing w:line="276" w:lineRule="auto"/>
        <w:jc w:val="center"/>
        <w:rPr>
          <w:rFonts w:eastAsia="Calibri"/>
          <w:b/>
          <w:sz w:val="44"/>
          <w:szCs w:val="44"/>
        </w:rPr>
      </w:pPr>
      <w:bookmarkStart w:id="0" w:name="_GoBack"/>
      <w:bookmarkEnd w:id="0"/>
      <w:r>
        <w:rPr>
          <w:rFonts w:eastAsia="Calibri"/>
          <w:b/>
          <w:sz w:val="44"/>
          <w:szCs w:val="44"/>
        </w:rPr>
        <w:t>Information Collection to Assess the Viajo sin Zika Awareness Communication Campaign for Hispanics/Latinos Visiting Friends and Relatives</w:t>
      </w:r>
    </w:p>
    <w:p w14:paraId="04C17593" w14:textId="77777777" w:rsidR="000402CF" w:rsidRDefault="000402CF" w:rsidP="000402CF">
      <w:pPr>
        <w:spacing w:line="276" w:lineRule="auto"/>
        <w:jc w:val="center"/>
        <w:rPr>
          <w:rFonts w:eastAsia="Calibri"/>
          <w:b/>
        </w:rPr>
      </w:pPr>
    </w:p>
    <w:p w14:paraId="0CC831EB" w14:textId="77777777" w:rsidR="000402CF" w:rsidRDefault="000402CF" w:rsidP="000402CF">
      <w:pPr>
        <w:spacing w:line="276" w:lineRule="auto"/>
        <w:jc w:val="center"/>
        <w:rPr>
          <w:rFonts w:eastAsia="Calibri"/>
          <w:b/>
        </w:rPr>
      </w:pPr>
      <w:r>
        <w:rPr>
          <w:rFonts w:eastAsia="Calibri"/>
          <w:b/>
        </w:rPr>
        <w:t>Gen-IC</w:t>
      </w:r>
    </w:p>
    <w:p w14:paraId="772FA99B" w14:textId="77777777" w:rsidR="000402CF" w:rsidRDefault="000402CF" w:rsidP="000402CF">
      <w:pPr>
        <w:spacing w:line="276" w:lineRule="auto"/>
        <w:jc w:val="center"/>
        <w:rPr>
          <w:rFonts w:eastAsia="Calibri"/>
          <w:b/>
        </w:rPr>
      </w:pPr>
    </w:p>
    <w:p w14:paraId="7A8AAA13" w14:textId="77777777" w:rsidR="000402CF" w:rsidRPr="001A4AC1" w:rsidRDefault="000402CF" w:rsidP="000402CF">
      <w:pPr>
        <w:spacing w:line="276" w:lineRule="auto"/>
        <w:jc w:val="center"/>
        <w:rPr>
          <w:rFonts w:eastAsia="Calibri"/>
          <w:b/>
        </w:rPr>
      </w:pPr>
      <w:r w:rsidRPr="0017569A">
        <w:rPr>
          <w:rFonts w:eastAsia="Calibri"/>
          <w:b/>
        </w:rPr>
        <w:t xml:space="preserve">Information Collection for Evaluation of Education, Communication, and Training (ECT) Activities for </w:t>
      </w:r>
      <w:r>
        <w:rPr>
          <w:b/>
          <w:bCs/>
          <w:color w:val="000000"/>
        </w:rPr>
        <w:t>Mobile Populations</w:t>
      </w:r>
    </w:p>
    <w:p w14:paraId="34AB8407" w14:textId="77777777" w:rsidR="003B1642" w:rsidRPr="00193326" w:rsidRDefault="003B1642" w:rsidP="003B1642">
      <w:pPr>
        <w:spacing w:before="240"/>
        <w:jc w:val="center"/>
        <w:rPr>
          <w:bCs/>
          <w:color w:val="000000"/>
          <w:sz w:val="32"/>
          <w:szCs w:val="32"/>
        </w:rPr>
      </w:pPr>
      <w:r w:rsidRPr="00193326">
        <w:rPr>
          <w:bCs/>
          <w:color w:val="000000"/>
          <w:sz w:val="32"/>
          <w:szCs w:val="32"/>
        </w:rPr>
        <w:t>OMB Control No. 0920-0932</w:t>
      </w:r>
    </w:p>
    <w:p w14:paraId="32F4D464" w14:textId="77777777" w:rsidR="003B1642" w:rsidRPr="00193326" w:rsidRDefault="000402CF" w:rsidP="003B1642">
      <w:pPr>
        <w:spacing w:before="240"/>
        <w:jc w:val="center"/>
        <w:rPr>
          <w:bCs/>
          <w:color w:val="000000"/>
          <w:sz w:val="32"/>
          <w:szCs w:val="32"/>
        </w:rPr>
      </w:pPr>
      <w:r>
        <w:rPr>
          <w:bCs/>
          <w:color w:val="000000"/>
          <w:sz w:val="32"/>
          <w:szCs w:val="32"/>
        </w:rPr>
        <w:t>Exp. Date: 5/31/2021</w:t>
      </w:r>
    </w:p>
    <w:p w14:paraId="7584BD9E" w14:textId="77777777" w:rsidR="003B1642" w:rsidRDefault="003B1642" w:rsidP="003B1642">
      <w:pPr>
        <w:spacing w:before="240"/>
        <w:jc w:val="center"/>
        <w:rPr>
          <w:bCs/>
          <w:color w:val="000000"/>
          <w:sz w:val="32"/>
          <w:szCs w:val="32"/>
        </w:rPr>
      </w:pPr>
    </w:p>
    <w:p w14:paraId="006B4692" w14:textId="7E6E3777" w:rsidR="000402CF" w:rsidRPr="00193326" w:rsidRDefault="00EF5472" w:rsidP="000402CF">
      <w:pPr>
        <w:spacing w:before="240"/>
        <w:jc w:val="center"/>
        <w:rPr>
          <w:b/>
          <w:bCs/>
          <w:color w:val="000000"/>
        </w:rPr>
      </w:pPr>
      <w:r>
        <w:rPr>
          <w:b/>
          <w:bCs/>
          <w:color w:val="000000"/>
        </w:rPr>
        <w:t xml:space="preserve">Submitted on: </w:t>
      </w:r>
      <w:r w:rsidR="001C31D3">
        <w:rPr>
          <w:b/>
          <w:bCs/>
          <w:color w:val="000000"/>
        </w:rPr>
        <w:t xml:space="preserve">August </w:t>
      </w:r>
      <w:r w:rsidR="00813F61">
        <w:rPr>
          <w:b/>
          <w:bCs/>
          <w:color w:val="000000"/>
        </w:rPr>
        <w:t>9</w:t>
      </w:r>
      <w:r w:rsidR="00367944">
        <w:rPr>
          <w:b/>
          <w:bCs/>
          <w:color w:val="000000"/>
        </w:rPr>
        <w:t>, 2018</w:t>
      </w:r>
    </w:p>
    <w:p w14:paraId="2E7EFF5F" w14:textId="77777777" w:rsidR="003B1642" w:rsidRDefault="003B1642" w:rsidP="003B1642">
      <w:pPr>
        <w:spacing w:after="200"/>
        <w:jc w:val="center"/>
        <w:rPr>
          <w:bCs/>
          <w:color w:val="000000"/>
        </w:rPr>
      </w:pPr>
    </w:p>
    <w:p w14:paraId="5917990E" w14:textId="77777777" w:rsidR="003B1642" w:rsidRPr="00BF718B" w:rsidRDefault="003B1642" w:rsidP="003B1642">
      <w:pPr>
        <w:jc w:val="center"/>
      </w:pPr>
      <w:r>
        <w:rPr>
          <w:bCs/>
          <w:color w:val="000000"/>
        </w:rPr>
        <w:t xml:space="preserve"> </w:t>
      </w:r>
    </w:p>
    <w:p w14:paraId="7957A69B" w14:textId="77777777" w:rsidR="003B1642" w:rsidRPr="00BF718B" w:rsidRDefault="003B1642" w:rsidP="003B1642">
      <w:pPr>
        <w:jc w:val="center"/>
      </w:pPr>
    </w:p>
    <w:p w14:paraId="329F7BD9" w14:textId="77777777" w:rsidR="003B1642" w:rsidRPr="00193326" w:rsidRDefault="003B1642" w:rsidP="003B1642">
      <w:pPr>
        <w:jc w:val="center"/>
        <w:rPr>
          <w:b/>
        </w:rPr>
      </w:pPr>
      <w:r w:rsidRPr="00193326">
        <w:rPr>
          <w:b/>
        </w:rPr>
        <w:t xml:space="preserve">Supporting Statement </w:t>
      </w:r>
      <w:r>
        <w:rPr>
          <w:b/>
        </w:rPr>
        <w:t>B</w:t>
      </w:r>
    </w:p>
    <w:p w14:paraId="2B5F1145" w14:textId="77777777" w:rsidR="003B1642" w:rsidRPr="00BF718B" w:rsidRDefault="003B1642" w:rsidP="003B1642">
      <w:pPr>
        <w:spacing w:after="200"/>
        <w:rPr>
          <w:bCs/>
          <w:color w:val="000000"/>
        </w:rPr>
      </w:pPr>
    </w:p>
    <w:p w14:paraId="79264AF2" w14:textId="77777777" w:rsidR="003B1642" w:rsidRPr="00BF718B" w:rsidRDefault="003B1642" w:rsidP="003B1642">
      <w:pPr>
        <w:spacing w:after="200"/>
        <w:rPr>
          <w:bCs/>
          <w:color w:val="000000"/>
        </w:rPr>
      </w:pPr>
    </w:p>
    <w:p w14:paraId="4D161FAC" w14:textId="77777777" w:rsidR="003B1642" w:rsidRPr="00BF718B" w:rsidRDefault="003B1642" w:rsidP="003B1642">
      <w:pPr>
        <w:spacing w:after="200"/>
        <w:rPr>
          <w:bCs/>
          <w:color w:val="000000"/>
        </w:rPr>
      </w:pPr>
    </w:p>
    <w:p w14:paraId="64C9E9C4" w14:textId="77777777" w:rsidR="003B1642" w:rsidRPr="00BF718B" w:rsidRDefault="003B1642" w:rsidP="003B1642">
      <w:pPr>
        <w:spacing w:after="200"/>
        <w:rPr>
          <w:bCs/>
          <w:color w:val="000000"/>
        </w:rPr>
      </w:pPr>
    </w:p>
    <w:p w14:paraId="3119EDB4" w14:textId="77777777" w:rsidR="003B1642" w:rsidRPr="00BF718B" w:rsidRDefault="003B1642" w:rsidP="003B1642">
      <w:pPr>
        <w:spacing w:after="200"/>
        <w:rPr>
          <w:bCs/>
          <w:color w:val="000000"/>
        </w:rPr>
      </w:pPr>
    </w:p>
    <w:p w14:paraId="4AC0E2A3" w14:textId="77777777" w:rsidR="003B1642" w:rsidRPr="00BF718B" w:rsidRDefault="003B1642" w:rsidP="003B1642">
      <w:pPr>
        <w:spacing w:after="200"/>
        <w:rPr>
          <w:bCs/>
          <w:color w:val="000000"/>
        </w:rPr>
      </w:pPr>
    </w:p>
    <w:p w14:paraId="64C375A8" w14:textId="77777777" w:rsidR="003B1642" w:rsidRPr="00BF718B" w:rsidRDefault="003B1642" w:rsidP="003B1642">
      <w:pPr>
        <w:spacing w:after="200"/>
        <w:rPr>
          <w:bCs/>
          <w:color w:val="000000"/>
        </w:rPr>
      </w:pPr>
    </w:p>
    <w:p w14:paraId="3985A432" w14:textId="77777777" w:rsidR="003B1642" w:rsidRPr="00193326" w:rsidRDefault="003B1642" w:rsidP="003B1642">
      <w:pPr>
        <w:rPr>
          <w:b/>
          <w:bCs/>
          <w:color w:val="000000"/>
        </w:rPr>
      </w:pPr>
      <w:r w:rsidRPr="00193326">
        <w:rPr>
          <w:b/>
          <w:bCs/>
          <w:color w:val="000000"/>
        </w:rPr>
        <w:t>Contact:</w:t>
      </w:r>
    </w:p>
    <w:p w14:paraId="56F8D6CC" w14:textId="77777777" w:rsidR="003B1642" w:rsidRPr="00BF718B" w:rsidRDefault="003B1642" w:rsidP="003B1642">
      <w:bookmarkStart w:id="1" w:name="_Toc295817038"/>
      <w:bookmarkStart w:id="2" w:name="_Toc295817572"/>
      <w:bookmarkStart w:id="3" w:name="_Toc295818053"/>
      <w:bookmarkStart w:id="4" w:name="_Toc295819826"/>
      <w:r w:rsidRPr="00BF718B">
        <w:t>Lee Samuel</w:t>
      </w:r>
    </w:p>
    <w:p w14:paraId="235538A3" w14:textId="77777777" w:rsidR="003B1642" w:rsidRPr="00BF718B" w:rsidRDefault="003B1642" w:rsidP="003B1642">
      <w:r w:rsidRPr="00BF718B">
        <w:t xml:space="preserve">National Center for Emerging and Zoonotic Infectious Diseases </w:t>
      </w:r>
    </w:p>
    <w:p w14:paraId="176A879B" w14:textId="77777777" w:rsidR="003B1642" w:rsidRPr="00BF718B" w:rsidRDefault="003B1642" w:rsidP="003B1642">
      <w:r w:rsidRPr="00BF718B">
        <w:t xml:space="preserve">Centers for Disease Control and Prevention </w:t>
      </w:r>
    </w:p>
    <w:p w14:paraId="6CE0F63C" w14:textId="77777777" w:rsidR="003B1642" w:rsidRPr="00BF718B" w:rsidRDefault="003B1642" w:rsidP="003B1642">
      <w:r w:rsidRPr="00BF718B">
        <w:t xml:space="preserve">1600 Clifton Road, NE </w:t>
      </w:r>
    </w:p>
    <w:p w14:paraId="0D534D18" w14:textId="77777777" w:rsidR="003B1642" w:rsidRPr="00BF718B" w:rsidRDefault="003B1642" w:rsidP="003B1642">
      <w:r w:rsidRPr="00BF718B">
        <w:t xml:space="preserve">Atlanta, Georgia 30333 </w:t>
      </w:r>
    </w:p>
    <w:p w14:paraId="4FC13768" w14:textId="77777777" w:rsidR="003B1642" w:rsidRPr="00BF718B" w:rsidRDefault="003B1642" w:rsidP="003B1642">
      <w:r w:rsidRPr="00BF718B">
        <w:t xml:space="preserve">Phone: (404) 718-1616 </w:t>
      </w:r>
    </w:p>
    <w:p w14:paraId="427778A2" w14:textId="77777777" w:rsidR="003B1642" w:rsidRPr="00BF718B" w:rsidRDefault="003B1642" w:rsidP="003B1642">
      <w:r w:rsidRPr="00BF718B">
        <w:t>Email: llj3@cdc.gov</w:t>
      </w:r>
      <w:bookmarkEnd w:id="1"/>
      <w:bookmarkEnd w:id="2"/>
      <w:bookmarkEnd w:id="3"/>
      <w:bookmarkEnd w:id="4"/>
    </w:p>
    <w:p w14:paraId="7C5BAF3F" w14:textId="77777777" w:rsidR="00AD1E07" w:rsidRDefault="00AD1E07" w:rsidP="0074782B">
      <w:pPr>
        <w:spacing w:after="200"/>
        <w:rPr>
          <w:b/>
          <w:bCs/>
          <w:color w:val="000000"/>
        </w:rPr>
      </w:pPr>
    </w:p>
    <w:sdt>
      <w:sdtPr>
        <w:rPr>
          <w:b/>
          <w:bCs/>
        </w:rPr>
        <w:id w:val="1910043563"/>
        <w:docPartObj>
          <w:docPartGallery w:val="Table of Contents"/>
          <w:docPartUnique/>
        </w:docPartObj>
      </w:sdtPr>
      <w:sdtEndPr>
        <w:rPr>
          <w:b w:val="0"/>
          <w:bCs w:val="0"/>
        </w:rPr>
      </w:sdtEndPr>
      <w:sdtContent>
        <w:p w14:paraId="645F0044" w14:textId="77777777" w:rsidR="00C16160" w:rsidRPr="0074782B" w:rsidRDefault="0074782B" w:rsidP="0074782B">
          <w:pPr>
            <w:spacing w:after="200"/>
            <w:rPr>
              <w:b/>
              <w:bCs/>
            </w:rPr>
          </w:pPr>
          <w:r>
            <w:rPr>
              <w:b/>
              <w:bCs/>
            </w:rPr>
            <w:t>TABLE OF CONTENTS</w:t>
          </w:r>
        </w:p>
        <w:p w14:paraId="17445AF8" w14:textId="7F978A23" w:rsidR="00DE030B" w:rsidRPr="00DE030B" w:rsidRDefault="00D47EFD">
          <w:pPr>
            <w:pStyle w:val="TOC1"/>
            <w:rPr>
              <w:rFonts w:asciiTheme="minorHAnsi" w:eastAsiaTheme="minorEastAsia" w:hAnsiTheme="minorHAnsi" w:cstheme="minorBidi"/>
              <w:noProof/>
              <w:sz w:val="22"/>
              <w:szCs w:val="22"/>
            </w:rPr>
          </w:pPr>
          <w:r w:rsidRPr="00DA4A2C">
            <w:fldChar w:fldCharType="begin"/>
          </w:r>
          <w:r w:rsidR="00C16160" w:rsidRPr="00DE030B">
            <w:instrText xml:space="preserve"> TOC \o "1-3" \h \z \u </w:instrText>
          </w:r>
          <w:r w:rsidRPr="00DA4A2C">
            <w:fldChar w:fldCharType="separate"/>
          </w:r>
          <w:hyperlink w:anchor="_Toc521401063" w:history="1">
            <w:r w:rsidR="00DE030B" w:rsidRPr="00DA4A2C">
              <w:rPr>
                <w:rStyle w:val="Hyperlink"/>
                <w:bCs/>
                <w:iCs/>
                <w:noProof/>
              </w:rPr>
              <w:t>B.1. Respondent Universe and Sampling Methods</w:t>
            </w:r>
            <w:r w:rsidR="00DE030B" w:rsidRPr="00DE030B">
              <w:rPr>
                <w:noProof/>
                <w:webHidden/>
              </w:rPr>
              <w:tab/>
            </w:r>
            <w:r w:rsidR="00DE030B" w:rsidRPr="00DA4A2C">
              <w:rPr>
                <w:noProof/>
                <w:webHidden/>
              </w:rPr>
              <w:fldChar w:fldCharType="begin"/>
            </w:r>
            <w:r w:rsidR="00DE030B" w:rsidRPr="00DE030B">
              <w:rPr>
                <w:noProof/>
                <w:webHidden/>
              </w:rPr>
              <w:instrText xml:space="preserve"> PAGEREF _Toc521401063 \h </w:instrText>
            </w:r>
            <w:r w:rsidR="00DE030B" w:rsidRPr="00DA4A2C">
              <w:rPr>
                <w:noProof/>
                <w:webHidden/>
              </w:rPr>
            </w:r>
            <w:r w:rsidR="00DE030B" w:rsidRPr="00DA4A2C">
              <w:rPr>
                <w:noProof/>
                <w:webHidden/>
              </w:rPr>
              <w:fldChar w:fldCharType="separate"/>
            </w:r>
            <w:r w:rsidR="00DE030B" w:rsidRPr="00DE030B">
              <w:rPr>
                <w:noProof/>
                <w:webHidden/>
              </w:rPr>
              <w:t>3</w:t>
            </w:r>
            <w:r w:rsidR="00DE030B" w:rsidRPr="00DA4A2C">
              <w:rPr>
                <w:noProof/>
                <w:webHidden/>
              </w:rPr>
              <w:fldChar w:fldCharType="end"/>
            </w:r>
          </w:hyperlink>
        </w:p>
        <w:p w14:paraId="3462A107" w14:textId="4BEEAF9B" w:rsidR="00DE030B" w:rsidRPr="00DE030B" w:rsidRDefault="00531A7D">
          <w:pPr>
            <w:pStyle w:val="TOC1"/>
            <w:rPr>
              <w:rFonts w:asciiTheme="minorHAnsi" w:eastAsiaTheme="minorEastAsia" w:hAnsiTheme="minorHAnsi" w:cstheme="minorBidi"/>
              <w:noProof/>
              <w:sz w:val="22"/>
              <w:szCs w:val="22"/>
            </w:rPr>
          </w:pPr>
          <w:hyperlink w:anchor="_Toc521401064" w:history="1">
            <w:r w:rsidR="00DE030B" w:rsidRPr="00DA4A2C">
              <w:rPr>
                <w:rStyle w:val="Hyperlink"/>
                <w:bCs/>
                <w:iCs/>
                <w:noProof/>
              </w:rPr>
              <w:t>B.2. Procedures for the Collection of Information</w:t>
            </w:r>
            <w:r w:rsidR="00DE030B" w:rsidRPr="00DE030B">
              <w:rPr>
                <w:noProof/>
                <w:webHidden/>
              </w:rPr>
              <w:tab/>
            </w:r>
            <w:r w:rsidR="00DE030B" w:rsidRPr="00DA4A2C">
              <w:rPr>
                <w:noProof/>
                <w:webHidden/>
              </w:rPr>
              <w:fldChar w:fldCharType="begin"/>
            </w:r>
            <w:r w:rsidR="00DE030B" w:rsidRPr="00DE030B">
              <w:rPr>
                <w:noProof/>
                <w:webHidden/>
              </w:rPr>
              <w:instrText xml:space="preserve"> PAGEREF _Toc521401064 \h </w:instrText>
            </w:r>
            <w:r w:rsidR="00DE030B" w:rsidRPr="00DA4A2C">
              <w:rPr>
                <w:noProof/>
                <w:webHidden/>
              </w:rPr>
            </w:r>
            <w:r w:rsidR="00DE030B" w:rsidRPr="00DA4A2C">
              <w:rPr>
                <w:noProof/>
                <w:webHidden/>
              </w:rPr>
              <w:fldChar w:fldCharType="separate"/>
            </w:r>
            <w:r w:rsidR="00DE030B" w:rsidRPr="00DE030B">
              <w:rPr>
                <w:noProof/>
                <w:webHidden/>
              </w:rPr>
              <w:t>3</w:t>
            </w:r>
            <w:r w:rsidR="00DE030B" w:rsidRPr="00DA4A2C">
              <w:rPr>
                <w:noProof/>
                <w:webHidden/>
              </w:rPr>
              <w:fldChar w:fldCharType="end"/>
            </w:r>
          </w:hyperlink>
        </w:p>
        <w:p w14:paraId="46C86794" w14:textId="522C9552" w:rsidR="00DE030B" w:rsidRPr="00DE030B" w:rsidRDefault="00531A7D">
          <w:pPr>
            <w:pStyle w:val="TOC1"/>
            <w:rPr>
              <w:rFonts w:asciiTheme="minorHAnsi" w:eastAsiaTheme="minorEastAsia" w:hAnsiTheme="minorHAnsi" w:cstheme="minorBidi"/>
              <w:noProof/>
              <w:sz w:val="22"/>
              <w:szCs w:val="22"/>
            </w:rPr>
          </w:pPr>
          <w:hyperlink w:anchor="_Toc521401065" w:history="1">
            <w:r w:rsidR="00DE030B" w:rsidRPr="00DA4A2C">
              <w:rPr>
                <w:rStyle w:val="Hyperlink"/>
                <w:bCs/>
                <w:iCs/>
                <w:noProof/>
              </w:rPr>
              <w:t>B.3. Methods to Maximize Response Rates and Deal with Non-response</w:t>
            </w:r>
            <w:r w:rsidR="00DE030B" w:rsidRPr="00DE030B">
              <w:rPr>
                <w:noProof/>
                <w:webHidden/>
              </w:rPr>
              <w:tab/>
            </w:r>
            <w:r w:rsidR="00DE030B" w:rsidRPr="00DA4A2C">
              <w:rPr>
                <w:noProof/>
                <w:webHidden/>
              </w:rPr>
              <w:fldChar w:fldCharType="begin"/>
            </w:r>
            <w:r w:rsidR="00DE030B" w:rsidRPr="00DE030B">
              <w:rPr>
                <w:noProof/>
                <w:webHidden/>
              </w:rPr>
              <w:instrText xml:space="preserve"> PAGEREF _Toc521401065 \h </w:instrText>
            </w:r>
            <w:r w:rsidR="00DE030B" w:rsidRPr="00DA4A2C">
              <w:rPr>
                <w:noProof/>
                <w:webHidden/>
              </w:rPr>
            </w:r>
            <w:r w:rsidR="00DE030B" w:rsidRPr="00DA4A2C">
              <w:rPr>
                <w:noProof/>
                <w:webHidden/>
              </w:rPr>
              <w:fldChar w:fldCharType="separate"/>
            </w:r>
            <w:r w:rsidR="00DE030B" w:rsidRPr="00DE030B">
              <w:rPr>
                <w:noProof/>
                <w:webHidden/>
              </w:rPr>
              <w:t>4</w:t>
            </w:r>
            <w:r w:rsidR="00DE030B" w:rsidRPr="00DA4A2C">
              <w:rPr>
                <w:noProof/>
                <w:webHidden/>
              </w:rPr>
              <w:fldChar w:fldCharType="end"/>
            </w:r>
          </w:hyperlink>
        </w:p>
        <w:p w14:paraId="113A7109" w14:textId="72357A94" w:rsidR="00DE030B" w:rsidRPr="00DE030B" w:rsidRDefault="00531A7D">
          <w:pPr>
            <w:pStyle w:val="TOC1"/>
            <w:rPr>
              <w:rFonts w:asciiTheme="minorHAnsi" w:eastAsiaTheme="minorEastAsia" w:hAnsiTheme="minorHAnsi" w:cstheme="minorBidi"/>
              <w:noProof/>
              <w:sz w:val="22"/>
              <w:szCs w:val="22"/>
            </w:rPr>
          </w:pPr>
          <w:hyperlink w:anchor="_Toc521401066" w:history="1">
            <w:r w:rsidR="00DE030B" w:rsidRPr="00DA4A2C">
              <w:rPr>
                <w:rStyle w:val="Hyperlink"/>
                <w:bCs/>
                <w:iCs/>
                <w:noProof/>
              </w:rPr>
              <w:t>B.4. Test of Procedures or Methods to be Undertaken</w:t>
            </w:r>
            <w:r w:rsidR="00DE030B" w:rsidRPr="00DE030B">
              <w:rPr>
                <w:noProof/>
                <w:webHidden/>
              </w:rPr>
              <w:tab/>
            </w:r>
            <w:r w:rsidR="00DE030B" w:rsidRPr="00DA4A2C">
              <w:rPr>
                <w:noProof/>
                <w:webHidden/>
              </w:rPr>
              <w:fldChar w:fldCharType="begin"/>
            </w:r>
            <w:r w:rsidR="00DE030B" w:rsidRPr="00DE030B">
              <w:rPr>
                <w:noProof/>
                <w:webHidden/>
              </w:rPr>
              <w:instrText xml:space="preserve"> PAGEREF _Toc521401066 \h </w:instrText>
            </w:r>
            <w:r w:rsidR="00DE030B" w:rsidRPr="00DA4A2C">
              <w:rPr>
                <w:noProof/>
                <w:webHidden/>
              </w:rPr>
            </w:r>
            <w:r w:rsidR="00DE030B" w:rsidRPr="00DA4A2C">
              <w:rPr>
                <w:noProof/>
                <w:webHidden/>
              </w:rPr>
              <w:fldChar w:fldCharType="separate"/>
            </w:r>
            <w:r w:rsidR="00DE030B" w:rsidRPr="00DE030B">
              <w:rPr>
                <w:noProof/>
                <w:webHidden/>
              </w:rPr>
              <w:t>5</w:t>
            </w:r>
            <w:r w:rsidR="00DE030B" w:rsidRPr="00DA4A2C">
              <w:rPr>
                <w:noProof/>
                <w:webHidden/>
              </w:rPr>
              <w:fldChar w:fldCharType="end"/>
            </w:r>
          </w:hyperlink>
        </w:p>
        <w:p w14:paraId="0A0F18B3" w14:textId="374CDC22" w:rsidR="00DE030B" w:rsidRPr="00DE030B" w:rsidRDefault="00531A7D">
          <w:pPr>
            <w:pStyle w:val="TOC1"/>
            <w:rPr>
              <w:rFonts w:asciiTheme="minorHAnsi" w:eastAsiaTheme="minorEastAsia" w:hAnsiTheme="minorHAnsi" w:cstheme="minorBidi"/>
              <w:noProof/>
              <w:sz w:val="22"/>
              <w:szCs w:val="22"/>
            </w:rPr>
          </w:pPr>
          <w:hyperlink w:anchor="_Toc521401067" w:history="1">
            <w:r w:rsidR="00DE030B" w:rsidRPr="00DA4A2C">
              <w:rPr>
                <w:rStyle w:val="Hyperlink"/>
                <w:bCs/>
                <w:iCs/>
                <w:noProof/>
              </w:rPr>
              <w:t>B.5. Individuals Consulted on Statistical Aspects and Individuals Collecting and/or Analyzing Data</w:t>
            </w:r>
            <w:r w:rsidR="00DE030B" w:rsidRPr="00DE030B">
              <w:rPr>
                <w:noProof/>
                <w:webHidden/>
              </w:rPr>
              <w:tab/>
            </w:r>
            <w:r w:rsidR="00DE030B" w:rsidRPr="00DA4A2C">
              <w:rPr>
                <w:noProof/>
                <w:webHidden/>
              </w:rPr>
              <w:fldChar w:fldCharType="begin"/>
            </w:r>
            <w:r w:rsidR="00DE030B" w:rsidRPr="00DE030B">
              <w:rPr>
                <w:noProof/>
                <w:webHidden/>
              </w:rPr>
              <w:instrText xml:space="preserve"> PAGEREF _Toc521401067 \h </w:instrText>
            </w:r>
            <w:r w:rsidR="00DE030B" w:rsidRPr="00DA4A2C">
              <w:rPr>
                <w:noProof/>
                <w:webHidden/>
              </w:rPr>
            </w:r>
            <w:r w:rsidR="00DE030B" w:rsidRPr="00DA4A2C">
              <w:rPr>
                <w:noProof/>
                <w:webHidden/>
              </w:rPr>
              <w:fldChar w:fldCharType="separate"/>
            </w:r>
            <w:r w:rsidR="00DE030B" w:rsidRPr="00DE030B">
              <w:rPr>
                <w:noProof/>
                <w:webHidden/>
              </w:rPr>
              <w:t>5</w:t>
            </w:r>
            <w:r w:rsidR="00DE030B" w:rsidRPr="00DA4A2C">
              <w:rPr>
                <w:noProof/>
                <w:webHidden/>
              </w:rPr>
              <w:fldChar w:fldCharType="end"/>
            </w:r>
          </w:hyperlink>
        </w:p>
        <w:p w14:paraId="53643FA9" w14:textId="77777777" w:rsidR="00C16160" w:rsidRPr="00C16160" w:rsidRDefault="00D47EFD" w:rsidP="006D325F">
          <w:pPr>
            <w:pStyle w:val="TOC1"/>
            <w:rPr>
              <w:rFonts w:asciiTheme="minorHAnsi" w:eastAsiaTheme="minorEastAsia" w:hAnsiTheme="minorHAnsi" w:cstheme="minorBidi"/>
              <w:noProof/>
              <w:sz w:val="22"/>
              <w:szCs w:val="22"/>
            </w:rPr>
          </w:pPr>
          <w:r w:rsidRPr="00DA4A2C">
            <w:fldChar w:fldCharType="end"/>
          </w:r>
        </w:p>
      </w:sdtContent>
    </w:sdt>
    <w:p w14:paraId="47EB11F5" w14:textId="77777777" w:rsidR="004C1B77" w:rsidRDefault="004C1B77" w:rsidP="00361F53">
      <w:pPr>
        <w:rPr>
          <w:b/>
          <w:bCs/>
        </w:rPr>
      </w:pPr>
    </w:p>
    <w:p w14:paraId="201CBC7F" w14:textId="77777777" w:rsidR="00EE7B95" w:rsidRDefault="00EE7B95" w:rsidP="00361F53">
      <w:pPr>
        <w:rPr>
          <w:bCs/>
        </w:rPr>
      </w:pPr>
    </w:p>
    <w:p w14:paraId="09781B79" w14:textId="77777777" w:rsidR="005F4083" w:rsidRPr="00E96FE7" w:rsidRDefault="005F4083" w:rsidP="00361F53">
      <w:pPr>
        <w:tabs>
          <w:tab w:val="left" w:pos="648"/>
          <w:tab w:val="left" w:pos="900"/>
          <w:tab w:val="left" w:pos="2340"/>
          <w:tab w:val="right" w:leader="dot" w:pos="10080"/>
        </w:tabs>
        <w:rPr>
          <w:color w:val="000000"/>
        </w:rPr>
      </w:pPr>
      <w:r w:rsidRPr="00E96FE7">
        <w:rPr>
          <w:color w:val="000000"/>
        </w:rPr>
        <w:tab/>
      </w:r>
    </w:p>
    <w:p w14:paraId="5FC2A16F" w14:textId="77777777" w:rsidR="006D325F" w:rsidRDefault="006D325F">
      <w:pPr>
        <w:spacing w:after="200" w:line="276" w:lineRule="auto"/>
        <w:rPr>
          <w:bCs/>
        </w:rPr>
      </w:pPr>
      <w:r>
        <w:rPr>
          <w:bCs/>
        </w:rPr>
        <w:br w:type="page"/>
      </w:r>
    </w:p>
    <w:p w14:paraId="48B80D2B" w14:textId="77777777" w:rsidR="006E1718" w:rsidRDefault="00B77456" w:rsidP="006D325F">
      <w:pPr>
        <w:outlineLvl w:val="0"/>
        <w:rPr>
          <w:b/>
          <w:bCs/>
          <w:iCs/>
          <w:color w:val="000000"/>
        </w:rPr>
      </w:pPr>
      <w:bookmarkStart w:id="5" w:name="_Toc521401062"/>
      <w:r w:rsidRPr="006D325F">
        <w:rPr>
          <w:b/>
          <w:bCs/>
          <w:iCs/>
          <w:color w:val="000000"/>
        </w:rPr>
        <w:lastRenderedPageBreak/>
        <w:t>PART B</w:t>
      </w:r>
      <w:r w:rsidR="004804D5" w:rsidRPr="006D325F">
        <w:rPr>
          <w:b/>
          <w:bCs/>
          <w:iCs/>
          <w:color w:val="000000"/>
        </w:rPr>
        <w:t xml:space="preserve">. </w:t>
      </w:r>
      <w:r w:rsidR="006E1718" w:rsidRPr="006D325F">
        <w:rPr>
          <w:b/>
          <w:bCs/>
          <w:iCs/>
          <w:color w:val="000000"/>
        </w:rPr>
        <w:t>COLLECTION OF INFORMATION EMPLOYING STATISTICAL METHODS</w:t>
      </w:r>
      <w:bookmarkEnd w:id="5"/>
    </w:p>
    <w:p w14:paraId="57DE0F66" w14:textId="77777777" w:rsidR="0074782B" w:rsidRDefault="0074782B" w:rsidP="006D325F">
      <w:pPr>
        <w:outlineLvl w:val="0"/>
        <w:rPr>
          <w:b/>
          <w:bCs/>
          <w:iCs/>
          <w:color w:val="000000"/>
        </w:rPr>
      </w:pPr>
    </w:p>
    <w:p w14:paraId="7D01A1A7" w14:textId="77777777" w:rsidR="006E1718" w:rsidRPr="00C16160" w:rsidRDefault="00FE454F" w:rsidP="00C16160">
      <w:pPr>
        <w:outlineLvl w:val="0"/>
        <w:rPr>
          <w:b/>
          <w:bCs/>
          <w:iCs/>
          <w:color w:val="000000"/>
        </w:rPr>
      </w:pPr>
      <w:bookmarkStart w:id="6" w:name="_Toc521401063"/>
      <w:r>
        <w:rPr>
          <w:b/>
          <w:bCs/>
          <w:iCs/>
          <w:color w:val="000000"/>
        </w:rPr>
        <w:t>B.</w:t>
      </w:r>
      <w:r w:rsidR="006E1718" w:rsidRPr="00C16160">
        <w:rPr>
          <w:b/>
          <w:bCs/>
          <w:iCs/>
          <w:color w:val="000000"/>
        </w:rPr>
        <w:t>1</w:t>
      </w:r>
      <w:r w:rsidR="00DC2107" w:rsidRPr="00C16160">
        <w:rPr>
          <w:b/>
          <w:bCs/>
          <w:iCs/>
          <w:color w:val="000000"/>
        </w:rPr>
        <w:t xml:space="preserve">. </w:t>
      </w:r>
      <w:r w:rsidR="006E1718" w:rsidRPr="004A458D">
        <w:rPr>
          <w:b/>
          <w:bCs/>
          <w:iCs/>
          <w:color w:val="000000"/>
        </w:rPr>
        <w:t>Respondent Universe and Sampling Methods</w:t>
      </w:r>
      <w:bookmarkEnd w:id="6"/>
    </w:p>
    <w:p w14:paraId="7C0DCCE9" w14:textId="77777777" w:rsidR="000402CF" w:rsidRDefault="000402CF" w:rsidP="000402CF">
      <w:pPr>
        <w:spacing w:after="200" w:line="276" w:lineRule="auto"/>
        <w:contextualSpacing/>
        <w:rPr>
          <w:rFonts w:eastAsiaTheme="minorHAnsi"/>
        </w:rPr>
      </w:pPr>
    </w:p>
    <w:p w14:paraId="6282EB69" w14:textId="5711F424" w:rsidR="006E1718" w:rsidRPr="00CA17F2" w:rsidRDefault="00C66EE5"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magenta"/>
        </w:rPr>
      </w:pPr>
      <w:r>
        <w:rPr>
          <w:rFonts w:eastAsiaTheme="minorHAnsi"/>
        </w:rPr>
        <w:t xml:space="preserve">This is a convenience sample of </w:t>
      </w:r>
      <w:r w:rsidR="00347C32" w:rsidRPr="00347C32">
        <w:t>Hispanics/Latinos, ages 18-44 years, residing in the United States who visit friends and relatives in Latin America, Mexico, and the Caribbean</w:t>
      </w:r>
      <w:r w:rsidR="00347C32">
        <w:t>.</w:t>
      </w:r>
      <w:r w:rsidR="00702FAA" w:rsidRPr="00702FAA">
        <w:t xml:space="preserve"> Statistical meth</w:t>
      </w:r>
      <w:r w:rsidR="00455C6E">
        <w:t>ods will not be used to select participants</w:t>
      </w:r>
      <w:r w:rsidR="00702FAA" w:rsidRPr="00702FAA">
        <w:t xml:space="preserve">. </w:t>
      </w:r>
    </w:p>
    <w:p w14:paraId="538E0757" w14:textId="77777777" w:rsidR="006E1718" w:rsidRPr="00CA17F2"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magenta"/>
        </w:rPr>
      </w:pPr>
    </w:p>
    <w:p w14:paraId="7B8F49F1" w14:textId="42B8B381" w:rsidR="00CA17F2" w:rsidRPr="00BB41B8" w:rsidRDefault="00C66EE5" w:rsidP="00BB4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rPr>
      </w:pPr>
      <w:r>
        <w:rPr>
          <w:rFonts w:eastAsiaTheme="minorHAnsi"/>
        </w:rPr>
        <w:t>P</w:t>
      </w:r>
      <w:r w:rsidR="00CA17F2" w:rsidRPr="00BB41B8">
        <w:rPr>
          <w:rFonts w:eastAsiaTheme="minorHAnsi"/>
        </w:rPr>
        <w:t xml:space="preserve">articipants will be </w:t>
      </w:r>
      <w:r w:rsidR="00347C32" w:rsidRPr="00BB41B8">
        <w:rPr>
          <w:rFonts w:eastAsiaTheme="minorHAnsi"/>
        </w:rPr>
        <w:t xml:space="preserve">recruited through both partner organizations and digital </w:t>
      </w:r>
      <w:r w:rsidR="00DE77F5" w:rsidRPr="00BB41B8">
        <w:rPr>
          <w:rFonts w:eastAsiaTheme="minorHAnsi"/>
        </w:rPr>
        <w:t xml:space="preserve">strategies </w:t>
      </w:r>
      <w:r w:rsidR="00347C32" w:rsidRPr="00BB41B8">
        <w:t>(e.g., social media posts, digital ads)</w:t>
      </w:r>
      <w:r w:rsidR="00DE77F5" w:rsidRPr="00BB41B8">
        <w:t>.</w:t>
      </w:r>
      <w:r w:rsidR="00347C32" w:rsidRPr="00BB41B8">
        <w:t xml:space="preserve"> </w:t>
      </w:r>
      <w:r w:rsidR="009A14BF" w:rsidRPr="009A14BF">
        <w:t xml:space="preserve">We anticipate that 1 out of 2 people contacted will meet the eligibility criteria and agree to participate. </w:t>
      </w:r>
      <w:r w:rsidR="009A14BF">
        <w:t xml:space="preserve">Therefore, </w:t>
      </w:r>
      <w:r w:rsidR="009A14BF">
        <w:rPr>
          <w:rFonts w:eastAsiaTheme="minorHAnsi"/>
        </w:rPr>
        <w:t>a</w:t>
      </w:r>
      <w:r w:rsidR="00CA17F2" w:rsidRPr="00BB41B8">
        <w:rPr>
          <w:rFonts w:eastAsiaTheme="minorHAnsi"/>
        </w:rPr>
        <w:t xml:space="preserve"> total of </w:t>
      </w:r>
      <w:r w:rsidR="00347C32" w:rsidRPr="00BB41B8">
        <w:rPr>
          <w:rFonts w:eastAsiaTheme="minorHAnsi"/>
        </w:rPr>
        <w:t xml:space="preserve">144 </w:t>
      </w:r>
      <w:r w:rsidR="00CA17F2" w:rsidRPr="00BB41B8">
        <w:rPr>
          <w:rFonts w:eastAsiaTheme="minorHAnsi"/>
        </w:rPr>
        <w:t xml:space="preserve">respondents will </w:t>
      </w:r>
      <w:r w:rsidR="00243521">
        <w:rPr>
          <w:rFonts w:eastAsiaTheme="minorHAnsi"/>
        </w:rPr>
        <w:t xml:space="preserve">be </w:t>
      </w:r>
      <w:r w:rsidR="00CA17F2" w:rsidRPr="00BB41B8">
        <w:rPr>
          <w:rFonts w:eastAsiaTheme="minorHAnsi"/>
        </w:rPr>
        <w:t>screened and recruited. Of those</w:t>
      </w:r>
      <w:r w:rsidR="00243521">
        <w:rPr>
          <w:rFonts w:eastAsiaTheme="minorHAnsi"/>
        </w:rPr>
        <w:t xml:space="preserve"> 144, only</w:t>
      </w:r>
      <w:r w:rsidR="00CA17F2" w:rsidRPr="00BB41B8">
        <w:rPr>
          <w:rFonts w:eastAsiaTheme="minorHAnsi"/>
        </w:rPr>
        <w:t xml:space="preserve"> </w:t>
      </w:r>
      <w:r w:rsidR="00347C32" w:rsidRPr="00BB41B8">
        <w:rPr>
          <w:rFonts w:eastAsiaTheme="minorHAnsi"/>
        </w:rPr>
        <w:t xml:space="preserve">72 </w:t>
      </w:r>
      <w:r w:rsidR="00CA17F2" w:rsidRPr="00BB41B8">
        <w:rPr>
          <w:rFonts w:eastAsiaTheme="minorHAnsi"/>
        </w:rPr>
        <w:t xml:space="preserve">are expected to participate in the focus groups. </w:t>
      </w:r>
    </w:p>
    <w:p w14:paraId="4314A633" w14:textId="77777777" w:rsidR="00CA17F2" w:rsidRPr="00CA17F2" w:rsidRDefault="00CA17F2" w:rsidP="00CA17F2">
      <w:pPr>
        <w:spacing w:after="200" w:line="276" w:lineRule="auto"/>
        <w:contextualSpacing/>
        <w:rPr>
          <w:rFonts w:eastAsiaTheme="minorHAnsi"/>
          <w:i/>
        </w:rPr>
      </w:pPr>
    </w:p>
    <w:p w14:paraId="0A38D1EA" w14:textId="1E7343F0" w:rsidR="009A14BF" w:rsidRPr="009A14BF" w:rsidRDefault="00702FAA" w:rsidP="009A14BF">
      <w:pPr>
        <w:spacing w:after="200"/>
        <w:contextualSpacing/>
        <w:rPr>
          <w:rFonts w:eastAsiaTheme="minorHAnsi"/>
        </w:rPr>
      </w:pPr>
      <w:r>
        <w:rPr>
          <w:rFonts w:eastAsiaTheme="minorHAnsi"/>
        </w:rPr>
        <w:t>Up to twelve</w:t>
      </w:r>
      <w:r w:rsidRPr="00BB41B8">
        <w:rPr>
          <w:rFonts w:eastAsiaTheme="minorHAnsi"/>
        </w:rPr>
        <w:t xml:space="preserve"> </w:t>
      </w:r>
      <w:r w:rsidR="00CA17F2" w:rsidRPr="00BB41B8">
        <w:rPr>
          <w:rFonts w:eastAsiaTheme="minorHAnsi"/>
        </w:rPr>
        <w:t xml:space="preserve">focus groups will be conducted, with up to </w:t>
      </w:r>
      <w:r w:rsidR="00347C32" w:rsidRPr="00BB41B8">
        <w:rPr>
          <w:rFonts w:eastAsiaTheme="minorHAnsi"/>
        </w:rPr>
        <w:t xml:space="preserve">6 </w:t>
      </w:r>
      <w:r w:rsidR="00CA17F2" w:rsidRPr="00BB41B8">
        <w:rPr>
          <w:rFonts w:eastAsiaTheme="minorHAnsi"/>
        </w:rPr>
        <w:t>individuals each (n</w:t>
      </w:r>
      <w:r w:rsidR="00243521">
        <w:rPr>
          <w:rFonts w:eastAsiaTheme="minorHAnsi"/>
        </w:rPr>
        <w:t xml:space="preserve"> </w:t>
      </w:r>
      <w:r w:rsidR="00CA17F2" w:rsidRPr="00BB41B8">
        <w:rPr>
          <w:rFonts w:eastAsiaTheme="minorHAnsi"/>
        </w:rPr>
        <w:t>=</w:t>
      </w:r>
      <w:r w:rsidR="00243521">
        <w:rPr>
          <w:rFonts w:eastAsiaTheme="minorHAnsi"/>
        </w:rPr>
        <w:t xml:space="preserve"> </w:t>
      </w:r>
      <w:r w:rsidR="00347C32" w:rsidRPr="00BB41B8">
        <w:rPr>
          <w:rFonts w:eastAsiaTheme="minorHAnsi"/>
        </w:rPr>
        <w:t>72</w:t>
      </w:r>
      <w:r w:rsidR="00CA17F2" w:rsidRPr="00BB41B8">
        <w:rPr>
          <w:rFonts w:eastAsiaTheme="minorHAnsi"/>
        </w:rPr>
        <w:t xml:space="preserve">). </w:t>
      </w:r>
      <w:r w:rsidR="009A14BF" w:rsidRPr="009A14BF">
        <w:rPr>
          <w:rFonts w:eastAsiaTheme="minorHAnsi"/>
        </w:rPr>
        <w:t>To participate in the focus groups, participants must meet the following criteria:</w:t>
      </w:r>
    </w:p>
    <w:p w14:paraId="40D9BA40" w14:textId="77777777" w:rsidR="009A14BF" w:rsidRDefault="009A14BF" w:rsidP="00BB41B8">
      <w:pPr>
        <w:pStyle w:val="ListParagraph"/>
        <w:numPr>
          <w:ilvl w:val="0"/>
          <w:numId w:val="30"/>
        </w:numPr>
        <w:spacing w:after="200"/>
        <w:rPr>
          <w:rFonts w:eastAsiaTheme="minorHAnsi"/>
        </w:rPr>
      </w:pPr>
      <w:r w:rsidRPr="00BB41B8">
        <w:rPr>
          <w:rFonts w:eastAsiaTheme="minorHAnsi"/>
        </w:rPr>
        <w:t xml:space="preserve">Be between the ages of 18-44 years of age </w:t>
      </w:r>
    </w:p>
    <w:p w14:paraId="7BCB0496" w14:textId="77777777" w:rsidR="009A14BF" w:rsidRDefault="009A14BF" w:rsidP="00BB41B8">
      <w:pPr>
        <w:pStyle w:val="ListParagraph"/>
        <w:numPr>
          <w:ilvl w:val="0"/>
          <w:numId w:val="30"/>
        </w:numPr>
        <w:spacing w:after="200"/>
        <w:rPr>
          <w:rFonts w:eastAsiaTheme="minorHAnsi"/>
        </w:rPr>
      </w:pPr>
      <w:r w:rsidRPr="00BB41B8">
        <w:rPr>
          <w:rFonts w:eastAsiaTheme="minorHAnsi"/>
        </w:rPr>
        <w:t xml:space="preserve">Be of Hispanic/Latino origin </w:t>
      </w:r>
    </w:p>
    <w:p w14:paraId="367BD871" w14:textId="77777777" w:rsidR="009A14BF" w:rsidRDefault="009A14BF" w:rsidP="00BB41B8">
      <w:pPr>
        <w:pStyle w:val="ListParagraph"/>
        <w:numPr>
          <w:ilvl w:val="0"/>
          <w:numId w:val="30"/>
        </w:numPr>
        <w:spacing w:after="200"/>
        <w:rPr>
          <w:rFonts w:eastAsiaTheme="minorHAnsi"/>
        </w:rPr>
      </w:pPr>
      <w:r w:rsidRPr="00BB41B8">
        <w:rPr>
          <w:rFonts w:eastAsiaTheme="minorHAnsi"/>
        </w:rPr>
        <w:t>Have been born in Latin America or the Caribbean or have a parent born in Latin America or the Caribbean</w:t>
      </w:r>
    </w:p>
    <w:p w14:paraId="482B3AE5" w14:textId="77777777" w:rsidR="009A14BF" w:rsidRDefault="009A14BF" w:rsidP="00BB41B8">
      <w:pPr>
        <w:pStyle w:val="ListParagraph"/>
        <w:numPr>
          <w:ilvl w:val="0"/>
          <w:numId w:val="30"/>
        </w:numPr>
        <w:spacing w:after="200"/>
        <w:rPr>
          <w:rFonts w:eastAsiaTheme="minorHAnsi"/>
        </w:rPr>
      </w:pPr>
      <w:r w:rsidRPr="00BB41B8">
        <w:rPr>
          <w:rFonts w:eastAsiaTheme="minorHAnsi"/>
        </w:rPr>
        <w:t xml:space="preserve">Must have traveled to the family’s country of origin in the past 5 years or have made plans to travel to the family’s country of origin in the next 12 months </w:t>
      </w:r>
    </w:p>
    <w:p w14:paraId="3D7F46D9" w14:textId="77777777" w:rsidR="009A14BF" w:rsidRDefault="009A14BF" w:rsidP="00BB41B8">
      <w:pPr>
        <w:pStyle w:val="ListParagraph"/>
        <w:numPr>
          <w:ilvl w:val="0"/>
          <w:numId w:val="30"/>
        </w:numPr>
        <w:spacing w:after="200"/>
        <w:rPr>
          <w:rFonts w:eastAsiaTheme="minorHAnsi"/>
        </w:rPr>
      </w:pPr>
      <w:r w:rsidRPr="00BB41B8">
        <w:rPr>
          <w:rFonts w:eastAsiaTheme="minorHAnsi"/>
        </w:rPr>
        <w:t>Live in one of the following three geographic locations: New York City, Los Angeles, or Orlando</w:t>
      </w:r>
    </w:p>
    <w:p w14:paraId="4EFCB751" w14:textId="3D740AC6" w:rsidR="00CA17F2" w:rsidRPr="006E1718" w:rsidRDefault="009A14BF" w:rsidP="00DA4A2C">
      <w:pPr>
        <w:pStyle w:val="ListParagraph"/>
        <w:numPr>
          <w:ilvl w:val="0"/>
          <w:numId w:val="30"/>
        </w:numPr>
        <w:spacing w:after="200"/>
      </w:pPr>
      <w:r w:rsidRPr="006301D5">
        <w:rPr>
          <w:rFonts w:eastAsiaTheme="minorHAnsi"/>
        </w:rPr>
        <w:t>Recall being exposed to the Viajo sin Zika campaign</w:t>
      </w:r>
    </w:p>
    <w:p w14:paraId="50118F91" w14:textId="77777777" w:rsidR="006E1718" w:rsidRPr="00C16160" w:rsidRDefault="00FE454F" w:rsidP="00C16160">
      <w:pPr>
        <w:outlineLvl w:val="0"/>
        <w:rPr>
          <w:b/>
          <w:bCs/>
          <w:iCs/>
          <w:color w:val="000000"/>
        </w:rPr>
      </w:pPr>
      <w:bookmarkStart w:id="7" w:name="_Toc521401064"/>
      <w:r w:rsidRPr="004A458D">
        <w:rPr>
          <w:b/>
          <w:bCs/>
          <w:iCs/>
          <w:color w:val="000000"/>
        </w:rPr>
        <w:t>B.</w:t>
      </w:r>
      <w:r w:rsidR="006E1718" w:rsidRPr="004A458D">
        <w:rPr>
          <w:b/>
          <w:bCs/>
          <w:iCs/>
          <w:color w:val="000000"/>
        </w:rPr>
        <w:t>2. Procedures for the Collection of Information</w:t>
      </w:r>
      <w:bookmarkEnd w:id="7"/>
    </w:p>
    <w:p w14:paraId="4CBD9227" w14:textId="77777777"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9CD243" w14:textId="0602614F" w:rsidR="00CA17F2" w:rsidRPr="00CA17F2" w:rsidRDefault="00CA17F2" w:rsidP="00BB41B8">
      <w:pPr>
        <w:spacing w:after="200"/>
        <w:rPr>
          <w:rFonts w:eastAsia="Calibri"/>
        </w:rPr>
      </w:pPr>
      <w:r w:rsidRPr="00CA17F2">
        <w:rPr>
          <w:rFonts w:eastAsia="Calibri"/>
        </w:rPr>
        <w:t>The information collection activities will be qualitative focus groups. The participants for this project will be</w:t>
      </w:r>
      <w:r w:rsidR="00DE77F5" w:rsidRPr="00DE77F5">
        <w:t xml:space="preserve"> </w:t>
      </w:r>
      <w:r w:rsidR="00DE77F5" w:rsidRPr="00DE77F5">
        <w:rPr>
          <w:rFonts w:eastAsia="Calibri"/>
        </w:rPr>
        <w:t>Hispanics/Latinos, ages 18-44 years, residing in the United States who visit friends and relatives in Latin America, Mexico, and the Caribbean</w:t>
      </w:r>
      <w:r w:rsidR="00DE77F5">
        <w:rPr>
          <w:rFonts w:eastAsia="Calibri"/>
        </w:rPr>
        <w:t>.</w:t>
      </w:r>
      <w:r w:rsidR="00DE77F5" w:rsidRPr="00DE77F5">
        <w:rPr>
          <w:rFonts w:eastAsia="Calibri"/>
        </w:rPr>
        <w:t xml:space="preserve"> </w:t>
      </w:r>
      <w:r w:rsidRPr="00CA17F2">
        <w:rPr>
          <w:rFonts w:eastAsia="Calibri"/>
        </w:rPr>
        <w:t xml:space="preserve">Data will be collected from individuals residing in </w:t>
      </w:r>
      <w:r w:rsidR="00DE77F5" w:rsidRPr="00DE77F5">
        <w:rPr>
          <w:rFonts w:eastAsia="Calibri"/>
        </w:rPr>
        <w:t>New York City, New York; Orlando, Florida; and Los Angeles, California</w:t>
      </w:r>
      <w:r w:rsidR="00DE77F5">
        <w:rPr>
          <w:rFonts w:eastAsia="Calibri"/>
        </w:rPr>
        <w:t>.</w:t>
      </w:r>
    </w:p>
    <w:p w14:paraId="5E3B23FD" w14:textId="77777777" w:rsidR="00CA17F2" w:rsidRPr="00CA17F2" w:rsidRDefault="00CA17F2" w:rsidP="00CA17F2">
      <w:pPr>
        <w:spacing w:after="200" w:line="276" w:lineRule="auto"/>
        <w:rPr>
          <w:rFonts w:eastAsia="Calibri"/>
          <w:i/>
        </w:rPr>
      </w:pPr>
      <w:r w:rsidRPr="00CA17F2">
        <w:rPr>
          <w:rFonts w:eastAsia="Calibri"/>
          <w:i/>
        </w:rPr>
        <w:t>Screening</w:t>
      </w:r>
    </w:p>
    <w:p w14:paraId="1DE07DF9" w14:textId="461AE3F6" w:rsidR="00CA17F2" w:rsidRDefault="00CA17F2" w:rsidP="00CA17F2">
      <w:pPr>
        <w:pStyle w:val="NoSpacing"/>
        <w:rPr>
          <w:szCs w:val="24"/>
        </w:rPr>
      </w:pPr>
      <w:r w:rsidRPr="00CA17F2">
        <w:rPr>
          <w:rFonts w:eastAsia="Calibri"/>
        </w:rPr>
        <w:t xml:space="preserve">Prior to conducting the data collection activities, </w:t>
      </w:r>
      <w:r>
        <w:rPr>
          <w:szCs w:val="24"/>
        </w:rPr>
        <w:t xml:space="preserve">we will recruit participants through both partner organizations and digital strategies (e.g., social media posts, digital ads). Community-based partner organizations will work with ICF to recruit participants from their respective communities into </w:t>
      </w:r>
      <w:r w:rsidR="00243521">
        <w:rPr>
          <w:szCs w:val="24"/>
        </w:rPr>
        <w:t xml:space="preserve">the </w:t>
      </w:r>
      <w:r>
        <w:rPr>
          <w:szCs w:val="24"/>
        </w:rPr>
        <w:t>focus groups. An email will be sent to our primary contacts at each partner organizations informing them of the assessment and requesting their assistance in recruiting community memb</w:t>
      </w:r>
      <w:r w:rsidR="004A458D">
        <w:rPr>
          <w:szCs w:val="24"/>
        </w:rPr>
        <w:t>ers exposed to the campaign who meet the</w:t>
      </w:r>
      <w:r>
        <w:rPr>
          <w:szCs w:val="24"/>
        </w:rPr>
        <w:t xml:space="preserve"> inclusion criteria above (Attach</w:t>
      </w:r>
      <w:r w:rsidR="004A458D">
        <w:rPr>
          <w:szCs w:val="24"/>
        </w:rPr>
        <w:t xml:space="preserve">ment </w:t>
      </w:r>
      <w:r w:rsidR="006301D5">
        <w:rPr>
          <w:szCs w:val="24"/>
        </w:rPr>
        <w:t>A</w:t>
      </w:r>
      <w:r>
        <w:rPr>
          <w:szCs w:val="24"/>
        </w:rPr>
        <w:t>)</w:t>
      </w:r>
      <w:r w:rsidRPr="00DD5DBB">
        <w:rPr>
          <w:szCs w:val="24"/>
        </w:rPr>
        <w:t xml:space="preserve">. </w:t>
      </w:r>
      <w:r>
        <w:rPr>
          <w:szCs w:val="24"/>
        </w:rPr>
        <w:t>Partners will share a flyer, electronically and in print, with potential participants at in-person events or through electronic communi</w:t>
      </w:r>
      <w:r w:rsidR="004A458D">
        <w:rPr>
          <w:szCs w:val="24"/>
        </w:rPr>
        <w:t xml:space="preserve">cations. The flyer (Attachment </w:t>
      </w:r>
      <w:r w:rsidR="006301D5">
        <w:rPr>
          <w:szCs w:val="24"/>
        </w:rPr>
        <w:t>C</w:t>
      </w:r>
      <w:r>
        <w:rPr>
          <w:szCs w:val="24"/>
        </w:rPr>
        <w:t>) will include a brief description of the project and a link to the online scree</w:t>
      </w:r>
      <w:r w:rsidR="004A458D">
        <w:rPr>
          <w:szCs w:val="24"/>
        </w:rPr>
        <w:t xml:space="preserve">ner (Attachment </w:t>
      </w:r>
      <w:r w:rsidR="006301D5">
        <w:rPr>
          <w:szCs w:val="24"/>
        </w:rPr>
        <w:t>D</w:t>
      </w:r>
      <w:r>
        <w:rPr>
          <w:szCs w:val="24"/>
        </w:rPr>
        <w:t xml:space="preserve">). ICF staff will access results from the screener to then email and/or call individuals who meet eligibility requirements. ICF will contact eligible participants to schedule the date and time of the focus group, and send them a meeting invite that includes the focus group details, time, and call-in number. </w:t>
      </w:r>
    </w:p>
    <w:p w14:paraId="0713DF4B" w14:textId="376DECBE" w:rsidR="009A2935" w:rsidRDefault="009A2935" w:rsidP="00CA17F2">
      <w:pPr>
        <w:spacing w:after="200" w:line="276" w:lineRule="auto"/>
        <w:rPr>
          <w:rFonts w:eastAsia="Calibri"/>
          <w:i/>
        </w:rPr>
      </w:pPr>
    </w:p>
    <w:p w14:paraId="05871A13" w14:textId="77777777" w:rsidR="00CA17F2" w:rsidRPr="00CA17F2" w:rsidRDefault="00CA17F2" w:rsidP="00CA17F2">
      <w:pPr>
        <w:spacing w:after="200" w:line="276" w:lineRule="auto"/>
        <w:rPr>
          <w:rFonts w:eastAsia="Calibri"/>
          <w:i/>
        </w:rPr>
      </w:pPr>
      <w:r w:rsidRPr="00CA17F2">
        <w:rPr>
          <w:rFonts w:eastAsia="Calibri"/>
          <w:i/>
        </w:rPr>
        <w:t>Data collection</w:t>
      </w:r>
    </w:p>
    <w:p w14:paraId="2AFFF251" w14:textId="138637B4" w:rsidR="009A14BF" w:rsidRPr="004D4575" w:rsidRDefault="009A14BF" w:rsidP="004D4575">
      <w:pPr>
        <w:spacing w:after="200"/>
      </w:pPr>
      <w:r w:rsidRPr="004D4575">
        <w:t xml:space="preserve">The focus groups will be conducted </w:t>
      </w:r>
      <w:r w:rsidR="004D4575" w:rsidRPr="004D4575">
        <w:t>virtually</w:t>
      </w:r>
      <w:r w:rsidRPr="004D4575">
        <w:t xml:space="preserve">, and </w:t>
      </w:r>
      <w:r w:rsidRPr="004D4575">
        <w:rPr>
          <w:rFonts w:eastAsia="Calibri"/>
        </w:rPr>
        <w:t xml:space="preserve">may be conducted in English or Spanish. </w:t>
      </w:r>
      <w:r w:rsidRPr="004D4575">
        <w:t>Each focus group will last no longer than 60 minutes. All focus groups will be audio recorded and call-in numbers will be provided to CDC to allow for observation</w:t>
      </w:r>
      <w:r w:rsidR="004D4575" w:rsidRPr="004D4575">
        <w:t xml:space="preserve"> and be available to answer participants’ questions about Zika</w:t>
      </w:r>
      <w:r w:rsidRPr="004D4575">
        <w:t>.</w:t>
      </w:r>
    </w:p>
    <w:p w14:paraId="0F51780F" w14:textId="10A81DBA" w:rsidR="004D4575" w:rsidRPr="004D4575" w:rsidRDefault="00BB41B8" w:rsidP="004D4575">
      <w:pPr>
        <w:spacing w:after="200"/>
        <w:rPr>
          <w:rFonts w:eastAsia="Calibri"/>
        </w:rPr>
      </w:pPr>
      <w:r w:rsidRPr="004D4575">
        <w:t xml:space="preserve">Groups will be segmented by language (English or Spanish) and gender (e.g. English-speaking women, Spanish-speaking women, English-speaking men, Spanish-speaking men). The focus groups will be conducted virtually and will be audio-recorded. Each focus group will last up to one hour. </w:t>
      </w:r>
      <w:r w:rsidR="004D4575" w:rsidRPr="004D4575">
        <w:t xml:space="preserve">A trained </w:t>
      </w:r>
      <w:r w:rsidRPr="004D4575">
        <w:t xml:space="preserve">ICF employee will </w:t>
      </w:r>
      <w:r w:rsidR="004D4575" w:rsidRPr="004D4575">
        <w:t>moderate</w:t>
      </w:r>
      <w:r w:rsidRPr="004D4575">
        <w:t xml:space="preserve"> the groups, and another ICF employee will take notes during each focus group session. Before starting the focus groups, the facilitator will read the informed consent information w</w:t>
      </w:r>
      <w:r w:rsidR="004A458D">
        <w:t xml:space="preserve">ith the participants (Appendix </w:t>
      </w:r>
      <w:r w:rsidR="006301D5">
        <w:t>E</w:t>
      </w:r>
      <w:r w:rsidRPr="004D4575">
        <w:t>). The focus groups will follow the</w:t>
      </w:r>
      <w:r w:rsidR="004D4575" w:rsidRPr="004D4575">
        <w:t xml:space="preserve"> moderator</w:t>
      </w:r>
      <w:r w:rsidR="004A458D">
        <w:t xml:space="preserve">’s guide (Appendix </w:t>
      </w:r>
      <w:r w:rsidR="006301D5">
        <w:t>E</w:t>
      </w:r>
      <w:r w:rsidRPr="004D4575">
        <w:t xml:space="preserve">) which contains a series of open-ended questions with follow-up (probing) questions to gather in-depth responses. </w:t>
      </w:r>
      <w:r w:rsidR="004D4575" w:rsidRPr="004D4575">
        <w:rPr>
          <w:rFonts w:eastAsia="Calibri"/>
        </w:rPr>
        <w:t>The Moderator’s Guide for Focus Groups with Participants Exposed to the Viajo</w:t>
      </w:r>
      <w:r w:rsidR="004A458D">
        <w:rPr>
          <w:rFonts w:eastAsia="Calibri"/>
        </w:rPr>
        <w:t xml:space="preserve"> sin Zika Campaign</w:t>
      </w:r>
      <w:r w:rsidR="004D4575" w:rsidRPr="004D4575">
        <w:rPr>
          <w:rFonts w:eastAsia="Calibri"/>
        </w:rPr>
        <w:t xml:space="preserve"> was designed to collect information on participants’:</w:t>
      </w:r>
    </w:p>
    <w:p w14:paraId="437792B8" w14:textId="77777777" w:rsidR="004D4575" w:rsidRPr="004D4575" w:rsidRDefault="004D4575" w:rsidP="004D4575">
      <w:pPr>
        <w:pStyle w:val="ListParagraph"/>
        <w:numPr>
          <w:ilvl w:val="0"/>
          <w:numId w:val="28"/>
        </w:numPr>
        <w:spacing w:after="200"/>
        <w:rPr>
          <w:rFonts w:eastAsia="Calibri"/>
        </w:rPr>
      </w:pPr>
      <w:r w:rsidRPr="004D4575">
        <w:t xml:space="preserve">Exposure to the campaign messages and materials; </w:t>
      </w:r>
    </w:p>
    <w:p w14:paraId="5D446A51" w14:textId="77777777" w:rsidR="004D4575" w:rsidRPr="004D4575" w:rsidRDefault="004D4575" w:rsidP="004D4575">
      <w:pPr>
        <w:pStyle w:val="ListParagraph"/>
        <w:numPr>
          <w:ilvl w:val="0"/>
          <w:numId w:val="28"/>
        </w:numPr>
        <w:spacing w:after="200"/>
        <w:rPr>
          <w:rFonts w:eastAsia="Calibri"/>
        </w:rPr>
      </w:pPr>
      <w:r w:rsidRPr="004D4575">
        <w:t xml:space="preserve">Attitudes and perceptions about print and digital campaign materials; </w:t>
      </w:r>
    </w:p>
    <w:p w14:paraId="24AF9E96" w14:textId="77777777" w:rsidR="004D4575" w:rsidRPr="004D4575" w:rsidRDefault="004D4575" w:rsidP="004D4575">
      <w:pPr>
        <w:pStyle w:val="ListParagraph"/>
        <w:numPr>
          <w:ilvl w:val="0"/>
          <w:numId w:val="28"/>
        </w:numPr>
        <w:spacing w:after="200"/>
        <w:rPr>
          <w:rFonts w:eastAsia="Calibri"/>
        </w:rPr>
      </w:pPr>
      <w:r w:rsidRPr="004D4575">
        <w:t xml:space="preserve">Perceptions about how campaign message and materials resonated with the target audience; and </w:t>
      </w:r>
    </w:p>
    <w:p w14:paraId="0063AF52" w14:textId="77777777" w:rsidR="004D4575" w:rsidRPr="004D4575" w:rsidRDefault="004D4575" w:rsidP="004D4575">
      <w:pPr>
        <w:pStyle w:val="ListParagraph"/>
        <w:numPr>
          <w:ilvl w:val="0"/>
          <w:numId w:val="28"/>
        </w:numPr>
        <w:spacing w:after="200"/>
        <w:rPr>
          <w:rFonts w:eastAsia="Calibri"/>
        </w:rPr>
      </w:pPr>
      <w:r w:rsidRPr="004D4575">
        <w:t>Intentions related to Zika prevention behaviors.</w:t>
      </w:r>
      <w:r w:rsidRPr="004D4575">
        <w:rPr>
          <w:rFonts w:eastAsia="Calibri"/>
        </w:rPr>
        <w:t xml:space="preserve"> </w:t>
      </w:r>
    </w:p>
    <w:p w14:paraId="37FFD5BB" w14:textId="02349452" w:rsidR="00BB41B8" w:rsidRPr="004D4575" w:rsidRDefault="00BB41B8" w:rsidP="004D4575">
      <w:pPr>
        <w:spacing w:after="200"/>
      </w:pPr>
      <w:r w:rsidRPr="004D4575">
        <w:t>Participants will receive a $10 Amazon gift card as thanks for participating in the focus group and will be directed to CDC’s travel health website to learn more about the risk of Zika and how they can protect themselves and their loved ones. Participants will also hav</w:t>
      </w:r>
      <w:r w:rsidR="004D4575" w:rsidRPr="004D4575">
        <w:t>e the opportunity to speak with</w:t>
      </w:r>
      <w:r w:rsidRPr="004D4575">
        <w:t xml:space="preserve"> CDC staff members who observed the focus group discussion about their specific questions after each discussion is complete. The participant(s) will determine their preferred method for talking with CDC staff (e.g. remain on the line, email, phone call, etc.)</w:t>
      </w:r>
      <w:r w:rsidR="00C22347">
        <w:t>.</w:t>
      </w:r>
    </w:p>
    <w:p w14:paraId="373CCC68" w14:textId="77777777" w:rsidR="006E1718" w:rsidRPr="00C16160" w:rsidRDefault="006E1718" w:rsidP="00C16160">
      <w:pPr>
        <w:outlineLvl w:val="0"/>
        <w:rPr>
          <w:b/>
          <w:bCs/>
          <w:iCs/>
          <w:color w:val="000000"/>
        </w:rPr>
      </w:pPr>
      <w:bookmarkStart w:id="8" w:name="_Toc521401065"/>
      <w:r w:rsidRPr="004A458D">
        <w:rPr>
          <w:b/>
          <w:bCs/>
          <w:iCs/>
          <w:color w:val="000000"/>
        </w:rPr>
        <w:t>B.3</w:t>
      </w:r>
      <w:r w:rsidR="00DC2107" w:rsidRPr="004A458D">
        <w:rPr>
          <w:b/>
          <w:bCs/>
          <w:iCs/>
          <w:color w:val="000000"/>
        </w:rPr>
        <w:t xml:space="preserve">. </w:t>
      </w:r>
      <w:r w:rsidRPr="004A458D">
        <w:rPr>
          <w:b/>
          <w:bCs/>
          <w:iCs/>
          <w:color w:val="000000"/>
        </w:rPr>
        <w:t>Methods to Maximize Response Rates and Deal with Non</w:t>
      </w:r>
      <w:r w:rsidR="00366E12" w:rsidRPr="004A458D">
        <w:rPr>
          <w:b/>
          <w:bCs/>
          <w:iCs/>
          <w:color w:val="000000"/>
        </w:rPr>
        <w:t>-</w:t>
      </w:r>
      <w:r w:rsidRPr="004A458D">
        <w:rPr>
          <w:b/>
          <w:bCs/>
          <w:iCs/>
          <w:color w:val="000000"/>
        </w:rPr>
        <w:t>response</w:t>
      </w:r>
      <w:bookmarkEnd w:id="8"/>
    </w:p>
    <w:p w14:paraId="327A79CA" w14:textId="77777777" w:rsidR="00721DCC" w:rsidRDefault="00721DCC"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9F0337" w14:textId="5E13A61F" w:rsidR="00FE454F" w:rsidRPr="004D4575" w:rsidRDefault="00FE454F" w:rsidP="00FE454F">
      <w:pPr>
        <w:spacing w:after="200" w:line="276" w:lineRule="auto"/>
        <w:rPr>
          <w:rFonts w:ascii="Calibri" w:eastAsia="Calibri" w:hAnsi="Calibri"/>
          <w:sz w:val="22"/>
          <w:szCs w:val="22"/>
        </w:rPr>
      </w:pPr>
      <w:r w:rsidRPr="004D4575">
        <w:rPr>
          <w:rFonts w:eastAsia="Calibri"/>
        </w:rPr>
        <w:t xml:space="preserve">The following methodology and best practices will be employed to </w:t>
      </w:r>
      <w:r w:rsidR="009A2935" w:rsidRPr="004D4575">
        <w:rPr>
          <w:rFonts w:eastAsia="Calibri"/>
        </w:rPr>
        <w:t>promote efficient enrollment in this voluntary study:</w:t>
      </w:r>
    </w:p>
    <w:p w14:paraId="324B1DBD" w14:textId="77777777" w:rsidR="006E1718" w:rsidRPr="004D4575"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4D4575">
        <w:rPr>
          <w:rFonts w:ascii="Times New Roman" w:hAnsi="Times New Roman"/>
        </w:rPr>
        <w:t xml:space="preserve">Informing respondents of what the </w:t>
      </w:r>
      <w:r w:rsidR="00C53537" w:rsidRPr="004D4575">
        <w:rPr>
          <w:rFonts w:ascii="Times New Roman" w:hAnsi="Times New Roman"/>
        </w:rPr>
        <w:t>evaluation project</w:t>
      </w:r>
      <w:r w:rsidR="00110290" w:rsidRPr="004D4575">
        <w:rPr>
          <w:rFonts w:ascii="Times New Roman" w:hAnsi="Times New Roman"/>
        </w:rPr>
        <w:t xml:space="preserve"> </w:t>
      </w:r>
      <w:r w:rsidRPr="004D4575">
        <w:rPr>
          <w:rFonts w:ascii="Times New Roman" w:hAnsi="Times New Roman"/>
        </w:rPr>
        <w:t>is asking, why it</w:t>
      </w:r>
      <w:r w:rsidR="004C7758" w:rsidRPr="004D4575">
        <w:rPr>
          <w:rFonts w:ascii="Times New Roman" w:hAnsi="Times New Roman"/>
        </w:rPr>
        <w:t xml:space="preserve"> is</w:t>
      </w:r>
      <w:r w:rsidRPr="004D4575">
        <w:rPr>
          <w:rFonts w:ascii="Times New Roman" w:hAnsi="Times New Roman"/>
        </w:rPr>
        <w:t xml:space="preserve"> being asked, who will see the results, and how the results will be used, as well as discussing how respondents will benefit from the results and how the findings will be put into action.</w:t>
      </w:r>
    </w:p>
    <w:p w14:paraId="06C09D73" w14:textId="28E1D8CF" w:rsidR="006E1718" w:rsidRPr="004D4575"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4D4575">
        <w:rPr>
          <w:rFonts w:ascii="Times New Roman" w:hAnsi="Times New Roman"/>
        </w:rPr>
        <w:t>Using bilingual and bi</w:t>
      </w:r>
      <w:r w:rsidR="004A458D">
        <w:rPr>
          <w:rFonts w:ascii="Times New Roman" w:hAnsi="Times New Roman"/>
        </w:rPr>
        <w:t>-</w:t>
      </w:r>
      <w:r w:rsidRPr="004D4575">
        <w:rPr>
          <w:rFonts w:ascii="Times New Roman" w:hAnsi="Times New Roman"/>
        </w:rPr>
        <w:t xml:space="preserve">cultural </w:t>
      </w:r>
      <w:r w:rsidR="00BB41B8" w:rsidRPr="004D4575">
        <w:rPr>
          <w:rFonts w:ascii="Times New Roman" w:hAnsi="Times New Roman"/>
        </w:rPr>
        <w:t xml:space="preserve">facilitators </w:t>
      </w:r>
      <w:r w:rsidRPr="004D4575">
        <w:rPr>
          <w:rFonts w:ascii="Times New Roman" w:hAnsi="Times New Roman"/>
        </w:rPr>
        <w:t>and culturally and linguistically appropriate data collection instruments.</w:t>
      </w:r>
    </w:p>
    <w:p w14:paraId="0D57C779" w14:textId="77777777" w:rsidR="006E1718" w:rsidRPr="004D4575"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4D4575">
        <w:rPr>
          <w:rFonts w:ascii="Times New Roman" w:hAnsi="Times New Roman"/>
        </w:rPr>
        <w:t xml:space="preserve">Addressing </w:t>
      </w:r>
      <w:r w:rsidR="00B943E1" w:rsidRPr="004D4575">
        <w:rPr>
          <w:rFonts w:ascii="Times New Roman" w:hAnsi="Times New Roman"/>
        </w:rPr>
        <w:t>data security</w:t>
      </w:r>
      <w:r w:rsidRPr="004D4575">
        <w:rPr>
          <w:rFonts w:ascii="Times New Roman" w:hAnsi="Times New Roman"/>
        </w:rPr>
        <w:t xml:space="preserve"> and anonymity with respondents. </w:t>
      </w:r>
    </w:p>
    <w:p w14:paraId="7B8C3602" w14:textId="77777777" w:rsidR="00721DCC" w:rsidRPr="004D4575"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4D4575">
        <w:rPr>
          <w:rFonts w:ascii="Times New Roman" w:hAnsi="Times New Roman"/>
        </w:rPr>
        <w:t xml:space="preserve">Minimizing the time needed for participation in the </w:t>
      </w:r>
      <w:r w:rsidR="00C53537" w:rsidRPr="004D4575">
        <w:rPr>
          <w:rFonts w:ascii="Times New Roman" w:hAnsi="Times New Roman"/>
        </w:rPr>
        <w:t>evaluation project</w:t>
      </w:r>
      <w:r w:rsidRPr="004D4575">
        <w:rPr>
          <w:rFonts w:ascii="Times New Roman" w:hAnsi="Times New Roman"/>
        </w:rPr>
        <w:t xml:space="preserve">. </w:t>
      </w:r>
    </w:p>
    <w:p w14:paraId="4D00EEC0" w14:textId="77777777" w:rsidR="006E1718" w:rsidRPr="004D4575"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4D4575">
        <w:rPr>
          <w:rFonts w:ascii="Times New Roman" w:hAnsi="Times New Roman"/>
        </w:rPr>
        <w:t xml:space="preserve">Informing respondents how much time the </w:t>
      </w:r>
      <w:r w:rsidR="00C53537" w:rsidRPr="004D4575">
        <w:rPr>
          <w:rFonts w:ascii="Times New Roman" w:hAnsi="Times New Roman"/>
        </w:rPr>
        <w:t>evaluation project</w:t>
      </w:r>
      <w:r w:rsidR="00110290" w:rsidRPr="004D4575">
        <w:rPr>
          <w:rFonts w:ascii="Times New Roman" w:hAnsi="Times New Roman"/>
        </w:rPr>
        <w:t xml:space="preserve"> </w:t>
      </w:r>
      <w:r w:rsidRPr="004D4575">
        <w:rPr>
          <w:rFonts w:ascii="Times New Roman" w:hAnsi="Times New Roman"/>
        </w:rPr>
        <w:t>will take so that they know what to expect.</w:t>
      </w:r>
    </w:p>
    <w:p w14:paraId="37D417B0" w14:textId="0AB97090" w:rsidR="006E1718" w:rsidRPr="004D4575"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4D4575">
        <w:rPr>
          <w:rFonts w:ascii="Times New Roman" w:hAnsi="Times New Roman"/>
        </w:rPr>
        <w:t xml:space="preserve">Utilizing </w:t>
      </w:r>
      <w:r w:rsidR="00366E12" w:rsidRPr="004D4575">
        <w:rPr>
          <w:rFonts w:ascii="Times New Roman" w:hAnsi="Times New Roman"/>
        </w:rPr>
        <w:t>reminders</w:t>
      </w:r>
      <w:r w:rsidR="004C7758" w:rsidRPr="004D4575">
        <w:rPr>
          <w:rFonts w:ascii="Times New Roman" w:hAnsi="Times New Roman"/>
        </w:rPr>
        <w:t>,</w:t>
      </w:r>
      <w:r w:rsidR="00366E12" w:rsidRPr="004D4575">
        <w:rPr>
          <w:rFonts w:ascii="Times New Roman" w:hAnsi="Times New Roman"/>
        </w:rPr>
        <w:t xml:space="preserve"> and follow-</w:t>
      </w:r>
      <w:r w:rsidRPr="004D4575">
        <w:rPr>
          <w:rFonts w:ascii="Times New Roman" w:hAnsi="Times New Roman"/>
        </w:rPr>
        <w:t>up</w:t>
      </w:r>
      <w:r w:rsidR="00366E12" w:rsidRPr="004D4575">
        <w:rPr>
          <w:rFonts w:ascii="Times New Roman" w:hAnsi="Times New Roman"/>
        </w:rPr>
        <w:t>s</w:t>
      </w:r>
      <w:r w:rsidRPr="004D4575">
        <w:rPr>
          <w:rFonts w:ascii="Times New Roman" w:hAnsi="Times New Roman"/>
        </w:rPr>
        <w:t xml:space="preserve"> to remind respondents and encourage participation.</w:t>
      </w:r>
    </w:p>
    <w:p w14:paraId="59FD653A" w14:textId="6AFFD4FB" w:rsidR="006E1718" w:rsidRPr="004D4575" w:rsidRDefault="00243521" w:rsidP="004D4575">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Giving r</w:t>
      </w:r>
      <w:r w:rsidR="006E1718" w:rsidRPr="004D4575">
        <w:rPr>
          <w:rFonts w:ascii="Times New Roman" w:hAnsi="Times New Roman"/>
        </w:rPr>
        <w:t>espondents</w:t>
      </w:r>
      <w:r w:rsidR="004D4575" w:rsidRPr="004D4575">
        <w:rPr>
          <w:rFonts w:ascii="Times New Roman" w:hAnsi="Times New Roman"/>
        </w:rPr>
        <w:t xml:space="preserve"> the opportunity to speak with CDC staff members who observed the focus group discussion about their specific questions after each discussion is complete.</w:t>
      </w:r>
      <w:r w:rsidR="006E1718" w:rsidRPr="004D4575">
        <w:rPr>
          <w:rFonts w:ascii="Times New Roman" w:hAnsi="Times New Roman"/>
        </w:rPr>
        <w:t xml:space="preserve"> </w:t>
      </w:r>
    </w:p>
    <w:p w14:paraId="3B60272E" w14:textId="7933EF65" w:rsidR="00FE454F" w:rsidRPr="004D4575" w:rsidRDefault="00FE454F" w:rsidP="00FE454F">
      <w:pPr>
        <w:pStyle w:val="bullets"/>
        <w:numPr>
          <w:ilvl w:val="0"/>
          <w:numId w:val="10"/>
        </w:numPr>
        <w:spacing w:after="0" w:line="240" w:lineRule="auto"/>
        <w:rPr>
          <w:b/>
          <w:bCs/>
        </w:rPr>
      </w:pPr>
      <w:r w:rsidRPr="004D4575">
        <w:t>Pr</w:t>
      </w:r>
      <w:r w:rsidR="00243521">
        <w:t>oviding</w:t>
      </w:r>
      <w:r w:rsidRPr="004D4575">
        <w:t xml:space="preserve"> a token of appreciation to thank participants for their time and effort in the information collection activity (see Statement A). </w:t>
      </w:r>
    </w:p>
    <w:p w14:paraId="72CBD850" w14:textId="77777777" w:rsidR="00721DCC" w:rsidRDefault="00721DCC" w:rsidP="00C16160">
      <w:pPr>
        <w:outlineLvl w:val="0"/>
        <w:rPr>
          <w:b/>
          <w:bCs/>
          <w:iCs/>
          <w:color w:val="000000"/>
        </w:rPr>
      </w:pPr>
    </w:p>
    <w:p w14:paraId="714BE2BA" w14:textId="77777777" w:rsidR="006E1718" w:rsidRPr="004D3048" w:rsidRDefault="006E1718" w:rsidP="00C16160">
      <w:pPr>
        <w:outlineLvl w:val="0"/>
        <w:rPr>
          <w:b/>
          <w:bCs/>
          <w:iCs/>
          <w:color w:val="000000"/>
        </w:rPr>
      </w:pPr>
      <w:bookmarkStart w:id="9" w:name="_Toc521401066"/>
      <w:r w:rsidRPr="004A458D">
        <w:rPr>
          <w:b/>
          <w:bCs/>
          <w:iCs/>
          <w:color w:val="000000"/>
        </w:rPr>
        <w:t>B.4</w:t>
      </w:r>
      <w:r w:rsidR="00DC2107" w:rsidRPr="004A458D">
        <w:rPr>
          <w:b/>
          <w:bCs/>
          <w:iCs/>
          <w:color w:val="000000"/>
        </w:rPr>
        <w:t xml:space="preserve">. </w:t>
      </w:r>
      <w:r w:rsidRPr="004A458D">
        <w:rPr>
          <w:b/>
          <w:bCs/>
          <w:iCs/>
          <w:color w:val="000000"/>
        </w:rPr>
        <w:t>Test of Procedures or Methods to be Undertaken</w:t>
      </w:r>
      <w:bookmarkEnd w:id="9"/>
    </w:p>
    <w:p w14:paraId="0745E4B9" w14:textId="77777777" w:rsidR="00721DCC" w:rsidRPr="004D3048" w:rsidRDefault="00721DCC" w:rsidP="00C16160">
      <w:pPr>
        <w:outlineLvl w:val="0"/>
        <w:rPr>
          <w:bCs/>
          <w:iCs/>
          <w:color w:val="000000"/>
        </w:rPr>
      </w:pPr>
    </w:p>
    <w:p w14:paraId="62A25BCC" w14:textId="14D0703F" w:rsidR="006E1718" w:rsidRPr="004D3048" w:rsidRDefault="00C66EE5" w:rsidP="00361F53">
      <w:r w:rsidRPr="004D3048">
        <w:t>The focus group guide</w:t>
      </w:r>
      <w:r w:rsidR="00BB41B8" w:rsidRPr="004D3048">
        <w:t>s</w:t>
      </w:r>
      <w:r w:rsidRPr="004D3048">
        <w:t xml:space="preserve"> w</w:t>
      </w:r>
      <w:r w:rsidR="00BB41B8" w:rsidRPr="004D3048">
        <w:t>ere</w:t>
      </w:r>
      <w:r w:rsidRPr="004D3048">
        <w:t xml:space="preserve"> reviewed by CDC and ICF staff. Following the first </w:t>
      </w:r>
      <w:r w:rsidR="00BB41B8" w:rsidRPr="004D3048">
        <w:t>focus group</w:t>
      </w:r>
      <w:r w:rsidRPr="004D3048">
        <w:t>, we will debrief and make minor adjustments to improve the facilitation techniques.</w:t>
      </w:r>
    </w:p>
    <w:p w14:paraId="1E9C7491" w14:textId="77777777" w:rsidR="00721DCC" w:rsidRPr="004D3048" w:rsidRDefault="00721DCC" w:rsidP="00361F53">
      <w:pPr>
        <w:ind w:left="720"/>
      </w:pPr>
    </w:p>
    <w:p w14:paraId="733093B9" w14:textId="77777777" w:rsidR="006E1718" w:rsidRPr="00C16160" w:rsidRDefault="006E1718" w:rsidP="00C16160">
      <w:pPr>
        <w:outlineLvl w:val="0"/>
        <w:rPr>
          <w:b/>
          <w:bCs/>
          <w:iCs/>
          <w:color w:val="000000"/>
        </w:rPr>
      </w:pPr>
      <w:bookmarkStart w:id="10" w:name="_Toc521401067"/>
      <w:r w:rsidRPr="004A458D">
        <w:rPr>
          <w:b/>
          <w:bCs/>
          <w:iCs/>
          <w:color w:val="000000"/>
        </w:rPr>
        <w:t>B.5</w:t>
      </w:r>
      <w:r w:rsidR="00DC2107" w:rsidRPr="004A458D">
        <w:rPr>
          <w:b/>
          <w:bCs/>
          <w:iCs/>
          <w:color w:val="000000"/>
        </w:rPr>
        <w:t xml:space="preserve">. </w:t>
      </w:r>
      <w:r w:rsidRPr="004A458D">
        <w:rPr>
          <w:b/>
          <w:bCs/>
          <w:iCs/>
          <w:color w:val="000000"/>
        </w:rPr>
        <w:t>Individuals Consulted on Statistical Aspects and Individuals Collecting and/or Analyzing Data</w:t>
      </w:r>
      <w:bookmarkEnd w:id="10"/>
    </w:p>
    <w:p w14:paraId="29A01120" w14:textId="77777777" w:rsidR="006E1718" w:rsidRPr="006E1718" w:rsidRDefault="006E1718" w:rsidP="00361F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8AE40F" w14:textId="4277E133" w:rsidR="00976D2F" w:rsidRPr="0073787F" w:rsidRDefault="0073787F" w:rsidP="00DA4A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787F">
        <w:t>This project will use qualitative methods to collect and analyze data; therefore, no statistic</w:t>
      </w:r>
      <w:r>
        <w:t>al analysis will be conducted. </w:t>
      </w:r>
      <w:r w:rsidRPr="0073787F">
        <w:t>A review of the notes and recordings will be conducted to summarize feedback from respondents. The summary will include an analysis of the common topics and themes identified in the data as well as recommendations to improve the existing materials and for developing future materials.  </w:t>
      </w:r>
      <w:r w:rsidRPr="0073787F" w:rsidDel="0073787F">
        <w:t xml:space="preserve"> </w:t>
      </w:r>
    </w:p>
    <w:p w14:paraId="64AAE992" w14:textId="77777777" w:rsidR="0073787F" w:rsidRDefault="0073787F" w:rsidP="00FE4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p w14:paraId="7CBDC845" w14:textId="72983944" w:rsidR="00FE454F" w:rsidRPr="00FE454F" w:rsidRDefault="00FE454F" w:rsidP="00FE45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FE454F">
        <w:t xml:space="preserve">The following individuals, including contractors, provided advice about the protocol design, </w:t>
      </w:r>
      <w:r w:rsidR="0053309C">
        <w:t>recruitment</w:t>
      </w:r>
      <w:r w:rsidRPr="00FE454F">
        <w:t xml:space="preserve"> methods, and data collection tools:</w:t>
      </w:r>
    </w:p>
    <w:p w14:paraId="2FA16654" w14:textId="77777777" w:rsidR="006E1718" w:rsidRDefault="006E1718"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 xml:space="preserve">Nicole Cohen, MD, </w:t>
      </w:r>
      <w:r w:rsidR="009A2A05">
        <w:rPr>
          <w:rFonts w:ascii="Times New Roman" w:hAnsi="Times New Roman"/>
        </w:rPr>
        <w:t xml:space="preserve">Deputy </w:t>
      </w:r>
      <w:r w:rsidRPr="00721DCC">
        <w:rPr>
          <w:rFonts w:ascii="Times New Roman" w:hAnsi="Times New Roman"/>
        </w:rPr>
        <w:t xml:space="preserve">Associate </w:t>
      </w:r>
      <w:r w:rsidR="009A2A05">
        <w:rPr>
          <w:rFonts w:ascii="Times New Roman" w:hAnsi="Times New Roman"/>
        </w:rPr>
        <w:t>Director for Science</w:t>
      </w:r>
      <w:r w:rsidRPr="00721DCC">
        <w:rPr>
          <w:rFonts w:ascii="Times New Roman" w:hAnsi="Times New Roman"/>
        </w:rPr>
        <w:t xml:space="preserve">, </w:t>
      </w:r>
      <w:r w:rsidR="004C7758">
        <w:rPr>
          <w:rFonts w:ascii="Times New Roman" w:hAnsi="Times New Roman"/>
        </w:rPr>
        <w:t>Division of Global Migration and Quarantine</w:t>
      </w:r>
    </w:p>
    <w:p w14:paraId="5DDF7417" w14:textId="77777777" w:rsidR="006715F6" w:rsidRPr="00721DCC" w:rsidRDefault="006715F6" w:rsidP="00721DCC">
      <w:pPr>
        <w:pStyle w:val="Level1"/>
        <w:widowControl w:val="0"/>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 xml:space="preserve">Kelly Holton, Health Communication Specialist, Travelers’ Health Branch, Division of Global Migration and Quarantine, </w:t>
      </w:r>
      <w:hyperlink r:id="rId16" w:history="1">
        <w:r w:rsidRPr="004F44AC">
          <w:rPr>
            <w:rStyle w:val="Hyperlink"/>
            <w:rFonts w:ascii="Times New Roman" w:hAnsi="Times New Roman"/>
          </w:rPr>
          <w:t>nfh5@cdc.gov</w:t>
        </w:r>
      </w:hyperlink>
      <w:r>
        <w:rPr>
          <w:rFonts w:ascii="Times New Roman" w:hAnsi="Times New Roman"/>
        </w:rPr>
        <w:t>, 404-639-2112</w:t>
      </w:r>
    </w:p>
    <w:p w14:paraId="60756C72" w14:textId="77777777" w:rsidR="006715F6" w:rsidRDefault="006715F6" w:rsidP="006715F6">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77711">
        <w:t>Allison Friedman, MS, Health Communications Specialist, Travelers’ Health Branch, Division of Global Migration and Quarantine</w:t>
      </w:r>
      <w:r>
        <w:t xml:space="preserve">, </w:t>
      </w:r>
      <w:hyperlink r:id="rId17" w:history="1">
        <w:r w:rsidRPr="00627473">
          <w:rPr>
            <w:rStyle w:val="Hyperlink"/>
          </w:rPr>
          <w:t>alf8@cdc.gov</w:t>
        </w:r>
      </w:hyperlink>
      <w:r>
        <w:t>, 404-639-8537</w:t>
      </w:r>
    </w:p>
    <w:p w14:paraId="13CE464E" w14:textId="77777777" w:rsidR="00F2567D" w:rsidRDefault="00F2567D" w:rsidP="00F2567D">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6BDF99" w14:textId="77777777" w:rsidR="006715F6" w:rsidRDefault="006715F6" w:rsidP="006715F6">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Carolina Uribe, Public Health Advisor,</w:t>
      </w:r>
      <w:r w:rsidRPr="006715F6">
        <w:t xml:space="preserve"> </w:t>
      </w:r>
      <w:r>
        <w:t xml:space="preserve">Travelers’ Health Branch, Division of Global Migration and Quarantine, </w:t>
      </w:r>
      <w:hyperlink r:id="rId18" w:history="1">
        <w:r w:rsidRPr="004F44AC">
          <w:rPr>
            <w:rStyle w:val="Hyperlink"/>
          </w:rPr>
          <w:t>xme4@cdc.gov</w:t>
        </w:r>
      </w:hyperlink>
      <w:r>
        <w:t xml:space="preserve">, 404-639-3064 </w:t>
      </w:r>
    </w:p>
    <w:p w14:paraId="246DD271" w14:textId="77777777" w:rsidR="006715F6" w:rsidRDefault="006715F6" w:rsidP="006715F6">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2EF538" w14:textId="77777777" w:rsidR="006715F6" w:rsidRDefault="006715F6" w:rsidP="006715F6">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77711">
        <w:t>Stefanie Erskine, MPH, Health Scientist, Travelers’ Health Branch, Travelers’ Health Branch, Division of Global Migration and Quarantine</w:t>
      </w:r>
      <w:r>
        <w:t xml:space="preserve">, </w:t>
      </w:r>
      <w:hyperlink r:id="rId19" w:history="1">
        <w:r w:rsidRPr="00627473">
          <w:rPr>
            <w:rStyle w:val="Hyperlink"/>
          </w:rPr>
          <w:t>soa5@cdc.gov</w:t>
        </w:r>
      </w:hyperlink>
      <w:r>
        <w:t>, 404-639-4530</w:t>
      </w:r>
    </w:p>
    <w:p w14:paraId="388239B7" w14:textId="77777777" w:rsidR="006715F6" w:rsidRDefault="006715F6" w:rsidP="006715F6">
      <w:pPr>
        <w:pStyle w:val="ListParagraph"/>
      </w:pPr>
    </w:p>
    <w:p w14:paraId="76ECE92F" w14:textId="7B20D52C" w:rsidR="006715F6" w:rsidRDefault="004D4575" w:rsidP="004D4575">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Hope Cumming, PhD, ICF, </w:t>
      </w:r>
      <w:hyperlink r:id="rId20" w:history="1">
        <w:r w:rsidR="007A09F8" w:rsidRPr="00BA24DE">
          <w:rPr>
            <w:rStyle w:val="Hyperlink"/>
          </w:rPr>
          <w:t>hope.cumming@icf.com</w:t>
        </w:r>
      </w:hyperlink>
      <w:r w:rsidR="007A09F8">
        <w:t>,</w:t>
      </w:r>
      <w:r w:rsidR="006715F6">
        <w:t xml:space="preserve"> </w:t>
      </w:r>
      <w:r>
        <w:t>301-</w:t>
      </w:r>
      <w:r w:rsidRPr="004D4575">
        <w:t>572</w:t>
      </w:r>
      <w:r>
        <w:t>-</w:t>
      </w:r>
      <w:r w:rsidRPr="004D4575">
        <w:t>0517</w:t>
      </w:r>
    </w:p>
    <w:p w14:paraId="79BAA9C1" w14:textId="77777777" w:rsidR="006715F6" w:rsidRDefault="006715F6" w:rsidP="006715F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0A80274" w14:textId="1C891561" w:rsidR="00506CF6" w:rsidRPr="00CD3460" w:rsidRDefault="00FE75B9" w:rsidP="00DA4A2C">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bookmarkStart w:id="11" w:name="_Toc521401068"/>
      <w:r>
        <w:t xml:space="preserve">Bethany Tennant, PhD, ICF, </w:t>
      </w:r>
      <w:hyperlink r:id="rId21" w:history="1">
        <w:r w:rsidR="0053309C" w:rsidRPr="00BB41B8">
          <w:rPr>
            <w:rStyle w:val="Hyperlink"/>
          </w:rPr>
          <w:t>bethany.tennant@icf.c</w:t>
        </w:r>
        <w:r w:rsidR="0053309C" w:rsidRPr="004D3048">
          <w:rPr>
            <w:rStyle w:val="Hyperlink"/>
          </w:rPr>
          <w:t>om</w:t>
        </w:r>
      </w:hyperlink>
      <w:r>
        <w:t xml:space="preserve">, </w:t>
      </w:r>
      <w:r w:rsidR="0053309C" w:rsidRPr="0053309C">
        <w:t>571</w:t>
      </w:r>
      <w:r w:rsidR="0053309C">
        <w:t>-</w:t>
      </w:r>
      <w:r w:rsidR="0053309C" w:rsidRPr="0053309C">
        <w:t>373</w:t>
      </w:r>
      <w:r w:rsidR="0053309C">
        <w:t>-</w:t>
      </w:r>
      <w:r w:rsidR="0053309C" w:rsidRPr="0053309C">
        <w:t>5423</w:t>
      </w:r>
      <w:bookmarkEnd w:id="11"/>
    </w:p>
    <w:sectPr w:rsidR="00506CF6" w:rsidRPr="00CD3460" w:rsidSect="00FD1678">
      <w:footerReference w:type="default" r:id="rId22"/>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377EB" w14:textId="77777777" w:rsidR="00722089" w:rsidRDefault="00722089" w:rsidP="00827DF4">
      <w:r>
        <w:separator/>
      </w:r>
    </w:p>
  </w:endnote>
  <w:endnote w:type="continuationSeparator" w:id="0">
    <w:p w14:paraId="54CA6EB7" w14:textId="77777777" w:rsidR="00722089" w:rsidRDefault="00722089"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52959"/>
      <w:docPartObj>
        <w:docPartGallery w:val="Page Numbers (Bottom of Page)"/>
        <w:docPartUnique/>
      </w:docPartObj>
    </w:sdtPr>
    <w:sdtEndPr>
      <w:rPr>
        <w:noProof/>
      </w:rPr>
    </w:sdtEndPr>
    <w:sdtContent>
      <w:p w14:paraId="79BAEAC4" w14:textId="38E5BB1C" w:rsidR="00FD1678" w:rsidRDefault="00FD1678">
        <w:pPr>
          <w:pStyle w:val="Footer"/>
          <w:jc w:val="center"/>
        </w:pPr>
        <w:r>
          <w:fldChar w:fldCharType="begin"/>
        </w:r>
        <w:r>
          <w:instrText xml:space="preserve"> PAGE   \* MERGEFORMAT </w:instrText>
        </w:r>
        <w:r>
          <w:fldChar w:fldCharType="separate"/>
        </w:r>
        <w:r w:rsidR="00531A7D">
          <w:rPr>
            <w:noProof/>
          </w:rPr>
          <w:t>2</w:t>
        </w:r>
        <w:r>
          <w:rPr>
            <w:noProof/>
          </w:rPr>
          <w:fldChar w:fldCharType="end"/>
        </w:r>
      </w:p>
    </w:sdtContent>
  </w:sdt>
  <w:p w14:paraId="2D5162F3" w14:textId="77777777" w:rsidR="00110035" w:rsidRDefault="00110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AA5CD" w14:textId="77777777" w:rsidR="00722089" w:rsidRDefault="00722089" w:rsidP="00827DF4">
      <w:r>
        <w:separator/>
      </w:r>
    </w:p>
  </w:footnote>
  <w:footnote w:type="continuationSeparator" w:id="0">
    <w:p w14:paraId="086C1E3D" w14:textId="77777777" w:rsidR="00722089" w:rsidRDefault="00722089" w:rsidP="00827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B25CE1"/>
    <w:multiLevelType w:val="hybridMultilevel"/>
    <w:tmpl w:val="CD84CD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925A6"/>
    <w:multiLevelType w:val="hybridMultilevel"/>
    <w:tmpl w:val="36D02260"/>
    <w:lvl w:ilvl="0" w:tplc="2F7ACD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D14368"/>
    <w:multiLevelType w:val="hybridMultilevel"/>
    <w:tmpl w:val="55D2C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B062587"/>
    <w:multiLevelType w:val="hybridMultilevel"/>
    <w:tmpl w:val="8580DEB2"/>
    <w:lvl w:ilvl="0" w:tplc="035883D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DA13D7"/>
    <w:multiLevelType w:val="hybridMultilevel"/>
    <w:tmpl w:val="A2E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F04F1"/>
    <w:multiLevelType w:val="hybridMultilevel"/>
    <w:tmpl w:val="24FC3DAE"/>
    <w:lvl w:ilvl="0" w:tplc="B114FBF8">
      <w:start w:val="1"/>
      <w:numFmt w:val="decimal"/>
      <w:lvlText w:val="%1)"/>
      <w:lvlJc w:val="left"/>
      <w:pPr>
        <w:ind w:left="420" w:hanging="360"/>
      </w:pPr>
      <w:rPr>
        <w:rFonts w:eastAsia="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19">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F111A8"/>
    <w:multiLevelType w:val="hybridMultilevel"/>
    <w:tmpl w:val="0DD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10"/>
  </w:num>
  <w:num w:numId="4">
    <w:abstractNumId w:val="18"/>
  </w:num>
  <w:num w:numId="5">
    <w:abstractNumId w:val="14"/>
  </w:num>
  <w:num w:numId="6">
    <w:abstractNumId w:val="23"/>
  </w:num>
  <w:num w:numId="7">
    <w:abstractNumId w:val="7"/>
  </w:num>
  <w:num w:numId="8">
    <w:abstractNumId w:val="5"/>
  </w:num>
  <w:num w:numId="9">
    <w:abstractNumId w:val="20"/>
  </w:num>
  <w:num w:numId="10">
    <w:abstractNumId w:val="12"/>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11"/>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6"/>
  </w:num>
  <w:num w:numId="16">
    <w:abstractNumId w:val="9"/>
  </w:num>
  <w:num w:numId="17">
    <w:abstractNumId w:val="15"/>
  </w:num>
  <w:num w:numId="18">
    <w:abstractNumId w:val="2"/>
  </w:num>
  <w:num w:numId="19">
    <w:abstractNumId w:val="27"/>
  </w:num>
  <w:num w:numId="20">
    <w:abstractNumId w:val="13"/>
  </w:num>
  <w:num w:numId="21">
    <w:abstractNumId w:val="3"/>
  </w:num>
  <w:num w:numId="22">
    <w:abstractNumId w:val="28"/>
  </w:num>
  <w:num w:numId="23">
    <w:abstractNumId w:val="24"/>
  </w:num>
  <w:num w:numId="24">
    <w:abstractNumId w:val="8"/>
  </w:num>
  <w:num w:numId="25">
    <w:abstractNumId w:val="4"/>
  </w:num>
  <w:num w:numId="26">
    <w:abstractNumId w:val="25"/>
  </w:num>
  <w:num w:numId="27">
    <w:abstractNumId w:val="6"/>
  </w:num>
  <w:num w:numId="28">
    <w:abstractNumId w:val="1"/>
  </w:num>
  <w:num w:numId="29">
    <w:abstractNumId w:val="1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6B"/>
    <w:rsid w:val="0000457F"/>
    <w:rsid w:val="00024F9D"/>
    <w:rsid w:val="00031E53"/>
    <w:rsid w:val="000402CF"/>
    <w:rsid w:val="0004142D"/>
    <w:rsid w:val="000451FC"/>
    <w:rsid w:val="00054F18"/>
    <w:rsid w:val="00083130"/>
    <w:rsid w:val="00086A3D"/>
    <w:rsid w:val="000A1B0D"/>
    <w:rsid w:val="000A716E"/>
    <w:rsid w:val="000B71F9"/>
    <w:rsid w:val="000C3A74"/>
    <w:rsid w:val="000C5352"/>
    <w:rsid w:val="000D50A6"/>
    <w:rsid w:val="000D70BD"/>
    <w:rsid w:val="000E0CD5"/>
    <w:rsid w:val="000E200E"/>
    <w:rsid w:val="000F6550"/>
    <w:rsid w:val="00101917"/>
    <w:rsid w:val="001060DE"/>
    <w:rsid w:val="00110035"/>
    <w:rsid w:val="001100B3"/>
    <w:rsid w:val="00110290"/>
    <w:rsid w:val="00115477"/>
    <w:rsid w:val="001156DB"/>
    <w:rsid w:val="00132888"/>
    <w:rsid w:val="001427AB"/>
    <w:rsid w:val="00146DA7"/>
    <w:rsid w:val="00152D0D"/>
    <w:rsid w:val="00154F20"/>
    <w:rsid w:val="001630F8"/>
    <w:rsid w:val="001742D4"/>
    <w:rsid w:val="00185BFC"/>
    <w:rsid w:val="00197F20"/>
    <w:rsid w:val="001A008C"/>
    <w:rsid w:val="001B0FDF"/>
    <w:rsid w:val="001B3710"/>
    <w:rsid w:val="001C31D3"/>
    <w:rsid w:val="001C37CA"/>
    <w:rsid w:val="001C79E2"/>
    <w:rsid w:val="001D0208"/>
    <w:rsid w:val="001F3D8A"/>
    <w:rsid w:val="00207004"/>
    <w:rsid w:val="00236646"/>
    <w:rsid w:val="00243521"/>
    <w:rsid w:val="002440A2"/>
    <w:rsid w:val="002455CF"/>
    <w:rsid w:val="00273A87"/>
    <w:rsid w:val="00282256"/>
    <w:rsid w:val="002844BF"/>
    <w:rsid w:val="00285044"/>
    <w:rsid w:val="00292B83"/>
    <w:rsid w:val="0029618A"/>
    <w:rsid w:val="002B0956"/>
    <w:rsid w:val="002B288D"/>
    <w:rsid w:val="002B298E"/>
    <w:rsid w:val="002C7E67"/>
    <w:rsid w:val="002D60CF"/>
    <w:rsid w:val="002F077A"/>
    <w:rsid w:val="002F11BD"/>
    <w:rsid w:val="002F2CEC"/>
    <w:rsid w:val="003028A3"/>
    <w:rsid w:val="00304485"/>
    <w:rsid w:val="003161FF"/>
    <w:rsid w:val="00332D84"/>
    <w:rsid w:val="00333F3C"/>
    <w:rsid w:val="0034047D"/>
    <w:rsid w:val="003407A4"/>
    <w:rsid w:val="0034324A"/>
    <w:rsid w:val="00347C32"/>
    <w:rsid w:val="00353D19"/>
    <w:rsid w:val="003563F1"/>
    <w:rsid w:val="00361961"/>
    <w:rsid w:val="00361F53"/>
    <w:rsid w:val="00362206"/>
    <w:rsid w:val="00366E12"/>
    <w:rsid w:val="00367944"/>
    <w:rsid w:val="003701B1"/>
    <w:rsid w:val="00381331"/>
    <w:rsid w:val="0038793E"/>
    <w:rsid w:val="003900EE"/>
    <w:rsid w:val="00390549"/>
    <w:rsid w:val="003942DE"/>
    <w:rsid w:val="00394692"/>
    <w:rsid w:val="00394CCE"/>
    <w:rsid w:val="003A38E9"/>
    <w:rsid w:val="003A4D97"/>
    <w:rsid w:val="003A66C4"/>
    <w:rsid w:val="003B1642"/>
    <w:rsid w:val="003B2E22"/>
    <w:rsid w:val="003D317D"/>
    <w:rsid w:val="003D51F5"/>
    <w:rsid w:val="003E0BAC"/>
    <w:rsid w:val="003E735B"/>
    <w:rsid w:val="003E7D0A"/>
    <w:rsid w:val="003F0F47"/>
    <w:rsid w:val="003F3CCC"/>
    <w:rsid w:val="003F7719"/>
    <w:rsid w:val="004241DA"/>
    <w:rsid w:val="00430F18"/>
    <w:rsid w:val="00434B9D"/>
    <w:rsid w:val="00441DE3"/>
    <w:rsid w:val="004435C4"/>
    <w:rsid w:val="004437FE"/>
    <w:rsid w:val="00446358"/>
    <w:rsid w:val="00453F6C"/>
    <w:rsid w:val="00455C6E"/>
    <w:rsid w:val="00466725"/>
    <w:rsid w:val="0047633C"/>
    <w:rsid w:val="004804D5"/>
    <w:rsid w:val="00495A7E"/>
    <w:rsid w:val="004A07C6"/>
    <w:rsid w:val="004A458D"/>
    <w:rsid w:val="004A4FE8"/>
    <w:rsid w:val="004B3B2D"/>
    <w:rsid w:val="004B6DC1"/>
    <w:rsid w:val="004C1B77"/>
    <w:rsid w:val="004C32D8"/>
    <w:rsid w:val="004C4475"/>
    <w:rsid w:val="004C6399"/>
    <w:rsid w:val="004C7758"/>
    <w:rsid w:val="004D16CB"/>
    <w:rsid w:val="004D3048"/>
    <w:rsid w:val="004D4179"/>
    <w:rsid w:val="004D4575"/>
    <w:rsid w:val="004E4E4F"/>
    <w:rsid w:val="004F3B1D"/>
    <w:rsid w:val="00506CF6"/>
    <w:rsid w:val="005075D5"/>
    <w:rsid w:val="0051285D"/>
    <w:rsid w:val="00517C3A"/>
    <w:rsid w:val="00521362"/>
    <w:rsid w:val="00522277"/>
    <w:rsid w:val="00531A7D"/>
    <w:rsid w:val="00532F40"/>
    <w:rsid w:val="0053309C"/>
    <w:rsid w:val="00537DEE"/>
    <w:rsid w:val="00547161"/>
    <w:rsid w:val="005534D9"/>
    <w:rsid w:val="005602A5"/>
    <w:rsid w:val="00564167"/>
    <w:rsid w:val="00565156"/>
    <w:rsid w:val="00570E78"/>
    <w:rsid w:val="00591AB6"/>
    <w:rsid w:val="00591F4A"/>
    <w:rsid w:val="005A0B7C"/>
    <w:rsid w:val="005A5981"/>
    <w:rsid w:val="005B1E47"/>
    <w:rsid w:val="005B4693"/>
    <w:rsid w:val="005D14E9"/>
    <w:rsid w:val="005E2028"/>
    <w:rsid w:val="005F13F7"/>
    <w:rsid w:val="005F2A2E"/>
    <w:rsid w:val="005F4083"/>
    <w:rsid w:val="005F66AD"/>
    <w:rsid w:val="006011C7"/>
    <w:rsid w:val="00601928"/>
    <w:rsid w:val="00602FE6"/>
    <w:rsid w:val="006111CA"/>
    <w:rsid w:val="006301D5"/>
    <w:rsid w:val="00644920"/>
    <w:rsid w:val="00654C70"/>
    <w:rsid w:val="0067091C"/>
    <w:rsid w:val="006715F6"/>
    <w:rsid w:val="00682186"/>
    <w:rsid w:val="00684429"/>
    <w:rsid w:val="00691B8A"/>
    <w:rsid w:val="00692D2C"/>
    <w:rsid w:val="00696648"/>
    <w:rsid w:val="006A1E5D"/>
    <w:rsid w:val="006A37F0"/>
    <w:rsid w:val="006B56C9"/>
    <w:rsid w:val="006C02A1"/>
    <w:rsid w:val="006C1051"/>
    <w:rsid w:val="006C2EFD"/>
    <w:rsid w:val="006D21E5"/>
    <w:rsid w:val="006D325F"/>
    <w:rsid w:val="006D3C61"/>
    <w:rsid w:val="006E1718"/>
    <w:rsid w:val="006E3B52"/>
    <w:rsid w:val="006F2146"/>
    <w:rsid w:val="006F4E9C"/>
    <w:rsid w:val="006F596D"/>
    <w:rsid w:val="00702FAA"/>
    <w:rsid w:val="007175C6"/>
    <w:rsid w:val="00721DCC"/>
    <w:rsid w:val="00722089"/>
    <w:rsid w:val="0073787F"/>
    <w:rsid w:val="00741456"/>
    <w:rsid w:val="007457BD"/>
    <w:rsid w:val="00746A5D"/>
    <w:rsid w:val="0074741E"/>
    <w:rsid w:val="0074782B"/>
    <w:rsid w:val="007526B7"/>
    <w:rsid w:val="00754761"/>
    <w:rsid w:val="0075646D"/>
    <w:rsid w:val="007640B2"/>
    <w:rsid w:val="00774782"/>
    <w:rsid w:val="00780BB9"/>
    <w:rsid w:val="007819F0"/>
    <w:rsid w:val="00781D75"/>
    <w:rsid w:val="0078220F"/>
    <w:rsid w:val="0078347F"/>
    <w:rsid w:val="00784548"/>
    <w:rsid w:val="007A0252"/>
    <w:rsid w:val="007A0429"/>
    <w:rsid w:val="007A09F8"/>
    <w:rsid w:val="007B2F0F"/>
    <w:rsid w:val="007B563A"/>
    <w:rsid w:val="007C08D1"/>
    <w:rsid w:val="007C1142"/>
    <w:rsid w:val="007C368A"/>
    <w:rsid w:val="007C4223"/>
    <w:rsid w:val="007C78B1"/>
    <w:rsid w:val="007D1AFC"/>
    <w:rsid w:val="007D4278"/>
    <w:rsid w:val="007D7FC0"/>
    <w:rsid w:val="007E39E9"/>
    <w:rsid w:val="007E7916"/>
    <w:rsid w:val="0080099A"/>
    <w:rsid w:val="00803367"/>
    <w:rsid w:val="00810878"/>
    <w:rsid w:val="00810B19"/>
    <w:rsid w:val="00813F61"/>
    <w:rsid w:val="008143DD"/>
    <w:rsid w:val="00815911"/>
    <w:rsid w:val="00821D2A"/>
    <w:rsid w:val="008235EA"/>
    <w:rsid w:val="00824DB4"/>
    <w:rsid w:val="00827DF4"/>
    <w:rsid w:val="0083260E"/>
    <w:rsid w:val="008351BE"/>
    <w:rsid w:val="00862F5D"/>
    <w:rsid w:val="00864A05"/>
    <w:rsid w:val="00882FB1"/>
    <w:rsid w:val="00885DBC"/>
    <w:rsid w:val="008A2CD1"/>
    <w:rsid w:val="008B0E6B"/>
    <w:rsid w:val="008B4938"/>
    <w:rsid w:val="008D0F45"/>
    <w:rsid w:val="008D12F6"/>
    <w:rsid w:val="008D4DFE"/>
    <w:rsid w:val="008D5CA0"/>
    <w:rsid w:val="00917A5C"/>
    <w:rsid w:val="00917E72"/>
    <w:rsid w:val="0092182A"/>
    <w:rsid w:val="00923A56"/>
    <w:rsid w:val="009361F5"/>
    <w:rsid w:val="00941AB5"/>
    <w:rsid w:val="00941EA1"/>
    <w:rsid w:val="00944123"/>
    <w:rsid w:val="0094449F"/>
    <w:rsid w:val="00953577"/>
    <w:rsid w:val="00960A53"/>
    <w:rsid w:val="00970022"/>
    <w:rsid w:val="00976D2F"/>
    <w:rsid w:val="0099515A"/>
    <w:rsid w:val="00996B71"/>
    <w:rsid w:val="009A14BF"/>
    <w:rsid w:val="009A2831"/>
    <w:rsid w:val="009A2935"/>
    <w:rsid w:val="009A2A05"/>
    <w:rsid w:val="009A3FFD"/>
    <w:rsid w:val="009A496F"/>
    <w:rsid w:val="009B130C"/>
    <w:rsid w:val="009B5F90"/>
    <w:rsid w:val="009C2AF8"/>
    <w:rsid w:val="009D2385"/>
    <w:rsid w:val="009D3476"/>
    <w:rsid w:val="009F4132"/>
    <w:rsid w:val="009F74BD"/>
    <w:rsid w:val="00A0058B"/>
    <w:rsid w:val="00A00686"/>
    <w:rsid w:val="00A03206"/>
    <w:rsid w:val="00A03F29"/>
    <w:rsid w:val="00A057E7"/>
    <w:rsid w:val="00A10618"/>
    <w:rsid w:val="00A24635"/>
    <w:rsid w:val="00A24F50"/>
    <w:rsid w:val="00A3155B"/>
    <w:rsid w:val="00A35F72"/>
    <w:rsid w:val="00A37809"/>
    <w:rsid w:val="00A53365"/>
    <w:rsid w:val="00A75E21"/>
    <w:rsid w:val="00A84B5F"/>
    <w:rsid w:val="00A920BE"/>
    <w:rsid w:val="00A962D8"/>
    <w:rsid w:val="00AA2E6E"/>
    <w:rsid w:val="00AA36C4"/>
    <w:rsid w:val="00AA5973"/>
    <w:rsid w:val="00AB10DA"/>
    <w:rsid w:val="00AB1415"/>
    <w:rsid w:val="00AB4914"/>
    <w:rsid w:val="00AC4668"/>
    <w:rsid w:val="00AC77ED"/>
    <w:rsid w:val="00AD1E07"/>
    <w:rsid w:val="00AE3DA0"/>
    <w:rsid w:val="00AF0A5C"/>
    <w:rsid w:val="00AF4EF5"/>
    <w:rsid w:val="00B1042D"/>
    <w:rsid w:val="00B17955"/>
    <w:rsid w:val="00B17DC8"/>
    <w:rsid w:val="00B2241F"/>
    <w:rsid w:val="00B24A0C"/>
    <w:rsid w:val="00B45014"/>
    <w:rsid w:val="00B5069D"/>
    <w:rsid w:val="00B756F6"/>
    <w:rsid w:val="00B76F1A"/>
    <w:rsid w:val="00B77456"/>
    <w:rsid w:val="00B8007D"/>
    <w:rsid w:val="00B943E1"/>
    <w:rsid w:val="00B9666A"/>
    <w:rsid w:val="00B96C51"/>
    <w:rsid w:val="00BB0CAC"/>
    <w:rsid w:val="00BB41B8"/>
    <w:rsid w:val="00BB5C36"/>
    <w:rsid w:val="00BD2DC1"/>
    <w:rsid w:val="00BD37D9"/>
    <w:rsid w:val="00BD5523"/>
    <w:rsid w:val="00BD5D36"/>
    <w:rsid w:val="00BD6C1F"/>
    <w:rsid w:val="00BE4154"/>
    <w:rsid w:val="00BF36F1"/>
    <w:rsid w:val="00BF515F"/>
    <w:rsid w:val="00BF73F0"/>
    <w:rsid w:val="00C01ADE"/>
    <w:rsid w:val="00C025A9"/>
    <w:rsid w:val="00C1235F"/>
    <w:rsid w:val="00C15CDE"/>
    <w:rsid w:val="00C16160"/>
    <w:rsid w:val="00C22347"/>
    <w:rsid w:val="00C24E1C"/>
    <w:rsid w:val="00C2530B"/>
    <w:rsid w:val="00C43BEC"/>
    <w:rsid w:val="00C44F93"/>
    <w:rsid w:val="00C45CA8"/>
    <w:rsid w:val="00C46F83"/>
    <w:rsid w:val="00C53537"/>
    <w:rsid w:val="00C54423"/>
    <w:rsid w:val="00C61DC0"/>
    <w:rsid w:val="00C642C6"/>
    <w:rsid w:val="00C66EE5"/>
    <w:rsid w:val="00C725C9"/>
    <w:rsid w:val="00C82850"/>
    <w:rsid w:val="00C82AED"/>
    <w:rsid w:val="00C851EF"/>
    <w:rsid w:val="00C92E90"/>
    <w:rsid w:val="00C941B3"/>
    <w:rsid w:val="00C94F55"/>
    <w:rsid w:val="00CA17F2"/>
    <w:rsid w:val="00CB026A"/>
    <w:rsid w:val="00CC3654"/>
    <w:rsid w:val="00CC734C"/>
    <w:rsid w:val="00CD3460"/>
    <w:rsid w:val="00CF0232"/>
    <w:rsid w:val="00CF32F1"/>
    <w:rsid w:val="00CF3CA0"/>
    <w:rsid w:val="00D00FB8"/>
    <w:rsid w:val="00D029CE"/>
    <w:rsid w:val="00D03A37"/>
    <w:rsid w:val="00D064BC"/>
    <w:rsid w:val="00D12715"/>
    <w:rsid w:val="00D1309C"/>
    <w:rsid w:val="00D14CA9"/>
    <w:rsid w:val="00D2107B"/>
    <w:rsid w:val="00D25282"/>
    <w:rsid w:val="00D33894"/>
    <w:rsid w:val="00D33EB1"/>
    <w:rsid w:val="00D3594F"/>
    <w:rsid w:val="00D37F26"/>
    <w:rsid w:val="00D46811"/>
    <w:rsid w:val="00D47EFD"/>
    <w:rsid w:val="00D5639F"/>
    <w:rsid w:val="00D63A58"/>
    <w:rsid w:val="00D64124"/>
    <w:rsid w:val="00D74DA8"/>
    <w:rsid w:val="00D81625"/>
    <w:rsid w:val="00D83C22"/>
    <w:rsid w:val="00D87FC0"/>
    <w:rsid w:val="00D93FE9"/>
    <w:rsid w:val="00D95FDB"/>
    <w:rsid w:val="00D97070"/>
    <w:rsid w:val="00DA0852"/>
    <w:rsid w:val="00DA0E9C"/>
    <w:rsid w:val="00DA4A2C"/>
    <w:rsid w:val="00DB083E"/>
    <w:rsid w:val="00DB4C39"/>
    <w:rsid w:val="00DC2107"/>
    <w:rsid w:val="00DD2717"/>
    <w:rsid w:val="00DD4BC6"/>
    <w:rsid w:val="00DD79B1"/>
    <w:rsid w:val="00DE0261"/>
    <w:rsid w:val="00DE030B"/>
    <w:rsid w:val="00DE77F5"/>
    <w:rsid w:val="00DF2F58"/>
    <w:rsid w:val="00DF5950"/>
    <w:rsid w:val="00E05012"/>
    <w:rsid w:val="00E2727F"/>
    <w:rsid w:val="00E3112A"/>
    <w:rsid w:val="00E47650"/>
    <w:rsid w:val="00E52BC6"/>
    <w:rsid w:val="00E54502"/>
    <w:rsid w:val="00E54F1F"/>
    <w:rsid w:val="00E6224C"/>
    <w:rsid w:val="00E97B8B"/>
    <w:rsid w:val="00EC0B1D"/>
    <w:rsid w:val="00EC3A3A"/>
    <w:rsid w:val="00EC3DCF"/>
    <w:rsid w:val="00EC3FE4"/>
    <w:rsid w:val="00EC6D5F"/>
    <w:rsid w:val="00ED01A2"/>
    <w:rsid w:val="00ED523F"/>
    <w:rsid w:val="00EE7B95"/>
    <w:rsid w:val="00EF4BAC"/>
    <w:rsid w:val="00EF5472"/>
    <w:rsid w:val="00F043B1"/>
    <w:rsid w:val="00F05ADA"/>
    <w:rsid w:val="00F105E4"/>
    <w:rsid w:val="00F15079"/>
    <w:rsid w:val="00F2567D"/>
    <w:rsid w:val="00F26A92"/>
    <w:rsid w:val="00F278FD"/>
    <w:rsid w:val="00F312EA"/>
    <w:rsid w:val="00F340D5"/>
    <w:rsid w:val="00F36459"/>
    <w:rsid w:val="00F50F52"/>
    <w:rsid w:val="00F571E1"/>
    <w:rsid w:val="00F611D9"/>
    <w:rsid w:val="00F62D76"/>
    <w:rsid w:val="00F65AC7"/>
    <w:rsid w:val="00F70BDA"/>
    <w:rsid w:val="00F70F7E"/>
    <w:rsid w:val="00F7238A"/>
    <w:rsid w:val="00F730A0"/>
    <w:rsid w:val="00F74857"/>
    <w:rsid w:val="00F85F4D"/>
    <w:rsid w:val="00FA2C0F"/>
    <w:rsid w:val="00FA6178"/>
    <w:rsid w:val="00FB194B"/>
    <w:rsid w:val="00FB43FF"/>
    <w:rsid w:val="00FB4476"/>
    <w:rsid w:val="00FB7E80"/>
    <w:rsid w:val="00FC2F67"/>
    <w:rsid w:val="00FD1678"/>
    <w:rsid w:val="00FD3DD1"/>
    <w:rsid w:val="00FE454F"/>
    <w:rsid w:val="00FE542F"/>
    <w:rsid w:val="00FE561C"/>
    <w:rsid w:val="00FE75B9"/>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040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17F2"/>
    <w:pPr>
      <w:widowControl w:val="0"/>
      <w:spacing w:after="0" w:line="240" w:lineRule="auto"/>
    </w:pPr>
    <w:rPr>
      <w:rFonts w:ascii="Times New Roman" w:eastAsia="Times New Roman" w:hAnsi="Times New Roman" w:cs="Times New Roman"/>
      <w:snapToGrid w:val="0"/>
      <w:sz w:val="24"/>
      <w:szCs w:val="20"/>
    </w:rPr>
  </w:style>
  <w:style w:type="paragraph" w:customStyle="1" w:styleId="bullets">
    <w:name w:val="bullets"/>
    <w:basedOn w:val="Normal"/>
    <w:rsid w:val="00FE454F"/>
    <w:pPr>
      <w:numPr>
        <w:numId w:val="26"/>
      </w:numPr>
      <w:spacing w:after="120" w:line="240" w:lineRule="exact"/>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040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17F2"/>
    <w:pPr>
      <w:widowControl w:val="0"/>
      <w:spacing w:after="0" w:line="240" w:lineRule="auto"/>
    </w:pPr>
    <w:rPr>
      <w:rFonts w:ascii="Times New Roman" w:eastAsia="Times New Roman" w:hAnsi="Times New Roman" w:cs="Times New Roman"/>
      <w:snapToGrid w:val="0"/>
      <w:sz w:val="24"/>
      <w:szCs w:val="20"/>
    </w:rPr>
  </w:style>
  <w:style w:type="paragraph" w:customStyle="1" w:styleId="bullets">
    <w:name w:val="bullets"/>
    <w:basedOn w:val="Normal"/>
    <w:rsid w:val="00FE454F"/>
    <w:pPr>
      <w:numPr>
        <w:numId w:val="26"/>
      </w:numPr>
      <w:spacing w:after="120" w:line="240" w:lineRule="exac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30871">
      <w:bodyDiv w:val="1"/>
      <w:marLeft w:val="0"/>
      <w:marRight w:val="0"/>
      <w:marTop w:val="0"/>
      <w:marBottom w:val="0"/>
      <w:divBdr>
        <w:top w:val="none" w:sz="0" w:space="0" w:color="auto"/>
        <w:left w:val="none" w:sz="0" w:space="0" w:color="auto"/>
        <w:bottom w:val="none" w:sz="0" w:space="0" w:color="auto"/>
        <w:right w:val="none" w:sz="0" w:space="0" w:color="auto"/>
      </w:divBdr>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xme4@cdc.gov" TargetMode="External"/><Relationship Id="rId3" Type="http://schemas.openxmlformats.org/officeDocument/2006/relationships/customXml" Target="../customXml/item3.xml"/><Relationship Id="rId21" Type="http://schemas.openxmlformats.org/officeDocument/2006/relationships/hyperlink" Target="mailto:bethany.tennant@icf.com"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alf8@cdc.gov" TargetMode="External"/><Relationship Id="rId2" Type="http://schemas.openxmlformats.org/officeDocument/2006/relationships/customXml" Target="../customXml/item2.xml"/><Relationship Id="rId16" Type="http://schemas.openxmlformats.org/officeDocument/2006/relationships/hyperlink" Target="mailto:nfh5@cdc.gov" TargetMode="External"/><Relationship Id="rId20" Type="http://schemas.openxmlformats.org/officeDocument/2006/relationships/hyperlink" Target="mailto:hope.cumming@icf.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mailto:soa5@cdc.go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PFY6PPX2AYTS-2589-2632</_dlc_DocId>
    <_dlc_DocIdUrl xmlns="81daf041-c113-401c-bf82-107f5d396711">
      <Url>https://esp.cdc.gov/sites/ncezid/OD/policy/PRA/_layouts/15/DocIdRedir.aspx?ID=PFY6PPX2AYTS-2589-2632</Url>
      <Description>PFY6PPX2AYTS-2589-2632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2291-4BDE-46F7-B61A-950DABE6DF2C}">
  <ds:schemaRefs>
    <ds:schemaRef ds:uri="http://schemas.microsoft.com/sharepoint/v3/contenttype/forms"/>
  </ds:schemaRefs>
</ds:datastoreItem>
</file>

<file path=customXml/itemProps2.xml><?xml version="1.0" encoding="utf-8"?>
<ds:datastoreItem xmlns:ds="http://schemas.openxmlformats.org/officeDocument/2006/customXml" ds:itemID="{A23E69B8-6C0D-4DF2-A08F-9D3DF320908A}">
  <ds:schemaRefs>
    <ds:schemaRef ds:uri="http://schemas.microsoft.com/sharepoint/events"/>
  </ds:schemaRefs>
</ds:datastoreItem>
</file>

<file path=customXml/itemProps3.xml><?xml version="1.0" encoding="utf-8"?>
<ds:datastoreItem xmlns:ds="http://schemas.openxmlformats.org/officeDocument/2006/customXml" ds:itemID="{DDED8374-AFD3-4228-82F2-C3A2038AE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FE85E-91DE-4FC3-9B88-CA5335C5BD15}">
  <ds:schemaRefs>
    <ds:schemaRef ds:uri="http://schemas.openxmlformats.org/officeDocument/2006/bibliography"/>
  </ds:schemaRefs>
</ds:datastoreItem>
</file>

<file path=customXml/itemProps5.xml><?xml version="1.0" encoding="utf-8"?>
<ds:datastoreItem xmlns:ds="http://schemas.openxmlformats.org/officeDocument/2006/customXml" ds:itemID="{C2F34C39-C911-4DB3-BA7E-D1DFA888F4AA}">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6.xml><?xml version="1.0" encoding="utf-8"?>
<ds:datastoreItem xmlns:ds="http://schemas.openxmlformats.org/officeDocument/2006/customXml" ds:itemID="{44628486-FC50-4C6E-B672-1A1A3A952641}">
  <ds:schemaRefs>
    <ds:schemaRef ds:uri="http://schemas.openxmlformats.org/officeDocument/2006/bibliography"/>
  </ds:schemaRefs>
</ds:datastoreItem>
</file>

<file path=customXml/itemProps7.xml><?xml version="1.0" encoding="utf-8"?>
<ds:datastoreItem xmlns:ds="http://schemas.openxmlformats.org/officeDocument/2006/customXml" ds:itemID="{44884A34-9E02-462A-884D-E45130A1732A}">
  <ds:schemaRefs>
    <ds:schemaRef ds:uri="http://schemas.openxmlformats.org/officeDocument/2006/bibliography"/>
  </ds:schemaRefs>
</ds:datastoreItem>
</file>

<file path=customXml/itemProps8.xml><?xml version="1.0" encoding="utf-8"?>
<ds:datastoreItem xmlns:ds="http://schemas.openxmlformats.org/officeDocument/2006/customXml" ds:itemID="{1E71E5AF-09D9-4D42-9670-F7B8D1BB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SYSTEM</cp:lastModifiedBy>
  <cp:revision>2</cp:revision>
  <cp:lastPrinted>2011-11-14T18:35:00Z</cp:lastPrinted>
  <dcterms:created xsi:type="dcterms:W3CDTF">2018-08-15T22:04:00Z</dcterms:created>
  <dcterms:modified xsi:type="dcterms:W3CDTF">2018-08-15T22:04:00Z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b587be5e-0d76-4b43-8c2b-9c9a338cb207</vt:lpwstr>
  </property>
</Properties>
</file>