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4B" w:rsidRPr="00A1085C" w:rsidRDefault="00C9064B" w:rsidP="000E23CB">
      <w:pPr>
        <w:spacing w:line="360" w:lineRule="auto"/>
        <w:rPr>
          <w:b/>
        </w:rPr>
      </w:pPr>
      <w:bookmarkStart w:id="0" w:name="_GoBack"/>
      <w:bookmarkEnd w:id="0"/>
    </w:p>
    <w:p w:rsidR="00BF2315" w:rsidRPr="005B5CB3" w:rsidRDefault="00BF2315" w:rsidP="00BF2315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="00BF2315" w:rsidRPr="005B5CB3" w:rsidRDefault="00BF2315" w:rsidP="00BF231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 xml:space="preserve">Supporting Statement Section </w:t>
      </w:r>
      <w:r>
        <w:rPr>
          <w:rFonts w:asciiTheme="minorHAnsi" w:eastAsia="Calibri" w:hAnsiTheme="minorHAnsi"/>
          <w:b/>
          <w:sz w:val="40"/>
          <w:szCs w:val="40"/>
        </w:rPr>
        <w:t>B</w:t>
      </w:r>
    </w:p>
    <w:p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>OMB Control Number 0920-0728</w:t>
      </w:r>
    </w:p>
    <w:p w:rsidR="00BF2315" w:rsidRPr="005B5CB3" w:rsidRDefault="00BF2315" w:rsidP="00BF2315">
      <w:pPr>
        <w:rPr>
          <w:rFonts w:eastAsia="Calibri"/>
          <w:sz w:val="40"/>
          <w:szCs w:val="40"/>
        </w:rPr>
      </w:pPr>
    </w:p>
    <w:p w:rsidR="00BF2315" w:rsidRPr="005B5CB3" w:rsidRDefault="00DF098E" w:rsidP="00BF2315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 xml:space="preserve">September </w:t>
      </w:r>
      <w:r w:rsidR="004959F3">
        <w:rPr>
          <w:rFonts w:asciiTheme="minorHAnsi" w:eastAsiaTheme="minorHAnsi" w:hAnsiTheme="minorHAnsi" w:cstheme="minorBidi"/>
          <w:b/>
          <w:sz w:val="40"/>
          <w:szCs w:val="40"/>
        </w:rPr>
        <w:t>21</w:t>
      </w:r>
      <w:r w:rsidR="00AF2372">
        <w:rPr>
          <w:rFonts w:asciiTheme="minorHAnsi" w:eastAsiaTheme="minorHAnsi" w:hAnsiTheme="minorHAnsi" w:cstheme="minorBidi"/>
          <w:b/>
          <w:sz w:val="40"/>
          <w:szCs w:val="40"/>
        </w:rPr>
        <w:t>, 2017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Program Contact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eastAsiaTheme="minorHAnsi" w:hAnsi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Ajani</w:t>
      </w:r>
    </w:p>
    <w:p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36"/>
          <w:szCs w:val="28"/>
        </w:rPr>
      </w:pP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Associate Director for S</w:t>
      </w:r>
      <w:r w:rsidR="00AF2372">
        <w:rPr>
          <w:rFonts w:asciiTheme="minorHAnsi" w:eastAsiaTheme="minorHAnsi" w:hAnsiTheme="minorHAnsi" w:cstheme="minorBidi"/>
          <w:sz w:val="22"/>
          <w:szCs w:val="22"/>
        </w:rPr>
        <w:t>cience</w:t>
      </w:r>
      <w:r w:rsidRPr="005976C9">
        <w:rPr>
          <w:rFonts w:asciiTheme="minorHAnsi" w:eastAsiaTheme="minorHAnsi" w:hAnsiTheme="minorHAnsi" w:cstheme="minorBidi"/>
          <w:sz w:val="22"/>
          <w:szCs w:val="22"/>
        </w:rPr>
        <w:t>, Division of Health Informatics and Surveillance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 for Surveillance, Epidemiology and Laboratory Services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Centers for Disease Control and Prevention</w:t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Phone:  404-498-0258</w:t>
      </w:r>
    </w:p>
    <w:p w:rsidR="00BF2315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 xml:space="preserve">E-mail:  </w:t>
      </w:r>
      <w:hyperlink r:id="rId13" w:history="1">
        <w:r w:rsidRPr="00451C5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UAjani@cdc.gov</w:t>
        </w:r>
      </w:hyperlink>
    </w:p>
    <w:p w:rsidR="00BF2315" w:rsidRDefault="00BF231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  <w:r w:rsidRPr="005B5CB3">
        <w:rPr>
          <w:rFonts w:asciiTheme="minorHAnsi" w:eastAsia="Calibri" w:hAnsiTheme="minorHAnsi"/>
          <w:b/>
          <w:color w:val="000000"/>
        </w:rPr>
        <w:t>National Notifiable Diseases Surveillance System - Request for Revision</w:t>
      </w:r>
    </w:p>
    <w:p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</w:p>
    <w:p w:rsidR="00BF2315" w:rsidRPr="005B5CB3" w:rsidRDefault="00BF2315" w:rsidP="00BF2315">
      <w:pPr>
        <w:jc w:val="center"/>
        <w:rPr>
          <w:rFonts w:asciiTheme="minorHAnsi" w:eastAsia="Calibri" w:hAnsiTheme="minorHAnsi"/>
          <w:b/>
        </w:rPr>
      </w:pPr>
      <w:r w:rsidRPr="005B5CB3">
        <w:rPr>
          <w:rFonts w:asciiTheme="minorHAnsi" w:eastAsia="Calibri" w:hAnsiTheme="minorHAnsi"/>
          <w:b/>
        </w:rPr>
        <w:t>Table of Contents</w:t>
      </w:r>
    </w:p>
    <w:p w:rsidR="00BF2315" w:rsidRPr="00124FF2" w:rsidRDefault="00BF2315" w:rsidP="00BF2315">
      <w:pPr>
        <w:jc w:val="center"/>
        <w:rPr>
          <w:rFonts w:eastAsia="Calibri"/>
          <w:b/>
        </w:rPr>
      </w:pPr>
    </w:p>
    <w:p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>Section</w:t>
      </w: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B.</w:t>
      </w:r>
      <w:r w:rsidR="00F743C4" w:rsidRP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Collections of Information Employing Statistical Methods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:rsidR="00BB1359" w:rsidRPr="00F743C4" w:rsidRDefault="008925E7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1.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Respondent Universe and Sampling Methods</w:t>
      </w:r>
    </w:p>
    <w:p w:rsidR="008925E7" w:rsidRPr="00F743C4" w:rsidRDefault="00BB1359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2.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Procedures for the Collection of Information</w:t>
      </w:r>
    </w:p>
    <w:p w:rsidR="008925E7" w:rsidRPr="00F743C4" w:rsidRDefault="00D21AF1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3.</w:t>
      </w:r>
      <w:r w:rsid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asciiTheme="minorHAnsi" w:eastAsia="Calibri" w:hAnsiTheme="minorHAnsi"/>
          <w:b/>
          <w:sz w:val="22"/>
          <w:szCs w:val="22"/>
        </w:rPr>
        <w:t>R</w:t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esponse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4.</w:t>
      </w:r>
      <w:r w:rsidR="00D21AF1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>Tests of Procedures or Methods to be Undertaken</w:t>
      </w:r>
    </w:p>
    <w:p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5.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>Individuals Consulted on Statistical Aspects and Individuals Collecting and/or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sz w:val="22"/>
          <w:szCs w:val="22"/>
        </w:rPr>
        <w:t>Analyzing Data</w:t>
      </w:r>
    </w:p>
    <w:p w:rsidR="005D6548" w:rsidRPr="00BF2315" w:rsidRDefault="005D6548" w:rsidP="000E23C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1.</w:t>
      </w:r>
      <w:r w:rsidR="00A24832" w:rsidRPr="00F743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="005C1240" w:rsidRPr="00F743C4" w:rsidRDefault="005C124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The respondent universe consists of </w:t>
      </w:r>
      <w:r w:rsidR="00F8150B" w:rsidRPr="002F74B8">
        <w:rPr>
          <w:rFonts w:asciiTheme="minorHAnsi" w:hAnsiTheme="minorHAnsi"/>
          <w:color w:val="000000"/>
          <w:sz w:val="22"/>
          <w:szCs w:val="22"/>
          <w:highlight w:val="yellow"/>
        </w:rPr>
        <w:t>60</w:t>
      </w:r>
      <w:r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jurisdictions</w:t>
      </w:r>
      <w:r w:rsidR="00910EF5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that voluntarily submit case notifications </w:t>
      </w:r>
      <w:r w:rsidR="005961E9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for nationally notifiable conditions </w:t>
      </w:r>
      <w:r w:rsidR="00910EF5" w:rsidRPr="002F74B8">
        <w:rPr>
          <w:rFonts w:asciiTheme="minorHAnsi" w:hAnsiTheme="minorHAnsi"/>
          <w:color w:val="000000"/>
          <w:sz w:val="22"/>
          <w:szCs w:val="22"/>
          <w:highlight w:val="yellow"/>
        </w:rPr>
        <w:t>to CDC</w:t>
      </w:r>
      <w:r w:rsidRPr="002F74B8">
        <w:rPr>
          <w:rFonts w:asciiTheme="minorHAnsi" w:hAnsiTheme="minorHAnsi"/>
          <w:color w:val="000000"/>
          <w:sz w:val="22"/>
          <w:szCs w:val="22"/>
          <w:highlight w:val="yellow"/>
        </w:rPr>
        <w:t>: health departments in every U.S. state, New York City, Washington DC, 5 U.S. territories (American Samoa, the Commonwealth of Northern Mariana Islands, Guam, Puerto Rico, and the U.S. Virgin Islands)</w:t>
      </w:r>
      <w:r w:rsidR="00F8150B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, and </w:t>
      </w:r>
      <w:r w:rsidR="002F74B8" w:rsidRPr="002F74B8">
        <w:rPr>
          <w:rFonts w:asciiTheme="minorHAnsi" w:hAnsiTheme="minorHAnsi"/>
          <w:color w:val="000000"/>
          <w:sz w:val="22"/>
          <w:szCs w:val="22"/>
          <w:highlight w:val="yellow"/>
        </w:rPr>
        <w:t>3 freely associated states (Federated States of Micronesia, the Republic of the Marshall Islands, and the Republic of Palau).</w:t>
      </w:r>
      <w:r w:rsidR="00910EF5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182B49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No statistical sampling </w:t>
      </w:r>
      <w:r w:rsidR="00074B93" w:rsidRPr="002F74B8">
        <w:rPr>
          <w:rFonts w:asciiTheme="minorHAnsi" w:hAnsiTheme="minorHAnsi"/>
          <w:color w:val="000000"/>
          <w:sz w:val="22"/>
          <w:szCs w:val="22"/>
          <w:highlight w:val="yellow"/>
        </w:rPr>
        <w:t>methods are used</w:t>
      </w:r>
      <w:r w:rsidR="00182B49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</w:t>
      </w:r>
      <w:r w:rsidR="00DC65E9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The anticipated response rate is 100 percent. The previous actual response rate </w:t>
      </w:r>
      <w:r w:rsidR="00446351" w:rsidRPr="002F74B8">
        <w:rPr>
          <w:rFonts w:asciiTheme="minorHAnsi" w:hAnsiTheme="minorHAnsi"/>
          <w:color w:val="000000"/>
          <w:sz w:val="22"/>
          <w:szCs w:val="22"/>
          <w:highlight w:val="yellow"/>
        </w:rPr>
        <w:t>was</w:t>
      </w:r>
      <w:r w:rsidR="00DC65E9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100 percent.</w:t>
      </w:r>
      <w:r w:rsidR="00262BF2" w:rsidRPr="002F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All participate</w:t>
      </w:r>
      <w:r w:rsidR="00801A14">
        <w:rPr>
          <w:rFonts w:asciiTheme="minorHAnsi" w:hAnsiTheme="minorHAnsi"/>
          <w:color w:val="000000"/>
          <w:sz w:val="22"/>
          <w:szCs w:val="22"/>
          <w:highlight w:val="yellow"/>
        </w:rPr>
        <w:t>.</w:t>
      </w:r>
    </w:p>
    <w:p w:rsidR="00AC14C0" w:rsidRPr="00F743C4" w:rsidRDefault="00AC14C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="002F2C6E" w:rsidRPr="00F743C4" w:rsidRDefault="00B90E5C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357645" w:rsidRP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RDefault="00E12262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12262" w:rsidRPr="00F743C4" w:rsidRDefault="00E12262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Approximately 90% of case notifications are sent to CDC by automated electronic </w:t>
      </w:r>
      <w:r w:rsidR="00DC251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Health Level 7 (HL7) </w:t>
      </w: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or National Electronic Telecommunications System </w:t>
      </w:r>
      <w:r w:rsidR="00350BE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for Surveillance (NETSS) messaging</w:t>
      </w: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Some case notification messages 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are </w:t>
      </w: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sent to CDC by non-automated mechanisms including fax, </w:t>
      </w:r>
      <w:r w:rsidR="000F09DE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email, </w:t>
      </w: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secure file upload, and data entry </w:t>
      </w:r>
      <w:r w:rsidR="00242380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to</w:t>
      </w:r>
      <w:r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 secure website. 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These different mechanisms used to send case notifications to CDC vary by the 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jurisdiction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and disease or condition. All 50 states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,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5674B8">
        <w:rPr>
          <w:rFonts w:asciiTheme="minorHAnsi" w:hAnsiTheme="minorHAnsi"/>
          <w:color w:val="000000"/>
          <w:sz w:val="22"/>
          <w:szCs w:val="22"/>
          <w:highlight w:val="yellow"/>
        </w:rPr>
        <w:t>all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cities (New York City and 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Washington, D.C.)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and </w:t>
      </w:r>
      <w:r w:rsidR="005674B8">
        <w:rPr>
          <w:rFonts w:asciiTheme="minorHAnsi" w:hAnsiTheme="minorHAnsi"/>
          <w:color w:val="000000"/>
          <w:sz w:val="22"/>
          <w:szCs w:val="22"/>
          <w:highlight w:val="yellow"/>
        </w:rPr>
        <w:t>one territory (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Puerto Rico</w:t>
      </w:r>
      <w:r w:rsidR="005674B8">
        <w:rPr>
          <w:rFonts w:asciiTheme="minorHAnsi" w:hAnsiTheme="minorHAnsi"/>
          <w:color w:val="000000"/>
          <w:sz w:val="22"/>
          <w:szCs w:val="22"/>
          <w:highlight w:val="yellow"/>
        </w:rPr>
        <w:t>)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7E40A7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submit STD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case notifications 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(STD case notifications account for approximately 87% of all case notifications received by CDC) 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by automated electronic messag</w:t>
      </w:r>
      <w:r w:rsidR="00C530B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ing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</w:t>
      </w:r>
      <w:r w:rsidR="00DC2C69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Most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territories </w:t>
      </w:r>
      <w:r w:rsidR="00DC2C69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and 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all </w:t>
      </w:r>
      <w:r w:rsidR="00DC2C69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freely associated states</w:t>
      </w:r>
      <w:r w:rsidR="003961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send STD case notification</w:t>
      </w:r>
      <w:r w:rsidR="00C530B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s by non-automated methods including </w:t>
      </w:r>
      <w:r w:rsidR="00114D5B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fax</w:t>
      </w:r>
      <w:r w:rsidR="00350BE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(only </w:t>
      </w:r>
      <w:r w:rsidR="00302EB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quarterly </w:t>
      </w:r>
      <w:r w:rsidR="00350BE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aggregate data are sent </w:t>
      </w:r>
      <w:r w:rsidR="00350BEC" w:rsidRPr="000F09DE">
        <w:rPr>
          <w:rFonts w:asciiTheme="minorHAnsi" w:hAnsiTheme="minorHAnsi"/>
          <w:color w:val="000000"/>
          <w:sz w:val="22"/>
          <w:szCs w:val="22"/>
          <w:highlight w:val="yellow"/>
        </w:rPr>
        <w:t>by fax)</w:t>
      </w:r>
      <w:r w:rsidR="00114D5B" w:rsidRPr="000F09DE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, </w:t>
      </w:r>
      <w:r w:rsidR="000F09DE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email, </w:t>
      </w:r>
      <w:r w:rsidR="00C530B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secure file upload, and data entry </w:t>
      </w:r>
      <w:r w:rsidR="005674B8">
        <w:rPr>
          <w:rFonts w:asciiTheme="minorHAnsi" w:hAnsiTheme="minorHAnsi"/>
          <w:color w:val="000000"/>
          <w:sz w:val="22"/>
          <w:szCs w:val="22"/>
          <w:highlight w:val="yellow"/>
        </w:rPr>
        <w:t>to</w:t>
      </w:r>
      <w:r w:rsidR="00C530B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 secure website</w:t>
      </w:r>
      <w:r w:rsidR="000468A5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. States and cities submit arboviral disease case notifications by automated electronic messaging (10), non-automated secure file upload (12) and non-automated data entry to a secure website (30)</w:t>
      </w:r>
      <w:r w:rsidR="00857E92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All states and cities </w:t>
      </w:r>
      <w:r w:rsidR="00350BE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>send case notification data by automated electronic messaging for all other disease</w:t>
      </w:r>
      <w:r w:rsidR="005674B8">
        <w:rPr>
          <w:rFonts w:asciiTheme="minorHAnsi" w:hAnsiTheme="minorHAnsi"/>
          <w:color w:val="000000"/>
          <w:sz w:val="22"/>
          <w:szCs w:val="22"/>
          <w:highlight w:val="yellow"/>
        </w:rPr>
        <w:t>s</w:t>
      </w:r>
      <w:r w:rsidR="00350BEC" w:rsidRPr="005674B8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and conditions covered by this ICR.</w:t>
      </w:r>
    </w:p>
    <w:p w:rsidR="002F2C6E" w:rsidRPr="00F743C4" w:rsidRDefault="002F2C6E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="00863A1C" w:rsidRPr="00F743C4" w:rsidRDefault="00074B93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="00863A1C" w:rsidRPr="00F743C4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="00D16968" w:rsidRPr="00F743C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D5B1E" w:rsidRPr="00F743C4" w:rsidRDefault="00ED5B1E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 w:rsidRPr="001B44F9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As stated in Supporting Statement A, a key </w:t>
      </w:r>
      <w:r w:rsidR="009E2EA0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NNDSS Modernization Initiative (</w:t>
      </w:r>
      <w:r w:rsidRPr="00B7137B">
        <w:rPr>
          <w:rFonts w:asciiTheme="minorHAnsi" w:hAnsiTheme="minorHAnsi"/>
          <w:color w:val="000000"/>
          <w:sz w:val="22"/>
          <w:szCs w:val="22"/>
          <w:highlight w:val="yellow"/>
        </w:rPr>
        <w:t>NMI</w:t>
      </w:r>
      <w:r w:rsidR="009E2EA0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)</w:t>
      </w:r>
      <w:r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activity is </w:t>
      </w:r>
      <w:r w:rsidR="00DC2515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to implement health information exchange industry standards for</w:t>
      </w:r>
      <w:r w:rsidR="005674B8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case notification</w:t>
      </w:r>
      <w:r w:rsidR="00DC2515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messag</w:t>
      </w:r>
      <w:r w:rsidR="00242380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e content and format. </w:t>
      </w:r>
      <w:r w:rsidR="00DC2515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5D3635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Part of this process involves pilot testing </w:t>
      </w:r>
      <w:r w:rsidR="009F30F1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new </w:t>
      </w:r>
      <w:r w:rsidR="00225E28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message content and format for various </w:t>
      </w:r>
      <w:r w:rsidR="00534453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nationally </w:t>
      </w:r>
      <w:r w:rsidR="00225E28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notifiable conditions</w:t>
      </w:r>
      <w:r w:rsidR="00242380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using HL7 electronic messaging</w:t>
      </w:r>
      <w:r w:rsidR="00225E28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</w:t>
      </w:r>
      <w:r w:rsidR="00092871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All selected conditions and data elements</w:t>
      </w:r>
      <w:r w:rsidR="00A21E8C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</w:t>
      </w:r>
      <w:r w:rsidR="00092871" w:rsidRPr="00B7137B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used in pilot testing are already approved through </w:t>
      </w:r>
      <w:r w:rsidR="0068478B" w:rsidRPr="00B7137B">
        <w:rPr>
          <w:rFonts w:asciiTheme="minorHAnsi" w:hAnsiTheme="minorHAnsi"/>
          <w:color w:val="000000"/>
          <w:sz w:val="22"/>
          <w:szCs w:val="22"/>
          <w:highlight w:val="yellow"/>
        </w:rPr>
        <w:t>this ICR, 0920-0728</w:t>
      </w:r>
      <w:r w:rsidR="00092871" w:rsidRPr="00A650DD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. </w:t>
      </w:r>
      <w:r w:rsidR="00A650DD" w:rsidRPr="00A650DD">
        <w:rPr>
          <w:rFonts w:asciiTheme="minorHAnsi" w:hAnsiTheme="minorHAnsi"/>
          <w:color w:val="000000"/>
          <w:sz w:val="22"/>
          <w:szCs w:val="22"/>
          <w:highlight w:val="yellow"/>
        </w:rPr>
        <w:t>Pilot testing evaluates whether the message is able to effectively transmit the expected data.</w:t>
      </w:r>
    </w:p>
    <w:p w:rsidR="00083769" w:rsidRPr="00F743C4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="00A855F9" w:rsidRPr="00A855F9" w:rsidRDefault="00A855F9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="00A1085C" w:rsidRPr="00F743C4" w:rsidSect="00E516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FE" w:rsidRDefault="00F438FE">
      <w:r>
        <w:separator/>
      </w:r>
    </w:p>
  </w:endnote>
  <w:endnote w:type="continuationSeparator" w:id="0">
    <w:p w:rsidR="00F438FE" w:rsidRDefault="00F4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Default="00F438FE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8FE" w:rsidRDefault="00F43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Pr="0073695F" w:rsidRDefault="00F438FE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4959F3">
      <w:rPr>
        <w:rFonts w:ascii="Calibri" w:hAnsi="Calibri"/>
        <w:noProof/>
      </w:rPr>
      <w:t>3</w:t>
    </w:r>
    <w:r w:rsidRPr="0073695F">
      <w:rPr>
        <w:rFonts w:ascii="Calibri" w:hAnsi="Calibri"/>
        <w:noProof/>
      </w:rPr>
      <w:fldChar w:fldCharType="end"/>
    </w:r>
  </w:p>
  <w:p w:rsidR="00F438FE" w:rsidRPr="00974CF8" w:rsidRDefault="00F438FE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Default="00F438FE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72D">
      <w:rPr>
        <w:noProof/>
      </w:rPr>
      <w:t>1</w:t>
    </w:r>
    <w:r>
      <w:fldChar w:fldCharType="end"/>
    </w:r>
  </w:p>
  <w:p w:rsidR="00F438FE" w:rsidRDefault="00F43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FE" w:rsidRDefault="00F438FE">
      <w:r>
        <w:separator/>
      </w:r>
    </w:p>
  </w:footnote>
  <w:footnote w:type="continuationSeparator" w:id="0">
    <w:p w:rsidR="00F438FE" w:rsidRDefault="00F4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Default="00F438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Pr="00974CF8" w:rsidRDefault="00F438FE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F438FE" w:rsidRDefault="00F438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FE" w:rsidRDefault="00F43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3572D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50AB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3AB9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D3E"/>
    <w:rsid w:val="006F3DBF"/>
    <w:rsid w:val="006F420F"/>
    <w:rsid w:val="006F53FD"/>
    <w:rsid w:val="00701A88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F9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UAjani@c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8C2D258745D4995FBE2067B37F2E1" ma:contentTypeVersion="0" ma:contentTypeDescription="Create a new document." ma:contentTypeScope="" ma:versionID="32d278ee53d57b70f12467c9f69d20d2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7DAU5SSH7P55-140833238-48</_dlc_DocId>
    <_dlc_DocIdUrl xmlns="61e0aa89-821a-4b43-b623-2509ea82b111">
      <Url>https://esp.cdc.gov/sites/csels/DHIS/ADforScience/_layouts/15/DocIdRedir.aspx?ID=7DAU5SSH7P55-140833238-48</Url>
      <Description>7DAU5SSH7P55-140833238-48</Description>
    </_dlc_DocIdUrl>
    <_dlc_DocIdPersistId xmlns="61e0aa89-821a-4b43-b623-2509ea82b111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A9FC-4160-4498-96DC-B8A01D11CD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C585-11C0-4641-82FD-4E7B8F4F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B0D3-DCB3-48F1-850C-CB6C3DA2DCB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1e0aa89-821a-4b43-b623-2509ea82b11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745B9F5-8FE7-4662-BBF8-1A1DE7B6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4571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SYSTEM</cp:lastModifiedBy>
  <cp:revision>2</cp:revision>
  <cp:lastPrinted>2015-09-10T12:33:00Z</cp:lastPrinted>
  <dcterms:created xsi:type="dcterms:W3CDTF">2017-09-25T16:31:00Z</dcterms:created>
  <dcterms:modified xsi:type="dcterms:W3CDTF">2017-09-25T16:31:00Z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0x010100DDE8C2D258745D4995FBE2067B37F2E1</vt:lpwstr>
  </property>
  <property fmtid="{D5CDD505-2E9C-101B-9397-08002B2CF9AE}" pid="3" name="_dlc_DocIdItemGuid">
    <vt:lpwstr>bc6fc265-989d-4cb0-8618-aa26305dd2ba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