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20332" w14:textId="77777777" w:rsidR="00677D33" w:rsidRPr="00A9746D" w:rsidRDefault="00677D33" w:rsidP="00A9746D">
      <w:pPr>
        <w:pStyle w:val="C2-CtrSglSp"/>
        <w:keepLines w:val="0"/>
        <w:spacing w:line="240" w:lineRule="auto"/>
        <w:rPr>
          <w:sz w:val="24"/>
          <w:szCs w:val="24"/>
        </w:rPr>
      </w:pPr>
      <w:bookmarkStart w:id="0" w:name="_GoBack"/>
      <w:bookmarkEnd w:id="0"/>
    </w:p>
    <w:p w14:paraId="205187E2" w14:textId="77777777" w:rsidR="00677D33" w:rsidRPr="00A9746D" w:rsidRDefault="00677D33" w:rsidP="00A9746D">
      <w:pPr>
        <w:jc w:val="center"/>
        <w:rPr>
          <w:sz w:val="24"/>
          <w:szCs w:val="24"/>
        </w:rPr>
      </w:pPr>
    </w:p>
    <w:p w14:paraId="72D6A02C" w14:textId="77777777" w:rsidR="00677D33" w:rsidRPr="00A9746D" w:rsidRDefault="00677D33" w:rsidP="00A9746D">
      <w:pPr>
        <w:pStyle w:val="C2-CtrSglSp"/>
        <w:keepLines w:val="0"/>
        <w:spacing w:line="240" w:lineRule="auto"/>
        <w:rPr>
          <w:sz w:val="24"/>
          <w:szCs w:val="24"/>
        </w:rPr>
      </w:pPr>
    </w:p>
    <w:p w14:paraId="2ECBA53B" w14:textId="77777777" w:rsidR="00677D33" w:rsidRPr="00A9746D" w:rsidRDefault="00677D33" w:rsidP="00A9746D">
      <w:pPr>
        <w:jc w:val="center"/>
        <w:rPr>
          <w:sz w:val="24"/>
          <w:szCs w:val="24"/>
        </w:rPr>
      </w:pPr>
    </w:p>
    <w:p w14:paraId="558E9BFA" w14:textId="77777777" w:rsidR="00677D33" w:rsidRPr="00A9746D" w:rsidRDefault="00677D33" w:rsidP="00A9746D">
      <w:pPr>
        <w:jc w:val="center"/>
        <w:rPr>
          <w:sz w:val="24"/>
          <w:szCs w:val="24"/>
        </w:rPr>
      </w:pPr>
    </w:p>
    <w:p w14:paraId="5B02B3F7" w14:textId="77777777" w:rsidR="00677D33" w:rsidRPr="00A9746D" w:rsidRDefault="00677D33" w:rsidP="00A9746D">
      <w:pPr>
        <w:jc w:val="center"/>
        <w:rPr>
          <w:sz w:val="24"/>
          <w:szCs w:val="24"/>
        </w:rPr>
      </w:pPr>
    </w:p>
    <w:p w14:paraId="11BEE506" w14:textId="77777777" w:rsidR="00677D33" w:rsidRPr="00A9746D" w:rsidRDefault="00677D33" w:rsidP="00A9746D">
      <w:pPr>
        <w:jc w:val="center"/>
        <w:rPr>
          <w:sz w:val="24"/>
          <w:szCs w:val="24"/>
        </w:rPr>
      </w:pPr>
    </w:p>
    <w:p w14:paraId="6364C5EF" w14:textId="77777777" w:rsidR="00677D33" w:rsidRPr="00A9746D" w:rsidRDefault="00677D33" w:rsidP="00A9746D">
      <w:pPr>
        <w:jc w:val="center"/>
        <w:rPr>
          <w:sz w:val="24"/>
          <w:szCs w:val="24"/>
        </w:rPr>
      </w:pPr>
    </w:p>
    <w:p w14:paraId="2C0A48DA" w14:textId="77777777" w:rsidR="00677D33" w:rsidRPr="00A9746D" w:rsidRDefault="00677D33" w:rsidP="00A9746D">
      <w:pPr>
        <w:jc w:val="center"/>
        <w:rPr>
          <w:sz w:val="24"/>
          <w:szCs w:val="24"/>
        </w:rPr>
      </w:pPr>
    </w:p>
    <w:p w14:paraId="2199A3AC" w14:textId="77777777" w:rsidR="00677D33" w:rsidRPr="00A9746D" w:rsidRDefault="00677D33" w:rsidP="00A9746D">
      <w:pPr>
        <w:jc w:val="center"/>
        <w:rPr>
          <w:sz w:val="24"/>
          <w:szCs w:val="24"/>
        </w:rPr>
      </w:pPr>
    </w:p>
    <w:p w14:paraId="1E28B41C" w14:textId="77777777" w:rsidR="00677D33" w:rsidRPr="00A9746D" w:rsidRDefault="00677D33" w:rsidP="00A9746D">
      <w:pPr>
        <w:jc w:val="center"/>
        <w:rPr>
          <w:sz w:val="24"/>
          <w:szCs w:val="24"/>
        </w:rPr>
      </w:pPr>
    </w:p>
    <w:p w14:paraId="1A92599C" w14:textId="77777777" w:rsidR="00677D33" w:rsidRPr="00A9746D" w:rsidRDefault="007F1A8D" w:rsidP="00A9746D">
      <w:pPr>
        <w:jc w:val="center"/>
        <w:rPr>
          <w:sz w:val="24"/>
          <w:szCs w:val="24"/>
        </w:rPr>
      </w:pPr>
      <w:r w:rsidRPr="007F1A8D">
        <w:rPr>
          <w:b/>
          <w:sz w:val="24"/>
          <w:szCs w:val="24"/>
        </w:rPr>
        <w:t>I</w:t>
      </w:r>
      <w:r>
        <w:rPr>
          <w:b/>
          <w:sz w:val="24"/>
          <w:szCs w:val="24"/>
        </w:rPr>
        <w:t xml:space="preserve">ndian </w:t>
      </w:r>
      <w:r w:rsidRPr="007F1A8D">
        <w:rPr>
          <w:b/>
          <w:sz w:val="24"/>
          <w:szCs w:val="24"/>
        </w:rPr>
        <w:t>H</w:t>
      </w:r>
      <w:r>
        <w:rPr>
          <w:b/>
          <w:sz w:val="24"/>
          <w:szCs w:val="24"/>
        </w:rPr>
        <w:t xml:space="preserve">ealth </w:t>
      </w:r>
      <w:r w:rsidRPr="007F1A8D">
        <w:rPr>
          <w:b/>
          <w:sz w:val="24"/>
          <w:szCs w:val="24"/>
        </w:rPr>
        <w:t>S</w:t>
      </w:r>
      <w:r>
        <w:rPr>
          <w:b/>
          <w:sz w:val="24"/>
          <w:szCs w:val="24"/>
        </w:rPr>
        <w:t>ervice</w:t>
      </w:r>
      <w:r w:rsidRPr="007F1A8D">
        <w:rPr>
          <w:b/>
          <w:sz w:val="24"/>
          <w:szCs w:val="24"/>
        </w:rPr>
        <w:t xml:space="preserve"> Security Ticketing and Incident Reporting</w:t>
      </w:r>
    </w:p>
    <w:p w14:paraId="7B847B6D" w14:textId="77777777" w:rsidR="00E8794C" w:rsidRDefault="00E8794C" w:rsidP="00A9746D">
      <w:pPr>
        <w:pStyle w:val="C2-CtrSglSp"/>
        <w:keepLines w:val="0"/>
        <w:spacing w:line="240" w:lineRule="auto"/>
        <w:rPr>
          <w:sz w:val="24"/>
          <w:szCs w:val="24"/>
        </w:rPr>
      </w:pPr>
    </w:p>
    <w:p w14:paraId="248008EC" w14:textId="77777777" w:rsidR="00E8794C" w:rsidRDefault="00E8794C" w:rsidP="00A9746D">
      <w:pPr>
        <w:pStyle w:val="C2-CtrSglSp"/>
        <w:keepLines w:val="0"/>
        <w:spacing w:line="240" w:lineRule="auto"/>
        <w:rPr>
          <w:sz w:val="24"/>
          <w:szCs w:val="24"/>
        </w:rPr>
      </w:pPr>
    </w:p>
    <w:p w14:paraId="5EE3172E" w14:textId="77777777" w:rsidR="00863713" w:rsidRDefault="00863713" w:rsidP="00A9746D">
      <w:pPr>
        <w:pStyle w:val="C2-CtrSglSp"/>
        <w:keepLines w:val="0"/>
        <w:spacing w:line="240" w:lineRule="auto"/>
        <w:rPr>
          <w:sz w:val="24"/>
          <w:szCs w:val="24"/>
        </w:rPr>
      </w:pPr>
    </w:p>
    <w:p w14:paraId="48FD2A8F" w14:textId="77777777" w:rsidR="00863713" w:rsidRDefault="00863713" w:rsidP="00A9746D">
      <w:pPr>
        <w:pStyle w:val="C2-CtrSglSp"/>
        <w:keepLines w:val="0"/>
        <w:spacing w:line="240" w:lineRule="auto"/>
        <w:rPr>
          <w:sz w:val="24"/>
          <w:szCs w:val="24"/>
        </w:rPr>
      </w:pPr>
    </w:p>
    <w:p w14:paraId="33568A8A" w14:textId="77777777" w:rsidR="00863713" w:rsidRDefault="00863713" w:rsidP="00A9746D">
      <w:pPr>
        <w:pStyle w:val="C2-CtrSglSp"/>
        <w:keepLines w:val="0"/>
        <w:spacing w:line="240" w:lineRule="auto"/>
        <w:rPr>
          <w:sz w:val="24"/>
          <w:szCs w:val="24"/>
        </w:rPr>
      </w:pPr>
    </w:p>
    <w:p w14:paraId="1A0D9AC4" w14:textId="77777777" w:rsidR="00863713" w:rsidRDefault="00863713" w:rsidP="00A9746D">
      <w:pPr>
        <w:pStyle w:val="C2-CtrSglSp"/>
        <w:keepLines w:val="0"/>
        <w:spacing w:line="240" w:lineRule="auto"/>
        <w:rPr>
          <w:sz w:val="24"/>
          <w:szCs w:val="24"/>
        </w:rPr>
      </w:pPr>
    </w:p>
    <w:p w14:paraId="16F70163" w14:textId="77777777" w:rsidR="00863713" w:rsidRDefault="00863713" w:rsidP="00A9746D">
      <w:pPr>
        <w:pStyle w:val="C2-CtrSglSp"/>
        <w:keepLines w:val="0"/>
        <w:spacing w:line="240" w:lineRule="auto"/>
        <w:rPr>
          <w:sz w:val="24"/>
          <w:szCs w:val="24"/>
        </w:rPr>
      </w:pPr>
    </w:p>
    <w:p w14:paraId="1CFCDE93" w14:textId="77777777" w:rsidR="00A45342" w:rsidRDefault="007F1A8D" w:rsidP="00A9746D">
      <w:pPr>
        <w:pStyle w:val="C2-CtrSglSp"/>
        <w:keepLines w:val="0"/>
        <w:spacing w:line="240" w:lineRule="auto"/>
        <w:rPr>
          <w:sz w:val="24"/>
          <w:szCs w:val="24"/>
        </w:rPr>
      </w:pPr>
      <w:r>
        <w:rPr>
          <w:sz w:val="24"/>
          <w:szCs w:val="24"/>
        </w:rPr>
        <w:t>March 29, 2018</w:t>
      </w:r>
    </w:p>
    <w:p w14:paraId="2BF37C4E" w14:textId="77777777" w:rsidR="00A45342" w:rsidRDefault="00A45342" w:rsidP="00A9746D">
      <w:pPr>
        <w:pStyle w:val="C2-CtrSglSp"/>
        <w:keepLines w:val="0"/>
        <w:spacing w:line="240" w:lineRule="auto"/>
        <w:rPr>
          <w:sz w:val="24"/>
          <w:szCs w:val="24"/>
        </w:rPr>
      </w:pPr>
    </w:p>
    <w:p w14:paraId="36F47A14" w14:textId="77777777" w:rsidR="00677D33" w:rsidRDefault="00677D33" w:rsidP="00A9746D">
      <w:pPr>
        <w:pStyle w:val="C2-CtrSglSp"/>
        <w:keepLines w:val="0"/>
        <w:spacing w:line="240" w:lineRule="auto"/>
        <w:rPr>
          <w:sz w:val="24"/>
          <w:szCs w:val="24"/>
        </w:rPr>
      </w:pPr>
      <w:r w:rsidRPr="00A9746D">
        <w:rPr>
          <w:sz w:val="24"/>
          <w:szCs w:val="24"/>
        </w:rPr>
        <w:t xml:space="preserve">Supporting Statement </w:t>
      </w:r>
      <w:r w:rsidR="00A45342">
        <w:rPr>
          <w:sz w:val="24"/>
          <w:szCs w:val="24"/>
        </w:rPr>
        <w:t>A</w:t>
      </w:r>
      <w:r w:rsidR="00BD1DBF">
        <w:rPr>
          <w:sz w:val="24"/>
          <w:szCs w:val="24"/>
        </w:rPr>
        <w:t xml:space="preserve"> </w:t>
      </w:r>
    </w:p>
    <w:p w14:paraId="5BFC1E84" w14:textId="77777777" w:rsidR="00A45342" w:rsidRDefault="00A45342" w:rsidP="00A9746D">
      <w:pPr>
        <w:pStyle w:val="C2-CtrSglSp"/>
        <w:keepLines w:val="0"/>
        <w:spacing w:line="240" w:lineRule="auto"/>
        <w:rPr>
          <w:sz w:val="24"/>
          <w:szCs w:val="24"/>
        </w:rPr>
      </w:pPr>
    </w:p>
    <w:p w14:paraId="722B9234" w14:textId="77777777" w:rsidR="00A45342" w:rsidRDefault="00A45342" w:rsidP="00A9746D">
      <w:pPr>
        <w:pStyle w:val="C2-CtrSglSp"/>
        <w:keepLines w:val="0"/>
        <w:spacing w:line="240" w:lineRule="auto"/>
        <w:rPr>
          <w:sz w:val="24"/>
          <w:szCs w:val="24"/>
        </w:rPr>
      </w:pPr>
      <w:r>
        <w:rPr>
          <w:sz w:val="24"/>
          <w:szCs w:val="24"/>
        </w:rPr>
        <w:t>Justification</w:t>
      </w:r>
    </w:p>
    <w:p w14:paraId="0C94D672" w14:textId="77777777" w:rsidR="00A45342" w:rsidRDefault="00A45342" w:rsidP="00A9746D">
      <w:pPr>
        <w:pStyle w:val="C2-CtrSglSp"/>
        <w:keepLines w:val="0"/>
        <w:spacing w:line="240" w:lineRule="auto"/>
        <w:rPr>
          <w:sz w:val="24"/>
          <w:szCs w:val="24"/>
        </w:rPr>
      </w:pPr>
    </w:p>
    <w:p w14:paraId="44F38923" w14:textId="77777777" w:rsidR="00A45342" w:rsidRPr="00A9746D" w:rsidRDefault="00A45342" w:rsidP="00A9746D">
      <w:pPr>
        <w:pStyle w:val="C2-CtrSglSp"/>
        <w:keepLines w:val="0"/>
        <w:spacing w:line="240" w:lineRule="auto"/>
        <w:rPr>
          <w:sz w:val="24"/>
          <w:szCs w:val="24"/>
        </w:rPr>
      </w:pPr>
      <w:r>
        <w:rPr>
          <w:sz w:val="24"/>
          <w:szCs w:val="24"/>
        </w:rPr>
        <w:t>OMB Control No.</w:t>
      </w:r>
      <w:r w:rsidR="00BD1DBF">
        <w:rPr>
          <w:sz w:val="24"/>
          <w:szCs w:val="24"/>
        </w:rPr>
        <w:t xml:space="preserve"> 0917-</w:t>
      </w:r>
      <w:r>
        <w:rPr>
          <w:sz w:val="24"/>
          <w:szCs w:val="24"/>
        </w:rPr>
        <w:t xml:space="preserve"> NEW</w:t>
      </w:r>
    </w:p>
    <w:p w14:paraId="4DE0E69F" w14:textId="77777777" w:rsidR="00677D33" w:rsidRPr="00A9746D" w:rsidRDefault="00677D33" w:rsidP="00A9746D">
      <w:pPr>
        <w:jc w:val="center"/>
        <w:rPr>
          <w:sz w:val="24"/>
          <w:szCs w:val="24"/>
        </w:rPr>
      </w:pPr>
    </w:p>
    <w:p w14:paraId="47FC329C" w14:textId="77777777" w:rsidR="00677D33" w:rsidRPr="00A9746D" w:rsidRDefault="00677D33" w:rsidP="00A9746D">
      <w:pPr>
        <w:jc w:val="center"/>
        <w:rPr>
          <w:sz w:val="24"/>
          <w:szCs w:val="24"/>
        </w:rPr>
      </w:pPr>
    </w:p>
    <w:p w14:paraId="312E6423" w14:textId="77777777" w:rsidR="00677D33" w:rsidRPr="00A9746D" w:rsidRDefault="00677D33" w:rsidP="00A9746D">
      <w:pPr>
        <w:jc w:val="center"/>
        <w:rPr>
          <w:sz w:val="24"/>
          <w:szCs w:val="24"/>
        </w:rPr>
      </w:pPr>
    </w:p>
    <w:p w14:paraId="5BC467E8" w14:textId="77777777" w:rsidR="00677D33" w:rsidRPr="00A9746D" w:rsidRDefault="00677D33" w:rsidP="00A9746D">
      <w:pPr>
        <w:jc w:val="center"/>
        <w:rPr>
          <w:sz w:val="24"/>
          <w:szCs w:val="24"/>
        </w:rPr>
      </w:pPr>
    </w:p>
    <w:p w14:paraId="18D31D47" w14:textId="77777777" w:rsidR="00677D33" w:rsidRPr="00A9746D" w:rsidRDefault="00677D33" w:rsidP="00A9746D">
      <w:pPr>
        <w:jc w:val="center"/>
        <w:rPr>
          <w:sz w:val="24"/>
          <w:szCs w:val="24"/>
        </w:rPr>
      </w:pPr>
    </w:p>
    <w:p w14:paraId="7616F924" w14:textId="77777777" w:rsidR="00677D33" w:rsidRPr="00A9746D" w:rsidRDefault="00677D33" w:rsidP="00A9746D">
      <w:pPr>
        <w:jc w:val="center"/>
        <w:rPr>
          <w:sz w:val="24"/>
          <w:szCs w:val="24"/>
        </w:rPr>
      </w:pPr>
    </w:p>
    <w:p w14:paraId="6A60DDCD" w14:textId="77777777" w:rsidR="00677D33" w:rsidRPr="00A9746D" w:rsidRDefault="00677D33" w:rsidP="00A9746D">
      <w:pPr>
        <w:jc w:val="center"/>
        <w:rPr>
          <w:sz w:val="24"/>
          <w:szCs w:val="24"/>
        </w:rPr>
      </w:pPr>
    </w:p>
    <w:p w14:paraId="2129E7E7" w14:textId="77777777" w:rsidR="00677D33" w:rsidRPr="00A9746D" w:rsidRDefault="00677D33" w:rsidP="00A9746D">
      <w:pPr>
        <w:jc w:val="center"/>
        <w:rPr>
          <w:sz w:val="24"/>
          <w:szCs w:val="24"/>
        </w:rPr>
      </w:pPr>
    </w:p>
    <w:p w14:paraId="5FB24802" w14:textId="77777777" w:rsidR="00677D33" w:rsidRPr="00A9746D" w:rsidRDefault="00677D33" w:rsidP="00A9746D">
      <w:pPr>
        <w:jc w:val="center"/>
        <w:rPr>
          <w:sz w:val="24"/>
          <w:szCs w:val="24"/>
        </w:rPr>
      </w:pPr>
    </w:p>
    <w:p w14:paraId="55814C51" w14:textId="77777777" w:rsidR="00677D33" w:rsidRPr="00A9746D" w:rsidRDefault="00677D33" w:rsidP="00A9746D">
      <w:pPr>
        <w:jc w:val="center"/>
        <w:rPr>
          <w:sz w:val="24"/>
          <w:szCs w:val="24"/>
        </w:rPr>
      </w:pPr>
    </w:p>
    <w:p w14:paraId="5C59A63A" w14:textId="77777777" w:rsidR="00677D33" w:rsidRPr="00A9746D" w:rsidRDefault="00677D33" w:rsidP="00A9746D">
      <w:pPr>
        <w:jc w:val="center"/>
        <w:rPr>
          <w:sz w:val="24"/>
          <w:szCs w:val="24"/>
        </w:rPr>
      </w:pPr>
    </w:p>
    <w:p w14:paraId="764AE100" w14:textId="77777777" w:rsidR="00677D33" w:rsidRPr="00A9746D" w:rsidRDefault="00677D33" w:rsidP="00A9746D">
      <w:pPr>
        <w:jc w:val="center"/>
        <w:rPr>
          <w:sz w:val="24"/>
          <w:szCs w:val="24"/>
        </w:rPr>
      </w:pPr>
    </w:p>
    <w:p w14:paraId="31A6A65A" w14:textId="77777777" w:rsidR="00677D33" w:rsidRPr="00A9746D" w:rsidRDefault="00677D33" w:rsidP="00A9746D">
      <w:pPr>
        <w:jc w:val="center"/>
        <w:rPr>
          <w:sz w:val="24"/>
          <w:szCs w:val="24"/>
        </w:rPr>
      </w:pPr>
    </w:p>
    <w:p w14:paraId="61488D28" w14:textId="77777777" w:rsidR="00677D33" w:rsidRPr="00A9746D" w:rsidRDefault="00677D33" w:rsidP="00A9746D">
      <w:pPr>
        <w:jc w:val="center"/>
        <w:rPr>
          <w:sz w:val="24"/>
          <w:szCs w:val="24"/>
        </w:rPr>
      </w:pPr>
    </w:p>
    <w:p w14:paraId="375C15CB" w14:textId="77777777" w:rsidR="00677D33" w:rsidRPr="00A9746D" w:rsidRDefault="00677D33" w:rsidP="00A9746D">
      <w:pPr>
        <w:jc w:val="center"/>
        <w:rPr>
          <w:sz w:val="24"/>
          <w:szCs w:val="24"/>
        </w:rPr>
      </w:pPr>
    </w:p>
    <w:p w14:paraId="62BCD38D" w14:textId="77777777" w:rsidR="00677D33" w:rsidRPr="00A9746D" w:rsidRDefault="00677D33" w:rsidP="00A9746D">
      <w:pPr>
        <w:jc w:val="center"/>
        <w:rPr>
          <w:sz w:val="24"/>
          <w:szCs w:val="24"/>
        </w:rPr>
      </w:pPr>
    </w:p>
    <w:p w14:paraId="010CBB04" w14:textId="77777777" w:rsidR="00677D33" w:rsidRPr="00A9746D" w:rsidRDefault="00677D33" w:rsidP="00A9746D">
      <w:pPr>
        <w:jc w:val="center"/>
        <w:rPr>
          <w:sz w:val="24"/>
          <w:szCs w:val="24"/>
        </w:rPr>
      </w:pPr>
    </w:p>
    <w:p w14:paraId="606F466B" w14:textId="77777777" w:rsidR="00677D33" w:rsidRPr="00A9746D" w:rsidRDefault="00677D33" w:rsidP="00A9746D">
      <w:pPr>
        <w:jc w:val="center"/>
        <w:rPr>
          <w:sz w:val="24"/>
          <w:szCs w:val="24"/>
        </w:rPr>
      </w:pPr>
    </w:p>
    <w:p w14:paraId="27ED5908" w14:textId="77777777" w:rsidR="00677D33" w:rsidRPr="00A9746D" w:rsidRDefault="00677D33" w:rsidP="00A9746D">
      <w:pPr>
        <w:jc w:val="center"/>
        <w:rPr>
          <w:sz w:val="24"/>
          <w:szCs w:val="24"/>
        </w:rPr>
      </w:pPr>
    </w:p>
    <w:p w14:paraId="577D44E6" w14:textId="77777777" w:rsidR="00677D33" w:rsidRPr="00A9746D" w:rsidRDefault="00677D33" w:rsidP="00A9746D">
      <w:pPr>
        <w:pStyle w:val="Heading8"/>
        <w:rPr>
          <w:szCs w:val="24"/>
        </w:rPr>
      </w:pPr>
      <w:r w:rsidRPr="00A9746D">
        <w:rPr>
          <w:szCs w:val="24"/>
        </w:rPr>
        <w:lastRenderedPageBreak/>
        <w:t>ABSTRACT</w:t>
      </w:r>
    </w:p>
    <w:p w14:paraId="7BC8FFD8" w14:textId="77777777" w:rsidR="00677D33" w:rsidRPr="00A9746D" w:rsidRDefault="00677D33" w:rsidP="00A9746D">
      <w:pPr>
        <w:jc w:val="center"/>
        <w:rPr>
          <w:sz w:val="24"/>
          <w:szCs w:val="24"/>
        </w:rPr>
      </w:pPr>
    </w:p>
    <w:p w14:paraId="690C0EEE" w14:textId="77777777" w:rsidR="00677D33" w:rsidRPr="00A9746D" w:rsidRDefault="00677D33" w:rsidP="00A9746D">
      <w:pPr>
        <w:jc w:val="center"/>
        <w:rPr>
          <w:sz w:val="24"/>
          <w:szCs w:val="24"/>
        </w:rPr>
      </w:pPr>
    </w:p>
    <w:p w14:paraId="0EA5BE45" w14:textId="77777777" w:rsidR="007F1A8D" w:rsidRPr="007F1A8D" w:rsidRDefault="007F1A8D" w:rsidP="007F1A8D">
      <w:pPr>
        <w:rPr>
          <w:sz w:val="24"/>
          <w:szCs w:val="24"/>
        </w:rPr>
      </w:pPr>
      <w:r w:rsidRPr="007F1A8D">
        <w:rPr>
          <w:sz w:val="24"/>
          <w:szCs w:val="24"/>
        </w:rPr>
        <w:t>The Indian Health Service (IHS) uses secure information technology (IT) to improve health care quality, enhance access to specialty care, reduce medical errors, and modernize administrative functions consistent with the Department of Health and Human Services (HHS) enterprise initiatives.</w:t>
      </w:r>
    </w:p>
    <w:p w14:paraId="07810F92" w14:textId="77777777" w:rsidR="007F1A8D" w:rsidRPr="007F1A8D" w:rsidRDefault="007F1A8D" w:rsidP="007F1A8D">
      <w:pPr>
        <w:rPr>
          <w:sz w:val="24"/>
          <w:szCs w:val="24"/>
        </w:rPr>
      </w:pPr>
    </w:p>
    <w:p w14:paraId="7D3F17D9" w14:textId="77777777" w:rsidR="007F1A8D" w:rsidRPr="007F1A8D" w:rsidRDefault="007F1A8D" w:rsidP="007F1A8D">
      <w:pPr>
        <w:rPr>
          <w:sz w:val="24"/>
          <w:szCs w:val="24"/>
        </w:rPr>
      </w:pPr>
      <w:r w:rsidRPr="007F1A8D">
        <w:rPr>
          <w:sz w:val="24"/>
          <w:szCs w:val="24"/>
        </w:rPr>
        <w:t>IHS is responsible for maintaining an information security program that provides protection for information collected or maintained by or on behalf of the Agency, and protection for information systems used or operated by the Agency or by another organization on behalf of the Agency.</w:t>
      </w:r>
    </w:p>
    <w:p w14:paraId="7882C86E" w14:textId="77777777" w:rsidR="007F1A8D" w:rsidRPr="007F1A8D" w:rsidRDefault="007F1A8D" w:rsidP="007F1A8D">
      <w:pPr>
        <w:rPr>
          <w:sz w:val="24"/>
          <w:szCs w:val="24"/>
        </w:rPr>
      </w:pPr>
    </w:p>
    <w:p w14:paraId="4C5013AE" w14:textId="77777777" w:rsidR="007F1A8D" w:rsidRPr="007F1A8D" w:rsidRDefault="007F1A8D" w:rsidP="007F1A8D">
      <w:pPr>
        <w:rPr>
          <w:sz w:val="24"/>
          <w:szCs w:val="24"/>
        </w:rPr>
      </w:pPr>
      <w:r w:rsidRPr="007F1A8D">
        <w:rPr>
          <w:sz w:val="24"/>
          <w:szCs w:val="24"/>
        </w:rPr>
        <w:t xml:space="preserve">The form </w:t>
      </w:r>
      <w:r>
        <w:rPr>
          <w:sz w:val="24"/>
          <w:szCs w:val="24"/>
        </w:rPr>
        <w:t xml:space="preserve">IHS uses is for </w:t>
      </w:r>
      <w:r w:rsidRPr="007F1A8D">
        <w:rPr>
          <w:sz w:val="24"/>
          <w:szCs w:val="24"/>
        </w:rPr>
        <w:t xml:space="preserve">federal employees, Tribal employees, and contractors and other non-federal employees to report IHS </w:t>
      </w:r>
      <w:r w:rsidR="009D58D5">
        <w:rPr>
          <w:sz w:val="24"/>
          <w:szCs w:val="24"/>
        </w:rPr>
        <w:t xml:space="preserve">IT security </w:t>
      </w:r>
      <w:r w:rsidR="00D857E7">
        <w:rPr>
          <w:sz w:val="24"/>
          <w:szCs w:val="24"/>
        </w:rPr>
        <w:t>and privacy incidents</w:t>
      </w:r>
      <w:r w:rsidRPr="007F1A8D">
        <w:rPr>
          <w:sz w:val="24"/>
          <w:szCs w:val="24"/>
        </w:rPr>
        <w:t xml:space="preserve">. This form has three purposes: to notify the CSIRT of an incident, provide updates about an open incident, and indicate resolution of an existing incident. </w:t>
      </w:r>
    </w:p>
    <w:p w14:paraId="370FCD75" w14:textId="77777777" w:rsidR="007F1A8D" w:rsidRPr="007F1A8D" w:rsidRDefault="007F1A8D" w:rsidP="007F1A8D">
      <w:pPr>
        <w:rPr>
          <w:sz w:val="24"/>
          <w:szCs w:val="24"/>
        </w:rPr>
      </w:pPr>
    </w:p>
    <w:p w14:paraId="7449D3C6" w14:textId="77777777" w:rsidR="00677D33" w:rsidRPr="00A9746D" w:rsidRDefault="00677D33" w:rsidP="00A9746D">
      <w:pPr>
        <w:rPr>
          <w:sz w:val="24"/>
          <w:szCs w:val="24"/>
        </w:rPr>
      </w:pPr>
    </w:p>
    <w:p w14:paraId="4F4E3DB4" w14:textId="77777777" w:rsidR="00677D33" w:rsidRPr="00A9746D" w:rsidRDefault="00677D33" w:rsidP="00A9746D">
      <w:pPr>
        <w:jc w:val="center"/>
        <w:rPr>
          <w:sz w:val="24"/>
          <w:szCs w:val="24"/>
        </w:rPr>
      </w:pPr>
    </w:p>
    <w:p w14:paraId="07A1F617" w14:textId="77777777" w:rsidR="00FB0F1F" w:rsidRPr="00A9746D" w:rsidRDefault="00677D33" w:rsidP="00FB0F1F">
      <w:pPr>
        <w:jc w:val="center"/>
        <w:rPr>
          <w:sz w:val="24"/>
          <w:szCs w:val="24"/>
        </w:rPr>
      </w:pPr>
      <w:r w:rsidRPr="00A9746D">
        <w:rPr>
          <w:sz w:val="24"/>
          <w:szCs w:val="24"/>
        </w:rPr>
        <w:br w:type="page"/>
      </w:r>
    </w:p>
    <w:sdt>
      <w:sdtPr>
        <w:rPr>
          <w:rFonts w:ascii="Times New Roman" w:eastAsia="Times New Roman" w:hAnsi="Times New Roman" w:cs="Times New Roman"/>
          <w:b/>
          <w:color w:val="auto"/>
          <w:sz w:val="24"/>
          <w:szCs w:val="24"/>
        </w:rPr>
        <w:id w:val="1129285569"/>
        <w:docPartObj>
          <w:docPartGallery w:val="Table of Contents"/>
          <w:docPartUnique/>
        </w:docPartObj>
      </w:sdtPr>
      <w:sdtEndPr>
        <w:rPr>
          <w:bCs/>
          <w:noProof/>
          <w:sz w:val="22"/>
          <w:szCs w:val="20"/>
        </w:rPr>
      </w:sdtEndPr>
      <w:sdtContent>
        <w:p w14:paraId="6B6A7FB5" w14:textId="77777777" w:rsidR="00F5371A" w:rsidRPr="0080534D" w:rsidRDefault="00F5371A">
          <w:pPr>
            <w:pStyle w:val="TOCHeading"/>
            <w:rPr>
              <w:rFonts w:ascii="Times New Roman" w:hAnsi="Times New Roman" w:cs="Times New Roman"/>
              <w:b/>
              <w:color w:val="auto"/>
              <w:sz w:val="24"/>
              <w:szCs w:val="24"/>
            </w:rPr>
          </w:pPr>
          <w:r w:rsidRPr="0080534D">
            <w:rPr>
              <w:rFonts w:ascii="Times New Roman" w:hAnsi="Times New Roman" w:cs="Times New Roman"/>
              <w:b/>
              <w:color w:val="auto"/>
              <w:sz w:val="24"/>
              <w:szCs w:val="24"/>
            </w:rPr>
            <w:t>Table of Contents</w:t>
          </w:r>
        </w:p>
        <w:p w14:paraId="519026EF" w14:textId="2B31207D" w:rsidR="00803700" w:rsidRDefault="00F5371A">
          <w:pPr>
            <w:pStyle w:val="TOC1"/>
            <w:rPr>
              <w:rFonts w:asciiTheme="minorHAnsi" w:eastAsiaTheme="minorEastAsia" w:hAnsiTheme="minorHAnsi" w:cstheme="minorBidi"/>
              <w:caps w:val="0"/>
              <w:noProof/>
              <w:szCs w:val="22"/>
            </w:rPr>
          </w:pPr>
          <w:r w:rsidRPr="0080534D">
            <w:rPr>
              <w:sz w:val="24"/>
              <w:szCs w:val="24"/>
            </w:rPr>
            <w:fldChar w:fldCharType="begin"/>
          </w:r>
          <w:r w:rsidRPr="0080534D">
            <w:rPr>
              <w:sz w:val="24"/>
              <w:szCs w:val="24"/>
            </w:rPr>
            <w:instrText xml:space="preserve"> TOC \o "1-3" \h \z \u </w:instrText>
          </w:r>
          <w:r w:rsidRPr="0080534D">
            <w:rPr>
              <w:sz w:val="24"/>
              <w:szCs w:val="24"/>
            </w:rPr>
            <w:fldChar w:fldCharType="separate"/>
          </w:r>
          <w:hyperlink w:anchor="_Toc4673862" w:history="1">
            <w:r w:rsidR="00803700" w:rsidRPr="00106F99">
              <w:rPr>
                <w:rStyle w:val="Hyperlink"/>
                <w:noProof/>
              </w:rPr>
              <w:t>A.</w:t>
            </w:r>
            <w:r w:rsidR="00803700">
              <w:rPr>
                <w:rFonts w:asciiTheme="minorHAnsi" w:eastAsiaTheme="minorEastAsia" w:hAnsiTheme="minorHAnsi" w:cstheme="minorBidi"/>
                <w:caps w:val="0"/>
                <w:noProof/>
                <w:szCs w:val="22"/>
              </w:rPr>
              <w:tab/>
            </w:r>
            <w:r w:rsidR="00803700" w:rsidRPr="00106F99">
              <w:rPr>
                <w:rStyle w:val="Hyperlink"/>
                <w:noProof/>
              </w:rPr>
              <w:t>Justification</w:t>
            </w:r>
            <w:r w:rsidR="00803700">
              <w:rPr>
                <w:noProof/>
                <w:webHidden/>
              </w:rPr>
              <w:tab/>
            </w:r>
            <w:r w:rsidR="00803700">
              <w:rPr>
                <w:noProof/>
                <w:webHidden/>
              </w:rPr>
              <w:fldChar w:fldCharType="begin"/>
            </w:r>
            <w:r w:rsidR="00803700">
              <w:rPr>
                <w:noProof/>
                <w:webHidden/>
              </w:rPr>
              <w:instrText xml:space="preserve"> PAGEREF _Toc4673862 \h </w:instrText>
            </w:r>
            <w:r w:rsidR="00803700">
              <w:rPr>
                <w:noProof/>
                <w:webHidden/>
              </w:rPr>
            </w:r>
            <w:r w:rsidR="00803700">
              <w:rPr>
                <w:noProof/>
                <w:webHidden/>
              </w:rPr>
              <w:fldChar w:fldCharType="separate"/>
            </w:r>
            <w:r w:rsidR="00803700">
              <w:rPr>
                <w:noProof/>
                <w:webHidden/>
              </w:rPr>
              <w:t>4</w:t>
            </w:r>
            <w:r w:rsidR="00803700">
              <w:rPr>
                <w:noProof/>
                <w:webHidden/>
              </w:rPr>
              <w:fldChar w:fldCharType="end"/>
            </w:r>
          </w:hyperlink>
        </w:p>
        <w:p w14:paraId="22328361" w14:textId="04E2D937" w:rsidR="00803700" w:rsidRDefault="004C5BEA">
          <w:pPr>
            <w:pStyle w:val="TOC1"/>
            <w:rPr>
              <w:rFonts w:asciiTheme="minorHAnsi" w:eastAsiaTheme="minorEastAsia" w:hAnsiTheme="minorHAnsi" w:cstheme="minorBidi"/>
              <w:caps w:val="0"/>
              <w:noProof/>
              <w:szCs w:val="22"/>
            </w:rPr>
          </w:pPr>
          <w:hyperlink w:anchor="_Toc4673863" w:history="1">
            <w:r w:rsidR="00803700" w:rsidRPr="00106F99">
              <w:rPr>
                <w:rStyle w:val="Hyperlink"/>
                <w:noProof/>
              </w:rPr>
              <w:t>A.1. Circumstances Making the Collection of Information Necessary</w:t>
            </w:r>
            <w:r w:rsidR="00803700">
              <w:rPr>
                <w:noProof/>
                <w:webHidden/>
              </w:rPr>
              <w:tab/>
            </w:r>
            <w:r w:rsidR="00803700">
              <w:rPr>
                <w:noProof/>
                <w:webHidden/>
              </w:rPr>
              <w:fldChar w:fldCharType="begin"/>
            </w:r>
            <w:r w:rsidR="00803700">
              <w:rPr>
                <w:noProof/>
                <w:webHidden/>
              </w:rPr>
              <w:instrText xml:space="preserve"> PAGEREF _Toc4673863 \h </w:instrText>
            </w:r>
            <w:r w:rsidR="00803700">
              <w:rPr>
                <w:noProof/>
                <w:webHidden/>
              </w:rPr>
            </w:r>
            <w:r w:rsidR="00803700">
              <w:rPr>
                <w:noProof/>
                <w:webHidden/>
              </w:rPr>
              <w:fldChar w:fldCharType="separate"/>
            </w:r>
            <w:r w:rsidR="00803700">
              <w:rPr>
                <w:noProof/>
                <w:webHidden/>
              </w:rPr>
              <w:t>4</w:t>
            </w:r>
            <w:r w:rsidR="00803700">
              <w:rPr>
                <w:noProof/>
                <w:webHidden/>
              </w:rPr>
              <w:fldChar w:fldCharType="end"/>
            </w:r>
          </w:hyperlink>
        </w:p>
        <w:p w14:paraId="06E6F0F1" w14:textId="57B6BBF9" w:rsidR="00803700" w:rsidRDefault="004C5BEA">
          <w:pPr>
            <w:pStyle w:val="TOC1"/>
            <w:rPr>
              <w:rFonts w:asciiTheme="minorHAnsi" w:eastAsiaTheme="minorEastAsia" w:hAnsiTheme="minorHAnsi" w:cstheme="minorBidi"/>
              <w:caps w:val="0"/>
              <w:noProof/>
              <w:szCs w:val="22"/>
            </w:rPr>
          </w:pPr>
          <w:hyperlink w:anchor="_Toc4673864" w:history="1">
            <w:r w:rsidR="00803700" w:rsidRPr="00106F99">
              <w:rPr>
                <w:rStyle w:val="Hyperlink"/>
                <w:noProof/>
              </w:rPr>
              <w:t>A.2. Purpose and Use of the Information Collection</w:t>
            </w:r>
            <w:r w:rsidR="00803700">
              <w:rPr>
                <w:noProof/>
                <w:webHidden/>
              </w:rPr>
              <w:tab/>
            </w:r>
            <w:r w:rsidR="00803700">
              <w:rPr>
                <w:noProof/>
                <w:webHidden/>
              </w:rPr>
              <w:fldChar w:fldCharType="begin"/>
            </w:r>
            <w:r w:rsidR="00803700">
              <w:rPr>
                <w:noProof/>
                <w:webHidden/>
              </w:rPr>
              <w:instrText xml:space="preserve"> PAGEREF _Toc4673864 \h </w:instrText>
            </w:r>
            <w:r w:rsidR="00803700">
              <w:rPr>
                <w:noProof/>
                <w:webHidden/>
              </w:rPr>
            </w:r>
            <w:r w:rsidR="00803700">
              <w:rPr>
                <w:noProof/>
                <w:webHidden/>
              </w:rPr>
              <w:fldChar w:fldCharType="separate"/>
            </w:r>
            <w:r w:rsidR="00803700">
              <w:rPr>
                <w:noProof/>
                <w:webHidden/>
              </w:rPr>
              <w:t>4</w:t>
            </w:r>
            <w:r w:rsidR="00803700">
              <w:rPr>
                <w:noProof/>
                <w:webHidden/>
              </w:rPr>
              <w:fldChar w:fldCharType="end"/>
            </w:r>
          </w:hyperlink>
        </w:p>
        <w:p w14:paraId="64B5F2B7" w14:textId="714C49EB" w:rsidR="00803700" w:rsidRDefault="004C5BEA">
          <w:pPr>
            <w:pStyle w:val="TOC1"/>
            <w:rPr>
              <w:rFonts w:asciiTheme="minorHAnsi" w:eastAsiaTheme="minorEastAsia" w:hAnsiTheme="minorHAnsi" w:cstheme="minorBidi"/>
              <w:caps w:val="0"/>
              <w:noProof/>
              <w:szCs w:val="22"/>
            </w:rPr>
          </w:pPr>
          <w:hyperlink w:anchor="_Toc4673865" w:history="1">
            <w:r w:rsidR="00803700" w:rsidRPr="00106F99">
              <w:rPr>
                <w:rStyle w:val="Hyperlink"/>
                <w:noProof/>
              </w:rPr>
              <w:t>A.4. Efforts to Identify Duplication and Use of Similar Information</w:t>
            </w:r>
            <w:r w:rsidR="00803700">
              <w:rPr>
                <w:noProof/>
                <w:webHidden/>
              </w:rPr>
              <w:tab/>
            </w:r>
            <w:r w:rsidR="00803700">
              <w:rPr>
                <w:noProof/>
                <w:webHidden/>
              </w:rPr>
              <w:fldChar w:fldCharType="begin"/>
            </w:r>
            <w:r w:rsidR="00803700">
              <w:rPr>
                <w:noProof/>
                <w:webHidden/>
              </w:rPr>
              <w:instrText xml:space="preserve"> PAGEREF _Toc4673865 \h </w:instrText>
            </w:r>
            <w:r w:rsidR="00803700">
              <w:rPr>
                <w:noProof/>
                <w:webHidden/>
              </w:rPr>
            </w:r>
            <w:r w:rsidR="00803700">
              <w:rPr>
                <w:noProof/>
                <w:webHidden/>
              </w:rPr>
              <w:fldChar w:fldCharType="separate"/>
            </w:r>
            <w:r w:rsidR="00803700">
              <w:rPr>
                <w:noProof/>
                <w:webHidden/>
              </w:rPr>
              <w:t>6</w:t>
            </w:r>
            <w:r w:rsidR="00803700">
              <w:rPr>
                <w:noProof/>
                <w:webHidden/>
              </w:rPr>
              <w:fldChar w:fldCharType="end"/>
            </w:r>
          </w:hyperlink>
        </w:p>
        <w:p w14:paraId="332D33EB" w14:textId="460D3FB7" w:rsidR="00803700" w:rsidRDefault="004C5BEA">
          <w:pPr>
            <w:pStyle w:val="TOC1"/>
            <w:rPr>
              <w:rFonts w:asciiTheme="minorHAnsi" w:eastAsiaTheme="minorEastAsia" w:hAnsiTheme="minorHAnsi" w:cstheme="minorBidi"/>
              <w:caps w:val="0"/>
              <w:noProof/>
              <w:szCs w:val="22"/>
            </w:rPr>
          </w:pPr>
          <w:hyperlink w:anchor="_Toc4673866" w:history="1">
            <w:r w:rsidR="00803700" w:rsidRPr="00106F99">
              <w:rPr>
                <w:rStyle w:val="Hyperlink"/>
                <w:noProof/>
              </w:rPr>
              <w:t>A.5. Impact on Small Businesses or Other Small Entities</w:t>
            </w:r>
            <w:r w:rsidR="00803700">
              <w:rPr>
                <w:noProof/>
                <w:webHidden/>
              </w:rPr>
              <w:tab/>
            </w:r>
            <w:r w:rsidR="00803700">
              <w:rPr>
                <w:noProof/>
                <w:webHidden/>
              </w:rPr>
              <w:fldChar w:fldCharType="begin"/>
            </w:r>
            <w:r w:rsidR="00803700">
              <w:rPr>
                <w:noProof/>
                <w:webHidden/>
              </w:rPr>
              <w:instrText xml:space="preserve"> PAGEREF _Toc4673866 \h </w:instrText>
            </w:r>
            <w:r w:rsidR="00803700">
              <w:rPr>
                <w:noProof/>
                <w:webHidden/>
              </w:rPr>
            </w:r>
            <w:r w:rsidR="00803700">
              <w:rPr>
                <w:noProof/>
                <w:webHidden/>
              </w:rPr>
              <w:fldChar w:fldCharType="separate"/>
            </w:r>
            <w:r w:rsidR="00803700">
              <w:rPr>
                <w:noProof/>
                <w:webHidden/>
              </w:rPr>
              <w:t>6</w:t>
            </w:r>
            <w:r w:rsidR="00803700">
              <w:rPr>
                <w:noProof/>
                <w:webHidden/>
              </w:rPr>
              <w:fldChar w:fldCharType="end"/>
            </w:r>
          </w:hyperlink>
        </w:p>
        <w:p w14:paraId="682D8540" w14:textId="370EB3A4" w:rsidR="00803700" w:rsidRDefault="004C5BEA">
          <w:pPr>
            <w:pStyle w:val="TOC1"/>
            <w:rPr>
              <w:rFonts w:asciiTheme="minorHAnsi" w:eastAsiaTheme="minorEastAsia" w:hAnsiTheme="minorHAnsi" w:cstheme="minorBidi"/>
              <w:caps w:val="0"/>
              <w:noProof/>
              <w:szCs w:val="22"/>
            </w:rPr>
          </w:pPr>
          <w:hyperlink w:anchor="_Toc4673867" w:history="1">
            <w:r w:rsidR="00803700" w:rsidRPr="00106F99">
              <w:rPr>
                <w:rStyle w:val="Hyperlink"/>
                <w:noProof/>
              </w:rPr>
              <w:t>A.6. Consequences of Collecting the Information Less Frequently</w:t>
            </w:r>
            <w:r w:rsidR="00803700">
              <w:rPr>
                <w:noProof/>
                <w:webHidden/>
              </w:rPr>
              <w:tab/>
            </w:r>
            <w:r w:rsidR="00803700">
              <w:rPr>
                <w:noProof/>
                <w:webHidden/>
              </w:rPr>
              <w:fldChar w:fldCharType="begin"/>
            </w:r>
            <w:r w:rsidR="00803700">
              <w:rPr>
                <w:noProof/>
                <w:webHidden/>
              </w:rPr>
              <w:instrText xml:space="preserve"> PAGEREF _Toc4673867 \h </w:instrText>
            </w:r>
            <w:r w:rsidR="00803700">
              <w:rPr>
                <w:noProof/>
                <w:webHidden/>
              </w:rPr>
            </w:r>
            <w:r w:rsidR="00803700">
              <w:rPr>
                <w:noProof/>
                <w:webHidden/>
              </w:rPr>
              <w:fldChar w:fldCharType="separate"/>
            </w:r>
            <w:r w:rsidR="00803700">
              <w:rPr>
                <w:noProof/>
                <w:webHidden/>
              </w:rPr>
              <w:t>6</w:t>
            </w:r>
            <w:r w:rsidR="00803700">
              <w:rPr>
                <w:noProof/>
                <w:webHidden/>
              </w:rPr>
              <w:fldChar w:fldCharType="end"/>
            </w:r>
          </w:hyperlink>
        </w:p>
        <w:p w14:paraId="355DE202" w14:textId="59EA49A6" w:rsidR="00803700" w:rsidRDefault="004C5BEA">
          <w:pPr>
            <w:pStyle w:val="TOC1"/>
            <w:rPr>
              <w:rFonts w:asciiTheme="minorHAnsi" w:eastAsiaTheme="minorEastAsia" w:hAnsiTheme="minorHAnsi" w:cstheme="minorBidi"/>
              <w:caps w:val="0"/>
              <w:noProof/>
              <w:szCs w:val="22"/>
            </w:rPr>
          </w:pPr>
          <w:hyperlink w:anchor="_Toc4673868" w:history="1">
            <w:r w:rsidR="00803700" w:rsidRPr="00106F99">
              <w:rPr>
                <w:rStyle w:val="Hyperlink"/>
                <w:noProof/>
              </w:rPr>
              <w:t>A.7. Special Circumstances Relating to the Guidelines of 5 C.F.R 1320.5</w:t>
            </w:r>
            <w:r w:rsidR="00803700">
              <w:rPr>
                <w:noProof/>
                <w:webHidden/>
              </w:rPr>
              <w:tab/>
            </w:r>
            <w:r w:rsidR="00803700">
              <w:rPr>
                <w:noProof/>
                <w:webHidden/>
              </w:rPr>
              <w:fldChar w:fldCharType="begin"/>
            </w:r>
            <w:r w:rsidR="00803700">
              <w:rPr>
                <w:noProof/>
                <w:webHidden/>
              </w:rPr>
              <w:instrText xml:space="preserve"> PAGEREF _Toc4673868 \h </w:instrText>
            </w:r>
            <w:r w:rsidR="00803700">
              <w:rPr>
                <w:noProof/>
                <w:webHidden/>
              </w:rPr>
            </w:r>
            <w:r w:rsidR="00803700">
              <w:rPr>
                <w:noProof/>
                <w:webHidden/>
              </w:rPr>
              <w:fldChar w:fldCharType="separate"/>
            </w:r>
            <w:r w:rsidR="00803700">
              <w:rPr>
                <w:noProof/>
                <w:webHidden/>
              </w:rPr>
              <w:t>6</w:t>
            </w:r>
            <w:r w:rsidR="00803700">
              <w:rPr>
                <w:noProof/>
                <w:webHidden/>
              </w:rPr>
              <w:fldChar w:fldCharType="end"/>
            </w:r>
          </w:hyperlink>
        </w:p>
        <w:p w14:paraId="6DB446EF" w14:textId="3ECB0472" w:rsidR="00803700" w:rsidRDefault="004C5BEA">
          <w:pPr>
            <w:pStyle w:val="TOC1"/>
            <w:rPr>
              <w:rFonts w:asciiTheme="minorHAnsi" w:eastAsiaTheme="minorEastAsia" w:hAnsiTheme="minorHAnsi" w:cstheme="minorBidi"/>
              <w:caps w:val="0"/>
              <w:noProof/>
              <w:szCs w:val="22"/>
            </w:rPr>
          </w:pPr>
          <w:hyperlink w:anchor="_Toc4673869" w:history="1">
            <w:r w:rsidR="00803700" w:rsidRPr="00106F99">
              <w:rPr>
                <w:rStyle w:val="Hyperlink"/>
                <w:noProof/>
              </w:rPr>
              <w:t>A.9. Explanation of Any Payment or Gift to Respondents</w:t>
            </w:r>
            <w:r w:rsidR="00803700">
              <w:rPr>
                <w:noProof/>
                <w:webHidden/>
              </w:rPr>
              <w:tab/>
            </w:r>
            <w:r w:rsidR="00803700">
              <w:rPr>
                <w:noProof/>
                <w:webHidden/>
              </w:rPr>
              <w:fldChar w:fldCharType="begin"/>
            </w:r>
            <w:r w:rsidR="00803700">
              <w:rPr>
                <w:noProof/>
                <w:webHidden/>
              </w:rPr>
              <w:instrText xml:space="preserve"> PAGEREF _Toc4673869 \h </w:instrText>
            </w:r>
            <w:r w:rsidR="00803700">
              <w:rPr>
                <w:noProof/>
                <w:webHidden/>
              </w:rPr>
            </w:r>
            <w:r w:rsidR="00803700">
              <w:rPr>
                <w:noProof/>
                <w:webHidden/>
              </w:rPr>
              <w:fldChar w:fldCharType="separate"/>
            </w:r>
            <w:r w:rsidR="00803700">
              <w:rPr>
                <w:noProof/>
                <w:webHidden/>
              </w:rPr>
              <w:t>7</w:t>
            </w:r>
            <w:r w:rsidR="00803700">
              <w:rPr>
                <w:noProof/>
                <w:webHidden/>
              </w:rPr>
              <w:fldChar w:fldCharType="end"/>
            </w:r>
          </w:hyperlink>
        </w:p>
        <w:p w14:paraId="3812215B" w14:textId="521A61EA" w:rsidR="00803700" w:rsidRDefault="004C5BEA">
          <w:pPr>
            <w:pStyle w:val="TOC1"/>
            <w:rPr>
              <w:rFonts w:asciiTheme="minorHAnsi" w:eastAsiaTheme="minorEastAsia" w:hAnsiTheme="minorHAnsi" w:cstheme="minorBidi"/>
              <w:caps w:val="0"/>
              <w:noProof/>
              <w:szCs w:val="22"/>
            </w:rPr>
          </w:pPr>
          <w:hyperlink w:anchor="_Toc4673870" w:history="1">
            <w:r w:rsidR="00803700" w:rsidRPr="00106F99">
              <w:rPr>
                <w:rStyle w:val="Hyperlink"/>
                <w:noProof/>
              </w:rPr>
              <w:t>A.10. Assurance of Confidentiality Provided to Respondents</w:t>
            </w:r>
            <w:r w:rsidR="00803700">
              <w:rPr>
                <w:noProof/>
                <w:webHidden/>
              </w:rPr>
              <w:tab/>
            </w:r>
            <w:r w:rsidR="00803700">
              <w:rPr>
                <w:noProof/>
                <w:webHidden/>
              </w:rPr>
              <w:fldChar w:fldCharType="begin"/>
            </w:r>
            <w:r w:rsidR="00803700">
              <w:rPr>
                <w:noProof/>
                <w:webHidden/>
              </w:rPr>
              <w:instrText xml:space="preserve"> PAGEREF _Toc4673870 \h </w:instrText>
            </w:r>
            <w:r w:rsidR="00803700">
              <w:rPr>
                <w:noProof/>
                <w:webHidden/>
              </w:rPr>
            </w:r>
            <w:r w:rsidR="00803700">
              <w:rPr>
                <w:noProof/>
                <w:webHidden/>
              </w:rPr>
              <w:fldChar w:fldCharType="separate"/>
            </w:r>
            <w:r w:rsidR="00803700">
              <w:rPr>
                <w:noProof/>
                <w:webHidden/>
              </w:rPr>
              <w:t>7</w:t>
            </w:r>
            <w:r w:rsidR="00803700">
              <w:rPr>
                <w:noProof/>
                <w:webHidden/>
              </w:rPr>
              <w:fldChar w:fldCharType="end"/>
            </w:r>
          </w:hyperlink>
        </w:p>
        <w:p w14:paraId="2A967481" w14:textId="22FDE18D" w:rsidR="00803700" w:rsidRDefault="004C5BEA">
          <w:pPr>
            <w:pStyle w:val="TOC1"/>
            <w:rPr>
              <w:rFonts w:asciiTheme="minorHAnsi" w:eastAsiaTheme="minorEastAsia" w:hAnsiTheme="minorHAnsi" w:cstheme="minorBidi"/>
              <w:caps w:val="0"/>
              <w:noProof/>
              <w:szCs w:val="22"/>
            </w:rPr>
          </w:pPr>
          <w:hyperlink w:anchor="_Toc4673871" w:history="1">
            <w:r w:rsidR="00803700" w:rsidRPr="00106F99">
              <w:rPr>
                <w:rStyle w:val="Hyperlink"/>
                <w:noProof/>
              </w:rPr>
              <w:t>A.12. Estimates of Annualized Burden Hours and Costs</w:t>
            </w:r>
            <w:r w:rsidR="00803700">
              <w:rPr>
                <w:noProof/>
                <w:webHidden/>
              </w:rPr>
              <w:tab/>
            </w:r>
            <w:r w:rsidR="00803700">
              <w:rPr>
                <w:noProof/>
                <w:webHidden/>
              </w:rPr>
              <w:fldChar w:fldCharType="begin"/>
            </w:r>
            <w:r w:rsidR="00803700">
              <w:rPr>
                <w:noProof/>
                <w:webHidden/>
              </w:rPr>
              <w:instrText xml:space="preserve"> PAGEREF _Toc4673871 \h </w:instrText>
            </w:r>
            <w:r w:rsidR="00803700">
              <w:rPr>
                <w:noProof/>
                <w:webHidden/>
              </w:rPr>
            </w:r>
            <w:r w:rsidR="00803700">
              <w:rPr>
                <w:noProof/>
                <w:webHidden/>
              </w:rPr>
              <w:fldChar w:fldCharType="separate"/>
            </w:r>
            <w:r w:rsidR="00803700">
              <w:rPr>
                <w:noProof/>
                <w:webHidden/>
              </w:rPr>
              <w:t>8</w:t>
            </w:r>
            <w:r w:rsidR="00803700">
              <w:rPr>
                <w:noProof/>
                <w:webHidden/>
              </w:rPr>
              <w:fldChar w:fldCharType="end"/>
            </w:r>
          </w:hyperlink>
        </w:p>
        <w:p w14:paraId="69004789" w14:textId="5BC8C793" w:rsidR="00803700" w:rsidRDefault="004C5BEA">
          <w:pPr>
            <w:pStyle w:val="TOC1"/>
            <w:rPr>
              <w:rFonts w:asciiTheme="minorHAnsi" w:eastAsiaTheme="minorEastAsia" w:hAnsiTheme="minorHAnsi" w:cstheme="minorBidi"/>
              <w:caps w:val="0"/>
              <w:noProof/>
              <w:szCs w:val="22"/>
            </w:rPr>
          </w:pPr>
          <w:hyperlink w:anchor="_Toc4673872" w:history="1">
            <w:r w:rsidR="00803700" w:rsidRPr="00106F99">
              <w:rPr>
                <w:rStyle w:val="Hyperlink"/>
                <w:noProof/>
              </w:rPr>
              <w:t>A.13. Estimates of Other Total Annual Cost Burden to Respondents and Record Keepers</w:t>
            </w:r>
            <w:r w:rsidR="00803700">
              <w:rPr>
                <w:noProof/>
                <w:webHidden/>
              </w:rPr>
              <w:tab/>
            </w:r>
            <w:r w:rsidR="00803700">
              <w:rPr>
                <w:noProof/>
                <w:webHidden/>
              </w:rPr>
              <w:fldChar w:fldCharType="begin"/>
            </w:r>
            <w:r w:rsidR="00803700">
              <w:rPr>
                <w:noProof/>
                <w:webHidden/>
              </w:rPr>
              <w:instrText xml:space="preserve"> PAGEREF _Toc4673872 \h </w:instrText>
            </w:r>
            <w:r w:rsidR="00803700">
              <w:rPr>
                <w:noProof/>
                <w:webHidden/>
              </w:rPr>
            </w:r>
            <w:r w:rsidR="00803700">
              <w:rPr>
                <w:noProof/>
                <w:webHidden/>
              </w:rPr>
              <w:fldChar w:fldCharType="separate"/>
            </w:r>
            <w:r w:rsidR="00803700">
              <w:rPr>
                <w:noProof/>
                <w:webHidden/>
              </w:rPr>
              <w:t>8</w:t>
            </w:r>
            <w:r w:rsidR="00803700">
              <w:rPr>
                <w:noProof/>
                <w:webHidden/>
              </w:rPr>
              <w:fldChar w:fldCharType="end"/>
            </w:r>
          </w:hyperlink>
        </w:p>
        <w:p w14:paraId="4AC54855" w14:textId="337044EF" w:rsidR="00803700" w:rsidRDefault="004C5BEA">
          <w:pPr>
            <w:pStyle w:val="TOC1"/>
            <w:rPr>
              <w:rFonts w:asciiTheme="minorHAnsi" w:eastAsiaTheme="minorEastAsia" w:hAnsiTheme="minorHAnsi" w:cstheme="minorBidi"/>
              <w:caps w:val="0"/>
              <w:noProof/>
              <w:szCs w:val="22"/>
            </w:rPr>
          </w:pPr>
          <w:hyperlink w:anchor="_Toc4673873" w:history="1">
            <w:r w:rsidR="00803700" w:rsidRPr="00106F99">
              <w:rPr>
                <w:rStyle w:val="Hyperlink"/>
                <w:noProof/>
              </w:rPr>
              <w:t>A.14. Annualized Cost to the Federal Government</w:t>
            </w:r>
            <w:r w:rsidR="00803700">
              <w:rPr>
                <w:noProof/>
                <w:webHidden/>
              </w:rPr>
              <w:tab/>
            </w:r>
            <w:r w:rsidR="00803700">
              <w:rPr>
                <w:noProof/>
                <w:webHidden/>
              </w:rPr>
              <w:fldChar w:fldCharType="begin"/>
            </w:r>
            <w:r w:rsidR="00803700">
              <w:rPr>
                <w:noProof/>
                <w:webHidden/>
              </w:rPr>
              <w:instrText xml:space="preserve"> PAGEREF _Toc4673873 \h </w:instrText>
            </w:r>
            <w:r w:rsidR="00803700">
              <w:rPr>
                <w:noProof/>
                <w:webHidden/>
              </w:rPr>
            </w:r>
            <w:r w:rsidR="00803700">
              <w:rPr>
                <w:noProof/>
                <w:webHidden/>
              </w:rPr>
              <w:fldChar w:fldCharType="separate"/>
            </w:r>
            <w:r w:rsidR="00803700">
              <w:rPr>
                <w:noProof/>
                <w:webHidden/>
              </w:rPr>
              <w:t>8</w:t>
            </w:r>
            <w:r w:rsidR="00803700">
              <w:rPr>
                <w:noProof/>
                <w:webHidden/>
              </w:rPr>
              <w:fldChar w:fldCharType="end"/>
            </w:r>
          </w:hyperlink>
        </w:p>
        <w:p w14:paraId="0D74BE7F" w14:textId="0B5E3993" w:rsidR="00803700" w:rsidRDefault="004C5BEA">
          <w:pPr>
            <w:pStyle w:val="TOC1"/>
            <w:rPr>
              <w:rFonts w:asciiTheme="minorHAnsi" w:eastAsiaTheme="minorEastAsia" w:hAnsiTheme="minorHAnsi" w:cstheme="minorBidi"/>
              <w:caps w:val="0"/>
              <w:noProof/>
              <w:szCs w:val="22"/>
            </w:rPr>
          </w:pPr>
          <w:hyperlink w:anchor="_Toc4673874" w:history="1">
            <w:r w:rsidR="00803700" w:rsidRPr="00106F99">
              <w:rPr>
                <w:rStyle w:val="Hyperlink"/>
                <w:noProof/>
              </w:rPr>
              <w:t>A.17. Reason Display of OMB Expiration Date is Inappropriate</w:t>
            </w:r>
            <w:r w:rsidR="00803700">
              <w:rPr>
                <w:noProof/>
                <w:webHidden/>
              </w:rPr>
              <w:tab/>
            </w:r>
            <w:r w:rsidR="00803700">
              <w:rPr>
                <w:noProof/>
                <w:webHidden/>
              </w:rPr>
              <w:fldChar w:fldCharType="begin"/>
            </w:r>
            <w:r w:rsidR="00803700">
              <w:rPr>
                <w:noProof/>
                <w:webHidden/>
              </w:rPr>
              <w:instrText xml:space="preserve"> PAGEREF _Toc4673874 \h </w:instrText>
            </w:r>
            <w:r w:rsidR="00803700">
              <w:rPr>
                <w:noProof/>
                <w:webHidden/>
              </w:rPr>
            </w:r>
            <w:r w:rsidR="00803700">
              <w:rPr>
                <w:noProof/>
                <w:webHidden/>
              </w:rPr>
              <w:fldChar w:fldCharType="separate"/>
            </w:r>
            <w:r w:rsidR="00803700">
              <w:rPr>
                <w:noProof/>
                <w:webHidden/>
              </w:rPr>
              <w:t>9</w:t>
            </w:r>
            <w:r w:rsidR="00803700">
              <w:rPr>
                <w:noProof/>
                <w:webHidden/>
              </w:rPr>
              <w:fldChar w:fldCharType="end"/>
            </w:r>
          </w:hyperlink>
        </w:p>
        <w:p w14:paraId="1CD3D707" w14:textId="77777777" w:rsidR="00F5371A" w:rsidRDefault="00F5371A">
          <w:r w:rsidRPr="0080534D">
            <w:rPr>
              <w:b/>
              <w:bCs/>
              <w:noProof/>
              <w:sz w:val="24"/>
              <w:szCs w:val="24"/>
            </w:rPr>
            <w:fldChar w:fldCharType="end"/>
          </w:r>
        </w:p>
      </w:sdtContent>
    </w:sdt>
    <w:p w14:paraId="05ECEBBB" w14:textId="77777777" w:rsidR="000B1400" w:rsidRDefault="000B1400">
      <w:pPr>
        <w:jc w:val="center"/>
        <w:rPr>
          <w:sz w:val="24"/>
          <w:szCs w:val="24"/>
        </w:rPr>
      </w:pPr>
    </w:p>
    <w:p w14:paraId="6D1C23A5" w14:textId="77777777" w:rsidR="000B1400" w:rsidRDefault="000B1400">
      <w:pPr>
        <w:rPr>
          <w:sz w:val="24"/>
          <w:szCs w:val="24"/>
        </w:rPr>
      </w:pPr>
      <w:r>
        <w:rPr>
          <w:sz w:val="24"/>
          <w:szCs w:val="24"/>
        </w:rPr>
        <w:br w:type="page"/>
      </w:r>
    </w:p>
    <w:p w14:paraId="6B90726A" w14:textId="77777777" w:rsidR="00677D33" w:rsidRDefault="00677D33" w:rsidP="009318DD">
      <w:pPr>
        <w:pStyle w:val="Heading1"/>
        <w:keepNext w:val="0"/>
        <w:numPr>
          <w:ilvl w:val="0"/>
          <w:numId w:val="7"/>
        </w:numPr>
        <w:spacing w:line="240" w:lineRule="auto"/>
        <w:rPr>
          <w:sz w:val="24"/>
          <w:szCs w:val="24"/>
        </w:rPr>
      </w:pPr>
      <w:bookmarkStart w:id="1" w:name="_Toc450722086"/>
      <w:bookmarkStart w:id="2" w:name="_Toc450722791"/>
      <w:bookmarkStart w:id="3" w:name="_Toc450722826"/>
      <w:bookmarkStart w:id="4" w:name="_Toc4673862"/>
      <w:bookmarkEnd w:id="1"/>
      <w:bookmarkEnd w:id="2"/>
      <w:bookmarkEnd w:id="3"/>
      <w:r w:rsidRPr="00A9746D">
        <w:rPr>
          <w:sz w:val="24"/>
          <w:szCs w:val="24"/>
        </w:rPr>
        <w:t>Justification</w:t>
      </w:r>
      <w:bookmarkEnd w:id="4"/>
    </w:p>
    <w:p w14:paraId="1F8247EB" w14:textId="77777777" w:rsidR="007F1A8D" w:rsidRPr="00CB7A4E" w:rsidRDefault="00FA17B1" w:rsidP="009318DD">
      <w:pPr>
        <w:autoSpaceDE w:val="0"/>
        <w:autoSpaceDN w:val="0"/>
        <w:adjustRightInd w:val="0"/>
        <w:rPr>
          <w:sz w:val="24"/>
          <w:szCs w:val="24"/>
        </w:rPr>
      </w:pPr>
      <w:r w:rsidRPr="00CB7A4E">
        <w:rPr>
          <w:sz w:val="24"/>
          <w:szCs w:val="24"/>
        </w:rPr>
        <w:t>The Indian Health Service (IHS) requests a new three-year approval for an information collection request (ICR) entitled “</w:t>
      </w:r>
      <w:r w:rsidR="007F1A8D" w:rsidRPr="00CB7A4E">
        <w:rPr>
          <w:sz w:val="24"/>
          <w:szCs w:val="24"/>
        </w:rPr>
        <w:t xml:space="preserve">Indian Health Service Information Security Ticketing and </w:t>
      </w:r>
      <w:r w:rsidR="007F1A8D" w:rsidRPr="000E339C">
        <w:rPr>
          <w:sz w:val="24"/>
          <w:szCs w:val="24"/>
        </w:rPr>
        <w:t>Incident Reporting</w:t>
      </w:r>
      <w:r w:rsidR="0037730A" w:rsidRPr="000E339C">
        <w:rPr>
          <w:sz w:val="24"/>
          <w:szCs w:val="24"/>
        </w:rPr>
        <w:t xml:space="preserve"> System</w:t>
      </w:r>
      <w:r w:rsidR="00BD1DBF" w:rsidRPr="000E339C">
        <w:rPr>
          <w:sz w:val="24"/>
          <w:szCs w:val="24"/>
        </w:rPr>
        <w:t>.”</w:t>
      </w:r>
      <w:r w:rsidRPr="00CB7A4E">
        <w:rPr>
          <w:sz w:val="24"/>
          <w:szCs w:val="24"/>
        </w:rPr>
        <w:t xml:space="preserve">  </w:t>
      </w:r>
    </w:p>
    <w:p w14:paraId="640DBC24" w14:textId="77777777" w:rsidR="007F1A8D" w:rsidRPr="00CB7A4E" w:rsidRDefault="007F1A8D" w:rsidP="009318DD">
      <w:pPr>
        <w:autoSpaceDE w:val="0"/>
        <w:autoSpaceDN w:val="0"/>
        <w:adjustRightInd w:val="0"/>
        <w:rPr>
          <w:sz w:val="24"/>
          <w:szCs w:val="24"/>
        </w:rPr>
      </w:pPr>
    </w:p>
    <w:p w14:paraId="7DF78CA3" w14:textId="77777777" w:rsidR="00FA17B1" w:rsidRPr="00CB7A4E" w:rsidRDefault="00FA17B1" w:rsidP="007F1A8D">
      <w:pPr>
        <w:autoSpaceDE w:val="0"/>
        <w:autoSpaceDN w:val="0"/>
        <w:adjustRightInd w:val="0"/>
        <w:rPr>
          <w:sz w:val="24"/>
          <w:szCs w:val="24"/>
        </w:rPr>
      </w:pPr>
      <w:r w:rsidRPr="00CB7A4E">
        <w:rPr>
          <w:sz w:val="24"/>
          <w:szCs w:val="24"/>
        </w:rPr>
        <w:t>This ICR is authorized by Section 301 of the Public Health Service Act (42 U.S.C.</w:t>
      </w:r>
      <w:r w:rsidRPr="00CB7A4E">
        <w:rPr>
          <w:color w:val="000000"/>
          <w:sz w:val="24"/>
          <w:szCs w:val="24"/>
        </w:rPr>
        <w:t xml:space="preserve"> § 241).  The </w:t>
      </w:r>
      <w:r w:rsidRPr="00FD5DA8">
        <w:rPr>
          <w:color w:val="000000"/>
          <w:sz w:val="24"/>
          <w:szCs w:val="24"/>
        </w:rPr>
        <w:t xml:space="preserve">60-day FRN was published on </w:t>
      </w:r>
      <w:r w:rsidR="007F1A8D" w:rsidRPr="00FD5DA8">
        <w:rPr>
          <w:color w:val="000000"/>
          <w:sz w:val="24"/>
          <w:szCs w:val="24"/>
        </w:rPr>
        <w:t>November 11, 2017</w:t>
      </w:r>
      <w:r w:rsidRPr="00FD5DA8">
        <w:rPr>
          <w:color w:val="000000"/>
          <w:sz w:val="24"/>
          <w:szCs w:val="24"/>
        </w:rPr>
        <w:t xml:space="preserve"> and is further discussed in Section A</w:t>
      </w:r>
      <w:r w:rsidR="00712FA9" w:rsidRPr="00FD5DA8">
        <w:rPr>
          <w:color w:val="000000"/>
          <w:sz w:val="24"/>
          <w:szCs w:val="24"/>
        </w:rPr>
        <w:t>.</w:t>
      </w:r>
      <w:r w:rsidRPr="00FD5DA8">
        <w:rPr>
          <w:color w:val="000000"/>
          <w:sz w:val="24"/>
          <w:szCs w:val="24"/>
        </w:rPr>
        <w:t xml:space="preserve">8.  </w:t>
      </w:r>
      <w:r w:rsidR="000E1C45" w:rsidRPr="00FD5DA8">
        <w:rPr>
          <w:color w:val="000000"/>
          <w:sz w:val="24"/>
          <w:szCs w:val="24"/>
        </w:rPr>
        <w:t>This</w:t>
      </w:r>
      <w:r w:rsidR="000E1C45" w:rsidRPr="00CB7A4E">
        <w:rPr>
          <w:color w:val="000000"/>
          <w:sz w:val="24"/>
          <w:szCs w:val="24"/>
        </w:rPr>
        <w:t xml:space="preserve"> </w:t>
      </w:r>
      <w:r w:rsidR="00FB0F1F" w:rsidRPr="00CB7A4E">
        <w:rPr>
          <w:color w:val="000000"/>
          <w:sz w:val="24"/>
          <w:szCs w:val="24"/>
        </w:rPr>
        <w:t>collection</w:t>
      </w:r>
      <w:r w:rsidR="007F1A8D" w:rsidRPr="00CB7A4E">
        <w:rPr>
          <w:color w:val="000000"/>
          <w:sz w:val="24"/>
          <w:szCs w:val="24"/>
        </w:rPr>
        <w:t xml:space="preserve"> uses a form to log and address personally identifiable information (PII) </w:t>
      </w:r>
      <w:r w:rsidR="00842BDC" w:rsidRPr="0037730A">
        <w:rPr>
          <w:sz w:val="24"/>
          <w:szCs w:val="24"/>
        </w:rPr>
        <w:t xml:space="preserve">and protected health information (PHI) </w:t>
      </w:r>
      <w:r w:rsidR="007F1A8D" w:rsidRPr="00CB7A4E">
        <w:rPr>
          <w:color w:val="000000"/>
          <w:sz w:val="24"/>
          <w:szCs w:val="24"/>
        </w:rPr>
        <w:t xml:space="preserve">breaches that take place.  </w:t>
      </w:r>
    </w:p>
    <w:p w14:paraId="1CDB4812" w14:textId="77777777" w:rsidR="002C0D20" w:rsidRPr="00CB7A4E" w:rsidRDefault="002C0D20" w:rsidP="001433A3">
      <w:pPr>
        <w:pStyle w:val="P1-StandPara"/>
        <w:ind w:firstLine="0"/>
        <w:jc w:val="left"/>
        <w:rPr>
          <w:sz w:val="24"/>
          <w:szCs w:val="24"/>
        </w:rPr>
      </w:pPr>
    </w:p>
    <w:p w14:paraId="2368A1F3" w14:textId="77777777" w:rsidR="00677D33" w:rsidRPr="000E339C" w:rsidRDefault="00766EED" w:rsidP="009318DD">
      <w:pPr>
        <w:pStyle w:val="Heading1"/>
        <w:keepNext w:val="0"/>
        <w:spacing w:line="240" w:lineRule="auto"/>
        <w:rPr>
          <w:sz w:val="24"/>
          <w:szCs w:val="24"/>
        </w:rPr>
      </w:pPr>
      <w:bookmarkStart w:id="5" w:name="_Toc4673863"/>
      <w:r w:rsidRPr="000E339C">
        <w:rPr>
          <w:sz w:val="24"/>
        </w:rPr>
        <w:t>A</w:t>
      </w:r>
      <w:r w:rsidR="002B630D" w:rsidRPr="000E339C">
        <w:rPr>
          <w:sz w:val="24"/>
          <w:szCs w:val="24"/>
        </w:rPr>
        <w:t>.</w:t>
      </w:r>
      <w:r w:rsidRPr="000E339C">
        <w:rPr>
          <w:sz w:val="24"/>
        </w:rPr>
        <w:t xml:space="preserve">1. </w:t>
      </w:r>
      <w:r w:rsidR="00677D33" w:rsidRPr="000E339C">
        <w:rPr>
          <w:sz w:val="24"/>
          <w:szCs w:val="24"/>
        </w:rPr>
        <w:t>Circumstances</w:t>
      </w:r>
      <w:r w:rsidR="00677D33" w:rsidRPr="000E339C">
        <w:rPr>
          <w:sz w:val="24"/>
        </w:rPr>
        <w:t xml:space="preserve"> Ma</w:t>
      </w:r>
      <w:r w:rsidR="003F2599" w:rsidRPr="000E339C">
        <w:rPr>
          <w:sz w:val="24"/>
        </w:rPr>
        <w:t>king the Collection of</w:t>
      </w:r>
      <w:r w:rsidR="00677D33" w:rsidRPr="000E339C">
        <w:rPr>
          <w:sz w:val="24"/>
        </w:rPr>
        <w:t xml:space="preserve"> </w:t>
      </w:r>
      <w:r w:rsidR="00CC6354" w:rsidRPr="000E339C">
        <w:rPr>
          <w:sz w:val="24"/>
        </w:rPr>
        <w:t>Information</w:t>
      </w:r>
      <w:r w:rsidR="00677D33" w:rsidRPr="000E339C">
        <w:rPr>
          <w:sz w:val="24"/>
        </w:rPr>
        <w:t xml:space="preserve"> Necessary</w:t>
      </w:r>
      <w:bookmarkEnd w:id="5"/>
    </w:p>
    <w:p w14:paraId="793DA0FD" w14:textId="07002786" w:rsidR="001B3B80" w:rsidRPr="007B2036" w:rsidRDefault="00902311" w:rsidP="007B2036">
      <w:pPr>
        <w:autoSpaceDE w:val="0"/>
        <w:autoSpaceDN w:val="0"/>
        <w:adjustRightInd w:val="0"/>
        <w:rPr>
          <w:sz w:val="24"/>
          <w:szCs w:val="24"/>
        </w:rPr>
      </w:pPr>
      <w:r>
        <w:rPr>
          <w:sz w:val="24"/>
          <w:szCs w:val="24"/>
        </w:rPr>
        <w:t>C</w:t>
      </w:r>
      <w:r w:rsidRPr="00902311">
        <w:rPr>
          <w:sz w:val="24"/>
          <w:szCs w:val="24"/>
        </w:rPr>
        <w:t xml:space="preserve">urrent IT protocol </w:t>
      </w:r>
      <w:r>
        <w:rPr>
          <w:sz w:val="24"/>
          <w:szCs w:val="24"/>
        </w:rPr>
        <w:t>is to report any breach or IT incidence on a</w:t>
      </w:r>
      <w:r w:rsidR="007B2036">
        <w:rPr>
          <w:sz w:val="24"/>
          <w:szCs w:val="24"/>
        </w:rPr>
        <w:t>n electronic</w:t>
      </w:r>
      <w:r>
        <w:rPr>
          <w:sz w:val="24"/>
          <w:szCs w:val="24"/>
        </w:rPr>
        <w:t xml:space="preserve"> form </w:t>
      </w:r>
      <w:r w:rsidR="007B2036">
        <w:rPr>
          <w:sz w:val="24"/>
          <w:szCs w:val="24"/>
        </w:rPr>
        <w:t xml:space="preserve">(F07-02b) </w:t>
      </w:r>
      <w:r>
        <w:rPr>
          <w:sz w:val="24"/>
          <w:szCs w:val="24"/>
        </w:rPr>
        <w:t xml:space="preserve">that goes to the IT and Privacy staff.  This form is necessary to meet the requirements of </w:t>
      </w:r>
      <w:r w:rsidRPr="00902311">
        <w:rPr>
          <w:sz w:val="24"/>
          <w:szCs w:val="24"/>
        </w:rPr>
        <w:t>Section 301 of the Public Health Service Act</w:t>
      </w:r>
      <w:r>
        <w:rPr>
          <w:sz w:val="24"/>
          <w:szCs w:val="24"/>
        </w:rPr>
        <w:t xml:space="preserve"> and to mitigate inciden</w:t>
      </w:r>
      <w:r w:rsidR="00761CCB">
        <w:rPr>
          <w:sz w:val="24"/>
          <w:szCs w:val="24"/>
        </w:rPr>
        <w:t>ts</w:t>
      </w:r>
      <w:r>
        <w:rPr>
          <w:sz w:val="24"/>
          <w:szCs w:val="24"/>
        </w:rPr>
        <w:t xml:space="preserve"> regarding security and privacy. </w:t>
      </w:r>
      <w:r w:rsidR="00C352C0">
        <w:rPr>
          <w:sz w:val="24"/>
          <w:szCs w:val="24"/>
        </w:rPr>
        <w:t xml:space="preserve"> </w:t>
      </w:r>
      <w:r w:rsidR="003E18B7" w:rsidRPr="003E18B7">
        <w:t xml:space="preserve"> </w:t>
      </w:r>
      <w:r w:rsidR="00761CCB">
        <w:t>The p</w:t>
      </w:r>
      <w:r w:rsidR="003E18B7" w:rsidRPr="003E18B7">
        <w:rPr>
          <w:sz w:val="24"/>
          <w:szCs w:val="24"/>
        </w:rPr>
        <w:t xml:space="preserve">revious system was unable to generate the required reports for FISMA and other Audits. The previous </w:t>
      </w:r>
      <w:r w:rsidR="00761CCB">
        <w:rPr>
          <w:sz w:val="24"/>
          <w:szCs w:val="24"/>
        </w:rPr>
        <w:t xml:space="preserve">system </w:t>
      </w:r>
      <w:r w:rsidR="003E18B7" w:rsidRPr="003E18B7">
        <w:rPr>
          <w:sz w:val="24"/>
          <w:szCs w:val="24"/>
        </w:rPr>
        <w:t xml:space="preserve">utilized an inefficient workflow where users could not open the tickets directly by sending email to IR group. </w:t>
      </w:r>
      <w:r w:rsidR="00761CCB">
        <w:rPr>
          <w:sz w:val="24"/>
          <w:szCs w:val="24"/>
        </w:rPr>
        <w:t>The p</w:t>
      </w:r>
      <w:r w:rsidR="003E18B7" w:rsidRPr="003E18B7">
        <w:rPr>
          <w:sz w:val="24"/>
          <w:szCs w:val="24"/>
        </w:rPr>
        <w:t>revious system was unable to provide any useful metrics to manage</w:t>
      </w:r>
      <w:r w:rsidR="00761CCB">
        <w:rPr>
          <w:sz w:val="24"/>
          <w:szCs w:val="24"/>
        </w:rPr>
        <w:t xml:space="preserve"> the</w:t>
      </w:r>
      <w:r w:rsidR="003E18B7" w:rsidRPr="003E18B7">
        <w:rPr>
          <w:sz w:val="24"/>
          <w:szCs w:val="24"/>
        </w:rPr>
        <w:t xml:space="preserve"> level of efforts </w:t>
      </w:r>
      <w:r w:rsidR="00761CCB">
        <w:rPr>
          <w:sz w:val="24"/>
          <w:szCs w:val="24"/>
        </w:rPr>
        <w:t xml:space="preserve">required </w:t>
      </w:r>
      <w:r w:rsidR="003E18B7" w:rsidRPr="003E18B7">
        <w:rPr>
          <w:sz w:val="24"/>
          <w:szCs w:val="24"/>
        </w:rPr>
        <w:t xml:space="preserve">to resolve the issues in </w:t>
      </w:r>
      <w:r w:rsidR="00761CCB">
        <w:rPr>
          <w:sz w:val="24"/>
          <w:szCs w:val="24"/>
        </w:rPr>
        <w:t xml:space="preserve">a </w:t>
      </w:r>
      <w:r w:rsidR="003E18B7" w:rsidRPr="003E18B7">
        <w:rPr>
          <w:sz w:val="24"/>
          <w:szCs w:val="24"/>
        </w:rPr>
        <w:t xml:space="preserve">timely manner. </w:t>
      </w:r>
      <w:r w:rsidR="00761CCB">
        <w:rPr>
          <w:sz w:val="24"/>
          <w:szCs w:val="24"/>
        </w:rPr>
        <w:t>The p</w:t>
      </w:r>
      <w:r w:rsidR="003E18B7" w:rsidRPr="003E18B7">
        <w:rPr>
          <w:sz w:val="24"/>
          <w:szCs w:val="24"/>
        </w:rPr>
        <w:t xml:space="preserve">revious system was unable to provide </w:t>
      </w:r>
      <w:r w:rsidR="00761CCB">
        <w:rPr>
          <w:sz w:val="24"/>
          <w:szCs w:val="24"/>
        </w:rPr>
        <w:t xml:space="preserve">a </w:t>
      </w:r>
      <w:r w:rsidR="003E18B7" w:rsidRPr="003E18B7">
        <w:rPr>
          <w:sz w:val="24"/>
          <w:szCs w:val="24"/>
        </w:rPr>
        <w:t>robust knowledge base for user and security engineers to take immediate actions.</w:t>
      </w:r>
      <w:r w:rsidR="003E18B7">
        <w:rPr>
          <w:sz w:val="24"/>
          <w:szCs w:val="24"/>
        </w:rPr>
        <w:t xml:space="preserve"> Given the shortcomings of the system, this necessitates the need for the new collection to address these </w:t>
      </w:r>
      <w:r w:rsidR="007B2036">
        <w:rPr>
          <w:sz w:val="24"/>
          <w:szCs w:val="24"/>
        </w:rPr>
        <w:t>issues</w:t>
      </w:r>
      <w:r w:rsidR="003E18B7">
        <w:rPr>
          <w:sz w:val="24"/>
          <w:szCs w:val="24"/>
        </w:rPr>
        <w:t xml:space="preserve">. </w:t>
      </w:r>
      <w:r w:rsidR="007B2036" w:rsidRPr="007B2036">
        <w:rPr>
          <w:sz w:val="24"/>
          <w:szCs w:val="24"/>
        </w:rPr>
        <w:t xml:space="preserve">The new system generates the required reports for FISMA reporting and other audits, provides metrics, </w:t>
      </w:r>
      <w:r w:rsidR="00761CCB">
        <w:rPr>
          <w:sz w:val="24"/>
          <w:szCs w:val="24"/>
        </w:rPr>
        <w:t xml:space="preserve">and </w:t>
      </w:r>
      <w:r w:rsidR="007B2036" w:rsidRPr="007B2036">
        <w:rPr>
          <w:sz w:val="24"/>
          <w:szCs w:val="24"/>
        </w:rPr>
        <w:t xml:space="preserve">reduces the workload and level of efforts to provide swift response and immediate action to identify </w:t>
      </w:r>
      <w:r w:rsidR="00761CCB">
        <w:rPr>
          <w:sz w:val="24"/>
          <w:szCs w:val="24"/>
        </w:rPr>
        <w:t>and</w:t>
      </w:r>
      <w:r w:rsidR="00761CCB" w:rsidRPr="007B2036">
        <w:rPr>
          <w:sz w:val="24"/>
          <w:szCs w:val="24"/>
        </w:rPr>
        <w:t xml:space="preserve"> </w:t>
      </w:r>
      <w:r w:rsidR="007B2036" w:rsidRPr="007B2036">
        <w:rPr>
          <w:sz w:val="24"/>
          <w:szCs w:val="24"/>
        </w:rPr>
        <w:t>resolve the issue to protect agenc</w:t>
      </w:r>
      <w:r w:rsidR="00761CCB">
        <w:rPr>
          <w:sz w:val="24"/>
          <w:szCs w:val="24"/>
        </w:rPr>
        <w:t>y</w:t>
      </w:r>
      <w:r w:rsidR="007B2036" w:rsidRPr="007B2036">
        <w:rPr>
          <w:sz w:val="24"/>
          <w:szCs w:val="24"/>
        </w:rPr>
        <w:t xml:space="preserve"> systems, data and user community from any vulnerabilities or cyber threats.</w:t>
      </w:r>
    </w:p>
    <w:p w14:paraId="05E76C30" w14:textId="77777777" w:rsidR="001B3B80" w:rsidRDefault="001B3B80" w:rsidP="00C352C0">
      <w:pPr>
        <w:autoSpaceDE w:val="0"/>
        <w:autoSpaceDN w:val="0"/>
        <w:adjustRightInd w:val="0"/>
        <w:rPr>
          <w:sz w:val="24"/>
          <w:szCs w:val="24"/>
        </w:rPr>
      </w:pPr>
    </w:p>
    <w:p w14:paraId="1F73B1E8" w14:textId="3DBFCA0D" w:rsidR="00C352C0" w:rsidRDefault="00C352C0" w:rsidP="0037730A">
      <w:pPr>
        <w:autoSpaceDE w:val="0"/>
        <w:autoSpaceDN w:val="0"/>
        <w:adjustRightInd w:val="0"/>
        <w:rPr>
          <w:sz w:val="24"/>
          <w:szCs w:val="24"/>
        </w:rPr>
      </w:pPr>
      <w:r>
        <w:rPr>
          <w:sz w:val="24"/>
          <w:szCs w:val="24"/>
        </w:rPr>
        <w:t>T</w:t>
      </w:r>
      <w:r w:rsidR="00902311" w:rsidRPr="00902311">
        <w:rPr>
          <w:sz w:val="24"/>
          <w:szCs w:val="24"/>
        </w:rPr>
        <w:t>he program designed this collection to ameliorate those issues</w:t>
      </w:r>
      <w:r w:rsidR="007B2036">
        <w:rPr>
          <w:sz w:val="24"/>
          <w:szCs w:val="24"/>
        </w:rPr>
        <w:t xml:space="preserve"> referenced above</w:t>
      </w:r>
      <w:r>
        <w:rPr>
          <w:sz w:val="24"/>
          <w:szCs w:val="24"/>
        </w:rPr>
        <w:t xml:space="preserve"> by incorporating the information on a form to meet</w:t>
      </w:r>
      <w:r w:rsidR="00902311" w:rsidRPr="00902311">
        <w:rPr>
          <w:sz w:val="24"/>
          <w:szCs w:val="24"/>
        </w:rPr>
        <w:t xml:space="preserve"> the Agency IRT functional requirements.</w:t>
      </w:r>
      <w:r w:rsidR="007B2036">
        <w:rPr>
          <w:sz w:val="24"/>
          <w:szCs w:val="24"/>
        </w:rPr>
        <w:t xml:space="preserve"> The i</w:t>
      </w:r>
      <w:r w:rsidR="007B2036" w:rsidRPr="007B2036">
        <w:rPr>
          <w:sz w:val="24"/>
          <w:szCs w:val="24"/>
        </w:rPr>
        <w:t>nherited legacy system was unable to meet the functional requirements needed for FISMA and was hampered by an inefficient workflow.</w:t>
      </w:r>
    </w:p>
    <w:p w14:paraId="3EF9C934" w14:textId="77777777" w:rsidR="000E1C45" w:rsidRDefault="000E1C45" w:rsidP="0037730A">
      <w:pPr>
        <w:autoSpaceDE w:val="0"/>
        <w:autoSpaceDN w:val="0"/>
        <w:adjustRightInd w:val="0"/>
        <w:rPr>
          <w:sz w:val="24"/>
          <w:szCs w:val="24"/>
        </w:rPr>
      </w:pPr>
    </w:p>
    <w:p w14:paraId="0FA8A23D" w14:textId="77777777" w:rsidR="007B302C" w:rsidRPr="007B302C" w:rsidRDefault="00617D74" w:rsidP="0037730A">
      <w:pPr>
        <w:autoSpaceDE w:val="0"/>
        <w:autoSpaceDN w:val="0"/>
        <w:adjustRightInd w:val="0"/>
        <w:rPr>
          <w:sz w:val="24"/>
          <w:szCs w:val="24"/>
        </w:rPr>
      </w:pPr>
      <w:r w:rsidRPr="00877145">
        <w:rPr>
          <w:sz w:val="24"/>
          <w:szCs w:val="24"/>
        </w:rPr>
        <w:t xml:space="preserve">Section 301 of the Public Health Service Act </w:t>
      </w:r>
      <w:r w:rsidR="00FD77C2" w:rsidRPr="00877145">
        <w:rPr>
          <w:sz w:val="24"/>
          <w:szCs w:val="24"/>
        </w:rPr>
        <w:t>is</w:t>
      </w:r>
      <w:r w:rsidRPr="00877145">
        <w:rPr>
          <w:sz w:val="24"/>
          <w:szCs w:val="24"/>
        </w:rPr>
        <w:t xml:space="preserve"> the authorizing law for this survey collection.</w:t>
      </w:r>
      <w:r>
        <w:rPr>
          <w:sz w:val="24"/>
          <w:szCs w:val="24"/>
        </w:rPr>
        <w:t xml:space="preserve">  </w:t>
      </w:r>
      <w:r w:rsidR="00D72EDD">
        <w:rPr>
          <w:sz w:val="24"/>
          <w:szCs w:val="24"/>
        </w:rPr>
        <w:t>Additionally, these laws als</w:t>
      </w:r>
      <w:r w:rsidR="00877145">
        <w:rPr>
          <w:sz w:val="24"/>
          <w:szCs w:val="24"/>
        </w:rPr>
        <w:t>o support the collection. 5</w:t>
      </w:r>
      <w:r w:rsidR="007B302C" w:rsidRPr="007B302C">
        <w:rPr>
          <w:sz w:val="24"/>
          <w:szCs w:val="24"/>
        </w:rPr>
        <w:t xml:space="preserve"> CFR 552( a )</w:t>
      </w:r>
      <w:r w:rsidR="00877145">
        <w:rPr>
          <w:sz w:val="24"/>
          <w:szCs w:val="24"/>
        </w:rPr>
        <w:t xml:space="preserve">, </w:t>
      </w:r>
      <w:r w:rsidR="007B302C" w:rsidRPr="007B302C">
        <w:rPr>
          <w:sz w:val="24"/>
          <w:szCs w:val="24"/>
        </w:rPr>
        <w:t>5 CFR 293.311</w:t>
      </w:r>
      <w:r w:rsidR="00877145">
        <w:rPr>
          <w:sz w:val="24"/>
          <w:szCs w:val="24"/>
        </w:rPr>
        <w:t xml:space="preserve"> and </w:t>
      </w:r>
    </w:p>
    <w:p w14:paraId="5364C98A" w14:textId="77777777" w:rsidR="00FE0516" w:rsidRDefault="00873682" w:rsidP="0037730A">
      <w:pPr>
        <w:autoSpaceDE w:val="0"/>
        <w:autoSpaceDN w:val="0"/>
        <w:adjustRightInd w:val="0"/>
        <w:rPr>
          <w:sz w:val="24"/>
          <w:szCs w:val="24"/>
        </w:rPr>
      </w:pPr>
      <w:r w:rsidRPr="00873682">
        <w:rPr>
          <w:sz w:val="24"/>
          <w:szCs w:val="24"/>
        </w:rPr>
        <w:t>45 CFR 164.530</w:t>
      </w:r>
      <w:r w:rsidR="00877145">
        <w:rPr>
          <w:sz w:val="24"/>
          <w:szCs w:val="24"/>
        </w:rPr>
        <w:t>.</w:t>
      </w:r>
    </w:p>
    <w:p w14:paraId="5C9482A1" w14:textId="77777777" w:rsidR="00873682" w:rsidRDefault="00873682" w:rsidP="009318DD">
      <w:pPr>
        <w:pStyle w:val="NoSpacing"/>
        <w:rPr>
          <w:rFonts w:ascii="Times New Roman" w:hAnsi="Times New Roman"/>
          <w:sz w:val="24"/>
          <w:szCs w:val="24"/>
        </w:rPr>
      </w:pPr>
    </w:p>
    <w:p w14:paraId="48644FFA" w14:textId="77777777" w:rsidR="005C47D0" w:rsidRPr="00A9746D" w:rsidRDefault="00E83107" w:rsidP="009318DD">
      <w:pPr>
        <w:pStyle w:val="Heading1"/>
        <w:keepNext w:val="0"/>
        <w:numPr>
          <w:ilvl w:val="12"/>
          <w:numId w:val="0"/>
        </w:numPr>
        <w:tabs>
          <w:tab w:val="clear" w:pos="1152"/>
          <w:tab w:val="left" w:pos="0"/>
        </w:tabs>
        <w:spacing w:line="240" w:lineRule="auto"/>
        <w:rPr>
          <w:sz w:val="24"/>
          <w:szCs w:val="24"/>
        </w:rPr>
      </w:pPr>
      <w:bookmarkStart w:id="6" w:name="_Toc4673864"/>
      <w:r>
        <w:rPr>
          <w:sz w:val="24"/>
          <w:szCs w:val="24"/>
        </w:rPr>
        <w:t>A</w:t>
      </w:r>
      <w:r w:rsidR="002B630D">
        <w:rPr>
          <w:sz w:val="24"/>
          <w:szCs w:val="24"/>
        </w:rPr>
        <w:t>.</w:t>
      </w:r>
      <w:r w:rsidR="000E14F3" w:rsidRPr="00A9746D">
        <w:rPr>
          <w:sz w:val="24"/>
          <w:szCs w:val="24"/>
        </w:rPr>
        <w:t>2. Purpose and Use of the Information Collection</w:t>
      </w:r>
      <w:bookmarkEnd w:id="6"/>
    </w:p>
    <w:p w14:paraId="4B5CFC77" w14:textId="77777777" w:rsidR="009D58D5" w:rsidRPr="000E339C" w:rsidRDefault="00851412" w:rsidP="009318DD">
      <w:pPr>
        <w:pStyle w:val="P1-StandPara"/>
        <w:numPr>
          <w:ilvl w:val="12"/>
          <w:numId w:val="0"/>
        </w:numPr>
        <w:spacing w:line="240" w:lineRule="auto"/>
        <w:jc w:val="left"/>
        <w:rPr>
          <w:sz w:val="24"/>
          <w:szCs w:val="24"/>
        </w:rPr>
      </w:pPr>
      <w:r w:rsidRPr="000E339C">
        <w:rPr>
          <w:sz w:val="24"/>
          <w:szCs w:val="24"/>
        </w:rPr>
        <w:t>This form enables IHS to c</w:t>
      </w:r>
      <w:r w:rsidRPr="000E339C">
        <w:rPr>
          <w:sz w:val="24"/>
        </w:rPr>
        <w:t xml:space="preserve">apture the incident notification, update or resolution of the IT Security or privacy breaches. </w:t>
      </w:r>
      <w:r w:rsidR="00CB7A4E" w:rsidRPr="000E339C">
        <w:rPr>
          <w:sz w:val="24"/>
          <w:szCs w:val="24"/>
        </w:rPr>
        <w:t xml:space="preserve">This form will further the IHS’ ability to use secure information technology (IT) to </w:t>
      </w:r>
      <w:r w:rsidR="009D58D5" w:rsidRPr="000E339C">
        <w:rPr>
          <w:sz w:val="24"/>
          <w:szCs w:val="24"/>
        </w:rPr>
        <w:t xml:space="preserve">enhance response time to IT security and privacy incidents and increase the Healthcare information security posture at </w:t>
      </w:r>
      <w:r w:rsidRPr="000E339C">
        <w:rPr>
          <w:sz w:val="24"/>
          <w:szCs w:val="24"/>
        </w:rPr>
        <w:t xml:space="preserve">IHS. This form also allow us to process privacy incidents/breaches within the IHS in keeping with internal external requirements. </w:t>
      </w:r>
    </w:p>
    <w:p w14:paraId="494E487B" w14:textId="77777777" w:rsidR="00CB7A4E" w:rsidRPr="000E339C" w:rsidRDefault="00CB7A4E" w:rsidP="009318DD">
      <w:pPr>
        <w:pStyle w:val="P1-StandPara"/>
        <w:numPr>
          <w:ilvl w:val="12"/>
          <w:numId w:val="0"/>
        </w:numPr>
        <w:spacing w:line="240" w:lineRule="auto"/>
        <w:jc w:val="left"/>
        <w:rPr>
          <w:sz w:val="24"/>
          <w:szCs w:val="24"/>
        </w:rPr>
      </w:pPr>
    </w:p>
    <w:p w14:paraId="25D57347" w14:textId="77777777" w:rsidR="004E2DFB" w:rsidRDefault="004E2DFB" w:rsidP="004E2DFB">
      <w:pPr>
        <w:autoSpaceDE w:val="0"/>
        <w:autoSpaceDN w:val="0"/>
        <w:adjustRightInd w:val="0"/>
        <w:rPr>
          <w:sz w:val="24"/>
          <w:szCs w:val="24"/>
        </w:rPr>
      </w:pPr>
      <w:r w:rsidRPr="000E339C">
        <w:rPr>
          <w:sz w:val="24"/>
          <w:szCs w:val="24"/>
        </w:rPr>
        <w:t>IHS staff (including federal employees, Tribal employees, and contractors and other non-federal employees) must use the form in this collection</w:t>
      </w:r>
      <w:r w:rsidRPr="004E2DFB">
        <w:rPr>
          <w:sz w:val="24"/>
          <w:szCs w:val="24"/>
        </w:rPr>
        <w:t xml:space="preserve"> </w:t>
      </w:r>
      <w:r w:rsidRPr="000E339C">
        <w:rPr>
          <w:sz w:val="24"/>
          <w:szCs w:val="24"/>
        </w:rPr>
        <w:t xml:space="preserve">to report IHS IT security and privacy incidents. </w:t>
      </w:r>
    </w:p>
    <w:p w14:paraId="21BD67A4" w14:textId="77777777" w:rsidR="00803700" w:rsidRDefault="004E2DFB" w:rsidP="004E2DFB">
      <w:pPr>
        <w:autoSpaceDE w:val="0"/>
        <w:autoSpaceDN w:val="0"/>
        <w:adjustRightInd w:val="0"/>
        <w:rPr>
          <w:sz w:val="24"/>
          <w:szCs w:val="24"/>
        </w:rPr>
      </w:pPr>
      <w:r w:rsidRPr="000E339C">
        <w:rPr>
          <w:sz w:val="24"/>
          <w:szCs w:val="24"/>
        </w:rPr>
        <w:t>This form has three purposes:</w:t>
      </w:r>
    </w:p>
    <w:p w14:paraId="08B426E4" w14:textId="43C61917" w:rsidR="004E2DFB" w:rsidRDefault="004E2DFB" w:rsidP="004E2DFB">
      <w:pPr>
        <w:autoSpaceDE w:val="0"/>
        <w:autoSpaceDN w:val="0"/>
        <w:adjustRightInd w:val="0"/>
        <w:rPr>
          <w:sz w:val="24"/>
          <w:szCs w:val="24"/>
        </w:rPr>
      </w:pPr>
      <w:r w:rsidRPr="000E339C">
        <w:rPr>
          <w:sz w:val="24"/>
          <w:szCs w:val="24"/>
        </w:rPr>
        <w:t xml:space="preserve"> </w:t>
      </w:r>
    </w:p>
    <w:p w14:paraId="02449FDF" w14:textId="77777777" w:rsidR="004E2DFB" w:rsidRDefault="004E2DFB" w:rsidP="004E2DFB">
      <w:pPr>
        <w:pStyle w:val="ListParagraph"/>
        <w:numPr>
          <w:ilvl w:val="0"/>
          <w:numId w:val="11"/>
        </w:numPr>
        <w:autoSpaceDE w:val="0"/>
        <w:autoSpaceDN w:val="0"/>
        <w:adjustRightInd w:val="0"/>
        <w:rPr>
          <w:sz w:val="24"/>
          <w:szCs w:val="24"/>
        </w:rPr>
      </w:pPr>
      <w:r>
        <w:rPr>
          <w:rFonts w:ascii="Times New Roman" w:hAnsi="Times New Roman"/>
          <w:sz w:val="24"/>
          <w:szCs w:val="24"/>
        </w:rPr>
        <w:t>T</w:t>
      </w:r>
      <w:r w:rsidRPr="00B44A75">
        <w:rPr>
          <w:rFonts w:ascii="Times New Roman" w:hAnsi="Times New Roman"/>
          <w:sz w:val="24"/>
          <w:szCs w:val="24"/>
        </w:rPr>
        <w:t>o notify the CSIRT of an incident</w:t>
      </w:r>
    </w:p>
    <w:p w14:paraId="1DB5D37A" w14:textId="77777777" w:rsidR="004E2DFB" w:rsidRDefault="004E2DFB" w:rsidP="004E2DFB">
      <w:pPr>
        <w:pStyle w:val="ListParagraph"/>
        <w:numPr>
          <w:ilvl w:val="0"/>
          <w:numId w:val="11"/>
        </w:numPr>
        <w:autoSpaceDE w:val="0"/>
        <w:autoSpaceDN w:val="0"/>
        <w:adjustRightInd w:val="0"/>
        <w:rPr>
          <w:sz w:val="24"/>
          <w:szCs w:val="24"/>
        </w:rPr>
      </w:pPr>
      <w:r>
        <w:rPr>
          <w:rFonts w:ascii="Times New Roman" w:hAnsi="Times New Roman"/>
          <w:sz w:val="24"/>
          <w:szCs w:val="24"/>
        </w:rPr>
        <w:t>P</w:t>
      </w:r>
      <w:r w:rsidRPr="00B44A75">
        <w:rPr>
          <w:rFonts w:ascii="Times New Roman" w:hAnsi="Times New Roman"/>
          <w:sz w:val="24"/>
          <w:szCs w:val="24"/>
        </w:rPr>
        <w:t xml:space="preserve">rovide </w:t>
      </w:r>
      <w:r>
        <w:rPr>
          <w:rFonts w:ascii="Times New Roman" w:hAnsi="Times New Roman"/>
          <w:sz w:val="24"/>
          <w:szCs w:val="24"/>
        </w:rPr>
        <w:t xml:space="preserve">respondents </w:t>
      </w:r>
      <w:r w:rsidRPr="00B44A75">
        <w:rPr>
          <w:rFonts w:ascii="Times New Roman" w:hAnsi="Times New Roman"/>
          <w:sz w:val="24"/>
          <w:szCs w:val="24"/>
        </w:rPr>
        <w:t>updates about an open incident</w:t>
      </w:r>
    </w:p>
    <w:p w14:paraId="637EC244" w14:textId="77777777" w:rsidR="004E2DFB" w:rsidRDefault="004E2DFB" w:rsidP="004E2DFB">
      <w:pPr>
        <w:pStyle w:val="ListParagraph"/>
        <w:numPr>
          <w:ilvl w:val="0"/>
          <w:numId w:val="11"/>
        </w:numPr>
        <w:autoSpaceDE w:val="0"/>
        <w:autoSpaceDN w:val="0"/>
        <w:adjustRightInd w:val="0"/>
        <w:rPr>
          <w:sz w:val="24"/>
          <w:szCs w:val="24"/>
        </w:rPr>
      </w:pPr>
      <w:r>
        <w:rPr>
          <w:rFonts w:ascii="Times New Roman" w:hAnsi="Times New Roman"/>
          <w:sz w:val="24"/>
          <w:szCs w:val="24"/>
        </w:rPr>
        <w:t>I</w:t>
      </w:r>
      <w:r w:rsidRPr="00B44A75">
        <w:rPr>
          <w:rFonts w:ascii="Times New Roman" w:hAnsi="Times New Roman"/>
          <w:sz w:val="24"/>
          <w:szCs w:val="24"/>
        </w:rPr>
        <w:t>ndicate resolution of an existing incident</w:t>
      </w:r>
    </w:p>
    <w:p w14:paraId="5B3F7C0F" w14:textId="1C8485DE" w:rsidR="002A12F6" w:rsidRDefault="002C7B30" w:rsidP="007B2036">
      <w:pPr>
        <w:pStyle w:val="P1-StandPara"/>
        <w:numPr>
          <w:ilvl w:val="12"/>
          <w:numId w:val="0"/>
        </w:numPr>
        <w:spacing w:line="240" w:lineRule="auto"/>
        <w:jc w:val="left"/>
        <w:rPr>
          <w:sz w:val="24"/>
          <w:szCs w:val="24"/>
        </w:rPr>
      </w:pPr>
      <w:r w:rsidRPr="00A9746D">
        <w:rPr>
          <w:sz w:val="24"/>
          <w:szCs w:val="24"/>
        </w:rPr>
        <w:t xml:space="preserve">The </w:t>
      </w:r>
      <w:r>
        <w:rPr>
          <w:sz w:val="24"/>
          <w:szCs w:val="24"/>
        </w:rPr>
        <w:t>main objective</w:t>
      </w:r>
      <w:r w:rsidRPr="00A9746D">
        <w:rPr>
          <w:sz w:val="24"/>
          <w:szCs w:val="24"/>
        </w:rPr>
        <w:t xml:space="preserve"> is to </w:t>
      </w:r>
      <w:r w:rsidR="00CB7A4E">
        <w:rPr>
          <w:sz w:val="24"/>
          <w:szCs w:val="24"/>
        </w:rPr>
        <w:t xml:space="preserve">address and report </w:t>
      </w:r>
      <w:r w:rsidR="009D58D5">
        <w:rPr>
          <w:sz w:val="24"/>
          <w:szCs w:val="24"/>
        </w:rPr>
        <w:t>IT Security</w:t>
      </w:r>
      <w:r w:rsidR="00D857E7">
        <w:rPr>
          <w:sz w:val="24"/>
          <w:szCs w:val="24"/>
        </w:rPr>
        <w:t xml:space="preserve"> and privacy incidents</w:t>
      </w:r>
      <w:r w:rsidR="004E2DFB">
        <w:rPr>
          <w:sz w:val="24"/>
          <w:szCs w:val="24"/>
        </w:rPr>
        <w:t>, including, but not limited to,</w:t>
      </w:r>
      <w:r w:rsidR="004E2DFB" w:rsidRPr="00B44A75">
        <w:rPr>
          <w:sz w:val="24"/>
          <w:szCs w:val="24"/>
        </w:rPr>
        <w:t xml:space="preserve"> log</w:t>
      </w:r>
      <w:r w:rsidR="004E2DFB">
        <w:rPr>
          <w:sz w:val="24"/>
          <w:szCs w:val="24"/>
        </w:rPr>
        <w:t>ging</w:t>
      </w:r>
      <w:r w:rsidR="004E2DFB" w:rsidRPr="00B44A75">
        <w:rPr>
          <w:sz w:val="24"/>
          <w:szCs w:val="24"/>
        </w:rPr>
        <w:t xml:space="preserve"> and address</w:t>
      </w:r>
      <w:r w:rsidR="004E2DFB">
        <w:rPr>
          <w:sz w:val="24"/>
          <w:szCs w:val="24"/>
        </w:rPr>
        <w:t>ing any</w:t>
      </w:r>
      <w:r w:rsidR="004E2DFB" w:rsidRPr="00B44A75">
        <w:rPr>
          <w:sz w:val="24"/>
          <w:szCs w:val="24"/>
        </w:rPr>
        <w:t xml:space="preserve"> PII and PHI breaches that </w:t>
      </w:r>
      <w:r w:rsidR="004E2DFB">
        <w:rPr>
          <w:sz w:val="24"/>
          <w:szCs w:val="24"/>
        </w:rPr>
        <w:t>may arise</w:t>
      </w:r>
      <w:r w:rsidR="004E2DFB" w:rsidRPr="00B44A75">
        <w:rPr>
          <w:sz w:val="24"/>
          <w:szCs w:val="24"/>
        </w:rPr>
        <w:t xml:space="preserve">.   </w:t>
      </w:r>
    </w:p>
    <w:p w14:paraId="2D874270" w14:textId="77777777" w:rsidR="009E6243" w:rsidRDefault="009E6243" w:rsidP="002A12F6">
      <w:pPr>
        <w:pStyle w:val="P1-StandPara"/>
        <w:numPr>
          <w:ilvl w:val="12"/>
          <w:numId w:val="0"/>
        </w:numPr>
        <w:spacing w:line="240" w:lineRule="auto"/>
        <w:jc w:val="left"/>
        <w:rPr>
          <w:sz w:val="24"/>
          <w:szCs w:val="24"/>
        </w:rPr>
      </w:pPr>
    </w:p>
    <w:p w14:paraId="67EE190B" w14:textId="780958BC" w:rsidR="00AE4489" w:rsidRPr="00C352C0" w:rsidRDefault="00AE4489" w:rsidP="00AE4489">
      <w:pPr>
        <w:autoSpaceDE w:val="0"/>
        <w:autoSpaceDN w:val="0"/>
        <w:adjustRightInd w:val="0"/>
        <w:rPr>
          <w:sz w:val="24"/>
          <w:szCs w:val="24"/>
        </w:rPr>
      </w:pPr>
      <w:r>
        <w:rPr>
          <w:sz w:val="24"/>
          <w:szCs w:val="24"/>
        </w:rPr>
        <w:t>This information is intended to</w:t>
      </w:r>
      <w:r w:rsidRPr="00C352C0">
        <w:rPr>
          <w:sz w:val="24"/>
          <w:szCs w:val="24"/>
        </w:rPr>
        <w:t xml:space="preserve"> track and resolv</w:t>
      </w:r>
      <w:r>
        <w:rPr>
          <w:sz w:val="24"/>
          <w:szCs w:val="24"/>
        </w:rPr>
        <w:t>e</w:t>
      </w:r>
      <w:r w:rsidRPr="00C352C0">
        <w:rPr>
          <w:sz w:val="24"/>
          <w:szCs w:val="24"/>
        </w:rPr>
        <w:t xml:space="preserve"> individual tickets</w:t>
      </w:r>
      <w:r>
        <w:rPr>
          <w:sz w:val="24"/>
          <w:szCs w:val="24"/>
        </w:rPr>
        <w:t xml:space="preserve">, rather than harness on a broad scale, at this time. </w:t>
      </w:r>
      <w:r w:rsidRPr="00C352C0">
        <w:rPr>
          <w:sz w:val="24"/>
          <w:szCs w:val="24"/>
        </w:rPr>
        <w:t xml:space="preserve"> IHS does monitor ticket</w:t>
      </w:r>
      <w:r>
        <w:rPr>
          <w:sz w:val="24"/>
          <w:szCs w:val="24"/>
        </w:rPr>
        <w:t xml:space="preserve"> trends,</w:t>
      </w:r>
      <w:r w:rsidRPr="00C352C0">
        <w:rPr>
          <w:sz w:val="24"/>
          <w:szCs w:val="24"/>
        </w:rPr>
        <w:t xml:space="preserve"> </w:t>
      </w:r>
      <w:r>
        <w:rPr>
          <w:sz w:val="24"/>
          <w:szCs w:val="24"/>
        </w:rPr>
        <w:t>allowing</w:t>
      </w:r>
      <w:r w:rsidRPr="00C352C0">
        <w:rPr>
          <w:sz w:val="24"/>
          <w:szCs w:val="24"/>
        </w:rPr>
        <w:t xml:space="preserve"> the privacy and security staff to update training based on </w:t>
      </w:r>
      <w:r>
        <w:rPr>
          <w:sz w:val="24"/>
          <w:szCs w:val="24"/>
        </w:rPr>
        <w:t>frequency and severity of the</w:t>
      </w:r>
      <w:r w:rsidRPr="00C352C0">
        <w:rPr>
          <w:sz w:val="24"/>
          <w:szCs w:val="24"/>
        </w:rPr>
        <w:t xml:space="preserve"> ticket types we </w:t>
      </w:r>
      <w:r>
        <w:rPr>
          <w:sz w:val="24"/>
          <w:szCs w:val="24"/>
        </w:rPr>
        <w:t>receive</w:t>
      </w:r>
      <w:r w:rsidRPr="00C352C0">
        <w:rPr>
          <w:sz w:val="24"/>
          <w:szCs w:val="24"/>
        </w:rPr>
        <w:t>.</w:t>
      </w:r>
      <w:r>
        <w:rPr>
          <w:sz w:val="24"/>
          <w:szCs w:val="24"/>
        </w:rPr>
        <w:t xml:space="preserve"> </w:t>
      </w:r>
      <w:r w:rsidRPr="00C352C0">
        <w:rPr>
          <w:sz w:val="24"/>
          <w:szCs w:val="24"/>
        </w:rPr>
        <w:t xml:space="preserve"> For example, depending on the upswing of ticket types we </w:t>
      </w:r>
      <w:r>
        <w:rPr>
          <w:sz w:val="24"/>
          <w:szCs w:val="24"/>
        </w:rPr>
        <w:t>may</w:t>
      </w:r>
      <w:r w:rsidRPr="00C352C0">
        <w:rPr>
          <w:sz w:val="24"/>
          <w:szCs w:val="24"/>
        </w:rPr>
        <w:t xml:space="preserve"> update the training provided in the ISSA annually, or we may individually update training</w:t>
      </w:r>
      <w:r>
        <w:rPr>
          <w:sz w:val="24"/>
          <w:szCs w:val="24"/>
        </w:rPr>
        <w:t>s on particular topics (e.g. phishing, spear phishing, insider threats)</w:t>
      </w:r>
      <w:r w:rsidRPr="00C352C0">
        <w:rPr>
          <w:sz w:val="24"/>
          <w:szCs w:val="24"/>
        </w:rPr>
        <w:t>.</w:t>
      </w:r>
    </w:p>
    <w:p w14:paraId="1F9C6F24" w14:textId="77777777" w:rsidR="004E2DFB" w:rsidRDefault="004E2DFB" w:rsidP="004E2DFB">
      <w:pPr>
        <w:autoSpaceDE w:val="0"/>
        <w:autoSpaceDN w:val="0"/>
        <w:adjustRightInd w:val="0"/>
        <w:rPr>
          <w:sz w:val="24"/>
          <w:szCs w:val="24"/>
        </w:rPr>
      </w:pPr>
    </w:p>
    <w:p w14:paraId="4F608D0C" w14:textId="42F44B29" w:rsidR="004E2DFB" w:rsidRDefault="004E2DFB" w:rsidP="004E2DFB">
      <w:pPr>
        <w:autoSpaceDE w:val="0"/>
        <w:autoSpaceDN w:val="0"/>
        <w:adjustRightInd w:val="0"/>
        <w:rPr>
          <w:sz w:val="24"/>
          <w:szCs w:val="24"/>
        </w:rPr>
      </w:pPr>
      <w:r>
        <w:rPr>
          <w:sz w:val="24"/>
          <w:szCs w:val="24"/>
        </w:rPr>
        <w:t>P</w:t>
      </w:r>
      <w:r w:rsidRPr="00C352C0">
        <w:rPr>
          <w:sz w:val="24"/>
          <w:szCs w:val="24"/>
        </w:rPr>
        <w:t xml:space="preserve">otential users of this collection </w:t>
      </w:r>
      <w:r>
        <w:rPr>
          <w:sz w:val="24"/>
          <w:szCs w:val="24"/>
        </w:rPr>
        <w:t xml:space="preserve">will </w:t>
      </w:r>
      <w:r w:rsidRPr="00C352C0">
        <w:rPr>
          <w:sz w:val="24"/>
          <w:szCs w:val="24"/>
        </w:rPr>
        <w:t>be made aware of its existence</w:t>
      </w:r>
      <w:r>
        <w:rPr>
          <w:sz w:val="24"/>
          <w:szCs w:val="24"/>
        </w:rPr>
        <w:t xml:space="preserve"> and user training will be provided during</w:t>
      </w:r>
      <w:r w:rsidRPr="00C352C0">
        <w:rPr>
          <w:sz w:val="24"/>
          <w:szCs w:val="24"/>
        </w:rPr>
        <w:t xml:space="preserve"> the Annual Information Systems Security Awareness training</w:t>
      </w:r>
      <w:r>
        <w:rPr>
          <w:sz w:val="24"/>
          <w:szCs w:val="24"/>
        </w:rPr>
        <w:t>,</w:t>
      </w:r>
      <w:r w:rsidRPr="00C352C0">
        <w:rPr>
          <w:sz w:val="24"/>
          <w:szCs w:val="24"/>
        </w:rPr>
        <w:t xml:space="preserve"> as well as Privacy Training. IHS also has posted this information on</w:t>
      </w:r>
      <w:r>
        <w:rPr>
          <w:sz w:val="24"/>
          <w:szCs w:val="24"/>
        </w:rPr>
        <w:t xml:space="preserve"> the</w:t>
      </w:r>
      <w:r w:rsidRPr="00C352C0">
        <w:rPr>
          <w:sz w:val="24"/>
          <w:szCs w:val="24"/>
        </w:rPr>
        <w:t xml:space="preserve"> IHS.gov employee resources page.</w:t>
      </w:r>
      <w:r w:rsidRPr="004E2DFB">
        <w:rPr>
          <w:sz w:val="24"/>
          <w:szCs w:val="24"/>
        </w:rPr>
        <w:t xml:space="preserve"> </w:t>
      </w:r>
      <w:r>
        <w:rPr>
          <w:sz w:val="24"/>
          <w:szCs w:val="24"/>
        </w:rPr>
        <w:t>This</w:t>
      </w:r>
      <w:r w:rsidRPr="000E339C">
        <w:rPr>
          <w:sz w:val="24"/>
          <w:szCs w:val="24"/>
        </w:rPr>
        <w:t xml:space="preserve"> form is not voluntary when </w:t>
      </w:r>
      <w:r>
        <w:rPr>
          <w:sz w:val="24"/>
          <w:szCs w:val="24"/>
        </w:rPr>
        <w:t>a reportable incident has occurred</w:t>
      </w:r>
      <w:r w:rsidRPr="000E339C">
        <w:rPr>
          <w:sz w:val="24"/>
          <w:szCs w:val="24"/>
        </w:rPr>
        <w:t xml:space="preserve">, and additionally, it is not a form for the </w:t>
      </w:r>
      <w:r>
        <w:rPr>
          <w:sz w:val="24"/>
          <w:szCs w:val="24"/>
        </w:rPr>
        <w:t xml:space="preserve">general </w:t>
      </w:r>
      <w:r w:rsidRPr="000E339C">
        <w:rPr>
          <w:sz w:val="24"/>
          <w:szCs w:val="24"/>
        </w:rPr>
        <w:t xml:space="preserve">public to use. </w:t>
      </w:r>
    </w:p>
    <w:p w14:paraId="460FDE73" w14:textId="77777777" w:rsidR="004E2DFB" w:rsidRDefault="004E2DFB" w:rsidP="004E2DFB">
      <w:pPr>
        <w:autoSpaceDE w:val="0"/>
        <w:autoSpaceDN w:val="0"/>
        <w:adjustRightInd w:val="0"/>
        <w:rPr>
          <w:sz w:val="24"/>
          <w:szCs w:val="24"/>
        </w:rPr>
      </w:pPr>
    </w:p>
    <w:p w14:paraId="69D5BA7D" w14:textId="6712AEF3" w:rsidR="004E2DFB" w:rsidRDefault="004E2DFB" w:rsidP="004E2DFB">
      <w:pPr>
        <w:autoSpaceDE w:val="0"/>
        <w:autoSpaceDN w:val="0"/>
        <w:adjustRightInd w:val="0"/>
        <w:rPr>
          <w:sz w:val="24"/>
          <w:szCs w:val="24"/>
        </w:rPr>
      </w:pPr>
      <w:r>
        <w:rPr>
          <w:sz w:val="24"/>
          <w:szCs w:val="24"/>
        </w:rPr>
        <w:t xml:space="preserve">The </w:t>
      </w:r>
      <w:r w:rsidRPr="00C352C0">
        <w:rPr>
          <w:sz w:val="24"/>
          <w:szCs w:val="24"/>
        </w:rPr>
        <w:t xml:space="preserve">process </w:t>
      </w:r>
      <w:r>
        <w:rPr>
          <w:sz w:val="24"/>
          <w:szCs w:val="24"/>
        </w:rPr>
        <w:t>by which</w:t>
      </w:r>
      <w:r w:rsidRPr="00C352C0">
        <w:rPr>
          <w:sz w:val="24"/>
          <w:szCs w:val="24"/>
        </w:rPr>
        <w:t xml:space="preserve"> the IT security </w:t>
      </w:r>
      <w:r>
        <w:rPr>
          <w:sz w:val="24"/>
          <w:szCs w:val="24"/>
        </w:rPr>
        <w:t>will</w:t>
      </w:r>
      <w:r w:rsidRPr="00C352C0">
        <w:rPr>
          <w:sz w:val="24"/>
          <w:szCs w:val="24"/>
        </w:rPr>
        <w:t xml:space="preserve"> respond to submissions and </w:t>
      </w:r>
      <w:r>
        <w:rPr>
          <w:sz w:val="24"/>
          <w:szCs w:val="24"/>
        </w:rPr>
        <w:t>interact with respondents will be</w:t>
      </w:r>
      <w:r w:rsidRPr="00C352C0">
        <w:rPr>
          <w:sz w:val="24"/>
          <w:szCs w:val="24"/>
        </w:rPr>
        <w:t>:</w:t>
      </w:r>
    </w:p>
    <w:p w14:paraId="47605003" w14:textId="77777777" w:rsidR="004E2DFB" w:rsidRPr="00BC4F47" w:rsidRDefault="004E2DFB" w:rsidP="004E2DFB">
      <w:pPr>
        <w:autoSpaceDE w:val="0"/>
        <w:autoSpaceDN w:val="0"/>
        <w:adjustRightInd w:val="0"/>
        <w:rPr>
          <w:sz w:val="24"/>
          <w:szCs w:val="24"/>
        </w:rPr>
      </w:pPr>
    </w:p>
    <w:p w14:paraId="54EA4D91" w14:textId="40AF3268" w:rsidR="004E2DFB" w:rsidRPr="00803700" w:rsidRDefault="004E2DFB" w:rsidP="00803700">
      <w:pPr>
        <w:pStyle w:val="ListParagraph"/>
        <w:numPr>
          <w:ilvl w:val="0"/>
          <w:numId w:val="13"/>
        </w:numPr>
        <w:autoSpaceDE w:val="0"/>
        <w:autoSpaceDN w:val="0"/>
        <w:adjustRightInd w:val="0"/>
        <w:rPr>
          <w:sz w:val="24"/>
          <w:szCs w:val="24"/>
        </w:rPr>
      </w:pPr>
      <w:r w:rsidRPr="00803700">
        <w:rPr>
          <w:rFonts w:ascii="Times New Roman" w:hAnsi="Times New Roman"/>
          <w:sz w:val="24"/>
          <w:szCs w:val="24"/>
        </w:rPr>
        <w:t xml:space="preserve">Individual submits a ticket and receives the acknowledgement of submission, </w:t>
      </w:r>
    </w:p>
    <w:p w14:paraId="3BAEA2A5" w14:textId="5E6E176A" w:rsidR="004E2DFB" w:rsidRPr="00803700" w:rsidRDefault="004E2DFB" w:rsidP="00803700">
      <w:pPr>
        <w:pStyle w:val="ListParagraph"/>
        <w:numPr>
          <w:ilvl w:val="0"/>
          <w:numId w:val="13"/>
        </w:numPr>
        <w:autoSpaceDE w:val="0"/>
        <w:autoSpaceDN w:val="0"/>
        <w:adjustRightInd w:val="0"/>
        <w:rPr>
          <w:sz w:val="24"/>
          <w:szCs w:val="24"/>
        </w:rPr>
      </w:pPr>
      <w:r w:rsidRPr="00803700">
        <w:rPr>
          <w:rFonts w:ascii="Times New Roman" w:hAnsi="Times New Roman"/>
          <w:sz w:val="24"/>
          <w:szCs w:val="24"/>
        </w:rPr>
        <w:t xml:space="preserve">Privacy and Security are notified of the ticket, </w:t>
      </w:r>
    </w:p>
    <w:p w14:paraId="35A26E28" w14:textId="33C819DF" w:rsidR="004E2DFB" w:rsidRPr="00803700" w:rsidRDefault="004E2DFB" w:rsidP="00803700">
      <w:pPr>
        <w:pStyle w:val="ListParagraph"/>
        <w:numPr>
          <w:ilvl w:val="0"/>
          <w:numId w:val="13"/>
        </w:numPr>
        <w:autoSpaceDE w:val="0"/>
        <w:autoSpaceDN w:val="0"/>
        <w:adjustRightInd w:val="0"/>
        <w:rPr>
          <w:sz w:val="24"/>
          <w:szCs w:val="24"/>
        </w:rPr>
      </w:pPr>
      <w:r w:rsidRPr="00803700">
        <w:rPr>
          <w:rFonts w:ascii="Times New Roman" w:hAnsi="Times New Roman"/>
          <w:sz w:val="24"/>
          <w:szCs w:val="24"/>
        </w:rPr>
        <w:t xml:space="preserve">Privacy or Security (depending on ticket type) review the ticket, </w:t>
      </w:r>
      <w:r w:rsidR="001314D7">
        <w:rPr>
          <w:rFonts w:ascii="Times New Roman" w:hAnsi="Times New Roman"/>
          <w:sz w:val="24"/>
          <w:szCs w:val="24"/>
        </w:rPr>
        <w:t xml:space="preserve">Cyber Security incidents are reviewed by DIS IR personnel and privacy </w:t>
      </w:r>
      <w:r w:rsidR="00C103EC">
        <w:rPr>
          <w:rFonts w:ascii="Times New Roman" w:hAnsi="Times New Roman"/>
          <w:sz w:val="24"/>
          <w:szCs w:val="24"/>
        </w:rPr>
        <w:t xml:space="preserve">incidents are reviewed by privacy group. </w:t>
      </w:r>
    </w:p>
    <w:p w14:paraId="3368C2AF" w14:textId="42C3B7B1" w:rsidR="004E2DFB" w:rsidRPr="00803700" w:rsidRDefault="004E2DFB" w:rsidP="00803700">
      <w:pPr>
        <w:pStyle w:val="ListParagraph"/>
        <w:numPr>
          <w:ilvl w:val="0"/>
          <w:numId w:val="13"/>
        </w:numPr>
        <w:autoSpaceDE w:val="0"/>
        <w:autoSpaceDN w:val="0"/>
        <w:adjustRightInd w:val="0"/>
        <w:rPr>
          <w:sz w:val="24"/>
          <w:szCs w:val="24"/>
        </w:rPr>
      </w:pPr>
      <w:r>
        <w:rPr>
          <w:rFonts w:ascii="Times New Roman" w:hAnsi="Times New Roman"/>
          <w:sz w:val="24"/>
          <w:szCs w:val="24"/>
        </w:rPr>
        <w:t xml:space="preserve">Privacy or Security will determine </w:t>
      </w:r>
      <w:r w:rsidRPr="00803700">
        <w:rPr>
          <w:rFonts w:ascii="Times New Roman" w:hAnsi="Times New Roman"/>
          <w:sz w:val="24"/>
          <w:szCs w:val="24"/>
        </w:rPr>
        <w:t xml:space="preserve">next steps for investigation, mitigation, prevention and closure, </w:t>
      </w:r>
      <w:r>
        <w:rPr>
          <w:rFonts w:ascii="Times New Roman" w:hAnsi="Times New Roman"/>
          <w:sz w:val="24"/>
          <w:szCs w:val="24"/>
        </w:rPr>
        <w:t>(e.g. change of password, install new firewall software, etc.)</w:t>
      </w:r>
      <w:r w:rsidR="00761CCB">
        <w:rPr>
          <w:rFonts w:ascii="Times New Roman" w:hAnsi="Times New Roman"/>
          <w:sz w:val="24"/>
          <w:szCs w:val="24"/>
        </w:rPr>
        <w:t>.</w:t>
      </w:r>
      <w:r w:rsidR="007B2036">
        <w:rPr>
          <w:rFonts w:ascii="Times New Roman" w:hAnsi="Times New Roman"/>
          <w:sz w:val="24"/>
          <w:szCs w:val="24"/>
        </w:rPr>
        <w:t xml:space="preserve">  </w:t>
      </w:r>
      <w:r w:rsidR="007B2036" w:rsidRPr="007B2036">
        <w:rPr>
          <w:rFonts w:ascii="Times New Roman" w:hAnsi="Times New Roman"/>
          <w:sz w:val="24"/>
          <w:szCs w:val="24"/>
        </w:rPr>
        <w:t xml:space="preserve">Investigation, mitigation, prevention and closure are the natural progression of the system to respond </w:t>
      </w:r>
      <w:r w:rsidR="00761CCB" w:rsidRPr="007B2036">
        <w:rPr>
          <w:rFonts w:ascii="Times New Roman" w:hAnsi="Times New Roman"/>
          <w:sz w:val="24"/>
          <w:szCs w:val="24"/>
        </w:rPr>
        <w:t>to Cyber</w:t>
      </w:r>
      <w:r w:rsidR="007B2036" w:rsidRPr="007B2036">
        <w:rPr>
          <w:rFonts w:ascii="Times New Roman" w:hAnsi="Times New Roman"/>
          <w:sz w:val="24"/>
          <w:szCs w:val="24"/>
        </w:rPr>
        <w:t xml:space="preserve"> security or privacy incidents. </w:t>
      </w:r>
      <w:r w:rsidRPr="00803700">
        <w:rPr>
          <w:rFonts w:ascii="Times New Roman" w:hAnsi="Times New Roman"/>
          <w:sz w:val="24"/>
          <w:szCs w:val="24"/>
        </w:rPr>
        <w:t xml:space="preserve"> </w:t>
      </w:r>
    </w:p>
    <w:p w14:paraId="5501785C" w14:textId="0868972A" w:rsidR="004E2DFB" w:rsidRPr="00803700" w:rsidRDefault="004E2DFB" w:rsidP="00803700">
      <w:pPr>
        <w:pStyle w:val="ListParagraph"/>
        <w:numPr>
          <w:ilvl w:val="0"/>
          <w:numId w:val="13"/>
        </w:numPr>
        <w:autoSpaceDE w:val="0"/>
        <w:autoSpaceDN w:val="0"/>
        <w:adjustRightInd w:val="0"/>
        <w:rPr>
          <w:sz w:val="24"/>
          <w:szCs w:val="24"/>
        </w:rPr>
      </w:pPr>
      <w:r>
        <w:rPr>
          <w:rFonts w:ascii="Times New Roman" w:hAnsi="Times New Roman"/>
          <w:sz w:val="24"/>
          <w:szCs w:val="24"/>
        </w:rPr>
        <w:t>Ticket will be assigned</w:t>
      </w:r>
      <w:r w:rsidRPr="00803700">
        <w:rPr>
          <w:rFonts w:ascii="Times New Roman" w:hAnsi="Times New Roman"/>
          <w:sz w:val="24"/>
          <w:szCs w:val="24"/>
        </w:rPr>
        <w:t xml:space="preserve"> to the Area office Privacy or Security staff, </w:t>
      </w:r>
    </w:p>
    <w:p w14:paraId="34733185" w14:textId="1AFD875F" w:rsidR="004E2DFB" w:rsidRPr="00803700" w:rsidRDefault="004E2DFB" w:rsidP="00803700">
      <w:pPr>
        <w:pStyle w:val="ListParagraph"/>
        <w:numPr>
          <w:ilvl w:val="0"/>
          <w:numId w:val="13"/>
        </w:numPr>
        <w:autoSpaceDE w:val="0"/>
        <w:autoSpaceDN w:val="0"/>
        <w:adjustRightInd w:val="0"/>
        <w:rPr>
          <w:sz w:val="24"/>
          <w:szCs w:val="24"/>
        </w:rPr>
      </w:pPr>
      <w:r w:rsidRPr="00803700">
        <w:rPr>
          <w:rFonts w:ascii="Times New Roman" w:hAnsi="Times New Roman"/>
          <w:sz w:val="24"/>
          <w:szCs w:val="24"/>
        </w:rPr>
        <w:t>Area privacy or security staff work with the facility and reporter when necessary, and;</w:t>
      </w:r>
    </w:p>
    <w:p w14:paraId="3232018D" w14:textId="59E0700E" w:rsidR="004E2DFB" w:rsidRPr="00803700" w:rsidRDefault="004E2DFB" w:rsidP="00803700">
      <w:pPr>
        <w:pStyle w:val="ListParagraph"/>
        <w:numPr>
          <w:ilvl w:val="0"/>
          <w:numId w:val="13"/>
        </w:numPr>
        <w:autoSpaceDE w:val="0"/>
        <w:autoSpaceDN w:val="0"/>
        <w:adjustRightInd w:val="0"/>
        <w:rPr>
          <w:sz w:val="24"/>
          <w:szCs w:val="24"/>
        </w:rPr>
      </w:pPr>
      <w:r w:rsidRPr="00803700">
        <w:rPr>
          <w:rFonts w:ascii="Times New Roman" w:hAnsi="Times New Roman"/>
          <w:sz w:val="24"/>
          <w:szCs w:val="24"/>
        </w:rPr>
        <w:t>Notify the reporter when incident is closed.</w:t>
      </w:r>
    </w:p>
    <w:p w14:paraId="390C873F" w14:textId="77777777" w:rsidR="009E6243" w:rsidRDefault="009E6243" w:rsidP="002A12F6">
      <w:pPr>
        <w:pStyle w:val="P1-StandPara"/>
        <w:numPr>
          <w:ilvl w:val="12"/>
          <w:numId w:val="0"/>
        </w:numPr>
        <w:spacing w:line="240" w:lineRule="auto"/>
        <w:jc w:val="left"/>
        <w:rPr>
          <w:sz w:val="24"/>
          <w:szCs w:val="24"/>
        </w:rPr>
      </w:pPr>
    </w:p>
    <w:p w14:paraId="30AD5D72" w14:textId="77777777" w:rsidR="002A12F6" w:rsidRDefault="002A12F6" w:rsidP="0080534D">
      <w:pPr>
        <w:rPr>
          <w:b/>
          <w:sz w:val="24"/>
          <w:szCs w:val="24"/>
        </w:rPr>
      </w:pPr>
      <w:r w:rsidRPr="00F043FF">
        <w:rPr>
          <w:b/>
          <w:sz w:val="24"/>
          <w:szCs w:val="24"/>
        </w:rPr>
        <w:t xml:space="preserve">Table </w:t>
      </w:r>
      <w:r>
        <w:rPr>
          <w:b/>
          <w:sz w:val="24"/>
          <w:szCs w:val="24"/>
        </w:rPr>
        <w:t>A-1</w:t>
      </w:r>
      <w:r w:rsidRPr="00F043FF">
        <w:rPr>
          <w:b/>
          <w:sz w:val="24"/>
          <w:szCs w:val="24"/>
        </w:rPr>
        <w:t>. Information Collection Summary</w:t>
      </w:r>
    </w:p>
    <w:p w14:paraId="05E6A4ED" w14:textId="77777777" w:rsidR="0080534D" w:rsidRPr="0080534D" w:rsidRDefault="0080534D" w:rsidP="0080534D">
      <w:pPr>
        <w:rPr>
          <w:sz w:val="24"/>
          <w:szCs w:val="24"/>
        </w:rPr>
      </w:pPr>
    </w:p>
    <w:tbl>
      <w:tblPr>
        <w:tblStyle w:val="TableGrid"/>
        <w:tblW w:w="0" w:type="auto"/>
        <w:tblLook w:val="04A0" w:firstRow="1" w:lastRow="0" w:firstColumn="1" w:lastColumn="0" w:noHBand="0" w:noVBand="1"/>
      </w:tblPr>
      <w:tblGrid>
        <w:gridCol w:w="3667"/>
        <w:gridCol w:w="5683"/>
      </w:tblGrid>
      <w:tr w:rsidR="002A12F6" w:rsidRPr="0080534D" w14:paraId="4A4BC8A1" w14:textId="77777777" w:rsidTr="0080534D">
        <w:trPr>
          <w:trHeight w:val="386"/>
        </w:trPr>
        <w:tc>
          <w:tcPr>
            <w:tcW w:w="3667" w:type="dxa"/>
          </w:tcPr>
          <w:p w14:paraId="7C51C8A6" w14:textId="77777777" w:rsidR="002A12F6" w:rsidRPr="0080534D" w:rsidRDefault="002A12F6" w:rsidP="00BD1DBF">
            <w:pPr>
              <w:pStyle w:val="P1-StandPara"/>
              <w:numPr>
                <w:ilvl w:val="12"/>
                <w:numId w:val="0"/>
              </w:numPr>
              <w:spacing w:line="240" w:lineRule="auto"/>
              <w:jc w:val="center"/>
              <w:rPr>
                <w:rFonts w:ascii="Times New Roman" w:hAnsi="Times New Roman"/>
                <w:b/>
                <w:sz w:val="24"/>
              </w:rPr>
            </w:pPr>
            <w:r w:rsidRPr="0080534D">
              <w:rPr>
                <w:rFonts w:ascii="Times New Roman" w:hAnsi="Times New Roman"/>
                <w:b/>
                <w:sz w:val="24"/>
              </w:rPr>
              <w:t>Information Type</w:t>
            </w:r>
          </w:p>
        </w:tc>
        <w:tc>
          <w:tcPr>
            <w:tcW w:w="5683" w:type="dxa"/>
          </w:tcPr>
          <w:p w14:paraId="688B7D1E" w14:textId="77777777" w:rsidR="002A12F6" w:rsidRPr="0080534D" w:rsidRDefault="002A12F6" w:rsidP="00BD1DBF">
            <w:pPr>
              <w:pStyle w:val="P1-StandPara"/>
              <w:numPr>
                <w:ilvl w:val="12"/>
                <w:numId w:val="0"/>
              </w:numPr>
              <w:spacing w:line="240" w:lineRule="auto"/>
              <w:jc w:val="center"/>
              <w:rPr>
                <w:rFonts w:ascii="Times New Roman" w:hAnsi="Times New Roman"/>
                <w:b/>
                <w:sz w:val="24"/>
              </w:rPr>
            </w:pPr>
            <w:r w:rsidRPr="0080534D">
              <w:rPr>
                <w:rFonts w:ascii="Times New Roman" w:hAnsi="Times New Roman"/>
                <w:b/>
                <w:sz w:val="24"/>
                <w:szCs w:val="20"/>
              </w:rPr>
              <w:t>Purpose</w:t>
            </w:r>
          </w:p>
        </w:tc>
      </w:tr>
      <w:tr w:rsidR="002A12F6" w:rsidRPr="0080534D" w14:paraId="33377EF2" w14:textId="77777777" w:rsidTr="0080534D">
        <w:tc>
          <w:tcPr>
            <w:tcW w:w="3667" w:type="dxa"/>
          </w:tcPr>
          <w:p w14:paraId="585CB56F" w14:textId="77777777" w:rsidR="002A12F6" w:rsidRPr="0080534D" w:rsidRDefault="0080534D" w:rsidP="00BD1DBF">
            <w:pPr>
              <w:pStyle w:val="P1-StandPara"/>
              <w:numPr>
                <w:ilvl w:val="12"/>
                <w:numId w:val="0"/>
              </w:numPr>
              <w:spacing w:line="240" w:lineRule="auto"/>
              <w:jc w:val="left"/>
              <w:rPr>
                <w:rFonts w:ascii="Times New Roman" w:hAnsi="Times New Roman"/>
                <w:sz w:val="24"/>
              </w:rPr>
            </w:pPr>
            <w:r w:rsidRPr="0080534D">
              <w:rPr>
                <w:rFonts w:ascii="Times New Roman" w:hAnsi="Times New Roman"/>
                <w:sz w:val="24"/>
              </w:rPr>
              <w:t>Incident Reporting Form</w:t>
            </w:r>
          </w:p>
        </w:tc>
        <w:tc>
          <w:tcPr>
            <w:tcW w:w="5683" w:type="dxa"/>
          </w:tcPr>
          <w:p w14:paraId="77A94135" w14:textId="77777777" w:rsidR="002A12F6" w:rsidRPr="0080534D" w:rsidRDefault="0080534D" w:rsidP="009D58D5">
            <w:pPr>
              <w:pStyle w:val="P1-StandPara"/>
              <w:numPr>
                <w:ilvl w:val="12"/>
                <w:numId w:val="0"/>
              </w:numPr>
              <w:spacing w:line="240" w:lineRule="auto"/>
              <w:jc w:val="left"/>
              <w:rPr>
                <w:rFonts w:ascii="Times New Roman" w:hAnsi="Times New Roman"/>
                <w:sz w:val="24"/>
              </w:rPr>
            </w:pPr>
            <w:r w:rsidRPr="0080534D">
              <w:rPr>
                <w:rFonts w:ascii="Times New Roman" w:hAnsi="Times New Roman"/>
                <w:sz w:val="24"/>
              </w:rPr>
              <w:t xml:space="preserve">To capture the incident notification, update or resolution of the </w:t>
            </w:r>
            <w:r w:rsidR="009D58D5">
              <w:rPr>
                <w:rFonts w:ascii="Times New Roman" w:hAnsi="Times New Roman"/>
                <w:sz w:val="24"/>
              </w:rPr>
              <w:t>IT Security</w:t>
            </w:r>
            <w:r w:rsidR="00D857E7">
              <w:rPr>
                <w:rFonts w:ascii="Times New Roman" w:hAnsi="Times New Roman"/>
                <w:sz w:val="24"/>
              </w:rPr>
              <w:t xml:space="preserve"> or privacy</w:t>
            </w:r>
            <w:r w:rsidRPr="0080534D">
              <w:rPr>
                <w:rFonts w:ascii="Times New Roman" w:hAnsi="Times New Roman"/>
                <w:sz w:val="24"/>
              </w:rPr>
              <w:t xml:space="preserve"> breach. </w:t>
            </w:r>
          </w:p>
        </w:tc>
      </w:tr>
      <w:tr w:rsidR="00E70840" w:rsidRPr="005219C4" w14:paraId="7948920F" w14:textId="77777777" w:rsidTr="0080534D">
        <w:tc>
          <w:tcPr>
            <w:tcW w:w="3667" w:type="dxa"/>
          </w:tcPr>
          <w:p w14:paraId="730DEAF2" w14:textId="77777777" w:rsidR="00E70840" w:rsidRPr="005219C4" w:rsidRDefault="009E6243" w:rsidP="00882411">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 xml:space="preserve">ISTS Privacy </w:t>
            </w:r>
            <w:r w:rsidR="00882411" w:rsidRPr="005219C4">
              <w:rPr>
                <w:rFonts w:ascii="Times New Roman" w:hAnsi="Times New Roman"/>
                <w:sz w:val="24"/>
              </w:rPr>
              <w:t xml:space="preserve">Web Submission </w:t>
            </w:r>
          </w:p>
        </w:tc>
        <w:tc>
          <w:tcPr>
            <w:tcW w:w="5683" w:type="dxa"/>
          </w:tcPr>
          <w:p w14:paraId="77FB285E" w14:textId="77777777" w:rsidR="00E70840" w:rsidRPr="005219C4" w:rsidRDefault="00E61AC6" w:rsidP="00E61AC6">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To capture the incident notification, update or resolution of the IT privacy breach.</w:t>
            </w:r>
          </w:p>
        </w:tc>
      </w:tr>
      <w:tr w:rsidR="009E6243" w:rsidRPr="009E6243" w14:paraId="7DE28BF0" w14:textId="77777777" w:rsidTr="0080534D">
        <w:tc>
          <w:tcPr>
            <w:tcW w:w="3667" w:type="dxa"/>
          </w:tcPr>
          <w:p w14:paraId="701849A6" w14:textId="77777777" w:rsidR="009E6243" w:rsidRPr="005219C4" w:rsidRDefault="009E6243" w:rsidP="00BD1DBF">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 xml:space="preserve">ISTS CSIRT </w:t>
            </w:r>
            <w:r w:rsidR="00882411" w:rsidRPr="005219C4">
              <w:rPr>
                <w:rFonts w:ascii="Times New Roman" w:hAnsi="Times New Roman"/>
                <w:sz w:val="24"/>
              </w:rPr>
              <w:t>Web Submission</w:t>
            </w:r>
          </w:p>
        </w:tc>
        <w:tc>
          <w:tcPr>
            <w:tcW w:w="5683" w:type="dxa"/>
          </w:tcPr>
          <w:p w14:paraId="6ECE5D6A" w14:textId="77777777" w:rsidR="009E6243" w:rsidRPr="009E6243" w:rsidRDefault="00E61AC6" w:rsidP="009D58D5">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To capture the incident notification, update or resolution of the IT Security or privacy breach.</w:t>
            </w:r>
          </w:p>
        </w:tc>
      </w:tr>
    </w:tbl>
    <w:p w14:paraId="771F6DB2" w14:textId="77777777" w:rsidR="00877145" w:rsidRDefault="00877145" w:rsidP="0080534D">
      <w:pPr>
        <w:rPr>
          <w:sz w:val="24"/>
          <w:szCs w:val="24"/>
        </w:rPr>
      </w:pPr>
    </w:p>
    <w:p w14:paraId="0BC03B15" w14:textId="77777777" w:rsidR="00877145" w:rsidRPr="00877145" w:rsidRDefault="00877145" w:rsidP="00877145">
      <w:pPr>
        <w:rPr>
          <w:sz w:val="24"/>
          <w:szCs w:val="24"/>
        </w:rPr>
      </w:pPr>
    </w:p>
    <w:p w14:paraId="68A73A04" w14:textId="77777777" w:rsidR="00677D33" w:rsidRPr="001B2323" w:rsidRDefault="00E83107" w:rsidP="001B2323">
      <w:pPr>
        <w:pStyle w:val="Heading1"/>
        <w:keepNext w:val="0"/>
        <w:numPr>
          <w:ilvl w:val="12"/>
          <w:numId w:val="0"/>
        </w:numPr>
        <w:tabs>
          <w:tab w:val="clear" w:pos="1152"/>
          <w:tab w:val="left" w:pos="0"/>
        </w:tabs>
        <w:spacing w:line="240" w:lineRule="auto"/>
        <w:rPr>
          <w:sz w:val="24"/>
          <w:szCs w:val="24"/>
        </w:rPr>
      </w:pPr>
      <w:r w:rsidRPr="001B2323">
        <w:rPr>
          <w:sz w:val="24"/>
          <w:szCs w:val="24"/>
        </w:rPr>
        <w:t>A</w:t>
      </w:r>
      <w:r w:rsidR="002B630D" w:rsidRPr="0080534D">
        <w:rPr>
          <w:sz w:val="24"/>
          <w:szCs w:val="24"/>
        </w:rPr>
        <w:t>.</w:t>
      </w:r>
      <w:r w:rsidRPr="001B2323">
        <w:rPr>
          <w:sz w:val="24"/>
          <w:szCs w:val="24"/>
        </w:rPr>
        <w:t xml:space="preserve">3. </w:t>
      </w:r>
      <w:r w:rsidR="0082210B" w:rsidRPr="001B2323">
        <w:rPr>
          <w:sz w:val="24"/>
          <w:szCs w:val="24"/>
        </w:rPr>
        <w:t>Use of Improved Information Technology and Burden Reduction</w:t>
      </w:r>
    </w:p>
    <w:p w14:paraId="58D755A1" w14:textId="01227922" w:rsidR="00677D33" w:rsidRDefault="0045173B" w:rsidP="00CB7A4E">
      <w:pPr>
        <w:pStyle w:val="P1-StandPara"/>
        <w:numPr>
          <w:ilvl w:val="12"/>
          <w:numId w:val="0"/>
        </w:numPr>
        <w:spacing w:line="240" w:lineRule="auto"/>
        <w:jc w:val="left"/>
        <w:rPr>
          <w:sz w:val="24"/>
          <w:szCs w:val="24"/>
        </w:rPr>
      </w:pPr>
      <w:r w:rsidRPr="00A9746D">
        <w:rPr>
          <w:sz w:val="24"/>
          <w:szCs w:val="24"/>
        </w:rPr>
        <w:t>IHS</w:t>
      </w:r>
      <w:r w:rsidR="00677D33" w:rsidRPr="00A9746D">
        <w:rPr>
          <w:sz w:val="24"/>
          <w:szCs w:val="24"/>
        </w:rPr>
        <w:t xml:space="preserve"> will use all available</w:t>
      </w:r>
      <w:r w:rsidR="00761CCB">
        <w:rPr>
          <w:sz w:val="24"/>
          <w:szCs w:val="24"/>
        </w:rPr>
        <w:t xml:space="preserve"> IT</w:t>
      </w:r>
      <w:r w:rsidR="00677D33" w:rsidRPr="00A9746D">
        <w:rPr>
          <w:sz w:val="24"/>
          <w:szCs w:val="24"/>
        </w:rPr>
        <w:t xml:space="preserve"> in an effort to reduce the burden to all respondents.  </w:t>
      </w:r>
    </w:p>
    <w:p w14:paraId="57FCD615" w14:textId="77777777" w:rsidR="00285ECA" w:rsidRPr="00A9746D" w:rsidRDefault="00285ECA" w:rsidP="009318DD">
      <w:pPr>
        <w:pStyle w:val="P1-StandPara"/>
        <w:numPr>
          <w:ilvl w:val="12"/>
          <w:numId w:val="0"/>
        </w:numPr>
        <w:spacing w:line="240" w:lineRule="auto"/>
        <w:jc w:val="left"/>
        <w:rPr>
          <w:sz w:val="24"/>
          <w:szCs w:val="24"/>
        </w:rPr>
      </w:pPr>
    </w:p>
    <w:p w14:paraId="19ADC03E" w14:textId="612D8837" w:rsidR="00677D33" w:rsidRPr="00A9746D" w:rsidRDefault="0082210B" w:rsidP="009318DD">
      <w:pPr>
        <w:pStyle w:val="P1-StandPara"/>
        <w:numPr>
          <w:ilvl w:val="12"/>
          <w:numId w:val="0"/>
        </w:numPr>
        <w:spacing w:line="240" w:lineRule="auto"/>
        <w:jc w:val="left"/>
        <w:rPr>
          <w:sz w:val="24"/>
          <w:szCs w:val="24"/>
        </w:rPr>
      </w:pPr>
      <w:r w:rsidRPr="00A9746D">
        <w:rPr>
          <w:sz w:val="24"/>
          <w:szCs w:val="24"/>
        </w:rPr>
        <w:t>Data and information collected will be stored electronically.</w:t>
      </w:r>
      <w:r w:rsidR="00660D2C">
        <w:rPr>
          <w:sz w:val="24"/>
          <w:szCs w:val="24"/>
        </w:rPr>
        <w:t xml:space="preserve">  </w:t>
      </w:r>
      <w:r w:rsidR="00DD2A1F">
        <w:rPr>
          <w:sz w:val="24"/>
          <w:szCs w:val="24"/>
        </w:rPr>
        <w:t xml:space="preserve">Only </w:t>
      </w:r>
      <w:r w:rsidR="007B2036">
        <w:rPr>
          <w:sz w:val="24"/>
          <w:szCs w:val="24"/>
        </w:rPr>
        <w:t>the</w:t>
      </w:r>
      <w:r w:rsidR="007B2036" w:rsidRPr="007B2036">
        <w:rPr>
          <w:sz w:val="24"/>
          <w:szCs w:val="24"/>
        </w:rPr>
        <w:t xml:space="preserve"> Privacy group, Division of Information Security IR staff and HQ ISSOs will have access to the collection of inf</w:t>
      </w:r>
      <w:r w:rsidR="007B2036">
        <w:rPr>
          <w:sz w:val="24"/>
          <w:szCs w:val="24"/>
        </w:rPr>
        <w:t xml:space="preserve">ormation stored in this system and </w:t>
      </w:r>
      <w:r w:rsidR="00CB7A4E">
        <w:rPr>
          <w:sz w:val="24"/>
          <w:szCs w:val="24"/>
        </w:rPr>
        <w:t xml:space="preserve">will have </w:t>
      </w:r>
      <w:r w:rsidR="00CB7A4E" w:rsidRPr="000E339C">
        <w:rPr>
          <w:sz w:val="24"/>
          <w:szCs w:val="24"/>
        </w:rPr>
        <w:t>access</w:t>
      </w:r>
      <w:r w:rsidR="007B2036">
        <w:rPr>
          <w:sz w:val="24"/>
          <w:szCs w:val="24"/>
        </w:rPr>
        <w:t>,</w:t>
      </w:r>
      <w:r w:rsidR="00CB7A4E" w:rsidRPr="000E339C">
        <w:rPr>
          <w:sz w:val="24"/>
          <w:szCs w:val="24"/>
        </w:rPr>
        <w:t xml:space="preserve"> which </w:t>
      </w:r>
      <w:r w:rsidR="00DD2A1F" w:rsidRPr="000E339C">
        <w:rPr>
          <w:sz w:val="24"/>
          <w:szCs w:val="24"/>
        </w:rPr>
        <w:t>requires a</w:t>
      </w:r>
      <w:r w:rsidR="009D58D5" w:rsidRPr="000E339C">
        <w:rPr>
          <w:sz w:val="24"/>
          <w:szCs w:val="24"/>
        </w:rPr>
        <w:t xml:space="preserve"> user name and</w:t>
      </w:r>
      <w:r w:rsidR="00DD2A1F" w:rsidRPr="000E339C">
        <w:rPr>
          <w:sz w:val="24"/>
          <w:szCs w:val="24"/>
        </w:rPr>
        <w:t xml:space="preserve"> password.</w:t>
      </w:r>
    </w:p>
    <w:p w14:paraId="39B4D17B" w14:textId="77777777" w:rsidR="00677D33" w:rsidRPr="00A9746D" w:rsidRDefault="00677D33" w:rsidP="009318DD">
      <w:pPr>
        <w:pStyle w:val="P1-StandPara"/>
        <w:numPr>
          <w:ilvl w:val="12"/>
          <w:numId w:val="0"/>
        </w:numPr>
        <w:spacing w:line="240" w:lineRule="auto"/>
        <w:ind w:firstLine="1152"/>
        <w:jc w:val="left"/>
        <w:rPr>
          <w:sz w:val="24"/>
          <w:szCs w:val="24"/>
        </w:rPr>
      </w:pPr>
    </w:p>
    <w:p w14:paraId="68D5360C" w14:textId="77777777" w:rsidR="00677D33" w:rsidRPr="00881B9A" w:rsidRDefault="00881B9A" w:rsidP="009318DD">
      <w:pPr>
        <w:pStyle w:val="Heading1"/>
        <w:keepNext w:val="0"/>
        <w:spacing w:line="240" w:lineRule="auto"/>
        <w:rPr>
          <w:sz w:val="24"/>
          <w:szCs w:val="24"/>
        </w:rPr>
      </w:pPr>
      <w:bookmarkStart w:id="7" w:name="_Toc4673865"/>
      <w:r w:rsidRPr="00DF524D">
        <w:rPr>
          <w:sz w:val="24"/>
          <w:szCs w:val="24"/>
        </w:rPr>
        <w:t>A</w:t>
      </w:r>
      <w:r w:rsidR="002B630D">
        <w:rPr>
          <w:sz w:val="24"/>
          <w:szCs w:val="24"/>
        </w:rPr>
        <w:t>.</w:t>
      </w:r>
      <w:r w:rsidRPr="00DF524D">
        <w:rPr>
          <w:sz w:val="24"/>
          <w:szCs w:val="24"/>
        </w:rPr>
        <w:t>4</w:t>
      </w:r>
      <w:r w:rsidRPr="00136AF4">
        <w:rPr>
          <w:sz w:val="24"/>
        </w:rPr>
        <w:t xml:space="preserve">. </w:t>
      </w:r>
      <w:r w:rsidR="00677D33" w:rsidRPr="00136AF4">
        <w:rPr>
          <w:sz w:val="24"/>
        </w:rPr>
        <w:t xml:space="preserve">Efforts to Identify Duplication and </w:t>
      </w:r>
      <w:r w:rsidR="0082210B" w:rsidRPr="00136AF4">
        <w:rPr>
          <w:sz w:val="24"/>
        </w:rPr>
        <w:t>Use of Similar Information</w:t>
      </w:r>
      <w:bookmarkEnd w:id="7"/>
      <w:r w:rsidR="0082210B" w:rsidRPr="00881B9A">
        <w:rPr>
          <w:sz w:val="24"/>
          <w:szCs w:val="24"/>
        </w:rPr>
        <w:t xml:space="preserve"> </w:t>
      </w:r>
    </w:p>
    <w:p w14:paraId="56874672" w14:textId="6A4F6E4F" w:rsidR="00677D33" w:rsidRPr="00803700" w:rsidRDefault="00A51928" w:rsidP="009318DD">
      <w:pPr>
        <w:pStyle w:val="P1-StandPara"/>
        <w:numPr>
          <w:ilvl w:val="12"/>
          <w:numId w:val="0"/>
        </w:numPr>
        <w:spacing w:line="240" w:lineRule="auto"/>
        <w:jc w:val="left"/>
        <w:rPr>
          <w:sz w:val="24"/>
          <w:szCs w:val="24"/>
        </w:rPr>
      </w:pPr>
      <w:r w:rsidRPr="00877145">
        <w:rPr>
          <w:sz w:val="24"/>
          <w:szCs w:val="24"/>
        </w:rPr>
        <w:t>This survey is not duplicative</w:t>
      </w:r>
      <w:r w:rsidR="006C2DAF">
        <w:rPr>
          <w:sz w:val="24"/>
          <w:szCs w:val="24"/>
        </w:rPr>
        <w:t xml:space="preserve"> and does not use similar information from any other systems. This is</w:t>
      </w:r>
      <w:r w:rsidRPr="00877145">
        <w:rPr>
          <w:sz w:val="24"/>
          <w:szCs w:val="24"/>
        </w:rPr>
        <w:t xml:space="preserve"> because </w:t>
      </w:r>
      <w:r w:rsidR="00CB7A4E" w:rsidRPr="00877145">
        <w:rPr>
          <w:sz w:val="24"/>
          <w:szCs w:val="24"/>
        </w:rPr>
        <w:t xml:space="preserve">each </w:t>
      </w:r>
      <w:r w:rsidR="009A4BC5">
        <w:rPr>
          <w:sz w:val="24"/>
          <w:szCs w:val="24"/>
        </w:rPr>
        <w:t xml:space="preserve">security </w:t>
      </w:r>
      <w:r w:rsidR="00CB7A4E" w:rsidRPr="00877145">
        <w:rPr>
          <w:sz w:val="24"/>
          <w:szCs w:val="24"/>
        </w:rPr>
        <w:t>incident is unique</w:t>
      </w:r>
      <w:r w:rsidR="006C2DAF">
        <w:rPr>
          <w:sz w:val="24"/>
          <w:szCs w:val="24"/>
        </w:rPr>
        <w:t xml:space="preserve">. </w:t>
      </w:r>
      <w:r w:rsidR="009A4BC5" w:rsidRPr="00803700">
        <w:rPr>
          <w:sz w:val="24"/>
          <w:szCs w:val="24"/>
        </w:rPr>
        <w:t xml:space="preserve">While other agencies </w:t>
      </w:r>
      <w:r w:rsidR="006C2DAF" w:rsidRPr="00803700">
        <w:rPr>
          <w:sz w:val="24"/>
          <w:szCs w:val="24"/>
        </w:rPr>
        <w:t xml:space="preserve">may </w:t>
      </w:r>
      <w:r w:rsidR="009A4BC5" w:rsidRPr="00803700">
        <w:rPr>
          <w:sz w:val="24"/>
          <w:szCs w:val="24"/>
        </w:rPr>
        <w:t xml:space="preserve">utilize IT security forms </w:t>
      </w:r>
      <w:r w:rsidR="006C2DAF" w:rsidRPr="00803700">
        <w:rPr>
          <w:sz w:val="24"/>
          <w:szCs w:val="24"/>
        </w:rPr>
        <w:t xml:space="preserve">or information </w:t>
      </w:r>
      <w:r w:rsidR="009A4BC5" w:rsidRPr="00803700">
        <w:rPr>
          <w:sz w:val="24"/>
          <w:szCs w:val="24"/>
        </w:rPr>
        <w:t xml:space="preserve">similar to this one, this one is unique to IHS’ specific needs and requirements </w:t>
      </w:r>
      <w:r w:rsidR="006C2DAF" w:rsidRPr="00803700">
        <w:rPr>
          <w:sz w:val="24"/>
          <w:szCs w:val="24"/>
        </w:rPr>
        <w:t xml:space="preserve">because it only will </w:t>
      </w:r>
      <w:r w:rsidR="00761CCB">
        <w:rPr>
          <w:sz w:val="24"/>
          <w:szCs w:val="24"/>
        </w:rPr>
        <w:t>collect the</w:t>
      </w:r>
      <w:r w:rsidR="00761CCB" w:rsidRPr="00803700">
        <w:rPr>
          <w:sz w:val="24"/>
          <w:szCs w:val="24"/>
        </w:rPr>
        <w:t xml:space="preserve"> </w:t>
      </w:r>
      <w:r w:rsidR="006C2DAF" w:rsidRPr="00803700">
        <w:rPr>
          <w:sz w:val="24"/>
          <w:szCs w:val="24"/>
        </w:rPr>
        <w:t xml:space="preserve">information when a security or privacy incident occurs. </w:t>
      </w:r>
      <w:r w:rsidR="009A4BC5" w:rsidRPr="00803700">
        <w:rPr>
          <w:sz w:val="24"/>
          <w:szCs w:val="24"/>
        </w:rPr>
        <w:t xml:space="preserve"> </w:t>
      </w:r>
      <w:r w:rsidR="00FA4C72" w:rsidRPr="00803700">
        <w:rPr>
          <w:sz w:val="24"/>
          <w:szCs w:val="24"/>
        </w:rPr>
        <w:t xml:space="preserve"> </w:t>
      </w:r>
    </w:p>
    <w:p w14:paraId="1EA66652" w14:textId="77777777" w:rsidR="00677D33" w:rsidRPr="00A9746D" w:rsidRDefault="00677D33" w:rsidP="009318DD">
      <w:pPr>
        <w:pStyle w:val="P1-StandPara"/>
        <w:numPr>
          <w:ilvl w:val="12"/>
          <w:numId w:val="0"/>
        </w:numPr>
        <w:spacing w:line="240" w:lineRule="auto"/>
        <w:ind w:firstLine="1152"/>
        <w:jc w:val="left"/>
        <w:rPr>
          <w:sz w:val="24"/>
          <w:szCs w:val="24"/>
        </w:rPr>
      </w:pPr>
    </w:p>
    <w:p w14:paraId="70B028A2" w14:textId="77777777" w:rsidR="00677D33" w:rsidRPr="00DF524D" w:rsidRDefault="00881B9A" w:rsidP="009318DD">
      <w:pPr>
        <w:pStyle w:val="Heading1"/>
        <w:keepNext w:val="0"/>
        <w:spacing w:line="240" w:lineRule="auto"/>
        <w:rPr>
          <w:sz w:val="24"/>
          <w:szCs w:val="24"/>
        </w:rPr>
      </w:pPr>
      <w:bookmarkStart w:id="8" w:name="_Toc4673866"/>
      <w:r w:rsidRPr="00136AF4">
        <w:rPr>
          <w:sz w:val="24"/>
        </w:rPr>
        <w:t>A</w:t>
      </w:r>
      <w:r w:rsidR="002B630D">
        <w:rPr>
          <w:sz w:val="24"/>
          <w:szCs w:val="24"/>
        </w:rPr>
        <w:t>.</w:t>
      </w:r>
      <w:r w:rsidRPr="00136AF4">
        <w:rPr>
          <w:sz w:val="24"/>
        </w:rPr>
        <w:t xml:space="preserve">5. </w:t>
      </w:r>
      <w:r w:rsidR="0082210B" w:rsidRPr="00136AF4">
        <w:rPr>
          <w:sz w:val="24"/>
        </w:rPr>
        <w:t>Impact on Small Businesses or Other Small Entities</w:t>
      </w:r>
      <w:bookmarkEnd w:id="8"/>
      <w:r w:rsidR="0082210B" w:rsidRPr="00DF524D">
        <w:rPr>
          <w:sz w:val="24"/>
          <w:szCs w:val="24"/>
        </w:rPr>
        <w:t xml:space="preserve"> </w:t>
      </w:r>
    </w:p>
    <w:p w14:paraId="3113CEAE" w14:textId="3E4079DE" w:rsidR="00B179BD" w:rsidRDefault="005E3AB0" w:rsidP="00CB7A4E">
      <w:pPr>
        <w:pStyle w:val="P1-StandPara"/>
        <w:numPr>
          <w:ilvl w:val="12"/>
          <w:numId w:val="0"/>
        </w:numPr>
        <w:spacing w:line="240" w:lineRule="auto"/>
        <w:jc w:val="left"/>
        <w:rPr>
          <w:color w:val="000000"/>
          <w:sz w:val="24"/>
          <w:szCs w:val="24"/>
        </w:rPr>
      </w:pPr>
      <w:r>
        <w:rPr>
          <w:color w:val="000000"/>
          <w:sz w:val="24"/>
          <w:szCs w:val="24"/>
        </w:rPr>
        <w:t>The collection of this information does not directly impact small businesses or small entities.</w:t>
      </w:r>
      <w:r w:rsidR="007B2036">
        <w:rPr>
          <w:color w:val="000000"/>
          <w:sz w:val="24"/>
          <w:szCs w:val="24"/>
        </w:rPr>
        <w:t xml:space="preserve"> Tribes are sovereign governments and not considered “small business or small entities” for the purposes provided for this collection. </w:t>
      </w:r>
    </w:p>
    <w:p w14:paraId="5FECBE8D" w14:textId="77777777" w:rsidR="00CB7A4E" w:rsidRDefault="00CB7A4E" w:rsidP="00CB7A4E">
      <w:pPr>
        <w:pStyle w:val="P1-StandPara"/>
        <w:numPr>
          <w:ilvl w:val="12"/>
          <w:numId w:val="0"/>
        </w:numPr>
        <w:spacing w:line="240" w:lineRule="auto"/>
        <w:jc w:val="left"/>
        <w:rPr>
          <w:sz w:val="24"/>
          <w:szCs w:val="24"/>
        </w:rPr>
      </w:pPr>
    </w:p>
    <w:p w14:paraId="18572328" w14:textId="77777777" w:rsidR="00677D33" w:rsidRPr="00DF524D" w:rsidRDefault="00881B9A" w:rsidP="009318DD">
      <w:pPr>
        <w:pStyle w:val="Heading1"/>
        <w:keepNext w:val="0"/>
        <w:spacing w:line="240" w:lineRule="auto"/>
        <w:rPr>
          <w:sz w:val="24"/>
          <w:szCs w:val="24"/>
        </w:rPr>
      </w:pPr>
      <w:bookmarkStart w:id="9" w:name="_Toc4673867"/>
      <w:r w:rsidRPr="00136AF4">
        <w:rPr>
          <w:sz w:val="24"/>
        </w:rPr>
        <w:t>A</w:t>
      </w:r>
      <w:r w:rsidR="002B630D">
        <w:rPr>
          <w:sz w:val="24"/>
          <w:szCs w:val="24"/>
        </w:rPr>
        <w:t>.</w:t>
      </w:r>
      <w:r w:rsidRPr="00136AF4">
        <w:rPr>
          <w:sz w:val="24"/>
        </w:rPr>
        <w:t xml:space="preserve">6. </w:t>
      </w:r>
      <w:r w:rsidR="00677D33" w:rsidRPr="001E70BE">
        <w:rPr>
          <w:sz w:val="24"/>
          <w:szCs w:val="24"/>
        </w:rPr>
        <w:t>Consequences</w:t>
      </w:r>
      <w:r w:rsidR="00677D33" w:rsidRPr="00136AF4">
        <w:rPr>
          <w:sz w:val="24"/>
        </w:rPr>
        <w:t xml:space="preserve"> of </w:t>
      </w:r>
      <w:r w:rsidR="0082210B" w:rsidRPr="00136AF4">
        <w:rPr>
          <w:sz w:val="24"/>
        </w:rPr>
        <w:t>Collecting the Information Less Frequently</w:t>
      </w:r>
      <w:bookmarkEnd w:id="9"/>
    </w:p>
    <w:p w14:paraId="61EC79A4" w14:textId="4C51FEDB" w:rsidR="00677D33" w:rsidRPr="00803700" w:rsidRDefault="00A51928" w:rsidP="009318DD">
      <w:pPr>
        <w:pStyle w:val="CommentText"/>
        <w:rPr>
          <w:sz w:val="24"/>
          <w:szCs w:val="24"/>
        </w:rPr>
      </w:pPr>
      <w:r w:rsidRPr="000E339C">
        <w:rPr>
          <w:sz w:val="24"/>
          <w:szCs w:val="24"/>
        </w:rPr>
        <w:t xml:space="preserve">IHS </w:t>
      </w:r>
      <w:r w:rsidR="00CB7A4E" w:rsidRPr="000E339C">
        <w:rPr>
          <w:sz w:val="24"/>
          <w:szCs w:val="24"/>
        </w:rPr>
        <w:t>makes</w:t>
      </w:r>
      <w:r w:rsidR="00677D33" w:rsidRPr="000E339C">
        <w:rPr>
          <w:sz w:val="24"/>
          <w:szCs w:val="24"/>
        </w:rPr>
        <w:t xml:space="preserve"> every attempt to </w:t>
      </w:r>
      <w:r w:rsidR="00CB7A4E" w:rsidRPr="000E339C">
        <w:rPr>
          <w:sz w:val="24"/>
          <w:szCs w:val="24"/>
        </w:rPr>
        <w:t xml:space="preserve">minimize </w:t>
      </w:r>
      <w:r w:rsidR="009D58D5" w:rsidRPr="000E339C">
        <w:rPr>
          <w:sz w:val="24"/>
          <w:szCs w:val="24"/>
        </w:rPr>
        <w:t>IT</w:t>
      </w:r>
      <w:r w:rsidR="00D857E7" w:rsidRPr="000E339C">
        <w:rPr>
          <w:sz w:val="24"/>
          <w:szCs w:val="24"/>
        </w:rPr>
        <w:t xml:space="preserve"> </w:t>
      </w:r>
      <w:r w:rsidR="009D58D5" w:rsidRPr="000E339C">
        <w:rPr>
          <w:sz w:val="24"/>
          <w:szCs w:val="24"/>
        </w:rPr>
        <w:t xml:space="preserve">Security </w:t>
      </w:r>
      <w:r w:rsidR="00D857E7" w:rsidRPr="000E339C">
        <w:rPr>
          <w:sz w:val="24"/>
          <w:szCs w:val="24"/>
        </w:rPr>
        <w:t xml:space="preserve">and </w:t>
      </w:r>
      <w:r w:rsidR="00877145" w:rsidRPr="000E339C">
        <w:rPr>
          <w:sz w:val="24"/>
          <w:szCs w:val="24"/>
        </w:rPr>
        <w:t>privacy breaches</w:t>
      </w:r>
      <w:r w:rsidR="00677D33" w:rsidRPr="000E339C">
        <w:rPr>
          <w:sz w:val="24"/>
          <w:szCs w:val="24"/>
        </w:rPr>
        <w:t>.  Only one data</w:t>
      </w:r>
      <w:r w:rsidR="00677D33" w:rsidRPr="00A9746D">
        <w:rPr>
          <w:sz w:val="24"/>
          <w:szCs w:val="24"/>
        </w:rPr>
        <w:t xml:space="preserve"> collection request will be made </w:t>
      </w:r>
      <w:r w:rsidR="00CB7A4E">
        <w:rPr>
          <w:sz w:val="24"/>
          <w:szCs w:val="24"/>
        </w:rPr>
        <w:t>when a breach occurs</w:t>
      </w:r>
      <w:r w:rsidR="00677D33" w:rsidRPr="00A9746D">
        <w:rPr>
          <w:sz w:val="24"/>
          <w:szCs w:val="24"/>
        </w:rPr>
        <w:t xml:space="preserve">.  </w:t>
      </w:r>
      <w:r w:rsidR="000D3778">
        <w:rPr>
          <w:sz w:val="24"/>
          <w:szCs w:val="24"/>
        </w:rPr>
        <w:t>Th</w:t>
      </w:r>
      <w:r w:rsidR="009E6243">
        <w:rPr>
          <w:sz w:val="24"/>
          <w:szCs w:val="24"/>
        </w:rPr>
        <w:t xml:space="preserve">ese </w:t>
      </w:r>
      <w:r w:rsidR="00CB7A4E">
        <w:rPr>
          <w:sz w:val="24"/>
          <w:szCs w:val="24"/>
        </w:rPr>
        <w:t>form</w:t>
      </w:r>
      <w:r w:rsidR="009E6243">
        <w:rPr>
          <w:sz w:val="24"/>
          <w:szCs w:val="24"/>
        </w:rPr>
        <w:t>s</w:t>
      </w:r>
      <w:r w:rsidR="000D3778">
        <w:rPr>
          <w:sz w:val="24"/>
          <w:szCs w:val="24"/>
        </w:rPr>
        <w:t xml:space="preserve"> will not assess change</w:t>
      </w:r>
      <w:r w:rsidR="004A4D42">
        <w:rPr>
          <w:sz w:val="24"/>
          <w:szCs w:val="24"/>
        </w:rPr>
        <w:t>s</w:t>
      </w:r>
      <w:r w:rsidR="000D3778">
        <w:rPr>
          <w:sz w:val="24"/>
          <w:szCs w:val="24"/>
        </w:rPr>
        <w:t xml:space="preserve"> or trends over time, and </w:t>
      </w:r>
      <w:r w:rsidR="002F489D">
        <w:rPr>
          <w:sz w:val="24"/>
          <w:szCs w:val="24"/>
        </w:rPr>
        <w:t xml:space="preserve">will </w:t>
      </w:r>
      <w:r w:rsidR="00CB7A4E">
        <w:rPr>
          <w:sz w:val="24"/>
          <w:szCs w:val="24"/>
        </w:rPr>
        <w:t xml:space="preserve">only </w:t>
      </w:r>
      <w:r w:rsidR="002F489D">
        <w:rPr>
          <w:sz w:val="24"/>
          <w:szCs w:val="24"/>
        </w:rPr>
        <w:t xml:space="preserve">be </w:t>
      </w:r>
      <w:r w:rsidR="00CB7A4E">
        <w:rPr>
          <w:sz w:val="24"/>
          <w:szCs w:val="24"/>
        </w:rPr>
        <w:t xml:space="preserve">used during breaches of </w:t>
      </w:r>
      <w:r w:rsidR="009D58D5">
        <w:rPr>
          <w:sz w:val="24"/>
          <w:szCs w:val="24"/>
        </w:rPr>
        <w:t>IT Security and</w:t>
      </w:r>
      <w:r w:rsidR="00D857E7">
        <w:rPr>
          <w:sz w:val="24"/>
          <w:szCs w:val="24"/>
        </w:rPr>
        <w:t xml:space="preserve"> </w:t>
      </w:r>
      <w:r w:rsidR="00877145">
        <w:rPr>
          <w:sz w:val="24"/>
          <w:szCs w:val="24"/>
        </w:rPr>
        <w:t>privacy.</w:t>
      </w:r>
      <w:r w:rsidR="00877145" w:rsidRPr="00803700">
        <w:rPr>
          <w:sz w:val="24"/>
          <w:szCs w:val="24"/>
        </w:rPr>
        <w:t xml:space="preserve"> </w:t>
      </w:r>
      <w:r w:rsidR="003F0850" w:rsidRPr="00803700">
        <w:rPr>
          <w:sz w:val="24"/>
          <w:szCs w:val="24"/>
        </w:rPr>
        <w:t xml:space="preserve">It is imperative that every occurrence of a breach is reported to IT Security and privacy using this form in order to </w:t>
      </w:r>
      <w:r w:rsidR="006C2DAF" w:rsidRPr="00803700">
        <w:rPr>
          <w:sz w:val="24"/>
          <w:szCs w:val="24"/>
        </w:rPr>
        <w:t>mitigate</w:t>
      </w:r>
      <w:r w:rsidR="003F0850" w:rsidRPr="00803700">
        <w:rPr>
          <w:sz w:val="24"/>
          <w:szCs w:val="24"/>
        </w:rPr>
        <w:t xml:space="preserve"> </w:t>
      </w:r>
      <w:r w:rsidR="002F489D">
        <w:rPr>
          <w:sz w:val="24"/>
          <w:szCs w:val="24"/>
        </w:rPr>
        <w:t>IHS</w:t>
      </w:r>
      <w:r w:rsidR="002F489D" w:rsidRPr="00803700">
        <w:rPr>
          <w:sz w:val="24"/>
          <w:szCs w:val="24"/>
        </w:rPr>
        <w:t xml:space="preserve"> </w:t>
      </w:r>
      <w:r w:rsidR="006C2DAF" w:rsidRPr="00803700">
        <w:rPr>
          <w:sz w:val="24"/>
          <w:szCs w:val="24"/>
        </w:rPr>
        <w:t xml:space="preserve">breaches.  </w:t>
      </w:r>
      <w:r w:rsidR="003F0850" w:rsidRPr="00803700">
        <w:rPr>
          <w:sz w:val="24"/>
          <w:szCs w:val="24"/>
        </w:rPr>
        <w:t>Collecting this information less frequently would endanger the agency and those we serve</w:t>
      </w:r>
      <w:r w:rsidR="002F489D">
        <w:rPr>
          <w:sz w:val="24"/>
          <w:szCs w:val="24"/>
        </w:rPr>
        <w:t>,</w:t>
      </w:r>
      <w:r w:rsidR="003F0850" w:rsidRPr="00803700">
        <w:rPr>
          <w:sz w:val="24"/>
          <w:szCs w:val="24"/>
        </w:rPr>
        <w:t xml:space="preserve"> and do</w:t>
      </w:r>
      <w:r w:rsidR="002F489D">
        <w:rPr>
          <w:sz w:val="24"/>
          <w:szCs w:val="24"/>
        </w:rPr>
        <w:t>es</w:t>
      </w:r>
      <w:r w:rsidR="003F0850" w:rsidRPr="00803700">
        <w:rPr>
          <w:sz w:val="24"/>
          <w:szCs w:val="24"/>
        </w:rPr>
        <w:t xml:space="preserve"> not align with best security practices.</w:t>
      </w:r>
      <w:r w:rsidR="006C2DAF" w:rsidRPr="00803700" w:rsidDel="006C2DAF">
        <w:rPr>
          <w:sz w:val="24"/>
          <w:szCs w:val="24"/>
        </w:rPr>
        <w:t xml:space="preserve"> </w:t>
      </w:r>
    </w:p>
    <w:p w14:paraId="480366B0" w14:textId="77777777" w:rsidR="000E14F3" w:rsidRPr="00A9746D" w:rsidRDefault="000E14F3" w:rsidP="00803700">
      <w:pPr>
        <w:pStyle w:val="CommentText"/>
        <w:rPr>
          <w:sz w:val="24"/>
          <w:szCs w:val="24"/>
        </w:rPr>
      </w:pPr>
    </w:p>
    <w:p w14:paraId="45874D2C" w14:textId="77777777" w:rsidR="00677D33" w:rsidRPr="00136AF4" w:rsidRDefault="000D3778" w:rsidP="009318DD">
      <w:pPr>
        <w:pStyle w:val="Heading1"/>
        <w:keepNext w:val="0"/>
        <w:spacing w:line="240" w:lineRule="auto"/>
        <w:rPr>
          <w:sz w:val="24"/>
        </w:rPr>
      </w:pPr>
      <w:bookmarkStart w:id="10" w:name="_Toc4673868"/>
      <w:r w:rsidRPr="00136AF4">
        <w:rPr>
          <w:sz w:val="24"/>
        </w:rPr>
        <w:t>A</w:t>
      </w:r>
      <w:r w:rsidR="002B630D">
        <w:rPr>
          <w:sz w:val="24"/>
          <w:szCs w:val="24"/>
        </w:rPr>
        <w:t>.</w:t>
      </w:r>
      <w:r w:rsidRPr="00136AF4">
        <w:rPr>
          <w:sz w:val="24"/>
        </w:rPr>
        <w:t xml:space="preserve">7. </w:t>
      </w:r>
      <w:r w:rsidR="00677D33" w:rsidRPr="00136AF4">
        <w:rPr>
          <w:sz w:val="24"/>
        </w:rPr>
        <w:t>Special Circumstances</w:t>
      </w:r>
      <w:r w:rsidR="005575E1" w:rsidRPr="00136AF4">
        <w:rPr>
          <w:sz w:val="24"/>
        </w:rPr>
        <w:t xml:space="preserve"> Relating to the Guidelines of 5 C.F.R 1320.5</w:t>
      </w:r>
      <w:bookmarkEnd w:id="10"/>
    </w:p>
    <w:p w14:paraId="72A865A7" w14:textId="77777777" w:rsidR="005E3AB0" w:rsidRPr="00A9746D" w:rsidRDefault="005E3AB0" w:rsidP="009318DD">
      <w:pPr>
        <w:pStyle w:val="P1-StandPara"/>
        <w:spacing w:line="240" w:lineRule="auto"/>
        <w:ind w:firstLine="0"/>
        <w:jc w:val="left"/>
        <w:rPr>
          <w:b/>
          <w:sz w:val="24"/>
          <w:szCs w:val="24"/>
        </w:rPr>
      </w:pPr>
      <w:r>
        <w:rPr>
          <w:sz w:val="24"/>
          <w:szCs w:val="24"/>
        </w:rPr>
        <w:t>This request complies with the regulation.</w:t>
      </w:r>
    </w:p>
    <w:p w14:paraId="41509B3F" w14:textId="77777777" w:rsidR="00620B06" w:rsidRPr="00A9746D" w:rsidRDefault="00620B06" w:rsidP="009318DD">
      <w:pPr>
        <w:pStyle w:val="P1-StandPara"/>
        <w:spacing w:line="240" w:lineRule="auto"/>
        <w:ind w:firstLine="0"/>
        <w:jc w:val="left"/>
        <w:rPr>
          <w:sz w:val="24"/>
          <w:szCs w:val="24"/>
        </w:rPr>
      </w:pPr>
    </w:p>
    <w:p w14:paraId="4C60A929" w14:textId="77777777" w:rsidR="00677D33" w:rsidRPr="00BB0F7C" w:rsidRDefault="000D3778" w:rsidP="009318DD">
      <w:pPr>
        <w:pStyle w:val="P1-StandPara"/>
        <w:spacing w:line="240" w:lineRule="auto"/>
        <w:ind w:firstLine="0"/>
        <w:jc w:val="left"/>
        <w:rPr>
          <w:b/>
          <w:i/>
          <w:sz w:val="24"/>
        </w:rPr>
      </w:pPr>
      <w:r w:rsidRPr="00136AF4">
        <w:rPr>
          <w:b/>
          <w:sz w:val="24"/>
        </w:rPr>
        <w:t>A</w:t>
      </w:r>
      <w:r w:rsidR="002B630D">
        <w:rPr>
          <w:b/>
          <w:sz w:val="24"/>
          <w:szCs w:val="24"/>
        </w:rPr>
        <w:t>.</w:t>
      </w:r>
      <w:r w:rsidRPr="00136AF4">
        <w:rPr>
          <w:b/>
          <w:sz w:val="24"/>
        </w:rPr>
        <w:t xml:space="preserve">8. </w:t>
      </w:r>
      <w:r w:rsidR="005575E1" w:rsidRPr="00136AF4">
        <w:rPr>
          <w:b/>
          <w:sz w:val="24"/>
        </w:rPr>
        <w:t xml:space="preserve">Comments in Response to the </w:t>
      </w:r>
      <w:r w:rsidR="00677D33" w:rsidRPr="00136AF4">
        <w:rPr>
          <w:b/>
          <w:i/>
          <w:sz w:val="24"/>
        </w:rPr>
        <w:t>Federal Register</w:t>
      </w:r>
      <w:r w:rsidR="00677D33" w:rsidRPr="00136AF4">
        <w:rPr>
          <w:b/>
          <w:sz w:val="24"/>
        </w:rPr>
        <w:t xml:space="preserve"> Noti</w:t>
      </w:r>
      <w:r w:rsidR="00677D33" w:rsidRPr="00BB0F7C">
        <w:rPr>
          <w:b/>
          <w:sz w:val="24"/>
        </w:rPr>
        <w:t>ce</w:t>
      </w:r>
      <w:r w:rsidR="005575E1" w:rsidRPr="00BB0F7C">
        <w:rPr>
          <w:b/>
          <w:sz w:val="24"/>
        </w:rPr>
        <w:t xml:space="preserve"> and Efforts to Consult Outside the Agency</w:t>
      </w:r>
    </w:p>
    <w:p w14:paraId="33466B9A" w14:textId="77777777" w:rsidR="00677D33" w:rsidRPr="00A9746D" w:rsidRDefault="00677D33" w:rsidP="009318DD">
      <w:pPr>
        <w:pStyle w:val="P1-StandPara"/>
        <w:numPr>
          <w:ilvl w:val="12"/>
          <w:numId w:val="0"/>
        </w:numPr>
        <w:spacing w:line="240" w:lineRule="auto"/>
        <w:jc w:val="left"/>
        <w:rPr>
          <w:b/>
          <w:i/>
          <w:sz w:val="24"/>
          <w:szCs w:val="24"/>
        </w:rPr>
      </w:pPr>
    </w:p>
    <w:p w14:paraId="2F9AC764" w14:textId="6830959F" w:rsidR="005E3AB0" w:rsidRPr="001433A3" w:rsidRDefault="005E3AB0" w:rsidP="009318DD">
      <w:pPr>
        <w:pStyle w:val="P1-StandPara"/>
        <w:numPr>
          <w:ilvl w:val="0"/>
          <w:numId w:val="6"/>
        </w:numPr>
        <w:spacing w:line="240" w:lineRule="auto"/>
        <w:ind w:left="360"/>
        <w:jc w:val="left"/>
        <w:rPr>
          <w:b/>
          <w:i/>
          <w:sz w:val="24"/>
        </w:rPr>
      </w:pPr>
      <w:r>
        <w:rPr>
          <w:sz w:val="24"/>
          <w:szCs w:val="24"/>
        </w:rPr>
        <w:t xml:space="preserve">A </w:t>
      </w:r>
      <w:r w:rsidR="002A7481">
        <w:rPr>
          <w:sz w:val="24"/>
          <w:szCs w:val="24"/>
        </w:rPr>
        <w:t xml:space="preserve">60 day </w:t>
      </w:r>
      <w:r>
        <w:rPr>
          <w:sz w:val="24"/>
          <w:szCs w:val="24"/>
        </w:rPr>
        <w:t xml:space="preserve">notice was published in the Federal Register on </w:t>
      </w:r>
      <w:r w:rsidR="00CB7A4E">
        <w:rPr>
          <w:sz w:val="24"/>
          <w:szCs w:val="24"/>
        </w:rPr>
        <w:t xml:space="preserve">November </w:t>
      </w:r>
      <w:r w:rsidR="002A7481">
        <w:rPr>
          <w:sz w:val="24"/>
          <w:szCs w:val="24"/>
        </w:rPr>
        <w:t>30</w:t>
      </w:r>
      <w:r w:rsidR="00CB7A4E">
        <w:rPr>
          <w:sz w:val="24"/>
          <w:szCs w:val="24"/>
        </w:rPr>
        <w:t>, 2017</w:t>
      </w:r>
      <w:r>
        <w:rPr>
          <w:sz w:val="24"/>
          <w:szCs w:val="24"/>
        </w:rPr>
        <w:t xml:space="preserve"> </w:t>
      </w:r>
      <w:r w:rsidR="002A7481">
        <w:rPr>
          <w:sz w:val="24"/>
          <w:szCs w:val="24"/>
        </w:rPr>
        <w:t xml:space="preserve">(82 FR 56832) </w:t>
      </w:r>
      <w:r>
        <w:rPr>
          <w:sz w:val="24"/>
          <w:szCs w:val="24"/>
        </w:rPr>
        <w:t>and</w:t>
      </w:r>
      <w:r w:rsidR="001433A3">
        <w:rPr>
          <w:sz w:val="24"/>
          <w:szCs w:val="24"/>
        </w:rPr>
        <w:t xml:space="preserve"> </w:t>
      </w:r>
      <w:r w:rsidR="002A7481">
        <w:rPr>
          <w:sz w:val="24"/>
          <w:szCs w:val="24"/>
        </w:rPr>
        <w:t>a 30 day not</w:t>
      </w:r>
      <w:r w:rsidR="004E2DFB">
        <w:rPr>
          <w:sz w:val="24"/>
          <w:szCs w:val="24"/>
        </w:rPr>
        <w:t>ice</w:t>
      </w:r>
      <w:r w:rsidR="002A7481">
        <w:rPr>
          <w:sz w:val="24"/>
          <w:szCs w:val="24"/>
        </w:rPr>
        <w:t xml:space="preserve"> was published on February 14, 2018 (83 FR 6600).  N</w:t>
      </w:r>
      <w:r w:rsidR="001433A3" w:rsidRPr="001433A3">
        <w:rPr>
          <w:sz w:val="24"/>
          <w:szCs w:val="24"/>
        </w:rPr>
        <w:t xml:space="preserve">o </w:t>
      </w:r>
      <w:r w:rsidRPr="001433A3">
        <w:rPr>
          <w:sz w:val="24"/>
          <w:szCs w:val="24"/>
        </w:rPr>
        <w:t>public comments were received.</w:t>
      </w:r>
    </w:p>
    <w:p w14:paraId="5FE01600" w14:textId="77777777" w:rsidR="000D3778" w:rsidRPr="00B179BD" w:rsidRDefault="000D3778" w:rsidP="009318DD">
      <w:pPr>
        <w:pStyle w:val="P1-StandPara"/>
        <w:spacing w:line="240" w:lineRule="auto"/>
        <w:ind w:left="360" w:firstLine="0"/>
        <w:jc w:val="left"/>
        <w:rPr>
          <w:sz w:val="24"/>
        </w:rPr>
      </w:pPr>
    </w:p>
    <w:p w14:paraId="32B8F390" w14:textId="489262C6" w:rsidR="00C44642" w:rsidRPr="00136AF4" w:rsidRDefault="00DF524D" w:rsidP="009318DD">
      <w:pPr>
        <w:pStyle w:val="P1-StandPara"/>
        <w:numPr>
          <w:ilvl w:val="0"/>
          <w:numId w:val="6"/>
        </w:numPr>
        <w:spacing w:line="240" w:lineRule="auto"/>
        <w:ind w:left="360"/>
        <w:jc w:val="left"/>
        <w:rPr>
          <w:b/>
          <w:i/>
          <w:sz w:val="24"/>
        </w:rPr>
      </w:pPr>
      <w:r>
        <w:rPr>
          <w:sz w:val="24"/>
          <w:szCs w:val="24"/>
        </w:rPr>
        <w:t xml:space="preserve">IHS </w:t>
      </w:r>
      <w:r w:rsidR="00514502">
        <w:rPr>
          <w:sz w:val="24"/>
          <w:szCs w:val="24"/>
        </w:rPr>
        <w:t xml:space="preserve">previously </w:t>
      </w:r>
      <w:r w:rsidR="00CB7A4E">
        <w:rPr>
          <w:sz w:val="24"/>
          <w:szCs w:val="24"/>
        </w:rPr>
        <w:t xml:space="preserve">attempted to </w:t>
      </w:r>
      <w:r w:rsidR="00514502">
        <w:rPr>
          <w:sz w:val="24"/>
          <w:szCs w:val="24"/>
        </w:rPr>
        <w:t xml:space="preserve">submit </w:t>
      </w:r>
      <w:r w:rsidR="00CB7A4E">
        <w:rPr>
          <w:sz w:val="24"/>
          <w:szCs w:val="24"/>
        </w:rPr>
        <w:t xml:space="preserve">this collection under the Fast Track Collection for IHS. OMB </w:t>
      </w:r>
      <w:r w:rsidR="00514502">
        <w:rPr>
          <w:sz w:val="24"/>
          <w:szCs w:val="24"/>
        </w:rPr>
        <w:t xml:space="preserve">did not feel that the Generic was an appropriate forum for </w:t>
      </w:r>
      <w:r w:rsidR="00CB7A4E">
        <w:rPr>
          <w:sz w:val="24"/>
          <w:szCs w:val="24"/>
        </w:rPr>
        <w:t>the request</w:t>
      </w:r>
      <w:r w:rsidR="00FB7E72">
        <w:rPr>
          <w:sz w:val="24"/>
          <w:szCs w:val="24"/>
        </w:rPr>
        <w:t xml:space="preserve"> therefore, IHS prepared this collection </w:t>
      </w:r>
      <w:r w:rsidR="00514502">
        <w:rPr>
          <w:sz w:val="24"/>
          <w:szCs w:val="24"/>
        </w:rPr>
        <w:t xml:space="preserve">as a new collection </w:t>
      </w:r>
      <w:r w:rsidR="00FB7E72">
        <w:rPr>
          <w:sz w:val="24"/>
          <w:szCs w:val="24"/>
        </w:rPr>
        <w:t xml:space="preserve">under a </w:t>
      </w:r>
      <w:r w:rsidR="00514502">
        <w:rPr>
          <w:sz w:val="24"/>
          <w:szCs w:val="24"/>
        </w:rPr>
        <w:t xml:space="preserve">standard </w:t>
      </w:r>
      <w:r w:rsidR="00FB7E72">
        <w:rPr>
          <w:sz w:val="24"/>
          <w:szCs w:val="24"/>
        </w:rPr>
        <w:t>information collection</w:t>
      </w:r>
      <w:r w:rsidR="00514502">
        <w:rPr>
          <w:sz w:val="24"/>
          <w:szCs w:val="24"/>
        </w:rPr>
        <w:t xml:space="preserve"> request</w:t>
      </w:r>
      <w:r w:rsidR="00CB7A4E">
        <w:rPr>
          <w:sz w:val="24"/>
          <w:szCs w:val="24"/>
        </w:rPr>
        <w:t xml:space="preserve">. </w:t>
      </w:r>
    </w:p>
    <w:p w14:paraId="7C64B4EC" w14:textId="77777777" w:rsidR="00C44642" w:rsidRDefault="00C44642" w:rsidP="009318DD">
      <w:pPr>
        <w:pStyle w:val="P1-StandPara"/>
        <w:spacing w:line="240" w:lineRule="auto"/>
        <w:ind w:left="360" w:firstLine="0"/>
        <w:jc w:val="left"/>
        <w:rPr>
          <w:sz w:val="24"/>
        </w:rPr>
      </w:pPr>
    </w:p>
    <w:p w14:paraId="3E7DCB3A" w14:textId="77777777" w:rsidR="00597D31" w:rsidRPr="00CB7A4E" w:rsidRDefault="00597D31" w:rsidP="009318DD">
      <w:pPr>
        <w:pStyle w:val="Heading1"/>
        <w:rPr>
          <w:sz w:val="24"/>
          <w:szCs w:val="24"/>
        </w:rPr>
      </w:pPr>
      <w:bookmarkStart w:id="11" w:name="_Toc4673869"/>
      <w:r w:rsidRPr="00CB7A4E">
        <w:rPr>
          <w:sz w:val="24"/>
          <w:szCs w:val="24"/>
        </w:rPr>
        <w:t>A.9. Explanation of Any Payment or Gift to Respondents</w:t>
      </w:r>
      <w:bookmarkEnd w:id="11"/>
    </w:p>
    <w:p w14:paraId="7AEA55E5" w14:textId="77777777" w:rsidR="00597D31" w:rsidRDefault="00597D31" w:rsidP="009318DD">
      <w:pPr>
        <w:pStyle w:val="P1-StandPara"/>
        <w:spacing w:line="240" w:lineRule="auto"/>
        <w:ind w:firstLine="0"/>
        <w:jc w:val="left"/>
        <w:rPr>
          <w:sz w:val="24"/>
        </w:rPr>
      </w:pPr>
      <w:r>
        <w:rPr>
          <w:sz w:val="24"/>
        </w:rPr>
        <w:t>There will be no remuneration</w:t>
      </w:r>
      <w:r w:rsidR="0080534D">
        <w:rPr>
          <w:sz w:val="24"/>
        </w:rPr>
        <w:t xml:space="preserve"> or gifts</w:t>
      </w:r>
      <w:r>
        <w:rPr>
          <w:sz w:val="24"/>
        </w:rPr>
        <w:t xml:space="preserve"> to the respondents.  </w:t>
      </w:r>
    </w:p>
    <w:p w14:paraId="0AEE2CA1" w14:textId="77777777" w:rsidR="00597D31" w:rsidRPr="00DC1093" w:rsidRDefault="00597D31" w:rsidP="009318DD">
      <w:pPr>
        <w:pStyle w:val="P1-StandPara"/>
        <w:spacing w:line="240" w:lineRule="auto"/>
        <w:ind w:firstLine="0"/>
        <w:jc w:val="left"/>
        <w:rPr>
          <w:sz w:val="24"/>
        </w:rPr>
      </w:pPr>
    </w:p>
    <w:p w14:paraId="6E32C878" w14:textId="77777777" w:rsidR="00677D33" w:rsidRDefault="00482F76" w:rsidP="009318DD">
      <w:pPr>
        <w:pStyle w:val="Heading1"/>
        <w:spacing w:line="240" w:lineRule="auto"/>
        <w:rPr>
          <w:sz w:val="24"/>
          <w:szCs w:val="24"/>
        </w:rPr>
      </w:pPr>
      <w:bookmarkStart w:id="12" w:name="_Toc4673870"/>
      <w:r w:rsidRPr="00136AF4">
        <w:rPr>
          <w:sz w:val="24"/>
        </w:rPr>
        <w:t>A</w:t>
      </w:r>
      <w:r w:rsidR="002B630D">
        <w:rPr>
          <w:sz w:val="24"/>
          <w:szCs w:val="24"/>
        </w:rPr>
        <w:t>.</w:t>
      </w:r>
      <w:r w:rsidRPr="00136AF4">
        <w:rPr>
          <w:sz w:val="24"/>
        </w:rPr>
        <w:t xml:space="preserve">10. </w:t>
      </w:r>
      <w:r w:rsidR="00677D33" w:rsidRPr="001E70BE">
        <w:rPr>
          <w:sz w:val="24"/>
          <w:szCs w:val="24"/>
        </w:rPr>
        <w:t>Assurance</w:t>
      </w:r>
      <w:r w:rsidR="00677D33" w:rsidRPr="00136AF4">
        <w:rPr>
          <w:sz w:val="24"/>
        </w:rPr>
        <w:t xml:space="preserve"> of Confidentiality</w:t>
      </w:r>
      <w:r w:rsidR="005575E1" w:rsidRPr="00136AF4">
        <w:rPr>
          <w:sz w:val="24"/>
        </w:rPr>
        <w:t xml:space="preserve"> Provided to Respondents</w:t>
      </w:r>
      <w:bookmarkEnd w:id="12"/>
    </w:p>
    <w:p w14:paraId="2D419556" w14:textId="77777777" w:rsidR="006C3B02" w:rsidRDefault="0080534D" w:rsidP="009318DD">
      <w:pPr>
        <w:autoSpaceDE w:val="0"/>
        <w:autoSpaceDN w:val="0"/>
        <w:adjustRightInd w:val="0"/>
        <w:rPr>
          <w:sz w:val="24"/>
          <w:szCs w:val="24"/>
        </w:rPr>
      </w:pPr>
      <w:r w:rsidRPr="00FE0516">
        <w:rPr>
          <w:sz w:val="24"/>
        </w:rPr>
        <w:t>The form</w:t>
      </w:r>
      <w:r w:rsidR="009E6243">
        <w:rPr>
          <w:sz w:val="24"/>
        </w:rPr>
        <w:t>s</w:t>
      </w:r>
      <w:r w:rsidR="009E24E2" w:rsidRPr="00FE0516">
        <w:rPr>
          <w:sz w:val="24"/>
        </w:rPr>
        <w:t xml:space="preserve"> will adhere to the provisions of the U.S. Privacy Act of 1974 </w:t>
      </w:r>
      <w:r w:rsidR="00FE0516">
        <w:rPr>
          <w:sz w:val="24"/>
        </w:rPr>
        <w:t xml:space="preserve">and conforms with the </w:t>
      </w:r>
      <w:r w:rsidR="00FE0516" w:rsidRPr="00877145">
        <w:rPr>
          <w:sz w:val="24"/>
        </w:rPr>
        <w:t>requirements of HIPAA and 4</w:t>
      </w:r>
      <w:r w:rsidR="007B302C" w:rsidRPr="00877145">
        <w:rPr>
          <w:sz w:val="24"/>
        </w:rPr>
        <w:t>5</w:t>
      </w:r>
      <w:r w:rsidR="00FE0516" w:rsidRPr="00877145">
        <w:rPr>
          <w:sz w:val="24"/>
        </w:rPr>
        <w:t xml:space="preserve"> CFR part </w:t>
      </w:r>
      <w:r w:rsidR="006F71D1" w:rsidRPr="00877145">
        <w:rPr>
          <w:sz w:val="24"/>
        </w:rPr>
        <w:t>164 and 42 CFR part 2</w:t>
      </w:r>
      <w:r w:rsidR="00FE0516" w:rsidRPr="00877145">
        <w:rPr>
          <w:sz w:val="24"/>
        </w:rPr>
        <w:t xml:space="preserve"> </w:t>
      </w:r>
      <w:r w:rsidR="009E24E2" w:rsidRPr="00877145">
        <w:rPr>
          <w:sz w:val="24"/>
        </w:rPr>
        <w:t xml:space="preserve">with regard </w:t>
      </w:r>
      <w:r w:rsidRPr="00877145">
        <w:rPr>
          <w:sz w:val="24"/>
        </w:rPr>
        <w:t xml:space="preserve">surveying and </w:t>
      </w:r>
      <w:r>
        <w:rPr>
          <w:sz w:val="24"/>
        </w:rPr>
        <w:t xml:space="preserve">questioning </w:t>
      </w:r>
      <w:r w:rsidR="009E24E2" w:rsidRPr="00136AF4">
        <w:rPr>
          <w:sz w:val="24"/>
        </w:rPr>
        <w:t>individuals for the Federal Govern</w:t>
      </w:r>
      <w:r w:rsidR="009E24E2" w:rsidRPr="00BB0F7C">
        <w:rPr>
          <w:sz w:val="24"/>
        </w:rPr>
        <w:t xml:space="preserve">ment.  Each respondent will be informed of the authority </w:t>
      </w:r>
      <w:r>
        <w:rPr>
          <w:sz w:val="24"/>
        </w:rPr>
        <w:t>of IHS</w:t>
      </w:r>
      <w:r w:rsidR="009E24E2" w:rsidRPr="00BB0F7C">
        <w:rPr>
          <w:sz w:val="24"/>
        </w:rPr>
        <w:t xml:space="preserve">, the purpose and use of the </w:t>
      </w:r>
      <w:r>
        <w:rPr>
          <w:sz w:val="24"/>
        </w:rPr>
        <w:t>form</w:t>
      </w:r>
      <w:r w:rsidR="009E24E2" w:rsidRPr="00BB0F7C">
        <w:rPr>
          <w:sz w:val="24"/>
        </w:rPr>
        <w:t xml:space="preserve">, </w:t>
      </w:r>
      <w:r w:rsidR="009E24E2" w:rsidRPr="00136AF4">
        <w:rPr>
          <w:sz w:val="24"/>
        </w:rPr>
        <w:t xml:space="preserve">and </w:t>
      </w:r>
      <w:r>
        <w:rPr>
          <w:sz w:val="24"/>
        </w:rPr>
        <w:t>next steps</w:t>
      </w:r>
      <w:r w:rsidR="009E24E2" w:rsidRPr="00136AF4">
        <w:rPr>
          <w:sz w:val="24"/>
        </w:rPr>
        <w:t xml:space="preserve">, if any, of not responding. </w:t>
      </w:r>
      <w:r w:rsidR="004A4D42">
        <w:rPr>
          <w:sz w:val="24"/>
        </w:rPr>
        <w:t xml:space="preserve"> </w:t>
      </w:r>
      <w:r w:rsidR="006C3B02">
        <w:rPr>
          <w:sz w:val="24"/>
          <w:szCs w:val="24"/>
        </w:rPr>
        <w:t xml:space="preserve">Personal identifiers will </w:t>
      </w:r>
      <w:r w:rsidR="00937299">
        <w:rPr>
          <w:sz w:val="24"/>
          <w:szCs w:val="24"/>
        </w:rPr>
        <w:t xml:space="preserve">not </w:t>
      </w:r>
      <w:r w:rsidR="006C3B02">
        <w:rPr>
          <w:sz w:val="24"/>
          <w:szCs w:val="24"/>
        </w:rPr>
        <w:t>be included d</w:t>
      </w:r>
      <w:r>
        <w:rPr>
          <w:sz w:val="24"/>
          <w:szCs w:val="24"/>
        </w:rPr>
        <w:t xml:space="preserve">uring collection of information but may inadvertently be provided by respondents. </w:t>
      </w:r>
    </w:p>
    <w:p w14:paraId="480AD3E4" w14:textId="77777777" w:rsidR="006C3B02" w:rsidRDefault="006C3B02" w:rsidP="009318DD">
      <w:pPr>
        <w:autoSpaceDE w:val="0"/>
        <w:autoSpaceDN w:val="0"/>
        <w:adjustRightInd w:val="0"/>
        <w:rPr>
          <w:sz w:val="24"/>
          <w:szCs w:val="24"/>
        </w:rPr>
      </w:pPr>
    </w:p>
    <w:p w14:paraId="71952B3B" w14:textId="22A2773B" w:rsidR="00255A11" w:rsidRDefault="00FD4E9E" w:rsidP="001B7A9D">
      <w:pPr>
        <w:autoSpaceDE w:val="0"/>
        <w:autoSpaceDN w:val="0"/>
        <w:adjustRightInd w:val="0"/>
        <w:rPr>
          <w:sz w:val="24"/>
          <w:szCs w:val="24"/>
        </w:rPr>
      </w:pPr>
      <w:r w:rsidRPr="00877145">
        <w:rPr>
          <w:sz w:val="24"/>
          <w:szCs w:val="24"/>
        </w:rPr>
        <w:t>I</w:t>
      </w:r>
      <w:r w:rsidR="00937299" w:rsidRPr="00877145">
        <w:rPr>
          <w:sz w:val="24"/>
          <w:szCs w:val="24"/>
        </w:rPr>
        <w:t xml:space="preserve">nformation collected is </w:t>
      </w:r>
      <w:r w:rsidR="006C3B02" w:rsidRPr="00877145">
        <w:rPr>
          <w:sz w:val="24"/>
          <w:szCs w:val="24"/>
        </w:rPr>
        <w:t>considered “</w:t>
      </w:r>
      <w:r w:rsidR="006C3B02" w:rsidRPr="00877145">
        <w:rPr>
          <w:sz w:val="24"/>
        </w:rPr>
        <w:t>identifiable private information</w:t>
      </w:r>
      <w:r w:rsidR="00937299" w:rsidRPr="00877145">
        <w:rPr>
          <w:sz w:val="24"/>
          <w:szCs w:val="24"/>
        </w:rPr>
        <w:t>”</w:t>
      </w:r>
      <w:r w:rsidR="007727B3" w:rsidRPr="00877145">
        <w:rPr>
          <w:sz w:val="24"/>
          <w:szCs w:val="24"/>
        </w:rPr>
        <w:t xml:space="preserve"> as defined by </w:t>
      </w:r>
      <w:r w:rsidR="007B302C" w:rsidRPr="00877145">
        <w:rPr>
          <w:sz w:val="24"/>
          <w:szCs w:val="24"/>
        </w:rPr>
        <w:t xml:space="preserve">the Privacy Act </w:t>
      </w:r>
      <w:r w:rsidR="006F71D1" w:rsidRPr="00877145">
        <w:rPr>
          <w:sz w:val="24"/>
          <w:szCs w:val="24"/>
        </w:rPr>
        <w:t>5 CFR 552(</w:t>
      </w:r>
      <w:r w:rsidR="007B302C" w:rsidRPr="00877145">
        <w:rPr>
          <w:sz w:val="24"/>
          <w:szCs w:val="24"/>
        </w:rPr>
        <w:t>a</w:t>
      </w:r>
      <w:r w:rsidR="006F71D1" w:rsidRPr="00877145">
        <w:rPr>
          <w:sz w:val="24"/>
          <w:szCs w:val="24"/>
        </w:rPr>
        <w:t>)</w:t>
      </w:r>
      <w:r w:rsidR="007727B3" w:rsidRPr="00877145">
        <w:rPr>
          <w:sz w:val="24"/>
          <w:szCs w:val="24"/>
        </w:rPr>
        <w:t xml:space="preserve">.  </w:t>
      </w:r>
      <w:r w:rsidR="00CA03ED" w:rsidRPr="00877145">
        <w:rPr>
          <w:sz w:val="24"/>
          <w:szCs w:val="24"/>
        </w:rPr>
        <w:t>Access to the data will protected under NIST 800-53 r4 Access Control AC6. IHS DIS staff with least privilege, allowing only authorized accesses for users (or processes acting on behalf of users) which are necessary to accomplish assigned tasks in accordance with organizational missions and business functions.</w:t>
      </w:r>
      <w:r w:rsidR="001B7A9D" w:rsidRPr="00877145">
        <w:rPr>
          <w:sz w:val="24"/>
          <w:szCs w:val="24"/>
        </w:rPr>
        <w:t xml:space="preserve"> Software encryption is used to secure data at rest on the file system. The software is FIP 140-2 certified.</w:t>
      </w:r>
    </w:p>
    <w:p w14:paraId="0521B5EC" w14:textId="73D1C3AD" w:rsidR="00AE4489" w:rsidRDefault="00AE4489" w:rsidP="00803700">
      <w:pPr>
        <w:autoSpaceDE w:val="0"/>
        <w:autoSpaceDN w:val="0"/>
        <w:adjustRightInd w:val="0"/>
        <w:rPr>
          <w:sz w:val="24"/>
          <w:szCs w:val="24"/>
        </w:rPr>
      </w:pPr>
    </w:p>
    <w:p w14:paraId="0170170B" w14:textId="77777777" w:rsidR="00AE4489" w:rsidRDefault="00C55430" w:rsidP="00AE4489">
      <w:pPr>
        <w:autoSpaceDE w:val="0"/>
        <w:autoSpaceDN w:val="0"/>
        <w:adjustRightInd w:val="0"/>
        <w:rPr>
          <w:sz w:val="24"/>
          <w:szCs w:val="24"/>
        </w:rPr>
      </w:pPr>
      <w:r>
        <w:rPr>
          <w:sz w:val="24"/>
          <w:szCs w:val="24"/>
        </w:rPr>
        <w:t>While this</w:t>
      </w:r>
      <w:r w:rsidRPr="00B93C5D">
        <w:rPr>
          <w:sz w:val="24"/>
          <w:szCs w:val="24"/>
        </w:rPr>
        <w:t xml:space="preserve"> form </w:t>
      </w:r>
      <w:r>
        <w:rPr>
          <w:sz w:val="24"/>
          <w:szCs w:val="24"/>
        </w:rPr>
        <w:t>does</w:t>
      </w:r>
      <w:r w:rsidRPr="00B93C5D">
        <w:rPr>
          <w:sz w:val="24"/>
          <w:szCs w:val="24"/>
        </w:rPr>
        <w:t xml:space="preserve"> not </w:t>
      </w:r>
      <w:r>
        <w:rPr>
          <w:sz w:val="24"/>
          <w:szCs w:val="24"/>
        </w:rPr>
        <w:t xml:space="preserve">explicitly </w:t>
      </w:r>
      <w:r w:rsidRPr="00B93C5D">
        <w:rPr>
          <w:sz w:val="24"/>
          <w:szCs w:val="24"/>
        </w:rPr>
        <w:t>request PII/PHI</w:t>
      </w:r>
      <w:r>
        <w:rPr>
          <w:sz w:val="24"/>
          <w:szCs w:val="24"/>
        </w:rPr>
        <w:t xml:space="preserve"> from respondents</w:t>
      </w:r>
      <w:r w:rsidRPr="00B93C5D">
        <w:rPr>
          <w:sz w:val="24"/>
          <w:szCs w:val="24"/>
        </w:rPr>
        <w:t xml:space="preserve">, PII/PHI is sometimes provided voluntarily by those reporting a breach. </w:t>
      </w:r>
      <w:r w:rsidR="00255A11" w:rsidRPr="00C352C0">
        <w:rPr>
          <w:sz w:val="24"/>
          <w:szCs w:val="24"/>
        </w:rPr>
        <w:t>IHS does protect PII that is inadvertently or voluntarily given to the system. Security controls are in place to protect against unauthorized access. The system utilizes least privilege and role-based access controls.  Access is granted to a limited number of authorized administrators, developers, direct contractors, and federal employees.  Standard users do not have access to PII.</w:t>
      </w:r>
      <w:r w:rsidR="00255A11" w:rsidRPr="00C352C0">
        <w:rPr>
          <w:rFonts w:ascii="Segoe UI" w:hAnsi="Segoe UI" w:cs="Segoe UI"/>
          <w:sz w:val="24"/>
          <w:szCs w:val="24"/>
        </w:rPr>
        <w:t xml:space="preserve"> </w:t>
      </w:r>
      <w:r w:rsidR="00AE4489" w:rsidRPr="000E339C">
        <w:rPr>
          <w:sz w:val="24"/>
          <w:szCs w:val="24"/>
        </w:rPr>
        <w:t>Only</w:t>
      </w:r>
      <w:r w:rsidR="00AE4489">
        <w:rPr>
          <w:sz w:val="24"/>
          <w:szCs w:val="24"/>
        </w:rPr>
        <w:t xml:space="preserve"> an</w:t>
      </w:r>
      <w:r w:rsidR="00AE4489" w:rsidRPr="000E339C">
        <w:rPr>
          <w:sz w:val="24"/>
          <w:szCs w:val="24"/>
        </w:rPr>
        <w:t xml:space="preserve"> authorized Incident Response Team (IRT) member is </w:t>
      </w:r>
      <w:r w:rsidR="00AE4489">
        <w:rPr>
          <w:sz w:val="24"/>
          <w:szCs w:val="24"/>
        </w:rPr>
        <w:t>able</w:t>
      </w:r>
      <w:r w:rsidR="00AE4489" w:rsidRPr="000E339C">
        <w:rPr>
          <w:sz w:val="24"/>
          <w:szCs w:val="24"/>
        </w:rPr>
        <w:t xml:space="preserve"> to access all tickets that contain PII/PHI. Ticket containing PII/PHI are reviewed by authorized Incident Response Team (IRT) member and transferred over to the privacy officer.</w:t>
      </w:r>
    </w:p>
    <w:p w14:paraId="02A85E70" w14:textId="080FE3A6" w:rsidR="00255A11" w:rsidRDefault="00255A11" w:rsidP="00803700">
      <w:pPr>
        <w:autoSpaceDE w:val="0"/>
        <w:autoSpaceDN w:val="0"/>
        <w:adjustRightInd w:val="0"/>
        <w:rPr>
          <w:sz w:val="24"/>
          <w:szCs w:val="24"/>
        </w:rPr>
      </w:pPr>
      <w:r w:rsidRPr="00C352C0">
        <w:rPr>
          <w:sz w:val="24"/>
          <w:szCs w:val="24"/>
        </w:rPr>
        <w:t xml:space="preserve">A PIA has been completed and can be found here: </w:t>
      </w:r>
      <w:hyperlink r:id="rId9" w:history="1">
        <w:r w:rsidRPr="00C352C0">
          <w:rPr>
            <w:rStyle w:val="Hyperlink"/>
            <w:color w:val="auto"/>
            <w:sz w:val="24"/>
            <w:szCs w:val="24"/>
          </w:rPr>
          <w:t>&gt;https://www.ihs.gov/privacyact/includes/themes/responsive2017/display_objects/documents/pia/InformationSecurityTicketing.pdf&lt;</w:t>
        </w:r>
      </w:hyperlink>
      <w:r w:rsidRPr="00C352C0">
        <w:rPr>
          <w:sz w:val="24"/>
          <w:szCs w:val="24"/>
        </w:rPr>
        <w:t xml:space="preserve"> </w:t>
      </w:r>
    </w:p>
    <w:p w14:paraId="103BA6AA" w14:textId="77777777" w:rsidR="00255A11" w:rsidRPr="00877145" w:rsidRDefault="00255A11" w:rsidP="001B7A9D">
      <w:pPr>
        <w:autoSpaceDE w:val="0"/>
        <w:autoSpaceDN w:val="0"/>
        <w:adjustRightInd w:val="0"/>
        <w:rPr>
          <w:sz w:val="24"/>
          <w:szCs w:val="24"/>
        </w:rPr>
      </w:pPr>
    </w:p>
    <w:p w14:paraId="5B756F2C" w14:textId="77777777" w:rsidR="001B7A9D" w:rsidRDefault="001B7A9D" w:rsidP="009318DD">
      <w:pPr>
        <w:autoSpaceDE w:val="0"/>
        <w:autoSpaceDN w:val="0"/>
        <w:adjustRightInd w:val="0"/>
        <w:rPr>
          <w:sz w:val="24"/>
          <w:szCs w:val="24"/>
        </w:rPr>
      </w:pPr>
    </w:p>
    <w:p w14:paraId="4336CA4B" w14:textId="77777777" w:rsidR="00677D33" w:rsidRDefault="00F469E1" w:rsidP="009318DD">
      <w:pPr>
        <w:pStyle w:val="P1-StandPara"/>
        <w:numPr>
          <w:ilvl w:val="12"/>
          <w:numId w:val="0"/>
        </w:numPr>
        <w:spacing w:line="240" w:lineRule="auto"/>
        <w:jc w:val="left"/>
        <w:rPr>
          <w:sz w:val="24"/>
          <w:szCs w:val="24"/>
        </w:rPr>
      </w:pPr>
      <w:r w:rsidRPr="00A03E5E">
        <w:rPr>
          <w:b/>
          <w:sz w:val="24"/>
          <w:szCs w:val="24"/>
        </w:rPr>
        <w:t>A</w:t>
      </w:r>
      <w:r w:rsidR="002B630D">
        <w:rPr>
          <w:b/>
          <w:sz w:val="24"/>
          <w:szCs w:val="24"/>
        </w:rPr>
        <w:t>.</w:t>
      </w:r>
      <w:r w:rsidRPr="00A03E5E">
        <w:rPr>
          <w:b/>
          <w:sz w:val="24"/>
          <w:szCs w:val="24"/>
        </w:rPr>
        <w:t>11</w:t>
      </w:r>
      <w:r w:rsidR="000A3A7F">
        <w:rPr>
          <w:b/>
          <w:sz w:val="24"/>
          <w:szCs w:val="24"/>
        </w:rPr>
        <w:t>.</w:t>
      </w:r>
      <w:r w:rsidRPr="00A03E5E">
        <w:rPr>
          <w:b/>
          <w:sz w:val="24"/>
          <w:szCs w:val="24"/>
        </w:rPr>
        <w:t xml:space="preserve"> </w:t>
      </w:r>
      <w:r w:rsidR="005575E1" w:rsidRPr="00136AF4">
        <w:rPr>
          <w:b/>
          <w:sz w:val="24"/>
        </w:rPr>
        <w:t xml:space="preserve">Justification of </w:t>
      </w:r>
      <w:r w:rsidR="00677D33" w:rsidRPr="00136AF4">
        <w:rPr>
          <w:b/>
          <w:sz w:val="24"/>
        </w:rPr>
        <w:t xml:space="preserve">Sensitive </w:t>
      </w:r>
      <w:r w:rsidR="005575E1" w:rsidRPr="00136AF4">
        <w:rPr>
          <w:b/>
          <w:sz w:val="24"/>
        </w:rPr>
        <w:t>Questions</w:t>
      </w:r>
    </w:p>
    <w:p w14:paraId="27FB7AE3" w14:textId="77777777" w:rsidR="004D1494" w:rsidRPr="00136AF4" w:rsidRDefault="004D1494" w:rsidP="009318DD">
      <w:pPr>
        <w:pStyle w:val="P1-StandPara"/>
        <w:numPr>
          <w:ilvl w:val="12"/>
          <w:numId w:val="0"/>
        </w:numPr>
        <w:spacing w:line="240" w:lineRule="auto"/>
        <w:jc w:val="left"/>
        <w:rPr>
          <w:sz w:val="24"/>
        </w:rPr>
      </w:pPr>
    </w:p>
    <w:p w14:paraId="75A60F8F" w14:textId="77777777" w:rsidR="00677D33" w:rsidRPr="00A9746D" w:rsidRDefault="00677D33" w:rsidP="009318DD">
      <w:pPr>
        <w:pStyle w:val="P1-StandPara"/>
        <w:spacing w:line="240" w:lineRule="auto"/>
        <w:ind w:firstLine="0"/>
        <w:jc w:val="left"/>
        <w:rPr>
          <w:sz w:val="24"/>
          <w:szCs w:val="24"/>
        </w:rPr>
      </w:pPr>
      <w:r w:rsidRPr="00877145">
        <w:rPr>
          <w:sz w:val="24"/>
          <w:szCs w:val="24"/>
        </w:rPr>
        <w:t xml:space="preserve">The survey collects no </w:t>
      </w:r>
      <w:r w:rsidR="002C7B30" w:rsidRPr="00877145">
        <w:rPr>
          <w:sz w:val="24"/>
          <w:szCs w:val="24"/>
        </w:rPr>
        <w:t xml:space="preserve">private </w:t>
      </w:r>
      <w:r w:rsidRPr="00877145">
        <w:rPr>
          <w:sz w:val="24"/>
          <w:szCs w:val="24"/>
        </w:rPr>
        <w:t xml:space="preserve">information on individual people, but </w:t>
      </w:r>
      <w:r w:rsidR="0080534D" w:rsidRPr="00877145">
        <w:rPr>
          <w:sz w:val="24"/>
          <w:szCs w:val="24"/>
        </w:rPr>
        <w:t xml:space="preserve">reports breaches of </w:t>
      </w:r>
      <w:r w:rsidR="009D58D5">
        <w:rPr>
          <w:sz w:val="24"/>
          <w:szCs w:val="24"/>
        </w:rPr>
        <w:t>IT security</w:t>
      </w:r>
      <w:r w:rsidR="00D857E7" w:rsidRPr="00877145">
        <w:rPr>
          <w:sz w:val="24"/>
          <w:szCs w:val="24"/>
        </w:rPr>
        <w:t xml:space="preserve"> and privacy</w:t>
      </w:r>
      <w:r w:rsidRPr="00877145">
        <w:rPr>
          <w:sz w:val="24"/>
          <w:szCs w:val="24"/>
        </w:rPr>
        <w:t>.  None of the data collection effort requires responses to any sensitive questions.</w:t>
      </w:r>
      <w:r w:rsidRPr="00A9746D">
        <w:rPr>
          <w:sz w:val="24"/>
          <w:szCs w:val="24"/>
        </w:rPr>
        <w:t xml:space="preserve">  </w:t>
      </w:r>
    </w:p>
    <w:p w14:paraId="7EAFCA85" w14:textId="77777777" w:rsidR="00677D33" w:rsidRPr="00A9746D" w:rsidRDefault="00677D33" w:rsidP="009318DD">
      <w:pPr>
        <w:pStyle w:val="P1-StandPara"/>
        <w:spacing w:line="240" w:lineRule="auto"/>
        <w:jc w:val="left"/>
        <w:rPr>
          <w:sz w:val="24"/>
          <w:szCs w:val="24"/>
        </w:rPr>
      </w:pPr>
    </w:p>
    <w:p w14:paraId="38F94DF9" w14:textId="77777777" w:rsidR="00677D33" w:rsidRPr="0083137F" w:rsidRDefault="00F469E1" w:rsidP="002A40AC">
      <w:pPr>
        <w:pStyle w:val="Heading1"/>
        <w:keepNext w:val="0"/>
        <w:spacing w:after="0" w:line="240" w:lineRule="auto"/>
        <w:rPr>
          <w:sz w:val="24"/>
          <w:szCs w:val="24"/>
        </w:rPr>
      </w:pPr>
      <w:bookmarkStart w:id="13" w:name="_Toc4673871"/>
      <w:r w:rsidRPr="00136AF4">
        <w:rPr>
          <w:sz w:val="24"/>
        </w:rPr>
        <w:t>A</w:t>
      </w:r>
      <w:r w:rsidR="002B630D">
        <w:rPr>
          <w:sz w:val="24"/>
          <w:szCs w:val="24"/>
        </w:rPr>
        <w:t>.</w:t>
      </w:r>
      <w:r w:rsidRPr="00136AF4">
        <w:rPr>
          <w:sz w:val="24"/>
        </w:rPr>
        <w:t>12</w:t>
      </w:r>
      <w:r w:rsidR="000A3A7F">
        <w:rPr>
          <w:sz w:val="24"/>
          <w:szCs w:val="24"/>
        </w:rPr>
        <w:t>.</w:t>
      </w:r>
      <w:r w:rsidRPr="00136AF4">
        <w:rPr>
          <w:sz w:val="24"/>
        </w:rPr>
        <w:t xml:space="preserve"> </w:t>
      </w:r>
      <w:r w:rsidR="00677D33" w:rsidRPr="00136AF4">
        <w:rPr>
          <w:sz w:val="24"/>
        </w:rPr>
        <w:t xml:space="preserve">Estimates of </w:t>
      </w:r>
      <w:r w:rsidR="005575E1" w:rsidRPr="00136AF4">
        <w:rPr>
          <w:sz w:val="24"/>
        </w:rPr>
        <w:t xml:space="preserve">Annualized </w:t>
      </w:r>
      <w:r w:rsidR="00677D33" w:rsidRPr="00136AF4">
        <w:rPr>
          <w:sz w:val="24"/>
        </w:rPr>
        <w:t>Burden</w:t>
      </w:r>
      <w:r w:rsidR="005575E1" w:rsidRPr="00136AF4">
        <w:rPr>
          <w:sz w:val="24"/>
        </w:rPr>
        <w:t xml:space="preserve"> Hours and Costs</w:t>
      </w:r>
      <w:bookmarkEnd w:id="13"/>
    </w:p>
    <w:p w14:paraId="4F311476" w14:textId="77777777" w:rsidR="002A40AC" w:rsidRDefault="002A40AC" w:rsidP="009318DD">
      <w:pPr>
        <w:pStyle w:val="P1-StandPara"/>
        <w:spacing w:line="240" w:lineRule="auto"/>
        <w:ind w:firstLine="0"/>
        <w:jc w:val="left"/>
        <w:rPr>
          <w:sz w:val="24"/>
          <w:szCs w:val="24"/>
        </w:rPr>
      </w:pPr>
    </w:p>
    <w:p w14:paraId="28EAC5E4" w14:textId="77777777" w:rsidR="002A12F6" w:rsidRDefault="00F55569" w:rsidP="0080534D">
      <w:pPr>
        <w:pStyle w:val="P1-StandPara"/>
        <w:spacing w:line="240" w:lineRule="auto"/>
        <w:ind w:firstLine="0"/>
        <w:jc w:val="left"/>
        <w:rPr>
          <w:sz w:val="24"/>
          <w:szCs w:val="24"/>
        </w:rPr>
      </w:pPr>
      <w:r w:rsidRPr="00A9746D">
        <w:rPr>
          <w:sz w:val="24"/>
          <w:szCs w:val="24"/>
        </w:rPr>
        <w:t xml:space="preserve">The total time required to complete the </w:t>
      </w:r>
      <w:r w:rsidR="0080534D">
        <w:rPr>
          <w:sz w:val="24"/>
          <w:szCs w:val="24"/>
        </w:rPr>
        <w:t>form is about 15 minutes</w:t>
      </w:r>
      <w:r w:rsidR="00677D33" w:rsidRPr="00A9746D">
        <w:rPr>
          <w:sz w:val="24"/>
          <w:szCs w:val="24"/>
        </w:rPr>
        <w:t>.</w:t>
      </w:r>
    </w:p>
    <w:p w14:paraId="51B67932" w14:textId="77777777" w:rsidR="0080534D" w:rsidRDefault="0080534D" w:rsidP="0080534D">
      <w:pPr>
        <w:pStyle w:val="P1-StandPara"/>
        <w:spacing w:line="240" w:lineRule="auto"/>
        <w:ind w:firstLine="0"/>
        <w:jc w:val="left"/>
        <w:rPr>
          <w:b/>
          <w:sz w:val="24"/>
          <w:szCs w:val="24"/>
        </w:rPr>
      </w:pPr>
    </w:p>
    <w:p w14:paraId="605443EF" w14:textId="77777777" w:rsidR="00F55569" w:rsidRPr="0080534D" w:rsidRDefault="002A0ED4" w:rsidP="009318DD">
      <w:pPr>
        <w:pStyle w:val="TT-TableTitle"/>
        <w:spacing w:line="240" w:lineRule="auto"/>
        <w:rPr>
          <w:sz w:val="24"/>
          <w:szCs w:val="24"/>
        </w:rPr>
      </w:pPr>
      <w:r w:rsidRPr="0080534D">
        <w:rPr>
          <w:b/>
          <w:sz w:val="24"/>
          <w:szCs w:val="24"/>
        </w:rPr>
        <w:t>Table</w:t>
      </w:r>
      <w:r w:rsidR="005F1BEC" w:rsidRPr="0080534D">
        <w:rPr>
          <w:b/>
          <w:sz w:val="24"/>
          <w:szCs w:val="24"/>
        </w:rPr>
        <w:t xml:space="preserve"> </w:t>
      </w:r>
      <w:r w:rsidR="001F78B3" w:rsidRPr="0080534D">
        <w:rPr>
          <w:b/>
          <w:sz w:val="24"/>
          <w:szCs w:val="24"/>
        </w:rPr>
        <w:t>A-</w:t>
      </w:r>
      <w:r w:rsidR="005F1BEC" w:rsidRPr="0080534D">
        <w:rPr>
          <w:b/>
          <w:sz w:val="24"/>
          <w:szCs w:val="24"/>
        </w:rPr>
        <w:t>3</w:t>
      </w:r>
      <w:r w:rsidR="002A40AC" w:rsidRPr="0080534D">
        <w:rPr>
          <w:b/>
          <w:sz w:val="24"/>
          <w:szCs w:val="24"/>
        </w:rPr>
        <w:t>.</w:t>
      </w:r>
      <w:r w:rsidRPr="0080534D">
        <w:rPr>
          <w:b/>
          <w:sz w:val="24"/>
          <w:szCs w:val="24"/>
        </w:rPr>
        <w:t xml:space="preserve"> </w:t>
      </w:r>
      <w:r w:rsidR="00677D33" w:rsidRPr="0080534D">
        <w:rPr>
          <w:b/>
          <w:sz w:val="24"/>
          <w:szCs w:val="24"/>
        </w:rPr>
        <w:t xml:space="preserve">Estimated </w:t>
      </w:r>
      <w:r w:rsidR="006224F3" w:rsidRPr="0080534D">
        <w:rPr>
          <w:b/>
          <w:sz w:val="24"/>
          <w:szCs w:val="24"/>
        </w:rPr>
        <w:t xml:space="preserve">Annualized </w:t>
      </w:r>
      <w:r w:rsidR="00677D33" w:rsidRPr="0080534D">
        <w:rPr>
          <w:b/>
          <w:sz w:val="24"/>
          <w:szCs w:val="24"/>
        </w:rPr>
        <w:t>Burden</w:t>
      </w:r>
      <w:r w:rsidR="006224F3" w:rsidRPr="0080534D">
        <w:rPr>
          <w:b/>
          <w:sz w:val="24"/>
          <w:szCs w:val="24"/>
        </w:rPr>
        <w:t xml:space="preserve"> Hours</w:t>
      </w:r>
    </w:p>
    <w:tbl>
      <w:tblPr>
        <w:tblStyle w:val="TableGrid"/>
        <w:tblW w:w="0" w:type="auto"/>
        <w:tblInd w:w="-5" w:type="dxa"/>
        <w:tblLook w:val="04A0" w:firstRow="1" w:lastRow="0" w:firstColumn="1" w:lastColumn="0" w:noHBand="0" w:noVBand="1"/>
      </w:tblPr>
      <w:tblGrid>
        <w:gridCol w:w="2505"/>
        <w:gridCol w:w="1359"/>
        <w:gridCol w:w="1523"/>
        <w:gridCol w:w="1430"/>
        <w:gridCol w:w="1363"/>
        <w:gridCol w:w="1359"/>
      </w:tblGrid>
      <w:tr w:rsidR="002A40AC" w:rsidRPr="0080534D" w14:paraId="04786C85" w14:textId="77777777" w:rsidTr="0080534D">
        <w:tc>
          <w:tcPr>
            <w:tcW w:w="2505" w:type="dxa"/>
          </w:tcPr>
          <w:p w14:paraId="1BBF20B0" w14:textId="77777777"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Type of Respondent</w:t>
            </w:r>
          </w:p>
        </w:tc>
        <w:tc>
          <w:tcPr>
            <w:tcW w:w="1359" w:type="dxa"/>
          </w:tcPr>
          <w:p w14:paraId="0E55B2E4" w14:textId="77777777"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Form Name</w:t>
            </w:r>
          </w:p>
        </w:tc>
        <w:tc>
          <w:tcPr>
            <w:tcW w:w="1404" w:type="dxa"/>
          </w:tcPr>
          <w:p w14:paraId="08BC9C17" w14:textId="77777777"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No. of Respondents</w:t>
            </w:r>
          </w:p>
        </w:tc>
        <w:tc>
          <w:tcPr>
            <w:tcW w:w="1365" w:type="dxa"/>
          </w:tcPr>
          <w:p w14:paraId="46BCC7DE" w14:textId="77777777"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No. Responses per Respondent</w:t>
            </w:r>
          </w:p>
        </w:tc>
        <w:tc>
          <w:tcPr>
            <w:tcW w:w="1363" w:type="dxa"/>
          </w:tcPr>
          <w:p w14:paraId="534C5B40" w14:textId="77777777"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Average Burden per Response (hours)</w:t>
            </w:r>
          </w:p>
        </w:tc>
        <w:tc>
          <w:tcPr>
            <w:tcW w:w="1359" w:type="dxa"/>
          </w:tcPr>
          <w:p w14:paraId="33558AA8" w14:textId="77777777"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Total Burden</w:t>
            </w:r>
          </w:p>
          <w:p w14:paraId="73B511CA" w14:textId="77777777"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(hours)</w:t>
            </w:r>
          </w:p>
        </w:tc>
      </w:tr>
      <w:tr w:rsidR="002A40AC" w:rsidRPr="0080534D" w14:paraId="6A61A73F" w14:textId="77777777" w:rsidTr="0080534D">
        <w:tc>
          <w:tcPr>
            <w:tcW w:w="2505" w:type="dxa"/>
          </w:tcPr>
          <w:p w14:paraId="1AE7E0CB" w14:textId="77777777" w:rsidR="002A40AC" w:rsidRPr="0080534D" w:rsidRDefault="006F71D1" w:rsidP="009318DD">
            <w:pPr>
              <w:pStyle w:val="TT-TableTitle"/>
              <w:spacing w:line="240" w:lineRule="auto"/>
              <w:ind w:left="0" w:firstLine="0"/>
              <w:rPr>
                <w:rFonts w:ascii="Times New Roman" w:hAnsi="Times New Roman"/>
                <w:sz w:val="24"/>
                <w:szCs w:val="24"/>
              </w:rPr>
            </w:pPr>
            <w:r>
              <w:rPr>
                <w:rFonts w:ascii="Times New Roman" w:hAnsi="Times New Roman"/>
                <w:sz w:val="24"/>
                <w:szCs w:val="24"/>
              </w:rPr>
              <w:t>IHS</w:t>
            </w:r>
            <w:r w:rsidR="0080534D" w:rsidRPr="0080534D">
              <w:rPr>
                <w:rFonts w:ascii="Times New Roman" w:hAnsi="Times New Roman"/>
                <w:sz w:val="24"/>
                <w:szCs w:val="24"/>
              </w:rPr>
              <w:t xml:space="preserve"> Federal and Non-Federal Staff</w:t>
            </w:r>
          </w:p>
        </w:tc>
        <w:tc>
          <w:tcPr>
            <w:tcW w:w="1359" w:type="dxa"/>
          </w:tcPr>
          <w:p w14:paraId="4CA7813F" w14:textId="77777777" w:rsidR="002A40AC" w:rsidRPr="0080534D" w:rsidRDefault="0080534D" w:rsidP="009318DD">
            <w:pPr>
              <w:pStyle w:val="TT-TableTitle"/>
              <w:spacing w:line="240" w:lineRule="auto"/>
              <w:ind w:left="0" w:firstLine="0"/>
              <w:rPr>
                <w:rFonts w:ascii="Times New Roman" w:hAnsi="Times New Roman"/>
                <w:sz w:val="24"/>
                <w:szCs w:val="24"/>
              </w:rPr>
            </w:pPr>
            <w:r w:rsidRPr="0080534D">
              <w:rPr>
                <w:rFonts w:ascii="Times New Roman" w:hAnsi="Times New Roman"/>
                <w:sz w:val="24"/>
                <w:szCs w:val="24"/>
              </w:rPr>
              <w:t>Incident Form</w:t>
            </w:r>
            <w:r w:rsidR="009E6243">
              <w:rPr>
                <w:rFonts w:ascii="Times New Roman" w:hAnsi="Times New Roman"/>
                <w:sz w:val="24"/>
                <w:szCs w:val="24"/>
              </w:rPr>
              <w:t>s</w:t>
            </w:r>
          </w:p>
        </w:tc>
        <w:tc>
          <w:tcPr>
            <w:tcW w:w="1404" w:type="dxa"/>
          </w:tcPr>
          <w:p w14:paraId="51161BE3" w14:textId="77777777" w:rsidR="002A40AC" w:rsidRPr="0080534D" w:rsidRDefault="0080534D" w:rsidP="002A40AC">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1700</w:t>
            </w:r>
          </w:p>
        </w:tc>
        <w:tc>
          <w:tcPr>
            <w:tcW w:w="1365" w:type="dxa"/>
          </w:tcPr>
          <w:p w14:paraId="5838B0AD" w14:textId="77777777" w:rsidR="002A40AC" w:rsidRPr="0080534D" w:rsidRDefault="002A40AC" w:rsidP="002A40AC">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1</w:t>
            </w:r>
          </w:p>
        </w:tc>
        <w:tc>
          <w:tcPr>
            <w:tcW w:w="1363" w:type="dxa"/>
          </w:tcPr>
          <w:p w14:paraId="11DEB531" w14:textId="77777777" w:rsidR="002A40AC" w:rsidRPr="0080534D" w:rsidRDefault="0080534D" w:rsidP="002A40AC">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.25</w:t>
            </w:r>
          </w:p>
        </w:tc>
        <w:tc>
          <w:tcPr>
            <w:tcW w:w="1359" w:type="dxa"/>
          </w:tcPr>
          <w:p w14:paraId="27D9D233" w14:textId="77777777" w:rsidR="002A40AC" w:rsidRPr="0080534D" w:rsidRDefault="0080534D" w:rsidP="002A40AC">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425</w:t>
            </w:r>
          </w:p>
        </w:tc>
      </w:tr>
      <w:tr w:rsidR="002A40AC" w:rsidRPr="0080534D" w14:paraId="6B586F40" w14:textId="77777777" w:rsidTr="0080534D">
        <w:tc>
          <w:tcPr>
            <w:tcW w:w="2505" w:type="dxa"/>
          </w:tcPr>
          <w:p w14:paraId="3F5A08FC" w14:textId="77777777" w:rsidR="002A40AC" w:rsidRPr="0080534D" w:rsidRDefault="002A40AC" w:rsidP="009318DD">
            <w:pPr>
              <w:pStyle w:val="TT-TableTitle"/>
              <w:spacing w:line="240" w:lineRule="auto"/>
              <w:ind w:left="0" w:firstLine="0"/>
              <w:rPr>
                <w:rFonts w:ascii="Times New Roman" w:hAnsi="Times New Roman"/>
                <w:b/>
                <w:sz w:val="24"/>
                <w:szCs w:val="24"/>
              </w:rPr>
            </w:pPr>
            <w:r w:rsidRPr="0080534D">
              <w:rPr>
                <w:rFonts w:ascii="Times New Roman" w:hAnsi="Times New Roman"/>
                <w:b/>
                <w:sz w:val="24"/>
                <w:szCs w:val="24"/>
              </w:rPr>
              <w:t>Total</w:t>
            </w:r>
          </w:p>
        </w:tc>
        <w:tc>
          <w:tcPr>
            <w:tcW w:w="1359" w:type="dxa"/>
          </w:tcPr>
          <w:p w14:paraId="7C177101" w14:textId="77777777" w:rsidR="002A40AC" w:rsidRPr="0080534D" w:rsidRDefault="002A40AC" w:rsidP="009318DD">
            <w:pPr>
              <w:pStyle w:val="TT-TableTitle"/>
              <w:spacing w:line="240" w:lineRule="auto"/>
              <w:ind w:left="0" w:firstLine="0"/>
              <w:rPr>
                <w:rFonts w:ascii="Times New Roman" w:hAnsi="Times New Roman"/>
                <w:b/>
                <w:sz w:val="24"/>
                <w:szCs w:val="24"/>
              </w:rPr>
            </w:pPr>
            <w:r w:rsidRPr="0080534D">
              <w:rPr>
                <w:rFonts w:ascii="Times New Roman" w:hAnsi="Times New Roman"/>
                <w:b/>
                <w:sz w:val="24"/>
                <w:szCs w:val="24"/>
              </w:rPr>
              <w:t>-</w:t>
            </w:r>
          </w:p>
        </w:tc>
        <w:tc>
          <w:tcPr>
            <w:tcW w:w="1404" w:type="dxa"/>
          </w:tcPr>
          <w:p w14:paraId="2A571BD1" w14:textId="77777777" w:rsidR="002A40AC" w:rsidRPr="0080534D" w:rsidRDefault="0080534D"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1700</w:t>
            </w:r>
          </w:p>
        </w:tc>
        <w:tc>
          <w:tcPr>
            <w:tcW w:w="1365" w:type="dxa"/>
          </w:tcPr>
          <w:p w14:paraId="6AD2DC7E" w14:textId="77777777"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w:t>
            </w:r>
          </w:p>
        </w:tc>
        <w:tc>
          <w:tcPr>
            <w:tcW w:w="1363" w:type="dxa"/>
          </w:tcPr>
          <w:p w14:paraId="3661B720" w14:textId="77777777"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w:t>
            </w:r>
          </w:p>
        </w:tc>
        <w:tc>
          <w:tcPr>
            <w:tcW w:w="1359" w:type="dxa"/>
          </w:tcPr>
          <w:p w14:paraId="5DBB0916" w14:textId="77777777" w:rsidR="002A40AC" w:rsidRPr="0080534D" w:rsidRDefault="0080534D"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425</w:t>
            </w:r>
          </w:p>
        </w:tc>
      </w:tr>
    </w:tbl>
    <w:p w14:paraId="3AB0D76C" w14:textId="77777777" w:rsidR="0024657E" w:rsidRDefault="0024657E" w:rsidP="009318DD">
      <w:pPr>
        <w:pStyle w:val="TT-TableTitle"/>
        <w:spacing w:line="240" w:lineRule="auto"/>
        <w:ind w:left="0" w:firstLine="0"/>
        <w:rPr>
          <w:sz w:val="24"/>
          <w:szCs w:val="24"/>
        </w:rPr>
      </w:pPr>
    </w:p>
    <w:p w14:paraId="2D4516BD" w14:textId="44D9A573" w:rsidR="00255A11" w:rsidRDefault="00255A11" w:rsidP="009318DD">
      <w:pPr>
        <w:pStyle w:val="TT-TableTitle"/>
        <w:spacing w:line="240" w:lineRule="auto"/>
        <w:ind w:left="0" w:firstLine="0"/>
        <w:rPr>
          <w:sz w:val="24"/>
          <w:szCs w:val="24"/>
        </w:rPr>
      </w:pPr>
      <w:r>
        <w:rPr>
          <w:sz w:val="24"/>
          <w:szCs w:val="24"/>
        </w:rPr>
        <w:t xml:space="preserve">In order to estimate </w:t>
      </w:r>
      <w:r w:rsidRPr="00C352C0">
        <w:rPr>
          <w:sz w:val="24"/>
          <w:szCs w:val="24"/>
        </w:rPr>
        <w:t>anticipated number of respondents</w:t>
      </w:r>
      <w:r>
        <w:rPr>
          <w:sz w:val="24"/>
          <w:szCs w:val="24"/>
        </w:rPr>
        <w:t xml:space="preserve">, the IHS compared an average of potential respondents over a three-year period, which is 1700 anticipated respondents, annually. </w:t>
      </w:r>
      <w:r w:rsidRPr="00C352C0">
        <w:rPr>
          <w:sz w:val="24"/>
          <w:szCs w:val="24"/>
        </w:rPr>
        <w:t xml:space="preserve"> This is </w:t>
      </w:r>
      <w:r>
        <w:rPr>
          <w:sz w:val="24"/>
          <w:szCs w:val="24"/>
        </w:rPr>
        <w:t xml:space="preserve">also </w:t>
      </w:r>
      <w:r w:rsidRPr="00C352C0">
        <w:rPr>
          <w:sz w:val="24"/>
          <w:szCs w:val="24"/>
        </w:rPr>
        <w:t>an average over three years</w:t>
      </w:r>
      <w:r w:rsidR="006C2DAF">
        <w:rPr>
          <w:sz w:val="24"/>
          <w:szCs w:val="24"/>
        </w:rPr>
        <w:t>, obtained by reviewing the previous reporting number of employees</w:t>
      </w:r>
      <w:r>
        <w:rPr>
          <w:sz w:val="24"/>
          <w:szCs w:val="24"/>
        </w:rPr>
        <w:t>.</w:t>
      </w:r>
    </w:p>
    <w:p w14:paraId="4E861598" w14:textId="77777777" w:rsidR="00255A11" w:rsidRDefault="00255A11" w:rsidP="009318DD">
      <w:pPr>
        <w:pStyle w:val="TT-TableTitle"/>
        <w:spacing w:line="240" w:lineRule="auto"/>
        <w:ind w:left="0" w:firstLine="0"/>
        <w:rPr>
          <w:sz w:val="24"/>
          <w:szCs w:val="24"/>
        </w:rPr>
      </w:pPr>
    </w:p>
    <w:p w14:paraId="08F74642" w14:textId="77777777" w:rsidR="00255A11" w:rsidRPr="0080534D" w:rsidRDefault="00255A11" w:rsidP="009318DD">
      <w:pPr>
        <w:pStyle w:val="TT-TableTitle"/>
        <w:spacing w:line="240" w:lineRule="auto"/>
        <w:ind w:left="0" w:firstLine="0"/>
        <w:rPr>
          <w:sz w:val="24"/>
          <w:szCs w:val="24"/>
        </w:rPr>
      </w:pPr>
    </w:p>
    <w:p w14:paraId="114F03E2" w14:textId="77777777" w:rsidR="0074514A" w:rsidRPr="0080534D" w:rsidRDefault="0074514A" w:rsidP="009318DD">
      <w:pPr>
        <w:pStyle w:val="TT-TableTitle"/>
        <w:spacing w:line="240" w:lineRule="auto"/>
        <w:ind w:left="0" w:firstLine="0"/>
        <w:rPr>
          <w:sz w:val="24"/>
          <w:szCs w:val="24"/>
        </w:rPr>
      </w:pPr>
      <w:r w:rsidRPr="0080534D">
        <w:rPr>
          <w:sz w:val="24"/>
          <w:szCs w:val="24"/>
        </w:rPr>
        <w:t>Table A-4 lists the estimated annualized burden costs.</w:t>
      </w:r>
    </w:p>
    <w:p w14:paraId="1F54A788" w14:textId="77777777" w:rsidR="002A40AC" w:rsidRPr="0080534D" w:rsidRDefault="002A40AC" w:rsidP="009318DD">
      <w:pPr>
        <w:pStyle w:val="TT-TableTitle"/>
        <w:spacing w:line="240" w:lineRule="auto"/>
        <w:ind w:left="0" w:firstLine="0"/>
        <w:rPr>
          <w:b/>
          <w:sz w:val="24"/>
          <w:szCs w:val="24"/>
        </w:rPr>
      </w:pPr>
    </w:p>
    <w:p w14:paraId="0DABC940" w14:textId="77777777" w:rsidR="006224F3" w:rsidRPr="0080534D" w:rsidRDefault="007B6315" w:rsidP="009318DD">
      <w:pPr>
        <w:rPr>
          <w:b/>
          <w:sz w:val="24"/>
          <w:szCs w:val="24"/>
        </w:rPr>
      </w:pPr>
      <w:r w:rsidRPr="0080534D">
        <w:rPr>
          <w:b/>
          <w:sz w:val="24"/>
          <w:szCs w:val="24"/>
        </w:rPr>
        <w:t>Table</w:t>
      </w:r>
      <w:r w:rsidR="005F1BEC" w:rsidRPr="0080534D">
        <w:rPr>
          <w:b/>
          <w:sz w:val="24"/>
          <w:szCs w:val="24"/>
        </w:rPr>
        <w:t xml:space="preserve"> </w:t>
      </w:r>
      <w:r w:rsidR="001F78B3" w:rsidRPr="0080534D">
        <w:rPr>
          <w:b/>
          <w:sz w:val="24"/>
          <w:szCs w:val="24"/>
        </w:rPr>
        <w:t>A-</w:t>
      </w:r>
      <w:r w:rsidR="005F1BEC" w:rsidRPr="0080534D">
        <w:rPr>
          <w:b/>
          <w:sz w:val="24"/>
          <w:szCs w:val="24"/>
        </w:rPr>
        <w:t>4</w:t>
      </w:r>
      <w:r w:rsidR="002A40AC" w:rsidRPr="0080534D">
        <w:rPr>
          <w:b/>
          <w:sz w:val="24"/>
          <w:szCs w:val="24"/>
        </w:rPr>
        <w:t>.</w:t>
      </w:r>
      <w:r w:rsidRPr="0080534D">
        <w:rPr>
          <w:b/>
          <w:sz w:val="24"/>
          <w:szCs w:val="24"/>
        </w:rPr>
        <w:t xml:space="preserve"> </w:t>
      </w:r>
      <w:r w:rsidR="006224F3" w:rsidRPr="0080534D">
        <w:rPr>
          <w:b/>
          <w:sz w:val="24"/>
          <w:szCs w:val="24"/>
        </w:rPr>
        <w:t>Estimated Annualized Burden Costs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1816"/>
        <w:gridCol w:w="1791"/>
        <w:gridCol w:w="2760"/>
      </w:tblGrid>
      <w:tr w:rsidR="006224F3" w:rsidRPr="0080534D" w14:paraId="4F2D79E0" w14:textId="77777777" w:rsidTr="0080534D">
        <w:trPr>
          <w:jc w:val="center"/>
        </w:trPr>
        <w:tc>
          <w:tcPr>
            <w:tcW w:w="1676" w:type="pct"/>
          </w:tcPr>
          <w:p w14:paraId="1254629C" w14:textId="77777777" w:rsidR="006224F3" w:rsidRPr="0080534D" w:rsidRDefault="006224F3" w:rsidP="002A40AC">
            <w:pPr>
              <w:jc w:val="center"/>
              <w:rPr>
                <w:b/>
                <w:bCs/>
                <w:sz w:val="24"/>
                <w:szCs w:val="24"/>
              </w:rPr>
            </w:pPr>
            <w:r w:rsidRPr="0080534D">
              <w:rPr>
                <w:b/>
                <w:bCs/>
                <w:sz w:val="24"/>
                <w:szCs w:val="24"/>
              </w:rPr>
              <w:t>Type of</w:t>
            </w:r>
          </w:p>
          <w:p w14:paraId="4A57C3A7" w14:textId="77777777" w:rsidR="006224F3" w:rsidRPr="0080534D" w:rsidRDefault="006224F3" w:rsidP="002A40AC">
            <w:pPr>
              <w:jc w:val="center"/>
              <w:rPr>
                <w:sz w:val="24"/>
                <w:szCs w:val="24"/>
              </w:rPr>
            </w:pPr>
            <w:r w:rsidRPr="0080534D">
              <w:rPr>
                <w:b/>
                <w:bCs/>
                <w:sz w:val="24"/>
                <w:szCs w:val="24"/>
              </w:rPr>
              <w:t>Respondent</w:t>
            </w:r>
          </w:p>
          <w:p w14:paraId="23F9B45D" w14:textId="77777777" w:rsidR="006224F3" w:rsidRPr="0080534D" w:rsidRDefault="006224F3" w:rsidP="002A40AC">
            <w:pPr>
              <w:jc w:val="center"/>
              <w:rPr>
                <w:b/>
                <w:bCs/>
                <w:sz w:val="24"/>
                <w:szCs w:val="24"/>
              </w:rPr>
            </w:pPr>
          </w:p>
        </w:tc>
        <w:tc>
          <w:tcPr>
            <w:tcW w:w="948" w:type="pct"/>
          </w:tcPr>
          <w:p w14:paraId="3D890D55" w14:textId="77777777" w:rsidR="006224F3" w:rsidRPr="0080534D" w:rsidRDefault="006224F3" w:rsidP="002A40AC">
            <w:pPr>
              <w:jc w:val="center"/>
              <w:rPr>
                <w:b/>
                <w:bCs/>
                <w:sz w:val="24"/>
                <w:szCs w:val="24"/>
              </w:rPr>
            </w:pPr>
            <w:r w:rsidRPr="0080534D">
              <w:rPr>
                <w:b/>
                <w:bCs/>
                <w:sz w:val="24"/>
                <w:szCs w:val="24"/>
              </w:rPr>
              <w:t>Total Burden</w:t>
            </w:r>
          </w:p>
          <w:p w14:paraId="4DD13C89" w14:textId="77777777" w:rsidR="006224F3" w:rsidRPr="0080534D" w:rsidRDefault="006224F3" w:rsidP="002A40AC">
            <w:pPr>
              <w:jc w:val="center"/>
              <w:rPr>
                <w:sz w:val="24"/>
                <w:szCs w:val="24"/>
              </w:rPr>
            </w:pPr>
            <w:r w:rsidRPr="0080534D">
              <w:rPr>
                <w:b/>
                <w:bCs/>
                <w:sz w:val="24"/>
                <w:szCs w:val="24"/>
              </w:rPr>
              <w:t>Hours</w:t>
            </w:r>
          </w:p>
          <w:p w14:paraId="6F0C389F" w14:textId="77777777" w:rsidR="006224F3" w:rsidRPr="0080534D" w:rsidRDefault="006224F3" w:rsidP="002A40AC">
            <w:pPr>
              <w:jc w:val="center"/>
              <w:rPr>
                <w:b/>
                <w:bCs/>
                <w:sz w:val="24"/>
                <w:szCs w:val="24"/>
              </w:rPr>
            </w:pPr>
          </w:p>
        </w:tc>
        <w:tc>
          <w:tcPr>
            <w:tcW w:w="935" w:type="pct"/>
          </w:tcPr>
          <w:p w14:paraId="42E51855" w14:textId="77777777" w:rsidR="006224F3" w:rsidRPr="0080534D" w:rsidRDefault="0080534D" w:rsidP="002A40AC">
            <w:pPr>
              <w:jc w:val="center"/>
              <w:rPr>
                <w:sz w:val="24"/>
                <w:szCs w:val="24"/>
              </w:rPr>
            </w:pPr>
            <w:r w:rsidRPr="0080534D">
              <w:rPr>
                <w:b/>
                <w:bCs/>
                <w:sz w:val="24"/>
                <w:szCs w:val="24"/>
              </w:rPr>
              <w:t>Annual Rate</w:t>
            </w:r>
          </w:p>
          <w:p w14:paraId="69E3565C" w14:textId="77777777" w:rsidR="006224F3" w:rsidRPr="0080534D" w:rsidRDefault="006224F3" w:rsidP="002A40AC">
            <w:pPr>
              <w:jc w:val="center"/>
              <w:rPr>
                <w:b/>
                <w:bCs/>
                <w:sz w:val="24"/>
                <w:szCs w:val="24"/>
              </w:rPr>
            </w:pPr>
          </w:p>
        </w:tc>
        <w:tc>
          <w:tcPr>
            <w:tcW w:w="1441" w:type="pct"/>
          </w:tcPr>
          <w:p w14:paraId="5174ED53" w14:textId="77777777" w:rsidR="006224F3" w:rsidRPr="0080534D" w:rsidRDefault="006224F3" w:rsidP="002A40AC">
            <w:pPr>
              <w:jc w:val="center"/>
              <w:rPr>
                <w:sz w:val="24"/>
                <w:szCs w:val="24"/>
              </w:rPr>
            </w:pPr>
            <w:r w:rsidRPr="0080534D">
              <w:rPr>
                <w:b/>
                <w:bCs/>
                <w:sz w:val="24"/>
                <w:szCs w:val="24"/>
              </w:rPr>
              <w:t>Total Respondent Costs</w:t>
            </w:r>
          </w:p>
          <w:p w14:paraId="0DC16432" w14:textId="77777777" w:rsidR="006224F3" w:rsidRPr="0080534D" w:rsidRDefault="006224F3" w:rsidP="002A40AC">
            <w:pPr>
              <w:jc w:val="center"/>
              <w:rPr>
                <w:b/>
                <w:bCs/>
                <w:sz w:val="24"/>
                <w:szCs w:val="24"/>
              </w:rPr>
            </w:pPr>
          </w:p>
        </w:tc>
      </w:tr>
      <w:tr w:rsidR="006224F3" w:rsidRPr="0080534D" w14:paraId="2B661586" w14:textId="77777777" w:rsidTr="0080534D">
        <w:trPr>
          <w:jc w:val="center"/>
        </w:trPr>
        <w:tc>
          <w:tcPr>
            <w:tcW w:w="1676" w:type="pct"/>
          </w:tcPr>
          <w:p w14:paraId="1EA96A8E" w14:textId="77777777" w:rsidR="006224F3" w:rsidRPr="0080534D" w:rsidRDefault="0080534D" w:rsidP="009318DD">
            <w:pPr>
              <w:rPr>
                <w:sz w:val="24"/>
                <w:szCs w:val="24"/>
              </w:rPr>
            </w:pPr>
            <w:r w:rsidRPr="0080534D">
              <w:rPr>
                <w:sz w:val="24"/>
                <w:szCs w:val="24"/>
              </w:rPr>
              <w:t>Contract</w:t>
            </w:r>
          </w:p>
        </w:tc>
        <w:tc>
          <w:tcPr>
            <w:tcW w:w="948" w:type="pct"/>
          </w:tcPr>
          <w:p w14:paraId="64699DCE" w14:textId="77777777" w:rsidR="006224F3" w:rsidRPr="0080534D" w:rsidRDefault="0080534D" w:rsidP="002A40AC">
            <w:pPr>
              <w:jc w:val="center"/>
              <w:rPr>
                <w:sz w:val="24"/>
                <w:szCs w:val="24"/>
              </w:rPr>
            </w:pPr>
            <w:r w:rsidRPr="0080534D">
              <w:rPr>
                <w:sz w:val="24"/>
                <w:szCs w:val="24"/>
              </w:rPr>
              <w:t>425</w:t>
            </w:r>
          </w:p>
        </w:tc>
        <w:tc>
          <w:tcPr>
            <w:tcW w:w="935" w:type="pct"/>
          </w:tcPr>
          <w:p w14:paraId="42D7C7F8" w14:textId="77777777" w:rsidR="006224F3" w:rsidRPr="0080534D" w:rsidRDefault="0080534D" w:rsidP="002A40AC">
            <w:pPr>
              <w:jc w:val="center"/>
              <w:rPr>
                <w:sz w:val="24"/>
                <w:szCs w:val="24"/>
              </w:rPr>
            </w:pPr>
            <w:r w:rsidRPr="0080534D">
              <w:rPr>
                <w:sz w:val="24"/>
                <w:szCs w:val="24"/>
              </w:rPr>
              <w:t>$25,075.00</w:t>
            </w:r>
          </w:p>
        </w:tc>
        <w:tc>
          <w:tcPr>
            <w:tcW w:w="1441" w:type="pct"/>
          </w:tcPr>
          <w:p w14:paraId="6B1F50A7" w14:textId="77777777" w:rsidR="006224F3" w:rsidRPr="0080534D" w:rsidRDefault="0080534D" w:rsidP="002A40AC">
            <w:pPr>
              <w:jc w:val="center"/>
              <w:rPr>
                <w:sz w:val="24"/>
                <w:szCs w:val="24"/>
              </w:rPr>
            </w:pPr>
            <w:r w:rsidRPr="0080534D">
              <w:rPr>
                <w:sz w:val="24"/>
                <w:szCs w:val="24"/>
              </w:rPr>
              <w:t>$59.00</w:t>
            </w:r>
          </w:p>
        </w:tc>
      </w:tr>
      <w:tr w:rsidR="006224F3" w:rsidRPr="0080534D" w14:paraId="1DAFE874" w14:textId="77777777" w:rsidTr="0080534D">
        <w:trPr>
          <w:trHeight w:val="440"/>
          <w:jc w:val="center"/>
        </w:trPr>
        <w:tc>
          <w:tcPr>
            <w:tcW w:w="1676" w:type="pct"/>
          </w:tcPr>
          <w:p w14:paraId="06547D17" w14:textId="77777777" w:rsidR="006224F3" w:rsidRPr="0080534D" w:rsidRDefault="006224F3" w:rsidP="009318DD">
            <w:pPr>
              <w:rPr>
                <w:b/>
                <w:sz w:val="24"/>
                <w:szCs w:val="24"/>
              </w:rPr>
            </w:pPr>
            <w:r w:rsidRPr="0080534D">
              <w:rPr>
                <w:b/>
                <w:sz w:val="24"/>
                <w:szCs w:val="24"/>
              </w:rPr>
              <w:t>Total</w:t>
            </w:r>
          </w:p>
        </w:tc>
        <w:tc>
          <w:tcPr>
            <w:tcW w:w="948" w:type="pct"/>
          </w:tcPr>
          <w:p w14:paraId="724F92CD" w14:textId="77777777" w:rsidR="006224F3" w:rsidRPr="0080534D" w:rsidRDefault="0080534D" w:rsidP="002A40AC">
            <w:pPr>
              <w:jc w:val="center"/>
              <w:rPr>
                <w:b/>
                <w:sz w:val="24"/>
                <w:szCs w:val="24"/>
              </w:rPr>
            </w:pPr>
            <w:r w:rsidRPr="0080534D">
              <w:rPr>
                <w:b/>
                <w:sz w:val="24"/>
                <w:szCs w:val="24"/>
              </w:rPr>
              <w:t>425</w:t>
            </w:r>
          </w:p>
        </w:tc>
        <w:tc>
          <w:tcPr>
            <w:tcW w:w="935" w:type="pct"/>
          </w:tcPr>
          <w:p w14:paraId="71BFAC32" w14:textId="77777777" w:rsidR="006224F3" w:rsidRPr="0080534D" w:rsidRDefault="00905391" w:rsidP="002A40AC">
            <w:pPr>
              <w:jc w:val="center"/>
              <w:rPr>
                <w:b/>
                <w:sz w:val="24"/>
                <w:szCs w:val="24"/>
              </w:rPr>
            </w:pPr>
            <w:r w:rsidRPr="0080534D">
              <w:rPr>
                <w:b/>
                <w:sz w:val="24"/>
                <w:szCs w:val="24"/>
              </w:rPr>
              <w:t>-</w:t>
            </w:r>
          </w:p>
        </w:tc>
        <w:tc>
          <w:tcPr>
            <w:tcW w:w="1441" w:type="pct"/>
          </w:tcPr>
          <w:p w14:paraId="613DDF64" w14:textId="77777777" w:rsidR="006224F3" w:rsidRPr="0080534D" w:rsidRDefault="0080534D" w:rsidP="002A40AC">
            <w:pPr>
              <w:jc w:val="center"/>
              <w:rPr>
                <w:b/>
                <w:sz w:val="24"/>
                <w:szCs w:val="24"/>
              </w:rPr>
            </w:pPr>
            <w:r w:rsidRPr="0080534D">
              <w:rPr>
                <w:b/>
                <w:sz w:val="24"/>
                <w:szCs w:val="24"/>
              </w:rPr>
              <w:t>$59.00</w:t>
            </w:r>
          </w:p>
        </w:tc>
      </w:tr>
    </w:tbl>
    <w:p w14:paraId="00757DEA" w14:textId="77777777" w:rsidR="00E53098" w:rsidRPr="0080534D" w:rsidRDefault="00E53098" w:rsidP="009318DD">
      <w:pPr>
        <w:pStyle w:val="TT-TableTitle"/>
        <w:spacing w:line="240" w:lineRule="auto"/>
        <w:ind w:left="0" w:firstLine="0"/>
        <w:rPr>
          <w:b/>
          <w:sz w:val="24"/>
          <w:szCs w:val="24"/>
        </w:rPr>
      </w:pPr>
    </w:p>
    <w:p w14:paraId="366C3055" w14:textId="77777777" w:rsidR="00677D33" w:rsidRPr="0080534D" w:rsidRDefault="00FC486D" w:rsidP="002E169D">
      <w:pPr>
        <w:pStyle w:val="Heading1"/>
        <w:keepNext w:val="0"/>
        <w:spacing w:after="0" w:line="240" w:lineRule="auto"/>
        <w:rPr>
          <w:b w:val="0"/>
          <w:sz w:val="24"/>
          <w:szCs w:val="24"/>
        </w:rPr>
      </w:pPr>
      <w:bookmarkStart w:id="14" w:name="_Toc4673872"/>
      <w:r w:rsidRPr="0080534D">
        <w:rPr>
          <w:sz w:val="24"/>
          <w:szCs w:val="24"/>
        </w:rPr>
        <w:t>A</w:t>
      </w:r>
      <w:r w:rsidR="002B630D" w:rsidRPr="0080534D">
        <w:rPr>
          <w:sz w:val="24"/>
          <w:szCs w:val="24"/>
        </w:rPr>
        <w:t>.</w:t>
      </w:r>
      <w:r w:rsidRPr="0080534D">
        <w:rPr>
          <w:sz w:val="24"/>
          <w:szCs w:val="24"/>
        </w:rPr>
        <w:t xml:space="preserve">13. </w:t>
      </w:r>
      <w:r w:rsidR="00D02CC7" w:rsidRPr="0080534D">
        <w:rPr>
          <w:sz w:val="24"/>
          <w:szCs w:val="24"/>
        </w:rPr>
        <w:t>Estimates of Other Total Annual Cost Burden to Respondents and Record Keepers</w:t>
      </w:r>
      <w:bookmarkEnd w:id="14"/>
    </w:p>
    <w:p w14:paraId="6F86FACE" w14:textId="77777777" w:rsidR="002E169D" w:rsidRDefault="002E169D" w:rsidP="009318DD">
      <w:pPr>
        <w:pStyle w:val="P1-StandPara"/>
        <w:spacing w:line="240" w:lineRule="auto"/>
        <w:ind w:firstLine="0"/>
        <w:jc w:val="left"/>
        <w:rPr>
          <w:sz w:val="24"/>
        </w:rPr>
      </w:pPr>
    </w:p>
    <w:p w14:paraId="2850928B" w14:textId="77777777" w:rsidR="009E5950" w:rsidRPr="00913174" w:rsidRDefault="003D65F4" w:rsidP="009318DD">
      <w:pPr>
        <w:pStyle w:val="P1-StandPara"/>
        <w:spacing w:line="240" w:lineRule="auto"/>
        <w:ind w:firstLine="0"/>
        <w:jc w:val="left"/>
        <w:rPr>
          <w:sz w:val="24"/>
          <w:szCs w:val="24"/>
        </w:rPr>
      </w:pPr>
      <w:r w:rsidRPr="00136AF4">
        <w:rPr>
          <w:sz w:val="24"/>
        </w:rPr>
        <w:t>There is no</w:t>
      </w:r>
      <w:r>
        <w:rPr>
          <w:sz w:val="24"/>
          <w:szCs w:val="24"/>
        </w:rPr>
        <w:t xml:space="preserve"> anticipated cost burden to the respondents resulting from the collection of information, except the costs associated with their time.  </w:t>
      </w:r>
      <w:r w:rsidR="00677D33" w:rsidRPr="003D65F4">
        <w:rPr>
          <w:sz w:val="24"/>
          <w:szCs w:val="24"/>
        </w:rPr>
        <w:t>There</w:t>
      </w:r>
      <w:r w:rsidR="00677D33" w:rsidRPr="00913174">
        <w:rPr>
          <w:sz w:val="24"/>
          <w:szCs w:val="24"/>
        </w:rPr>
        <w:t xml:space="preserve"> are no capital/startup cost</w:t>
      </w:r>
      <w:r w:rsidR="00905391">
        <w:rPr>
          <w:sz w:val="24"/>
          <w:szCs w:val="24"/>
        </w:rPr>
        <w:t>s</w:t>
      </w:r>
      <w:r w:rsidR="00677D33" w:rsidRPr="00913174">
        <w:rPr>
          <w:sz w:val="24"/>
          <w:szCs w:val="24"/>
        </w:rPr>
        <w:t xml:space="preserve"> associated with this collection of information.</w:t>
      </w:r>
    </w:p>
    <w:p w14:paraId="3612B2F1" w14:textId="77777777" w:rsidR="00905391" w:rsidRDefault="00905391">
      <w:pPr>
        <w:rPr>
          <w:sz w:val="24"/>
          <w:szCs w:val="24"/>
        </w:rPr>
      </w:pPr>
    </w:p>
    <w:p w14:paraId="0667963B" w14:textId="77777777" w:rsidR="00677D33" w:rsidRPr="006E5599" w:rsidRDefault="00FC486D" w:rsidP="002E169D">
      <w:pPr>
        <w:pStyle w:val="Heading1"/>
        <w:keepNext w:val="0"/>
        <w:spacing w:after="0" w:line="240" w:lineRule="auto"/>
        <w:rPr>
          <w:sz w:val="24"/>
          <w:szCs w:val="24"/>
        </w:rPr>
      </w:pPr>
      <w:bookmarkStart w:id="15" w:name="_Toc4673873"/>
      <w:r w:rsidRPr="00136AF4">
        <w:rPr>
          <w:sz w:val="24"/>
        </w:rPr>
        <w:t>A</w:t>
      </w:r>
      <w:r w:rsidR="002B630D">
        <w:rPr>
          <w:sz w:val="24"/>
          <w:szCs w:val="24"/>
        </w:rPr>
        <w:t>.</w:t>
      </w:r>
      <w:r w:rsidRPr="00136AF4">
        <w:rPr>
          <w:sz w:val="24"/>
        </w:rPr>
        <w:t xml:space="preserve">14. </w:t>
      </w:r>
      <w:r w:rsidR="00E035EA" w:rsidRPr="00136AF4">
        <w:rPr>
          <w:sz w:val="24"/>
        </w:rPr>
        <w:t xml:space="preserve">Annualized </w:t>
      </w:r>
      <w:r w:rsidR="00677D33" w:rsidRPr="00136AF4">
        <w:rPr>
          <w:sz w:val="24"/>
        </w:rPr>
        <w:t xml:space="preserve">Cost </w:t>
      </w:r>
      <w:r w:rsidR="00E035EA" w:rsidRPr="00136AF4">
        <w:rPr>
          <w:sz w:val="24"/>
        </w:rPr>
        <w:t>to the Federal Government</w:t>
      </w:r>
      <w:bookmarkEnd w:id="15"/>
    </w:p>
    <w:p w14:paraId="4EFAFE45" w14:textId="77777777" w:rsidR="002E169D" w:rsidRDefault="002E169D" w:rsidP="009318DD">
      <w:pPr>
        <w:pStyle w:val="P1-StandPara"/>
        <w:spacing w:line="240" w:lineRule="auto"/>
        <w:ind w:firstLine="0"/>
        <w:jc w:val="left"/>
        <w:rPr>
          <w:sz w:val="24"/>
          <w:szCs w:val="24"/>
        </w:rPr>
      </w:pPr>
    </w:p>
    <w:p w14:paraId="0DF976AF" w14:textId="77777777" w:rsidR="00713244" w:rsidRPr="00877145" w:rsidRDefault="00B45966" w:rsidP="00713244">
      <w:pPr>
        <w:rPr>
          <w:sz w:val="24"/>
          <w:szCs w:val="24"/>
        </w:rPr>
      </w:pPr>
      <w:r>
        <w:rPr>
          <w:sz w:val="24"/>
          <w:szCs w:val="24"/>
        </w:rPr>
        <w:t xml:space="preserve">The cost for the </w:t>
      </w:r>
      <w:r w:rsidR="00CA6A7E" w:rsidRPr="00877145">
        <w:rPr>
          <w:sz w:val="24"/>
          <w:szCs w:val="24"/>
        </w:rPr>
        <w:t xml:space="preserve">Hardware, </w:t>
      </w:r>
      <w:r w:rsidR="001B7A9D" w:rsidRPr="00877145">
        <w:rPr>
          <w:sz w:val="24"/>
          <w:szCs w:val="24"/>
        </w:rPr>
        <w:t xml:space="preserve">Software, </w:t>
      </w:r>
      <w:r w:rsidR="00CA6A7E" w:rsidRPr="00877145">
        <w:rPr>
          <w:sz w:val="24"/>
          <w:szCs w:val="24"/>
        </w:rPr>
        <w:t>Federal / C</w:t>
      </w:r>
      <w:r w:rsidR="001B7A9D" w:rsidRPr="00877145">
        <w:rPr>
          <w:sz w:val="24"/>
          <w:szCs w:val="24"/>
        </w:rPr>
        <w:t xml:space="preserve">ontractors, and </w:t>
      </w:r>
      <w:r w:rsidR="00CA6A7E" w:rsidRPr="00877145">
        <w:rPr>
          <w:sz w:val="24"/>
          <w:szCs w:val="24"/>
        </w:rPr>
        <w:t>L</w:t>
      </w:r>
      <w:r w:rsidR="001B7A9D" w:rsidRPr="00877145">
        <w:rPr>
          <w:sz w:val="24"/>
          <w:szCs w:val="24"/>
        </w:rPr>
        <w:t>icense renewal</w:t>
      </w:r>
      <w:r>
        <w:rPr>
          <w:sz w:val="24"/>
          <w:szCs w:val="24"/>
        </w:rPr>
        <w:t xml:space="preserve"> equals</w:t>
      </w:r>
      <w:r w:rsidR="00CA6A7E" w:rsidRPr="00877145">
        <w:rPr>
          <w:sz w:val="24"/>
          <w:szCs w:val="24"/>
        </w:rPr>
        <w:t xml:space="preserve"> </w:t>
      </w:r>
      <w:r w:rsidRPr="00B45966">
        <w:rPr>
          <w:b/>
          <w:sz w:val="24"/>
          <w:szCs w:val="24"/>
        </w:rPr>
        <w:t>$58,000</w:t>
      </w:r>
      <w:r>
        <w:rPr>
          <w:sz w:val="24"/>
          <w:szCs w:val="24"/>
        </w:rPr>
        <w:t xml:space="preserve">. </w:t>
      </w:r>
      <w:r w:rsidR="001B7A9D" w:rsidRPr="00877145">
        <w:rPr>
          <w:sz w:val="24"/>
          <w:szCs w:val="24"/>
        </w:rPr>
        <w:t xml:space="preserve">(Initial </w:t>
      </w:r>
      <w:r w:rsidR="00CA6A7E" w:rsidRPr="00877145">
        <w:rPr>
          <w:sz w:val="24"/>
          <w:szCs w:val="24"/>
        </w:rPr>
        <w:t xml:space="preserve">software purchase </w:t>
      </w:r>
      <w:r w:rsidR="001B7A9D" w:rsidRPr="00877145">
        <w:rPr>
          <w:sz w:val="24"/>
          <w:szCs w:val="24"/>
        </w:rPr>
        <w:t xml:space="preserve">+ Annual renewal + </w:t>
      </w:r>
      <w:r w:rsidR="00CA6A7E" w:rsidRPr="00877145">
        <w:rPr>
          <w:sz w:val="24"/>
          <w:szCs w:val="24"/>
        </w:rPr>
        <w:t>Hardware to setup the system</w:t>
      </w:r>
      <w:r>
        <w:rPr>
          <w:sz w:val="24"/>
          <w:szCs w:val="24"/>
        </w:rPr>
        <w:t xml:space="preserve"> ($32,925) </w:t>
      </w:r>
      <w:r w:rsidRPr="00877145">
        <w:rPr>
          <w:sz w:val="24"/>
          <w:szCs w:val="24"/>
        </w:rPr>
        <w:t>+</w:t>
      </w:r>
      <w:r w:rsidR="00CA6A7E" w:rsidRPr="00877145">
        <w:rPr>
          <w:sz w:val="24"/>
          <w:szCs w:val="24"/>
        </w:rPr>
        <w:t xml:space="preserve"> Federal / contractor staff</w:t>
      </w:r>
      <w:r>
        <w:rPr>
          <w:sz w:val="24"/>
          <w:szCs w:val="24"/>
        </w:rPr>
        <w:t xml:space="preserve"> ($25,075). </w:t>
      </w:r>
    </w:p>
    <w:p w14:paraId="364AD458" w14:textId="77777777" w:rsidR="006F71D1" w:rsidRDefault="006F71D1" w:rsidP="00713244">
      <w:pPr>
        <w:rPr>
          <w:sz w:val="24"/>
          <w:szCs w:val="24"/>
        </w:rPr>
      </w:pPr>
    </w:p>
    <w:p w14:paraId="6FC0F35B" w14:textId="77777777" w:rsidR="00677D33" w:rsidRPr="00713244" w:rsidRDefault="00FC486D" w:rsidP="00713244">
      <w:pPr>
        <w:rPr>
          <w:b/>
          <w:sz w:val="24"/>
          <w:u w:val="single"/>
        </w:rPr>
      </w:pPr>
      <w:r w:rsidRPr="00713244">
        <w:rPr>
          <w:b/>
          <w:sz w:val="24"/>
          <w:u w:val="single"/>
        </w:rPr>
        <w:t>A</w:t>
      </w:r>
      <w:r w:rsidR="002B630D" w:rsidRPr="00713244">
        <w:rPr>
          <w:b/>
          <w:sz w:val="24"/>
          <w:szCs w:val="24"/>
          <w:u w:val="single"/>
        </w:rPr>
        <w:t>.</w:t>
      </w:r>
      <w:r w:rsidRPr="00713244">
        <w:rPr>
          <w:b/>
          <w:sz w:val="24"/>
          <w:u w:val="single"/>
        </w:rPr>
        <w:t xml:space="preserve">15. </w:t>
      </w:r>
      <w:r w:rsidR="002E498E" w:rsidRPr="00713244">
        <w:rPr>
          <w:b/>
          <w:sz w:val="24"/>
          <w:u w:val="single"/>
        </w:rPr>
        <w:t xml:space="preserve">Explanation of </w:t>
      </w:r>
      <w:r w:rsidR="00677D33" w:rsidRPr="00713244">
        <w:rPr>
          <w:b/>
          <w:sz w:val="24"/>
          <w:u w:val="single"/>
        </w:rPr>
        <w:t>Program Changes</w:t>
      </w:r>
      <w:r w:rsidR="002E498E" w:rsidRPr="00713244">
        <w:rPr>
          <w:b/>
          <w:sz w:val="24"/>
          <w:u w:val="single"/>
        </w:rPr>
        <w:t xml:space="preserve"> or Adjustments</w:t>
      </w:r>
    </w:p>
    <w:p w14:paraId="5844DD86" w14:textId="77777777" w:rsidR="00905391" w:rsidRDefault="00905391" w:rsidP="009318DD">
      <w:pPr>
        <w:keepLines/>
        <w:tabs>
          <w:tab w:val="left" w:pos="360"/>
        </w:tabs>
        <w:spacing w:after="80"/>
        <w:rPr>
          <w:sz w:val="24"/>
          <w:szCs w:val="24"/>
        </w:rPr>
      </w:pPr>
    </w:p>
    <w:p w14:paraId="64F33412" w14:textId="77777777" w:rsidR="0080534D" w:rsidRDefault="00677D33" w:rsidP="0080534D">
      <w:pPr>
        <w:keepLines/>
        <w:tabs>
          <w:tab w:val="left" w:pos="360"/>
        </w:tabs>
        <w:spacing w:after="80"/>
        <w:rPr>
          <w:sz w:val="24"/>
          <w:szCs w:val="24"/>
        </w:rPr>
      </w:pPr>
      <w:r w:rsidRPr="00A9746D">
        <w:rPr>
          <w:sz w:val="24"/>
          <w:szCs w:val="24"/>
        </w:rPr>
        <w:t>There are no program changes or adjustments</w:t>
      </w:r>
      <w:r w:rsidR="00DD492A">
        <w:rPr>
          <w:sz w:val="24"/>
          <w:szCs w:val="24"/>
        </w:rPr>
        <w:t xml:space="preserve">.  This </w:t>
      </w:r>
      <w:r w:rsidRPr="00A9746D">
        <w:rPr>
          <w:sz w:val="24"/>
          <w:szCs w:val="24"/>
        </w:rPr>
        <w:t>is a new collection.</w:t>
      </w:r>
    </w:p>
    <w:p w14:paraId="612180EF" w14:textId="77777777" w:rsidR="0080534D" w:rsidRDefault="0080534D" w:rsidP="0080534D">
      <w:pPr>
        <w:keepLines/>
        <w:tabs>
          <w:tab w:val="left" w:pos="360"/>
        </w:tabs>
        <w:spacing w:after="80"/>
        <w:rPr>
          <w:sz w:val="24"/>
          <w:szCs w:val="24"/>
        </w:rPr>
      </w:pPr>
    </w:p>
    <w:p w14:paraId="5D5C4E54" w14:textId="77777777" w:rsidR="00677D33" w:rsidRPr="0080534D" w:rsidRDefault="00FC486D" w:rsidP="0080534D">
      <w:pPr>
        <w:keepLines/>
        <w:tabs>
          <w:tab w:val="left" w:pos="360"/>
        </w:tabs>
        <w:spacing w:after="80"/>
        <w:rPr>
          <w:b/>
          <w:sz w:val="24"/>
          <w:szCs w:val="24"/>
          <w:u w:val="single"/>
        </w:rPr>
      </w:pPr>
      <w:r w:rsidRPr="0080534D">
        <w:rPr>
          <w:b/>
          <w:sz w:val="24"/>
          <w:u w:val="single"/>
        </w:rPr>
        <w:t>A</w:t>
      </w:r>
      <w:r w:rsidR="002B630D" w:rsidRPr="0080534D">
        <w:rPr>
          <w:b/>
          <w:sz w:val="24"/>
          <w:szCs w:val="24"/>
          <w:u w:val="single"/>
        </w:rPr>
        <w:t>.</w:t>
      </w:r>
      <w:r w:rsidRPr="0080534D">
        <w:rPr>
          <w:b/>
          <w:sz w:val="24"/>
          <w:u w:val="single"/>
        </w:rPr>
        <w:t xml:space="preserve">16. </w:t>
      </w:r>
      <w:r w:rsidR="00677D33" w:rsidRPr="0080534D">
        <w:rPr>
          <w:b/>
          <w:sz w:val="24"/>
          <w:u w:val="single"/>
        </w:rPr>
        <w:t>Plan for Tabulation</w:t>
      </w:r>
      <w:r w:rsidR="008556D7" w:rsidRPr="0080534D">
        <w:rPr>
          <w:b/>
          <w:sz w:val="24"/>
          <w:u w:val="single"/>
        </w:rPr>
        <w:t xml:space="preserve">, </w:t>
      </w:r>
      <w:r w:rsidR="00677D33" w:rsidRPr="0080534D">
        <w:rPr>
          <w:b/>
          <w:sz w:val="24"/>
          <w:u w:val="single"/>
        </w:rPr>
        <w:t>Publication</w:t>
      </w:r>
      <w:r w:rsidR="008556D7" w:rsidRPr="0080534D">
        <w:rPr>
          <w:b/>
          <w:sz w:val="24"/>
          <w:u w:val="single"/>
        </w:rPr>
        <w:t>, and Project Time Schedule</w:t>
      </w:r>
    </w:p>
    <w:p w14:paraId="3935CFDF" w14:textId="77777777" w:rsidR="00905391" w:rsidRDefault="00905391" w:rsidP="009318DD">
      <w:pPr>
        <w:pStyle w:val="P1-StandPara"/>
        <w:numPr>
          <w:ilvl w:val="12"/>
          <w:numId w:val="0"/>
        </w:numPr>
        <w:spacing w:line="240" w:lineRule="auto"/>
        <w:jc w:val="left"/>
        <w:rPr>
          <w:sz w:val="24"/>
          <w:szCs w:val="24"/>
        </w:rPr>
      </w:pPr>
    </w:p>
    <w:p w14:paraId="6074724E" w14:textId="48B5AFEE" w:rsidR="00E53098" w:rsidRDefault="006C4AF5" w:rsidP="009318DD">
      <w:pPr>
        <w:pStyle w:val="P1-StandPara"/>
        <w:numPr>
          <w:ilvl w:val="12"/>
          <w:numId w:val="0"/>
        </w:numPr>
        <w:spacing w:line="240" w:lineRule="auto"/>
        <w:jc w:val="left"/>
        <w:rPr>
          <w:sz w:val="24"/>
          <w:szCs w:val="24"/>
        </w:rPr>
      </w:pPr>
      <w:r>
        <w:rPr>
          <w:sz w:val="24"/>
          <w:szCs w:val="24"/>
        </w:rPr>
        <w:t>This information is intended to</w:t>
      </w:r>
      <w:r w:rsidRPr="00C352C0">
        <w:rPr>
          <w:sz w:val="24"/>
          <w:szCs w:val="24"/>
        </w:rPr>
        <w:t xml:space="preserve"> track and resolv</w:t>
      </w:r>
      <w:r>
        <w:rPr>
          <w:sz w:val="24"/>
          <w:szCs w:val="24"/>
        </w:rPr>
        <w:t>e</w:t>
      </w:r>
      <w:r w:rsidRPr="00C352C0">
        <w:rPr>
          <w:sz w:val="24"/>
          <w:szCs w:val="24"/>
        </w:rPr>
        <w:t xml:space="preserve"> individual tickets</w:t>
      </w:r>
      <w:r>
        <w:rPr>
          <w:sz w:val="24"/>
          <w:szCs w:val="24"/>
        </w:rPr>
        <w:t xml:space="preserve">, rather than tabulate trends on a broad scale. </w:t>
      </w:r>
      <w:r w:rsidRPr="00C352C0">
        <w:rPr>
          <w:sz w:val="24"/>
          <w:szCs w:val="24"/>
        </w:rPr>
        <w:t xml:space="preserve"> </w:t>
      </w:r>
      <w:r w:rsidR="0080534D">
        <w:rPr>
          <w:sz w:val="24"/>
          <w:szCs w:val="24"/>
        </w:rPr>
        <w:t xml:space="preserve">IHS </w:t>
      </w:r>
      <w:r>
        <w:rPr>
          <w:sz w:val="24"/>
          <w:szCs w:val="24"/>
        </w:rPr>
        <w:t>has no current</w:t>
      </w:r>
      <w:r w:rsidR="0080534D">
        <w:rPr>
          <w:sz w:val="24"/>
          <w:szCs w:val="24"/>
        </w:rPr>
        <w:t xml:space="preserve"> plan</w:t>
      </w:r>
      <w:r>
        <w:rPr>
          <w:sz w:val="24"/>
          <w:szCs w:val="24"/>
        </w:rPr>
        <w:t>s</w:t>
      </w:r>
      <w:r w:rsidR="0080534D">
        <w:rPr>
          <w:sz w:val="24"/>
          <w:szCs w:val="24"/>
        </w:rPr>
        <w:t xml:space="preserve"> to tabulate or publish any </w:t>
      </w:r>
      <w:r>
        <w:rPr>
          <w:sz w:val="24"/>
          <w:szCs w:val="24"/>
        </w:rPr>
        <w:t xml:space="preserve">findings or </w:t>
      </w:r>
      <w:r w:rsidR="0080534D">
        <w:rPr>
          <w:sz w:val="24"/>
          <w:szCs w:val="24"/>
        </w:rPr>
        <w:t>results</w:t>
      </w:r>
      <w:r w:rsidR="006E2413">
        <w:rPr>
          <w:sz w:val="24"/>
          <w:szCs w:val="24"/>
        </w:rPr>
        <w:t>.</w:t>
      </w:r>
      <w:r>
        <w:rPr>
          <w:sz w:val="24"/>
          <w:szCs w:val="24"/>
        </w:rPr>
        <w:t xml:space="preserve"> </w:t>
      </w:r>
    </w:p>
    <w:p w14:paraId="6E52016F" w14:textId="77777777" w:rsidR="006E5599" w:rsidRDefault="006E5599" w:rsidP="009318DD">
      <w:pPr>
        <w:pStyle w:val="P1-StandPara"/>
        <w:numPr>
          <w:ilvl w:val="12"/>
          <w:numId w:val="0"/>
        </w:numPr>
        <w:spacing w:line="240" w:lineRule="auto"/>
        <w:jc w:val="left"/>
        <w:rPr>
          <w:sz w:val="24"/>
          <w:szCs w:val="24"/>
        </w:rPr>
      </w:pPr>
    </w:p>
    <w:p w14:paraId="5B0DFD21" w14:textId="77777777" w:rsidR="00677D33" w:rsidRPr="00A9746D" w:rsidRDefault="00FC486D" w:rsidP="009318DD">
      <w:pPr>
        <w:pStyle w:val="Heading1"/>
        <w:keepNext w:val="0"/>
        <w:spacing w:line="240" w:lineRule="auto"/>
        <w:rPr>
          <w:sz w:val="24"/>
          <w:szCs w:val="24"/>
        </w:rPr>
      </w:pPr>
      <w:bookmarkStart w:id="16" w:name="_Toc4673874"/>
      <w:r>
        <w:rPr>
          <w:sz w:val="24"/>
          <w:szCs w:val="24"/>
          <w:u w:val="single"/>
        </w:rPr>
        <w:t>A</w:t>
      </w:r>
      <w:r w:rsidR="003D019B">
        <w:rPr>
          <w:sz w:val="24"/>
          <w:szCs w:val="24"/>
          <w:u w:val="single"/>
        </w:rPr>
        <w:t>.</w:t>
      </w:r>
      <w:r>
        <w:rPr>
          <w:sz w:val="24"/>
          <w:szCs w:val="24"/>
          <w:u w:val="single"/>
        </w:rPr>
        <w:t xml:space="preserve">17. </w:t>
      </w:r>
      <w:r w:rsidR="008556D7" w:rsidRPr="00A9746D">
        <w:rPr>
          <w:sz w:val="24"/>
          <w:szCs w:val="24"/>
          <w:u w:val="single"/>
        </w:rPr>
        <w:t xml:space="preserve">Reason </w:t>
      </w:r>
      <w:r w:rsidR="00677D33" w:rsidRPr="00A9746D">
        <w:rPr>
          <w:sz w:val="24"/>
          <w:szCs w:val="24"/>
          <w:u w:val="single"/>
        </w:rPr>
        <w:t xml:space="preserve">Display of </w:t>
      </w:r>
      <w:r w:rsidR="008556D7" w:rsidRPr="00A9746D">
        <w:rPr>
          <w:sz w:val="24"/>
          <w:szCs w:val="24"/>
          <w:u w:val="single"/>
        </w:rPr>
        <w:t xml:space="preserve">OMB </w:t>
      </w:r>
      <w:r w:rsidR="00677D33" w:rsidRPr="00A9746D">
        <w:rPr>
          <w:sz w:val="24"/>
          <w:szCs w:val="24"/>
          <w:u w:val="single"/>
        </w:rPr>
        <w:t>Expiration Date</w:t>
      </w:r>
      <w:r w:rsidR="008556D7" w:rsidRPr="00A9746D">
        <w:rPr>
          <w:sz w:val="24"/>
          <w:szCs w:val="24"/>
          <w:u w:val="single"/>
        </w:rPr>
        <w:t xml:space="preserve"> is Inappropriate</w:t>
      </w:r>
      <w:bookmarkEnd w:id="16"/>
    </w:p>
    <w:p w14:paraId="42B4B3EE" w14:textId="7D2B1D71" w:rsidR="00F469E1" w:rsidRDefault="00F469E1" w:rsidP="009318DD">
      <w:pPr>
        <w:pStyle w:val="P1-StandPara"/>
        <w:spacing w:line="240" w:lineRule="auto"/>
        <w:ind w:left="1170" w:hanging="1170"/>
        <w:jc w:val="left"/>
        <w:rPr>
          <w:sz w:val="24"/>
          <w:szCs w:val="24"/>
        </w:rPr>
      </w:pPr>
      <w:r>
        <w:rPr>
          <w:sz w:val="24"/>
          <w:szCs w:val="24"/>
        </w:rPr>
        <w:t>Display of the OMB expiration date is appropriate</w:t>
      </w:r>
      <w:r w:rsidR="0080534D">
        <w:rPr>
          <w:sz w:val="24"/>
          <w:szCs w:val="24"/>
        </w:rPr>
        <w:t xml:space="preserve"> and will be displayed on </w:t>
      </w:r>
      <w:r w:rsidR="006C4AF5">
        <w:rPr>
          <w:sz w:val="24"/>
          <w:szCs w:val="24"/>
        </w:rPr>
        <w:t xml:space="preserve">all </w:t>
      </w:r>
      <w:r w:rsidR="0080534D">
        <w:rPr>
          <w:sz w:val="24"/>
          <w:szCs w:val="24"/>
        </w:rPr>
        <w:t>form</w:t>
      </w:r>
      <w:r w:rsidR="00D5743B">
        <w:rPr>
          <w:sz w:val="24"/>
          <w:szCs w:val="24"/>
        </w:rPr>
        <w:t>s</w:t>
      </w:r>
      <w:r>
        <w:rPr>
          <w:sz w:val="24"/>
          <w:szCs w:val="24"/>
        </w:rPr>
        <w:t>.</w:t>
      </w:r>
    </w:p>
    <w:p w14:paraId="29677C3E" w14:textId="77777777" w:rsidR="00677D33" w:rsidRPr="00A9746D" w:rsidRDefault="00F469E1" w:rsidP="009318DD">
      <w:pPr>
        <w:pStyle w:val="P1-StandPara"/>
        <w:spacing w:line="240" w:lineRule="auto"/>
        <w:ind w:left="1170" w:hanging="1170"/>
        <w:jc w:val="left"/>
        <w:rPr>
          <w:sz w:val="24"/>
          <w:szCs w:val="24"/>
        </w:rPr>
      </w:pPr>
      <w:r>
        <w:rPr>
          <w:sz w:val="24"/>
          <w:szCs w:val="24"/>
        </w:rPr>
        <w:t xml:space="preserve"> </w:t>
      </w:r>
    </w:p>
    <w:p w14:paraId="021614A5" w14:textId="77777777" w:rsidR="00677D33" w:rsidRPr="00A9746D" w:rsidRDefault="00FC486D" w:rsidP="009318DD">
      <w:pPr>
        <w:pStyle w:val="P1-StandPara"/>
        <w:spacing w:line="240" w:lineRule="auto"/>
        <w:ind w:firstLine="0"/>
        <w:jc w:val="left"/>
        <w:rPr>
          <w:b/>
          <w:sz w:val="24"/>
          <w:szCs w:val="24"/>
        </w:rPr>
      </w:pPr>
      <w:r>
        <w:rPr>
          <w:b/>
          <w:sz w:val="24"/>
          <w:szCs w:val="24"/>
          <w:u w:val="single"/>
        </w:rPr>
        <w:t>A</w:t>
      </w:r>
      <w:r w:rsidR="003D019B">
        <w:rPr>
          <w:b/>
          <w:sz w:val="24"/>
          <w:szCs w:val="24"/>
          <w:u w:val="single"/>
        </w:rPr>
        <w:t>.</w:t>
      </w:r>
      <w:r>
        <w:rPr>
          <w:b/>
          <w:sz w:val="24"/>
          <w:szCs w:val="24"/>
          <w:u w:val="single"/>
        </w:rPr>
        <w:t xml:space="preserve">18. </w:t>
      </w:r>
      <w:r w:rsidR="00677D33" w:rsidRPr="00A9746D">
        <w:rPr>
          <w:b/>
          <w:sz w:val="24"/>
          <w:szCs w:val="24"/>
          <w:u w:val="single"/>
        </w:rPr>
        <w:t>Exceptions to Certification</w:t>
      </w:r>
      <w:r w:rsidR="00DC1356" w:rsidRPr="00A9746D">
        <w:rPr>
          <w:b/>
          <w:sz w:val="24"/>
          <w:szCs w:val="24"/>
          <w:u w:val="single"/>
        </w:rPr>
        <w:t xml:space="preserve"> for Paperwork Reduction Act Submissions</w:t>
      </w:r>
    </w:p>
    <w:p w14:paraId="2422A14F" w14:textId="77777777" w:rsidR="00677D33" w:rsidRPr="00A9746D" w:rsidRDefault="00677D33" w:rsidP="009318DD">
      <w:pPr>
        <w:pStyle w:val="P1-StandPara"/>
        <w:spacing w:line="240" w:lineRule="auto"/>
        <w:ind w:firstLine="0"/>
        <w:jc w:val="left"/>
        <w:rPr>
          <w:b/>
          <w:sz w:val="24"/>
          <w:szCs w:val="24"/>
        </w:rPr>
      </w:pPr>
    </w:p>
    <w:p w14:paraId="5F932359" w14:textId="77777777" w:rsidR="00043A17" w:rsidRPr="00A9746D" w:rsidRDefault="004C2C8D" w:rsidP="0080534D">
      <w:pPr>
        <w:rPr>
          <w:b/>
          <w:sz w:val="24"/>
          <w:szCs w:val="24"/>
        </w:rPr>
      </w:pPr>
      <w:r w:rsidRPr="00A9746D">
        <w:rPr>
          <w:sz w:val="24"/>
          <w:szCs w:val="24"/>
        </w:rPr>
        <w:t>There are no exceptio</w:t>
      </w:r>
      <w:r w:rsidR="0080534D">
        <w:rPr>
          <w:sz w:val="24"/>
          <w:szCs w:val="24"/>
        </w:rPr>
        <w:t>n</w:t>
      </w:r>
      <w:r w:rsidR="009D58D5">
        <w:rPr>
          <w:sz w:val="24"/>
          <w:szCs w:val="24"/>
        </w:rPr>
        <w:t>s</w:t>
      </w:r>
      <w:r w:rsidRPr="00A9746D">
        <w:rPr>
          <w:sz w:val="24"/>
          <w:szCs w:val="24"/>
        </w:rPr>
        <w:t xml:space="preserve"> to the certification.</w:t>
      </w:r>
      <w:r w:rsidRPr="00A9746D" w:rsidDel="004C2C8D">
        <w:rPr>
          <w:sz w:val="24"/>
          <w:szCs w:val="24"/>
        </w:rPr>
        <w:t xml:space="preserve"> </w:t>
      </w:r>
      <w:r w:rsidR="00677D33" w:rsidRPr="00A9746D">
        <w:rPr>
          <w:sz w:val="24"/>
          <w:szCs w:val="24"/>
        </w:rPr>
        <w:tab/>
        <w:t xml:space="preserve">       </w:t>
      </w:r>
    </w:p>
    <w:sectPr w:rsidR="00043A17" w:rsidRPr="00A9746D">
      <w:footerReference w:type="default" r:id="rId10"/>
      <w:endnotePr>
        <w:numFmt w:val="decimal"/>
      </w:endnotePr>
      <w:pgSz w:w="12240" w:h="15840"/>
      <w:pgMar w:top="1728" w:right="1440" w:bottom="1440" w:left="1440"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08496" w14:textId="77777777" w:rsidR="00157418" w:rsidRDefault="00157418">
      <w:r>
        <w:separator/>
      </w:r>
    </w:p>
  </w:endnote>
  <w:endnote w:type="continuationSeparator" w:id="0">
    <w:p w14:paraId="1575E74B" w14:textId="77777777" w:rsidR="00157418" w:rsidRDefault="00157418">
      <w:r>
        <w:continuationSeparator/>
      </w:r>
    </w:p>
  </w:endnote>
  <w:endnote w:type="continuationNotice" w:id="1">
    <w:p w14:paraId="40640530" w14:textId="77777777" w:rsidR="00157418" w:rsidRDefault="00157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54435"/>
      <w:docPartObj>
        <w:docPartGallery w:val="Page Numbers (Bottom of Page)"/>
        <w:docPartUnique/>
      </w:docPartObj>
    </w:sdtPr>
    <w:sdtEndPr>
      <w:rPr>
        <w:noProof/>
      </w:rPr>
    </w:sdtEndPr>
    <w:sdtContent>
      <w:p w14:paraId="35F43E3A" w14:textId="632D1E1A" w:rsidR="00B460EF" w:rsidRDefault="00B460EF">
        <w:pPr>
          <w:pStyle w:val="Footer"/>
          <w:jc w:val="right"/>
        </w:pPr>
        <w:r>
          <w:fldChar w:fldCharType="begin"/>
        </w:r>
        <w:r>
          <w:instrText xml:space="preserve"> PAGE   \* MERGEFORMAT </w:instrText>
        </w:r>
        <w:r>
          <w:fldChar w:fldCharType="separate"/>
        </w:r>
        <w:r w:rsidR="004C5BEA">
          <w:rPr>
            <w:noProof/>
          </w:rPr>
          <w:t>1</w:t>
        </w:r>
        <w:r>
          <w:rPr>
            <w:noProof/>
          </w:rPr>
          <w:fldChar w:fldCharType="end"/>
        </w:r>
      </w:p>
    </w:sdtContent>
  </w:sdt>
  <w:p w14:paraId="7603FDF3" w14:textId="77777777" w:rsidR="00B460EF" w:rsidRPr="00857930" w:rsidRDefault="00B460EF" w:rsidP="00857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BECB5" w14:textId="77777777" w:rsidR="00157418" w:rsidRDefault="00157418">
      <w:r>
        <w:separator/>
      </w:r>
    </w:p>
  </w:footnote>
  <w:footnote w:type="continuationSeparator" w:id="0">
    <w:p w14:paraId="011807EF" w14:textId="77777777" w:rsidR="00157418" w:rsidRDefault="00157418">
      <w:r>
        <w:continuationSeparator/>
      </w:r>
    </w:p>
  </w:footnote>
  <w:footnote w:type="continuationNotice" w:id="1">
    <w:p w14:paraId="02B1BF21" w14:textId="77777777" w:rsidR="00157418" w:rsidRDefault="001574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3D34"/>
    <w:multiLevelType w:val="hybridMultilevel"/>
    <w:tmpl w:val="9FCE1608"/>
    <w:lvl w:ilvl="0" w:tplc="88B041F4">
      <w:start w:val="1"/>
      <w:numFmt w:val="upperLetter"/>
      <w:lvlText w:val="%1."/>
      <w:lvlJc w:val="left"/>
      <w:pPr>
        <w:ind w:left="648" w:hanging="360"/>
      </w:pPr>
      <w:rPr>
        <w:rFonts w:ascii="Times New Roman" w:eastAsia="Times New Roman" w:hAnsi="Times New Roman" w:cs="Times New Roman" w:hint="default"/>
        <w:color w:val="0563C1"/>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17F55929"/>
    <w:multiLevelType w:val="hybridMultilevel"/>
    <w:tmpl w:val="97B81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C2731"/>
    <w:multiLevelType w:val="hybridMultilevel"/>
    <w:tmpl w:val="22744382"/>
    <w:lvl w:ilvl="0" w:tplc="46E2C76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D1C96"/>
    <w:multiLevelType w:val="hybridMultilevel"/>
    <w:tmpl w:val="9252E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B51DC"/>
    <w:multiLevelType w:val="hybridMultilevel"/>
    <w:tmpl w:val="5AEED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7A2158"/>
    <w:multiLevelType w:val="hybridMultilevel"/>
    <w:tmpl w:val="B75CBA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365DA7"/>
    <w:multiLevelType w:val="hybridMultilevel"/>
    <w:tmpl w:val="284E9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F22E37"/>
    <w:multiLevelType w:val="hybridMultilevel"/>
    <w:tmpl w:val="6E68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07444D"/>
    <w:multiLevelType w:val="hybridMultilevel"/>
    <w:tmpl w:val="12C4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B9E0BC2"/>
    <w:multiLevelType w:val="hybridMultilevel"/>
    <w:tmpl w:val="90FE0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A3638C"/>
    <w:multiLevelType w:val="hybridMultilevel"/>
    <w:tmpl w:val="8E9C587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68F5BA5"/>
    <w:multiLevelType w:val="hybridMultilevel"/>
    <w:tmpl w:val="305453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E3E54C6"/>
    <w:multiLevelType w:val="hybridMultilevel"/>
    <w:tmpl w:val="DA9E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4"/>
  </w:num>
  <w:num w:numId="4">
    <w:abstractNumId w:val="6"/>
  </w:num>
  <w:num w:numId="5">
    <w:abstractNumId w:val="9"/>
  </w:num>
  <w:num w:numId="6">
    <w:abstractNumId w:val="5"/>
  </w:num>
  <w:num w:numId="7">
    <w:abstractNumId w:val="11"/>
  </w:num>
  <w:num w:numId="8">
    <w:abstractNumId w:val="8"/>
  </w:num>
  <w:num w:numId="9">
    <w:abstractNumId w:val="0"/>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1"/>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83"/>
    <w:rsid w:val="00043A17"/>
    <w:rsid w:val="000651D8"/>
    <w:rsid w:val="00070ACC"/>
    <w:rsid w:val="0008393E"/>
    <w:rsid w:val="00094D1B"/>
    <w:rsid w:val="00095D09"/>
    <w:rsid w:val="000A3A7F"/>
    <w:rsid w:val="000A6AB2"/>
    <w:rsid w:val="000B1400"/>
    <w:rsid w:val="000C1812"/>
    <w:rsid w:val="000D3778"/>
    <w:rsid w:val="000D3C53"/>
    <w:rsid w:val="000E14F3"/>
    <w:rsid w:val="000E1C45"/>
    <w:rsid w:val="000E339C"/>
    <w:rsid w:val="000E51CA"/>
    <w:rsid w:val="0011729A"/>
    <w:rsid w:val="001314D7"/>
    <w:rsid w:val="00136AF4"/>
    <w:rsid w:val="001433A3"/>
    <w:rsid w:val="001461B4"/>
    <w:rsid w:val="00152E70"/>
    <w:rsid w:val="00157418"/>
    <w:rsid w:val="001606BC"/>
    <w:rsid w:val="001622D3"/>
    <w:rsid w:val="00164820"/>
    <w:rsid w:val="0017770E"/>
    <w:rsid w:val="00183FE9"/>
    <w:rsid w:val="0019375E"/>
    <w:rsid w:val="0019605E"/>
    <w:rsid w:val="001A4482"/>
    <w:rsid w:val="001A6371"/>
    <w:rsid w:val="001B06AD"/>
    <w:rsid w:val="001B168C"/>
    <w:rsid w:val="001B2323"/>
    <w:rsid w:val="001B3B80"/>
    <w:rsid w:val="001B7A9D"/>
    <w:rsid w:val="001C6E20"/>
    <w:rsid w:val="001E419A"/>
    <w:rsid w:val="001E70BE"/>
    <w:rsid w:val="001E7CB3"/>
    <w:rsid w:val="001F78B3"/>
    <w:rsid w:val="002001FC"/>
    <w:rsid w:val="00202DC7"/>
    <w:rsid w:val="00203784"/>
    <w:rsid w:val="00215F63"/>
    <w:rsid w:val="002219B8"/>
    <w:rsid w:val="00226BA4"/>
    <w:rsid w:val="00236E14"/>
    <w:rsid w:val="00241B08"/>
    <w:rsid w:val="0024657E"/>
    <w:rsid w:val="00247F07"/>
    <w:rsid w:val="00255A11"/>
    <w:rsid w:val="00266781"/>
    <w:rsid w:val="0027215B"/>
    <w:rsid w:val="00275AFB"/>
    <w:rsid w:val="00282579"/>
    <w:rsid w:val="00285ECA"/>
    <w:rsid w:val="002872A0"/>
    <w:rsid w:val="00293854"/>
    <w:rsid w:val="002A0459"/>
    <w:rsid w:val="002A0ED4"/>
    <w:rsid w:val="002A12F6"/>
    <w:rsid w:val="002A3380"/>
    <w:rsid w:val="002A40AC"/>
    <w:rsid w:val="002A528A"/>
    <w:rsid w:val="002A5927"/>
    <w:rsid w:val="002A7481"/>
    <w:rsid w:val="002B2A8D"/>
    <w:rsid w:val="002B630D"/>
    <w:rsid w:val="002C0D20"/>
    <w:rsid w:val="002C1BF2"/>
    <w:rsid w:val="002C680A"/>
    <w:rsid w:val="002C761C"/>
    <w:rsid w:val="002C7B30"/>
    <w:rsid w:val="002E169D"/>
    <w:rsid w:val="002E498E"/>
    <w:rsid w:val="002F36C7"/>
    <w:rsid w:val="002F489D"/>
    <w:rsid w:val="002F7F4A"/>
    <w:rsid w:val="00305A23"/>
    <w:rsid w:val="00307292"/>
    <w:rsid w:val="00323FDC"/>
    <w:rsid w:val="00324BD1"/>
    <w:rsid w:val="00335A2C"/>
    <w:rsid w:val="0034237C"/>
    <w:rsid w:val="00345934"/>
    <w:rsid w:val="00351DC3"/>
    <w:rsid w:val="0035522E"/>
    <w:rsid w:val="00357594"/>
    <w:rsid w:val="00357CC0"/>
    <w:rsid w:val="0036499A"/>
    <w:rsid w:val="00365240"/>
    <w:rsid w:val="00372F40"/>
    <w:rsid w:val="0037730A"/>
    <w:rsid w:val="003925D8"/>
    <w:rsid w:val="003933C9"/>
    <w:rsid w:val="003A0009"/>
    <w:rsid w:val="003A3709"/>
    <w:rsid w:val="003B461B"/>
    <w:rsid w:val="003C68C0"/>
    <w:rsid w:val="003D019B"/>
    <w:rsid w:val="003D65F4"/>
    <w:rsid w:val="003E18B7"/>
    <w:rsid w:val="003E2405"/>
    <w:rsid w:val="003F0850"/>
    <w:rsid w:val="003F2599"/>
    <w:rsid w:val="004014AB"/>
    <w:rsid w:val="00401A83"/>
    <w:rsid w:val="00415043"/>
    <w:rsid w:val="00415C5E"/>
    <w:rsid w:val="00431277"/>
    <w:rsid w:val="0045173B"/>
    <w:rsid w:val="00453581"/>
    <w:rsid w:val="00453DBB"/>
    <w:rsid w:val="004563A2"/>
    <w:rsid w:val="00481DD4"/>
    <w:rsid w:val="00482F76"/>
    <w:rsid w:val="00483AD9"/>
    <w:rsid w:val="00484863"/>
    <w:rsid w:val="00486EEC"/>
    <w:rsid w:val="00493DB6"/>
    <w:rsid w:val="004A4D42"/>
    <w:rsid w:val="004B3E1B"/>
    <w:rsid w:val="004C2356"/>
    <w:rsid w:val="004C2C8D"/>
    <w:rsid w:val="004C5BEA"/>
    <w:rsid w:val="004C6025"/>
    <w:rsid w:val="004D1494"/>
    <w:rsid w:val="004E2DFB"/>
    <w:rsid w:val="004E6898"/>
    <w:rsid w:val="004F644E"/>
    <w:rsid w:val="0050220F"/>
    <w:rsid w:val="00510401"/>
    <w:rsid w:val="00514502"/>
    <w:rsid w:val="00517E78"/>
    <w:rsid w:val="0052196B"/>
    <w:rsid w:val="005219C4"/>
    <w:rsid w:val="00525F74"/>
    <w:rsid w:val="00531565"/>
    <w:rsid w:val="005327D0"/>
    <w:rsid w:val="0053468D"/>
    <w:rsid w:val="00535E9B"/>
    <w:rsid w:val="005575E1"/>
    <w:rsid w:val="0056742C"/>
    <w:rsid w:val="005674EC"/>
    <w:rsid w:val="00582663"/>
    <w:rsid w:val="005851A8"/>
    <w:rsid w:val="005905FE"/>
    <w:rsid w:val="00597D31"/>
    <w:rsid w:val="005B3B53"/>
    <w:rsid w:val="005C36AC"/>
    <w:rsid w:val="005C47D0"/>
    <w:rsid w:val="005E3AB0"/>
    <w:rsid w:val="005F1BEC"/>
    <w:rsid w:val="006077FB"/>
    <w:rsid w:val="00614E05"/>
    <w:rsid w:val="00617D74"/>
    <w:rsid w:val="00620B06"/>
    <w:rsid w:val="006224F3"/>
    <w:rsid w:val="00627CAB"/>
    <w:rsid w:val="00627D1D"/>
    <w:rsid w:val="0064416C"/>
    <w:rsid w:val="00652DC2"/>
    <w:rsid w:val="00660D2C"/>
    <w:rsid w:val="00677D33"/>
    <w:rsid w:val="00695FD4"/>
    <w:rsid w:val="006A188D"/>
    <w:rsid w:val="006A4D3A"/>
    <w:rsid w:val="006C2DAF"/>
    <w:rsid w:val="006C3B02"/>
    <w:rsid w:val="006C4AF5"/>
    <w:rsid w:val="006C747A"/>
    <w:rsid w:val="006D0693"/>
    <w:rsid w:val="006D1A3B"/>
    <w:rsid w:val="006E1076"/>
    <w:rsid w:val="006E2413"/>
    <w:rsid w:val="006E5599"/>
    <w:rsid w:val="006F0ABE"/>
    <w:rsid w:val="006F5B6D"/>
    <w:rsid w:val="006F71D1"/>
    <w:rsid w:val="00702CD3"/>
    <w:rsid w:val="00711C26"/>
    <w:rsid w:val="00712FA9"/>
    <w:rsid w:val="00713244"/>
    <w:rsid w:val="0071610B"/>
    <w:rsid w:val="00717DD0"/>
    <w:rsid w:val="00717FA6"/>
    <w:rsid w:val="00734161"/>
    <w:rsid w:val="0074514A"/>
    <w:rsid w:val="00746579"/>
    <w:rsid w:val="0075402C"/>
    <w:rsid w:val="007565E0"/>
    <w:rsid w:val="00761CCB"/>
    <w:rsid w:val="00766EED"/>
    <w:rsid w:val="00767894"/>
    <w:rsid w:val="007703F5"/>
    <w:rsid w:val="007727B3"/>
    <w:rsid w:val="00775BBE"/>
    <w:rsid w:val="00777F69"/>
    <w:rsid w:val="00797D92"/>
    <w:rsid w:val="007B2036"/>
    <w:rsid w:val="007B302C"/>
    <w:rsid w:val="007B3B35"/>
    <w:rsid w:val="007B618C"/>
    <w:rsid w:val="007B6315"/>
    <w:rsid w:val="007C0EFA"/>
    <w:rsid w:val="007C122E"/>
    <w:rsid w:val="007D4141"/>
    <w:rsid w:val="007D7E91"/>
    <w:rsid w:val="007E3210"/>
    <w:rsid w:val="007F092D"/>
    <w:rsid w:val="007F1A8D"/>
    <w:rsid w:val="00800664"/>
    <w:rsid w:val="00803700"/>
    <w:rsid w:val="0080534D"/>
    <w:rsid w:val="0082210B"/>
    <w:rsid w:val="0083137F"/>
    <w:rsid w:val="00833967"/>
    <w:rsid w:val="00836B69"/>
    <w:rsid w:val="00842BDC"/>
    <w:rsid w:val="00850883"/>
    <w:rsid w:val="00851412"/>
    <w:rsid w:val="00852E85"/>
    <w:rsid w:val="008556D7"/>
    <w:rsid w:val="00857930"/>
    <w:rsid w:val="00863713"/>
    <w:rsid w:val="00873682"/>
    <w:rsid w:val="00877145"/>
    <w:rsid w:val="00881305"/>
    <w:rsid w:val="00881B9A"/>
    <w:rsid w:val="00882411"/>
    <w:rsid w:val="00896DE0"/>
    <w:rsid w:val="008A3C27"/>
    <w:rsid w:val="008A4DB8"/>
    <w:rsid w:val="008A7FB7"/>
    <w:rsid w:val="008B2F5F"/>
    <w:rsid w:val="008B52BE"/>
    <w:rsid w:val="008F4BCC"/>
    <w:rsid w:val="00902311"/>
    <w:rsid w:val="00905391"/>
    <w:rsid w:val="0091269B"/>
    <w:rsid w:val="00913174"/>
    <w:rsid w:val="009318DD"/>
    <w:rsid w:val="00937299"/>
    <w:rsid w:val="00956416"/>
    <w:rsid w:val="0097569B"/>
    <w:rsid w:val="00994A44"/>
    <w:rsid w:val="009A4BC5"/>
    <w:rsid w:val="009A549E"/>
    <w:rsid w:val="009A6445"/>
    <w:rsid w:val="009B5C90"/>
    <w:rsid w:val="009D58D5"/>
    <w:rsid w:val="009E0A71"/>
    <w:rsid w:val="009E24E2"/>
    <w:rsid w:val="009E5950"/>
    <w:rsid w:val="009E6243"/>
    <w:rsid w:val="009F5F57"/>
    <w:rsid w:val="009F7A01"/>
    <w:rsid w:val="00A03E5E"/>
    <w:rsid w:val="00A17EF2"/>
    <w:rsid w:val="00A23192"/>
    <w:rsid w:val="00A260EE"/>
    <w:rsid w:val="00A40246"/>
    <w:rsid w:val="00A45342"/>
    <w:rsid w:val="00A51928"/>
    <w:rsid w:val="00A73227"/>
    <w:rsid w:val="00A84EFF"/>
    <w:rsid w:val="00A96FBF"/>
    <w:rsid w:val="00A9746D"/>
    <w:rsid w:val="00AB14CC"/>
    <w:rsid w:val="00AB681B"/>
    <w:rsid w:val="00AC21D2"/>
    <w:rsid w:val="00AD0AA3"/>
    <w:rsid w:val="00AD0DFE"/>
    <w:rsid w:val="00AE4489"/>
    <w:rsid w:val="00B1275D"/>
    <w:rsid w:val="00B179BD"/>
    <w:rsid w:val="00B236BC"/>
    <w:rsid w:val="00B23CF1"/>
    <w:rsid w:val="00B24A44"/>
    <w:rsid w:val="00B31015"/>
    <w:rsid w:val="00B3362D"/>
    <w:rsid w:val="00B3441D"/>
    <w:rsid w:val="00B44666"/>
    <w:rsid w:val="00B45966"/>
    <w:rsid w:val="00B460EF"/>
    <w:rsid w:val="00B57B60"/>
    <w:rsid w:val="00B73D10"/>
    <w:rsid w:val="00B76927"/>
    <w:rsid w:val="00B96384"/>
    <w:rsid w:val="00BA61E4"/>
    <w:rsid w:val="00BB0F7C"/>
    <w:rsid w:val="00BB2A4E"/>
    <w:rsid w:val="00BB31C2"/>
    <w:rsid w:val="00BB50B0"/>
    <w:rsid w:val="00BC2A1D"/>
    <w:rsid w:val="00BC4F47"/>
    <w:rsid w:val="00BC63BE"/>
    <w:rsid w:val="00BC67F6"/>
    <w:rsid w:val="00BD1DBF"/>
    <w:rsid w:val="00BE1074"/>
    <w:rsid w:val="00BE667A"/>
    <w:rsid w:val="00C103EC"/>
    <w:rsid w:val="00C1214B"/>
    <w:rsid w:val="00C352C0"/>
    <w:rsid w:val="00C35F2A"/>
    <w:rsid w:val="00C4011C"/>
    <w:rsid w:val="00C44642"/>
    <w:rsid w:val="00C53AE3"/>
    <w:rsid w:val="00C55430"/>
    <w:rsid w:val="00C62B29"/>
    <w:rsid w:val="00C862DC"/>
    <w:rsid w:val="00C95B5D"/>
    <w:rsid w:val="00CA03ED"/>
    <w:rsid w:val="00CA2836"/>
    <w:rsid w:val="00CA3BA4"/>
    <w:rsid w:val="00CA6440"/>
    <w:rsid w:val="00CA6A7E"/>
    <w:rsid w:val="00CB7A4E"/>
    <w:rsid w:val="00CC6354"/>
    <w:rsid w:val="00CD0330"/>
    <w:rsid w:val="00CD1735"/>
    <w:rsid w:val="00CE5B7F"/>
    <w:rsid w:val="00D02CC7"/>
    <w:rsid w:val="00D15DDE"/>
    <w:rsid w:val="00D1604F"/>
    <w:rsid w:val="00D26C57"/>
    <w:rsid w:val="00D50C5D"/>
    <w:rsid w:val="00D56898"/>
    <w:rsid w:val="00D5743B"/>
    <w:rsid w:val="00D6631C"/>
    <w:rsid w:val="00D72EDD"/>
    <w:rsid w:val="00D857E7"/>
    <w:rsid w:val="00D95F3A"/>
    <w:rsid w:val="00D961E8"/>
    <w:rsid w:val="00DA4F17"/>
    <w:rsid w:val="00DC1093"/>
    <w:rsid w:val="00DC1356"/>
    <w:rsid w:val="00DC4145"/>
    <w:rsid w:val="00DD2A1F"/>
    <w:rsid w:val="00DD492A"/>
    <w:rsid w:val="00DD6D95"/>
    <w:rsid w:val="00DF524D"/>
    <w:rsid w:val="00E035EA"/>
    <w:rsid w:val="00E12619"/>
    <w:rsid w:val="00E14363"/>
    <w:rsid w:val="00E14FA0"/>
    <w:rsid w:val="00E32BC9"/>
    <w:rsid w:val="00E52312"/>
    <w:rsid w:val="00E53098"/>
    <w:rsid w:val="00E61AC6"/>
    <w:rsid w:val="00E61D64"/>
    <w:rsid w:val="00E70840"/>
    <w:rsid w:val="00E83107"/>
    <w:rsid w:val="00E8475B"/>
    <w:rsid w:val="00E849BD"/>
    <w:rsid w:val="00E8794C"/>
    <w:rsid w:val="00E87BD8"/>
    <w:rsid w:val="00E96F29"/>
    <w:rsid w:val="00EB5CEC"/>
    <w:rsid w:val="00EF5F09"/>
    <w:rsid w:val="00F002AE"/>
    <w:rsid w:val="00F03C18"/>
    <w:rsid w:val="00F05264"/>
    <w:rsid w:val="00F12E32"/>
    <w:rsid w:val="00F25F3B"/>
    <w:rsid w:val="00F41265"/>
    <w:rsid w:val="00F469E1"/>
    <w:rsid w:val="00F50064"/>
    <w:rsid w:val="00F52576"/>
    <w:rsid w:val="00F5371A"/>
    <w:rsid w:val="00F53F08"/>
    <w:rsid w:val="00F55569"/>
    <w:rsid w:val="00F91F2D"/>
    <w:rsid w:val="00F94D02"/>
    <w:rsid w:val="00FA17B1"/>
    <w:rsid w:val="00FA4C72"/>
    <w:rsid w:val="00FB0F1F"/>
    <w:rsid w:val="00FB7E72"/>
    <w:rsid w:val="00FC1081"/>
    <w:rsid w:val="00FC486D"/>
    <w:rsid w:val="00FD3AA0"/>
    <w:rsid w:val="00FD4E9E"/>
    <w:rsid w:val="00FD5DA8"/>
    <w:rsid w:val="00FD77C2"/>
    <w:rsid w:val="00FE0516"/>
    <w:rsid w:val="00FE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24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basedOn w:val="Normal"/>
    <w:semiHidden/>
    <w:pPr>
      <w:tabs>
        <w:tab w:val="left" w:pos="3888"/>
        <w:tab w:val="right" w:leader="dot" w:pos="8208"/>
        <w:tab w:val="left" w:pos="8640"/>
      </w:tabs>
      <w:ind w:left="3888" w:hanging="864"/>
    </w:pPr>
  </w:style>
  <w:style w:type="paragraph" w:styleId="TOC3">
    <w:name w:val="toc 3"/>
    <w:basedOn w:val="Normal"/>
    <w:semiHidden/>
    <w:pPr>
      <w:tabs>
        <w:tab w:val="left" w:pos="3024"/>
        <w:tab w:val="right" w:leader="dot" w:pos="8208"/>
        <w:tab w:val="left" w:pos="8640"/>
      </w:tabs>
      <w:ind w:left="3024" w:hanging="864"/>
    </w:pPr>
  </w:style>
  <w:style w:type="paragraph" w:styleId="TOC2">
    <w:name w:val="toc 2"/>
    <w:basedOn w:val="Normal"/>
    <w:semiHidden/>
    <w:pPr>
      <w:tabs>
        <w:tab w:val="left" w:pos="2160"/>
        <w:tab w:val="right" w:leader="dot" w:pos="8208"/>
        <w:tab w:val="left" w:pos="8640"/>
      </w:tabs>
      <w:ind w:left="2160" w:hanging="720"/>
    </w:pPr>
  </w:style>
  <w:style w:type="paragraph" w:styleId="TOC1">
    <w:name w:val="toc 1"/>
    <w:basedOn w:val="Normal"/>
    <w:uiPriority w:val="39"/>
    <w:pPr>
      <w:tabs>
        <w:tab w:val="left" w:pos="1440"/>
        <w:tab w:val="right" w:leader="dot" w:pos="8208"/>
        <w:tab w:val="left" w:pos="8640"/>
      </w:tabs>
      <w:ind w:left="288"/>
    </w:pPr>
    <w:rPr>
      <w:caps/>
    </w:rPr>
  </w:style>
  <w:style w:type="paragraph" w:styleId="FootnoteText">
    <w:name w:val="footnote text"/>
    <w:aliases w:val="F1"/>
    <w:basedOn w:val="Normal"/>
    <w:link w:val="FootnoteTextChar"/>
    <w:uiPriority w:val="99"/>
    <w:pPr>
      <w:tabs>
        <w:tab w:val="left" w:pos="120"/>
      </w:tabs>
      <w:spacing w:before="120" w:line="200" w:lineRule="atLeast"/>
      <w:ind w:left="115" w:hanging="115"/>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character" w:styleId="FootnoteReference">
    <w:name w:val="footnote reference"/>
    <w:uiPriority w:val="99"/>
    <w:rPr>
      <w:vertAlign w:val="superscript"/>
    </w:rPr>
  </w:style>
  <w:style w:type="paragraph" w:styleId="Footer">
    <w:name w:val="footer"/>
    <w:basedOn w:val="Normal"/>
    <w:link w:val="FooterChar"/>
    <w:uiPriority w:val="99"/>
    <w:pPr>
      <w:widowControl w:val="0"/>
      <w:tabs>
        <w:tab w:val="center" w:pos="4320"/>
        <w:tab w:val="right" w:pos="8640"/>
      </w:tabs>
    </w:pPr>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semiHidden/>
  </w:style>
  <w:style w:type="character" w:styleId="CommentReference">
    <w:name w:val="annotation reference"/>
    <w:basedOn w:val="DefaultParagraphFont"/>
    <w:unhideWhenUsed/>
    <w:rsid w:val="00767894"/>
    <w:rPr>
      <w:sz w:val="16"/>
      <w:szCs w:val="16"/>
    </w:rPr>
  </w:style>
  <w:style w:type="paragraph" w:styleId="CommentText">
    <w:name w:val="annotation text"/>
    <w:basedOn w:val="Normal"/>
    <w:link w:val="CommentTextChar"/>
    <w:unhideWhenUsed/>
    <w:rsid w:val="00767894"/>
    <w:rPr>
      <w:sz w:val="20"/>
    </w:rPr>
  </w:style>
  <w:style w:type="character" w:customStyle="1" w:styleId="CommentTextChar">
    <w:name w:val="Comment Text Char"/>
    <w:basedOn w:val="DefaultParagraphFont"/>
    <w:link w:val="CommentText"/>
    <w:rsid w:val="00767894"/>
  </w:style>
  <w:style w:type="paragraph" w:styleId="CommentSubject">
    <w:name w:val="annotation subject"/>
    <w:basedOn w:val="CommentText"/>
    <w:next w:val="CommentText"/>
    <w:link w:val="CommentSubjectChar"/>
    <w:uiPriority w:val="99"/>
    <w:semiHidden/>
    <w:unhideWhenUsed/>
    <w:rsid w:val="00767894"/>
    <w:rPr>
      <w:b/>
      <w:bCs/>
    </w:rPr>
  </w:style>
  <w:style w:type="character" w:customStyle="1" w:styleId="CommentSubjectChar">
    <w:name w:val="Comment Subject Char"/>
    <w:basedOn w:val="CommentTextChar"/>
    <w:link w:val="CommentSubject"/>
    <w:uiPriority w:val="99"/>
    <w:semiHidden/>
    <w:rsid w:val="00767894"/>
    <w:rPr>
      <w:b/>
      <w:bCs/>
    </w:rPr>
  </w:style>
  <w:style w:type="paragraph" w:styleId="BalloonText">
    <w:name w:val="Balloon Text"/>
    <w:basedOn w:val="Normal"/>
    <w:link w:val="BalloonTextChar"/>
    <w:uiPriority w:val="99"/>
    <w:semiHidden/>
    <w:unhideWhenUsed/>
    <w:rsid w:val="00767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94"/>
    <w:rPr>
      <w:rFonts w:ascii="Segoe UI" w:hAnsi="Segoe UI" w:cs="Segoe UI"/>
      <w:sz w:val="18"/>
      <w:szCs w:val="18"/>
    </w:rPr>
  </w:style>
  <w:style w:type="paragraph" w:styleId="NoSpacing">
    <w:name w:val="No Spacing"/>
    <w:link w:val="NoSpacingChar"/>
    <w:uiPriority w:val="1"/>
    <w:qFormat/>
    <w:rsid w:val="00AB681B"/>
    <w:rPr>
      <w:rFonts w:ascii="Calibri" w:eastAsia="MS Mincho" w:hAnsi="Calibri"/>
      <w:sz w:val="22"/>
      <w:szCs w:val="22"/>
    </w:rPr>
  </w:style>
  <w:style w:type="character" w:customStyle="1" w:styleId="NoSpacingChar">
    <w:name w:val="No Spacing Char"/>
    <w:link w:val="NoSpacing"/>
    <w:uiPriority w:val="1"/>
    <w:rsid w:val="00AB681B"/>
    <w:rPr>
      <w:rFonts w:ascii="Calibri" w:eastAsia="MS Mincho" w:hAnsi="Calibri"/>
      <w:sz w:val="22"/>
      <w:szCs w:val="22"/>
    </w:rPr>
  </w:style>
  <w:style w:type="character" w:customStyle="1" w:styleId="FootnoteTextChar">
    <w:name w:val="Footnote Text Char"/>
    <w:aliases w:val="F1 Char"/>
    <w:link w:val="FootnoteText"/>
    <w:uiPriority w:val="99"/>
    <w:rsid w:val="00AB681B"/>
    <w:rPr>
      <w:sz w:val="16"/>
    </w:rPr>
  </w:style>
  <w:style w:type="character" w:styleId="Hyperlink">
    <w:name w:val="Hyperlink"/>
    <w:uiPriority w:val="99"/>
    <w:unhideWhenUsed/>
    <w:rsid w:val="00AB681B"/>
    <w:rPr>
      <w:color w:val="0563C1"/>
      <w:u w:val="single"/>
    </w:rPr>
  </w:style>
  <w:style w:type="paragraph" w:styleId="Revision">
    <w:name w:val="Revision"/>
    <w:hidden/>
    <w:uiPriority w:val="99"/>
    <w:semiHidden/>
    <w:rsid w:val="00A51928"/>
    <w:rPr>
      <w:sz w:val="22"/>
    </w:rPr>
  </w:style>
  <w:style w:type="table" w:styleId="TableGrid">
    <w:name w:val="Table Grid"/>
    <w:basedOn w:val="TableNormal"/>
    <w:uiPriority w:val="59"/>
    <w:rsid w:val="003575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69B"/>
    <w:pPr>
      <w:autoSpaceDE w:val="0"/>
      <w:autoSpaceDN w:val="0"/>
      <w:adjustRightInd w:val="0"/>
    </w:pPr>
    <w:rPr>
      <w:color w:val="000000"/>
      <w:sz w:val="24"/>
      <w:szCs w:val="24"/>
    </w:rPr>
  </w:style>
  <w:style w:type="paragraph" w:styleId="ListParagraph">
    <w:name w:val="List Paragraph"/>
    <w:basedOn w:val="Normal"/>
    <w:uiPriority w:val="34"/>
    <w:qFormat/>
    <w:rsid w:val="0019375E"/>
    <w:pPr>
      <w:spacing w:after="160" w:line="259" w:lineRule="auto"/>
      <w:ind w:left="720"/>
      <w:contextualSpacing/>
    </w:pPr>
    <w:rPr>
      <w:rFonts w:ascii="Calibri" w:eastAsia="Calibri" w:hAnsi="Calibri"/>
      <w:szCs w:val="22"/>
    </w:rPr>
  </w:style>
  <w:style w:type="character" w:customStyle="1" w:styleId="FooterChar">
    <w:name w:val="Footer Char"/>
    <w:basedOn w:val="DefaultParagraphFont"/>
    <w:link w:val="Footer"/>
    <w:uiPriority w:val="99"/>
    <w:rsid w:val="00857930"/>
    <w:rPr>
      <w:sz w:val="22"/>
    </w:rPr>
  </w:style>
  <w:style w:type="paragraph" w:styleId="EndnoteText">
    <w:name w:val="endnote text"/>
    <w:basedOn w:val="Normal"/>
    <w:link w:val="EndnoteTextChar"/>
    <w:uiPriority w:val="99"/>
    <w:semiHidden/>
    <w:unhideWhenUsed/>
    <w:rsid w:val="00A84EFF"/>
    <w:rPr>
      <w:sz w:val="20"/>
    </w:rPr>
  </w:style>
  <w:style w:type="character" w:customStyle="1" w:styleId="EndnoteTextChar">
    <w:name w:val="Endnote Text Char"/>
    <w:basedOn w:val="DefaultParagraphFont"/>
    <w:link w:val="EndnoteText"/>
    <w:uiPriority w:val="99"/>
    <w:semiHidden/>
    <w:rsid w:val="00A84EFF"/>
  </w:style>
  <w:style w:type="character" w:styleId="EndnoteReference">
    <w:name w:val="endnote reference"/>
    <w:basedOn w:val="DefaultParagraphFont"/>
    <w:uiPriority w:val="99"/>
    <w:semiHidden/>
    <w:unhideWhenUsed/>
    <w:rsid w:val="00A84EFF"/>
    <w:rPr>
      <w:vertAlign w:val="superscript"/>
    </w:rPr>
  </w:style>
  <w:style w:type="character" w:styleId="Strong">
    <w:name w:val="Strong"/>
    <w:basedOn w:val="DefaultParagraphFont"/>
    <w:uiPriority w:val="22"/>
    <w:qFormat/>
    <w:rsid w:val="00BB50B0"/>
    <w:rPr>
      <w:rFonts w:ascii="Lato" w:hAnsi="Lato" w:hint="default"/>
      <w:b/>
      <w:bCs/>
    </w:rPr>
  </w:style>
  <w:style w:type="character" w:customStyle="1" w:styleId="apple-converted-space">
    <w:name w:val="apple-converted-space"/>
    <w:basedOn w:val="DefaultParagraphFont"/>
    <w:rsid w:val="00531565"/>
  </w:style>
  <w:style w:type="paragraph" w:styleId="TOCHeading">
    <w:name w:val="TOC Heading"/>
    <w:basedOn w:val="Heading1"/>
    <w:next w:val="Normal"/>
    <w:uiPriority w:val="39"/>
    <w:unhideWhenUsed/>
    <w:qFormat/>
    <w:rsid w:val="00FB0F1F"/>
    <w:pPr>
      <w:keepLines/>
      <w:tabs>
        <w:tab w:val="clear" w:pos="1152"/>
      </w:tab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erChar">
    <w:name w:val="Header Char"/>
    <w:basedOn w:val="DefaultParagraphFont"/>
    <w:link w:val="Header"/>
    <w:uiPriority w:val="99"/>
    <w:locked/>
    <w:rsid w:val="000B1400"/>
    <w:rPr>
      <w:sz w:val="22"/>
    </w:rPr>
  </w:style>
  <w:style w:type="paragraph" w:styleId="NormalWeb">
    <w:name w:val="Normal (Web)"/>
    <w:basedOn w:val="Normal"/>
    <w:uiPriority w:val="99"/>
    <w:unhideWhenUsed/>
    <w:rsid w:val="00B460EF"/>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basedOn w:val="Normal"/>
    <w:semiHidden/>
    <w:pPr>
      <w:tabs>
        <w:tab w:val="left" w:pos="3888"/>
        <w:tab w:val="right" w:leader="dot" w:pos="8208"/>
        <w:tab w:val="left" w:pos="8640"/>
      </w:tabs>
      <w:ind w:left="3888" w:hanging="864"/>
    </w:pPr>
  </w:style>
  <w:style w:type="paragraph" w:styleId="TOC3">
    <w:name w:val="toc 3"/>
    <w:basedOn w:val="Normal"/>
    <w:semiHidden/>
    <w:pPr>
      <w:tabs>
        <w:tab w:val="left" w:pos="3024"/>
        <w:tab w:val="right" w:leader="dot" w:pos="8208"/>
        <w:tab w:val="left" w:pos="8640"/>
      </w:tabs>
      <w:ind w:left="3024" w:hanging="864"/>
    </w:pPr>
  </w:style>
  <w:style w:type="paragraph" w:styleId="TOC2">
    <w:name w:val="toc 2"/>
    <w:basedOn w:val="Normal"/>
    <w:semiHidden/>
    <w:pPr>
      <w:tabs>
        <w:tab w:val="left" w:pos="2160"/>
        <w:tab w:val="right" w:leader="dot" w:pos="8208"/>
        <w:tab w:val="left" w:pos="8640"/>
      </w:tabs>
      <w:ind w:left="2160" w:hanging="720"/>
    </w:pPr>
  </w:style>
  <w:style w:type="paragraph" w:styleId="TOC1">
    <w:name w:val="toc 1"/>
    <w:basedOn w:val="Normal"/>
    <w:uiPriority w:val="39"/>
    <w:pPr>
      <w:tabs>
        <w:tab w:val="left" w:pos="1440"/>
        <w:tab w:val="right" w:leader="dot" w:pos="8208"/>
        <w:tab w:val="left" w:pos="8640"/>
      </w:tabs>
      <w:ind w:left="288"/>
    </w:pPr>
    <w:rPr>
      <w:caps/>
    </w:rPr>
  </w:style>
  <w:style w:type="paragraph" w:styleId="FootnoteText">
    <w:name w:val="footnote text"/>
    <w:aliases w:val="F1"/>
    <w:basedOn w:val="Normal"/>
    <w:link w:val="FootnoteTextChar"/>
    <w:uiPriority w:val="99"/>
    <w:pPr>
      <w:tabs>
        <w:tab w:val="left" w:pos="120"/>
      </w:tabs>
      <w:spacing w:before="120" w:line="200" w:lineRule="atLeast"/>
      <w:ind w:left="115" w:hanging="115"/>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character" w:styleId="FootnoteReference">
    <w:name w:val="footnote reference"/>
    <w:uiPriority w:val="99"/>
    <w:rPr>
      <w:vertAlign w:val="superscript"/>
    </w:rPr>
  </w:style>
  <w:style w:type="paragraph" w:styleId="Footer">
    <w:name w:val="footer"/>
    <w:basedOn w:val="Normal"/>
    <w:link w:val="FooterChar"/>
    <w:uiPriority w:val="99"/>
    <w:pPr>
      <w:widowControl w:val="0"/>
      <w:tabs>
        <w:tab w:val="center" w:pos="4320"/>
        <w:tab w:val="right" w:pos="8640"/>
      </w:tabs>
    </w:pPr>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semiHidden/>
  </w:style>
  <w:style w:type="character" w:styleId="CommentReference">
    <w:name w:val="annotation reference"/>
    <w:basedOn w:val="DefaultParagraphFont"/>
    <w:unhideWhenUsed/>
    <w:rsid w:val="00767894"/>
    <w:rPr>
      <w:sz w:val="16"/>
      <w:szCs w:val="16"/>
    </w:rPr>
  </w:style>
  <w:style w:type="paragraph" w:styleId="CommentText">
    <w:name w:val="annotation text"/>
    <w:basedOn w:val="Normal"/>
    <w:link w:val="CommentTextChar"/>
    <w:unhideWhenUsed/>
    <w:rsid w:val="00767894"/>
    <w:rPr>
      <w:sz w:val="20"/>
    </w:rPr>
  </w:style>
  <w:style w:type="character" w:customStyle="1" w:styleId="CommentTextChar">
    <w:name w:val="Comment Text Char"/>
    <w:basedOn w:val="DefaultParagraphFont"/>
    <w:link w:val="CommentText"/>
    <w:rsid w:val="00767894"/>
  </w:style>
  <w:style w:type="paragraph" w:styleId="CommentSubject">
    <w:name w:val="annotation subject"/>
    <w:basedOn w:val="CommentText"/>
    <w:next w:val="CommentText"/>
    <w:link w:val="CommentSubjectChar"/>
    <w:uiPriority w:val="99"/>
    <w:semiHidden/>
    <w:unhideWhenUsed/>
    <w:rsid w:val="00767894"/>
    <w:rPr>
      <w:b/>
      <w:bCs/>
    </w:rPr>
  </w:style>
  <w:style w:type="character" w:customStyle="1" w:styleId="CommentSubjectChar">
    <w:name w:val="Comment Subject Char"/>
    <w:basedOn w:val="CommentTextChar"/>
    <w:link w:val="CommentSubject"/>
    <w:uiPriority w:val="99"/>
    <w:semiHidden/>
    <w:rsid w:val="00767894"/>
    <w:rPr>
      <w:b/>
      <w:bCs/>
    </w:rPr>
  </w:style>
  <w:style w:type="paragraph" w:styleId="BalloonText">
    <w:name w:val="Balloon Text"/>
    <w:basedOn w:val="Normal"/>
    <w:link w:val="BalloonTextChar"/>
    <w:uiPriority w:val="99"/>
    <w:semiHidden/>
    <w:unhideWhenUsed/>
    <w:rsid w:val="00767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94"/>
    <w:rPr>
      <w:rFonts w:ascii="Segoe UI" w:hAnsi="Segoe UI" w:cs="Segoe UI"/>
      <w:sz w:val="18"/>
      <w:szCs w:val="18"/>
    </w:rPr>
  </w:style>
  <w:style w:type="paragraph" w:styleId="NoSpacing">
    <w:name w:val="No Spacing"/>
    <w:link w:val="NoSpacingChar"/>
    <w:uiPriority w:val="1"/>
    <w:qFormat/>
    <w:rsid w:val="00AB681B"/>
    <w:rPr>
      <w:rFonts w:ascii="Calibri" w:eastAsia="MS Mincho" w:hAnsi="Calibri"/>
      <w:sz w:val="22"/>
      <w:szCs w:val="22"/>
    </w:rPr>
  </w:style>
  <w:style w:type="character" w:customStyle="1" w:styleId="NoSpacingChar">
    <w:name w:val="No Spacing Char"/>
    <w:link w:val="NoSpacing"/>
    <w:uiPriority w:val="1"/>
    <w:rsid w:val="00AB681B"/>
    <w:rPr>
      <w:rFonts w:ascii="Calibri" w:eastAsia="MS Mincho" w:hAnsi="Calibri"/>
      <w:sz w:val="22"/>
      <w:szCs w:val="22"/>
    </w:rPr>
  </w:style>
  <w:style w:type="character" w:customStyle="1" w:styleId="FootnoteTextChar">
    <w:name w:val="Footnote Text Char"/>
    <w:aliases w:val="F1 Char"/>
    <w:link w:val="FootnoteText"/>
    <w:uiPriority w:val="99"/>
    <w:rsid w:val="00AB681B"/>
    <w:rPr>
      <w:sz w:val="16"/>
    </w:rPr>
  </w:style>
  <w:style w:type="character" w:styleId="Hyperlink">
    <w:name w:val="Hyperlink"/>
    <w:uiPriority w:val="99"/>
    <w:unhideWhenUsed/>
    <w:rsid w:val="00AB681B"/>
    <w:rPr>
      <w:color w:val="0563C1"/>
      <w:u w:val="single"/>
    </w:rPr>
  </w:style>
  <w:style w:type="paragraph" w:styleId="Revision">
    <w:name w:val="Revision"/>
    <w:hidden/>
    <w:uiPriority w:val="99"/>
    <w:semiHidden/>
    <w:rsid w:val="00A51928"/>
    <w:rPr>
      <w:sz w:val="22"/>
    </w:rPr>
  </w:style>
  <w:style w:type="table" w:styleId="TableGrid">
    <w:name w:val="Table Grid"/>
    <w:basedOn w:val="TableNormal"/>
    <w:uiPriority w:val="59"/>
    <w:rsid w:val="003575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69B"/>
    <w:pPr>
      <w:autoSpaceDE w:val="0"/>
      <w:autoSpaceDN w:val="0"/>
      <w:adjustRightInd w:val="0"/>
    </w:pPr>
    <w:rPr>
      <w:color w:val="000000"/>
      <w:sz w:val="24"/>
      <w:szCs w:val="24"/>
    </w:rPr>
  </w:style>
  <w:style w:type="paragraph" w:styleId="ListParagraph">
    <w:name w:val="List Paragraph"/>
    <w:basedOn w:val="Normal"/>
    <w:uiPriority w:val="34"/>
    <w:qFormat/>
    <w:rsid w:val="0019375E"/>
    <w:pPr>
      <w:spacing w:after="160" w:line="259" w:lineRule="auto"/>
      <w:ind w:left="720"/>
      <w:contextualSpacing/>
    </w:pPr>
    <w:rPr>
      <w:rFonts w:ascii="Calibri" w:eastAsia="Calibri" w:hAnsi="Calibri"/>
      <w:szCs w:val="22"/>
    </w:rPr>
  </w:style>
  <w:style w:type="character" w:customStyle="1" w:styleId="FooterChar">
    <w:name w:val="Footer Char"/>
    <w:basedOn w:val="DefaultParagraphFont"/>
    <w:link w:val="Footer"/>
    <w:uiPriority w:val="99"/>
    <w:rsid w:val="00857930"/>
    <w:rPr>
      <w:sz w:val="22"/>
    </w:rPr>
  </w:style>
  <w:style w:type="paragraph" w:styleId="EndnoteText">
    <w:name w:val="endnote text"/>
    <w:basedOn w:val="Normal"/>
    <w:link w:val="EndnoteTextChar"/>
    <w:uiPriority w:val="99"/>
    <w:semiHidden/>
    <w:unhideWhenUsed/>
    <w:rsid w:val="00A84EFF"/>
    <w:rPr>
      <w:sz w:val="20"/>
    </w:rPr>
  </w:style>
  <w:style w:type="character" w:customStyle="1" w:styleId="EndnoteTextChar">
    <w:name w:val="Endnote Text Char"/>
    <w:basedOn w:val="DefaultParagraphFont"/>
    <w:link w:val="EndnoteText"/>
    <w:uiPriority w:val="99"/>
    <w:semiHidden/>
    <w:rsid w:val="00A84EFF"/>
  </w:style>
  <w:style w:type="character" w:styleId="EndnoteReference">
    <w:name w:val="endnote reference"/>
    <w:basedOn w:val="DefaultParagraphFont"/>
    <w:uiPriority w:val="99"/>
    <w:semiHidden/>
    <w:unhideWhenUsed/>
    <w:rsid w:val="00A84EFF"/>
    <w:rPr>
      <w:vertAlign w:val="superscript"/>
    </w:rPr>
  </w:style>
  <w:style w:type="character" w:styleId="Strong">
    <w:name w:val="Strong"/>
    <w:basedOn w:val="DefaultParagraphFont"/>
    <w:uiPriority w:val="22"/>
    <w:qFormat/>
    <w:rsid w:val="00BB50B0"/>
    <w:rPr>
      <w:rFonts w:ascii="Lato" w:hAnsi="Lato" w:hint="default"/>
      <w:b/>
      <w:bCs/>
    </w:rPr>
  </w:style>
  <w:style w:type="character" w:customStyle="1" w:styleId="apple-converted-space">
    <w:name w:val="apple-converted-space"/>
    <w:basedOn w:val="DefaultParagraphFont"/>
    <w:rsid w:val="00531565"/>
  </w:style>
  <w:style w:type="paragraph" w:styleId="TOCHeading">
    <w:name w:val="TOC Heading"/>
    <w:basedOn w:val="Heading1"/>
    <w:next w:val="Normal"/>
    <w:uiPriority w:val="39"/>
    <w:unhideWhenUsed/>
    <w:qFormat/>
    <w:rsid w:val="00FB0F1F"/>
    <w:pPr>
      <w:keepLines/>
      <w:tabs>
        <w:tab w:val="clear" w:pos="1152"/>
      </w:tab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erChar">
    <w:name w:val="Header Char"/>
    <w:basedOn w:val="DefaultParagraphFont"/>
    <w:link w:val="Header"/>
    <w:uiPriority w:val="99"/>
    <w:locked/>
    <w:rsid w:val="000B1400"/>
    <w:rPr>
      <w:sz w:val="22"/>
    </w:rPr>
  </w:style>
  <w:style w:type="paragraph" w:styleId="NormalWeb">
    <w:name w:val="Normal (Web)"/>
    <w:basedOn w:val="Normal"/>
    <w:uiPriority w:val="99"/>
    <w:unhideWhenUsed/>
    <w:rsid w:val="00B460E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17167">
      <w:bodyDiv w:val="1"/>
      <w:marLeft w:val="0"/>
      <w:marRight w:val="0"/>
      <w:marTop w:val="0"/>
      <w:marBottom w:val="0"/>
      <w:divBdr>
        <w:top w:val="none" w:sz="0" w:space="0" w:color="auto"/>
        <w:left w:val="none" w:sz="0" w:space="0" w:color="auto"/>
        <w:bottom w:val="none" w:sz="0" w:space="0" w:color="auto"/>
        <w:right w:val="none" w:sz="0" w:space="0" w:color="auto"/>
      </w:divBdr>
    </w:div>
    <w:div w:id="850489092">
      <w:bodyDiv w:val="1"/>
      <w:marLeft w:val="0"/>
      <w:marRight w:val="0"/>
      <w:marTop w:val="0"/>
      <w:marBottom w:val="0"/>
      <w:divBdr>
        <w:top w:val="none" w:sz="0" w:space="0" w:color="auto"/>
        <w:left w:val="none" w:sz="0" w:space="0" w:color="auto"/>
        <w:bottom w:val="none" w:sz="0" w:space="0" w:color="auto"/>
        <w:right w:val="none" w:sz="0" w:space="0" w:color="auto"/>
      </w:divBdr>
    </w:div>
    <w:div w:id="857886158">
      <w:bodyDiv w:val="1"/>
      <w:marLeft w:val="0"/>
      <w:marRight w:val="0"/>
      <w:marTop w:val="0"/>
      <w:marBottom w:val="0"/>
      <w:divBdr>
        <w:top w:val="none" w:sz="0" w:space="0" w:color="auto"/>
        <w:left w:val="none" w:sz="0" w:space="0" w:color="auto"/>
        <w:bottom w:val="none" w:sz="0" w:space="0" w:color="auto"/>
        <w:right w:val="none" w:sz="0" w:space="0" w:color="auto"/>
      </w:divBdr>
    </w:div>
    <w:div w:id="1057708323">
      <w:bodyDiv w:val="1"/>
      <w:marLeft w:val="0"/>
      <w:marRight w:val="0"/>
      <w:marTop w:val="0"/>
      <w:marBottom w:val="0"/>
      <w:divBdr>
        <w:top w:val="none" w:sz="0" w:space="0" w:color="auto"/>
        <w:left w:val="none" w:sz="0" w:space="0" w:color="auto"/>
        <w:bottom w:val="none" w:sz="0" w:space="0" w:color="auto"/>
        <w:right w:val="none" w:sz="0" w:space="0" w:color="auto"/>
      </w:divBdr>
    </w:div>
    <w:div w:id="1068309608">
      <w:bodyDiv w:val="1"/>
      <w:marLeft w:val="0"/>
      <w:marRight w:val="0"/>
      <w:marTop w:val="0"/>
      <w:marBottom w:val="0"/>
      <w:divBdr>
        <w:top w:val="none" w:sz="0" w:space="0" w:color="auto"/>
        <w:left w:val="none" w:sz="0" w:space="0" w:color="auto"/>
        <w:bottom w:val="none" w:sz="0" w:space="0" w:color="auto"/>
        <w:right w:val="none" w:sz="0" w:space="0" w:color="auto"/>
      </w:divBdr>
    </w:div>
    <w:div w:id="1280837508">
      <w:bodyDiv w:val="1"/>
      <w:marLeft w:val="0"/>
      <w:marRight w:val="0"/>
      <w:marTop w:val="0"/>
      <w:marBottom w:val="0"/>
      <w:divBdr>
        <w:top w:val="none" w:sz="0" w:space="0" w:color="auto"/>
        <w:left w:val="none" w:sz="0" w:space="0" w:color="auto"/>
        <w:bottom w:val="none" w:sz="0" w:space="0" w:color="auto"/>
        <w:right w:val="none" w:sz="0" w:space="0" w:color="auto"/>
      </w:divBdr>
    </w:div>
    <w:div w:id="21218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QNHirsch\AppData\Local\Microsoft\Windows\INetCache\Content.Outlook\YG20ZWAB\%3ehttps:\www.ihs.gov\privacyact\includes\themes\responsive2017\display_objects\documents\pia\InformationSecurityTicketing.pdf%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FBC82-27A2-49F9-BE43-9BFCB960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2019-03-29T17:47:00Z</dcterms:created>
  <dcterms:modified xsi:type="dcterms:W3CDTF">2019-03-29T17:47:00Z</dcterms:modified>
</cp:coreProperties>
</file>