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FFE618" w14:textId="77777777" w:rsidR="00115578" w:rsidRDefault="0093291E">
      <w:pPr>
        <w:pStyle w:val="Title"/>
        <w:rPr>
          <w:rFonts w:ascii="Times New Roman" w:eastAsia="Times New Roman" w:hAnsi="Times New Roman" w:cs="Times New Roman"/>
        </w:rPr>
      </w:pPr>
      <w:bookmarkStart w:id="0" w:name="_GoBack"/>
      <w:bookmarkEnd w:id="0"/>
      <w:r>
        <w:rPr>
          <w:rFonts w:ascii="Times New Roman" w:eastAsia="Times New Roman" w:hAnsi="Times New Roman" w:cs="Times New Roman"/>
        </w:rPr>
        <w:t>Supporting Statement</w:t>
      </w:r>
    </w:p>
    <w:p w14:paraId="117712A2" w14:textId="78F04156" w:rsidR="00115578" w:rsidRDefault="00A65AA0">
      <w:pPr>
        <w:jc w:val="center"/>
        <w:rPr>
          <w:rFonts w:ascii="Times New Roman" w:eastAsia="Times New Roman" w:hAnsi="Times New Roman" w:cs="Times New Roman"/>
        </w:rPr>
      </w:pPr>
      <w:r w:rsidRPr="00235953">
        <w:rPr>
          <w:rFonts w:ascii="Times New Roman" w:hAnsi="Times New Roman" w:cs="Times New Roman"/>
          <w:b/>
        </w:rPr>
        <w:t>Federal Tort Claims Act (FTCA) Program Deemin</w:t>
      </w:r>
      <w:r w:rsidR="00847855" w:rsidRPr="00235953">
        <w:rPr>
          <w:rFonts w:ascii="Times New Roman" w:hAnsi="Times New Roman" w:cs="Times New Roman"/>
          <w:b/>
        </w:rPr>
        <w:t>g Applications for Health Centers</w:t>
      </w:r>
    </w:p>
    <w:p w14:paraId="0009E31A" w14:textId="49B15C0A" w:rsidR="00115578" w:rsidRPr="00235953" w:rsidRDefault="00EC19B4" w:rsidP="00235953">
      <w:pPr>
        <w:jc w:val="center"/>
        <w:rPr>
          <w:rFonts w:ascii="Times New Roman" w:eastAsia="Times New Roman" w:hAnsi="Times New Roman" w:cs="Times New Roman"/>
          <w:b/>
        </w:rPr>
      </w:pPr>
      <w:r>
        <w:rPr>
          <w:rFonts w:ascii="Times New Roman" w:eastAsia="Times New Roman" w:hAnsi="Times New Roman" w:cs="Times New Roman"/>
          <w:b/>
        </w:rPr>
        <w:t>OMB Control No. 0906</w:t>
      </w:r>
      <w:r w:rsidR="00235953" w:rsidRPr="00235953">
        <w:rPr>
          <w:rFonts w:ascii="Times New Roman" w:eastAsia="Times New Roman" w:hAnsi="Times New Roman" w:cs="Times New Roman"/>
          <w:b/>
        </w:rPr>
        <w:t>-XXXX</w:t>
      </w:r>
    </w:p>
    <w:p w14:paraId="165A0E93" w14:textId="77777777" w:rsidR="00115578" w:rsidRDefault="00115578">
      <w:pPr>
        <w:rPr>
          <w:rFonts w:ascii="Times New Roman" w:eastAsia="Times New Roman" w:hAnsi="Times New Roman" w:cs="Times New Roman"/>
        </w:rPr>
      </w:pPr>
    </w:p>
    <w:p w14:paraId="1C6CE4CC" w14:textId="77777777" w:rsidR="00115578" w:rsidRDefault="00115578">
      <w:pPr>
        <w:rPr>
          <w:rFonts w:ascii="Times New Roman" w:eastAsia="Times New Roman" w:hAnsi="Times New Roman" w:cs="Times New Roman"/>
        </w:rPr>
      </w:pPr>
    </w:p>
    <w:p w14:paraId="189227FE" w14:textId="77777777" w:rsidR="00115578" w:rsidRDefault="0093291E">
      <w:pPr>
        <w:tabs>
          <w:tab w:val="left" w:pos="5820"/>
        </w:tabs>
        <w:rPr>
          <w:rFonts w:ascii="Times New Roman" w:eastAsia="Times New Roman" w:hAnsi="Times New Roman" w:cs="Times New Roman"/>
        </w:rPr>
      </w:pPr>
      <w:r>
        <w:rPr>
          <w:rFonts w:ascii="Times New Roman" w:eastAsia="Times New Roman" w:hAnsi="Times New Roman" w:cs="Times New Roman"/>
          <w:b/>
        </w:rPr>
        <w:t>1.  Circumstances Making the Collection of Information Necessary</w:t>
      </w:r>
      <w:r>
        <w:rPr>
          <w:rFonts w:ascii="Times New Roman" w:eastAsia="Times New Roman" w:hAnsi="Times New Roman" w:cs="Times New Roman"/>
          <w:b/>
        </w:rPr>
        <w:tab/>
      </w:r>
    </w:p>
    <w:p w14:paraId="3A150048" w14:textId="77777777" w:rsidR="00115578" w:rsidRDefault="00115578">
      <w:pPr>
        <w:rPr>
          <w:rFonts w:ascii="Times New Roman" w:eastAsia="Times New Roman" w:hAnsi="Times New Roman" w:cs="Times New Roman"/>
        </w:rPr>
      </w:pPr>
    </w:p>
    <w:p w14:paraId="1F8DF904" w14:textId="1A3F090F" w:rsidR="003D33E6" w:rsidRPr="003D33E6" w:rsidRDefault="003D33E6" w:rsidP="003D33E6">
      <w:pPr>
        <w:contextualSpacing/>
        <w:rPr>
          <w:rFonts w:ascii="Times New Roman" w:eastAsia="Times New Roman" w:hAnsi="Times New Roman" w:cs="Times New Roman"/>
        </w:rPr>
      </w:pPr>
      <w:r w:rsidRPr="003D33E6">
        <w:rPr>
          <w:rFonts w:ascii="Times New Roman" w:eastAsia="Times New Roman" w:hAnsi="Times New Roman" w:cs="Times New Roman"/>
        </w:rPr>
        <w:t>The Health Resources and Services Administration (HRSA), Bureau of Primary Health Care (BPHC) is requesting Office of Management and Budget (OMB) approval for the Federal Tort Claims Act (FTCA) Program Deeming Applications for Health Centers.</w:t>
      </w:r>
    </w:p>
    <w:p w14:paraId="6B5E6678" w14:textId="4D1C3D65" w:rsidR="003D33E6" w:rsidRPr="003D33E6" w:rsidRDefault="003D33E6">
      <w:pPr>
        <w:contextualSpacing/>
        <w:rPr>
          <w:rFonts w:ascii="Times New Roman" w:hAnsi="Times New Roman" w:cs="Times New Roman"/>
          <w:lang w:val="en"/>
        </w:rPr>
      </w:pPr>
    </w:p>
    <w:p w14:paraId="4C5A187B" w14:textId="16E59459" w:rsidR="00115578" w:rsidRPr="003D33E6" w:rsidRDefault="003D33E6">
      <w:pPr>
        <w:contextualSpacing/>
        <w:rPr>
          <w:rFonts w:ascii="Times New Roman" w:hAnsi="Times New Roman" w:cs="Times New Roman"/>
          <w:lang w:val="en"/>
        </w:rPr>
      </w:pPr>
      <w:r w:rsidRPr="003D33E6">
        <w:rPr>
          <w:rFonts w:ascii="Times New Roman" w:hAnsi="Times New Roman" w:cs="Times New Roman"/>
          <w:lang w:val="en"/>
        </w:rPr>
        <w:t>Congress enacted FTCA medical malpractice protection for Federally-supported health centers through the Federally Supported Health Centers Assistance Act (FSHCAA) of 1992 (P.L. 102-501) and FHSCAA of 1995 (P.L. 104-73), later codified as 42 U.S.C. Section 233 (a) – (n). Under the Act, health centers are considered Federal employees and are immune from lawsuits, with the Federal government acting as their primary insurer.</w:t>
      </w:r>
    </w:p>
    <w:p w14:paraId="4080C18D" w14:textId="77777777" w:rsidR="003D33E6" w:rsidRDefault="003D33E6">
      <w:pPr>
        <w:rPr>
          <w:rFonts w:ascii="Times New Roman" w:eastAsia="Times New Roman" w:hAnsi="Times New Roman" w:cs="Times New Roman"/>
        </w:rPr>
      </w:pPr>
    </w:p>
    <w:p w14:paraId="3769F369" w14:textId="094840BC" w:rsidR="00115578" w:rsidRDefault="0093291E">
      <w:pPr>
        <w:rPr>
          <w:rFonts w:ascii="Times New Roman" w:eastAsia="Times New Roman" w:hAnsi="Times New Roman" w:cs="Times New Roman"/>
        </w:rPr>
      </w:pPr>
      <w:r>
        <w:rPr>
          <w:rFonts w:ascii="Times New Roman" w:eastAsia="Times New Roman" w:hAnsi="Times New Roman" w:cs="Times New Roman"/>
          <w:b/>
        </w:rPr>
        <w:t>2.  Purpose and Use of Information</w:t>
      </w:r>
      <w:r w:rsidR="00CC2604">
        <w:rPr>
          <w:rFonts w:ascii="Times New Roman" w:eastAsia="Times New Roman" w:hAnsi="Times New Roman" w:cs="Times New Roman"/>
          <w:b/>
        </w:rPr>
        <w:t xml:space="preserve"> Collection</w:t>
      </w:r>
    </w:p>
    <w:p w14:paraId="76ABDCFB" w14:textId="77777777" w:rsidR="00115578" w:rsidRDefault="00115578">
      <w:pPr>
        <w:rPr>
          <w:rFonts w:ascii="Times New Roman" w:eastAsia="Times New Roman" w:hAnsi="Times New Roman" w:cs="Times New Roman"/>
        </w:rPr>
      </w:pPr>
    </w:p>
    <w:p w14:paraId="3F8DD6FF" w14:textId="62D5DE27" w:rsidR="00235953" w:rsidRDefault="00235953" w:rsidP="00E23F64">
      <w:pPr>
        <w:contextualSpacing/>
        <w:rPr>
          <w:rFonts w:ascii="Times New Roman" w:eastAsia="Times New Roman" w:hAnsi="Times New Roman" w:cs="Times New Roman"/>
        </w:rPr>
      </w:pPr>
      <w:r>
        <w:t xml:space="preserve">Deeming applications must address certain specified criteria required by law in order for deeming determinations to be issued, and FTCA application forms are critical to BPHC’s deeming determination process.  These forms </w:t>
      </w:r>
      <w:r w:rsidRPr="008E5A87">
        <w:t xml:space="preserve">provide </w:t>
      </w:r>
      <w:r w:rsidR="00957512">
        <w:t>HRSA</w:t>
      </w:r>
      <w:r w:rsidRPr="008E5A87">
        <w:t xml:space="preserve"> </w:t>
      </w:r>
      <w:r>
        <w:t>with</w:t>
      </w:r>
      <w:r w:rsidRPr="008E5A87">
        <w:t xml:space="preserve"> </w:t>
      </w:r>
      <w:r>
        <w:t xml:space="preserve">the information essential </w:t>
      </w:r>
      <w:r w:rsidRPr="008E5A87">
        <w:t xml:space="preserve">for application </w:t>
      </w:r>
      <w:r>
        <w:t xml:space="preserve">evaluation and determination of whether a health center </w:t>
      </w:r>
      <w:r w:rsidRPr="008A1757">
        <w:t>meet</w:t>
      </w:r>
      <w:r>
        <w:t>s</w:t>
      </w:r>
      <w:r w:rsidRPr="008A1757">
        <w:t xml:space="preserve"> the </w:t>
      </w:r>
      <w:r>
        <w:t xml:space="preserve">statutory </w:t>
      </w:r>
      <w:r w:rsidRPr="008A1757">
        <w:t xml:space="preserve">requirements for deemed </w:t>
      </w:r>
      <w:r>
        <w:t>PHS</w:t>
      </w:r>
      <w:r w:rsidRPr="008A1757">
        <w:t xml:space="preserve"> employee </w:t>
      </w:r>
      <w:r>
        <w:t xml:space="preserve">status </w:t>
      </w:r>
      <w:r w:rsidRPr="008A1757">
        <w:t>for the purpose</w:t>
      </w:r>
      <w:r>
        <w:t>s</w:t>
      </w:r>
      <w:r w:rsidRPr="008A1757">
        <w:t xml:space="preserve"> of FTCA </w:t>
      </w:r>
      <w:r>
        <w:t>coverage</w:t>
      </w:r>
      <w:r w:rsidRPr="008A1757">
        <w:t>.</w:t>
      </w:r>
      <w:r>
        <w:t xml:space="preserve">  </w:t>
      </w:r>
    </w:p>
    <w:p w14:paraId="27541C2D" w14:textId="7C0A7680" w:rsidR="002840BD" w:rsidRDefault="002840BD">
      <w:pPr>
        <w:rPr>
          <w:rFonts w:ascii="Times New Roman" w:eastAsia="Times New Roman" w:hAnsi="Times New Roman" w:cs="Times New Roman"/>
        </w:rPr>
      </w:pPr>
    </w:p>
    <w:p w14:paraId="7DF07DF2" w14:textId="3B353403" w:rsidR="00115578" w:rsidRDefault="0093291E">
      <w:pPr>
        <w:rPr>
          <w:rFonts w:ascii="Times New Roman" w:eastAsia="Times New Roman" w:hAnsi="Times New Roman" w:cs="Times New Roman"/>
        </w:rPr>
      </w:pPr>
      <w:r>
        <w:rPr>
          <w:rFonts w:ascii="Times New Roman" w:eastAsia="Times New Roman" w:hAnsi="Times New Roman" w:cs="Times New Roman"/>
          <w:b/>
        </w:rPr>
        <w:t>3.  Use of Improved Information Technology</w:t>
      </w:r>
      <w:r w:rsidR="00235953">
        <w:rPr>
          <w:rFonts w:ascii="Times New Roman" w:eastAsia="Times New Roman" w:hAnsi="Times New Roman" w:cs="Times New Roman"/>
          <w:b/>
        </w:rPr>
        <w:t xml:space="preserve"> and Burden Reduction</w:t>
      </w:r>
    </w:p>
    <w:p w14:paraId="0E1C9657" w14:textId="77777777" w:rsidR="00115578" w:rsidRDefault="00115578">
      <w:pPr>
        <w:rPr>
          <w:rFonts w:ascii="Times New Roman" w:eastAsia="Times New Roman" w:hAnsi="Times New Roman" w:cs="Times New Roman"/>
        </w:rPr>
      </w:pPr>
    </w:p>
    <w:p w14:paraId="79C050F5" w14:textId="03C8EB90" w:rsidR="00115578" w:rsidRDefault="0093291E">
      <w:pPr>
        <w:rPr>
          <w:rFonts w:ascii="Courier New" w:eastAsia="Courier New" w:hAnsi="Courier New" w:cs="Courier New"/>
        </w:rPr>
      </w:pPr>
      <w:r>
        <w:rPr>
          <w:rFonts w:ascii="Times New Roman" w:eastAsia="Times New Roman" w:hAnsi="Times New Roman" w:cs="Times New Roman"/>
        </w:rPr>
        <w:t>The FTCA Program has a web based application system, the Electronic Handbooks (EHBs).</w:t>
      </w:r>
      <w:r>
        <w:t xml:space="preserve"> These electronic application forms decrease the time and effort required to complete </w:t>
      </w:r>
      <w:r w:rsidR="004326CD">
        <w:t xml:space="preserve">paper-based </w:t>
      </w:r>
      <w:r>
        <w:t>application forms.</w:t>
      </w:r>
    </w:p>
    <w:p w14:paraId="1F5D3997" w14:textId="77777777" w:rsidR="00115578" w:rsidRDefault="00115578">
      <w:pPr>
        <w:rPr>
          <w:rFonts w:ascii="Times New Roman" w:eastAsia="Times New Roman" w:hAnsi="Times New Roman" w:cs="Times New Roman"/>
        </w:rPr>
      </w:pPr>
    </w:p>
    <w:p w14:paraId="567705F5"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4.  Efforts to Identify Duplication and Use of Similar Information </w:t>
      </w:r>
    </w:p>
    <w:p w14:paraId="2F2C795F" w14:textId="77777777" w:rsidR="00115578" w:rsidRDefault="00115578">
      <w:pPr>
        <w:rPr>
          <w:rFonts w:ascii="Times New Roman" w:eastAsia="Times New Roman" w:hAnsi="Times New Roman" w:cs="Times New Roman"/>
        </w:rPr>
      </w:pPr>
    </w:p>
    <w:p w14:paraId="58390488" w14:textId="05CC5427"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The application form is unique to this requirement.  The information requested is specific to this activity and is needed to make FTCA deeming decisions for </w:t>
      </w:r>
      <w:r w:rsidR="00A65AA0">
        <w:rPr>
          <w:rFonts w:ascii="Times New Roman" w:eastAsia="Times New Roman" w:hAnsi="Times New Roman" w:cs="Times New Roman"/>
        </w:rPr>
        <w:t>health center</w:t>
      </w:r>
      <w:r w:rsidR="00847855">
        <w:rPr>
          <w:rFonts w:ascii="Times New Roman" w:eastAsia="Times New Roman" w:hAnsi="Times New Roman" w:cs="Times New Roman"/>
        </w:rPr>
        <w:t>s</w:t>
      </w:r>
      <w:r>
        <w:rPr>
          <w:rFonts w:ascii="Times New Roman" w:eastAsia="Times New Roman" w:hAnsi="Times New Roman" w:cs="Times New Roman"/>
        </w:rPr>
        <w:t xml:space="preserve">.  </w:t>
      </w:r>
    </w:p>
    <w:p w14:paraId="1E6FB923" w14:textId="77777777" w:rsidR="00115578" w:rsidRDefault="00115578">
      <w:pPr>
        <w:rPr>
          <w:rFonts w:ascii="Times New Roman" w:eastAsia="Times New Roman" w:hAnsi="Times New Roman" w:cs="Times New Roman"/>
        </w:rPr>
      </w:pPr>
    </w:p>
    <w:p w14:paraId="3F1E447D" w14:textId="37B06486"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5.  Impact on Small </w:t>
      </w:r>
      <w:r w:rsidR="00B15112">
        <w:rPr>
          <w:rFonts w:ascii="Times New Roman" w:eastAsia="Times New Roman" w:hAnsi="Times New Roman" w:cs="Times New Roman"/>
          <w:b/>
        </w:rPr>
        <w:t xml:space="preserve">Businesses or Other Small </w:t>
      </w:r>
      <w:r>
        <w:rPr>
          <w:rFonts w:ascii="Times New Roman" w:eastAsia="Times New Roman" w:hAnsi="Times New Roman" w:cs="Times New Roman"/>
          <w:b/>
        </w:rPr>
        <w:t>Entities</w:t>
      </w:r>
    </w:p>
    <w:p w14:paraId="073641E9" w14:textId="77777777" w:rsidR="00115578" w:rsidRDefault="00115578">
      <w:pPr>
        <w:rPr>
          <w:rFonts w:ascii="Times New Roman" w:eastAsia="Times New Roman" w:hAnsi="Times New Roman" w:cs="Times New Roman"/>
        </w:rPr>
      </w:pPr>
    </w:p>
    <w:p w14:paraId="478B3A98" w14:textId="3ECA84CD"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This activity does not have a </w:t>
      </w:r>
      <w:r w:rsidR="00B15112">
        <w:rPr>
          <w:rFonts w:ascii="Times New Roman" w:eastAsia="Times New Roman" w:hAnsi="Times New Roman" w:cs="Times New Roman"/>
        </w:rPr>
        <w:t>substantial</w:t>
      </w:r>
      <w:r>
        <w:rPr>
          <w:rFonts w:ascii="Times New Roman" w:eastAsia="Times New Roman" w:hAnsi="Times New Roman" w:cs="Times New Roman"/>
        </w:rPr>
        <w:t xml:space="preserve"> impact on small entities</w:t>
      </w:r>
      <w:r w:rsidR="00B15112">
        <w:rPr>
          <w:rFonts w:ascii="Times New Roman" w:eastAsia="Times New Roman" w:hAnsi="Times New Roman" w:cs="Times New Roman"/>
        </w:rPr>
        <w:t xml:space="preserve"> or small businesses</w:t>
      </w:r>
      <w:r>
        <w:rPr>
          <w:rFonts w:ascii="Times New Roman" w:eastAsia="Times New Roman" w:hAnsi="Times New Roman" w:cs="Times New Roman"/>
        </w:rPr>
        <w:t>.</w:t>
      </w:r>
    </w:p>
    <w:p w14:paraId="4353C6D7" w14:textId="77777777" w:rsidR="00115578" w:rsidRDefault="00115578">
      <w:pPr>
        <w:rPr>
          <w:rFonts w:ascii="Times New Roman" w:eastAsia="Times New Roman" w:hAnsi="Times New Roman" w:cs="Times New Roman"/>
        </w:rPr>
      </w:pPr>
    </w:p>
    <w:p w14:paraId="7FFFF5FA" w14:textId="560F2238" w:rsidR="00115578" w:rsidRDefault="0093291E">
      <w:pPr>
        <w:rPr>
          <w:rFonts w:ascii="Times New Roman" w:eastAsia="Times New Roman" w:hAnsi="Times New Roman" w:cs="Times New Roman"/>
        </w:rPr>
      </w:pPr>
      <w:r>
        <w:rPr>
          <w:rFonts w:ascii="Times New Roman" w:eastAsia="Times New Roman" w:hAnsi="Times New Roman" w:cs="Times New Roman"/>
          <w:b/>
        </w:rPr>
        <w:t>6.  Consequences of</w:t>
      </w:r>
      <w:r w:rsidR="00B15112">
        <w:rPr>
          <w:rFonts w:ascii="Times New Roman" w:eastAsia="Times New Roman" w:hAnsi="Times New Roman" w:cs="Times New Roman"/>
          <w:b/>
        </w:rPr>
        <w:t xml:space="preserve"> Collecting the</w:t>
      </w:r>
      <w:r>
        <w:rPr>
          <w:rFonts w:ascii="Times New Roman" w:eastAsia="Times New Roman" w:hAnsi="Times New Roman" w:cs="Times New Roman"/>
          <w:b/>
        </w:rPr>
        <w:t xml:space="preserve"> Information Less Frequently</w:t>
      </w:r>
    </w:p>
    <w:p w14:paraId="198C69CA" w14:textId="77777777" w:rsidR="00115578" w:rsidRDefault="00115578">
      <w:pPr>
        <w:rPr>
          <w:rFonts w:ascii="Times New Roman" w:eastAsia="Times New Roman" w:hAnsi="Times New Roman" w:cs="Times New Roman"/>
        </w:rPr>
      </w:pPr>
    </w:p>
    <w:p w14:paraId="3AC32880" w14:textId="437E0900"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As required by statute and </w:t>
      </w:r>
      <w:r w:rsidR="004326CD">
        <w:rPr>
          <w:rFonts w:ascii="Times New Roman" w:eastAsia="Times New Roman" w:hAnsi="Times New Roman" w:cs="Times New Roman"/>
        </w:rPr>
        <w:t>regulation</w:t>
      </w:r>
      <w:r>
        <w:rPr>
          <w:rFonts w:ascii="Times New Roman" w:eastAsia="Times New Roman" w:hAnsi="Times New Roman" w:cs="Times New Roman"/>
        </w:rPr>
        <w:t xml:space="preserve">, the FTCA Program </w:t>
      </w:r>
      <w:r w:rsidR="00847855">
        <w:rPr>
          <w:rFonts w:ascii="Times New Roman" w:eastAsia="Times New Roman" w:hAnsi="Times New Roman" w:cs="Times New Roman"/>
        </w:rPr>
        <w:t>D</w:t>
      </w:r>
      <w:r>
        <w:rPr>
          <w:rFonts w:ascii="Times New Roman" w:eastAsia="Times New Roman" w:hAnsi="Times New Roman" w:cs="Times New Roman"/>
        </w:rPr>
        <w:t xml:space="preserve">eeming </w:t>
      </w:r>
      <w:r w:rsidR="00847855">
        <w:rPr>
          <w:rFonts w:ascii="Times New Roman" w:eastAsia="Times New Roman" w:hAnsi="Times New Roman" w:cs="Times New Roman"/>
        </w:rPr>
        <w:t>A</w:t>
      </w:r>
      <w:r>
        <w:rPr>
          <w:rFonts w:ascii="Times New Roman" w:eastAsia="Times New Roman" w:hAnsi="Times New Roman" w:cs="Times New Roman"/>
        </w:rPr>
        <w:t>pplication</w:t>
      </w:r>
      <w:r w:rsidR="00847855">
        <w:rPr>
          <w:rFonts w:ascii="Times New Roman" w:eastAsia="Times New Roman" w:hAnsi="Times New Roman" w:cs="Times New Roman"/>
        </w:rPr>
        <w:t xml:space="preserve"> for Health Centers</w:t>
      </w:r>
      <w:r>
        <w:rPr>
          <w:rFonts w:ascii="Times New Roman" w:eastAsia="Times New Roman" w:hAnsi="Times New Roman" w:cs="Times New Roman"/>
        </w:rPr>
        <w:t xml:space="preserve"> must be submitted annually.  If </w:t>
      </w:r>
      <w:r w:rsidR="00847855">
        <w:rPr>
          <w:rFonts w:ascii="Times New Roman" w:eastAsia="Times New Roman" w:hAnsi="Times New Roman" w:cs="Times New Roman"/>
        </w:rPr>
        <w:t>Health Centers</w:t>
      </w:r>
      <w:r>
        <w:rPr>
          <w:rFonts w:ascii="Times New Roman" w:eastAsia="Times New Roman" w:hAnsi="Times New Roman" w:cs="Times New Roman"/>
        </w:rPr>
        <w:t xml:space="preserve"> do not submit an annual deeming </w:t>
      </w:r>
      <w:r>
        <w:rPr>
          <w:rFonts w:ascii="Times New Roman" w:eastAsia="Times New Roman" w:hAnsi="Times New Roman" w:cs="Times New Roman"/>
        </w:rPr>
        <w:lastRenderedPageBreak/>
        <w:t xml:space="preserve">application, the </w:t>
      </w:r>
      <w:r w:rsidR="00847855">
        <w:rPr>
          <w:rFonts w:ascii="Times New Roman" w:eastAsia="Times New Roman" w:hAnsi="Times New Roman" w:cs="Times New Roman"/>
        </w:rPr>
        <w:t>entity</w:t>
      </w:r>
      <w:r>
        <w:rPr>
          <w:rFonts w:ascii="Times New Roman" w:eastAsia="Times New Roman" w:hAnsi="Times New Roman" w:cs="Times New Roman"/>
        </w:rPr>
        <w:t xml:space="preserve"> will not maintain FTCA coverage for purposes of medical malpractice.</w:t>
      </w:r>
    </w:p>
    <w:p w14:paraId="6BF5803A" w14:textId="77777777" w:rsidR="00115578" w:rsidRDefault="00115578">
      <w:pPr>
        <w:rPr>
          <w:rFonts w:ascii="Times New Roman" w:eastAsia="Times New Roman" w:hAnsi="Times New Roman" w:cs="Times New Roman"/>
        </w:rPr>
      </w:pPr>
    </w:p>
    <w:p w14:paraId="44452715" w14:textId="50C99DAB"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7.  </w:t>
      </w:r>
      <w:r w:rsidR="00B15112">
        <w:rPr>
          <w:rFonts w:ascii="Times New Roman" w:eastAsia="Times New Roman" w:hAnsi="Times New Roman" w:cs="Times New Roman"/>
          <w:b/>
        </w:rPr>
        <w:t>Special Circumstances Relating to the Guidelines of 5 CFR 1320.5</w:t>
      </w:r>
    </w:p>
    <w:p w14:paraId="2BF92DC4" w14:textId="77777777" w:rsidR="00115578" w:rsidRDefault="00115578">
      <w:pPr>
        <w:rPr>
          <w:rFonts w:ascii="Times New Roman" w:eastAsia="Times New Roman" w:hAnsi="Times New Roman" w:cs="Times New Roman"/>
        </w:rPr>
      </w:pPr>
    </w:p>
    <w:p w14:paraId="115D8994" w14:textId="77777777" w:rsidR="00115578" w:rsidRDefault="0093291E">
      <w:pPr>
        <w:rPr>
          <w:rFonts w:ascii="Times New Roman" w:eastAsia="Times New Roman" w:hAnsi="Times New Roman" w:cs="Times New Roman"/>
        </w:rPr>
      </w:pPr>
      <w:r>
        <w:rPr>
          <w:rFonts w:ascii="Times New Roman" w:eastAsia="Times New Roman" w:hAnsi="Times New Roman" w:cs="Times New Roman"/>
        </w:rPr>
        <w:t>The request fully complies with the regulation.</w:t>
      </w:r>
    </w:p>
    <w:p w14:paraId="4C73B048" w14:textId="77777777" w:rsidR="00115578" w:rsidRDefault="00115578">
      <w:pPr>
        <w:rPr>
          <w:rFonts w:ascii="Times New Roman" w:eastAsia="Times New Roman" w:hAnsi="Times New Roman" w:cs="Times New Roman"/>
        </w:rPr>
      </w:pPr>
    </w:p>
    <w:p w14:paraId="0D3E98DE" w14:textId="3D83C363"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8.  </w:t>
      </w:r>
      <w:r w:rsidR="004326CD">
        <w:rPr>
          <w:rFonts w:ascii="Times New Roman" w:eastAsia="Times New Roman" w:hAnsi="Times New Roman" w:cs="Times New Roman"/>
          <w:b/>
        </w:rPr>
        <w:t xml:space="preserve">Comments in Response to the Federal Register Notice/Outside </w:t>
      </w:r>
      <w:r>
        <w:rPr>
          <w:rFonts w:ascii="Times New Roman" w:eastAsia="Times New Roman" w:hAnsi="Times New Roman" w:cs="Times New Roman"/>
          <w:b/>
        </w:rPr>
        <w:t>Consultation</w:t>
      </w:r>
    </w:p>
    <w:p w14:paraId="357B46E7" w14:textId="77777777" w:rsidR="00115578" w:rsidRDefault="00115578">
      <w:pPr>
        <w:rPr>
          <w:rFonts w:ascii="Times New Roman" w:eastAsia="Times New Roman" w:hAnsi="Times New Roman" w:cs="Times New Roman"/>
        </w:rPr>
      </w:pPr>
    </w:p>
    <w:p w14:paraId="555BE5FB" w14:textId="5716050F" w:rsidR="00115578" w:rsidRDefault="001752AF" w:rsidP="001752AF">
      <w:pPr>
        <w:widowControl/>
        <w:rPr>
          <w:rFonts w:ascii="Times New Roman" w:eastAsia="Times New Roman" w:hAnsi="Times New Roman" w:cs="Times New Roman"/>
        </w:rPr>
      </w:pPr>
      <w:r w:rsidRPr="001752AF">
        <w:rPr>
          <w:rFonts w:ascii="Times New Roman" w:eastAsia="Times New Roman" w:hAnsi="Times New Roman" w:cs="Times New Roman"/>
        </w:rPr>
        <w:t xml:space="preserve">A Federal Register notice announcing the </w:t>
      </w:r>
      <w:r w:rsidR="004326CD">
        <w:rPr>
          <w:rFonts w:ascii="Times New Roman" w:eastAsia="Times New Roman" w:hAnsi="Times New Roman" w:cs="Times New Roman"/>
        </w:rPr>
        <w:t xml:space="preserve">FTCA Program deeming application for health centers </w:t>
      </w:r>
      <w:r w:rsidRPr="001752AF">
        <w:rPr>
          <w:rFonts w:ascii="Times New Roman" w:eastAsia="Times New Roman" w:hAnsi="Times New Roman" w:cs="Times New Roman"/>
        </w:rPr>
        <w:t>was published on June</w:t>
      </w:r>
      <w:r w:rsidR="004326CD">
        <w:rPr>
          <w:rFonts w:ascii="Times New Roman" w:eastAsia="Times New Roman" w:hAnsi="Times New Roman" w:cs="Times New Roman"/>
        </w:rPr>
        <w:t xml:space="preserve"> </w:t>
      </w:r>
      <w:r w:rsidRPr="001752AF">
        <w:rPr>
          <w:rFonts w:ascii="Times New Roman" w:eastAsia="Times New Roman" w:hAnsi="Times New Roman" w:cs="Times New Roman"/>
        </w:rPr>
        <w:t xml:space="preserve">23, 2017 (Vol. 82, No. 120, pages 28668 - 28669). </w:t>
      </w:r>
      <w:r w:rsidR="004326CD">
        <w:rPr>
          <w:rFonts w:ascii="Times New Roman" w:eastAsia="Times New Roman" w:hAnsi="Times New Roman" w:cs="Times New Roman"/>
        </w:rPr>
        <w:t xml:space="preserve"> </w:t>
      </w:r>
      <w:r w:rsidR="00B15112" w:rsidRPr="001752AF">
        <w:rPr>
          <w:rFonts w:ascii="Times New Roman" w:eastAsia="Times New Roman" w:hAnsi="Times New Roman" w:cs="Times New Roman"/>
        </w:rPr>
        <w:t>There were no public comments.</w:t>
      </w:r>
      <w:r w:rsidR="0093291E">
        <w:rPr>
          <w:rFonts w:ascii="Times New Roman" w:eastAsia="Times New Roman" w:hAnsi="Times New Roman" w:cs="Times New Roman"/>
        </w:rPr>
        <w:t xml:space="preserve"> </w:t>
      </w:r>
    </w:p>
    <w:p w14:paraId="71048D83" w14:textId="1F9436E0" w:rsidR="00865A87" w:rsidRDefault="00865A87">
      <w:pPr>
        <w:rPr>
          <w:rFonts w:ascii="Times New Roman" w:eastAsia="Times New Roman" w:hAnsi="Times New Roman" w:cs="Times New Roman"/>
        </w:rPr>
      </w:pPr>
    </w:p>
    <w:p w14:paraId="7CDFA309" w14:textId="66E2CA4D" w:rsidR="004326CD" w:rsidRDefault="004326CD" w:rsidP="004326CD">
      <w:pPr>
        <w:rPr>
          <w:rFonts w:ascii="Times New Roman" w:eastAsia="Times New Roman" w:hAnsi="Times New Roman" w:cs="Times New Roman"/>
        </w:rPr>
      </w:pPr>
      <w:r>
        <w:rPr>
          <w:rFonts w:ascii="Times New Roman" w:eastAsia="Times New Roman" w:hAnsi="Times New Roman" w:cs="Times New Roman"/>
        </w:rPr>
        <w:t xml:space="preserve">In 2017 </w:t>
      </w:r>
      <w:r w:rsidR="00957512">
        <w:rPr>
          <w:rFonts w:ascii="Times New Roman" w:eastAsia="Times New Roman" w:hAnsi="Times New Roman" w:cs="Times New Roman"/>
        </w:rPr>
        <w:t>HRSA</w:t>
      </w:r>
      <w:r w:rsidRPr="002E54BD">
        <w:rPr>
          <w:rFonts w:ascii="Times New Roman" w:eastAsia="Times New Roman" w:hAnsi="Times New Roman" w:cs="Times New Roman"/>
        </w:rPr>
        <w:t xml:space="preserve"> consulted with multiple health center deeming application reviewers during the devel</w:t>
      </w:r>
      <w:r>
        <w:rPr>
          <w:rFonts w:ascii="Times New Roman" w:eastAsia="Times New Roman" w:hAnsi="Times New Roman" w:cs="Times New Roman"/>
        </w:rPr>
        <w:t xml:space="preserve">opment of the </w:t>
      </w:r>
      <w:r w:rsidRPr="002E54BD">
        <w:rPr>
          <w:rFonts w:ascii="Times New Roman" w:eastAsia="Times New Roman" w:hAnsi="Times New Roman" w:cs="Times New Roman"/>
        </w:rPr>
        <w:t xml:space="preserve">FTCA Program </w:t>
      </w:r>
      <w:r>
        <w:rPr>
          <w:rFonts w:ascii="Times New Roman" w:eastAsia="Times New Roman" w:hAnsi="Times New Roman" w:cs="Times New Roman"/>
        </w:rPr>
        <w:t>deeming application for health center</w:t>
      </w:r>
      <w:r w:rsidR="00957512">
        <w:rPr>
          <w:rFonts w:ascii="Times New Roman" w:eastAsia="Times New Roman" w:hAnsi="Times New Roman" w:cs="Times New Roman"/>
        </w:rPr>
        <w:t>s.</w:t>
      </w:r>
      <w:r w:rsidRPr="002E54B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E54BD">
        <w:rPr>
          <w:rFonts w:ascii="Times New Roman" w:eastAsia="Times New Roman" w:hAnsi="Times New Roman" w:cs="Times New Roman"/>
        </w:rPr>
        <w:t xml:space="preserve">Overall, these outside consultants noted that the information requested should be readily available to the health center; an annual collection of this information is appropriate; and the application instructions are clear. </w:t>
      </w:r>
      <w:r>
        <w:rPr>
          <w:rFonts w:ascii="Times New Roman" w:eastAsia="Times New Roman" w:hAnsi="Times New Roman" w:cs="Times New Roman"/>
        </w:rPr>
        <w:t xml:space="preserve"> </w:t>
      </w:r>
      <w:r w:rsidR="00957512" w:rsidRPr="00472BFA">
        <w:rPr>
          <w:rFonts w:ascii="Times New Roman" w:eastAsia="Times New Roman" w:hAnsi="Times New Roman" w:cs="Times New Roman"/>
        </w:rPr>
        <w:t xml:space="preserve">Some comments suggested requesting additional documentation. </w:t>
      </w:r>
      <w:r w:rsidR="00957512">
        <w:rPr>
          <w:rFonts w:ascii="Times New Roman" w:eastAsia="Times New Roman" w:hAnsi="Times New Roman" w:cs="Times New Roman"/>
        </w:rPr>
        <w:t xml:space="preserve"> </w:t>
      </w:r>
      <w:r w:rsidR="00957512" w:rsidRPr="00472BFA">
        <w:rPr>
          <w:rFonts w:ascii="Times New Roman" w:eastAsia="Times New Roman" w:hAnsi="Times New Roman" w:cs="Times New Roman"/>
        </w:rPr>
        <w:t>However, such a collection of information would be over</w:t>
      </w:r>
      <w:r w:rsidR="00957512">
        <w:rPr>
          <w:rFonts w:ascii="Times New Roman" w:eastAsia="Times New Roman" w:hAnsi="Times New Roman" w:cs="Times New Roman"/>
        </w:rPr>
        <w:t>ly</w:t>
      </w:r>
      <w:r w:rsidR="00957512" w:rsidRPr="00472BFA">
        <w:rPr>
          <w:rFonts w:ascii="Times New Roman" w:eastAsia="Times New Roman" w:hAnsi="Times New Roman" w:cs="Times New Roman"/>
        </w:rPr>
        <w:t xml:space="preserve"> burdensome for both the he</w:t>
      </w:r>
      <w:r w:rsidR="00957512">
        <w:rPr>
          <w:rFonts w:ascii="Times New Roman" w:eastAsia="Times New Roman" w:hAnsi="Times New Roman" w:cs="Times New Roman"/>
        </w:rPr>
        <w:t>alth center and HRSA.  HRSA</w:t>
      </w:r>
      <w:r w:rsidRPr="002E54BD">
        <w:rPr>
          <w:rFonts w:ascii="Times New Roman" w:eastAsia="Times New Roman" w:hAnsi="Times New Roman" w:cs="Times New Roman"/>
        </w:rPr>
        <w:t xml:space="preserve"> used feedback from these outside consultants to </w:t>
      </w:r>
      <w:r>
        <w:rPr>
          <w:rFonts w:ascii="Times New Roman" w:eastAsia="Times New Roman" w:hAnsi="Times New Roman" w:cs="Times New Roman"/>
        </w:rPr>
        <w:t>estimate</w:t>
      </w:r>
      <w:r w:rsidRPr="002E54BD">
        <w:rPr>
          <w:rFonts w:ascii="Times New Roman" w:eastAsia="Times New Roman" w:hAnsi="Times New Roman" w:cs="Times New Roman"/>
        </w:rPr>
        <w:t xml:space="preserve"> the burden hours required for gathering information for and completing this application.</w:t>
      </w:r>
    </w:p>
    <w:p w14:paraId="1581A743" w14:textId="77777777" w:rsidR="00472BFA" w:rsidRPr="00782DCC" w:rsidRDefault="00472BFA" w:rsidP="00472BFA">
      <w:pPr>
        <w:rPr>
          <w:rFonts w:ascii="Times New Roman" w:eastAsia="Times New Roman" w:hAnsi="Times New Roman" w:cs="Times New Roman"/>
        </w:rPr>
      </w:pPr>
    </w:p>
    <w:p w14:paraId="29FA8058"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Name: Amelia Broussard, PhD, RN, MPH</w:t>
      </w:r>
    </w:p>
    <w:p w14:paraId="0A1A82FE"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Title: FTCA Reviewer and Site Visitor, Independent Consultant</w:t>
      </w:r>
    </w:p>
    <w:p w14:paraId="362007A4"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Home phone:  706-692-5663; cell phone:  404-234-9227</w:t>
      </w:r>
    </w:p>
    <w:p w14:paraId="05D1EF5B"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Email:  broussardco1@msn.com</w:t>
      </w:r>
    </w:p>
    <w:p w14:paraId="61D82231" w14:textId="77777777" w:rsidR="00472BFA" w:rsidRPr="00782DCC" w:rsidRDefault="00472BFA" w:rsidP="00472BFA">
      <w:pPr>
        <w:rPr>
          <w:rFonts w:ascii="Times New Roman" w:eastAsia="Times New Roman" w:hAnsi="Times New Roman" w:cs="Times New Roman"/>
          <w:bCs/>
        </w:rPr>
      </w:pPr>
      <w:r w:rsidRPr="00782DCC">
        <w:rPr>
          <w:rFonts w:ascii="Times New Roman" w:eastAsia="Times New Roman" w:hAnsi="Times New Roman" w:cs="Times New Roman"/>
          <w:bCs/>
        </w:rPr>
        <w:t>Company: KEPRO</w:t>
      </w:r>
    </w:p>
    <w:p w14:paraId="3BA48B1E" w14:textId="77777777" w:rsidR="00472BFA" w:rsidRPr="00782DCC" w:rsidRDefault="00472BFA" w:rsidP="00472BFA">
      <w:pPr>
        <w:rPr>
          <w:rFonts w:ascii="Times New Roman" w:eastAsia="Times New Roman" w:hAnsi="Times New Roman" w:cs="Times New Roman"/>
          <w:bCs/>
        </w:rPr>
      </w:pPr>
    </w:p>
    <w:p w14:paraId="3279C528"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Name: Jeffrey Reck</w:t>
      </w:r>
    </w:p>
    <w:p w14:paraId="048D5F69"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Title: Subcontractor</w:t>
      </w:r>
    </w:p>
    <w:p w14:paraId="3E91E462"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Phone: 508-533-0493</w:t>
      </w:r>
    </w:p>
    <w:p w14:paraId="7DF36801"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Email: reckja@gmail.com</w:t>
      </w:r>
    </w:p>
    <w:p w14:paraId="7DE9D77C"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0EFCAA42" w14:textId="77777777" w:rsidR="00472BFA" w:rsidRPr="00782DCC" w:rsidRDefault="00472BFA" w:rsidP="00472BFA">
      <w:pPr>
        <w:rPr>
          <w:rFonts w:ascii="Times New Roman" w:eastAsia="Times New Roman" w:hAnsi="Times New Roman" w:cs="Times New Roman"/>
        </w:rPr>
      </w:pPr>
    </w:p>
    <w:p w14:paraId="0E1C6359"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Name: Felicia Eshragh</w:t>
      </w:r>
    </w:p>
    <w:p w14:paraId="721BF7BD"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Title: KEPRO Consultant – FTCA Deeming</w:t>
      </w:r>
    </w:p>
    <w:p w14:paraId="35FC0685"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Phone: 616-240-8286</w:t>
      </w:r>
    </w:p>
    <w:p w14:paraId="2092F5B5"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Email: Felicia.eshragh@gmail.com</w:t>
      </w:r>
    </w:p>
    <w:p w14:paraId="40E8EEFB"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4324DEF0" w14:textId="77777777" w:rsidR="00472BFA" w:rsidRPr="00782DCC" w:rsidRDefault="00472BFA" w:rsidP="00472BFA">
      <w:pPr>
        <w:rPr>
          <w:rFonts w:ascii="Times New Roman" w:eastAsia="Times New Roman" w:hAnsi="Times New Roman" w:cs="Times New Roman"/>
        </w:rPr>
      </w:pPr>
    </w:p>
    <w:p w14:paraId="78896929"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Name: James P. Kelly</w:t>
      </w:r>
    </w:p>
    <w:p w14:paraId="4A945124"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Title: Reviewer</w:t>
      </w:r>
    </w:p>
    <w:p w14:paraId="36F9A6AC"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Phone: 717-314-4511</w:t>
      </w:r>
    </w:p>
    <w:p w14:paraId="227BF119"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Email: jpkelly179@aol.com</w:t>
      </w:r>
    </w:p>
    <w:p w14:paraId="07DD130B"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473040FF" w14:textId="77777777" w:rsidR="00472BFA" w:rsidRPr="00782DCC" w:rsidRDefault="00472BFA" w:rsidP="00472BFA">
      <w:pPr>
        <w:rPr>
          <w:rFonts w:ascii="Times New Roman" w:eastAsia="Times New Roman" w:hAnsi="Times New Roman" w:cs="Times New Roman"/>
        </w:rPr>
      </w:pPr>
    </w:p>
    <w:p w14:paraId="213A52BA"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Name: Courtney D. Pavona</w:t>
      </w:r>
    </w:p>
    <w:p w14:paraId="5584661D"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Title: Subcontractor</w:t>
      </w:r>
    </w:p>
    <w:p w14:paraId="534E3762"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Phone: 330-338-9252</w:t>
      </w:r>
    </w:p>
    <w:p w14:paraId="7AAF8410" w14:textId="77777777" w:rsidR="00472BFA" w:rsidRPr="00782DCC" w:rsidRDefault="00472BFA" w:rsidP="00472BFA">
      <w:pPr>
        <w:rPr>
          <w:rFonts w:ascii="Times New Roman" w:eastAsia="Times New Roman" w:hAnsi="Times New Roman" w:cs="Times New Roman"/>
        </w:rPr>
      </w:pPr>
      <w:r w:rsidRPr="00782DCC">
        <w:rPr>
          <w:rFonts w:ascii="Times New Roman" w:eastAsia="Times New Roman" w:hAnsi="Times New Roman" w:cs="Times New Roman"/>
        </w:rPr>
        <w:t>Email: cpavona@outlook.com</w:t>
      </w:r>
    </w:p>
    <w:p w14:paraId="3A6A555F" w14:textId="77777777" w:rsidR="00472BFA" w:rsidRPr="00782DCC" w:rsidRDefault="00472BFA" w:rsidP="00472BFA">
      <w:pPr>
        <w:rPr>
          <w:rFonts w:ascii="Times New Roman" w:eastAsia="Times New Roman" w:hAnsi="Times New Roman" w:cs="Times New Roman"/>
          <w:bCs/>
        </w:rPr>
      </w:pPr>
      <w:r w:rsidRPr="00782DCC">
        <w:rPr>
          <w:rFonts w:ascii="Times New Roman" w:eastAsia="Times New Roman" w:hAnsi="Times New Roman" w:cs="Times New Roman"/>
          <w:bCs/>
        </w:rPr>
        <w:t>Company: KEPRO</w:t>
      </w:r>
    </w:p>
    <w:p w14:paraId="4D4338FF" w14:textId="45B26F23" w:rsidR="00115578" w:rsidRDefault="00115578">
      <w:pPr>
        <w:rPr>
          <w:rFonts w:ascii="Times New Roman" w:eastAsia="Times New Roman" w:hAnsi="Times New Roman" w:cs="Times New Roman"/>
        </w:rPr>
      </w:pPr>
    </w:p>
    <w:p w14:paraId="26EE7631"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9.  Explanation of any Payment/Gifts to Respondents</w:t>
      </w:r>
    </w:p>
    <w:p w14:paraId="2538EA54" w14:textId="77777777" w:rsidR="00115578" w:rsidRDefault="00115578">
      <w:pPr>
        <w:rPr>
          <w:rFonts w:ascii="Times New Roman" w:eastAsia="Times New Roman" w:hAnsi="Times New Roman" w:cs="Times New Roman"/>
        </w:rPr>
      </w:pPr>
    </w:p>
    <w:p w14:paraId="138258A8" w14:textId="56E38F26" w:rsidR="00115578" w:rsidRDefault="00B15112">
      <w:pPr>
        <w:rPr>
          <w:rFonts w:ascii="Times New Roman" w:eastAsia="Times New Roman" w:hAnsi="Times New Roman" w:cs="Times New Roman"/>
        </w:rPr>
      </w:pPr>
      <w:r>
        <w:rPr>
          <w:rFonts w:ascii="Times New Roman" w:eastAsia="Times New Roman" w:hAnsi="Times New Roman" w:cs="Times New Roman"/>
        </w:rPr>
        <w:t>Respondents will not receive</w:t>
      </w:r>
      <w:r w:rsidR="0093291E">
        <w:rPr>
          <w:rFonts w:ascii="Times New Roman" w:eastAsia="Times New Roman" w:hAnsi="Times New Roman" w:cs="Times New Roman"/>
        </w:rPr>
        <w:t xml:space="preserve"> any payments or gifts. </w:t>
      </w:r>
    </w:p>
    <w:p w14:paraId="0A8FEB18" w14:textId="77777777" w:rsidR="00115578" w:rsidRDefault="00115578">
      <w:pPr>
        <w:rPr>
          <w:rFonts w:ascii="Times New Roman" w:eastAsia="Times New Roman" w:hAnsi="Times New Roman" w:cs="Times New Roman"/>
        </w:rPr>
      </w:pPr>
    </w:p>
    <w:p w14:paraId="4E3AA4D3"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10.  </w:t>
      </w:r>
      <w:r w:rsidRPr="00A003D4">
        <w:rPr>
          <w:rFonts w:ascii="Times New Roman" w:eastAsia="Times New Roman" w:hAnsi="Times New Roman" w:cs="Times New Roman"/>
          <w:b/>
        </w:rPr>
        <w:t>Assurance of Confidentiality Provided to Respondents</w:t>
      </w:r>
      <w:r>
        <w:rPr>
          <w:rFonts w:ascii="Times New Roman" w:eastAsia="Times New Roman" w:hAnsi="Times New Roman" w:cs="Times New Roman"/>
          <w:b/>
        </w:rPr>
        <w:t xml:space="preserve"> </w:t>
      </w:r>
    </w:p>
    <w:p w14:paraId="05485858" w14:textId="77777777" w:rsidR="00722E81" w:rsidRDefault="00722E81">
      <w:pPr>
        <w:rPr>
          <w:rFonts w:ascii="Times New Roman" w:eastAsia="Times New Roman" w:hAnsi="Times New Roman" w:cs="Times New Roman"/>
        </w:rPr>
      </w:pPr>
    </w:p>
    <w:p w14:paraId="04C835E3" w14:textId="028D190F" w:rsidR="00722E81" w:rsidRPr="00EC19B4" w:rsidRDefault="00EC19B4">
      <w:pPr>
        <w:rPr>
          <w:rFonts w:ascii="Times New Roman" w:eastAsia="Times New Roman" w:hAnsi="Times New Roman" w:cs="Times New Roman"/>
        </w:rPr>
      </w:pPr>
      <w:r w:rsidRPr="00EC19B4">
        <w:rPr>
          <w:rFonts w:ascii="Times New Roman" w:eastAsia="Times New Roman" w:hAnsi="Times New Roman" w:cs="Times New Roman"/>
        </w:rPr>
        <w:t>See the attached Privacy Impact Assessment.</w:t>
      </w:r>
    </w:p>
    <w:p w14:paraId="7A071363" w14:textId="77777777" w:rsidR="00EC19B4" w:rsidRDefault="00EC19B4">
      <w:pPr>
        <w:rPr>
          <w:rFonts w:ascii="Times New Roman" w:eastAsia="Times New Roman" w:hAnsi="Times New Roman" w:cs="Times New Roman"/>
          <w:b/>
        </w:rPr>
      </w:pPr>
    </w:p>
    <w:p w14:paraId="14F3AE28" w14:textId="452F4FEE"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11.  </w:t>
      </w:r>
      <w:r w:rsidR="00B15112">
        <w:rPr>
          <w:rFonts w:ascii="Times New Roman" w:eastAsia="Times New Roman" w:hAnsi="Times New Roman" w:cs="Times New Roman"/>
          <w:b/>
        </w:rPr>
        <w:t>Justification for Sensitive Questions</w:t>
      </w:r>
    </w:p>
    <w:p w14:paraId="636CF33F" w14:textId="77777777" w:rsidR="00115578" w:rsidRDefault="00115578">
      <w:pPr>
        <w:rPr>
          <w:rFonts w:ascii="Times New Roman" w:eastAsia="Times New Roman" w:hAnsi="Times New Roman" w:cs="Times New Roman"/>
        </w:rPr>
      </w:pPr>
    </w:p>
    <w:p w14:paraId="0BCB994D" w14:textId="762E3A2F" w:rsidR="007B5CBC" w:rsidRDefault="0093291E">
      <w:pPr>
        <w:rPr>
          <w:rFonts w:ascii="Times New Roman" w:eastAsia="Times New Roman" w:hAnsi="Times New Roman" w:cs="Times New Roman"/>
        </w:rPr>
      </w:pPr>
      <w:r>
        <w:rPr>
          <w:rFonts w:ascii="Times New Roman" w:eastAsia="Times New Roman" w:hAnsi="Times New Roman" w:cs="Times New Roman"/>
        </w:rPr>
        <w:t>There are no questions of a sensitive nature.</w:t>
      </w:r>
    </w:p>
    <w:p w14:paraId="0E603C0C" w14:textId="77777777" w:rsidR="00115578" w:rsidRDefault="00115578">
      <w:pPr>
        <w:rPr>
          <w:rFonts w:ascii="Times New Roman" w:eastAsia="Times New Roman" w:hAnsi="Times New Roman" w:cs="Times New Roman"/>
        </w:rPr>
      </w:pPr>
    </w:p>
    <w:p w14:paraId="1CEC520E" w14:textId="5F22E6C9"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 xml:space="preserve">12.  Estimates of Annualized Hour </w:t>
      </w:r>
      <w:r w:rsidR="00B15112">
        <w:rPr>
          <w:rFonts w:ascii="Times New Roman" w:eastAsia="Times New Roman" w:hAnsi="Times New Roman" w:cs="Times New Roman"/>
          <w:b/>
        </w:rPr>
        <w:t xml:space="preserve">and Cost </w:t>
      </w:r>
      <w:r w:rsidRPr="00A003D4">
        <w:rPr>
          <w:rFonts w:ascii="Times New Roman" w:eastAsia="Times New Roman" w:hAnsi="Times New Roman" w:cs="Times New Roman"/>
          <w:b/>
        </w:rPr>
        <w:t>Burden</w:t>
      </w:r>
    </w:p>
    <w:p w14:paraId="3114B7AE" w14:textId="77777777" w:rsidR="00115578" w:rsidRDefault="00115578">
      <w:pPr>
        <w:rPr>
          <w:rFonts w:ascii="Times New Roman" w:eastAsia="Times New Roman" w:hAnsi="Times New Roman" w:cs="Times New Roman"/>
        </w:rPr>
      </w:pPr>
    </w:p>
    <w:p w14:paraId="3989C4FF" w14:textId="70CA57FE" w:rsidR="00C901CB" w:rsidRPr="00690D4C" w:rsidRDefault="00957512" w:rsidP="00C901CB">
      <w:pPr>
        <w:rPr>
          <w:rFonts w:ascii="Times New Roman" w:eastAsia="Times New Roman" w:hAnsi="Times New Roman" w:cs="Times New Roman"/>
        </w:rPr>
      </w:pPr>
      <w:r>
        <w:rPr>
          <w:rFonts w:ascii="Times New Roman" w:eastAsia="Times New Roman" w:hAnsi="Times New Roman" w:cs="Times New Roman"/>
        </w:rPr>
        <w:t>HRSA has designed FTCA Program deeming a</w:t>
      </w:r>
      <w:r w:rsidR="00C901CB" w:rsidRPr="00690D4C">
        <w:rPr>
          <w:rFonts w:ascii="Times New Roman" w:eastAsia="Times New Roman" w:hAnsi="Times New Roman" w:cs="Times New Roman"/>
        </w:rPr>
        <w:t>pp</w:t>
      </w:r>
      <w:r>
        <w:rPr>
          <w:rFonts w:ascii="Times New Roman" w:eastAsia="Times New Roman" w:hAnsi="Times New Roman" w:cs="Times New Roman"/>
        </w:rPr>
        <w:t>lications for health c</w:t>
      </w:r>
      <w:r w:rsidR="00C901CB">
        <w:rPr>
          <w:rFonts w:ascii="Times New Roman" w:eastAsia="Times New Roman" w:hAnsi="Times New Roman" w:cs="Times New Roman"/>
        </w:rPr>
        <w:t>enters</w:t>
      </w:r>
      <w:r w:rsidR="00C901CB" w:rsidRPr="00690D4C">
        <w:rPr>
          <w:rFonts w:ascii="Times New Roman" w:eastAsia="Times New Roman" w:hAnsi="Times New Roman" w:cs="Times New Roman"/>
          <w:b/>
          <w:bCs/>
        </w:rPr>
        <w:t xml:space="preserve"> </w:t>
      </w:r>
      <w:r w:rsidR="00C901CB" w:rsidRPr="00690D4C">
        <w:rPr>
          <w:rFonts w:ascii="Times New Roman" w:eastAsia="Times New Roman" w:hAnsi="Times New Roman" w:cs="Times New Roman"/>
        </w:rPr>
        <w:t>as a user-friendly mechanism for health ce</w:t>
      </w:r>
      <w:r w:rsidR="00C901CB">
        <w:rPr>
          <w:rFonts w:ascii="Times New Roman" w:eastAsia="Times New Roman" w:hAnsi="Times New Roman" w:cs="Times New Roman"/>
        </w:rPr>
        <w:t>nters to apply for deemed status.</w:t>
      </w:r>
    </w:p>
    <w:p w14:paraId="6BA72609" w14:textId="6EE88847"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 </w:t>
      </w:r>
    </w:p>
    <w:p w14:paraId="066B1A5D" w14:textId="4341CCAA" w:rsidR="00115578" w:rsidRDefault="00B15112">
      <w:pPr>
        <w:rPr>
          <w:rFonts w:ascii="Times New Roman" w:eastAsia="Times New Roman" w:hAnsi="Times New Roman" w:cs="Times New Roman"/>
        </w:rPr>
      </w:pPr>
      <w:r>
        <w:rPr>
          <w:rFonts w:ascii="Times New Roman" w:eastAsia="Times New Roman" w:hAnsi="Times New Roman" w:cs="Times New Roman"/>
        </w:rPr>
        <w:t>Estimated Annualized Burden Hours</w:t>
      </w:r>
      <w:r w:rsidR="0093291E">
        <w:rPr>
          <w:rFonts w:ascii="Times New Roman" w:eastAsia="Times New Roman" w:hAnsi="Times New Roman" w:cs="Times New Roman"/>
        </w:rPr>
        <w:t>:</w:t>
      </w:r>
    </w:p>
    <w:p w14:paraId="55DF1543" w14:textId="77777777" w:rsidR="00115578" w:rsidRDefault="00115578">
      <w:pPr>
        <w:rPr>
          <w:rFonts w:ascii="Times New Roman" w:eastAsia="Times New Roman" w:hAnsi="Times New Roman" w:cs="Times New Roman"/>
        </w:rPr>
      </w:pPr>
    </w:p>
    <w:tbl>
      <w:tblPr>
        <w:tblW w:w="10160" w:type="dxa"/>
        <w:tblInd w:w="97" w:type="dxa"/>
        <w:tblLayout w:type="fixed"/>
        <w:tblCellMar>
          <w:left w:w="97" w:type="dxa"/>
          <w:right w:w="97" w:type="dxa"/>
        </w:tblCellMar>
        <w:tblLook w:val="0000" w:firstRow="0" w:lastRow="0" w:firstColumn="0" w:lastColumn="0" w:noHBand="0" w:noVBand="0"/>
      </w:tblPr>
      <w:tblGrid>
        <w:gridCol w:w="1800"/>
        <w:gridCol w:w="1610"/>
        <w:gridCol w:w="1980"/>
        <w:gridCol w:w="1260"/>
        <w:gridCol w:w="1890"/>
        <w:gridCol w:w="1620"/>
      </w:tblGrid>
      <w:tr w:rsidR="00945EA9" w:rsidRPr="00C47456" w14:paraId="3A2C032F" w14:textId="6CE6B0AA" w:rsidTr="00957512">
        <w:tc>
          <w:tcPr>
            <w:tcW w:w="1800" w:type="dxa"/>
            <w:tcBorders>
              <w:top w:val="single" w:sz="2" w:space="0" w:color="auto"/>
              <w:left w:val="single" w:sz="2" w:space="0" w:color="auto"/>
              <w:bottom w:val="single" w:sz="2" w:space="0" w:color="auto"/>
              <w:right w:val="single" w:sz="2" w:space="0" w:color="auto"/>
            </w:tcBorders>
          </w:tcPr>
          <w:p w14:paraId="5B872639" w14:textId="3F680530"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Form Name</w:t>
            </w:r>
          </w:p>
        </w:tc>
        <w:tc>
          <w:tcPr>
            <w:tcW w:w="1610" w:type="dxa"/>
            <w:tcBorders>
              <w:top w:val="single" w:sz="2" w:space="0" w:color="auto"/>
              <w:left w:val="single" w:sz="2" w:space="0" w:color="auto"/>
              <w:bottom w:val="single" w:sz="2" w:space="0" w:color="auto"/>
              <w:right w:val="single" w:sz="2" w:space="0" w:color="auto"/>
            </w:tcBorders>
          </w:tcPr>
          <w:p w14:paraId="6AD22D39" w14:textId="77777777"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Number of Respondents</w:t>
            </w:r>
          </w:p>
        </w:tc>
        <w:tc>
          <w:tcPr>
            <w:tcW w:w="1980" w:type="dxa"/>
            <w:tcBorders>
              <w:top w:val="single" w:sz="2" w:space="0" w:color="auto"/>
              <w:left w:val="single" w:sz="2" w:space="0" w:color="auto"/>
              <w:bottom w:val="single" w:sz="2" w:space="0" w:color="auto"/>
              <w:right w:val="single" w:sz="2" w:space="0" w:color="auto"/>
            </w:tcBorders>
          </w:tcPr>
          <w:p w14:paraId="411C3AA2" w14:textId="72528468"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Number of Responses per Respondent</w:t>
            </w:r>
          </w:p>
        </w:tc>
        <w:tc>
          <w:tcPr>
            <w:tcW w:w="1260" w:type="dxa"/>
            <w:tcBorders>
              <w:top w:val="single" w:sz="2" w:space="0" w:color="auto"/>
              <w:left w:val="single" w:sz="2" w:space="0" w:color="auto"/>
              <w:bottom w:val="single" w:sz="2" w:space="0" w:color="auto"/>
              <w:right w:val="single" w:sz="2" w:space="0" w:color="auto"/>
            </w:tcBorders>
          </w:tcPr>
          <w:p w14:paraId="377095B0" w14:textId="62AE7873"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Total Responses</w:t>
            </w:r>
          </w:p>
        </w:tc>
        <w:tc>
          <w:tcPr>
            <w:tcW w:w="1890" w:type="dxa"/>
            <w:tcBorders>
              <w:top w:val="single" w:sz="2" w:space="0" w:color="auto"/>
              <w:left w:val="single" w:sz="2" w:space="0" w:color="auto"/>
              <w:bottom w:val="single" w:sz="2" w:space="0" w:color="auto"/>
              <w:right w:val="single" w:sz="2" w:space="0" w:color="auto"/>
            </w:tcBorders>
          </w:tcPr>
          <w:p w14:paraId="1A0A2431" w14:textId="5A4FB88E"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Average Burden per Response (in hours)</w:t>
            </w:r>
          </w:p>
        </w:tc>
        <w:tc>
          <w:tcPr>
            <w:tcW w:w="1620" w:type="dxa"/>
            <w:tcBorders>
              <w:top w:val="single" w:sz="2" w:space="0" w:color="auto"/>
              <w:left w:val="single" w:sz="2" w:space="0" w:color="auto"/>
              <w:bottom w:val="single" w:sz="2" w:space="0" w:color="auto"/>
              <w:right w:val="single" w:sz="2" w:space="0" w:color="auto"/>
            </w:tcBorders>
          </w:tcPr>
          <w:p w14:paraId="121B3E26" w14:textId="77777777" w:rsidR="00945EA9" w:rsidRPr="00B15112"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B15112">
              <w:rPr>
                <w:rFonts w:ascii="Times New Roman" w:eastAsia="Times New Roman" w:hAnsi="Times New Roman" w:cs="Times New Roman"/>
                <w:b/>
              </w:rPr>
              <w:t>Total Burden Hours</w:t>
            </w:r>
          </w:p>
        </w:tc>
      </w:tr>
      <w:tr w:rsidR="00945EA9" w:rsidRPr="00C47456" w14:paraId="61AE2CC8" w14:textId="4B7D3ECB" w:rsidTr="00957512">
        <w:tc>
          <w:tcPr>
            <w:tcW w:w="1800" w:type="dxa"/>
            <w:tcBorders>
              <w:top w:val="single" w:sz="2" w:space="0" w:color="auto"/>
              <w:left w:val="single" w:sz="2" w:space="0" w:color="auto"/>
              <w:bottom w:val="single" w:sz="2" w:space="0" w:color="auto"/>
              <w:right w:val="single" w:sz="2" w:space="0" w:color="auto"/>
            </w:tcBorders>
            <w:vAlign w:val="bottom"/>
          </w:tcPr>
          <w:p w14:paraId="4582F193" w14:textId="77777777" w:rsidR="00945EA9" w:rsidRPr="00C47456" w:rsidRDefault="00945EA9" w:rsidP="00FE71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rPr>
            </w:pPr>
            <w:r w:rsidRPr="00C47456">
              <w:rPr>
                <w:rFonts w:ascii="Times New Roman" w:eastAsia="Times New Roman" w:hAnsi="Times New Roman" w:cs="Times New Roman"/>
              </w:rPr>
              <w:t>FTCA Health Center Program Initial Application</w:t>
            </w:r>
          </w:p>
        </w:tc>
        <w:tc>
          <w:tcPr>
            <w:tcW w:w="1610" w:type="dxa"/>
            <w:tcBorders>
              <w:top w:val="single" w:sz="2" w:space="0" w:color="auto"/>
              <w:left w:val="single" w:sz="2" w:space="0" w:color="auto"/>
              <w:bottom w:val="single" w:sz="2" w:space="0" w:color="auto"/>
              <w:right w:val="single" w:sz="2" w:space="0" w:color="auto"/>
            </w:tcBorders>
            <w:vAlign w:val="bottom"/>
          </w:tcPr>
          <w:p w14:paraId="4B7A6387"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Pr>
                <w:rFonts w:ascii="Times New Roman" w:eastAsia="Times New Roman" w:hAnsi="Times New Roman" w:cs="Times New Roman"/>
                <w:lang w:val="fr-FR"/>
              </w:rPr>
              <w:t>35</w:t>
            </w:r>
          </w:p>
        </w:tc>
        <w:tc>
          <w:tcPr>
            <w:tcW w:w="1980" w:type="dxa"/>
            <w:tcBorders>
              <w:top w:val="single" w:sz="2" w:space="0" w:color="auto"/>
              <w:left w:val="single" w:sz="2" w:space="0" w:color="auto"/>
              <w:bottom w:val="single" w:sz="2" w:space="0" w:color="auto"/>
              <w:right w:val="single" w:sz="2" w:space="0" w:color="auto"/>
            </w:tcBorders>
            <w:vAlign w:val="bottom"/>
          </w:tcPr>
          <w:p w14:paraId="314904B1"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C47456">
              <w:rPr>
                <w:rFonts w:ascii="Times New Roman" w:eastAsia="Times New Roman" w:hAnsi="Times New Roman" w:cs="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bottom"/>
          </w:tcPr>
          <w:p w14:paraId="5945BB30"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Pr>
                <w:rFonts w:ascii="Times New Roman" w:eastAsia="Times New Roman" w:hAnsi="Times New Roman" w:cs="Times New Roman"/>
                <w:lang w:val="fr-FR"/>
              </w:rPr>
              <w:t>35</w:t>
            </w:r>
          </w:p>
        </w:tc>
        <w:tc>
          <w:tcPr>
            <w:tcW w:w="1890" w:type="dxa"/>
            <w:tcBorders>
              <w:top w:val="single" w:sz="2" w:space="0" w:color="auto"/>
              <w:left w:val="single" w:sz="2" w:space="0" w:color="auto"/>
              <w:bottom w:val="single" w:sz="2" w:space="0" w:color="auto"/>
              <w:right w:val="single" w:sz="2" w:space="0" w:color="auto"/>
            </w:tcBorders>
            <w:vAlign w:val="bottom"/>
          </w:tcPr>
          <w:p w14:paraId="632B05D0"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C47456">
              <w:rPr>
                <w:rFonts w:ascii="Times New Roman" w:eastAsia="Times New Roman" w:hAnsi="Times New Roman" w:cs="Times New Roman"/>
                <w:lang w:val="fr-FR"/>
              </w:rPr>
              <w:t>2.5</w:t>
            </w:r>
          </w:p>
        </w:tc>
        <w:tc>
          <w:tcPr>
            <w:tcW w:w="1620" w:type="dxa"/>
            <w:tcBorders>
              <w:top w:val="single" w:sz="2" w:space="0" w:color="auto"/>
              <w:left w:val="single" w:sz="2" w:space="0" w:color="auto"/>
              <w:bottom w:val="single" w:sz="2" w:space="0" w:color="auto"/>
              <w:right w:val="single" w:sz="2" w:space="0" w:color="auto"/>
            </w:tcBorders>
            <w:vAlign w:val="bottom"/>
          </w:tcPr>
          <w:p w14:paraId="048AF38D"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Pr>
                <w:rFonts w:ascii="Times New Roman" w:eastAsia="Times New Roman" w:hAnsi="Times New Roman" w:cs="Times New Roman"/>
                <w:lang w:val="fr-FR"/>
              </w:rPr>
              <w:t>87.5</w:t>
            </w:r>
          </w:p>
        </w:tc>
      </w:tr>
      <w:tr w:rsidR="00945EA9" w:rsidRPr="00C47456" w14:paraId="6E7123E3" w14:textId="62048461" w:rsidTr="00957512">
        <w:tc>
          <w:tcPr>
            <w:tcW w:w="1800" w:type="dxa"/>
            <w:tcBorders>
              <w:top w:val="single" w:sz="2" w:space="0" w:color="auto"/>
              <w:left w:val="single" w:sz="2" w:space="0" w:color="auto"/>
              <w:bottom w:val="single" w:sz="2" w:space="0" w:color="auto"/>
              <w:right w:val="single" w:sz="2" w:space="0" w:color="auto"/>
            </w:tcBorders>
            <w:vAlign w:val="bottom"/>
          </w:tcPr>
          <w:p w14:paraId="71F8D636" w14:textId="77777777" w:rsidR="00945EA9" w:rsidRPr="00C47456" w:rsidRDefault="00945EA9" w:rsidP="00FE71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rPr>
            </w:pPr>
            <w:r w:rsidRPr="00C47456">
              <w:rPr>
                <w:rFonts w:ascii="Times New Roman" w:eastAsia="Times New Roman" w:hAnsi="Times New Roman" w:cs="Times New Roman"/>
              </w:rPr>
              <w:t>FTCA Health Center Program Redeeming Application</w:t>
            </w:r>
          </w:p>
        </w:tc>
        <w:tc>
          <w:tcPr>
            <w:tcW w:w="1610" w:type="dxa"/>
            <w:tcBorders>
              <w:top w:val="single" w:sz="2" w:space="0" w:color="auto"/>
              <w:left w:val="single" w:sz="2" w:space="0" w:color="auto"/>
              <w:bottom w:val="single" w:sz="2" w:space="0" w:color="auto"/>
              <w:right w:val="single" w:sz="2" w:space="0" w:color="auto"/>
            </w:tcBorders>
            <w:vAlign w:val="bottom"/>
          </w:tcPr>
          <w:p w14:paraId="723EC27C"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1125</w:t>
            </w:r>
          </w:p>
        </w:tc>
        <w:tc>
          <w:tcPr>
            <w:tcW w:w="1980" w:type="dxa"/>
            <w:tcBorders>
              <w:top w:val="single" w:sz="2" w:space="0" w:color="auto"/>
              <w:left w:val="single" w:sz="2" w:space="0" w:color="auto"/>
              <w:bottom w:val="single" w:sz="2" w:space="0" w:color="auto"/>
              <w:right w:val="single" w:sz="2" w:space="0" w:color="auto"/>
            </w:tcBorders>
            <w:vAlign w:val="bottom"/>
          </w:tcPr>
          <w:p w14:paraId="6CB80C66"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sidRPr="00C47456">
              <w:rPr>
                <w:rFonts w:ascii="Times New Roman" w:eastAsia="Times New Roman" w:hAnsi="Times New Roman" w:cs="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bottom"/>
          </w:tcPr>
          <w:p w14:paraId="6BC0A0E9"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1125</w:t>
            </w:r>
          </w:p>
        </w:tc>
        <w:tc>
          <w:tcPr>
            <w:tcW w:w="1890" w:type="dxa"/>
            <w:tcBorders>
              <w:top w:val="single" w:sz="2" w:space="0" w:color="auto"/>
              <w:left w:val="single" w:sz="2" w:space="0" w:color="auto"/>
              <w:bottom w:val="single" w:sz="2" w:space="0" w:color="auto"/>
              <w:right w:val="single" w:sz="2" w:space="0" w:color="auto"/>
            </w:tcBorders>
            <w:vAlign w:val="bottom"/>
          </w:tcPr>
          <w:p w14:paraId="57E9EE39"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sidRPr="00C47456">
              <w:rPr>
                <w:rFonts w:ascii="Times New Roman" w:eastAsia="Times New Roman" w:hAnsi="Times New Roman" w:cs="Times New Roman"/>
                <w:lang w:val="fr-FR"/>
              </w:rPr>
              <w:t>2.5</w:t>
            </w:r>
          </w:p>
        </w:tc>
        <w:tc>
          <w:tcPr>
            <w:tcW w:w="1620" w:type="dxa"/>
            <w:tcBorders>
              <w:top w:val="single" w:sz="2" w:space="0" w:color="auto"/>
              <w:left w:val="single" w:sz="2" w:space="0" w:color="auto"/>
              <w:bottom w:val="single" w:sz="2" w:space="0" w:color="auto"/>
              <w:right w:val="single" w:sz="2" w:space="0" w:color="auto"/>
            </w:tcBorders>
            <w:vAlign w:val="bottom"/>
          </w:tcPr>
          <w:p w14:paraId="4464E9FB"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2812.5</w:t>
            </w:r>
          </w:p>
        </w:tc>
      </w:tr>
      <w:tr w:rsidR="00945EA9" w:rsidRPr="00C47456" w14:paraId="5BB183CE" w14:textId="51154DFD" w:rsidTr="00957512">
        <w:tc>
          <w:tcPr>
            <w:tcW w:w="1800" w:type="dxa"/>
            <w:tcBorders>
              <w:top w:val="single" w:sz="2" w:space="0" w:color="auto"/>
              <w:left w:val="single" w:sz="2" w:space="0" w:color="auto"/>
              <w:bottom w:val="single" w:sz="2" w:space="0" w:color="auto"/>
              <w:right w:val="single" w:sz="2" w:space="0" w:color="auto"/>
            </w:tcBorders>
          </w:tcPr>
          <w:p w14:paraId="057AB647"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lang w:val="fr-FR"/>
              </w:rPr>
            </w:pPr>
            <w:r w:rsidRPr="00C47456">
              <w:rPr>
                <w:rFonts w:ascii="Times New Roman" w:eastAsia="Times New Roman" w:hAnsi="Times New Roman" w:cs="Times New Roman"/>
                <w:lang w:val="fr-FR"/>
              </w:rPr>
              <w:t>Total</w:t>
            </w:r>
          </w:p>
        </w:tc>
        <w:tc>
          <w:tcPr>
            <w:tcW w:w="1610" w:type="dxa"/>
            <w:tcBorders>
              <w:top w:val="single" w:sz="2" w:space="0" w:color="auto"/>
              <w:left w:val="single" w:sz="2" w:space="0" w:color="auto"/>
              <w:bottom w:val="single" w:sz="2" w:space="0" w:color="auto"/>
              <w:right w:val="single" w:sz="2" w:space="0" w:color="auto"/>
            </w:tcBorders>
          </w:tcPr>
          <w:p w14:paraId="4FAF6A2E"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1160</w:t>
            </w:r>
          </w:p>
        </w:tc>
        <w:tc>
          <w:tcPr>
            <w:tcW w:w="1980" w:type="dxa"/>
            <w:tcBorders>
              <w:top w:val="single" w:sz="2" w:space="0" w:color="auto"/>
              <w:left w:val="single" w:sz="2" w:space="0" w:color="auto"/>
              <w:bottom w:val="single" w:sz="2" w:space="0" w:color="auto"/>
              <w:right w:val="single" w:sz="2" w:space="0" w:color="auto"/>
            </w:tcBorders>
          </w:tcPr>
          <w:p w14:paraId="17893CE2" w14:textId="77CD7C70"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p>
        </w:tc>
        <w:tc>
          <w:tcPr>
            <w:tcW w:w="1260" w:type="dxa"/>
            <w:tcBorders>
              <w:top w:val="single" w:sz="2" w:space="0" w:color="auto"/>
              <w:left w:val="single" w:sz="2" w:space="0" w:color="auto"/>
              <w:bottom w:val="single" w:sz="2" w:space="0" w:color="auto"/>
              <w:right w:val="single" w:sz="2" w:space="0" w:color="auto"/>
            </w:tcBorders>
          </w:tcPr>
          <w:p w14:paraId="06F1593C"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1160</w:t>
            </w:r>
          </w:p>
        </w:tc>
        <w:tc>
          <w:tcPr>
            <w:tcW w:w="1890" w:type="dxa"/>
            <w:tcBorders>
              <w:top w:val="single" w:sz="2" w:space="0" w:color="auto"/>
              <w:left w:val="single" w:sz="2" w:space="0" w:color="auto"/>
              <w:bottom w:val="single" w:sz="2" w:space="0" w:color="auto"/>
              <w:right w:val="single" w:sz="2" w:space="0" w:color="auto"/>
            </w:tcBorders>
          </w:tcPr>
          <w:p w14:paraId="73F90FEF" w14:textId="212BC635"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p>
        </w:tc>
        <w:tc>
          <w:tcPr>
            <w:tcW w:w="1620" w:type="dxa"/>
            <w:tcBorders>
              <w:top w:val="single" w:sz="2" w:space="0" w:color="auto"/>
              <w:left w:val="single" w:sz="2" w:space="0" w:color="auto"/>
              <w:bottom w:val="single" w:sz="2" w:space="0" w:color="auto"/>
              <w:right w:val="single" w:sz="2" w:space="0" w:color="auto"/>
            </w:tcBorders>
          </w:tcPr>
          <w:p w14:paraId="34E54C6B" w14:textId="77777777" w:rsidR="00945EA9" w:rsidRPr="00C47456" w:rsidRDefault="00945EA9" w:rsidP="00957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Pr>
                <w:rFonts w:ascii="Times New Roman" w:eastAsia="Times New Roman" w:hAnsi="Times New Roman" w:cs="Times New Roman"/>
              </w:rPr>
              <w:t>2900</w:t>
            </w:r>
          </w:p>
        </w:tc>
      </w:tr>
    </w:tbl>
    <w:p w14:paraId="34C70257" w14:textId="4A88A5AE" w:rsidR="00115578" w:rsidRDefault="00932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rPr>
      </w:pPr>
      <w:r>
        <w:rPr>
          <w:rFonts w:ascii="Times New Roman" w:eastAsia="Times New Roman" w:hAnsi="Times New Roman" w:cs="Times New Roman"/>
        </w:rPr>
        <w:t xml:space="preserve">  </w:t>
      </w:r>
    </w:p>
    <w:p w14:paraId="22372076" w14:textId="5032A5DB" w:rsidR="00115578" w:rsidRDefault="00115578">
      <w:pPr>
        <w:rPr>
          <w:rFonts w:ascii="Times New Roman" w:eastAsia="Times New Roman" w:hAnsi="Times New Roman" w:cs="Times New Roman"/>
        </w:rPr>
      </w:pPr>
    </w:p>
    <w:p w14:paraId="31E173E6" w14:textId="22F65583" w:rsidR="00BC35F2" w:rsidRPr="00690D4C" w:rsidRDefault="00BC35F2" w:rsidP="00BC35F2">
      <w:pPr>
        <w:rPr>
          <w:rFonts w:ascii="Times New Roman" w:eastAsia="Times New Roman" w:hAnsi="Times New Roman" w:cs="Times New Roman"/>
        </w:rPr>
      </w:pPr>
      <w:r w:rsidRPr="00690D4C">
        <w:rPr>
          <w:rFonts w:ascii="Times New Roman" w:eastAsia="Times New Roman" w:hAnsi="Times New Roman" w:cs="Times New Roman"/>
        </w:rPr>
        <w:t>The burden estimates f</w:t>
      </w:r>
      <w:r w:rsidR="00957512">
        <w:rPr>
          <w:rFonts w:ascii="Times New Roman" w:eastAsia="Times New Roman" w:hAnsi="Times New Roman" w:cs="Times New Roman"/>
        </w:rPr>
        <w:t>or completing the FTCA Program deeming a</w:t>
      </w:r>
      <w:r w:rsidRPr="00690D4C">
        <w:rPr>
          <w:rFonts w:ascii="Times New Roman" w:eastAsia="Times New Roman" w:hAnsi="Times New Roman" w:cs="Times New Roman"/>
        </w:rPr>
        <w:t>pp</w:t>
      </w:r>
      <w:r w:rsidR="00957512">
        <w:rPr>
          <w:rFonts w:ascii="Times New Roman" w:eastAsia="Times New Roman" w:hAnsi="Times New Roman" w:cs="Times New Roman"/>
        </w:rPr>
        <w:t>lications for health c</w:t>
      </w:r>
      <w:r>
        <w:rPr>
          <w:rFonts w:ascii="Times New Roman" w:eastAsia="Times New Roman" w:hAnsi="Times New Roman" w:cs="Times New Roman"/>
        </w:rPr>
        <w:t>enters</w:t>
      </w:r>
      <w:r w:rsidRPr="00690D4C">
        <w:rPr>
          <w:rFonts w:ascii="Times New Roman" w:eastAsia="Times New Roman" w:hAnsi="Times New Roman" w:cs="Times New Roman"/>
          <w:b/>
          <w:bCs/>
        </w:rPr>
        <w:t xml:space="preserve"> </w:t>
      </w:r>
      <w:r w:rsidRPr="00690D4C">
        <w:rPr>
          <w:rFonts w:ascii="Times New Roman" w:eastAsia="Times New Roman" w:hAnsi="Times New Roman" w:cs="Times New Roman"/>
        </w:rPr>
        <w:t>have been determined based on the experience of</w:t>
      </w:r>
      <w:r>
        <w:rPr>
          <w:rFonts w:ascii="Times New Roman" w:eastAsia="Times New Roman" w:hAnsi="Times New Roman" w:cs="Times New Roman"/>
        </w:rPr>
        <w:t xml:space="preserve"> the program.</w:t>
      </w:r>
      <w:r w:rsidRPr="00690D4C">
        <w:rPr>
          <w:rFonts w:ascii="Times New Roman" w:eastAsia="Times New Roman" w:hAnsi="Times New Roman" w:cs="Times New Roman"/>
        </w:rPr>
        <w:t xml:space="preserve"> </w:t>
      </w:r>
      <w:r w:rsidR="00957512">
        <w:rPr>
          <w:rFonts w:ascii="Times New Roman" w:eastAsia="Times New Roman" w:hAnsi="Times New Roman" w:cs="Times New Roman"/>
        </w:rPr>
        <w:t xml:space="preserve"> </w:t>
      </w:r>
      <w:r w:rsidRPr="00690D4C">
        <w:rPr>
          <w:rFonts w:ascii="Times New Roman" w:eastAsia="Times New Roman" w:hAnsi="Times New Roman" w:cs="Times New Roman"/>
        </w:rPr>
        <w:t>Individual health center burden is estimated to be 2</w:t>
      </w:r>
      <w:r>
        <w:rPr>
          <w:rFonts w:ascii="Times New Roman" w:eastAsia="Times New Roman" w:hAnsi="Times New Roman" w:cs="Times New Roman"/>
        </w:rPr>
        <w:t>.5</w:t>
      </w:r>
      <w:r w:rsidRPr="00690D4C">
        <w:rPr>
          <w:rFonts w:ascii="Times New Roman" w:eastAsia="Times New Roman" w:hAnsi="Times New Roman" w:cs="Times New Roman"/>
        </w:rPr>
        <w:t xml:space="preserve"> hours per respondent f</w:t>
      </w:r>
      <w:r w:rsidR="00957512">
        <w:rPr>
          <w:rFonts w:ascii="Times New Roman" w:eastAsia="Times New Roman" w:hAnsi="Times New Roman" w:cs="Times New Roman"/>
        </w:rPr>
        <w:t>or completing the FTCA Program deeming a</w:t>
      </w:r>
      <w:r w:rsidRPr="00690D4C">
        <w:rPr>
          <w:rFonts w:ascii="Times New Roman" w:eastAsia="Times New Roman" w:hAnsi="Times New Roman" w:cs="Times New Roman"/>
        </w:rPr>
        <w:t>pp</w:t>
      </w:r>
      <w:r w:rsidR="00957512">
        <w:rPr>
          <w:rFonts w:ascii="Times New Roman" w:eastAsia="Times New Roman" w:hAnsi="Times New Roman" w:cs="Times New Roman"/>
        </w:rPr>
        <w:t>lications for health c</w:t>
      </w:r>
      <w:r>
        <w:rPr>
          <w:rFonts w:ascii="Times New Roman" w:eastAsia="Times New Roman" w:hAnsi="Times New Roman" w:cs="Times New Roman"/>
        </w:rPr>
        <w:t>enters for both the initial and redeeming applications</w:t>
      </w:r>
      <w:r w:rsidR="00E4760B">
        <w:rPr>
          <w:rFonts w:ascii="Times New Roman" w:eastAsia="Times New Roman" w:hAnsi="Times New Roman" w:cs="Times New Roman"/>
        </w:rPr>
        <w:t>.  The P</w:t>
      </w:r>
      <w:r w:rsidRPr="00690D4C">
        <w:rPr>
          <w:rFonts w:ascii="Times New Roman" w:eastAsia="Times New Roman" w:hAnsi="Times New Roman" w:cs="Times New Roman"/>
        </w:rPr>
        <w:t xml:space="preserve">rogram estimates that there </w:t>
      </w:r>
      <w:r>
        <w:rPr>
          <w:rFonts w:ascii="Times New Roman" w:eastAsia="Times New Roman" w:hAnsi="Times New Roman" w:cs="Times New Roman"/>
        </w:rPr>
        <w:t>will be approximately 1160</w:t>
      </w:r>
      <w:r w:rsidRPr="00690D4C">
        <w:rPr>
          <w:rFonts w:ascii="Times New Roman" w:eastAsia="Times New Roman" w:hAnsi="Times New Roman" w:cs="Times New Roman"/>
        </w:rPr>
        <w:t xml:space="preserve"> respondents annually.</w:t>
      </w:r>
    </w:p>
    <w:p w14:paraId="05EFDDAF" w14:textId="58FC97DE" w:rsidR="00BC35F2" w:rsidRDefault="00BC35F2" w:rsidP="00BC35F2">
      <w:pPr>
        <w:rPr>
          <w:rFonts w:ascii="Times New Roman" w:eastAsia="Times New Roman" w:hAnsi="Times New Roman" w:cs="Times New Roman"/>
        </w:rPr>
      </w:pPr>
    </w:p>
    <w:p w14:paraId="6D5AFA3C" w14:textId="36EE7A6A" w:rsidR="00B15112" w:rsidRDefault="00B15112" w:rsidP="00BC35F2">
      <w:pPr>
        <w:rPr>
          <w:rFonts w:ascii="Times New Roman" w:eastAsia="Times New Roman" w:hAnsi="Times New Roman" w:cs="Times New Roman"/>
        </w:rPr>
      </w:pPr>
      <w:r>
        <w:rPr>
          <w:rFonts w:ascii="Times New Roman" w:eastAsia="Times New Roman" w:hAnsi="Times New Roman" w:cs="Times New Roman"/>
        </w:rPr>
        <w:t>Estimated Annualized Burden Costs:</w:t>
      </w:r>
    </w:p>
    <w:p w14:paraId="75DB1862" w14:textId="71436CAC" w:rsidR="00B15112" w:rsidRDefault="00B15112" w:rsidP="00BC35F2">
      <w:pPr>
        <w:rPr>
          <w:rFonts w:ascii="Times New Roman" w:eastAsia="Times New Roman" w:hAnsi="Times New Roman" w:cs="Times New Roman"/>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138"/>
        <w:gridCol w:w="2297"/>
        <w:gridCol w:w="2855"/>
      </w:tblGrid>
      <w:tr w:rsidR="00B15112" w:rsidRPr="00C950F8" w14:paraId="68619797" w14:textId="77777777" w:rsidTr="00DF70B3">
        <w:trPr>
          <w:cantSplit/>
          <w:trHeight w:val="701"/>
        </w:trPr>
        <w:tc>
          <w:tcPr>
            <w:tcW w:w="2298" w:type="dxa"/>
          </w:tcPr>
          <w:p w14:paraId="3C6C618C" w14:textId="77777777" w:rsidR="00B15112" w:rsidRPr="00C950F8" w:rsidRDefault="00B15112" w:rsidP="00DF70B3">
            <w:pPr>
              <w:rPr>
                <w:rFonts w:ascii="Times New Roman" w:eastAsia="Times New Roman" w:hAnsi="Times New Roman" w:cs="Times New Roman"/>
                <w:b/>
                <w:bCs/>
              </w:rPr>
            </w:pPr>
            <w:r w:rsidRPr="00C950F8">
              <w:rPr>
                <w:rFonts w:ascii="Times New Roman" w:eastAsia="Times New Roman" w:hAnsi="Times New Roman" w:cs="Times New Roman"/>
                <w:b/>
                <w:bCs/>
              </w:rPr>
              <w:t>Type of</w:t>
            </w:r>
          </w:p>
          <w:p w14:paraId="24E6F9CC" w14:textId="77777777" w:rsidR="00B15112" w:rsidRPr="00C950F8" w:rsidRDefault="00B15112" w:rsidP="00DF70B3">
            <w:pPr>
              <w:rPr>
                <w:rFonts w:ascii="Times New Roman" w:eastAsia="Times New Roman" w:hAnsi="Times New Roman" w:cs="Times New Roman"/>
              </w:rPr>
            </w:pPr>
            <w:r w:rsidRPr="00C950F8">
              <w:rPr>
                <w:rFonts w:ascii="Times New Roman" w:eastAsia="Times New Roman" w:hAnsi="Times New Roman" w:cs="Times New Roman"/>
                <w:b/>
                <w:bCs/>
              </w:rPr>
              <w:t>Respondent</w:t>
            </w:r>
          </w:p>
          <w:p w14:paraId="4C09DAF4" w14:textId="77777777" w:rsidR="00B15112" w:rsidRPr="00C950F8" w:rsidRDefault="00B15112" w:rsidP="00DF70B3">
            <w:pPr>
              <w:rPr>
                <w:rFonts w:ascii="Times New Roman" w:eastAsia="Times New Roman" w:hAnsi="Times New Roman" w:cs="Times New Roman"/>
                <w:b/>
                <w:bCs/>
              </w:rPr>
            </w:pPr>
          </w:p>
        </w:tc>
        <w:tc>
          <w:tcPr>
            <w:tcW w:w="2138" w:type="dxa"/>
          </w:tcPr>
          <w:p w14:paraId="3121A64C" w14:textId="77777777" w:rsidR="00B15112" w:rsidRPr="00C950F8" w:rsidRDefault="00B15112" w:rsidP="00DF70B3">
            <w:pPr>
              <w:rPr>
                <w:rFonts w:ascii="Times New Roman" w:eastAsia="Times New Roman" w:hAnsi="Times New Roman" w:cs="Times New Roman"/>
                <w:b/>
                <w:bCs/>
              </w:rPr>
            </w:pPr>
            <w:r w:rsidRPr="00C950F8">
              <w:rPr>
                <w:rFonts w:ascii="Times New Roman" w:eastAsia="Times New Roman" w:hAnsi="Times New Roman" w:cs="Times New Roman"/>
                <w:b/>
                <w:bCs/>
              </w:rPr>
              <w:t>Total Burden</w:t>
            </w:r>
          </w:p>
          <w:p w14:paraId="72F57B69" w14:textId="77777777" w:rsidR="00B15112" w:rsidRPr="00C950F8" w:rsidRDefault="00B15112" w:rsidP="00DF70B3">
            <w:pPr>
              <w:rPr>
                <w:rFonts w:ascii="Times New Roman" w:eastAsia="Times New Roman" w:hAnsi="Times New Roman" w:cs="Times New Roman"/>
              </w:rPr>
            </w:pPr>
            <w:r w:rsidRPr="00C950F8">
              <w:rPr>
                <w:rFonts w:ascii="Times New Roman" w:eastAsia="Times New Roman" w:hAnsi="Times New Roman" w:cs="Times New Roman"/>
                <w:b/>
                <w:bCs/>
              </w:rPr>
              <w:t>Hours</w:t>
            </w:r>
          </w:p>
          <w:p w14:paraId="4E8C6820" w14:textId="77777777" w:rsidR="00B15112" w:rsidRPr="00C950F8" w:rsidRDefault="00B15112" w:rsidP="00DF70B3">
            <w:pPr>
              <w:rPr>
                <w:rFonts w:ascii="Times New Roman" w:eastAsia="Times New Roman" w:hAnsi="Times New Roman" w:cs="Times New Roman"/>
                <w:b/>
                <w:bCs/>
              </w:rPr>
            </w:pPr>
          </w:p>
        </w:tc>
        <w:tc>
          <w:tcPr>
            <w:tcW w:w="2297" w:type="dxa"/>
          </w:tcPr>
          <w:p w14:paraId="7B836C90" w14:textId="77777777" w:rsidR="00B15112" w:rsidRPr="00C950F8" w:rsidRDefault="00B15112" w:rsidP="00DF70B3">
            <w:pPr>
              <w:rPr>
                <w:rFonts w:ascii="Times New Roman" w:eastAsia="Times New Roman" w:hAnsi="Times New Roman" w:cs="Times New Roman"/>
                <w:b/>
                <w:bCs/>
              </w:rPr>
            </w:pPr>
            <w:r w:rsidRPr="00C950F8">
              <w:rPr>
                <w:rFonts w:ascii="Times New Roman" w:eastAsia="Times New Roman" w:hAnsi="Times New Roman" w:cs="Times New Roman"/>
                <w:b/>
                <w:bCs/>
              </w:rPr>
              <w:t>Hourly</w:t>
            </w:r>
          </w:p>
          <w:p w14:paraId="7BE8C173" w14:textId="77777777" w:rsidR="00B15112" w:rsidRPr="00C950F8" w:rsidRDefault="00B15112" w:rsidP="00DF70B3">
            <w:pPr>
              <w:rPr>
                <w:rFonts w:ascii="Times New Roman" w:eastAsia="Times New Roman" w:hAnsi="Times New Roman" w:cs="Times New Roman"/>
              </w:rPr>
            </w:pPr>
            <w:r w:rsidRPr="00C950F8">
              <w:rPr>
                <w:rFonts w:ascii="Times New Roman" w:eastAsia="Times New Roman" w:hAnsi="Times New Roman" w:cs="Times New Roman"/>
                <w:b/>
                <w:bCs/>
              </w:rPr>
              <w:t>Wage Rate</w:t>
            </w:r>
          </w:p>
          <w:p w14:paraId="2B5263C5" w14:textId="77777777" w:rsidR="00B15112" w:rsidRPr="00C950F8" w:rsidRDefault="00B15112" w:rsidP="00DF70B3">
            <w:pPr>
              <w:rPr>
                <w:rFonts w:ascii="Times New Roman" w:eastAsia="Times New Roman" w:hAnsi="Times New Roman" w:cs="Times New Roman"/>
                <w:b/>
                <w:bCs/>
              </w:rPr>
            </w:pPr>
          </w:p>
        </w:tc>
        <w:tc>
          <w:tcPr>
            <w:tcW w:w="2855" w:type="dxa"/>
          </w:tcPr>
          <w:p w14:paraId="12CA544F" w14:textId="77777777" w:rsidR="00B15112" w:rsidRPr="00C950F8" w:rsidRDefault="00B15112" w:rsidP="00DF70B3">
            <w:pPr>
              <w:rPr>
                <w:rFonts w:ascii="Times New Roman" w:eastAsia="Times New Roman" w:hAnsi="Times New Roman" w:cs="Times New Roman"/>
              </w:rPr>
            </w:pPr>
            <w:r w:rsidRPr="00C950F8">
              <w:rPr>
                <w:rFonts w:ascii="Times New Roman" w:eastAsia="Times New Roman" w:hAnsi="Times New Roman" w:cs="Times New Roman"/>
                <w:b/>
                <w:bCs/>
              </w:rPr>
              <w:t>Total Respondent Costs</w:t>
            </w:r>
          </w:p>
          <w:p w14:paraId="77112912" w14:textId="77777777" w:rsidR="00B15112" w:rsidRPr="00C950F8" w:rsidRDefault="00B15112" w:rsidP="00DF70B3">
            <w:pPr>
              <w:rPr>
                <w:rFonts w:ascii="Times New Roman" w:eastAsia="Times New Roman" w:hAnsi="Times New Roman" w:cs="Times New Roman"/>
                <w:b/>
                <w:bCs/>
              </w:rPr>
            </w:pPr>
          </w:p>
        </w:tc>
      </w:tr>
      <w:tr w:rsidR="00B15112" w:rsidRPr="00C950F8" w14:paraId="058FC1D6" w14:textId="77777777" w:rsidTr="00957512">
        <w:trPr>
          <w:cantSplit/>
          <w:trHeight w:val="637"/>
        </w:trPr>
        <w:tc>
          <w:tcPr>
            <w:tcW w:w="2298" w:type="dxa"/>
          </w:tcPr>
          <w:p w14:paraId="03016608" w14:textId="77777777" w:rsidR="00B15112" w:rsidRPr="00C950F8" w:rsidRDefault="00B15112" w:rsidP="00DF70B3">
            <w:pPr>
              <w:rPr>
                <w:rFonts w:ascii="Times New Roman" w:eastAsia="Times New Roman" w:hAnsi="Times New Roman" w:cs="Times New Roman"/>
              </w:rPr>
            </w:pPr>
            <w:r>
              <w:rPr>
                <w:rFonts w:ascii="Times New Roman" w:eastAsia="Times New Roman" w:hAnsi="Times New Roman" w:cs="Times New Roman"/>
              </w:rPr>
              <w:t>Medical and Health Services Manager</w:t>
            </w:r>
            <w:r>
              <w:rPr>
                <w:rStyle w:val="FootnoteReference"/>
                <w:rFonts w:ascii="Times New Roman" w:eastAsia="Times New Roman" w:hAnsi="Times New Roman" w:cs="Times New Roman"/>
              </w:rPr>
              <w:footnoteReference w:id="1"/>
            </w:r>
          </w:p>
        </w:tc>
        <w:tc>
          <w:tcPr>
            <w:tcW w:w="2138" w:type="dxa"/>
            <w:vAlign w:val="bottom"/>
          </w:tcPr>
          <w:p w14:paraId="67B40324" w14:textId="7B17E11D" w:rsidR="00B15112" w:rsidRPr="00C950F8" w:rsidRDefault="00E4760B" w:rsidP="00957512">
            <w:pPr>
              <w:jc w:val="right"/>
              <w:rPr>
                <w:rFonts w:ascii="Times New Roman" w:eastAsia="Times New Roman" w:hAnsi="Times New Roman" w:cs="Times New Roman"/>
              </w:rPr>
            </w:pPr>
            <w:r>
              <w:rPr>
                <w:rFonts w:ascii="Times New Roman" w:eastAsia="Times New Roman" w:hAnsi="Times New Roman" w:cs="Times New Roman"/>
              </w:rPr>
              <w:t>2900</w:t>
            </w:r>
          </w:p>
        </w:tc>
        <w:tc>
          <w:tcPr>
            <w:tcW w:w="2297" w:type="dxa"/>
            <w:vAlign w:val="bottom"/>
          </w:tcPr>
          <w:p w14:paraId="7FE96BCC" w14:textId="77777777" w:rsidR="00B15112" w:rsidRPr="00C950F8" w:rsidRDefault="00B15112" w:rsidP="00957512">
            <w:pPr>
              <w:jc w:val="right"/>
              <w:rPr>
                <w:rFonts w:ascii="Times New Roman" w:eastAsia="Times New Roman" w:hAnsi="Times New Roman" w:cs="Times New Roman"/>
              </w:rPr>
            </w:pPr>
            <w:r>
              <w:rPr>
                <w:rFonts w:ascii="Times New Roman" w:eastAsia="Times New Roman" w:hAnsi="Times New Roman" w:cs="Times New Roman"/>
              </w:rPr>
              <w:t>$52.58</w:t>
            </w:r>
            <w:r w:rsidRPr="00C950F8">
              <w:rPr>
                <w:rFonts w:ascii="Times New Roman" w:eastAsia="Times New Roman" w:hAnsi="Times New Roman" w:cs="Times New Roman"/>
              </w:rPr>
              <w:t xml:space="preserve"> </w:t>
            </w:r>
          </w:p>
        </w:tc>
        <w:tc>
          <w:tcPr>
            <w:tcW w:w="2855" w:type="dxa"/>
            <w:vAlign w:val="bottom"/>
          </w:tcPr>
          <w:p w14:paraId="38D95B49" w14:textId="1812D85A" w:rsidR="00B15112" w:rsidRPr="00C950F8" w:rsidRDefault="00B15112" w:rsidP="00957512">
            <w:pPr>
              <w:jc w:val="right"/>
              <w:rPr>
                <w:rFonts w:ascii="Times New Roman" w:eastAsia="Times New Roman" w:hAnsi="Times New Roman" w:cs="Times New Roman"/>
              </w:rPr>
            </w:pPr>
            <w:r>
              <w:rPr>
                <w:rFonts w:ascii="Times New Roman" w:eastAsia="Times New Roman" w:hAnsi="Times New Roman" w:cs="Times New Roman"/>
              </w:rPr>
              <w:t>$</w:t>
            </w:r>
            <w:r w:rsidR="00E4760B">
              <w:rPr>
                <w:rFonts w:ascii="Times New Roman" w:eastAsia="Times New Roman" w:hAnsi="Times New Roman" w:cs="Times New Roman"/>
              </w:rPr>
              <w:t>152,482</w:t>
            </w:r>
          </w:p>
        </w:tc>
      </w:tr>
      <w:tr w:rsidR="00B15112" w:rsidRPr="00C950F8" w14:paraId="60881871" w14:textId="77777777" w:rsidTr="00957512">
        <w:trPr>
          <w:cantSplit/>
          <w:trHeight w:val="498"/>
        </w:trPr>
        <w:tc>
          <w:tcPr>
            <w:tcW w:w="2298" w:type="dxa"/>
          </w:tcPr>
          <w:p w14:paraId="770BD8B3" w14:textId="77777777" w:rsidR="00B15112" w:rsidRPr="00C950F8" w:rsidRDefault="00B15112" w:rsidP="00DF70B3">
            <w:pPr>
              <w:rPr>
                <w:rFonts w:ascii="Times New Roman" w:eastAsia="Times New Roman" w:hAnsi="Times New Roman" w:cs="Times New Roman"/>
              </w:rPr>
            </w:pPr>
            <w:r w:rsidRPr="00C950F8">
              <w:rPr>
                <w:rFonts w:ascii="Times New Roman" w:eastAsia="Times New Roman" w:hAnsi="Times New Roman" w:cs="Times New Roman"/>
              </w:rPr>
              <w:t>Total</w:t>
            </w:r>
          </w:p>
        </w:tc>
        <w:tc>
          <w:tcPr>
            <w:tcW w:w="2138" w:type="dxa"/>
            <w:vAlign w:val="bottom"/>
          </w:tcPr>
          <w:p w14:paraId="1C854071" w14:textId="7805DDB5" w:rsidR="00B15112" w:rsidRPr="00C950F8" w:rsidRDefault="00E4760B" w:rsidP="00957512">
            <w:pPr>
              <w:jc w:val="right"/>
              <w:rPr>
                <w:rFonts w:ascii="Times New Roman" w:eastAsia="Times New Roman" w:hAnsi="Times New Roman" w:cs="Times New Roman"/>
              </w:rPr>
            </w:pPr>
            <w:r>
              <w:rPr>
                <w:rFonts w:ascii="Times New Roman" w:eastAsia="Times New Roman" w:hAnsi="Times New Roman" w:cs="Times New Roman"/>
              </w:rPr>
              <w:t>2900</w:t>
            </w:r>
          </w:p>
        </w:tc>
        <w:tc>
          <w:tcPr>
            <w:tcW w:w="2297" w:type="dxa"/>
            <w:vAlign w:val="bottom"/>
          </w:tcPr>
          <w:p w14:paraId="3F05FACE" w14:textId="77777777" w:rsidR="00B15112" w:rsidRPr="00C950F8" w:rsidRDefault="00B15112" w:rsidP="00957512">
            <w:pPr>
              <w:jc w:val="right"/>
              <w:rPr>
                <w:rFonts w:ascii="Times New Roman" w:eastAsia="Times New Roman" w:hAnsi="Times New Roman" w:cs="Times New Roman"/>
              </w:rPr>
            </w:pPr>
            <w:r>
              <w:rPr>
                <w:rFonts w:ascii="Times New Roman" w:eastAsia="Times New Roman" w:hAnsi="Times New Roman" w:cs="Times New Roman"/>
              </w:rPr>
              <w:t>$52.58</w:t>
            </w:r>
          </w:p>
        </w:tc>
        <w:tc>
          <w:tcPr>
            <w:tcW w:w="2855" w:type="dxa"/>
            <w:vAlign w:val="bottom"/>
          </w:tcPr>
          <w:p w14:paraId="63737CD0" w14:textId="2C1F4669" w:rsidR="00B15112" w:rsidRPr="00C950F8" w:rsidRDefault="00E4760B" w:rsidP="00957512">
            <w:pPr>
              <w:jc w:val="right"/>
              <w:rPr>
                <w:rFonts w:ascii="Times New Roman" w:eastAsia="Times New Roman" w:hAnsi="Times New Roman" w:cs="Times New Roman"/>
              </w:rPr>
            </w:pPr>
            <w:r>
              <w:rPr>
                <w:rFonts w:ascii="Times New Roman" w:eastAsia="Times New Roman" w:hAnsi="Times New Roman" w:cs="Times New Roman"/>
              </w:rPr>
              <w:t>$152,482</w:t>
            </w:r>
          </w:p>
        </w:tc>
      </w:tr>
    </w:tbl>
    <w:p w14:paraId="42ACF31A" w14:textId="77777777" w:rsidR="00B15112" w:rsidRDefault="00B15112" w:rsidP="00BC35F2">
      <w:pPr>
        <w:rPr>
          <w:rFonts w:ascii="Times New Roman" w:eastAsia="Times New Roman" w:hAnsi="Times New Roman" w:cs="Times New Roman"/>
        </w:rPr>
      </w:pPr>
    </w:p>
    <w:p w14:paraId="692469CB" w14:textId="5A30401B" w:rsidR="00115578" w:rsidRDefault="00115578">
      <w:pPr>
        <w:rPr>
          <w:rFonts w:ascii="Times New Roman" w:eastAsia="Times New Roman" w:hAnsi="Times New Roman" w:cs="Times New Roman"/>
        </w:rPr>
      </w:pPr>
    </w:p>
    <w:p w14:paraId="34FB70E1" w14:textId="58D08496"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13.  Estimates of Other Total Annual Cost Burden to Respondents or </w:t>
      </w:r>
      <w:r w:rsidR="0087236D">
        <w:rPr>
          <w:rFonts w:ascii="Times New Roman" w:eastAsia="Times New Roman" w:hAnsi="Times New Roman" w:cs="Times New Roman"/>
          <w:b/>
        </w:rPr>
        <w:t>Recordk</w:t>
      </w:r>
      <w:r w:rsidR="0014519F">
        <w:rPr>
          <w:rFonts w:ascii="Times New Roman" w:eastAsia="Times New Roman" w:hAnsi="Times New Roman" w:cs="Times New Roman"/>
          <w:b/>
        </w:rPr>
        <w:t>eepers</w:t>
      </w:r>
      <w:r>
        <w:rPr>
          <w:rFonts w:ascii="Times New Roman" w:eastAsia="Times New Roman" w:hAnsi="Times New Roman" w:cs="Times New Roman"/>
          <w:b/>
        </w:rPr>
        <w:t xml:space="preserve">/Capital Costs </w:t>
      </w:r>
    </w:p>
    <w:p w14:paraId="2D26434D" w14:textId="77777777" w:rsidR="00115578" w:rsidRDefault="00115578">
      <w:pPr>
        <w:rPr>
          <w:rFonts w:ascii="Times New Roman" w:eastAsia="Times New Roman" w:hAnsi="Times New Roman" w:cs="Times New Roman"/>
        </w:rPr>
      </w:pPr>
    </w:p>
    <w:p w14:paraId="2FF0B977" w14:textId="037B7B44" w:rsidR="00115578" w:rsidRDefault="0087236D">
      <w:pPr>
        <w:rPr>
          <w:rFonts w:ascii="Times New Roman" w:eastAsia="Times New Roman" w:hAnsi="Times New Roman" w:cs="Times New Roman"/>
        </w:rPr>
      </w:pPr>
      <w:r>
        <w:rPr>
          <w:rFonts w:ascii="Times New Roman" w:eastAsia="Times New Roman" w:hAnsi="Times New Roman" w:cs="Times New Roman"/>
        </w:rPr>
        <w:t>Other than their time, there is no cost to respondents.</w:t>
      </w:r>
    </w:p>
    <w:p w14:paraId="63FF5827" w14:textId="77777777" w:rsidR="00115578" w:rsidRDefault="00115578">
      <w:pPr>
        <w:rPr>
          <w:rFonts w:ascii="Times New Roman" w:eastAsia="Times New Roman" w:hAnsi="Times New Roman" w:cs="Times New Roman"/>
        </w:rPr>
      </w:pPr>
    </w:p>
    <w:p w14:paraId="55E5BE03" w14:textId="77777777"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14.  Annualized Cost to the Federal Government</w:t>
      </w:r>
    </w:p>
    <w:p w14:paraId="69B75DDE" w14:textId="77777777" w:rsidR="00115578" w:rsidRDefault="00115578">
      <w:pPr>
        <w:rPr>
          <w:rFonts w:ascii="Times New Roman" w:eastAsia="Times New Roman" w:hAnsi="Times New Roman" w:cs="Times New Roman"/>
        </w:rPr>
      </w:pPr>
    </w:p>
    <w:p w14:paraId="19F96624" w14:textId="7127F5FA" w:rsidR="00745C8B" w:rsidRDefault="00745C8B" w:rsidP="00745C8B">
      <w:r>
        <w:t>The estimated annual cost to the government is approximately $189,138 (2 Contractor, 1 GS-12, 1 GS-14, 1 GS-15, 1 SES FTEs – 11% time of work) for reviewing the forms, and for processing and providing notification to applicants.</w:t>
      </w:r>
    </w:p>
    <w:p w14:paraId="45AB8146" w14:textId="77777777" w:rsidR="00115578" w:rsidRDefault="00115578">
      <w:pPr>
        <w:rPr>
          <w:rFonts w:ascii="Times New Roman" w:eastAsia="Times New Roman" w:hAnsi="Times New Roman" w:cs="Times New Roman"/>
        </w:rPr>
      </w:pPr>
    </w:p>
    <w:p w14:paraId="5F8B3BE9"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15.  Explanation for Program Changes or Adjustments </w:t>
      </w:r>
    </w:p>
    <w:p w14:paraId="7B863F8B" w14:textId="77777777" w:rsidR="00115578" w:rsidRDefault="00115578">
      <w:pPr>
        <w:rPr>
          <w:rFonts w:ascii="Times New Roman" w:eastAsia="Times New Roman" w:hAnsi="Times New Roman" w:cs="Times New Roman"/>
        </w:rPr>
      </w:pPr>
    </w:p>
    <w:p w14:paraId="6840B8E5" w14:textId="04E819E3" w:rsidR="00115578" w:rsidRDefault="00AA492A">
      <w:pPr>
        <w:rPr>
          <w:rFonts w:ascii="Times New Roman" w:eastAsia="Times New Roman" w:hAnsi="Times New Roman" w:cs="Times New Roman"/>
        </w:rPr>
      </w:pPr>
      <w:r>
        <w:rPr>
          <w:rFonts w:ascii="Times New Roman" w:eastAsia="Times New Roman" w:hAnsi="Times New Roman" w:cs="Times New Roman"/>
        </w:rPr>
        <w:t>N/A</w:t>
      </w:r>
    </w:p>
    <w:p w14:paraId="16021DB5" w14:textId="77777777" w:rsidR="00115578" w:rsidRDefault="00115578">
      <w:pPr>
        <w:rPr>
          <w:rFonts w:ascii="Times New Roman" w:eastAsia="Times New Roman" w:hAnsi="Times New Roman" w:cs="Times New Roman"/>
        </w:rPr>
      </w:pPr>
    </w:p>
    <w:p w14:paraId="6A3A6D89" w14:textId="58C21900" w:rsidR="00115578" w:rsidRDefault="0093291E">
      <w:pPr>
        <w:rPr>
          <w:rFonts w:ascii="Times New Roman" w:eastAsia="Times New Roman" w:hAnsi="Times New Roman" w:cs="Times New Roman"/>
        </w:rPr>
      </w:pPr>
      <w:r>
        <w:rPr>
          <w:rFonts w:ascii="Times New Roman" w:eastAsia="Times New Roman" w:hAnsi="Times New Roman" w:cs="Times New Roman"/>
          <w:b/>
        </w:rPr>
        <w:t>16.  Plans for Tabulation, Publication</w:t>
      </w:r>
      <w:r w:rsidR="0087236D">
        <w:rPr>
          <w:rFonts w:ascii="Times New Roman" w:eastAsia="Times New Roman" w:hAnsi="Times New Roman" w:cs="Times New Roman"/>
          <w:b/>
        </w:rPr>
        <w:t>,</w:t>
      </w:r>
      <w:r>
        <w:rPr>
          <w:rFonts w:ascii="Times New Roman" w:eastAsia="Times New Roman" w:hAnsi="Times New Roman" w:cs="Times New Roman"/>
          <w:b/>
        </w:rPr>
        <w:t xml:space="preserve"> and Project Time Schedule </w:t>
      </w:r>
    </w:p>
    <w:p w14:paraId="5E89173B" w14:textId="77777777" w:rsidR="00115578" w:rsidRDefault="00115578">
      <w:pPr>
        <w:rPr>
          <w:rFonts w:ascii="Times New Roman" w:eastAsia="Times New Roman" w:hAnsi="Times New Roman" w:cs="Times New Roman"/>
        </w:rPr>
      </w:pPr>
    </w:p>
    <w:p w14:paraId="4C4D12F1" w14:textId="3701E396" w:rsidR="00115578" w:rsidRDefault="00A003D4">
      <w:pPr>
        <w:rPr>
          <w:rFonts w:ascii="Times New Roman" w:eastAsia="Times New Roman" w:hAnsi="Times New Roman" w:cs="Times New Roman"/>
        </w:rPr>
      </w:pPr>
      <w:r>
        <w:rPr>
          <w:rFonts w:ascii="Times New Roman" w:eastAsia="Times New Roman" w:hAnsi="Times New Roman" w:cs="Times New Roman"/>
        </w:rPr>
        <w:t>At this time</w:t>
      </w:r>
      <w:r w:rsidR="00BF4002">
        <w:rPr>
          <w:rFonts w:ascii="Times New Roman" w:eastAsia="Times New Roman" w:hAnsi="Times New Roman" w:cs="Times New Roman"/>
        </w:rPr>
        <w:t>,</w:t>
      </w:r>
      <w:r>
        <w:rPr>
          <w:rFonts w:ascii="Times New Roman" w:eastAsia="Times New Roman" w:hAnsi="Times New Roman" w:cs="Times New Roman"/>
        </w:rPr>
        <w:t xml:space="preserve"> </w:t>
      </w:r>
      <w:r w:rsidR="0093291E">
        <w:rPr>
          <w:rFonts w:ascii="Times New Roman" w:eastAsia="Times New Roman" w:hAnsi="Times New Roman" w:cs="Times New Roman"/>
        </w:rPr>
        <w:t xml:space="preserve">no statistical analysis </w:t>
      </w:r>
      <w:r w:rsidR="0087236D">
        <w:rPr>
          <w:rFonts w:ascii="Times New Roman" w:eastAsia="Times New Roman" w:hAnsi="Times New Roman" w:cs="Times New Roman"/>
        </w:rPr>
        <w:t>will be conducted with</w:t>
      </w:r>
      <w:r w:rsidR="0093291E">
        <w:rPr>
          <w:rFonts w:ascii="Times New Roman" w:eastAsia="Times New Roman" w:hAnsi="Times New Roman" w:cs="Times New Roman"/>
        </w:rPr>
        <w:t xml:space="preserve"> the information </w:t>
      </w:r>
      <w:r w:rsidR="0087236D">
        <w:rPr>
          <w:rFonts w:ascii="Times New Roman" w:eastAsia="Times New Roman" w:hAnsi="Times New Roman" w:cs="Times New Roman"/>
        </w:rPr>
        <w:t>collected</w:t>
      </w:r>
      <w:r w:rsidR="0093291E">
        <w:rPr>
          <w:rFonts w:ascii="Times New Roman" w:eastAsia="Times New Roman" w:hAnsi="Times New Roman" w:cs="Times New Roman"/>
        </w:rPr>
        <w:t xml:space="preserve">. </w:t>
      </w:r>
      <w:r w:rsidR="00957512">
        <w:rPr>
          <w:rFonts w:ascii="Times New Roman" w:eastAsia="Times New Roman" w:hAnsi="Times New Roman" w:cs="Times New Roman"/>
        </w:rPr>
        <w:t xml:space="preserve"> </w:t>
      </w:r>
      <w:r w:rsidR="0087236D">
        <w:rPr>
          <w:rFonts w:ascii="Times New Roman" w:eastAsia="Times New Roman" w:hAnsi="Times New Roman" w:cs="Times New Roman"/>
        </w:rPr>
        <w:t>At this time, no information collected will be published.</w:t>
      </w:r>
    </w:p>
    <w:p w14:paraId="43DC7F97" w14:textId="77777777" w:rsidR="00115578" w:rsidRDefault="00115578">
      <w:pPr>
        <w:rPr>
          <w:rFonts w:ascii="Times New Roman" w:eastAsia="Times New Roman" w:hAnsi="Times New Roman" w:cs="Times New Roman"/>
        </w:rPr>
      </w:pPr>
    </w:p>
    <w:p w14:paraId="7D17AE1A" w14:textId="047B6915"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17.  </w:t>
      </w:r>
      <w:r w:rsidR="0087236D">
        <w:rPr>
          <w:rFonts w:ascii="Times New Roman" w:eastAsia="Times New Roman" w:hAnsi="Times New Roman" w:cs="Times New Roman"/>
          <w:b/>
        </w:rPr>
        <w:t>Reason(s) Display of OMB Expiration Date is Inappropriate</w:t>
      </w:r>
    </w:p>
    <w:p w14:paraId="107F0B04" w14:textId="77777777" w:rsidR="00115578" w:rsidRDefault="00115578">
      <w:pPr>
        <w:rPr>
          <w:rFonts w:ascii="Times New Roman" w:eastAsia="Times New Roman" w:hAnsi="Times New Roman" w:cs="Times New Roman"/>
        </w:rPr>
      </w:pPr>
    </w:p>
    <w:p w14:paraId="74D65DC2" w14:textId="2C3DC52D" w:rsidR="00115578" w:rsidRDefault="0087236D">
      <w:pPr>
        <w:rPr>
          <w:rFonts w:ascii="Times New Roman" w:eastAsia="Times New Roman" w:hAnsi="Times New Roman" w:cs="Times New Roman"/>
        </w:rPr>
      </w:pPr>
      <w:r>
        <w:rPr>
          <w:rFonts w:ascii="Times New Roman" w:eastAsia="Times New Roman" w:hAnsi="Times New Roman" w:cs="Times New Roman"/>
        </w:rPr>
        <w:t>The OMB number and Expiration date will be displayed on every page of every form/instrument.</w:t>
      </w:r>
    </w:p>
    <w:p w14:paraId="5ED7DC5A" w14:textId="77777777" w:rsidR="00115578" w:rsidRDefault="00115578">
      <w:pPr>
        <w:rPr>
          <w:rFonts w:ascii="Times New Roman" w:eastAsia="Times New Roman" w:hAnsi="Times New Roman" w:cs="Times New Roman"/>
        </w:rPr>
      </w:pPr>
    </w:p>
    <w:p w14:paraId="1A2D52B9" w14:textId="323F22E2" w:rsidR="00115578" w:rsidRDefault="0087236D">
      <w:pPr>
        <w:rPr>
          <w:rFonts w:ascii="Times New Roman" w:eastAsia="Times New Roman" w:hAnsi="Times New Roman" w:cs="Times New Roman"/>
        </w:rPr>
      </w:pPr>
      <w:r>
        <w:rPr>
          <w:rFonts w:ascii="Times New Roman" w:eastAsia="Times New Roman" w:hAnsi="Times New Roman" w:cs="Times New Roman"/>
          <w:b/>
        </w:rPr>
        <w:t>18.  Exemptions to Certification for Paperwork Reduction Act Submissions</w:t>
      </w:r>
    </w:p>
    <w:p w14:paraId="57CB3781" w14:textId="77777777" w:rsidR="00115578" w:rsidRDefault="00115578">
      <w:pPr>
        <w:rPr>
          <w:rFonts w:ascii="Times New Roman" w:eastAsia="Times New Roman" w:hAnsi="Times New Roman" w:cs="Times New Roman"/>
        </w:rPr>
      </w:pPr>
    </w:p>
    <w:p w14:paraId="2A1D47D3" w14:textId="0E6522A2" w:rsidR="00115578" w:rsidRDefault="0087236D">
      <w:pPr>
        <w:rPr>
          <w:rFonts w:ascii="Times New Roman" w:eastAsia="Times New Roman" w:hAnsi="Times New Roman" w:cs="Times New Roman"/>
        </w:rPr>
      </w:pPr>
      <w:r>
        <w:rPr>
          <w:rFonts w:ascii="Times New Roman" w:eastAsia="Times New Roman" w:hAnsi="Times New Roman" w:cs="Times New Roman"/>
        </w:rPr>
        <w:t>There are no exceptions to the certification.</w:t>
      </w:r>
    </w:p>
    <w:p w14:paraId="3A627740" w14:textId="5E84B6E0" w:rsidR="00115578" w:rsidRDefault="00115578">
      <w:pPr>
        <w:rPr>
          <w:rFonts w:ascii="Times New Roman" w:eastAsia="Times New Roman" w:hAnsi="Times New Roman" w:cs="Times New Roman"/>
        </w:rPr>
      </w:pPr>
    </w:p>
    <w:sectPr w:rsidR="00115578">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7CB3A" w14:textId="77777777" w:rsidR="00C8405F" w:rsidRDefault="00C8405F">
      <w:r>
        <w:separator/>
      </w:r>
    </w:p>
  </w:endnote>
  <w:endnote w:type="continuationSeparator" w:id="0">
    <w:p w14:paraId="37FEE533" w14:textId="77777777" w:rsidR="00C8405F" w:rsidRDefault="00C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A5E5" w14:textId="27C5FDC6"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A93F" w14:textId="77777777" w:rsidR="00C8405F" w:rsidRDefault="00C8405F">
      <w:r>
        <w:separator/>
      </w:r>
    </w:p>
  </w:footnote>
  <w:footnote w:type="continuationSeparator" w:id="0">
    <w:p w14:paraId="5BF48DD0" w14:textId="77777777" w:rsidR="00C8405F" w:rsidRDefault="00C8405F">
      <w:r>
        <w:continuationSeparator/>
      </w:r>
    </w:p>
  </w:footnote>
  <w:footnote w:id="1">
    <w:p w14:paraId="601EA1EE" w14:textId="77777777" w:rsidR="00B15112" w:rsidRDefault="00B15112" w:rsidP="00B15112">
      <w:pPr>
        <w:pStyle w:val="FootnoteText"/>
      </w:pPr>
      <w:r>
        <w:rPr>
          <w:rStyle w:val="FootnoteReference"/>
        </w:rPr>
        <w:footnoteRef/>
      </w:r>
      <w:r>
        <w:t xml:space="preserve"> </w:t>
      </w:r>
      <w:r w:rsidRPr="00B03A2C">
        <w:t xml:space="preserve">Wages for Medical and Health Services Managers are based on Bureau of Labor Statistics, U.S. Department of Labor, </w:t>
      </w:r>
      <w:r>
        <w:rPr>
          <w:i/>
          <w:iCs/>
        </w:rPr>
        <w:t>Occupational Employment Statistics</w:t>
      </w:r>
      <w:r w:rsidRPr="00B03A2C">
        <w:t xml:space="preserve">, Medical and Health Services Managers, at </w:t>
      </w:r>
      <w:hyperlink r:id="rId1" w:history="1">
        <w:r w:rsidRPr="00572E85">
          <w:rPr>
            <w:rStyle w:val="Hyperlink"/>
          </w:rPr>
          <w:t>https://www.bls.gov/oes/current/oes119111.htm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74C"/>
    <w:multiLevelType w:val="hybridMultilevel"/>
    <w:tmpl w:val="42E25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78"/>
    <w:rsid w:val="00014C41"/>
    <w:rsid w:val="00115578"/>
    <w:rsid w:val="0014519F"/>
    <w:rsid w:val="001752AF"/>
    <w:rsid w:val="00191792"/>
    <w:rsid w:val="001B10A5"/>
    <w:rsid w:val="00235953"/>
    <w:rsid w:val="0027418D"/>
    <w:rsid w:val="002840BD"/>
    <w:rsid w:val="002C129A"/>
    <w:rsid w:val="002F6903"/>
    <w:rsid w:val="003369D6"/>
    <w:rsid w:val="003C1B01"/>
    <w:rsid w:val="003D33E6"/>
    <w:rsid w:val="004326CD"/>
    <w:rsid w:val="0043288E"/>
    <w:rsid w:val="00467227"/>
    <w:rsid w:val="00472BFA"/>
    <w:rsid w:val="00476F26"/>
    <w:rsid w:val="004835D7"/>
    <w:rsid w:val="004A4C7F"/>
    <w:rsid w:val="004C3427"/>
    <w:rsid w:val="005448B6"/>
    <w:rsid w:val="00566A0C"/>
    <w:rsid w:val="005A5559"/>
    <w:rsid w:val="005D55D7"/>
    <w:rsid w:val="005F5733"/>
    <w:rsid w:val="00625343"/>
    <w:rsid w:val="00636B34"/>
    <w:rsid w:val="006D6229"/>
    <w:rsid w:val="006E1EB8"/>
    <w:rsid w:val="006E647F"/>
    <w:rsid w:val="006F34D6"/>
    <w:rsid w:val="00722E81"/>
    <w:rsid w:val="00745C8B"/>
    <w:rsid w:val="007B21C9"/>
    <w:rsid w:val="007B5CBC"/>
    <w:rsid w:val="00847855"/>
    <w:rsid w:val="00865A87"/>
    <w:rsid w:val="0087236D"/>
    <w:rsid w:val="008C20A5"/>
    <w:rsid w:val="008F273C"/>
    <w:rsid w:val="0093291E"/>
    <w:rsid w:val="00945EA9"/>
    <w:rsid w:val="00957512"/>
    <w:rsid w:val="00995759"/>
    <w:rsid w:val="009C5BBB"/>
    <w:rsid w:val="009D58E1"/>
    <w:rsid w:val="009E2C00"/>
    <w:rsid w:val="00A003D4"/>
    <w:rsid w:val="00A21A28"/>
    <w:rsid w:val="00A41964"/>
    <w:rsid w:val="00A65AA0"/>
    <w:rsid w:val="00AA492A"/>
    <w:rsid w:val="00AC6D87"/>
    <w:rsid w:val="00B014D0"/>
    <w:rsid w:val="00B15112"/>
    <w:rsid w:val="00B44AA9"/>
    <w:rsid w:val="00B84D06"/>
    <w:rsid w:val="00BC175C"/>
    <w:rsid w:val="00BC35F2"/>
    <w:rsid w:val="00BD69B6"/>
    <w:rsid w:val="00BF4002"/>
    <w:rsid w:val="00C12ED2"/>
    <w:rsid w:val="00C42546"/>
    <w:rsid w:val="00C47811"/>
    <w:rsid w:val="00C8405F"/>
    <w:rsid w:val="00C87A7E"/>
    <w:rsid w:val="00C901CB"/>
    <w:rsid w:val="00CC2604"/>
    <w:rsid w:val="00DB1EE3"/>
    <w:rsid w:val="00E23F64"/>
    <w:rsid w:val="00E277C9"/>
    <w:rsid w:val="00E4760B"/>
    <w:rsid w:val="00E9579F"/>
    <w:rsid w:val="00EC19B4"/>
    <w:rsid w:val="00EC6272"/>
    <w:rsid w:val="00F54FF3"/>
    <w:rsid w:val="00F637F7"/>
    <w:rsid w:val="00FA3B4A"/>
    <w:rsid w:val="00FE0257"/>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NormalWeb">
    <w:name w:val="Normal (Web)"/>
    <w:basedOn w:val="Normal"/>
    <w:uiPriority w:val="99"/>
    <w:semiHidden/>
    <w:unhideWhenUsed/>
    <w:rsid w:val="00E23F64"/>
    <w:pPr>
      <w:widowControl/>
      <w:spacing w:before="120" w:after="120" w:line="336" w:lineRule="atLeast"/>
    </w:pPr>
    <w:rPr>
      <w:rFonts w:ascii="Times New Roman" w:eastAsia="Times New Roman" w:hAnsi="Times New Roman" w:cs="Times New Roman"/>
      <w:color w:val="auto"/>
    </w:rPr>
  </w:style>
  <w:style w:type="table" w:styleId="TableGrid">
    <w:name w:val="Table Grid"/>
    <w:basedOn w:val="TableNormal"/>
    <w:uiPriority w:val="39"/>
    <w:rsid w:val="00B1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112"/>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15112"/>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B15112"/>
    <w:rPr>
      <w:vertAlign w:val="superscript"/>
    </w:rPr>
  </w:style>
  <w:style w:type="character" w:styleId="Hyperlink">
    <w:name w:val="Hyperlink"/>
    <w:basedOn w:val="DefaultParagraphFont"/>
    <w:uiPriority w:val="99"/>
    <w:unhideWhenUsed/>
    <w:rsid w:val="00B15112"/>
    <w:rPr>
      <w:color w:val="0563C1" w:themeColor="hyperlink"/>
      <w:u w:val="single"/>
    </w:rPr>
  </w:style>
  <w:style w:type="paragraph" w:styleId="ListParagraph">
    <w:name w:val="List Paragraph"/>
    <w:basedOn w:val="Normal"/>
    <w:uiPriority w:val="34"/>
    <w:qFormat/>
    <w:rsid w:val="00472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NormalWeb">
    <w:name w:val="Normal (Web)"/>
    <w:basedOn w:val="Normal"/>
    <w:uiPriority w:val="99"/>
    <w:semiHidden/>
    <w:unhideWhenUsed/>
    <w:rsid w:val="00E23F64"/>
    <w:pPr>
      <w:widowControl/>
      <w:spacing w:before="120" w:after="120" w:line="336" w:lineRule="atLeast"/>
    </w:pPr>
    <w:rPr>
      <w:rFonts w:ascii="Times New Roman" w:eastAsia="Times New Roman" w:hAnsi="Times New Roman" w:cs="Times New Roman"/>
      <w:color w:val="auto"/>
    </w:rPr>
  </w:style>
  <w:style w:type="table" w:styleId="TableGrid">
    <w:name w:val="Table Grid"/>
    <w:basedOn w:val="TableNormal"/>
    <w:uiPriority w:val="39"/>
    <w:rsid w:val="00B1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112"/>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15112"/>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B15112"/>
    <w:rPr>
      <w:vertAlign w:val="superscript"/>
    </w:rPr>
  </w:style>
  <w:style w:type="character" w:styleId="Hyperlink">
    <w:name w:val="Hyperlink"/>
    <w:basedOn w:val="DefaultParagraphFont"/>
    <w:uiPriority w:val="99"/>
    <w:unhideWhenUsed/>
    <w:rsid w:val="00B15112"/>
    <w:rPr>
      <w:color w:val="0563C1" w:themeColor="hyperlink"/>
      <w:u w:val="single"/>
    </w:rPr>
  </w:style>
  <w:style w:type="paragraph" w:styleId="ListParagraph">
    <w:name w:val="List Paragraph"/>
    <w:basedOn w:val="Normal"/>
    <w:uiPriority w:val="34"/>
    <w:qFormat/>
    <w:rsid w:val="00472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95497">
      <w:bodyDiv w:val="1"/>
      <w:marLeft w:val="0"/>
      <w:marRight w:val="0"/>
      <w:marTop w:val="0"/>
      <w:marBottom w:val="0"/>
      <w:divBdr>
        <w:top w:val="none" w:sz="0" w:space="0" w:color="auto"/>
        <w:left w:val="none" w:sz="0" w:space="0" w:color="auto"/>
        <w:bottom w:val="none" w:sz="0" w:space="0" w:color="auto"/>
        <w:right w:val="none" w:sz="0" w:space="0" w:color="auto"/>
      </w:divBdr>
      <w:divsChild>
        <w:div w:id="182670860">
          <w:marLeft w:val="0"/>
          <w:marRight w:val="0"/>
          <w:marTop w:val="0"/>
          <w:marBottom w:val="0"/>
          <w:divBdr>
            <w:top w:val="none" w:sz="0" w:space="0" w:color="auto"/>
            <w:left w:val="none" w:sz="0" w:space="0" w:color="auto"/>
            <w:bottom w:val="none" w:sz="0" w:space="0" w:color="auto"/>
            <w:right w:val="none" w:sz="0" w:space="0" w:color="auto"/>
          </w:divBdr>
          <w:divsChild>
            <w:div w:id="1147743455">
              <w:marLeft w:val="0"/>
              <w:marRight w:val="0"/>
              <w:marTop w:val="0"/>
              <w:marBottom w:val="0"/>
              <w:divBdr>
                <w:top w:val="none" w:sz="0" w:space="0" w:color="auto"/>
                <w:left w:val="none" w:sz="0" w:space="0" w:color="auto"/>
                <w:bottom w:val="none" w:sz="0" w:space="0" w:color="auto"/>
                <w:right w:val="none" w:sz="0" w:space="0" w:color="auto"/>
              </w:divBdr>
              <w:divsChild>
                <w:div w:id="2076928660">
                  <w:marLeft w:val="0"/>
                  <w:marRight w:val="0"/>
                  <w:marTop w:val="0"/>
                  <w:marBottom w:val="0"/>
                  <w:divBdr>
                    <w:top w:val="none" w:sz="0" w:space="0" w:color="auto"/>
                    <w:left w:val="none" w:sz="0" w:space="0" w:color="auto"/>
                    <w:bottom w:val="none" w:sz="0" w:space="0" w:color="auto"/>
                    <w:right w:val="none" w:sz="0" w:space="0" w:color="auto"/>
                  </w:divBdr>
                  <w:divsChild>
                    <w:div w:id="1506627329">
                      <w:marLeft w:val="0"/>
                      <w:marRight w:val="0"/>
                      <w:marTop w:val="0"/>
                      <w:marBottom w:val="0"/>
                      <w:divBdr>
                        <w:top w:val="none" w:sz="0" w:space="0" w:color="auto"/>
                        <w:left w:val="none" w:sz="0" w:space="0" w:color="auto"/>
                        <w:bottom w:val="none" w:sz="0" w:space="0" w:color="auto"/>
                        <w:right w:val="none" w:sz="0" w:space="0" w:color="auto"/>
                      </w:divBdr>
                      <w:divsChild>
                        <w:div w:id="1032152420">
                          <w:marLeft w:val="0"/>
                          <w:marRight w:val="-4320"/>
                          <w:marTop w:val="0"/>
                          <w:marBottom w:val="0"/>
                          <w:divBdr>
                            <w:top w:val="none" w:sz="0" w:space="0" w:color="auto"/>
                            <w:left w:val="none" w:sz="0" w:space="0" w:color="auto"/>
                            <w:bottom w:val="none" w:sz="0" w:space="0" w:color="auto"/>
                            <w:right w:val="single" w:sz="48" w:space="0" w:color="F2F2F2"/>
                          </w:divBdr>
                          <w:divsChild>
                            <w:div w:id="19868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McAndrews, Kathleen (HRSA)</dc:creator>
  <cp:lastModifiedBy>SYSTEM</cp:lastModifiedBy>
  <cp:revision>2</cp:revision>
  <dcterms:created xsi:type="dcterms:W3CDTF">2018-03-06T16:52:00Z</dcterms:created>
  <dcterms:modified xsi:type="dcterms:W3CDTF">2018-03-06T16:52:00Z</dcterms:modified>
</cp:coreProperties>
</file>