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04FDF" w14:textId="4E9EC201" w:rsidR="00962145" w:rsidRDefault="0069147C" w:rsidP="0069147C">
      <w:pPr>
        <w:jc w:val="center"/>
        <w:rPr>
          <w:b/>
          <w:bCs/>
          <w:sz w:val="28"/>
          <w:szCs w:val="28"/>
        </w:rPr>
      </w:pPr>
      <w:r>
        <w:rPr>
          <w:b/>
          <w:bCs/>
          <w:sz w:val="28"/>
          <w:szCs w:val="28"/>
          <w:lang w:val="en-CA"/>
        </w:rPr>
        <w:t xml:space="preserve">Operational </w:t>
      </w:r>
      <w:r w:rsidR="00D06815">
        <w:rPr>
          <w:b/>
          <w:bCs/>
          <w:sz w:val="28"/>
          <w:szCs w:val="28"/>
          <w:lang w:val="en-CA"/>
        </w:rPr>
        <w:fldChar w:fldCharType="begin"/>
      </w:r>
      <w:r w:rsidR="00962145">
        <w:rPr>
          <w:b/>
          <w:bCs/>
          <w:sz w:val="28"/>
          <w:szCs w:val="28"/>
          <w:lang w:val="en-CA"/>
        </w:rPr>
        <w:instrText xml:space="preserve"> SEQ CHAPTER \h \r 1</w:instrText>
      </w:r>
      <w:r w:rsidR="00D06815">
        <w:rPr>
          <w:b/>
          <w:bCs/>
          <w:sz w:val="28"/>
          <w:szCs w:val="28"/>
          <w:lang w:val="en-CA"/>
        </w:rPr>
        <w:fldChar w:fldCharType="end"/>
      </w:r>
      <w:r w:rsidR="00962145">
        <w:rPr>
          <w:b/>
          <w:bCs/>
          <w:sz w:val="28"/>
          <w:szCs w:val="28"/>
        </w:rPr>
        <w:t xml:space="preserve">Assessment Content </w:t>
      </w:r>
      <w:r>
        <w:rPr>
          <w:b/>
          <w:bCs/>
          <w:sz w:val="28"/>
          <w:szCs w:val="28"/>
        </w:rPr>
        <w:t xml:space="preserve">Guidelines </w:t>
      </w:r>
      <w:r w:rsidR="00962145">
        <w:rPr>
          <w:b/>
          <w:bCs/>
          <w:sz w:val="28"/>
          <w:szCs w:val="28"/>
        </w:rPr>
        <w:t xml:space="preserve">for </w:t>
      </w:r>
      <w:r w:rsidR="00A77918">
        <w:rPr>
          <w:b/>
          <w:bCs/>
          <w:sz w:val="28"/>
          <w:szCs w:val="28"/>
        </w:rPr>
        <w:t xml:space="preserve">2018 End-to-End Census Test and </w:t>
      </w:r>
      <w:r w:rsidR="00962145">
        <w:rPr>
          <w:b/>
          <w:bCs/>
          <w:sz w:val="28"/>
          <w:szCs w:val="28"/>
        </w:rPr>
        <w:t xml:space="preserve">the </w:t>
      </w:r>
      <w:r>
        <w:rPr>
          <w:b/>
          <w:bCs/>
          <w:sz w:val="28"/>
          <w:szCs w:val="28"/>
        </w:rPr>
        <w:t>2020 Census</w:t>
      </w:r>
    </w:p>
    <w:p w14:paraId="28504FE0" w14:textId="6008C2C3" w:rsidR="00FA1230" w:rsidRPr="008E2B25" w:rsidRDefault="008B760D" w:rsidP="000B777B">
      <w:pPr>
        <w:jc w:val="center"/>
        <w:rPr>
          <w:bCs/>
          <w:sz w:val="24"/>
          <w:szCs w:val="24"/>
        </w:rPr>
      </w:pPr>
      <w:r>
        <w:rPr>
          <w:bCs/>
          <w:sz w:val="24"/>
          <w:szCs w:val="24"/>
        </w:rPr>
        <w:t>May 19, 2017</w:t>
      </w:r>
    </w:p>
    <w:p w14:paraId="28504FE1" w14:textId="77777777" w:rsidR="00962145" w:rsidRDefault="00962145"/>
    <w:p w14:paraId="28504FE2" w14:textId="77777777" w:rsidR="004024F6" w:rsidRDefault="004024F6"/>
    <w:p w14:paraId="28504FE3" w14:textId="1720AA6A" w:rsidR="00CB23A6" w:rsidRPr="00F775A2" w:rsidRDefault="00CB23A6" w:rsidP="00CB23A6">
      <w:pPr>
        <w:rPr>
          <w:b/>
          <w:sz w:val="24"/>
          <w:szCs w:val="24"/>
        </w:rPr>
      </w:pPr>
      <w:bookmarkStart w:id="0" w:name="_Toc210112650"/>
      <w:bookmarkStart w:id="1" w:name="_Toc210112984"/>
      <w:bookmarkStart w:id="2" w:name="_Toc213484073"/>
      <w:bookmarkStart w:id="3" w:name="_Toc213638038"/>
      <w:r w:rsidRPr="00F775A2">
        <w:rPr>
          <w:b/>
          <w:sz w:val="24"/>
          <w:szCs w:val="24"/>
        </w:rPr>
        <w:t>Program Scope</w:t>
      </w:r>
      <w:bookmarkEnd w:id="0"/>
      <w:bookmarkEnd w:id="1"/>
      <w:bookmarkEnd w:id="2"/>
      <w:bookmarkEnd w:id="3"/>
    </w:p>
    <w:p w14:paraId="28504FE4" w14:textId="77777777" w:rsidR="00962145" w:rsidRDefault="00962145" w:rsidP="000B777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p w14:paraId="0888A926" w14:textId="005693D5" w:rsidR="00750493" w:rsidRPr="0081486F" w:rsidRDefault="00CB23A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w:t>
      </w:r>
      <w:r w:rsidR="0069147C">
        <w:rPr>
          <w:sz w:val="24"/>
          <w:szCs w:val="24"/>
        </w:rPr>
        <w:t>ecennial operations are required to produce operational assessments</w:t>
      </w:r>
      <w:r w:rsidR="00A86A6A">
        <w:rPr>
          <w:sz w:val="24"/>
          <w:szCs w:val="24"/>
        </w:rPr>
        <w:t xml:space="preserve"> for the </w:t>
      </w:r>
      <w:r w:rsidR="00C37AC1">
        <w:rPr>
          <w:sz w:val="24"/>
          <w:szCs w:val="24"/>
        </w:rPr>
        <w:t>2018 End-to-End Census Test</w:t>
      </w:r>
      <w:r w:rsidR="00A86A6A">
        <w:rPr>
          <w:sz w:val="24"/>
          <w:szCs w:val="24"/>
        </w:rPr>
        <w:t xml:space="preserve"> and t</w:t>
      </w:r>
      <w:r>
        <w:rPr>
          <w:sz w:val="24"/>
          <w:szCs w:val="24"/>
        </w:rPr>
        <w:t>he 2020 Census.  Since the Decennial Census Management Division (DCMD) is accountable and responsible for decennial operations, the Program Managers ultimately determine whether any operation is exempt from this requirement</w:t>
      </w:r>
      <w:r w:rsidR="0043686B">
        <w:rPr>
          <w:sz w:val="24"/>
          <w:szCs w:val="24"/>
        </w:rPr>
        <w:t xml:space="preserve"> for the 2020 Census</w:t>
      </w:r>
      <w:r>
        <w:rPr>
          <w:sz w:val="24"/>
          <w:szCs w:val="24"/>
        </w:rPr>
        <w:t>.  They also ultimately advise the Integrated Pro</w:t>
      </w:r>
      <w:r w:rsidR="00FB7D17">
        <w:rPr>
          <w:sz w:val="24"/>
          <w:szCs w:val="24"/>
        </w:rPr>
        <w:t>ject Teams</w:t>
      </w:r>
      <w:r w:rsidR="004F1901">
        <w:rPr>
          <w:sz w:val="24"/>
          <w:szCs w:val="24"/>
        </w:rPr>
        <w:t xml:space="preserve"> (IPT)</w:t>
      </w:r>
      <w:r>
        <w:rPr>
          <w:sz w:val="24"/>
          <w:szCs w:val="24"/>
        </w:rPr>
        <w:t xml:space="preserve"> that they sponsor on the scope of assessment content for each operation.  Since the </w:t>
      </w:r>
      <w:r w:rsidR="007F7F53">
        <w:rPr>
          <w:sz w:val="24"/>
          <w:szCs w:val="24"/>
        </w:rPr>
        <w:t>nature of operations varies</w:t>
      </w:r>
      <w:r>
        <w:rPr>
          <w:sz w:val="24"/>
          <w:szCs w:val="24"/>
        </w:rPr>
        <w:t>, the content of what’s to be reported for each operation will also vary.</w:t>
      </w:r>
      <w:r w:rsidR="003E062F">
        <w:rPr>
          <w:sz w:val="24"/>
          <w:szCs w:val="24"/>
        </w:rPr>
        <w:t xml:space="preserve">  </w:t>
      </w:r>
      <w:r w:rsidR="00750493" w:rsidRPr="0081486F">
        <w:rPr>
          <w:sz w:val="24"/>
          <w:szCs w:val="24"/>
        </w:rPr>
        <w:t>For example, where the assessment for the Forms Printing and Distribution operation includes lessons learned and planned versus actual variance analyses on budget, workload, and schedule, other operations will have additional content. The Nonresponse Followup assessment would also include, in the least, staffing ratios, training, enumerator productivity rates</w:t>
      </w:r>
      <w:r w:rsidR="001D1E8D" w:rsidRPr="0081486F">
        <w:rPr>
          <w:sz w:val="24"/>
          <w:szCs w:val="24"/>
        </w:rPr>
        <w:t xml:space="preserve">, debriefings, </w:t>
      </w:r>
      <w:r w:rsidR="00FE1789" w:rsidRPr="0081486F">
        <w:rPr>
          <w:sz w:val="24"/>
          <w:szCs w:val="24"/>
        </w:rPr>
        <w:t>etcetera</w:t>
      </w:r>
      <w:r w:rsidR="001D1E8D" w:rsidRPr="0081486F">
        <w:rPr>
          <w:sz w:val="24"/>
          <w:szCs w:val="24"/>
        </w:rPr>
        <w:t xml:space="preserve">.  </w:t>
      </w:r>
    </w:p>
    <w:p w14:paraId="365DC715" w14:textId="77777777" w:rsidR="00750493" w:rsidRPr="0081486F" w:rsidRDefault="00750493">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4" w:name="_GoBack"/>
      <w:bookmarkEnd w:id="4"/>
    </w:p>
    <w:p w14:paraId="4329CD17" w14:textId="34229953" w:rsidR="001D1E8D" w:rsidRPr="0081486F" w:rsidRDefault="003E062F"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486F">
        <w:rPr>
          <w:sz w:val="24"/>
          <w:szCs w:val="24"/>
        </w:rPr>
        <w:t xml:space="preserve">For the </w:t>
      </w:r>
      <w:r w:rsidR="00C37AC1" w:rsidRPr="0081486F">
        <w:rPr>
          <w:sz w:val="24"/>
          <w:szCs w:val="24"/>
        </w:rPr>
        <w:t>20</w:t>
      </w:r>
      <w:r w:rsidR="00317B65" w:rsidRPr="0081486F">
        <w:rPr>
          <w:sz w:val="24"/>
          <w:szCs w:val="24"/>
        </w:rPr>
        <w:t xml:space="preserve">20 </w:t>
      </w:r>
      <w:r w:rsidR="00C37AC1" w:rsidRPr="0081486F">
        <w:rPr>
          <w:sz w:val="24"/>
          <w:szCs w:val="24"/>
        </w:rPr>
        <w:t>Census</w:t>
      </w:r>
      <w:r w:rsidR="00317B65" w:rsidRPr="0081486F">
        <w:rPr>
          <w:sz w:val="24"/>
          <w:szCs w:val="24"/>
        </w:rPr>
        <w:t xml:space="preserve"> all </w:t>
      </w:r>
      <w:r w:rsidR="00176228" w:rsidRPr="0081486F">
        <w:rPr>
          <w:sz w:val="24"/>
          <w:szCs w:val="24"/>
        </w:rPr>
        <w:t>3</w:t>
      </w:r>
      <w:r w:rsidR="003768C6" w:rsidRPr="0081486F">
        <w:rPr>
          <w:sz w:val="24"/>
          <w:szCs w:val="24"/>
        </w:rPr>
        <w:t>5</w:t>
      </w:r>
      <w:r w:rsidR="00176228" w:rsidRPr="0081486F">
        <w:rPr>
          <w:sz w:val="24"/>
          <w:szCs w:val="24"/>
        </w:rPr>
        <w:t xml:space="preserve"> </w:t>
      </w:r>
      <w:r w:rsidR="00317B65" w:rsidRPr="0081486F">
        <w:rPr>
          <w:sz w:val="24"/>
          <w:szCs w:val="24"/>
        </w:rPr>
        <w:t xml:space="preserve">operations, below, </w:t>
      </w:r>
      <w:r w:rsidRPr="0081486F">
        <w:rPr>
          <w:sz w:val="24"/>
          <w:szCs w:val="24"/>
        </w:rPr>
        <w:t>are required to produce study plans and reports</w:t>
      </w:r>
      <w:r w:rsidR="00317B65" w:rsidRPr="0081486F">
        <w:rPr>
          <w:sz w:val="24"/>
          <w:szCs w:val="24"/>
        </w:rPr>
        <w:t>.  Note that some operations may produce more than one assessment.  As examples, Address Canvassing may separately assess In-Office and In-Field operations</w:t>
      </w:r>
      <w:r w:rsidR="001D1E8D" w:rsidRPr="0081486F">
        <w:rPr>
          <w:sz w:val="24"/>
          <w:szCs w:val="24"/>
        </w:rPr>
        <w:t>;</w:t>
      </w:r>
      <w:r w:rsidR="00317B65" w:rsidRPr="0081486F">
        <w:rPr>
          <w:sz w:val="24"/>
          <w:szCs w:val="24"/>
        </w:rPr>
        <w:t xml:space="preserve"> Non-ID Processing </w:t>
      </w:r>
      <w:r w:rsidR="00132F92" w:rsidRPr="0081486F">
        <w:rPr>
          <w:sz w:val="24"/>
          <w:szCs w:val="24"/>
        </w:rPr>
        <w:t>may</w:t>
      </w:r>
      <w:r w:rsidR="00317B65" w:rsidRPr="0081486F">
        <w:rPr>
          <w:sz w:val="24"/>
          <w:szCs w:val="24"/>
        </w:rPr>
        <w:t xml:space="preserve"> separately ass</w:t>
      </w:r>
      <w:r w:rsidR="001D1E8D" w:rsidRPr="0081486F">
        <w:rPr>
          <w:sz w:val="24"/>
          <w:szCs w:val="24"/>
        </w:rPr>
        <w:t>ess fraud detection;</w:t>
      </w:r>
      <w:r w:rsidR="00132F92" w:rsidRPr="0081486F">
        <w:rPr>
          <w:sz w:val="24"/>
          <w:szCs w:val="24"/>
        </w:rPr>
        <w:t xml:space="preserve"> and Field Infrastructure may separately assess recruiting/hiring, payroll, training, and office administration.  </w:t>
      </w:r>
      <w:r w:rsidR="001D1E8D" w:rsidRPr="0081486F">
        <w:rPr>
          <w:sz w:val="24"/>
          <w:szCs w:val="24"/>
        </w:rPr>
        <w:t>For the 20</w:t>
      </w:r>
      <w:r w:rsidR="0053390E" w:rsidRPr="0081486F">
        <w:rPr>
          <w:sz w:val="24"/>
          <w:szCs w:val="24"/>
        </w:rPr>
        <w:t>18 End-to-End Census Test, the 18</w:t>
      </w:r>
      <w:r w:rsidR="001D1E8D" w:rsidRPr="0081486F">
        <w:rPr>
          <w:sz w:val="24"/>
          <w:szCs w:val="24"/>
        </w:rPr>
        <w:t xml:space="preserve"> operations highlighted in bold block-face are required to produce study plans and reports. </w:t>
      </w:r>
    </w:p>
    <w:p w14:paraId="28504FE6" w14:textId="77777777" w:rsidR="00FC12E3" w:rsidRPr="00FE1789" w:rsidRDefault="00FC12E3">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tbl>
      <w:tblPr>
        <w:tblStyle w:val="TableGrid"/>
        <w:tblW w:w="0" w:type="auto"/>
        <w:tblLook w:val="04A0" w:firstRow="1" w:lastRow="0" w:firstColumn="1" w:lastColumn="0" w:noHBand="0" w:noVBand="1"/>
      </w:tblPr>
      <w:tblGrid>
        <w:gridCol w:w="3005"/>
        <w:gridCol w:w="2997"/>
        <w:gridCol w:w="2998"/>
      </w:tblGrid>
      <w:tr w:rsidR="00E26424" w:rsidRPr="0081486F" w14:paraId="6F096927" w14:textId="77777777" w:rsidTr="001D1E8D">
        <w:tc>
          <w:tcPr>
            <w:tcW w:w="3005" w:type="dxa"/>
            <w:tcBorders>
              <w:top w:val="nil"/>
              <w:left w:val="nil"/>
            </w:tcBorders>
            <w:vAlign w:val="center"/>
          </w:tcPr>
          <w:p w14:paraId="40B29BA5" w14:textId="1E97A691"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Program Management</w:t>
            </w:r>
          </w:p>
        </w:tc>
        <w:tc>
          <w:tcPr>
            <w:tcW w:w="2997" w:type="dxa"/>
            <w:tcBorders>
              <w:top w:val="nil"/>
            </w:tcBorders>
            <w:vAlign w:val="center"/>
          </w:tcPr>
          <w:p w14:paraId="1F09DF30" w14:textId="2FDEA38C"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Systems Engineering &amp; Integration</w:t>
            </w:r>
          </w:p>
        </w:tc>
        <w:tc>
          <w:tcPr>
            <w:tcW w:w="2998" w:type="dxa"/>
            <w:tcBorders>
              <w:top w:val="nil"/>
              <w:right w:val="nil"/>
            </w:tcBorders>
            <w:vAlign w:val="center"/>
          </w:tcPr>
          <w:p w14:paraId="58C3EA89" w14:textId="660EBF50"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Security, Privacy, &amp; Confidentiality</w:t>
            </w:r>
          </w:p>
        </w:tc>
      </w:tr>
      <w:tr w:rsidR="00E26424" w:rsidRPr="0081486F" w14:paraId="5A10A65D" w14:textId="77777777" w:rsidTr="001D1E8D">
        <w:tc>
          <w:tcPr>
            <w:tcW w:w="3005" w:type="dxa"/>
            <w:tcBorders>
              <w:left w:val="nil"/>
            </w:tcBorders>
            <w:vAlign w:val="center"/>
          </w:tcPr>
          <w:p w14:paraId="5713DFC6" w14:textId="19F1418D"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Content and Forms Design</w:t>
            </w:r>
          </w:p>
        </w:tc>
        <w:tc>
          <w:tcPr>
            <w:tcW w:w="2997" w:type="dxa"/>
            <w:vAlign w:val="center"/>
          </w:tcPr>
          <w:p w14:paraId="307C8A45" w14:textId="7D402ABF"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Language Services</w:t>
            </w:r>
          </w:p>
        </w:tc>
        <w:tc>
          <w:tcPr>
            <w:tcW w:w="2998" w:type="dxa"/>
            <w:tcBorders>
              <w:right w:val="nil"/>
            </w:tcBorders>
            <w:vAlign w:val="center"/>
          </w:tcPr>
          <w:p w14:paraId="34D13CA7" w14:textId="08801F6C"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rPr>
                <w:b/>
              </w:rPr>
              <w:t>Geographic Programs</w:t>
            </w:r>
          </w:p>
        </w:tc>
      </w:tr>
      <w:tr w:rsidR="00E26424" w:rsidRPr="0081486F" w14:paraId="3F147693" w14:textId="77777777" w:rsidTr="001D1E8D">
        <w:tc>
          <w:tcPr>
            <w:tcW w:w="3005" w:type="dxa"/>
            <w:tcBorders>
              <w:left w:val="nil"/>
            </w:tcBorders>
            <w:vAlign w:val="center"/>
          </w:tcPr>
          <w:p w14:paraId="4BCB1381" w14:textId="75220543"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Local Update of Census Addresses</w:t>
            </w:r>
          </w:p>
        </w:tc>
        <w:tc>
          <w:tcPr>
            <w:tcW w:w="2997" w:type="dxa"/>
            <w:vAlign w:val="center"/>
          </w:tcPr>
          <w:p w14:paraId="48B80DE9" w14:textId="1BB18894"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rPr>
                <w:b/>
              </w:rPr>
              <w:t>Address Canvassing</w:t>
            </w:r>
          </w:p>
        </w:tc>
        <w:tc>
          <w:tcPr>
            <w:tcW w:w="2998" w:type="dxa"/>
            <w:tcBorders>
              <w:right w:val="nil"/>
            </w:tcBorders>
            <w:vAlign w:val="center"/>
          </w:tcPr>
          <w:p w14:paraId="57FA7983" w14:textId="21FD9A63"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rPr>
                <w:b/>
              </w:rPr>
              <w:t>Forms Printing and Distribution</w:t>
            </w:r>
          </w:p>
        </w:tc>
      </w:tr>
      <w:tr w:rsidR="00E26424" w:rsidRPr="0081486F" w14:paraId="28504FEA" w14:textId="77777777" w:rsidTr="001D1E8D">
        <w:tc>
          <w:tcPr>
            <w:tcW w:w="3005" w:type="dxa"/>
            <w:tcBorders>
              <w:top w:val="nil"/>
              <w:left w:val="nil"/>
            </w:tcBorders>
            <w:vAlign w:val="center"/>
          </w:tcPr>
          <w:p w14:paraId="28504FE7" w14:textId="015B6A03"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Paper Data Capture</w:t>
            </w:r>
          </w:p>
        </w:tc>
        <w:tc>
          <w:tcPr>
            <w:tcW w:w="2997" w:type="dxa"/>
            <w:tcBorders>
              <w:top w:val="nil"/>
            </w:tcBorders>
            <w:vAlign w:val="center"/>
          </w:tcPr>
          <w:p w14:paraId="28504FE8" w14:textId="316A1A4E"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Integrated Partnership &amp; Communication</w:t>
            </w:r>
          </w:p>
        </w:tc>
        <w:tc>
          <w:tcPr>
            <w:tcW w:w="2998" w:type="dxa"/>
            <w:tcBorders>
              <w:top w:val="nil"/>
              <w:right w:val="nil"/>
            </w:tcBorders>
            <w:vAlign w:val="center"/>
          </w:tcPr>
          <w:p w14:paraId="28504FE9" w14:textId="524EBEC7"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Internet Self-Response</w:t>
            </w:r>
          </w:p>
        </w:tc>
      </w:tr>
      <w:tr w:rsidR="00E26424" w:rsidRPr="0081486F" w14:paraId="28504FEE" w14:textId="77777777" w:rsidTr="003768C6">
        <w:trPr>
          <w:trHeight w:val="260"/>
        </w:trPr>
        <w:tc>
          <w:tcPr>
            <w:tcW w:w="3005" w:type="dxa"/>
            <w:tcBorders>
              <w:left w:val="nil"/>
            </w:tcBorders>
            <w:vAlign w:val="center"/>
          </w:tcPr>
          <w:p w14:paraId="28504FEB" w14:textId="047B4C68"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Non-ID Processing</w:t>
            </w:r>
          </w:p>
        </w:tc>
        <w:tc>
          <w:tcPr>
            <w:tcW w:w="2997" w:type="dxa"/>
            <w:vAlign w:val="center"/>
          </w:tcPr>
          <w:p w14:paraId="28504FEC" w14:textId="4868A3C9"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Update Enumerate</w:t>
            </w:r>
          </w:p>
        </w:tc>
        <w:tc>
          <w:tcPr>
            <w:tcW w:w="2998" w:type="dxa"/>
            <w:tcBorders>
              <w:right w:val="nil"/>
            </w:tcBorders>
            <w:vAlign w:val="center"/>
          </w:tcPr>
          <w:p w14:paraId="28504FED" w14:textId="023F7654"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Group Quarters</w:t>
            </w:r>
          </w:p>
        </w:tc>
      </w:tr>
      <w:tr w:rsidR="00E26424" w:rsidRPr="0081486F" w14:paraId="28504FF2" w14:textId="77777777" w:rsidTr="001D1E8D">
        <w:tc>
          <w:tcPr>
            <w:tcW w:w="3005" w:type="dxa"/>
            <w:tcBorders>
              <w:left w:val="nil"/>
            </w:tcBorders>
            <w:vAlign w:val="center"/>
          </w:tcPr>
          <w:p w14:paraId="28504FEF" w14:textId="77B5C964"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Enumeration of Transitory Locations</w:t>
            </w:r>
          </w:p>
        </w:tc>
        <w:tc>
          <w:tcPr>
            <w:tcW w:w="2997" w:type="dxa"/>
            <w:vAlign w:val="center"/>
          </w:tcPr>
          <w:p w14:paraId="28504FF0" w14:textId="53A82025" w:rsidR="00E26424" w:rsidRPr="0081486F"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Census Questionnaire Assistance</w:t>
            </w:r>
            <w:r w:rsidR="00B31647" w:rsidRPr="0081486F">
              <w:rPr>
                <w:b/>
              </w:rPr>
              <w:t xml:space="preserve"> (CQA)</w:t>
            </w:r>
          </w:p>
        </w:tc>
        <w:tc>
          <w:tcPr>
            <w:tcW w:w="2998" w:type="dxa"/>
            <w:tcBorders>
              <w:right w:val="nil"/>
            </w:tcBorders>
            <w:vAlign w:val="center"/>
          </w:tcPr>
          <w:p w14:paraId="28504FF1" w14:textId="4594813A"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Nonresponse Followup</w:t>
            </w:r>
          </w:p>
        </w:tc>
      </w:tr>
      <w:tr w:rsidR="00E26424" w:rsidRPr="0081486F" w14:paraId="28504FF6" w14:textId="77777777" w:rsidTr="001D1E8D">
        <w:tc>
          <w:tcPr>
            <w:tcW w:w="3005" w:type="dxa"/>
            <w:tcBorders>
              <w:left w:val="nil"/>
            </w:tcBorders>
            <w:vAlign w:val="center"/>
          </w:tcPr>
          <w:p w14:paraId="28504FF3" w14:textId="1E424E0D"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Response Processing</w:t>
            </w:r>
          </w:p>
        </w:tc>
        <w:tc>
          <w:tcPr>
            <w:tcW w:w="2997" w:type="dxa"/>
            <w:vAlign w:val="center"/>
          </w:tcPr>
          <w:p w14:paraId="28504FF4" w14:textId="198960E1"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Federally Affiliated Americans Count Overseas</w:t>
            </w:r>
          </w:p>
        </w:tc>
        <w:tc>
          <w:tcPr>
            <w:tcW w:w="2998" w:type="dxa"/>
            <w:tcBorders>
              <w:right w:val="nil"/>
            </w:tcBorders>
            <w:vAlign w:val="center"/>
          </w:tcPr>
          <w:p w14:paraId="28504FF5" w14:textId="2495188D" w:rsidR="00E26424" w:rsidRPr="0081486F" w:rsidRDefault="009E3695"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Data Products and Dissemination</w:t>
            </w:r>
          </w:p>
        </w:tc>
      </w:tr>
      <w:tr w:rsidR="00636102" w:rsidRPr="0081486F" w14:paraId="11F495F7" w14:textId="77777777" w:rsidTr="001D1E8D">
        <w:tc>
          <w:tcPr>
            <w:tcW w:w="3005" w:type="dxa"/>
            <w:tcBorders>
              <w:left w:val="nil"/>
            </w:tcBorders>
            <w:vAlign w:val="center"/>
          </w:tcPr>
          <w:p w14:paraId="18601338" w14:textId="53FDE59C" w:rsidR="00636102" w:rsidRPr="0081486F" w:rsidRDefault="00636102"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Redistricting Data Program</w:t>
            </w:r>
          </w:p>
        </w:tc>
        <w:tc>
          <w:tcPr>
            <w:tcW w:w="2997" w:type="dxa"/>
            <w:vAlign w:val="center"/>
          </w:tcPr>
          <w:p w14:paraId="38CE02CB" w14:textId="45F6D71B" w:rsidR="00636102" w:rsidRPr="0081486F" w:rsidRDefault="00636102"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Count Review</w:t>
            </w:r>
          </w:p>
        </w:tc>
        <w:tc>
          <w:tcPr>
            <w:tcW w:w="2998" w:type="dxa"/>
            <w:tcBorders>
              <w:right w:val="nil"/>
            </w:tcBorders>
            <w:vAlign w:val="center"/>
          </w:tcPr>
          <w:p w14:paraId="524DE91B" w14:textId="1933D149" w:rsidR="00636102" w:rsidRPr="0081486F" w:rsidRDefault="00636102"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Count Question Resolution</w:t>
            </w:r>
          </w:p>
        </w:tc>
      </w:tr>
      <w:tr w:rsidR="00636102" w:rsidRPr="0081486F" w14:paraId="67359CF5" w14:textId="77777777" w:rsidTr="001D1E8D">
        <w:tc>
          <w:tcPr>
            <w:tcW w:w="3005" w:type="dxa"/>
            <w:tcBorders>
              <w:left w:val="nil"/>
            </w:tcBorders>
            <w:vAlign w:val="center"/>
          </w:tcPr>
          <w:p w14:paraId="6A530252" w14:textId="77777777" w:rsidR="00636102" w:rsidRPr="0081486F" w:rsidRDefault="00636102"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Archiving</w:t>
            </w:r>
          </w:p>
        </w:tc>
        <w:tc>
          <w:tcPr>
            <w:tcW w:w="2997" w:type="dxa"/>
            <w:vAlign w:val="center"/>
          </w:tcPr>
          <w:p w14:paraId="0D8CE772" w14:textId="77777777" w:rsidR="00636102" w:rsidRPr="0081486F" w:rsidRDefault="00636102"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Island Areas Censuses</w:t>
            </w:r>
          </w:p>
        </w:tc>
        <w:tc>
          <w:tcPr>
            <w:tcW w:w="2998" w:type="dxa"/>
            <w:tcBorders>
              <w:right w:val="nil"/>
            </w:tcBorders>
            <w:vAlign w:val="center"/>
          </w:tcPr>
          <w:p w14:paraId="7197CA37" w14:textId="2935EF33" w:rsidR="00636102" w:rsidRPr="0081486F" w:rsidRDefault="00636102"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Post-Enumeration Survey Design &amp; Estimation</w:t>
            </w:r>
          </w:p>
        </w:tc>
      </w:tr>
      <w:tr w:rsidR="00E26424" w:rsidRPr="0081486F" w14:paraId="28504FFA" w14:textId="77777777" w:rsidTr="001D1E8D">
        <w:tc>
          <w:tcPr>
            <w:tcW w:w="3005" w:type="dxa"/>
            <w:tcBorders>
              <w:left w:val="nil"/>
            </w:tcBorders>
            <w:vAlign w:val="center"/>
          </w:tcPr>
          <w:p w14:paraId="28504FF7" w14:textId="0A5C94AE" w:rsidR="00E26424" w:rsidRPr="0081486F" w:rsidRDefault="00636102"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Post-Enumeration Survey Matching</w:t>
            </w:r>
          </w:p>
        </w:tc>
        <w:tc>
          <w:tcPr>
            <w:tcW w:w="2997" w:type="dxa"/>
            <w:vAlign w:val="center"/>
          </w:tcPr>
          <w:p w14:paraId="28504FF8" w14:textId="24B170DE" w:rsidR="00E26424" w:rsidRPr="0081486F" w:rsidRDefault="00636102"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Post-Enumeration Survey Field Operations</w:t>
            </w:r>
          </w:p>
        </w:tc>
        <w:tc>
          <w:tcPr>
            <w:tcW w:w="2998" w:type="dxa"/>
            <w:tcBorders>
              <w:right w:val="nil"/>
            </w:tcBorders>
            <w:vAlign w:val="center"/>
          </w:tcPr>
          <w:p w14:paraId="28504FF9" w14:textId="28C83746" w:rsidR="00E26424" w:rsidRPr="0081486F" w:rsidRDefault="000851D9"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t>Evaluations and Experiments</w:t>
            </w:r>
          </w:p>
        </w:tc>
      </w:tr>
      <w:tr w:rsidR="00E26424" w:rsidRPr="0081486F" w14:paraId="28504FFE" w14:textId="77777777" w:rsidTr="001D1E8D">
        <w:tc>
          <w:tcPr>
            <w:tcW w:w="3005" w:type="dxa"/>
            <w:tcBorders>
              <w:left w:val="nil"/>
            </w:tcBorders>
            <w:vAlign w:val="center"/>
          </w:tcPr>
          <w:p w14:paraId="28504FFB" w14:textId="63338B10" w:rsidR="00E26424" w:rsidRPr="0081486F" w:rsidRDefault="000851D9"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Decennial Service Center</w:t>
            </w:r>
          </w:p>
        </w:tc>
        <w:tc>
          <w:tcPr>
            <w:tcW w:w="2997" w:type="dxa"/>
            <w:vAlign w:val="center"/>
          </w:tcPr>
          <w:p w14:paraId="28504FFC" w14:textId="5611F69A" w:rsidR="00E26424" w:rsidRPr="0081486F" w:rsidRDefault="00636102"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Field Infrastructure</w:t>
            </w:r>
          </w:p>
        </w:tc>
        <w:tc>
          <w:tcPr>
            <w:tcW w:w="2998" w:type="dxa"/>
            <w:tcBorders>
              <w:right w:val="nil"/>
            </w:tcBorders>
            <w:vAlign w:val="center"/>
          </w:tcPr>
          <w:p w14:paraId="28504FFD" w14:textId="0ABC6602" w:rsidR="00E26424" w:rsidRPr="0081486F" w:rsidRDefault="000851D9"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1486F">
              <w:rPr>
                <w:b/>
              </w:rPr>
              <w:t>Decennial Logistics Management</w:t>
            </w:r>
          </w:p>
        </w:tc>
      </w:tr>
      <w:tr w:rsidR="00E26424" w:rsidRPr="007F7F53" w14:paraId="28505002" w14:textId="77777777" w:rsidTr="00CB591B">
        <w:tc>
          <w:tcPr>
            <w:tcW w:w="3005" w:type="dxa"/>
            <w:tcBorders>
              <w:left w:val="nil"/>
            </w:tcBorders>
            <w:vAlign w:val="center"/>
          </w:tcPr>
          <w:p w14:paraId="28504FFF" w14:textId="0F092314" w:rsidR="00E26424" w:rsidRPr="0081486F" w:rsidRDefault="000851D9"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IT Infrastructure</w:t>
            </w:r>
          </w:p>
        </w:tc>
        <w:tc>
          <w:tcPr>
            <w:tcW w:w="2997" w:type="dxa"/>
            <w:shd w:val="clear" w:color="auto" w:fill="auto"/>
            <w:vAlign w:val="center"/>
          </w:tcPr>
          <w:p w14:paraId="28505000" w14:textId="55331006" w:rsidR="00E26424" w:rsidRPr="00317B65" w:rsidRDefault="003768C6"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1486F">
              <w:rPr>
                <w:b/>
              </w:rPr>
              <w:t>Update Leave</w:t>
            </w:r>
          </w:p>
        </w:tc>
        <w:tc>
          <w:tcPr>
            <w:tcW w:w="2998" w:type="dxa"/>
            <w:tcBorders>
              <w:right w:val="nil"/>
            </w:tcBorders>
            <w:vAlign w:val="center"/>
          </w:tcPr>
          <w:p w14:paraId="28505001" w14:textId="00AF3B21" w:rsidR="00E26424" w:rsidRPr="00317B65" w:rsidRDefault="00E26424" w:rsidP="001D1E8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14:paraId="28505003" w14:textId="77777777" w:rsidR="00941EFF" w:rsidRPr="007F7F53" w:rsidRDefault="00941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AF4E1D" w14:textId="77777777" w:rsidR="000851D9" w:rsidRDefault="000851D9" w:rsidP="007E5B5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198694" w14:textId="2E6FDAE8" w:rsidR="004B52CF" w:rsidRPr="0081486F" w:rsidRDefault="0053390E" w:rsidP="007E5B5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486F">
        <w:rPr>
          <w:sz w:val="24"/>
          <w:szCs w:val="24"/>
        </w:rPr>
        <w:lastRenderedPageBreak/>
        <w:t>In addition to operational assessments, other non-evaluative studies will be produced. The Decennial Statistical Studies Division (DSSD) will pr</w:t>
      </w:r>
      <w:r w:rsidR="00005AA2" w:rsidRPr="0081486F">
        <w:rPr>
          <w:sz w:val="24"/>
          <w:szCs w:val="24"/>
        </w:rPr>
        <w:t>epare cross-operation studies</w:t>
      </w:r>
      <w:r w:rsidRPr="0081486F">
        <w:rPr>
          <w:sz w:val="24"/>
          <w:szCs w:val="24"/>
        </w:rPr>
        <w:t xml:space="preserve"> for the 2018 End-to-End Census Test and the 2020 Census. </w:t>
      </w:r>
      <w:r w:rsidR="00005AA2" w:rsidRPr="0081486F">
        <w:rPr>
          <w:sz w:val="24"/>
          <w:szCs w:val="24"/>
        </w:rPr>
        <w:t xml:space="preserve">One would be </w:t>
      </w:r>
      <w:r w:rsidRPr="0081486F">
        <w:rPr>
          <w:sz w:val="24"/>
          <w:szCs w:val="24"/>
        </w:rPr>
        <w:t>specific to self</w:t>
      </w:r>
      <w:r w:rsidRPr="0081486F">
        <w:rPr>
          <w:sz w:val="24"/>
          <w:szCs w:val="24"/>
        </w:rPr>
        <w:softHyphen/>
        <w:t xml:space="preserve">-response, including the Census Questionnaire Assistance, Internet Self-response, and Paper Data Capture operations and </w:t>
      </w:r>
      <w:r w:rsidR="00005AA2" w:rsidRPr="0081486F">
        <w:rPr>
          <w:sz w:val="24"/>
          <w:szCs w:val="24"/>
        </w:rPr>
        <w:t>that would</w:t>
      </w:r>
      <w:r w:rsidRPr="0081486F">
        <w:rPr>
          <w:sz w:val="24"/>
          <w:szCs w:val="24"/>
        </w:rPr>
        <w:t xml:space="preserve"> include self-response rates overall and by mode and geographic area.</w:t>
      </w:r>
      <w:r w:rsidR="00005AA2" w:rsidRPr="0081486F">
        <w:rPr>
          <w:sz w:val="24"/>
          <w:szCs w:val="24"/>
        </w:rPr>
        <w:t xml:space="preserve">  </w:t>
      </w:r>
      <w:r w:rsidR="00B219B1" w:rsidRPr="0081486F">
        <w:rPr>
          <w:sz w:val="24"/>
          <w:szCs w:val="24"/>
        </w:rPr>
        <w:t xml:space="preserve">Other examples </w:t>
      </w:r>
      <w:r w:rsidR="00005AA2" w:rsidRPr="0081486F">
        <w:rPr>
          <w:sz w:val="24"/>
          <w:szCs w:val="24"/>
        </w:rPr>
        <w:t xml:space="preserve">would </w:t>
      </w:r>
      <w:r w:rsidR="00B219B1" w:rsidRPr="0081486F">
        <w:rPr>
          <w:sz w:val="24"/>
          <w:szCs w:val="24"/>
        </w:rPr>
        <w:t xml:space="preserve">include </w:t>
      </w:r>
      <w:r w:rsidR="00005AA2" w:rsidRPr="0081486F">
        <w:rPr>
          <w:sz w:val="24"/>
          <w:szCs w:val="24"/>
        </w:rPr>
        <w:t>a report on item nonresponse and imputation rates</w:t>
      </w:r>
      <w:r w:rsidR="00B219B1" w:rsidRPr="0081486F">
        <w:rPr>
          <w:sz w:val="24"/>
          <w:szCs w:val="24"/>
        </w:rPr>
        <w:t>, mail response/return rates, administrative records usage, and the Master Address File (MAF) Coverage Study.</w:t>
      </w:r>
    </w:p>
    <w:p w14:paraId="596D7FBD" w14:textId="77777777" w:rsidR="0053390E" w:rsidRPr="0081486F" w:rsidRDefault="0053390E" w:rsidP="007E5B5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E27742" w14:textId="32D1372B" w:rsidR="00176228" w:rsidRPr="00F775A2" w:rsidRDefault="00750493" w:rsidP="00176228">
      <w:pPr>
        <w:rPr>
          <w:b/>
          <w:sz w:val="24"/>
          <w:szCs w:val="24"/>
        </w:rPr>
      </w:pPr>
      <w:r w:rsidRPr="0081486F">
        <w:rPr>
          <w:b/>
          <w:sz w:val="24"/>
          <w:szCs w:val="24"/>
        </w:rPr>
        <w:t>Asses</w:t>
      </w:r>
      <w:r w:rsidR="00176228" w:rsidRPr="0081486F">
        <w:rPr>
          <w:b/>
          <w:sz w:val="24"/>
          <w:szCs w:val="24"/>
        </w:rPr>
        <w:t>s</w:t>
      </w:r>
      <w:r w:rsidRPr="0081486F">
        <w:rPr>
          <w:b/>
          <w:sz w:val="24"/>
          <w:szCs w:val="24"/>
        </w:rPr>
        <w:t>ment Responsibilities</w:t>
      </w:r>
    </w:p>
    <w:p w14:paraId="1050CCC5" w14:textId="77777777" w:rsidR="00176228" w:rsidRDefault="00176228" w:rsidP="007E5B5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505005" w14:textId="5FD862E8" w:rsidR="00BF5FD8" w:rsidRDefault="00FB7D17" w:rsidP="007E5B5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Integrated Project Teams (IPTs) </w:t>
      </w:r>
      <w:r w:rsidR="007E5B50" w:rsidRPr="00EE010F">
        <w:rPr>
          <w:sz w:val="24"/>
          <w:szCs w:val="24"/>
        </w:rPr>
        <w:t>are responsible for specifying general scope (including assessment</w:t>
      </w:r>
      <w:r w:rsidR="00DE1402">
        <w:rPr>
          <w:sz w:val="24"/>
          <w:szCs w:val="24"/>
        </w:rPr>
        <w:t xml:space="preserve"> topics or</w:t>
      </w:r>
      <w:r w:rsidR="007E5B50" w:rsidRPr="00EE010F">
        <w:rPr>
          <w:sz w:val="24"/>
          <w:szCs w:val="24"/>
        </w:rPr>
        <w:t xml:space="preserve"> questions), critically reviewing study plans and reports, and specifying when the final results are needed.</w:t>
      </w:r>
      <w:r w:rsidR="007E5B50">
        <w:rPr>
          <w:sz w:val="24"/>
          <w:szCs w:val="24"/>
        </w:rPr>
        <w:t xml:space="preserve">  IPT representatives from the</w:t>
      </w:r>
      <w:r w:rsidR="007E5B50" w:rsidRPr="00EE010F">
        <w:rPr>
          <w:sz w:val="24"/>
          <w:szCs w:val="24"/>
        </w:rPr>
        <w:t xml:space="preserve"> D</w:t>
      </w:r>
      <w:r w:rsidR="00585F6F">
        <w:rPr>
          <w:sz w:val="24"/>
          <w:szCs w:val="24"/>
        </w:rPr>
        <w:t xml:space="preserve">CMD </w:t>
      </w:r>
      <w:r w:rsidR="007E5B50">
        <w:rPr>
          <w:sz w:val="24"/>
          <w:szCs w:val="24"/>
        </w:rPr>
        <w:t>and</w:t>
      </w:r>
      <w:r w:rsidR="007E5B50" w:rsidRPr="00EE010F">
        <w:rPr>
          <w:sz w:val="24"/>
          <w:szCs w:val="24"/>
        </w:rPr>
        <w:t xml:space="preserve"> the </w:t>
      </w:r>
      <w:r w:rsidR="00C3191D">
        <w:rPr>
          <w:sz w:val="24"/>
          <w:szCs w:val="24"/>
        </w:rPr>
        <w:t>DSSD</w:t>
      </w:r>
      <w:r w:rsidR="007E5B50" w:rsidRPr="00EE010F">
        <w:rPr>
          <w:sz w:val="24"/>
          <w:szCs w:val="24"/>
        </w:rPr>
        <w:t xml:space="preserve"> will work as co-authors of assessment study plans and reports</w:t>
      </w:r>
      <w:r w:rsidR="007E5B50">
        <w:rPr>
          <w:sz w:val="24"/>
          <w:szCs w:val="24"/>
        </w:rPr>
        <w:t xml:space="preserve">.  </w:t>
      </w:r>
      <w:r w:rsidR="007E5B50" w:rsidRPr="00EE010F">
        <w:rPr>
          <w:sz w:val="24"/>
          <w:szCs w:val="24"/>
        </w:rPr>
        <w:t>The D</w:t>
      </w:r>
      <w:r w:rsidR="00585F6F">
        <w:rPr>
          <w:sz w:val="24"/>
          <w:szCs w:val="24"/>
        </w:rPr>
        <w:t>C</w:t>
      </w:r>
      <w:r w:rsidR="007E5B50" w:rsidRPr="00EE010F">
        <w:rPr>
          <w:sz w:val="24"/>
          <w:szCs w:val="24"/>
        </w:rPr>
        <w:t xml:space="preserve">MD team representative </w:t>
      </w:r>
      <w:r w:rsidR="00585F6F">
        <w:rPr>
          <w:sz w:val="24"/>
          <w:szCs w:val="24"/>
        </w:rPr>
        <w:t xml:space="preserve">will </w:t>
      </w:r>
      <w:r w:rsidR="007E5B50" w:rsidRPr="00EE010F">
        <w:rPr>
          <w:sz w:val="24"/>
          <w:szCs w:val="24"/>
        </w:rPr>
        <w:t>take the lead in preparing the assessment study plans and reports.  The D</w:t>
      </w:r>
      <w:r w:rsidR="00585F6F">
        <w:rPr>
          <w:sz w:val="24"/>
          <w:szCs w:val="24"/>
        </w:rPr>
        <w:t xml:space="preserve">SSD </w:t>
      </w:r>
      <w:r w:rsidR="00255D14" w:rsidRPr="00EE010F">
        <w:rPr>
          <w:sz w:val="24"/>
          <w:szCs w:val="24"/>
        </w:rPr>
        <w:t xml:space="preserve">team representative </w:t>
      </w:r>
      <w:r w:rsidR="00585F6F">
        <w:rPr>
          <w:sz w:val="24"/>
          <w:szCs w:val="24"/>
        </w:rPr>
        <w:t xml:space="preserve">will be responsible for specifying operational </w:t>
      </w:r>
      <w:r w:rsidR="007E5B50" w:rsidRPr="00EE010F">
        <w:rPr>
          <w:sz w:val="24"/>
          <w:szCs w:val="24"/>
        </w:rPr>
        <w:t xml:space="preserve">data </w:t>
      </w:r>
      <w:r w:rsidR="00585F6F">
        <w:rPr>
          <w:sz w:val="24"/>
          <w:szCs w:val="24"/>
        </w:rPr>
        <w:t>requirements, deriving appropriate methods, and producing frequency distributions and standard demographic and address frame tables</w:t>
      </w:r>
      <w:r w:rsidR="00BF5FD8">
        <w:rPr>
          <w:sz w:val="24"/>
          <w:szCs w:val="24"/>
        </w:rPr>
        <w:t>, where appropriate</w:t>
      </w:r>
      <w:r w:rsidR="00585F6F">
        <w:rPr>
          <w:sz w:val="24"/>
          <w:szCs w:val="24"/>
        </w:rPr>
        <w:t xml:space="preserve">. </w:t>
      </w:r>
      <w:r w:rsidR="007E5B50" w:rsidRPr="00EE010F">
        <w:rPr>
          <w:sz w:val="24"/>
          <w:szCs w:val="24"/>
        </w:rPr>
        <w:t>Other divisions may be called on to help develop assessment study plans and reports</w:t>
      </w:r>
      <w:r w:rsidR="00BF5FD8">
        <w:rPr>
          <w:sz w:val="24"/>
          <w:szCs w:val="24"/>
        </w:rPr>
        <w:t xml:space="preserve">.  </w:t>
      </w:r>
    </w:p>
    <w:p w14:paraId="28505006" w14:textId="77777777" w:rsidR="00BF5FD8" w:rsidRDefault="00BF5FD8" w:rsidP="007E5B5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505007" w14:textId="77777777" w:rsidR="0071779D" w:rsidRDefault="00A86A6A"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Evaluations and Experiments</w:t>
      </w:r>
      <w:r w:rsidR="007E5B50">
        <w:rPr>
          <w:sz w:val="24"/>
          <w:szCs w:val="24"/>
        </w:rPr>
        <w:t xml:space="preserve"> (EAE) </w:t>
      </w:r>
      <w:r w:rsidR="0071779D">
        <w:rPr>
          <w:sz w:val="24"/>
          <w:szCs w:val="24"/>
        </w:rPr>
        <w:t xml:space="preserve">IPT </w:t>
      </w:r>
      <w:r w:rsidR="00BF5FD8">
        <w:rPr>
          <w:sz w:val="24"/>
          <w:szCs w:val="24"/>
        </w:rPr>
        <w:t xml:space="preserve">supports implementation of operational assessments by providing content guidelines, workflows, study plan and report templates, checklists, email transmittal templates, standard schedule activities, and standard demographic and address table shells.  </w:t>
      </w:r>
      <w:r w:rsidR="0071779D" w:rsidRPr="0071779D">
        <w:rPr>
          <w:sz w:val="24"/>
          <w:szCs w:val="24"/>
        </w:rPr>
        <w:t>The EAE IPT is chaired by the Branch Chief for Eval</w:t>
      </w:r>
      <w:r w:rsidR="0071779D">
        <w:rPr>
          <w:sz w:val="24"/>
          <w:szCs w:val="24"/>
        </w:rPr>
        <w:t xml:space="preserve">uations and Experiments in the </w:t>
      </w:r>
      <w:r w:rsidR="0071779D" w:rsidRPr="0071779D">
        <w:rPr>
          <w:sz w:val="24"/>
          <w:szCs w:val="24"/>
        </w:rPr>
        <w:t>DCMD.  The chair will manage the IPT in close collaboration with the Branch Chiefs for Census Experiments and Evaluations in the DSSD.  The DSSD Branch Chiefs will take the lead on technical issues related to program design, implementation, evaluation/experiment operations, assessment data requirements, and analysis.  DCMD will take the lead on the coordination, communication, documentation, management issues, and the supporting research processes.</w:t>
      </w:r>
    </w:p>
    <w:p w14:paraId="28505009" w14:textId="77777777" w:rsidR="004F5C55" w:rsidRDefault="004F5C55"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850500A" w14:textId="77777777" w:rsidR="005D7EC4" w:rsidRPr="005D7EC4" w:rsidRDefault="005D7EC4"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5D7EC4">
        <w:rPr>
          <w:b/>
          <w:sz w:val="24"/>
          <w:szCs w:val="24"/>
        </w:rPr>
        <w:t>2020 Census Research Governance Framework</w:t>
      </w:r>
    </w:p>
    <w:p w14:paraId="2850500B" w14:textId="77777777" w:rsidR="005D7EC4" w:rsidRDefault="005D7EC4"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50500C" w14:textId="77777777" w:rsidR="00C761F3" w:rsidRDefault="005D7EC4"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Study plans and reports will undergo gate reviews under the 2020 Census Research Governance Framework.  </w:t>
      </w:r>
      <w:r w:rsidR="00EC24F0">
        <w:rPr>
          <w:sz w:val="24"/>
          <w:szCs w:val="24"/>
        </w:rPr>
        <w:t xml:space="preserve">The four stages of study plan and report development are First Draft, Initial Draft, Final Draft, and Final.  The First Draft is for review by the </w:t>
      </w:r>
      <w:r w:rsidR="00876B24">
        <w:rPr>
          <w:sz w:val="24"/>
          <w:szCs w:val="24"/>
        </w:rPr>
        <w:t>sponsoring DCMD ADC of the IPT</w:t>
      </w:r>
      <w:r w:rsidR="004F5C55">
        <w:rPr>
          <w:sz w:val="24"/>
          <w:szCs w:val="24"/>
        </w:rPr>
        <w:t>,</w:t>
      </w:r>
      <w:r w:rsidR="00EC24F0">
        <w:rPr>
          <w:sz w:val="24"/>
          <w:szCs w:val="24"/>
        </w:rPr>
        <w:t xml:space="preserve"> the home division/office of the author</w:t>
      </w:r>
      <w:r w:rsidR="004F5C55">
        <w:rPr>
          <w:sz w:val="24"/>
          <w:szCs w:val="24"/>
        </w:rPr>
        <w:t>, and/or subject matter experts</w:t>
      </w:r>
      <w:r w:rsidR="00876B24">
        <w:rPr>
          <w:sz w:val="24"/>
          <w:szCs w:val="24"/>
        </w:rPr>
        <w:t>.  This is an “internal”</w:t>
      </w:r>
      <w:r w:rsidR="00B33B74">
        <w:rPr>
          <w:sz w:val="24"/>
          <w:szCs w:val="24"/>
        </w:rPr>
        <w:t xml:space="preserve"> </w:t>
      </w:r>
      <w:r w:rsidR="004F5C55">
        <w:rPr>
          <w:sz w:val="24"/>
          <w:szCs w:val="24"/>
        </w:rPr>
        <w:t>clear</w:t>
      </w:r>
      <w:r w:rsidR="00B33B74">
        <w:rPr>
          <w:sz w:val="24"/>
          <w:szCs w:val="24"/>
        </w:rPr>
        <w:t xml:space="preserve">ance </w:t>
      </w:r>
      <w:r w:rsidR="00876B24">
        <w:rPr>
          <w:sz w:val="24"/>
          <w:szCs w:val="24"/>
        </w:rPr>
        <w:t xml:space="preserve">step </w:t>
      </w:r>
      <w:r w:rsidR="00B33B74">
        <w:rPr>
          <w:sz w:val="24"/>
          <w:szCs w:val="24"/>
        </w:rPr>
        <w:t>before the report is distributed to the resea</w:t>
      </w:r>
      <w:r w:rsidR="00DC085B">
        <w:rPr>
          <w:sz w:val="24"/>
          <w:szCs w:val="24"/>
        </w:rPr>
        <w:t>rch governing bodies</w:t>
      </w:r>
      <w:r w:rsidR="004C2185">
        <w:rPr>
          <w:sz w:val="24"/>
          <w:szCs w:val="24"/>
        </w:rPr>
        <w:t xml:space="preserve">.  The Initial Draft is the first formal review </w:t>
      </w:r>
      <w:r w:rsidR="00420F14">
        <w:rPr>
          <w:sz w:val="24"/>
          <w:szCs w:val="24"/>
        </w:rPr>
        <w:t>that involves</w:t>
      </w:r>
      <w:r w:rsidR="004C2185">
        <w:rPr>
          <w:sz w:val="24"/>
          <w:szCs w:val="24"/>
        </w:rPr>
        <w:t xml:space="preserve"> a research governing body.  </w:t>
      </w:r>
      <w:r>
        <w:rPr>
          <w:sz w:val="24"/>
          <w:szCs w:val="24"/>
        </w:rPr>
        <w:t>Initial Draft</w:t>
      </w:r>
      <w:r w:rsidR="004C2185">
        <w:rPr>
          <w:sz w:val="24"/>
          <w:szCs w:val="24"/>
        </w:rPr>
        <w:t xml:space="preserve"> gate reviews are conducted by</w:t>
      </w:r>
      <w:r>
        <w:rPr>
          <w:sz w:val="24"/>
          <w:szCs w:val="24"/>
        </w:rPr>
        <w:t xml:space="preserve"> the Decennial Research Objectives and Methods (DROM) working group</w:t>
      </w:r>
      <w:r w:rsidR="00C761F3">
        <w:rPr>
          <w:sz w:val="24"/>
          <w:szCs w:val="24"/>
        </w:rPr>
        <w:t xml:space="preserve">. Once Initial Draft Reports are vetted through the DROM, the results can be regarded as preliminary and be shared publicly on request. Recommendations also are to be captured in the Census Knowledge Management application. </w:t>
      </w:r>
    </w:p>
    <w:p w14:paraId="2850500D" w14:textId="77777777" w:rsidR="00C761F3" w:rsidRDefault="00C761F3"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50500E" w14:textId="77777777" w:rsidR="005D7EC4" w:rsidRDefault="005D7EC4"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Final Draft</w:t>
      </w:r>
      <w:r w:rsidR="004C2185">
        <w:rPr>
          <w:sz w:val="24"/>
          <w:szCs w:val="24"/>
        </w:rPr>
        <w:t xml:space="preserve"> gate reviews are conducted by </w:t>
      </w:r>
      <w:r>
        <w:rPr>
          <w:sz w:val="24"/>
          <w:szCs w:val="24"/>
        </w:rPr>
        <w:t xml:space="preserve">the 2020 </w:t>
      </w:r>
      <w:r w:rsidR="0043686B">
        <w:rPr>
          <w:sz w:val="24"/>
          <w:szCs w:val="24"/>
        </w:rPr>
        <w:t xml:space="preserve">Census </w:t>
      </w:r>
      <w:r>
        <w:rPr>
          <w:sz w:val="24"/>
          <w:szCs w:val="24"/>
        </w:rPr>
        <w:t>Portfolio Management Governing Board (2020 PMGB).</w:t>
      </w:r>
      <w:r w:rsidR="004C2185">
        <w:rPr>
          <w:sz w:val="24"/>
          <w:szCs w:val="24"/>
        </w:rPr>
        <w:t xml:space="preserve">  Briefings for the 2020 Census Executive Steering Committee are conducted on an as requested basis, regardless</w:t>
      </w:r>
      <w:r w:rsidR="00B148AE">
        <w:rPr>
          <w:sz w:val="24"/>
          <w:szCs w:val="24"/>
        </w:rPr>
        <w:t xml:space="preserve"> of the development stage.</w:t>
      </w:r>
    </w:p>
    <w:p w14:paraId="2850500F" w14:textId="77777777" w:rsidR="005D7EC4" w:rsidRDefault="005D7EC4"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505010" w14:textId="77777777" w:rsidR="005D7EC4" w:rsidRDefault="005D7EC4"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505011" w14:textId="77777777" w:rsidR="005D7EC4" w:rsidRDefault="005D7EC4" w:rsidP="005D7EC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sz w:val="24"/>
          <w:szCs w:val="24"/>
        </w:rPr>
      </w:pPr>
      <w:r>
        <w:object w:dxaOrig="4344" w:dyaOrig="6238" w14:anchorId="28505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250.5pt" o:ole="">
            <v:imagedata r:id="rId12" o:title=""/>
          </v:shape>
          <o:OLEObject Type="Embed" ProgID="Visio.Drawing.11" ShapeID="_x0000_i1025" DrawAspect="Content" ObjectID="_1559385491" r:id="rId13"/>
        </w:object>
      </w:r>
    </w:p>
    <w:p w14:paraId="28505012" w14:textId="77777777" w:rsidR="00D66EBA" w:rsidRDefault="00D66EBA" w:rsidP="0071779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505013" w14:textId="77777777" w:rsidR="000314E7" w:rsidRDefault="000314E7" w:rsidP="007E5B5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505014" w14:textId="77777777" w:rsidR="00EE010F" w:rsidRPr="00DD62BE" w:rsidRDefault="00DD62BE">
      <w:pPr>
        <w:pStyle w:val="Header"/>
        <w:tabs>
          <w:tab w:val="clear" w:pos="4320"/>
          <w:tab w:val="clear" w:pos="8640"/>
        </w:tabs>
        <w:rPr>
          <w:b/>
          <w:sz w:val="24"/>
          <w:szCs w:val="24"/>
        </w:rPr>
      </w:pPr>
      <w:r w:rsidRPr="00DD62BE">
        <w:rPr>
          <w:b/>
          <w:sz w:val="24"/>
          <w:szCs w:val="24"/>
        </w:rPr>
        <w:t>Guidelines for Operational Assessment Content</w:t>
      </w:r>
    </w:p>
    <w:p w14:paraId="28505015" w14:textId="77777777" w:rsidR="00EE010F" w:rsidRPr="00EE010F" w:rsidRDefault="00EE010F">
      <w:pPr>
        <w:rPr>
          <w:sz w:val="24"/>
          <w:szCs w:val="24"/>
        </w:rPr>
      </w:pPr>
    </w:p>
    <w:p w14:paraId="28505016" w14:textId="5F078D10" w:rsidR="00420F14" w:rsidRDefault="00BF5FD8">
      <w:pPr>
        <w:rPr>
          <w:sz w:val="24"/>
          <w:szCs w:val="24"/>
        </w:rPr>
      </w:pPr>
      <w:r>
        <w:rPr>
          <w:sz w:val="24"/>
          <w:szCs w:val="24"/>
        </w:rPr>
        <w:t xml:space="preserve">The content guidelines apply to the </w:t>
      </w:r>
      <w:r w:rsidR="00C37AC1">
        <w:rPr>
          <w:sz w:val="24"/>
          <w:szCs w:val="24"/>
        </w:rPr>
        <w:t>2018 End-to-End Census Test</w:t>
      </w:r>
      <w:r>
        <w:rPr>
          <w:sz w:val="24"/>
          <w:szCs w:val="24"/>
        </w:rPr>
        <w:t xml:space="preserve"> and the 2020 Census, but for instances where guidelines vary between them, an explanation will be provided.  </w:t>
      </w:r>
      <w:r w:rsidR="00420F14">
        <w:rPr>
          <w:sz w:val="24"/>
          <w:szCs w:val="24"/>
        </w:rPr>
        <w:t xml:space="preserve">Operational assessments include some discussion of data, but do not include analysis and explanation of error.  </w:t>
      </w:r>
      <w:r w:rsidR="00B148AE">
        <w:rPr>
          <w:sz w:val="24"/>
          <w:szCs w:val="24"/>
        </w:rPr>
        <w:t xml:space="preserve">In general, operational assessments report out on: planned to actual variances as it relates to budget, schedules, and production and training workloads; on outcomes of meeting the success criteria--as documented in the study plan; </w:t>
      </w:r>
      <w:r w:rsidR="008E4C42">
        <w:rPr>
          <w:sz w:val="24"/>
          <w:szCs w:val="24"/>
        </w:rPr>
        <w:t>f</w:t>
      </w:r>
      <w:r w:rsidR="00DD62BE">
        <w:rPr>
          <w:sz w:val="24"/>
          <w:szCs w:val="24"/>
        </w:rPr>
        <w:t xml:space="preserve">requency distributions </w:t>
      </w:r>
      <w:r w:rsidR="008E4C42">
        <w:rPr>
          <w:sz w:val="24"/>
          <w:szCs w:val="24"/>
        </w:rPr>
        <w:t xml:space="preserve">that </w:t>
      </w:r>
      <w:r w:rsidR="00DD62BE">
        <w:rPr>
          <w:sz w:val="24"/>
          <w:szCs w:val="24"/>
        </w:rPr>
        <w:t>are used to document volumes and rates</w:t>
      </w:r>
      <w:r w:rsidR="008E4C42">
        <w:rPr>
          <w:sz w:val="24"/>
          <w:szCs w:val="24"/>
        </w:rPr>
        <w:t>; r</w:t>
      </w:r>
      <w:r w:rsidR="00DD62BE">
        <w:rPr>
          <w:sz w:val="24"/>
          <w:szCs w:val="24"/>
        </w:rPr>
        <w:t>esults from fie</w:t>
      </w:r>
      <w:r w:rsidR="008E4C42">
        <w:rPr>
          <w:sz w:val="24"/>
          <w:szCs w:val="24"/>
        </w:rPr>
        <w:t xml:space="preserve">ld debriefings and focus groups; </w:t>
      </w:r>
      <w:r w:rsidR="00DD62BE">
        <w:rPr>
          <w:sz w:val="24"/>
          <w:szCs w:val="24"/>
        </w:rPr>
        <w:t>lessons learned</w:t>
      </w:r>
      <w:r w:rsidR="00420F14" w:rsidRPr="00420F14">
        <w:rPr>
          <w:sz w:val="24"/>
          <w:szCs w:val="24"/>
        </w:rPr>
        <w:t xml:space="preserve"> </w:t>
      </w:r>
      <w:r w:rsidR="00420F14">
        <w:rPr>
          <w:sz w:val="24"/>
          <w:szCs w:val="24"/>
        </w:rPr>
        <w:t>derived by the IPT; on knowledge management action plans and recommendations;</w:t>
      </w:r>
      <w:r w:rsidR="00DD62BE">
        <w:rPr>
          <w:sz w:val="24"/>
          <w:szCs w:val="24"/>
        </w:rPr>
        <w:t xml:space="preserve"> </w:t>
      </w:r>
      <w:r w:rsidR="008E4C42">
        <w:rPr>
          <w:sz w:val="24"/>
          <w:szCs w:val="24"/>
        </w:rPr>
        <w:t>for e</w:t>
      </w:r>
      <w:r w:rsidR="00DD62BE">
        <w:rPr>
          <w:sz w:val="24"/>
          <w:szCs w:val="24"/>
        </w:rPr>
        <w:t>numeration operations</w:t>
      </w:r>
      <w:r w:rsidR="008E4C42">
        <w:rPr>
          <w:sz w:val="24"/>
          <w:szCs w:val="24"/>
        </w:rPr>
        <w:t>, on</w:t>
      </w:r>
      <w:r w:rsidR="00DD62BE">
        <w:rPr>
          <w:sz w:val="24"/>
          <w:szCs w:val="24"/>
        </w:rPr>
        <w:t xml:space="preserve"> standard demographic tables</w:t>
      </w:r>
      <w:r w:rsidR="008E4C42">
        <w:rPr>
          <w:sz w:val="24"/>
          <w:szCs w:val="24"/>
        </w:rPr>
        <w:t xml:space="preserve">; for </w:t>
      </w:r>
      <w:r w:rsidR="00DD62BE">
        <w:rPr>
          <w:sz w:val="24"/>
          <w:szCs w:val="24"/>
        </w:rPr>
        <w:t xml:space="preserve">frame </w:t>
      </w:r>
      <w:r w:rsidR="008E4C42">
        <w:rPr>
          <w:sz w:val="24"/>
          <w:szCs w:val="24"/>
        </w:rPr>
        <w:t>operations</w:t>
      </w:r>
      <w:r w:rsidR="00DD62BE">
        <w:rPr>
          <w:sz w:val="24"/>
          <w:szCs w:val="24"/>
        </w:rPr>
        <w:t>,</w:t>
      </w:r>
      <w:r w:rsidR="008E4C42">
        <w:rPr>
          <w:sz w:val="24"/>
          <w:szCs w:val="24"/>
        </w:rPr>
        <w:t xml:space="preserve"> on</w:t>
      </w:r>
      <w:r w:rsidR="00DD62BE">
        <w:rPr>
          <w:sz w:val="24"/>
          <w:szCs w:val="24"/>
        </w:rPr>
        <w:t xml:space="preserve"> standard address tables.  </w:t>
      </w:r>
      <w:r w:rsidR="00FE1789" w:rsidRPr="0081486F">
        <w:rPr>
          <w:sz w:val="24"/>
          <w:szCs w:val="24"/>
        </w:rPr>
        <w:t>In the least, all operations should have lessons learned.</w:t>
      </w:r>
    </w:p>
    <w:p w14:paraId="28505017" w14:textId="77777777" w:rsidR="00DD62BE" w:rsidRDefault="00DD62BE">
      <w:pPr>
        <w:rPr>
          <w:sz w:val="24"/>
          <w:szCs w:val="24"/>
        </w:rPr>
      </w:pPr>
    </w:p>
    <w:p w14:paraId="28505018" w14:textId="77777777" w:rsidR="00DD62BE" w:rsidRDefault="00D7731B" w:rsidP="00DD62B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sz w:val="24"/>
          <w:szCs w:val="24"/>
        </w:rPr>
        <w:t>The f</w:t>
      </w:r>
      <w:r w:rsidR="00DD62BE">
        <w:rPr>
          <w:sz w:val="24"/>
          <w:szCs w:val="24"/>
        </w:rPr>
        <w:t xml:space="preserve">ull range of content </w:t>
      </w:r>
      <w:r w:rsidR="00DD62BE" w:rsidRPr="008E4C42">
        <w:rPr>
          <w:sz w:val="24"/>
          <w:szCs w:val="24"/>
        </w:rPr>
        <w:t xml:space="preserve">that </w:t>
      </w:r>
      <w:r w:rsidR="00DD62BE" w:rsidRPr="008E4C42">
        <w:rPr>
          <w:bCs/>
          <w:iCs/>
          <w:sz w:val="24"/>
          <w:szCs w:val="24"/>
        </w:rPr>
        <w:t>could be in</w:t>
      </w:r>
      <w:r w:rsidR="00DD62BE">
        <w:rPr>
          <w:b/>
          <w:bCs/>
          <w:i/>
          <w:iCs/>
          <w:sz w:val="24"/>
          <w:szCs w:val="24"/>
        </w:rPr>
        <w:t xml:space="preserve"> </w:t>
      </w:r>
      <w:r w:rsidR="00DD62BE">
        <w:rPr>
          <w:sz w:val="24"/>
          <w:szCs w:val="24"/>
        </w:rPr>
        <w:t xml:space="preserve">an </w:t>
      </w:r>
      <w:r>
        <w:rPr>
          <w:sz w:val="24"/>
          <w:szCs w:val="24"/>
        </w:rPr>
        <w:t xml:space="preserve">operational </w:t>
      </w:r>
      <w:r w:rsidR="00420F14">
        <w:rPr>
          <w:sz w:val="24"/>
          <w:szCs w:val="24"/>
        </w:rPr>
        <w:t xml:space="preserve">assessment is </w:t>
      </w:r>
      <w:r>
        <w:rPr>
          <w:sz w:val="24"/>
          <w:szCs w:val="24"/>
        </w:rPr>
        <w:t>listed below</w:t>
      </w:r>
      <w:r w:rsidR="00DD62BE">
        <w:rPr>
          <w:sz w:val="24"/>
          <w:szCs w:val="24"/>
        </w:rPr>
        <w:t xml:space="preserve">.  </w:t>
      </w:r>
      <w:r>
        <w:rPr>
          <w:sz w:val="24"/>
          <w:szCs w:val="24"/>
        </w:rPr>
        <w:t>For all</w:t>
      </w:r>
      <w:r w:rsidR="008E4C42">
        <w:rPr>
          <w:sz w:val="24"/>
          <w:szCs w:val="24"/>
        </w:rPr>
        <w:t xml:space="preserve"> content items that will be included in the operational assessment, the study plan </w:t>
      </w:r>
      <w:r w:rsidR="00A55309">
        <w:rPr>
          <w:sz w:val="24"/>
          <w:szCs w:val="24"/>
        </w:rPr>
        <w:t>should</w:t>
      </w:r>
      <w:r w:rsidR="008E4C42">
        <w:rPr>
          <w:sz w:val="24"/>
          <w:szCs w:val="24"/>
        </w:rPr>
        <w:t xml:space="preserve"> </w:t>
      </w:r>
      <w:r>
        <w:rPr>
          <w:sz w:val="24"/>
          <w:szCs w:val="24"/>
        </w:rPr>
        <w:t xml:space="preserve">define </w:t>
      </w:r>
      <w:r w:rsidR="00DD62BE" w:rsidRPr="00D7731B">
        <w:rPr>
          <w:bCs/>
          <w:sz w:val="24"/>
          <w:szCs w:val="24"/>
        </w:rPr>
        <w:t xml:space="preserve">questions </w:t>
      </w:r>
      <w:r w:rsidRPr="00D7731B">
        <w:rPr>
          <w:bCs/>
          <w:sz w:val="24"/>
          <w:szCs w:val="24"/>
        </w:rPr>
        <w:t xml:space="preserve">that will be addressed in the </w:t>
      </w:r>
      <w:r w:rsidRPr="0027606C">
        <w:rPr>
          <w:bCs/>
          <w:sz w:val="24"/>
          <w:szCs w:val="24"/>
        </w:rPr>
        <w:t>report.</w:t>
      </w:r>
      <w:r w:rsidR="00DD62BE" w:rsidRPr="0027606C">
        <w:rPr>
          <w:bCs/>
          <w:sz w:val="24"/>
          <w:szCs w:val="24"/>
        </w:rPr>
        <w:t xml:space="preserve"> </w:t>
      </w:r>
      <w:r w:rsidR="0027606C" w:rsidRPr="0027606C">
        <w:rPr>
          <w:bCs/>
          <w:sz w:val="24"/>
          <w:szCs w:val="24"/>
        </w:rPr>
        <w:t xml:space="preserve"> IPT Leads should work with their sponsoring DCMD Program Manager</w:t>
      </w:r>
      <w:r w:rsidR="0027606C">
        <w:rPr>
          <w:bCs/>
          <w:sz w:val="24"/>
          <w:szCs w:val="24"/>
        </w:rPr>
        <w:t xml:space="preserve"> to obtain their approval of the proposed content; this can be accomplished early on during the First Draft gate review.</w:t>
      </w:r>
    </w:p>
    <w:p w14:paraId="28505019" w14:textId="2675449C" w:rsidR="004853DC" w:rsidRDefault="004853DC" w:rsidP="004853DC">
      <w:pPr>
        <w:pStyle w:val="Default"/>
        <w:rPr>
          <w:color w:val="auto"/>
        </w:rPr>
      </w:pPr>
    </w:p>
    <w:p w14:paraId="7BD5EA9C" w14:textId="77777777" w:rsidR="00395834" w:rsidRPr="004853DC" w:rsidRDefault="00395834" w:rsidP="004853DC">
      <w:pPr>
        <w:pStyle w:val="Default"/>
        <w:rPr>
          <w:color w:val="auto"/>
        </w:rPr>
      </w:pPr>
    </w:p>
    <w:p w14:paraId="2850501A" w14:textId="77777777" w:rsidR="002C46C1" w:rsidRPr="00DD62BE" w:rsidRDefault="00277D82" w:rsidP="00A239D0">
      <w:pPr>
        <w:pStyle w:val="Header"/>
        <w:tabs>
          <w:tab w:val="clear" w:pos="4320"/>
          <w:tab w:val="clear" w:pos="8640"/>
        </w:tabs>
        <w:rPr>
          <w:b/>
          <w:sz w:val="24"/>
          <w:szCs w:val="24"/>
        </w:rPr>
      </w:pPr>
      <w:r>
        <w:rPr>
          <w:b/>
          <w:sz w:val="24"/>
          <w:szCs w:val="24"/>
        </w:rPr>
        <w:lastRenderedPageBreak/>
        <w:t xml:space="preserve">Operational </w:t>
      </w:r>
      <w:r w:rsidR="002C46C1" w:rsidRPr="00DD62BE">
        <w:rPr>
          <w:b/>
          <w:sz w:val="24"/>
          <w:szCs w:val="24"/>
        </w:rPr>
        <w:t>Assessment Content</w:t>
      </w:r>
    </w:p>
    <w:p w14:paraId="2850501B" w14:textId="77777777" w:rsidR="00DD62BE" w:rsidRPr="00EE010F" w:rsidRDefault="00DD62BE">
      <w:pPr>
        <w:rPr>
          <w:sz w:val="24"/>
          <w:szCs w:val="24"/>
        </w:rPr>
      </w:pPr>
    </w:p>
    <w:p w14:paraId="2850501C" w14:textId="77777777" w:rsidR="00A5237D" w:rsidRDefault="00720AD3" w:rsidP="00D11A5D">
      <w:pPr>
        <w:numPr>
          <w:ilvl w:val="0"/>
          <w:numId w:val="48"/>
        </w:numPr>
        <w:autoSpaceDE/>
        <w:autoSpaceDN/>
        <w:adjustRightInd/>
        <w:rPr>
          <w:sz w:val="24"/>
          <w:szCs w:val="24"/>
        </w:rPr>
      </w:pPr>
      <w:r>
        <w:rPr>
          <w:sz w:val="24"/>
          <w:szCs w:val="24"/>
        </w:rPr>
        <w:t>Executive Summary</w:t>
      </w:r>
      <w:r w:rsidR="008F2BEF">
        <w:rPr>
          <w:sz w:val="24"/>
          <w:szCs w:val="24"/>
        </w:rPr>
        <w:t xml:space="preserve">. </w:t>
      </w:r>
      <w:r>
        <w:rPr>
          <w:sz w:val="24"/>
          <w:szCs w:val="24"/>
        </w:rPr>
        <w:t xml:space="preserve"> </w:t>
      </w:r>
      <w:r w:rsidR="008F2BEF">
        <w:rPr>
          <w:sz w:val="24"/>
          <w:szCs w:val="24"/>
        </w:rPr>
        <w:t>Summarize</w:t>
      </w:r>
      <w:r>
        <w:rPr>
          <w:sz w:val="24"/>
          <w:szCs w:val="24"/>
        </w:rPr>
        <w:t xml:space="preserve"> key findings based on questions to be answered, and recommendations. Add summary tables or figures if useful to convey key findings of operational assessment. When incorporating conclusions of the operational assessment, paraphrase the conclusions in the Executive Summary.</w:t>
      </w:r>
      <w:r w:rsidR="00920F93">
        <w:rPr>
          <w:sz w:val="24"/>
          <w:szCs w:val="24"/>
        </w:rPr>
        <w:t xml:space="preserve"> Include limited introduction, background, and methodology, as necessary, but focus on the main results and recommendations. Include high-level research questions and the answers to the questions. Include a table or chart, if needed, to present main findings. Use the full citation if a reference is cited. Do not use acronyms in the Executive Summary. Do not include any information in the Executive Summary that isn’t also in the body of the report.</w:t>
      </w:r>
    </w:p>
    <w:p w14:paraId="2850501D" w14:textId="77777777" w:rsidR="00A5237D" w:rsidRDefault="00A5237D" w:rsidP="00A5237D">
      <w:pPr>
        <w:autoSpaceDE/>
        <w:autoSpaceDN/>
        <w:adjustRightInd/>
        <w:ind w:left="360"/>
        <w:rPr>
          <w:sz w:val="24"/>
          <w:szCs w:val="24"/>
        </w:rPr>
      </w:pPr>
    </w:p>
    <w:p w14:paraId="0C7C26C9" w14:textId="4219EAE3" w:rsidR="00CB591B" w:rsidRPr="0081486F" w:rsidRDefault="00A5237D" w:rsidP="00B30DEF">
      <w:pPr>
        <w:numPr>
          <w:ilvl w:val="0"/>
          <w:numId w:val="48"/>
        </w:numPr>
        <w:autoSpaceDE/>
        <w:autoSpaceDN/>
        <w:adjustRightInd/>
        <w:rPr>
          <w:sz w:val="24"/>
          <w:szCs w:val="24"/>
        </w:rPr>
      </w:pPr>
      <w:r w:rsidRPr="00CB591B">
        <w:rPr>
          <w:sz w:val="24"/>
          <w:szCs w:val="24"/>
        </w:rPr>
        <w:t xml:space="preserve">Introduction and Background. </w:t>
      </w:r>
      <w:r w:rsidR="00920F93" w:rsidRPr="00CB591B">
        <w:rPr>
          <w:sz w:val="24"/>
          <w:szCs w:val="24"/>
        </w:rPr>
        <w:t>In</w:t>
      </w:r>
      <w:r w:rsidR="00920E98" w:rsidRPr="00CB591B">
        <w:rPr>
          <w:sz w:val="24"/>
          <w:szCs w:val="24"/>
        </w:rPr>
        <w:t xml:space="preserve"> </w:t>
      </w:r>
      <w:r w:rsidR="00920F93" w:rsidRPr="00CB591B">
        <w:rPr>
          <w:sz w:val="24"/>
          <w:szCs w:val="24"/>
        </w:rPr>
        <w:t>consideration of four innovation areas</w:t>
      </w:r>
      <w:r w:rsidR="00DD60C4" w:rsidRPr="0081486F">
        <w:rPr>
          <w:rStyle w:val="FootnoteReference"/>
          <w:sz w:val="24"/>
          <w:szCs w:val="24"/>
        </w:rPr>
        <w:footnoteReference w:id="1"/>
      </w:r>
      <w:r w:rsidR="00920F93" w:rsidRPr="00CB591B">
        <w:rPr>
          <w:sz w:val="24"/>
          <w:szCs w:val="24"/>
        </w:rPr>
        <w:t xml:space="preserve"> for 2020, describe the background of whether </w:t>
      </w:r>
      <w:r w:rsidR="008F2BEF" w:rsidRPr="00CB591B">
        <w:rPr>
          <w:sz w:val="24"/>
          <w:szCs w:val="24"/>
        </w:rPr>
        <w:t xml:space="preserve">and </w:t>
      </w:r>
      <w:r w:rsidR="008F2BEF" w:rsidRPr="0081486F">
        <w:rPr>
          <w:sz w:val="24"/>
          <w:szCs w:val="24"/>
        </w:rPr>
        <w:t>how this operational assessment is tied and useful to innovations under implementation</w:t>
      </w:r>
      <w:r w:rsidR="00CB591B" w:rsidRPr="0081486F">
        <w:rPr>
          <w:sz w:val="24"/>
          <w:szCs w:val="24"/>
        </w:rPr>
        <w:t>, if applicable</w:t>
      </w:r>
      <w:r w:rsidR="008F2BEF" w:rsidRPr="0081486F">
        <w:rPr>
          <w:sz w:val="24"/>
          <w:szCs w:val="24"/>
        </w:rPr>
        <w:t xml:space="preserve">. </w:t>
      </w:r>
      <w:r w:rsidR="006F1BD3" w:rsidRPr="0081486F">
        <w:rPr>
          <w:sz w:val="24"/>
          <w:szCs w:val="24"/>
        </w:rPr>
        <w:t xml:space="preserve">Not all operations will have a direct alignment here.  Using In-Office Address Canvassing as an example, there would be narrative on how the reduction in the in-field address canvassing workload would reduce overall cost. </w:t>
      </w:r>
      <w:r w:rsidR="008F2BEF" w:rsidRPr="0081486F">
        <w:rPr>
          <w:sz w:val="24"/>
          <w:szCs w:val="24"/>
        </w:rPr>
        <w:t>In addition</w:t>
      </w:r>
      <w:r w:rsidR="00CB591B" w:rsidRPr="0081486F">
        <w:rPr>
          <w:sz w:val="24"/>
          <w:szCs w:val="24"/>
        </w:rPr>
        <w:t xml:space="preserve"> and if applicable</w:t>
      </w:r>
      <w:r w:rsidR="008F2BEF" w:rsidRPr="0081486F">
        <w:rPr>
          <w:sz w:val="24"/>
          <w:szCs w:val="24"/>
        </w:rPr>
        <w:t xml:space="preserve">, tie the study background to major external studies </w:t>
      </w:r>
      <w:r w:rsidR="00CB591B" w:rsidRPr="0081486F">
        <w:rPr>
          <w:sz w:val="24"/>
          <w:szCs w:val="24"/>
        </w:rPr>
        <w:t xml:space="preserve">that are </w:t>
      </w:r>
      <w:r w:rsidR="008F2BEF" w:rsidRPr="0081486F">
        <w:rPr>
          <w:sz w:val="24"/>
          <w:szCs w:val="24"/>
        </w:rPr>
        <w:t>relevant to the operational assessment.</w:t>
      </w:r>
      <w:r w:rsidR="00FB5FFD" w:rsidRPr="0081486F">
        <w:rPr>
          <w:sz w:val="24"/>
          <w:szCs w:val="24"/>
        </w:rPr>
        <w:t xml:space="preserve">  </w:t>
      </w:r>
      <w:r w:rsidR="00A04CDD" w:rsidRPr="0081486F">
        <w:rPr>
          <w:sz w:val="24"/>
          <w:szCs w:val="24"/>
        </w:rPr>
        <w:t xml:space="preserve">As an </w:t>
      </w:r>
      <w:r w:rsidR="00FB5FFD" w:rsidRPr="0081486F">
        <w:rPr>
          <w:sz w:val="24"/>
          <w:szCs w:val="24"/>
        </w:rPr>
        <w:t>example</w:t>
      </w:r>
      <w:r w:rsidR="00A04CDD" w:rsidRPr="0081486F">
        <w:rPr>
          <w:sz w:val="24"/>
          <w:szCs w:val="24"/>
        </w:rPr>
        <w:t xml:space="preserve"> for Non-ID Processing</w:t>
      </w:r>
      <w:r w:rsidR="00FB5FFD" w:rsidRPr="0081486F">
        <w:rPr>
          <w:sz w:val="24"/>
          <w:szCs w:val="24"/>
        </w:rPr>
        <w:t>,</w:t>
      </w:r>
      <w:r w:rsidR="00A04CDD" w:rsidRPr="0081486F">
        <w:rPr>
          <w:sz w:val="24"/>
          <w:szCs w:val="24"/>
        </w:rPr>
        <w:t xml:space="preserve"> there’s</w:t>
      </w:r>
      <w:r w:rsidR="00FB5FFD" w:rsidRPr="0081486F">
        <w:rPr>
          <w:sz w:val="24"/>
          <w:szCs w:val="24"/>
        </w:rPr>
        <w:t xml:space="preserve"> the JASONs group </w:t>
      </w:r>
      <w:r w:rsidR="00FB5FFD" w:rsidRPr="009832C1">
        <w:rPr>
          <w:sz w:val="24"/>
          <w:szCs w:val="24"/>
        </w:rPr>
        <w:t>report</w:t>
      </w:r>
      <w:r w:rsidR="00B30DEF" w:rsidRPr="009832C1">
        <w:rPr>
          <w:sz w:val="24"/>
          <w:szCs w:val="24"/>
        </w:rPr>
        <w:t>,</w:t>
      </w:r>
      <w:r w:rsidR="009832C1">
        <w:rPr>
          <w:sz w:val="24"/>
          <w:szCs w:val="24"/>
        </w:rPr>
        <w:t xml:space="preserve"> </w:t>
      </w:r>
      <w:r w:rsidR="00B30DEF" w:rsidRPr="009832C1">
        <w:rPr>
          <w:i/>
          <w:sz w:val="24"/>
          <w:szCs w:val="24"/>
        </w:rPr>
        <w:t>Respondent</w:t>
      </w:r>
      <w:r w:rsidR="00B30DEF" w:rsidRPr="0081486F">
        <w:rPr>
          <w:i/>
          <w:sz w:val="24"/>
          <w:szCs w:val="24"/>
        </w:rPr>
        <w:t xml:space="preserve"> Validation for Non-ID Processing in the 2020 Decennial Census</w:t>
      </w:r>
      <w:r w:rsidR="00B30DEF" w:rsidRPr="0081486F">
        <w:rPr>
          <w:sz w:val="24"/>
          <w:szCs w:val="24"/>
        </w:rPr>
        <w:t>.</w:t>
      </w:r>
    </w:p>
    <w:p w14:paraId="2EEC7568" w14:textId="77777777" w:rsidR="00CB591B" w:rsidRPr="00CB591B" w:rsidRDefault="00CB591B" w:rsidP="00CB591B">
      <w:pPr>
        <w:autoSpaceDE/>
        <w:autoSpaceDN/>
        <w:adjustRightInd/>
        <w:ind w:left="360"/>
        <w:rPr>
          <w:sz w:val="24"/>
          <w:szCs w:val="24"/>
        </w:rPr>
      </w:pPr>
    </w:p>
    <w:p w14:paraId="28505020" w14:textId="77777777" w:rsidR="00EE010F" w:rsidRDefault="00EE010F" w:rsidP="00D11A5D">
      <w:pPr>
        <w:numPr>
          <w:ilvl w:val="0"/>
          <w:numId w:val="48"/>
        </w:numPr>
        <w:autoSpaceDE/>
        <w:autoSpaceDN/>
        <w:adjustRightInd/>
        <w:rPr>
          <w:sz w:val="24"/>
          <w:szCs w:val="24"/>
        </w:rPr>
      </w:pPr>
      <w:r w:rsidRPr="00EE010F">
        <w:rPr>
          <w:sz w:val="24"/>
          <w:szCs w:val="24"/>
        </w:rPr>
        <w:t>St</w:t>
      </w:r>
      <w:r w:rsidR="00FF109D">
        <w:rPr>
          <w:sz w:val="24"/>
          <w:szCs w:val="24"/>
        </w:rPr>
        <w:t>ate relevant assumptions, if decisions have yet to be made about some operational component</w:t>
      </w:r>
      <w:r w:rsidR="00C85DFD">
        <w:rPr>
          <w:sz w:val="24"/>
          <w:szCs w:val="24"/>
        </w:rPr>
        <w:t>.</w:t>
      </w:r>
    </w:p>
    <w:p w14:paraId="28505021" w14:textId="77777777" w:rsidR="00C85DFD" w:rsidRDefault="00C85DFD" w:rsidP="00C85DFD">
      <w:pPr>
        <w:pStyle w:val="ListParagraph"/>
        <w:rPr>
          <w:sz w:val="24"/>
          <w:szCs w:val="24"/>
        </w:rPr>
      </w:pPr>
    </w:p>
    <w:p w14:paraId="28505022" w14:textId="77777777" w:rsidR="00C85DFD" w:rsidRDefault="00C85DFD" w:rsidP="00D11A5D">
      <w:pPr>
        <w:numPr>
          <w:ilvl w:val="0"/>
          <w:numId w:val="48"/>
        </w:numPr>
        <w:autoSpaceDE/>
        <w:autoSpaceDN/>
        <w:adjustRightInd/>
        <w:rPr>
          <w:sz w:val="24"/>
          <w:szCs w:val="24"/>
        </w:rPr>
      </w:pPr>
      <w:r>
        <w:rPr>
          <w:sz w:val="24"/>
          <w:szCs w:val="24"/>
        </w:rPr>
        <w:t xml:space="preserve">Limitations.  As a reminder for eventual external audiences, include the following for </w:t>
      </w:r>
      <w:r w:rsidR="00C37AC1">
        <w:rPr>
          <w:sz w:val="24"/>
          <w:szCs w:val="24"/>
        </w:rPr>
        <w:t>2018 End-to-End Census Test</w:t>
      </w:r>
      <w:r>
        <w:rPr>
          <w:sz w:val="24"/>
          <w:szCs w:val="24"/>
        </w:rPr>
        <w:t xml:space="preserve"> operational assessments.</w:t>
      </w:r>
    </w:p>
    <w:p w14:paraId="28505023" w14:textId="77777777" w:rsidR="00C85DFD" w:rsidRDefault="00C85DFD" w:rsidP="00C85DFD">
      <w:pPr>
        <w:pStyle w:val="ListParagraph"/>
        <w:rPr>
          <w:sz w:val="24"/>
          <w:szCs w:val="24"/>
        </w:rPr>
      </w:pPr>
    </w:p>
    <w:p w14:paraId="28505024" w14:textId="77777777" w:rsidR="00C85DFD" w:rsidRPr="008416D4" w:rsidRDefault="00C85DFD" w:rsidP="008416D4">
      <w:pPr>
        <w:autoSpaceDE/>
        <w:autoSpaceDN/>
        <w:adjustRightInd/>
        <w:ind w:left="720"/>
        <w:rPr>
          <w:sz w:val="24"/>
          <w:szCs w:val="24"/>
        </w:rPr>
      </w:pPr>
      <w:r>
        <w:rPr>
          <w:sz w:val="24"/>
          <w:szCs w:val="24"/>
        </w:rPr>
        <w:t>“</w:t>
      </w:r>
      <w:r w:rsidR="008416D4" w:rsidRPr="00241D1F">
        <w:rPr>
          <w:sz w:val="24"/>
          <w:szCs w:val="24"/>
        </w:rPr>
        <w:t xml:space="preserve">The </w:t>
      </w:r>
      <w:r w:rsidR="008416D4">
        <w:rPr>
          <w:sz w:val="24"/>
          <w:szCs w:val="24"/>
        </w:rPr>
        <w:t>2018 End-to-End Census Test</w:t>
      </w:r>
      <w:r w:rsidR="008416D4" w:rsidRPr="00241D1F">
        <w:rPr>
          <w:sz w:val="24"/>
          <w:szCs w:val="24"/>
        </w:rPr>
        <w:t xml:space="preserve"> is an important opportunity for the Census Bureau to ensure an accurate count of the nation’s increasingly diverse and rapidly growing population.  It is the first opportunity to apply much of what has been learned from census tests conducted throughout the decade in preparation for the nation’s once-a-decade population census.  The </w:t>
      </w:r>
      <w:r w:rsidR="008416D4">
        <w:rPr>
          <w:sz w:val="24"/>
          <w:szCs w:val="24"/>
        </w:rPr>
        <w:t>2018 End-to-End Census Test</w:t>
      </w:r>
      <w:r w:rsidR="008416D4" w:rsidRPr="00241D1F" w:rsidDel="009F7606">
        <w:rPr>
          <w:sz w:val="24"/>
          <w:szCs w:val="24"/>
        </w:rPr>
        <w:t xml:space="preserve"> </w:t>
      </w:r>
      <w:r w:rsidR="008416D4" w:rsidRPr="00241D1F">
        <w:rPr>
          <w:sz w:val="24"/>
          <w:szCs w:val="24"/>
        </w:rPr>
        <w:t xml:space="preserve">will be held in </w:t>
      </w:r>
      <w:r w:rsidR="008416D4">
        <w:rPr>
          <w:sz w:val="24"/>
          <w:szCs w:val="24"/>
        </w:rPr>
        <w:t>three locations, covering more than 700,000 housing units: Pierce County, Washington; Providence, Rhode Island; and the Bluefield-Beckley-Oak Hill, West Virginia area.</w:t>
      </w:r>
      <w:r w:rsidR="008416D4" w:rsidRPr="008416D4">
        <w:rPr>
          <w:sz w:val="24"/>
          <w:szCs w:val="24"/>
        </w:rPr>
        <w:t>”</w:t>
      </w:r>
    </w:p>
    <w:p w14:paraId="28505025" w14:textId="77777777" w:rsidR="00C85DFD" w:rsidRDefault="00C85DFD" w:rsidP="00C85DFD">
      <w:pPr>
        <w:autoSpaceDE/>
        <w:autoSpaceDN/>
        <w:adjustRightInd/>
        <w:ind w:left="720"/>
        <w:rPr>
          <w:sz w:val="24"/>
          <w:szCs w:val="24"/>
        </w:rPr>
      </w:pPr>
    </w:p>
    <w:p w14:paraId="28505026" w14:textId="1D7A39C5" w:rsidR="00C85DFD" w:rsidRPr="00EE010F" w:rsidRDefault="00C85DFD" w:rsidP="00C85DFD">
      <w:pPr>
        <w:autoSpaceDE/>
        <w:autoSpaceDN/>
        <w:adjustRightInd/>
        <w:ind w:left="720"/>
        <w:rPr>
          <w:sz w:val="24"/>
          <w:szCs w:val="24"/>
        </w:rPr>
      </w:pPr>
      <w:r w:rsidRPr="0081486F">
        <w:rPr>
          <w:sz w:val="24"/>
          <w:szCs w:val="24"/>
        </w:rPr>
        <w:t>“</w:t>
      </w:r>
      <w:r w:rsidR="006D393E" w:rsidRPr="0081486F">
        <w:rPr>
          <w:sz w:val="24"/>
          <w:szCs w:val="24"/>
        </w:rPr>
        <w:t>The 2018 End-to-End Census Test will be a dress rehearsal for most of the 2020 Census operations, procedures, systems, and field infrastructure to ensure there is proper integration and conformance with functional and non-functional requirements. The test also will produce a prototypes of geographic and data products. Note that the 2018 End-to-End Census Test results are based on three sites that were purposely selected and cannot be generalized to the entire United States.”</w:t>
      </w:r>
      <w:r w:rsidR="006D393E" w:rsidRPr="006D393E">
        <w:rPr>
          <w:sz w:val="24"/>
          <w:szCs w:val="24"/>
        </w:rPr>
        <w:t xml:space="preserve">  </w:t>
      </w:r>
    </w:p>
    <w:p w14:paraId="28505027" w14:textId="77777777" w:rsidR="00EE010F" w:rsidRPr="00EE010F" w:rsidRDefault="00EE010F">
      <w:pPr>
        <w:rPr>
          <w:sz w:val="24"/>
          <w:szCs w:val="24"/>
        </w:rPr>
      </w:pPr>
    </w:p>
    <w:p w14:paraId="28505028" w14:textId="2CBDA7AA" w:rsidR="00EE010F" w:rsidRPr="0081486F" w:rsidRDefault="00EE010F" w:rsidP="00D11A5D">
      <w:pPr>
        <w:numPr>
          <w:ilvl w:val="0"/>
          <w:numId w:val="48"/>
        </w:numPr>
        <w:autoSpaceDE/>
        <w:autoSpaceDN/>
        <w:adjustRightInd/>
        <w:rPr>
          <w:sz w:val="24"/>
          <w:szCs w:val="24"/>
        </w:rPr>
      </w:pPr>
      <w:r w:rsidRPr="00EE010F">
        <w:rPr>
          <w:sz w:val="24"/>
          <w:szCs w:val="24"/>
        </w:rPr>
        <w:lastRenderedPageBreak/>
        <w:t>Workloads and workflow.</w:t>
      </w:r>
      <w:r w:rsidR="00123F56">
        <w:rPr>
          <w:sz w:val="24"/>
          <w:szCs w:val="24"/>
        </w:rPr>
        <w:t xml:space="preserve">  Study plan to address by posing questions-to-be-answered. </w:t>
      </w:r>
      <w:r w:rsidR="008E54EC" w:rsidRPr="0081486F">
        <w:rPr>
          <w:sz w:val="24"/>
          <w:szCs w:val="24"/>
        </w:rPr>
        <w:t>Document production and where appropriate, quality control, case workloads and final dispositions.</w:t>
      </w:r>
    </w:p>
    <w:p w14:paraId="28505029" w14:textId="77777777" w:rsidR="00EE010F" w:rsidRPr="0081486F" w:rsidRDefault="00EE010F">
      <w:pPr>
        <w:rPr>
          <w:sz w:val="24"/>
          <w:szCs w:val="24"/>
        </w:rPr>
      </w:pPr>
    </w:p>
    <w:p w14:paraId="2850502A" w14:textId="12DC2F8F" w:rsidR="00EE010F" w:rsidRPr="00EE010F" w:rsidRDefault="00EE010F" w:rsidP="00D11A5D">
      <w:pPr>
        <w:numPr>
          <w:ilvl w:val="1"/>
          <w:numId w:val="48"/>
        </w:numPr>
        <w:autoSpaceDE/>
        <w:autoSpaceDN/>
        <w:adjustRightInd/>
        <w:ind w:left="360"/>
        <w:rPr>
          <w:sz w:val="24"/>
          <w:szCs w:val="24"/>
        </w:rPr>
      </w:pPr>
      <w:r w:rsidRPr="0081486F">
        <w:rPr>
          <w:sz w:val="24"/>
          <w:szCs w:val="24"/>
        </w:rPr>
        <w:t xml:space="preserve">Workload examples include:  </w:t>
      </w:r>
      <w:r w:rsidR="00A04CDD" w:rsidRPr="0081486F">
        <w:rPr>
          <w:sz w:val="24"/>
          <w:szCs w:val="24"/>
        </w:rPr>
        <w:t xml:space="preserve">caseloads, </w:t>
      </w:r>
      <w:r w:rsidRPr="0081486F">
        <w:rPr>
          <w:sz w:val="24"/>
          <w:szCs w:val="24"/>
        </w:rPr>
        <w:t>incoming counts; outgoing counts; the actions or final dispositions; mode of case completion or resolution</w:t>
      </w:r>
      <w:r w:rsidR="008F2BEF" w:rsidRPr="0081486F">
        <w:rPr>
          <w:sz w:val="24"/>
          <w:szCs w:val="24"/>
        </w:rPr>
        <w:t xml:space="preserve"> [e.g., self-response by Internet survey, C</w:t>
      </w:r>
      <w:r w:rsidR="00175331" w:rsidRPr="0081486F">
        <w:rPr>
          <w:sz w:val="24"/>
          <w:szCs w:val="24"/>
        </w:rPr>
        <w:t>QA in-bound telephone</w:t>
      </w:r>
      <w:r w:rsidR="008F2BEF">
        <w:rPr>
          <w:sz w:val="24"/>
          <w:szCs w:val="24"/>
        </w:rPr>
        <w:t xml:space="preserve">, Computer-Assisted Personal Interview (CAPI), </w:t>
      </w:r>
      <w:r w:rsidR="00063B2D">
        <w:rPr>
          <w:sz w:val="24"/>
          <w:szCs w:val="24"/>
        </w:rPr>
        <w:t>administrative records (AR)]</w:t>
      </w:r>
      <w:r w:rsidR="00B0564C">
        <w:rPr>
          <w:sz w:val="24"/>
          <w:szCs w:val="24"/>
        </w:rPr>
        <w:t>;</w:t>
      </w:r>
      <w:r w:rsidRPr="00EE010F">
        <w:rPr>
          <w:sz w:val="24"/>
          <w:szCs w:val="24"/>
        </w:rPr>
        <w:t xml:space="preserve"> use of language options; contact and attempt history when available by case; reassigne</w:t>
      </w:r>
      <w:r w:rsidR="00255D14">
        <w:rPr>
          <w:sz w:val="24"/>
          <w:szCs w:val="24"/>
        </w:rPr>
        <w:t>d work number and reasons; and an</w:t>
      </w:r>
      <w:r w:rsidRPr="00EE010F">
        <w:rPr>
          <w:sz w:val="24"/>
          <w:szCs w:val="24"/>
        </w:rPr>
        <w:t>y other operational tallies, as required.</w:t>
      </w:r>
    </w:p>
    <w:p w14:paraId="2850502B" w14:textId="77777777" w:rsidR="00EE010F" w:rsidRPr="00EE010F" w:rsidRDefault="00EE010F" w:rsidP="00283352">
      <w:pPr>
        <w:tabs>
          <w:tab w:val="num" w:pos="360"/>
        </w:tabs>
        <w:ind w:left="360"/>
        <w:rPr>
          <w:sz w:val="24"/>
          <w:szCs w:val="24"/>
        </w:rPr>
      </w:pPr>
    </w:p>
    <w:p w14:paraId="2850502C" w14:textId="5B9A67A4" w:rsidR="00EE010F" w:rsidRPr="00EE010F" w:rsidRDefault="00EE010F" w:rsidP="00D11A5D">
      <w:pPr>
        <w:numPr>
          <w:ilvl w:val="1"/>
          <w:numId w:val="48"/>
        </w:numPr>
        <w:autoSpaceDE/>
        <w:autoSpaceDN/>
        <w:adjustRightInd/>
        <w:ind w:left="360"/>
        <w:rPr>
          <w:sz w:val="24"/>
          <w:szCs w:val="24"/>
        </w:rPr>
      </w:pPr>
      <w:r w:rsidRPr="00EE010F">
        <w:rPr>
          <w:sz w:val="24"/>
          <w:szCs w:val="24"/>
        </w:rPr>
        <w:t>Workflow examples include incoming work by day</w:t>
      </w:r>
      <w:r w:rsidRPr="00EE010F">
        <w:rPr>
          <w:rStyle w:val="FootnoteReference"/>
          <w:sz w:val="24"/>
          <w:szCs w:val="24"/>
        </w:rPr>
        <w:footnoteReference w:id="2"/>
      </w:r>
      <w:r w:rsidRPr="00EE010F">
        <w:rPr>
          <w:sz w:val="24"/>
          <w:szCs w:val="24"/>
        </w:rPr>
        <w:t xml:space="preserve">, workflow of resolved or completed cases to processing over time; </w:t>
      </w:r>
      <w:r w:rsidR="00063B2D">
        <w:rPr>
          <w:sz w:val="24"/>
          <w:szCs w:val="24"/>
        </w:rPr>
        <w:t xml:space="preserve">workflow of in-office and in-field address canvassing; </w:t>
      </w:r>
      <w:r w:rsidRPr="00EE010F">
        <w:rPr>
          <w:sz w:val="24"/>
          <w:szCs w:val="24"/>
        </w:rPr>
        <w:t xml:space="preserve">and workflow of reinterview cases from field through </w:t>
      </w:r>
      <w:r w:rsidR="009459DB" w:rsidRPr="0081486F">
        <w:rPr>
          <w:sz w:val="24"/>
          <w:szCs w:val="24"/>
        </w:rPr>
        <w:t xml:space="preserve">Sampling, </w:t>
      </w:r>
      <w:r w:rsidRPr="0081486F">
        <w:rPr>
          <w:sz w:val="24"/>
          <w:szCs w:val="24"/>
        </w:rPr>
        <w:t>Matching, Review, and Coding System (</w:t>
      </w:r>
      <w:r w:rsidR="009459DB" w:rsidRPr="0081486F">
        <w:rPr>
          <w:sz w:val="24"/>
          <w:szCs w:val="24"/>
        </w:rPr>
        <w:t>S</w:t>
      </w:r>
      <w:r w:rsidRPr="0081486F">
        <w:rPr>
          <w:sz w:val="24"/>
          <w:szCs w:val="24"/>
        </w:rPr>
        <w:t>MARCs), back to field by resolution and</w:t>
      </w:r>
      <w:r w:rsidRPr="00EE010F">
        <w:rPr>
          <w:sz w:val="24"/>
          <w:szCs w:val="24"/>
        </w:rPr>
        <w:t xml:space="preserve"> timeliness.</w:t>
      </w:r>
    </w:p>
    <w:p w14:paraId="2850502D" w14:textId="77777777" w:rsidR="00EE010F" w:rsidRPr="00EE010F" w:rsidRDefault="00EE010F" w:rsidP="00283352">
      <w:pPr>
        <w:tabs>
          <w:tab w:val="num" w:pos="360"/>
        </w:tabs>
        <w:ind w:left="360"/>
        <w:rPr>
          <w:sz w:val="24"/>
          <w:szCs w:val="24"/>
        </w:rPr>
      </w:pPr>
    </w:p>
    <w:p w14:paraId="2850502E" w14:textId="77777777" w:rsidR="00EE010F" w:rsidRPr="00EE010F" w:rsidRDefault="00EE010F" w:rsidP="00283352">
      <w:pPr>
        <w:pStyle w:val="BodyTextIndent"/>
        <w:tabs>
          <w:tab w:val="num" w:pos="360"/>
        </w:tabs>
        <w:rPr>
          <w:sz w:val="24"/>
          <w:szCs w:val="24"/>
        </w:rPr>
      </w:pPr>
      <w:r w:rsidRPr="00EE010F">
        <w:rPr>
          <w:sz w:val="24"/>
          <w:szCs w:val="24"/>
        </w:rPr>
        <w:t xml:space="preserve">This includes interface functionality/efficiencies on data receipts/deliveries with Headquarters processing/servicing areas, </w:t>
      </w:r>
      <w:r w:rsidR="00B0564C">
        <w:rPr>
          <w:sz w:val="24"/>
          <w:szCs w:val="24"/>
        </w:rPr>
        <w:t xml:space="preserve">such as </w:t>
      </w:r>
      <w:r w:rsidR="001825EE">
        <w:rPr>
          <w:sz w:val="24"/>
          <w:szCs w:val="24"/>
        </w:rPr>
        <w:t xml:space="preserve">with </w:t>
      </w:r>
      <w:r w:rsidR="00B0564C">
        <w:rPr>
          <w:sz w:val="24"/>
          <w:szCs w:val="24"/>
        </w:rPr>
        <w:t>Census Enterprise Data Collection and Processing</w:t>
      </w:r>
      <w:r w:rsidR="001825EE">
        <w:rPr>
          <w:sz w:val="24"/>
          <w:szCs w:val="24"/>
        </w:rPr>
        <w:t xml:space="preserve"> (CEDCaP)</w:t>
      </w:r>
      <w:r w:rsidRPr="00EE010F">
        <w:rPr>
          <w:sz w:val="24"/>
          <w:szCs w:val="24"/>
        </w:rPr>
        <w:t>.</w:t>
      </w:r>
    </w:p>
    <w:p w14:paraId="2850502F" w14:textId="77777777" w:rsidR="00EE010F" w:rsidRPr="00EE010F" w:rsidRDefault="00EE010F">
      <w:pPr>
        <w:rPr>
          <w:sz w:val="24"/>
          <w:szCs w:val="24"/>
        </w:rPr>
      </w:pPr>
    </w:p>
    <w:p w14:paraId="28505030" w14:textId="7711881C" w:rsidR="00EE010F" w:rsidRPr="0081486F" w:rsidRDefault="00EE010F" w:rsidP="00B31647">
      <w:pPr>
        <w:numPr>
          <w:ilvl w:val="0"/>
          <w:numId w:val="48"/>
        </w:numPr>
        <w:autoSpaceDE/>
        <w:autoSpaceDN/>
        <w:adjustRightInd/>
        <w:rPr>
          <w:sz w:val="24"/>
          <w:szCs w:val="24"/>
        </w:rPr>
      </w:pPr>
      <w:r w:rsidRPr="00EE010F">
        <w:rPr>
          <w:sz w:val="24"/>
          <w:szCs w:val="24"/>
        </w:rPr>
        <w:t>Schedule – How did actual start and completion dates compare to planned start and completion dates</w:t>
      </w:r>
      <w:r w:rsidRPr="0081486F">
        <w:rPr>
          <w:sz w:val="24"/>
          <w:szCs w:val="24"/>
        </w:rPr>
        <w:t>?</w:t>
      </w:r>
      <w:r w:rsidR="00E1785A" w:rsidRPr="0081486F">
        <w:rPr>
          <w:sz w:val="24"/>
          <w:szCs w:val="24"/>
        </w:rPr>
        <w:t xml:space="preserve"> </w:t>
      </w:r>
      <w:r w:rsidR="00B31647" w:rsidRPr="0081486F">
        <w:rPr>
          <w:sz w:val="24"/>
          <w:szCs w:val="24"/>
        </w:rPr>
        <w:t>In other words, document the original schedule and any departures from it.</w:t>
      </w:r>
      <w:r w:rsidR="00B31647">
        <w:rPr>
          <w:sz w:val="24"/>
          <w:szCs w:val="24"/>
        </w:rPr>
        <w:t xml:space="preserve"> Include impact assessments for any schedule variance greater than 7 days. </w:t>
      </w:r>
      <w:r w:rsidR="00E1785A">
        <w:rPr>
          <w:sz w:val="24"/>
          <w:szCs w:val="24"/>
        </w:rPr>
        <w:t>Study plan to address by posing questions-to-be-answered</w:t>
      </w:r>
      <w:r w:rsidR="00E1785A" w:rsidRPr="0081486F">
        <w:rPr>
          <w:sz w:val="24"/>
          <w:szCs w:val="24"/>
        </w:rPr>
        <w:t>.</w:t>
      </w:r>
      <w:r w:rsidR="005E1E3B" w:rsidRPr="0081486F">
        <w:rPr>
          <w:sz w:val="24"/>
          <w:szCs w:val="24"/>
        </w:rPr>
        <w:t xml:space="preserve"> </w:t>
      </w:r>
      <w:r w:rsidR="00B31647" w:rsidRPr="0081486F">
        <w:rPr>
          <w:sz w:val="24"/>
          <w:szCs w:val="24"/>
        </w:rPr>
        <w:t xml:space="preserve">So in this case, the question could be, </w:t>
      </w:r>
      <w:r w:rsidR="00B31647" w:rsidRPr="0081486F">
        <w:rPr>
          <w:i/>
          <w:sz w:val="24"/>
          <w:szCs w:val="24"/>
        </w:rPr>
        <w:t>What’s the explanation for variances of more the seven days between actual milestone completions versus what was planned</w:t>
      </w:r>
      <w:r w:rsidR="00B31647" w:rsidRPr="0081486F">
        <w:rPr>
          <w:sz w:val="24"/>
          <w:szCs w:val="24"/>
        </w:rPr>
        <w:t xml:space="preserve">?  </w:t>
      </w:r>
    </w:p>
    <w:p w14:paraId="28505031" w14:textId="77777777" w:rsidR="00EE010F" w:rsidRPr="00EE010F" w:rsidRDefault="00EE010F" w:rsidP="00163E29">
      <w:pPr>
        <w:ind w:left="360"/>
        <w:rPr>
          <w:sz w:val="24"/>
          <w:szCs w:val="24"/>
        </w:rPr>
      </w:pPr>
    </w:p>
    <w:p w14:paraId="28505032" w14:textId="2CF181C6" w:rsidR="00A44560" w:rsidRPr="00EE010F" w:rsidRDefault="00E1785A" w:rsidP="00B31647">
      <w:pPr>
        <w:numPr>
          <w:ilvl w:val="0"/>
          <w:numId w:val="48"/>
        </w:numPr>
        <w:autoSpaceDE/>
        <w:autoSpaceDN/>
        <w:adjustRightInd/>
      </w:pPr>
      <w:r>
        <w:rPr>
          <w:sz w:val="24"/>
          <w:szCs w:val="24"/>
        </w:rPr>
        <w:t>Budget</w:t>
      </w:r>
      <w:r w:rsidR="00EE010F" w:rsidRPr="00EE010F">
        <w:rPr>
          <w:sz w:val="24"/>
          <w:szCs w:val="24"/>
        </w:rPr>
        <w:t xml:space="preserve"> – </w:t>
      </w:r>
      <w:r w:rsidR="006529F9" w:rsidRPr="006529F9">
        <w:rPr>
          <w:sz w:val="24"/>
          <w:szCs w:val="24"/>
        </w:rPr>
        <w:t xml:space="preserve">How does the planned budget compare with the actual costs?  </w:t>
      </w:r>
      <w:r w:rsidR="00816C52" w:rsidRPr="0081486F">
        <w:rPr>
          <w:sz w:val="24"/>
          <w:szCs w:val="24"/>
        </w:rPr>
        <w:t>In other words, d</w:t>
      </w:r>
      <w:r w:rsidR="00B31647" w:rsidRPr="0081486F">
        <w:rPr>
          <w:sz w:val="24"/>
          <w:szCs w:val="24"/>
        </w:rPr>
        <w:t>ocument the budget for the operation and the actual costs.</w:t>
      </w:r>
      <w:r w:rsidR="00B31647" w:rsidRPr="00B31647">
        <w:rPr>
          <w:sz w:val="24"/>
          <w:szCs w:val="24"/>
        </w:rPr>
        <w:t xml:space="preserve"> </w:t>
      </w:r>
      <w:r w:rsidR="006529F9" w:rsidRPr="006529F9">
        <w:rPr>
          <w:sz w:val="24"/>
          <w:szCs w:val="24"/>
        </w:rPr>
        <w:t>Provide explanations for variances greater than $100,000.  &lt;&lt;As more guidance becomes available from the Decennial Census Management Division's budget offices, more detailed requirements will be provided.&gt;&gt;</w:t>
      </w:r>
    </w:p>
    <w:p w14:paraId="28505033" w14:textId="77777777" w:rsidR="00EE010F" w:rsidRPr="00EE010F" w:rsidRDefault="00EE010F">
      <w:pPr>
        <w:rPr>
          <w:sz w:val="24"/>
          <w:szCs w:val="24"/>
        </w:rPr>
      </w:pPr>
    </w:p>
    <w:p w14:paraId="28505034" w14:textId="0E294D41" w:rsidR="00EE010F" w:rsidRPr="00EE010F" w:rsidRDefault="00EE010F" w:rsidP="00C001BC">
      <w:pPr>
        <w:numPr>
          <w:ilvl w:val="0"/>
          <w:numId w:val="48"/>
        </w:numPr>
        <w:autoSpaceDE/>
        <w:autoSpaceDN/>
        <w:adjustRightInd/>
        <w:rPr>
          <w:sz w:val="24"/>
          <w:szCs w:val="24"/>
        </w:rPr>
      </w:pPr>
      <w:r w:rsidRPr="00EE010F">
        <w:rPr>
          <w:sz w:val="24"/>
          <w:szCs w:val="24"/>
        </w:rPr>
        <w:t>Staffing – Field or National Processing Center (NPC) staffing by position and over time (authorized, invited to training, trained, worked, replacements) – both field and office.</w:t>
      </w:r>
      <w:r w:rsidR="00E1785A">
        <w:rPr>
          <w:sz w:val="24"/>
          <w:szCs w:val="24"/>
        </w:rPr>
        <w:t xml:space="preserve">  </w:t>
      </w:r>
      <w:r w:rsidR="00DE4AB5">
        <w:rPr>
          <w:sz w:val="24"/>
          <w:szCs w:val="24"/>
        </w:rPr>
        <w:t>If new staffing ratios were operationalized, provide an assessment on efficiencies</w:t>
      </w:r>
      <w:r w:rsidR="009F715B">
        <w:rPr>
          <w:sz w:val="24"/>
          <w:szCs w:val="24"/>
        </w:rPr>
        <w:t>.</w:t>
      </w:r>
      <w:r w:rsidR="009F715B" w:rsidRPr="009F715B">
        <w:rPr>
          <w:sz w:val="24"/>
          <w:szCs w:val="24"/>
        </w:rPr>
        <w:t xml:space="preserve"> </w:t>
      </w:r>
      <w:r w:rsidR="009F715B">
        <w:rPr>
          <w:sz w:val="24"/>
          <w:szCs w:val="24"/>
        </w:rPr>
        <w:t>Study plan to address by posing questions-to-be-answered</w:t>
      </w:r>
      <w:r w:rsidR="009F715B" w:rsidRPr="0081486F">
        <w:rPr>
          <w:sz w:val="24"/>
          <w:szCs w:val="24"/>
        </w:rPr>
        <w:t>--</w:t>
      </w:r>
      <w:r w:rsidR="00C001BC" w:rsidRPr="0081486F">
        <w:t xml:space="preserve"> </w:t>
      </w:r>
      <w:r w:rsidR="00C001BC" w:rsidRPr="0081486F">
        <w:rPr>
          <w:i/>
          <w:sz w:val="24"/>
          <w:szCs w:val="24"/>
        </w:rPr>
        <w:t>Were</w:t>
      </w:r>
      <w:r w:rsidR="00C001BC" w:rsidRPr="0081486F">
        <w:rPr>
          <w:sz w:val="24"/>
          <w:szCs w:val="24"/>
        </w:rPr>
        <w:t xml:space="preserve"> </w:t>
      </w:r>
      <w:r w:rsidR="00C001BC" w:rsidRPr="0081486F">
        <w:rPr>
          <w:i/>
          <w:sz w:val="24"/>
          <w:szCs w:val="24"/>
        </w:rPr>
        <w:t xml:space="preserve">there challenges posed by the new staffing ratios and was there an impact on the throughput of workload? Were there problems or issues for the field supervisor to handle the number of enumerators?  </w:t>
      </w:r>
      <w:r w:rsidR="009F715B" w:rsidRPr="0081486F">
        <w:rPr>
          <w:i/>
          <w:sz w:val="24"/>
          <w:szCs w:val="24"/>
        </w:rPr>
        <w:t>Could the field supervisor have handled more enumerators</w:t>
      </w:r>
      <w:r w:rsidR="00C001BC" w:rsidRPr="0081486F">
        <w:rPr>
          <w:i/>
          <w:sz w:val="24"/>
          <w:szCs w:val="24"/>
        </w:rPr>
        <w:t>?</w:t>
      </w:r>
      <w:r w:rsidR="00C001BC">
        <w:rPr>
          <w:i/>
          <w:sz w:val="24"/>
          <w:szCs w:val="24"/>
        </w:rPr>
        <w:t xml:space="preserve"> </w:t>
      </w:r>
      <w:r w:rsidR="00DE4AB5">
        <w:rPr>
          <w:sz w:val="24"/>
          <w:szCs w:val="24"/>
        </w:rPr>
        <w:t xml:space="preserve">  </w:t>
      </w:r>
    </w:p>
    <w:p w14:paraId="28505035" w14:textId="77777777" w:rsidR="00EE010F" w:rsidRPr="00EE010F" w:rsidRDefault="00EE010F">
      <w:pPr>
        <w:rPr>
          <w:sz w:val="24"/>
          <w:szCs w:val="24"/>
        </w:rPr>
      </w:pPr>
    </w:p>
    <w:p w14:paraId="28505036" w14:textId="29854B48" w:rsidR="00EE010F" w:rsidRPr="0081486F" w:rsidRDefault="00EE010F" w:rsidP="00D11A5D">
      <w:pPr>
        <w:numPr>
          <w:ilvl w:val="0"/>
          <w:numId w:val="48"/>
        </w:numPr>
        <w:autoSpaceDE/>
        <w:autoSpaceDN/>
        <w:adjustRightInd/>
        <w:rPr>
          <w:sz w:val="24"/>
          <w:szCs w:val="24"/>
        </w:rPr>
      </w:pPr>
      <w:r w:rsidRPr="00EE010F">
        <w:rPr>
          <w:sz w:val="24"/>
          <w:szCs w:val="24"/>
        </w:rPr>
        <w:lastRenderedPageBreak/>
        <w:t>Training – For example, number and duration of training sessions and number of replacement training sessions.</w:t>
      </w:r>
      <w:r w:rsidR="00E1785A">
        <w:rPr>
          <w:sz w:val="24"/>
          <w:szCs w:val="24"/>
        </w:rPr>
        <w:t xml:space="preserve">  Study plan to address by posing questions-to-be-answered</w:t>
      </w:r>
      <w:r w:rsidR="009F715B">
        <w:rPr>
          <w:sz w:val="24"/>
          <w:szCs w:val="24"/>
        </w:rPr>
        <w:t>—</w:t>
      </w:r>
      <w:r w:rsidR="009F715B" w:rsidRPr="0081486F">
        <w:rPr>
          <w:i/>
          <w:sz w:val="24"/>
          <w:szCs w:val="24"/>
        </w:rPr>
        <w:t>Did any staggered training schema work? What was the effectiveness of the on-line and classroom training modules? Were there significant gaps in enumerators</w:t>
      </w:r>
      <w:r w:rsidR="009E28D3" w:rsidRPr="0081486F">
        <w:rPr>
          <w:i/>
          <w:sz w:val="24"/>
          <w:szCs w:val="24"/>
        </w:rPr>
        <w:t>’</w:t>
      </w:r>
      <w:r w:rsidR="009F715B" w:rsidRPr="0081486F">
        <w:rPr>
          <w:i/>
          <w:sz w:val="24"/>
          <w:szCs w:val="24"/>
        </w:rPr>
        <w:t xml:space="preserve"> knowledge that needs to be addressed? </w:t>
      </w:r>
    </w:p>
    <w:p w14:paraId="28505037" w14:textId="77777777" w:rsidR="00EE010F" w:rsidRPr="00EE010F" w:rsidRDefault="00EE010F">
      <w:pPr>
        <w:rPr>
          <w:sz w:val="24"/>
          <w:szCs w:val="24"/>
        </w:rPr>
      </w:pPr>
    </w:p>
    <w:p w14:paraId="2850503A" w14:textId="77777777" w:rsidR="00EE010F" w:rsidRPr="00EE010F" w:rsidRDefault="00EE010F" w:rsidP="00D11A5D">
      <w:pPr>
        <w:numPr>
          <w:ilvl w:val="0"/>
          <w:numId w:val="48"/>
        </w:numPr>
        <w:autoSpaceDE/>
        <w:autoSpaceDN/>
        <w:adjustRightInd/>
        <w:rPr>
          <w:sz w:val="24"/>
          <w:szCs w:val="24"/>
        </w:rPr>
      </w:pPr>
      <w:r w:rsidRPr="00EE010F">
        <w:rPr>
          <w:sz w:val="24"/>
          <w:szCs w:val="24"/>
        </w:rPr>
        <w:t>Automation implementation, as appropriate – For example, equipment performance/breakage/downtime/repair/loss/maintenance records and summary of automation problems documented by transmission logs, help tickets, etc. (need to try to quantify impact).</w:t>
      </w:r>
      <w:r w:rsidR="00E1785A">
        <w:rPr>
          <w:sz w:val="24"/>
          <w:szCs w:val="24"/>
        </w:rPr>
        <w:t xml:space="preserve">  Study plan to address by posing questions-to-be-answered.</w:t>
      </w:r>
    </w:p>
    <w:p w14:paraId="2850503B" w14:textId="77777777" w:rsidR="00EE010F" w:rsidRPr="00EE010F" w:rsidRDefault="00EE010F">
      <w:pPr>
        <w:rPr>
          <w:sz w:val="24"/>
          <w:szCs w:val="24"/>
        </w:rPr>
      </w:pPr>
    </w:p>
    <w:p w14:paraId="2850503C" w14:textId="77777777" w:rsidR="00EE010F" w:rsidRPr="00EE010F" w:rsidRDefault="00EE010F" w:rsidP="00D11A5D">
      <w:pPr>
        <w:numPr>
          <w:ilvl w:val="0"/>
          <w:numId w:val="48"/>
        </w:numPr>
        <w:autoSpaceDE/>
        <w:autoSpaceDN/>
        <w:adjustRightInd/>
        <w:rPr>
          <w:sz w:val="24"/>
          <w:szCs w:val="24"/>
        </w:rPr>
      </w:pPr>
      <w:r w:rsidRPr="00EE010F">
        <w:rPr>
          <w:sz w:val="24"/>
          <w:szCs w:val="24"/>
        </w:rPr>
        <w:t>Major findings from structured observation reports.</w:t>
      </w:r>
    </w:p>
    <w:p w14:paraId="2850503D" w14:textId="77777777" w:rsidR="00EE010F" w:rsidRPr="00EE010F" w:rsidRDefault="00EE010F">
      <w:pPr>
        <w:rPr>
          <w:sz w:val="24"/>
          <w:szCs w:val="24"/>
        </w:rPr>
      </w:pPr>
    </w:p>
    <w:p w14:paraId="2850503E" w14:textId="77777777" w:rsidR="00EE010F" w:rsidRPr="00EE010F" w:rsidRDefault="00EE010F" w:rsidP="00D11A5D">
      <w:pPr>
        <w:numPr>
          <w:ilvl w:val="0"/>
          <w:numId w:val="48"/>
        </w:numPr>
        <w:autoSpaceDE/>
        <w:autoSpaceDN/>
        <w:adjustRightInd/>
        <w:rPr>
          <w:sz w:val="24"/>
          <w:szCs w:val="24"/>
        </w:rPr>
      </w:pPr>
      <w:r w:rsidRPr="00EE010F">
        <w:rPr>
          <w:sz w:val="24"/>
          <w:szCs w:val="24"/>
        </w:rPr>
        <w:t>Results from focus groups with respondents.</w:t>
      </w:r>
    </w:p>
    <w:p w14:paraId="2850503F" w14:textId="77777777" w:rsidR="00EE010F" w:rsidRPr="00EE010F" w:rsidRDefault="00EE010F">
      <w:pPr>
        <w:rPr>
          <w:sz w:val="24"/>
          <w:szCs w:val="24"/>
        </w:rPr>
      </w:pPr>
    </w:p>
    <w:p w14:paraId="28505040" w14:textId="77777777" w:rsidR="00EE010F" w:rsidRPr="00EE010F" w:rsidRDefault="00EE010F" w:rsidP="00D11A5D">
      <w:pPr>
        <w:numPr>
          <w:ilvl w:val="0"/>
          <w:numId w:val="48"/>
        </w:numPr>
        <w:autoSpaceDE/>
        <w:autoSpaceDN/>
        <w:adjustRightInd/>
        <w:rPr>
          <w:sz w:val="24"/>
          <w:szCs w:val="24"/>
        </w:rPr>
      </w:pPr>
      <w:r w:rsidRPr="00EE010F">
        <w:rPr>
          <w:sz w:val="24"/>
          <w:szCs w:val="24"/>
        </w:rPr>
        <w:t>Debriefings – Information derived from debriefings with field and/or office staff.</w:t>
      </w:r>
    </w:p>
    <w:p w14:paraId="28505041" w14:textId="77777777" w:rsidR="00EE010F" w:rsidRPr="00EE010F" w:rsidRDefault="00EE010F">
      <w:pPr>
        <w:rPr>
          <w:sz w:val="24"/>
          <w:szCs w:val="24"/>
        </w:rPr>
      </w:pPr>
    </w:p>
    <w:p w14:paraId="28505042" w14:textId="70A5FD1B" w:rsidR="00EE010F" w:rsidRPr="0081486F" w:rsidRDefault="00EE010F" w:rsidP="00D11A5D">
      <w:pPr>
        <w:numPr>
          <w:ilvl w:val="0"/>
          <w:numId w:val="48"/>
        </w:numPr>
        <w:autoSpaceDE/>
        <w:autoSpaceDN/>
        <w:adjustRightInd/>
        <w:rPr>
          <w:sz w:val="24"/>
          <w:szCs w:val="24"/>
        </w:rPr>
      </w:pPr>
      <w:r w:rsidRPr="00EE010F">
        <w:rPr>
          <w:sz w:val="24"/>
          <w:szCs w:val="24"/>
        </w:rPr>
        <w:t xml:space="preserve">Lessons Learned </w:t>
      </w:r>
      <w:r w:rsidR="00123F56">
        <w:rPr>
          <w:sz w:val="24"/>
          <w:szCs w:val="24"/>
        </w:rPr>
        <w:t>captured by the</w:t>
      </w:r>
      <w:r w:rsidRPr="00EE010F">
        <w:rPr>
          <w:sz w:val="24"/>
          <w:szCs w:val="24"/>
        </w:rPr>
        <w:t xml:space="preserve"> IPT – what worked well and what needs improvements.</w:t>
      </w:r>
      <w:r w:rsidR="009459DB">
        <w:rPr>
          <w:sz w:val="24"/>
          <w:szCs w:val="24"/>
        </w:rPr>
        <w:t xml:space="preserve">  </w:t>
      </w:r>
      <w:r w:rsidR="009459DB" w:rsidRPr="0081486F">
        <w:rPr>
          <w:sz w:val="24"/>
          <w:szCs w:val="24"/>
        </w:rPr>
        <w:t>Emphasize lessons learned tha</w:t>
      </w:r>
      <w:r w:rsidR="00571F36" w:rsidRPr="0081486F">
        <w:rPr>
          <w:sz w:val="24"/>
          <w:szCs w:val="24"/>
        </w:rPr>
        <w:t>t</w:t>
      </w:r>
      <w:r w:rsidR="009459DB" w:rsidRPr="0081486F">
        <w:rPr>
          <w:sz w:val="24"/>
          <w:szCs w:val="24"/>
        </w:rPr>
        <w:t xml:space="preserve"> are informative</w:t>
      </w:r>
      <w:r w:rsidR="00571F36" w:rsidRPr="0081486F">
        <w:rPr>
          <w:sz w:val="24"/>
          <w:szCs w:val="24"/>
        </w:rPr>
        <w:t xml:space="preserve"> on evolving the operation for 2030.  In other words, what is critical for capturing in Knowledge Management so that it’s acted upon in early 2030 research and testing </w:t>
      </w:r>
      <w:r w:rsidR="00E64C02" w:rsidRPr="0081486F">
        <w:rPr>
          <w:sz w:val="24"/>
          <w:szCs w:val="24"/>
        </w:rPr>
        <w:t>efforts?</w:t>
      </w:r>
    </w:p>
    <w:p w14:paraId="28505043" w14:textId="77777777" w:rsidR="00EE010F" w:rsidRPr="00EE010F" w:rsidRDefault="00EE010F">
      <w:pPr>
        <w:rPr>
          <w:sz w:val="24"/>
          <w:szCs w:val="24"/>
        </w:rPr>
      </w:pPr>
    </w:p>
    <w:p w14:paraId="28505044" w14:textId="77777777" w:rsidR="00EE010F" w:rsidRDefault="00EE010F" w:rsidP="00D11A5D">
      <w:pPr>
        <w:numPr>
          <w:ilvl w:val="0"/>
          <w:numId w:val="48"/>
        </w:numPr>
        <w:autoSpaceDE/>
        <w:autoSpaceDN/>
        <w:adjustRightInd/>
        <w:rPr>
          <w:sz w:val="24"/>
          <w:szCs w:val="24"/>
        </w:rPr>
      </w:pPr>
      <w:r w:rsidRPr="00EE010F">
        <w:rPr>
          <w:sz w:val="24"/>
          <w:szCs w:val="24"/>
        </w:rPr>
        <w:t>Results from answering specific assessment questions, which have not been included in other sections.</w:t>
      </w:r>
      <w:r w:rsidR="00E1785A">
        <w:rPr>
          <w:sz w:val="24"/>
          <w:szCs w:val="24"/>
        </w:rPr>
        <w:t xml:space="preserve">  </w:t>
      </w:r>
      <w:r w:rsidR="006F08BE">
        <w:rPr>
          <w:sz w:val="24"/>
          <w:szCs w:val="24"/>
        </w:rPr>
        <w:br/>
      </w:r>
    </w:p>
    <w:p w14:paraId="28505045" w14:textId="68B7845C" w:rsidR="00063B2D" w:rsidRDefault="00063B2D" w:rsidP="00D11A5D">
      <w:pPr>
        <w:numPr>
          <w:ilvl w:val="0"/>
          <w:numId w:val="48"/>
        </w:numPr>
        <w:autoSpaceDE/>
        <w:autoSpaceDN/>
        <w:adjustRightInd/>
        <w:rPr>
          <w:sz w:val="24"/>
          <w:szCs w:val="24"/>
        </w:rPr>
      </w:pPr>
      <w:r>
        <w:rPr>
          <w:sz w:val="24"/>
          <w:szCs w:val="24"/>
        </w:rPr>
        <w:t>Cost-data quality trade</w:t>
      </w:r>
      <w:r w:rsidR="009B4840">
        <w:rPr>
          <w:sz w:val="24"/>
          <w:szCs w:val="24"/>
        </w:rPr>
        <w:t>-</w:t>
      </w:r>
      <w:r>
        <w:rPr>
          <w:sz w:val="24"/>
          <w:szCs w:val="24"/>
        </w:rPr>
        <w:t>off analysis where applicable.</w:t>
      </w:r>
      <w:r w:rsidR="009B4840">
        <w:rPr>
          <w:sz w:val="24"/>
          <w:szCs w:val="24"/>
        </w:rPr>
        <w:t xml:space="preserve"> Even </w:t>
      </w:r>
      <w:r w:rsidR="008D217C">
        <w:rPr>
          <w:sz w:val="24"/>
          <w:szCs w:val="24"/>
        </w:rPr>
        <w:t>though trade-off analysis may n</w:t>
      </w:r>
      <w:r w:rsidR="009B4840">
        <w:rPr>
          <w:sz w:val="24"/>
          <w:szCs w:val="24"/>
        </w:rPr>
        <w:t>ot be appropriate for some operations, most operations should do what’s possible.</w:t>
      </w:r>
      <w:r w:rsidR="008D217C">
        <w:rPr>
          <w:sz w:val="24"/>
          <w:szCs w:val="24"/>
        </w:rPr>
        <w:t xml:space="preserve"> Since trade-off analysis is not possible in the context of an end-to-end test operations, </w:t>
      </w:r>
      <w:r w:rsidR="00E64C02">
        <w:rPr>
          <w:sz w:val="24"/>
          <w:szCs w:val="24"/>
        </w:rPr>
        <w:t xml:space="preserve">IPTs </w:t>
      </w:r>
      <w:r w:rsidR="008D217C">
        <w:rPr>
          <w:sz w:val="24"/>
          <w:szCs w:val="24"/>
        </w:rPr>
        <w:t>should focus on the derivation of cost and quality measures</w:t>
      </w:r>
      <w:r w:rsidR="00E64C02">
        <w:rPr>
          <w:sz w:val="24"/>
          <w:szCs w:val="24"/>
        </w:rPr>
        <w:t>.</w:t>
      </w:r>
      <w:r w:rsidR="008D217C">
        <w:rPr>
          <w:sz w:val="24"/>
          <w:szCs w:val="24"/>
        </w:rPr>
        <w:t xml:space="preserve"> </w:t>
      </w:r>
    </w:p>
    <w:p w14:paraId="28505046" w14:textId="77777777" w:rsidR="002C46C1" w:rsidRDefault="002C46C1" w:rsidP="002C46C1">
      <w:pPr>
        <w:pStyle w:val="ListParagraph"/>
        <w:rPr>
          <w:sz w:val="24"/>
          <w:szCs w:val="24"/>
        </w:rPr>
      </w:pPr>
    </w:p>
    <w:p w14:paraId="28505049" w14:textId="61048E3C" w:rsidR="00A608BB" w:rsidRPr="003B3BA0" w:rsidRDefault="002C46C1" w:rsidP="003B3BA0">
      <w:pPr>
        <w:numPr>
          <w:ilvl w:val="0"/>
          <w:numId w:val="48"/>
        </w:numPr>
        <w:autoSpaceDE/>
        <w:autoSpaceDN/>
        <w:adjustRightInd/>
        <w:rPr>
          <w:sz w:val="24"/>
          <w:szCs w:val="24"/>
        </w:rPr>
      </w:pPr>
      <w:r w:rsidRPr="003B3BA0">
        <w:rPr>
          <w:sz w:val="24"/>
          <w:szCs w:val="24"/>
        </w:rPr>
        <w:t xml:space="preserve">Standard Demographic Tables are </w:t>
      </w:r>
      <w:r w:rsidR="00F71AA6" w:rsidRPr="003B3BA0">
        <w:rPr>
          <w:sz w:val="24"/>
          <w:szCs w:val="24"/>
        </w:rPr>
        <w:t>proposed</w:t>
      </w:r>
      <w:r w:rsidRPr="003B3BA0">
        <w:rPr>
          <w:sz w:val="24"/>
          <w:szCs w:val="24"/>
        </w:rPr>
        <w:t xml:space="preserve"> for the operations</w:t>
      </w:r>
      <w:r w:rsidR="003B3BA0" w:rsidRPr="003B3BA0">
        <w:rPr>
          <w:sz w:val="24"/>
          <w:szCs w:val="24"/>
        </w:rPr>
        <w:t xml:space="preserve"> listed in</w:t>
      </w:r>
      <w:r w:rsidR="00A525AE" w:rsidRPr="003B3BA0">
        <w:rPr>
          <w:sz w:val="24"/>
          <w:szCs w:val="24"/>
        </w:rPr>
        <w:t xml:space="preserve"> Appendix A.</w:t>
      </w:r>
      <w:r w:rsidR="00C10A74" w:rsidRPr="003B3BA0">
        <w:rPr>
          <w:sz w:val="24"/>
          <w:szCs w:val="24"/>
        </w:rPr>
        <w:t xml:space="preserve"> </w:t>
      </w:r>
      <w:r w:rsidR="003B3BA0">
        <w:rPr>
          <w:sz w:val="24"/>
          <w:szCs w:val="24"/>
        </w:rPr>
        <w:t xml:space="preserve"> </w:t>
      </w:r>
      <w:r w:rsidR="008D217C" w:rsidRPr="003B3BA0">
        <w:rPr>
          <w:sz w:val="24"/>
          <w:szCs w:val="24"/>
        </w:rPr>
        <w:t>IPTs for the following operations will not need to provide standard demographic tables: Census</w:t>
      </w:r>
      <w:r w:rsidR="00A70229" w:rsidRPr="003B3BA0">
        <w:rPr>
          <w:sz w:val="24"/>
          <w:szCs w:val="24"/>
        </w:rPr>
        <w:t xml:space="preserve"> Questionnaire Assistance, Internet Self-Response, and Paper </w:t>
      </w:r>
      <w:r w:rsidR="00E64C02">
        <w:rPr>
          <w:sz w:val="24"/>
          <w:szCs w:val="24"/>
        </w:rPr>
        <w:t>D</w:t>
      </w:r>
      <w:r w:rsidR="00A70229" w:rsidRPr="003B3BA0">
        <w:rPr>
          <w:sz w:val="24"/>
          <w:szCs w:val="24"/>
        </w:rPr>
        <w:t xml:space="preserve">ata Capture. </w:t>
      </w:r>
      <w:r w:rsidR="004F4198" w:rsidRPr="003B3BA0">
        <w:rPr>
          <w:sz w:val="24"/>
          <w:szCs w:val="24"/>
        </w:rPr>
        <w:t>The Decennial Statistical Studies Division</w:t>
      </w:r>
      <w:r w:rsidR="008D217C" w:rsidRPr="003B3BA0">
        <w:rPr>
          <w:sz w:val="24"/>
          <w:szCs w:val="24"/>
        </w:rPr>
        <w:t xml:space="preserve"> (DSSD)</w:t>
      </w:r>
      <w:r w:rsidR="00564D07" w:rsidRPr="003B3BA0">
        <w:rPr>
          <w:sz w:val="24"/>
          <w:szCs w:val="24"/>
        </w:rPr>
        <w:t xml:space="preserve"> will prepare </w:t>
      </w:r>
      <w:r w:rsidR="008D217C" w:rsidRPr="003B3BA0">
        <w:rPr>
          <w:sz w:val="24"/>
          <w:szCs w:val="24"/>
        </w:rPr>
        <w:t>one</w:t>
      </w:r>
      <w:r w:rsidR="006F08BE" w:rsidRPr="003B3BA0">
        <w:rPr>
          <w:sz w:val="24"/>
          <w:szCs w:val="24"/>
        </w:rPr>
        <w:t xml:space="preserve"> cross-operation assessment</w:t>
      </w:r>
      <w:r w:rsidR="00BB4CAC" w:rsidRPr="003B3BA0">
        <w:rPr>
          <w:sz w:val="24"/>
          <w:szCs w:val="24"/>
        </w:rPr>
        <w:t xml:space="preserve"> </w:t>
      </w:r>
      <w:r w:rsidR="003B3BA0">
        <w:rPr>
          <w:sz w:val="24"/>
          <w:szCs w:val="24"/>
        </w:rPr>
        <w:t xml:space="preserve">specific to self-response </w:t>
      </w:r>
      <w:r w:rsidR="00E516CB" w:rsidRPr="003B3BA0">
        <w:rPr>
          <w:sz w:val="24"/>
          <w:szCs w:val="24"/>
        </w:rPr>
        <w:t xml:space="preserve">for the </w:t>
      </w:r>
      <w:r w:rsidR="00C37AC1" w:rsidRPr="003B3BA0">
        <w:rPr>
          <w:sz w:val="24"/>
          <w:szCs w:val="24"/>
        </w:rPr>
        <w:t>2018 End-to-End Census Test</w:t>
      </w:r>
      <w:r w:rsidR="00E516CB" w:rsidRPr="003B3BA0">
        <w:rPr>
          <w:sz w:val="24"/>
          <w:szCs w:val="24"/>
        </w:rPr>
        <w:t xml:space="preserve"> and the 2020 Census</w:t>
      </w:r>
      <w:r w:rsidR="003B3BA0">
        <w:rPr>
          <w:sz w:val="24"/>
          <w:szCs w:val="24"/>
        </w:rPr>
        <w:t>, which may include the demographic tables</w:t>
      </w:r>
      <w:r w:rsidR="00A70229" w:rsidRPr="003B3BA0">
        <w:rPr>
          <w:sz w:val="24"/>
          <w:szCs w:val="24"/>
        </w:rPr>
        <w:t xml:space="preserve">. </w:t>
      </w:r>
    </w:p>
    <w:p w14:paraId="2850504A" w14:textId="77777777" w:rsidR="00A70229" w:rsidRDefault="00A70229" w:rsidP="004F4198">
      <w:pPr>
        <w:autoSpaceDE/>
        <w:autoSpaceDN/>
        <w:adjustRightInd/>
        <w:ind w:left="360"/>
        <w:rPr>
          <w:sz w:val="24"/>
          <w:szCs w:val="24"/>
        </w:rPr>
      </w:pPr>
    </w:p>
    <w:p w14:paraId="2850504B" w14:textId="4AA835C1" w:rsidR="00A608BB" w:rsidRDefault="003B3BA0" w:rsidP="004F4198">
      <w:pPr>
        <w:autoSpaceDE/>
        <w:autoSpaceDN/>
        <w:adjustRightInd/>
        <w:ind w:left="360"/>
        <w:rPr>
          <w:sz w:val="24"/>
          <w:szCs w:val="24"/>
        </w:rPr>
      </w:pPr>
      <w:r>
        <w:rPr>
          <w:sz w:val="24"/>
          <w:szCs w:val="24"/>
        </w:rPr>
        <w:t>If</w:t>
      </w:r>
      <w:r w:rsidR="006F08BE">
        <w:rPr>
          <w:sz w:val="24"/>
          <w:szCs w:val="24"/>
        </w:rPr>
        <w:t xml:space="preserve"> demographic tables are to be used, the </w:t>
      </w:r>
      <w:r w:rsidR="00A608BB">
        <w:rPr>
          <w:sz w:val="24"/>
          <w:szCs w:val="24"/>
        </w:rPr>
        <w:t>standard demographic tables</w:t>
      </w:r>
      <w:r w:rsidR="006F08BE">
        <w:rPr>
          <w:sz w:val="24"/>
          <w:szCs w:val="24"/>
        </w:rPr>
        <w:t xml:space="preserve"> are to be used at a minimum. Other customized tables can be derived at the discretion of the IPT</w:t>
      </w:r>
      <w:r w:rsidR="00341300">
        <w:rPr>
          <w:sz w:val="24"/>
          <w:szCs w:val="24"/>
        </w:rPr>
        <w:t>.</w:t>
      </w:r>
    </w:p>
    <w:p w14:paraId="28505060" w14:textId="77777777" w:rsidR="002C46C1" w:rsidRDefault="002C46C1" w:rsidP="002C46C1">
      <w:pPr>
        <w:pStyle w:val="ListParagraph"/>
        <w:rPr>
          <w:sz w:val="24"/>
          <w:szCs w:val="24"/>
        </w:rPr>
      </w:pPr>
    </w:p>
    <w:p w14:paraId="28505061" w14:textId="5ED2B362" w:rsidR="002C46C1" w:rsidRDefault="002C46C1" w:rsidP="00D11A5D">
      <w:pPr>
        <w:numPr>
          <w:ilvl w:val="0"/>
          <w:numId w:val="48"/>
        </w:numPr>
        <w:autoSpaceDE/>
        <w:autoSpaceDN/>
        <w:adjustRightInd/>
        <w:rPr>
          <w:sz w:val="24"/>
          <w:szCs w:val="24"/>
        </w:rPr>
      </w:pPr>
      <w:r>
        <w:rPr>
          <w:sz w:val="24"/>
          <w:szCs w:val="24"/>
        </w:rPr>
        <w:t xml:space="preserve">Standard Address Tables are </w:t>
      </w:r>
      <w:r w:rsidR="000B777B">
        <w:rPr>
          <w:sz w:val="24"/>
          <w:szCs w:val="24"/>
        </w:rPr>
        <w:t>proposed</w:t>
      </w:r>
      <w:r>
        <w:rPr>
          <w:sz w:val="24"/>
          <w:szCs w:val="24"/>
        </w:rPr>
        <w:t xml:space="preserve"> for the operations</w:t>
      </w:r>
      <w:r w:rsidR="00341300">
        <w:rPr>
          <w:sz w:val="24"/>
          <w:szCs w:val="24"/>
        </w:rPr>
        <w:t xml:space="preserve"> listed in Appendix B</w:t>
      </w:r>
      <w:r w:rsidR="00217C5F">
        <w:rPr>
          <w:sz w:val="24"/>
          <w:szCs w:val="24"/>
        </w:rPr>
        <w:t>. If standard address tables are to be used for the following operations, the standard demographic tables are to be used at a minimum. Other customized tables can be derived at the discretion of the IPT.</w:t>
      </w:r>
    </w:p>
    <w:p w14:paraId="28505074" w14:textId="1A335583" w:rsidR="0048591D" w:rsidRPr="001138F7" w:rsidRDefault="0048591D" w:rsidP="001138F7">
      <w:pPr>
        <w:rPr>
          <w:sz w:val="24"/>
          <w:szCs w:val="24"/>
        </w:rPr>
      </w:pPr>
    </w:p>
    <w:p w14:paraId="28505075" w14:textId="77777777" w:rsidR="0048591D" w:rsidRDefault="0048591D" w:rsidP="00D11A5D">
      <w:pPr>
        <w:numPr>
          <w:ilvl w:val="0"/>
          <w:numId w:val="48"/>
        </w:numPr>
        <w:autoSpaceDE/>
        <w:autoSpaceDN/>
        <w:adjustRightInd/>
        <w:rPr>
          <w:sz w:val="24"/>
          <w:szCs w:val="24"/>
        </w:rPr>
      </w:pPr>
      <w:r>
        <w:rPr>
          <w:sz w:val="24"/>
          <w:szCs w:val="24"/>
        </w:rPr>
        <w:lastRenderedPageBreak/>
        <w:t xml:space="preserve">Census Knowledge Management.  </w:t>
      </w:r>
      <w:r w:rsidR="00CD3A3F">
        <w:rPr>
          <w:sz w:val="24"/>
          <w:szCs w:val="24"/>
        </w:rPr>
        <w:t>For the study plan, d</w:t>
      </w:r>
      <w:r>
        <w:rPr>
          <w:sz w:val="24"/>
          <w:szCs w:val="24"/>
        </w:rPr>
        <w:t xml:space="preserve">ocument whether existing action plans of past recommendations assigned to the IPT </w:t>
      </w:r>
      <w:r w:rsidR="00096F7C">
        <w:rPr>
          <w:sz w:val="24"/>
          <w:szCs w:val="24"/>
        </w:rPr>
        <w:t>will be</w:t>
      </w:r>
      <w:r>
        <w:rPr>
          <w:sz w:val="24"/>
          <w:szCs w:val="24"/>
        </w:rPr>
        <w:t xml:space="preserve"> addressed.  </w:t>
      </w:r>
      <w:r w:rsidR="00CD3A3F">
        <w:rPr>
          <w:sz w:val="24"/>
          <w:szCs w:val="24"/>
        </w:rPr>
        <w:t>For the report, d</w:t>
      </w:r>
      <w:r>
        <w:rPr>
          <w:sz w:val="24"/>
          <w:szCs w:val="24"/>
        </w:rPr>
        <w:t xml:space="preserve">ocument </w:t>
      </w:r>
      <w:r w:rsidR="00CD3A3F">
        <w:rPr>
          <w:sz w:val="24"/>
          <w:szCs w:val="24"/>
        </w:rPr>
        <w:t xml:space="preserve">how past recommendations were addressed and identify </w:t>
      </w:r>
      <w:r>
        <w:rPr>
          <w:sz w:val="24"/>
          <w:szCs w:val="24"/>
        </w:rPr>
        <w:t xml:space="preserve">new recommendations that need to be addressed </w:t>
      </w:r>
      <w:r w:rsidR="00E1785A">
        <w:rPr>
          <w:sz w:val="24"/>
          <w:szCs w:val="24"/>
        </w:rPr>
        <w:t>during</w:t>
      </w:r>
      <w:r>
        <w:rPr>
          <w:sz w:val="24"/>
          <w:szCs w:val="24"/>
        </w:rPr>
        <w:t xml:space="preserve"> the 2020 Census and/or the 2022-2025 Research and Testing Phase.</w:t>
      </w:r>
    </w:p>
    <w:p w14:paraId="28505076" w14:textId="77777777" w:rsidR="00123F56" w:rsidRDefault="00123F56" w:rsidP="00123F56">
      <w:pPr>
        <w:pStyle w:val="ListParagraph"/>
        <w:rPr>
          <w:sz w:val="24"/>
          <w:szCs w:val="24"/>
        </w:rPr>
      </w:pPr>
    </w:p>
    <w:p w14:paraId="28505077" w14:textId="77777777" w:rsidR="006E349B" w:rsidRDefault="0048591D" w:rsidP="00D11A5D">
      <w:pPr>
        <w:numPr>
          <w:ilvl w:val="0"/>
          <w:numId w:val="48"/>
        </w:numPr>
        <w:autoSpaceDE/>
        <w:autoSpaceDN/>
        <w:adjustRightInd/>
        <w:rPr>
          <w:sz w:val="24"/>
          <w:szCs w:val="24"/>
        </w:rPr>
      </w:pPr>
      <w:r>
        <w:rPr>
          <w:sz w:val="24"/>
          <w:szCs w:val="24"/>
        </w:rPr>
        <w:t xml:space="preserve">Performance measurement assessment, derived by addressing the success criteria </w:t>
      </w:r>
      <w:r w:rsidR="002C46C1">
        <w:rPr>
          <w:sz w:val="24"/>
          <w:szCs w:val="24"/>
        </w:rPr>
        <w:t xml:space="preserve">that were </w:t>
      </w:r>
      <w:r>
        <w:rPr>
          <w:sz w:val="24"/>
          <w:szCs w:val="24"/>
        </w:rPr>
        <w:t>established in the study plan.</w:t>
      </w:r>
      <w:r w:rsidR="006E349B">
        <w:rPr>
          <w:sz w:val="24"/>
          <w:szCs w:val="24"/>
        </w:rPr>
        <w:t xml:space="preserve"> </w:t>
      </w:r>
      <w:r w:rsidR="006E349B">
        <w:rPr>
          <w:sz w:val="24"/>
          <w:szCs w:val="24"/>
        </w:rPr>
        <w:br/>
      </w:r>
    </w:p>
    <w:p w14:paraId="28505078" w14:textId="77777777" w:rsidR="006E349B" w:rsidRPr="006E349B" w:rsidRDefault="006E349B" w:rsidP="006E349B">
      <w:pPr>
        <w:autoSpaceDE/>
        <w:autoSpaceDN/>
        <w:adjustRightInd/>
        <w:ind w:left="360"/>
        <w:rPr>
          <w:sz w:val="24"/>
          <w:szCs w:val="24"/>
        </w:rPr>
      </w:pPr>
      <w:r w:rsidRPr="006E349B">
        <w:rPr>
          <w:sz w:val="24"/>
          <w:szCs w:val="24"/>
        </w:rPr>
        <w:t>For 2020 Census operations, the corresponding Measures of Success will be documented in the operational assessment s</w:t>
      </w:r>
      <w:r w:rsidR="00C15804">
        <w:rPr>
          <w:sz w:val="24"/>
          <w:szCs w:val="24"/>
        </w:rPr>
        <w:t xml:space="preserve">tudy plans and final reports. </w:t>
      </w:r>
      <w:r w:rsidRPr="006E349B">
        <w:rPr>
          <w:sz w:val="24"/>
          <w:szCs w:val="24"/>
        </w:rPr>
        <w:t>The operational assessment study plan documents the criteria that will be used to define successful</w:t>
      </w:r>
      <w:r w:rsidR="00C15804">
        <w:rPr>
          <w:sz w:val="24"/>
          <w:szCs w:val="24"/>
        </w:rPr>
        <w:t xml:space="preserve"> completion of the operation. </w:t>
      </w:r>
      <w:r w:rsidRPr="006E349B">
        <w:rPr>
          <w:sz w:val="24"/>
          <w:szCs w:val="24"/>
        </w:rPr>
        <w:t xml:space="preserve">The operational assessment report will provide results on whether the criteria were met.   </w:t>
      </w:r>
    </w:p>
    <w:p w14:paraId="28505079" w14:textId="77777777" w:rsidR="006E349B" w:rsidRPr="006E349B" w:rsidRDefault="006E349B" w:rsidP="006E349B">
      <w:pPr>
        <w:autoSpaceDE/>
        <w:autoSpaceDN/>
        <w:adjustRightInd/>
        <w:ind w:left="360"/>
        <w:rPr>
          <w:sz w:val="24"/>
          <w:szCs w:val="24"/>
        </w:rPr>
      </w:pPr>
    </w:p>
    <w:p w14:paraId="2850507A" w14:textId="77777777" w:rsidR="006E349B" w:rsidRDefault="006E349B" w:rsidP="006E349B">
      <w:pPr>
        <w:autoSpaceDE/>
        <w:autoSpaceDN/>
        <w:adjustRightInd/>
        <w:ind w:left="360"/>
        <w:rPr>
          <w:sz w:val="24"/>
          <w:szCs w:val="24"/>
        </w:rPr>
      </w:pPr>
      <w:r w:rsidRPr="006E349B">
        <w:rPr>
          <w:sz w:val="24"/>
          <w:szCs w:val="24"/>
        </w:rPr>
        <w:t>Types of success measures include:</w:t>
      </w:r>
    </w:p>
    <w:p w14:paraId="2850507B" w14:textId="77777777" w:rsidR="008E2B25" w:rsidRPr="006E349B" w:rsidRDefault="008E2B25" w:rsidP="006E349B">
      <w:pPr>
        <w:autoSpaceDE/>
        <w:autoSpaceDN/>
        <w:adjustRightInd/>
        <w:ind w:left="360"/>
        <w:rPr>
          <w:sz w:val="24"/>
          <w:szCs w:val="24"/>
        </w:rPr>
      </w:pPr>
    </w:p>
    <w:p w14:paraId="2850507C" w14:textId="56FC34EF" w:rsidR="006E349B" w:rsidRDefault="006E349B" w:rsidP="006E349B">
      <w:pPr>
        <w:pStyle w:val="ListParagraph"/>
        <w:numPr>
          <w:ilvl w:val="0"/>
          <w:numId w:val="72"/>
        </w:numPr>
        <w:autoSpaceDE/>
        <w:autoSpaceDN/>
        <w:adjustRightInd/>
        <w:rPr>
          <w:sz w:val="24"/>
          <w:szCs w:val="24"/>
        </w:rPr>
      </w:pPr>
      <w:r w:rsidRPr="006E349B">
        <w:rPr>
          <w:sz w:val="24"/>
          <w:szCs w:val="24"/>
        </w:rPr>
        <w:t>Process Measures</w:t>
      </w:r>
      <w:r w:rsidR="003117E1">
        <w:rPr>
          <w:sz w:val="24"/>
          <w:szCs w:val="24"/>
        </w:rPr>
        <w:t xml:space="preserve"> –</w:t>
      </w:r>
      <w:r w:rsidRPr="006E349B">
        <w:rPr>
          <w:sz w:val="24"/>
          <w:szCs w:val="24"/>
        </w:rPr>
        <w:t xml:space="preserve"> that indicate how well the process works, typically including me</w:t>
      </w:r>
      <w:r w:rsidR="000D12C7">
        <w:rPr>
          <w:sz w:val="24"/>
          <w:szCs w:val="24"/>
        </w:rPr>
        <w:t>trics</w:t>
      </w:r>
      <w:r w:rsidRPr="006E349B">
        <w:rPr>
          <w:sz w:val="24"/>
          <w:szCs w:val="24"/>
        </w:rPr>
        <w:t xml:space="preserve"> related to completion dates, rates, and productivity rates.</w:t>
      </w:r>
    </w:p>
    <w:p w14:paraId="2487ABBD" w14:textId="77777777" w:rsidR="00B5044E" w:rsidRPr="006E349B" w:rsidRDefault="00B5044E" w:rsidP="00B5044E">
      <w:pPr>
        <w:pStyle w:val="ListParagraph"/>
        <w:autoSpaceDE/>
        <w:autoSpaceDN/>
        <w:adjustRightInd/>
        <w:ind w:left="1080"/>
        <w:rPr>
          <w:sz w:val="24"/>
          <w:szCs w:val="24"/>
        </w:rPr>
      </w:pPr>
    </w:p>
    <w:p w14:paraId="2850507D" w14:textId="22D2618B" w:rsidR="006E349B" w:rsidRDefault="006E349B" w:rsidP="006E349B">
      <w:pPr>
        <w:pStyle w:val="ListParagraph"/>
        <w:numPr>
          <w:ilvl w:val="0"/>
          <w:numId w:val="72"/>
        </w:numPr>
        <w:autoSpaceDE/>
        <w:autoSpaceDN/>
        <w:adjustRightInd/>
        <w:rPr>
          <w:sz w:val="24"/>
          <w:szCs w:val="24"/>
        </w:rPr>
      </w:pPr>
      <w:r w:rsidRPr="006E349B">
        <w:rPr>
          <w:sz w:val="24"/>
          <w:szCs w:val="24"/>
        </w:rPr>
        <w:t>Cost Measures – that drive the cost of the operation and comparisons of actual costs to planned budgets.  Costs can include workload as well as different types of resource costs.</w:t>
      </w:r>
    </w:p>
    <w:p w14:paraId="7BF4D108" w14:textId="1C0CCA50" w:rsidR="00B5044E" w:rsidRPr="00B5044E" w:rsidRDefault="00B5044E" w:rsidP="00B5044E">
      <w:pPr>
        <w:autoSpaceDE/>
        <w:autoSpaceDN/>
        <w:adjustRightInd/>
        <w:rPr>
          <w:sz w:val="24"/>
          <w:szCs w:val="24"/>
        </w:rPr>
      </w:pPr>
    </w:p>
    <w:p w14:paraId="2850507E" w14:textId="1307380D" w:rsidR="006E349B" w:rsidRDefault="006E349B" w:rsidP="006E349B">
      <w:pPr>
        <w:pStyle w:val="ListParagraph"/>
        <w:numPr>
          <w:ilvl w:val="0"/>
          <w:numId w:val="72"/>
        </w:numPr>
        <w:autoSpaceDE/>
        <w:autoSpaceDN/>
        <w:adjustRightInd/>
        <w:rPr>
          <w:sz w:val="24"/>
          <w:szCs w:val="24"/>
        </w:rPr>
      </w:pPr>
      <w:r w:rsidRPr="006E349B">
        <w:rPr>
          <w:sz w:val="24"/>
          <w:szCs w:val="24"/>
        </w:rPr>
        <w:t xml:space="preserve">Quality Measures – of the quality of the results of the operation, typically including </w:t>
      </w:r>
      <w:r w:rsidR="000D12C7">
        <w:rPr>
          <w:sz w:val="24"/>
          <w:szCs w:val="24"/>
        </w:rPr>
        <w:t xml:space="preserve">metrics </w:t>
      </w:r>
      <w:r w:rsidRPr="006E349B">
        <w:rPr>
          <w:sz w:val="24"/>
          <w:szCs w:val="24"/>
        </w:rPr>
        <w:t xml:space="preserve">such as rework rates, </w:t>
      </w:r>
      <w:r w:rsidR="00B5044E">
        <w:rPr>
          <w:sz w:val="24"/>
          <w:szCs w:val="24"/>
        </w:rPr>
        <w:t>error rates, and coverage rate</w:t>
      </w:r>
    </w:p>
    <w:p w14:paraId="16FE10EF" w14:textId="378A224F" w:rsidR="00B5044E" w:rsidRPr="00B5044E" w:rsidRDefault="00B5044E" w:rsidP="00B5044E">
      <w:pPr>
        <w:autoSpaceDE/>
        <w:autoSpaceDN/>
        <w:adjustRightInd/>
        <w:rPr>
          <w:sz w:val="24"/>
          <w:szCs w:val="24"/>
        </w:rPr>
      </w:pPr>
    </w:p>
    <w:p w14:paraId="6AFCFF61" w14:textId="473250AC" w:rsidR="00465317" w:rsidRPr="0081486F" w:rsidRDefault="00B5044E" w:rsidP="006E349B">
      <w:pPr>
        <w:pStyle w:val="ListParagraph"/>
        <w:numPr>
          <w:ilvl w:val="0"/>
          <w:numId w:val="72"/>
        </w:numPr>
        <w:autoSpaceDE/>
        <w:autoSpaceDN/>
        <w:adjustRightInd/>
        <w:rPr>
          <w:sz w:val="24"/>
          <w:szCs w:val="24"/>
        </w:rPr>
      </w:pPr>
      <w:r w:rsidRPr="0081486F">
        <w:rPr>
          <w:sz w:val="24"/>
          <w:szCs w:val="24"/>
        </w:rPr>
        <w:t xml:space="preserve">Field </w:t>
      </w:r>
      <w:r w:rsidR="00465317" w:rsidRPr="0081486F">
        <w:rPr>
          <w:sz w:val="24"/>
          <w:szCs w:val="24"/>
        </w:rPr>
        <w:t>Productivity Measures – t</w:t>
      </w:r>
      <w:r w:rsidR="00E7502F" w:rsidRPr="0081486F">
        <w:rPr>
          <w:sz w:val="24"/>
          <w:szCs w:val="24"/>
        </w:rPr>
        <w:t>hat</w:t>
      </w:r>
      <w:r w:rsidR="00465317" w:rsidRPr="0081486F">
        <w:rPr>
          <w:sz w:val="24"/>
          <w:szCs w:val="24"/>
        </w:rPr>
        <w:t xml:space="preserve"> indicate degree of lister or enumerator </w:t>
      </w:r>
      <w:r w:rsidR="00E7502F" w:rsidRPr="0081486F">
        <w:rPr>
          <w:sz w:val="24"/>
          <w:szCs w:val="24"/>
        </w:rPr>
        <w:t xml:space="preserve">efficiency as measured by </w:t>
      </w:r>
      <w:r w:rsidR="00465317" w:rsidRPr="0081486F">
        <w:rPr>
          <w:sz w:val="24"/>
          <w:szCs w:val="24"/>
        </w:rPr>
        <w:t xml:space="preserve">productivity </w:t>
      </w:r>
      <w:r w:rsidR="00E7502F" w:rsidRPr="0081486F">
        <w:rPr>
          <w:sz w:val="24"/>
          <w:szCs w:val="24"/>
        </w:rPr>
        <w:t xml:space="preserve">rates against </w:t>
      </w:r>
      <w:r w:rsidR="00465317" w:rsidRPr="0081486F">
        <w:rPr>
          <w:sz w:val="24"/>
          <w:szCs w:val="24"/>
        </w:rPr>
        <w:t>expectations</w:t>
      </w:r>
      <w:r w:rsidR="009E28D3" w:rsidRPr="0081486F">
        <w:rPr>
          <w:sz w:val="24"/>
          <w:szCs w:val="24"/>
        </w:rPr>
        <w:t>.</w:t>
      </w:r>
      <w:r w:rsidR="00465317" w:rsidRPr="0081486F">
        <w:rPr>
          <w:sz w:val="24"/>
          <w:szCs w:val="24"/>
        </w:rPr>
        <w:t xml:space="preserve"> </w:t>
      </w:r>
    </w:p>
    <w:p w14:paraId="03F84238" w14:textId="77777777" w:rsidR="005B7E97" w:rsidRPr="0081486F" w:rsidRDefault="005B7E97" w:rsidP="005B7E97">
      <w:pPr>
        <w:pStyle w:val="ListParagraph"/>
        <w:rPr>
          <w:sz w:val="24"/>
          <w:szCs w:val="24"/>
        </w:rPr>
      </w:pPr>
    </w:p>
    <w:p w14:paraId="66D8213C" w14:textId="3AE39891" w:rsidR="00C77FBD" w:rsidRPr="0081486F" w:rsidRDefault="00C77FBD" w:rsidP="006E349B">
      <w:pPr>
        <w:pStyle w:val="ListParagraph"/>
        <w:numPr>
          <w:ilvl w:val="0"/>
          <w:numId w:val="72"/>
        </w:numPr>
        <w:autoSpaceDE/>
        <w:autoSpaceDN/>
        <w:adjustRightInd/>
        <w:rPr>
          <w:sz w:val="24"/>
          <w:szCs w:val="24"/>
        </w:rPr>
      </w:pPr>
      <w:r w:rsidRPr="0081486F">
        <w:rPr>
          <w:sz w:val="24"/>
          <w:szCs w:val="24"/>
        </w:rPr>
        <w:t>O</w:t>
      </w:r>
      <w:r w:rsidR="003D6AD1" w:rsidRPr="0081486F">
        <w:rPr>
          <w:sz w:val="24"/>
          <w:szCs w:val="24"/>
        </w:rPr>
        <w:t>ther m</w:t>
      </w:r>
      <w:r w:rsidRPr="0081486F">
        <w:rPr>
          <w:sz w:val="24"/>
          <w:szCs w:val="24"/>
        </w:rPr>
        <w:t>easures that are unique to the operation.</w:t>
      </w:r>
    </w:p>
    <w:p w14:paraId="28505080" w14:textId="77777777" w:rsidR="00EE010F" w:rsidRPr="00EE010F" w:rsidRDefault="00EE010F">
      <w:pPr>
        <w:rPr>
          <w:sz w:val="24"/>
          <w:szCs w:val="24"/>
        </w:rPr>
      </w:pPr>
    </w:p>
    <w:p w14:paraId="28505081" w14:textId="77777777" w:rsidR="0027758C" w:rsidRDefault="0027758C" w:rsidP="009C0D7D">
      <w:pPr>
        <w:numPr>
          <w:ilvl w:val="0"/>
          <w:numId w:val="48"/>
        </w:numPr>
        <w:autoSpaceDE/>
        <w:autoSpaceDN/>
        <w:adjustRightInd/>
        <w:rPr>
          <w:sz w:val="24"/>
          <w:szCs w:val="24"/>
        </w:rPr>
      </w:pPr>
      <w:r>
        <w:rPr>
          <w:sz w:val="24"/>
          <w:szCs w:val="24"/>
        </w:rPr>
        <w:t>Risks</w:t>
      </w:r>
      <w:r w:rsidR="00A70229">
        <w:rPr>
          <w:sz w:val="24"/>
          <w:szCs w:val="24"/>
        </w:rPr>
        <w:br/>
      </w:r>
      <w:r>
        <w:rPr>
          <w:sz w:val="24"/>
          <w:szCs w:val="24"/>
        </w:rPr>
        <w:br/>
        <w:t>Project Management Body of Knowledge (PMBOK) 2013 defines risk as an uncertain event or condition that, if it occurs, has a positive or negative effect on a project objective. Summarize if there are any risks associated with the successful completion of the operational assessment.</w:t>
      </w:r>
      <w:r>
        <w:rPr>
          <w:sz w:val="24"/>
          <w:szCs w:val="24"/>
        </w:rPr>
        <w:br/>
      </w:r>
      <w:r>
        <w:rPr>
          <w:sz w:val="24"/>
          <w:szCs w:val="24"/>
        </w:rPr>
        <w:br/>
        <w:t>For example, when administrative records are used, the results leveraged by the linked data may be subject to various errors of administrative records.</w:t>
      </w:r>
      <w:r>
        <w:rPr>
          <w:sz w:val="24"/>
          <w:szCs w:val="24"/>
        </w:rPr>
        <w:br/>
      </w:r>
    </w:p>
    <w:p w14:paraId="28505082" w14:textId="77777777" w:rsidR="009C0D7D" w:rsidRDefault="00EE010F" w:rsidP="009C0D7D">
      <w:pPr>
        <w:numPr>
          <w:ilvl w:val="0"/>
          <w:numId w:val="48"/>
        </w:numPr>
        <w:autoSpaceDE/>
        <w:autoSpaceDN/>
        <w:adjustRightInd/>
        <w:rPr>
          <w:sz w:val="24"/>
          <w:szCs w:val="24"/>
        </w:rPr>
      </w:pPr>
      <w:r w:rsidRPr="008E2B25">
        <w:rPr>
          <w:sz w:val="24"/>
          <w:szCs w:val="24"/>
        </w:rPr>
        <w:t>Conclusions and/or recommendations for the 2020 Census</w:t>
      </w:r>
      <w:r w:rsidR="008E2B25" w:rsidRPr="008E2B25">
        <w:rPr>
          <w:sz w:val="24"/>
          <w:szCs w:val="24"/>
        </w:rPr>
        <w:t xml:space="preserve"> and/or the 2022-2025 Research and Testing Phase</w:t>
      </w:r>
      <w:r w:rsidRPr="008E2B25">
        <w:rPr>
          <w:sz w:val="24"/>
          <w:szCs w:val="24"/>
        </w:rPr>
        <w:t>.</w:t>
      </w:r>
    </w:p>
    <w:p w14:paraId="28505083" w14:textId="77777777" w:rsidR="00CD6AB5" w:rsidRDefault="00CD6AB5" w:rsidP="00CD6AB5">
      <w:pPr>
        <w:autoSpaceDE/>
        <w:autoSpaceDN/>
        <w:adjustRightInd/>
        <w:rPr>
          <w:sz w:val="24"/>
          <w:szCs w:val="24"/>
        </w:rPr>
      </w:pPr>
    </w:p>
    <w:p w14:paraId="28505084" w14:textId="77777777" w:rsidR="00CD6AB5" w:rsidRPr="00DD62BE" w:rsidRDefault="00CD6AB5" w:rsidP="00CD6AB5">
      <w:pPr>
        <w:pStyle w:val="Header"/>
        <w:tabs>
          <w:tab w:val="clear" w:pos="4320"/>
          <w:tab w:val="clear" w:pos="8640"/>
        </w:tabs>
        <w:rPr>
          <w:b/>
          <w:sz w:val="24"/>
          <w:szCs w:val="24"/>
        </w:rPr>
      </w:pPr>
      <w:r>
        <w:rPr>
          <w:b/>
          <w:sz w:val="24"/>
          <w:szCs w:val="24"/>
        </w:rPr>
        <w:t>Indexing and Fact-Checking Requirements</w:t>
      </w:r>
    </w:p>
    <w:p w14:paraId="28505085" w14:textId="77777777" w:rsidR="00CD6AB5" w:rsidRPr="00EE010F" w:rsidRDefault="00CD6AB5" w:rsidP="00CD6AB5">
      <w:pPr>
        <w:rPr>
          <w:sz w:val="24"/>
          <w:szCs w:val="24"/>
        </w:rPr>
      </w:pPr>
    </w:p>
    <w:p w14:paraId="28505086" w14:textId="50CE2F1A" w:rsidR="00CD6AB5" w:rsidRDefault="00CD6AB5" w:rsidP="00CD6AB5">
      <w:pPr>
        <w:pStyle w:val="Default"/>
        <w:rPr>
          <w:color w:val="auto"/>
        </w:rPr>
      </w:pPr>
      <w:r>
        <w:t>During report development, operational assessments are required to be indexed and independently fact-checked</w:t>
      </w:r>
      <w:r w:rsidRPr="004853DC">
        <w:t xml:space="preserve">.   </w:t>
      </w:r>
      <w:r w:rsidRPr="004853DC">
        <w:rPr>
          <w:color w:val="auto"/>
        </w:rPr>
        <w:t xml:space="preserve">Indexing goes beyond the creation of references, citations, and a bibliography and serves a very different function. </w:t>
      </w:r>
      <w:r>
        <w:rPr>
          <w:color w:val="auto"/>
        </w:rPr>
        <w:t xml:space="preserve"> </w:t>
      </w:r>
      <w:r w:rsidRPr="004853DC">
        <w:rPr>
          <w:color w:val="auto"/>
        </w:rPr>
        <w:t xml:space="preserve">References are used to cite the source of information in a very general manner. Indexing is used to ensure that specific </w:t>
      </w:r>
      <w:r>
        <w:rPr>
          <w:color w:val="auto"/>
        </w:rPr>
        <w:t xml:space="preserve">data items </w:t>
      </w:r>
      <w:r w:rsidR="005B7E97">
        <w:rPr>
          <w:color w:val="auto"/>
        </w:rPr>
        <w:t xml:space="preserve">are </w:t>
      </w:r>
      <w:r w:rsidR="005B7E97" w:rsidRPr="004853DC">
        <w:rPr>
          <w:color w:val="auto"/>
        </w:rPr>
        <w:t>reflected</w:t>
      </w:r>
      <w:r w:rsidRPr="004853DC">
        <w:rPr>
          <w:color w:val="auto"/>
        </w:rPr>
        <w:t xml:space="preserve"> correctly from source document</w:t>
      </w:r>
      <w:r>
        <w:rPr>
          <w:color w:val="auto"/>
        </w:rPr>
        <w:t>s</w:t>
      </w:r>
      <w:r w:rsidRPr="004853DC">
        <w:rPr>
          <w:color w:val="auto"/>
        </w:rPr>
        <w:t xml:space="preserve"> to the report.</w:t>
      </w:r>
    </w:p>
    <w:p w14:paraId="28505087" w14:textId="77777777" w:rsidR="00CD6AB5" w:rsidRPr="004853DC" w:rsidRDefault="00CD6AB5" w:rsidP="00CD6AB5">
      <w:pPr>
        <w:pStyle w:val="Default"/>
      </w:pPr>
    </w:p>
    <w:p w14:paraId="28505088" w14:textId="77777777" w:rsidR="00433EAD" w:rsidRDefault="00CD6AB5" w:rsidP="00CD6AB5">
      <w:pPr>
        <w:pStyle w:val="Default"/>
      </w:pPr>
      <w:r>
        <w:t xml:space="preserve">Starting with the Initial Draft development, the author begins compiling </w:t>
      </w:r>
      <w:r w:rsidRPr="004853DC">
        <w:t>all sources needed to prepare results</w:t>
      </w:r>
      <w:r>
        <w:t xml:space="preserve"> and to index</w:t>
      </w:r>
      <w:r w:rsidRPr="004853DC">
        <w:t xml:space="preserve">. The process of indexing provides specific references for each fact, number, percentage, or other information in the report. </w:t>
      </w:r>
      <w:r>
        <w:t xml:space="preserve"> </w:t>
      </w:r>
      <w:r w:rsidRPr="004853DC">
        <w:t xml:space="preserve">By identifying the exact source of information </w:t>
      </w:r>
      <w:r>
        <w:t>throughout</w:t>
      </w:r>
      <w:r w:rsidRPr="004853DC">
        <w:t xml:space="preserve"> the report, </w:t>
      </w:r>
      <w:r>
        <w:t xml:space="preserve">authors will be providing a link between results and recommendations to the substantiating source.  </w:t>
      </w:r>
    </w:p>
    <w:p w14:paraId="28505089" w14:textId="77777777" w:rsidR="00433EAD" w:rsidRDefault="00433EAD" w:rsidP="00CD6AB5">
      <w:pPr>
        <w:pStyle w:val="Default"/>
      </w:pPr>
    </w:p>
    <w:p w14:paraId="2850508A" w14:textId="77777777" w:rsidR="007D40FD" w:rsidRDefault="00826769" w:rsidP="00CD6AB5">
      <w:pPr>
        <w:pStyle w:val="Default"/>
      </w:pPr>
      <w:r>
        <w:t>Some form of validation and verification are</w:t>
      </w:r>
      <w:r w:rsidR="008F1087" w:rsidRPr="008F1087">
        <w:t xml:space="preserve"> required to ensure that all numbers and statements have been correctly included in the report. </w:t>
      </w:r>
      <w:r>
        <w:t xml:space="preserve">If double programming and/or code review are formally implemented, full formal fact-checking is not required. However, efforts must take place to ensure data items in the report are without error, such as transposition errors. Absent of these validation efforts, full fact-checking of the report is required. </w:t>
      </w:r>
      <w:r w:rsidR="008F1087" w:rsidRPr="008F1087">
        <w:t>Examples include: ensuring that numbers in tables match the co</w:t>
      </w:r>
      <w:r w:rsidR="008F1087">
        <w:t xml:space="preserve">rresponding numbers in the text; </w:t>
      </w:r>
      <w:r w:rsidR="008F1087" w:rsidRPr="008F1087">
        <w:t>that numbers haven’t been transposed</w:t>
      </w:r>
      <w:r w:rsidR="008F1087">
        <w:t>;</w:t>
      </w:r>
      <w:r w:rsidR="008F1087" w:rsidRPr="008F1087">
        <w:t xml:space="preserve"> and that statements taken from another document are correct and did not change the meaning of the original document.</w:t>
      </w:r>
      <w:r w:rsidR="000B2F42">
        <w:br/>
      </w:r>
      <w:r w:rsidR="000B2F42">
        <w:br/>
      </w:r>
      <w:r w:rsidR="007D40FD" w:rsidRPr="007D40FD">
        <w:rPr>
          <w:b/>
          <w:color w:val="auto"/>
        </w:rPr>
        <w:t>Study Plan and Report Review Protocol</w:t>
      </w:r>
    </w:p>
    <w:p w14:paraId="2850508B" w14:textId="77777777" w:rsidR="00A70229" w:rsidRDefault="007D40FD" w:rsidP="00CD6AB5">
      <w:pPr>
        <w:pStyle w:val="Default"/>
      </w:pPr>
      <w:r>
        <w:br/>
      </w:r>
      <w:r w:rsidR="000B2F42">
        <w:t>Protocols for phase gate sign-off for study plans and reports</w:t>
      </w:r>
      <w:r w:rsidR="004F1901">
        <w:t xml:space="preserve"> </w:t>
      </w:r>
      <w:r>
        <w:t>are</w:t>
      </w:r>
      <w:r w:rsidR="004F1901">
        <w:t xml:space="preserve"> as follows:</w:t>
      </w:r>
      <w:r w:rsidR="00A70229">
        <w:br/>
      </w:r>
    </w:p>
    <w:p w14:paraId="2850508C" w14:textId="77777777" w:rsidR="00CD6AB5" w:rsidRPr="00A70229" w:rsidRDefault="00A70229" w:rsidP="00A70229">
      <w:pPr>
        <w:pStyle w:val="Default"/>
        <w:spacing w:after="60"/>
        <w:ind w:left="288"/>
        <w:rPr>
          <w:u w:val="single"/>
        </w:rPr>
      </w:pPr>
      <w:r w:rsidRPr="00A70229">
        <w:rPr>
          <w:u w:val="single"/>
        </w:rPr>
        <w:t>First Draft</w:t>
      </w:r>
    </w:p>
    <w:p w14:paraId="2850508D" w14:textId="77777777" w:rsidR="004F1901" w:rsidRPr="004F1901" w:rsidRDefault="004F1901" w:rsidP="004F1901">
      <w:pPr>
        <w:pStyle w:val="ListParagraph"/>
        <w:numPr>
          <w:ilvl w:val="0"/>
          <w:numId w:val="72"/>
        </w:numPr>
        <w:autoSpaceDE/>
        <w:autoSpaceDN/>
        <w:adjustRightInd/>
        <w:rPr>
          <w:sz w:val="24"/>
          <w:szCs w:val="24"/>
        </w:rPr>
      </w:pPr>
      <w:r w:rsidRPr="004F1901">
        <w:rPr>
          <w:sz w:val="24"/>
          <w:szCs w:val="24"/>
        </w:rPr>
        <w:t>Fact Checker or independent validation</w:t>
      </w:r>
    </w:p>
    <w:p w14:paraId="2850508E" w14:textId="77777777" w:rsidR="004F1901" w:rsidRPr="004F1901" w:rsidRDefault="004F1901" w:rsidP="004F1901">
      <w:pPr>
        <w:pStyle w:val="ListParagraph"/>
        <w:numPr>
          <w:ilvl w:val="0"/>
          <w:numId w:val="72"/>
        </w:numPr>
        <w:autoSpaceDE/>
        <w:autoSpaceDN/>
        <w:adjustRightInd/>
        <w:rPr>
          <w:sz w:val="24"/>
          <w:szCs w:val="24"/>
        </w:rPr>
      </w:pPr>
      <w:r w:rsidRPr="004F1901">
        <w:rPr>
          <w:sz w:val="24"/>
          <w:szCs w:val="24"/>
        </w:rPr>
        <w:t>IPT Lead</w:t>
      </w:r>
    </w:p>
    <w:p w14:paraId="2850508F" w14:textId="77777777" w:rsidR="004F1901" w:rsidRDefault="004F1901" w:rsidP="004F1901">
      <w:pPr>
        <w:pStyle w:val="ListParagraph"/>
        <w:numPr>
          <w:ilvl w:val="0"/>
          <w:numId w:val="72"/>
        </w:numPr>
        <w:autoSpaceDE/>
        <w:autoSpaceDN/>
        <w:adjustRightInd/>
        <w:rPr>
          <w:sz w:val="24"/>
          <w:szCs w:val="24"/>
        </w:rPr>
      </w:pPr>
      <w:r w:rsidRPr="004F1901">
        <w:rPr>
          <w:sz w:val="24"/>
          <w:szCs w:val="24"/>
        </w:rPr>
        <w:t>Author’s Division Chief, or designee</w:t>
      </w:r>
    </w:p>
    <w:p w14:paraId="28505090" w14:textId="1A68CF5B" w:rsidR="00A70229" w:rsidRPr="00A70229" w:rsidRDefault="00A70229" w:rsidP="00A70229">
      <w:pPr>
        <w:pStyle w:val="Default"/>
        <w:spacing w:before="120" w:after="60"/>
        <w:ind w:left="288"/>
        <w:rPr>
          <w:u w:val="single"/>
        </w:rPr>
      </w:pPr>
      <w:r w:rsidRPr="00A70229">
        <w:rPr>
          <w:u w:val="single"/>
        </w:rPr>
        <w:t xml:space="preserve">Initial </w:t>
      </w:r>
      <w:r w:rsidRPr="0081486F">
        <w:rPr>
          <w:u w:val="single"/>
        </w:rPr>
        <w:t>Draft</w:t>
      </w:r>
      <w:r w:rsidR="00B647AC" w:rsidRPr="0081486F">
        <w:rPr>
          <w:u w:val="single"/>
        </w:rPr>
        <w:t xml:space="preserve"> for the DROM research governing body</w:t>
      </w:r>
    </w:p>
    <w:p w14:paraId="28505091" w14:textId="77777777" w:rsidR="004F1901" w:rsidRPr="004F1901" w:rsidRDefault="004F1901" w:rsidP="004F1901">
      <w:pPr>
        <w:pStyle w:val="ListParagraph"/>
        <w:numPr>
          <w:ilvl w:val="0"/>
          <w:numId w:val="72"/>
        </w:numPr>
        <w:autoSpaceDE/>
        <w:autoSpaceDN/>
        <w:adjustRightInd/>
        <w:rPr>
          <w:sz w:val="24"/>
          <w:szCs w:val="24"/>
        </w:rPr>
      </w:pPr>
      <w:r w:rsidRPr="004F1901">
        <w:rPr>
          <w:sz w:val="24"/>
          <w:szCs w:val="24"/>
        </w:rPr>
        <w:t>DCMD P</w:t>
      </w:r>
      <w:r>
        <w:rPr>
          <w:sz w:val="24"/>
          <w:szCs w:val="24"/>
        </w:rPr>
        <w:t xml:space="preserve">rogram </w:t>
      </w:r>
      <w:r w:rsidRPr="004F1901">
        <w:rPr>
          <w:sz w:val="24"/>
          <w:szCs w:val="24"/>
        </w:rPr>
        <w:t>M</w:t>
      </w:r>
      <w:r>
        <w:rPr>
          <w:sz w:val="24"/>
          <w:szCs w:val="24"/>
        </w:rPr>
        <w:t>anager</w:t>
      </w:r>
    </w:p>
    <w:p w14:paraId="28505092" w14:textId="77777777" w:rsidR="004F1901" w:rsidRPr="004F1901" w:rsidRDefault="004F1901" w:rsidP="004F1901">
      <w:pPr>
        <w:pStyle w:val="ListParagraph"/>
        <w:numPr>
          <w:ilvl w:val="0"/>
          <w:numId w:val="72"/>
        </w:numPr>
        <w:autoSpaceDE/>
        <w:autoSpaceDN/>
        <w:adjustRightInd/>
        <w:rPr>
          <w:sz w:val="24"/>
          <w:szCs w:val="24"/>
        </w:rPr>
      </w:pPr>
      <w:r w:rsidRPr="004F1901">
        <w:rPr>
          <w:sz w:val="24"/>
          <w:szCs w:val="24"/>
        </w:rPr>
        <w:t>DROM co-executive sponsor – DCMD, or designee</w:t>
      </w:r>
    </w:p>
    <w:p w14:paraId="28505093" w14:textId="77777777" w:rsidR="004F1901" w:rsidRPr="004F1901" w:rsidRDefault="004F1901" w:rsidP="004F1901">
      <w:pPr>
        <w:pStyle w:val="ListParagraph"/>
        <w:numPr>
          <w:ilvl w:val="0"/>
          <w:numId w:val="72"/>
        </w:numPr>
        <w:autoSpaceDE/>
        <w:autoSpaceDN/>
        <w:adjustRightInd/>
        <w:rPr>
          <w:sz w:val="24"/>
          <w:szCs w:val="24"/>
        </w:rPr>
      </w:pPr>
      <w:r w:rsidRPr="004F1901">
        <w:rPr>
          <w:sz w:val="24"/>
          <w:szCs w:val="24"/>
        </w:rPr>
        <w:t>DROM co-executive sponsor – DSSD, or designee</w:t>
      </w:r>
    </w:p>
    <w:p w14:paraId="28505094" w14:textId="77777777" w:rsidR="004F1901" w:rsidRDefault="004F1901" w:rsidP="004F1901">
      <w:pPr>
        <w:pStyle w:val="ListParagraph"/>
        <w:numPr>
          <w:ilvl w:val="0"/>
          <w:numId w:val="72"/>
        </w:numPr>
        <w:autoSpaceDE/>
        <w:autoSpaceDN/>
        <w:adjustRightInd/>
        <w:rPr>
          <w:sz w:val="24"/>
          <w:szCs w:val="24"/>
        </w:rPr>
      </w:pPr>
      <w:r w:rsidRPr="004F1901">
        <w:rPr>
          <w:sz w:val="24"/>
          <w:szCs w:val="24"/>
        </w:rPr>
        <w:t>Associate Director for R</w:t>
      </w:r>
      <w:r w:rsidR="00494550">
        <w:rPr>
          <w:sz w:val="24"/>
          <w:szCs w:val="24"/>
        </w:rPr>
        <w:t>esearch and Methodology (R</w:t>
      </w:r>
      <w:r w:rsidRPr="004F1901">
        <w:rPr>
          <w:sz w:val="24"/>
          <w:szCs w:val="24"/>
        </w:rPr>
        <w:t>&amp;M</w:t>
      </w:r>
      <w:r w:rsidR="00494550">
        <w:rPr>
          <w:sz w:val="24"/>
          <w:szCs w:val="24"/>
        </w:rPr>
        <w:t>)</w:t>
      </w:r>
      <w:r w:rsidRPr="004F1901">
        <w:rPr>
          <w:sz w:val="24"/>
          <w:szCs w:val="24"/>
        </w:rPr>
        <w:t>, or designee</w:t>
      </w:r>
    </w:p>
    <w:p w14:paraId="12DCFEB2" w14:textId="77777777" w:rsidR="00B647AC" w:rsidRPr="0081486F" w:rsidRDefault="007D40FD" w:rsidP="00B647AC">
      <w:pPr>
        <w:autoSpaceDE/>
        <w:autoSpaceDN/>
        <w:adjustRightInd/>
        <w:rPr>
          <w:sz w:val="24"/>
          <w:szCs w:val="24"/>
          <w:u w:val="single"/>
        </w:rPr>
      </w:pPr>
      <w:r>
        <w:rPr>
          <w:u w:val="single"/>
        </w:rPr>
        <w:br w:type="page"/>
      </w:r>
      <w:r w:rsidR="00B647AC" w:rsidRPr="007D40FD">
        <w:rPr>
          <w:sz w:val="24"/>
          <w:szCs w:val="24"/>
          <w:u w:val="single"/>
        </w:rPr>
        <w:lastRenderedPageBreak/>
        <w:t xml:space="preserve">Final </w:t>
      </w:r>
      <w:r w:rsidR="00B647AC" w:rsidRPr="0081486F">
        <w:rPr>
          <w:sz w:val="24"/>
          <w:szCs w:val="24"/>
          <w:u w:val="single"/>
        </w:rPr>
        <w:t>Draft</w:t>
      </w:r>
      <w:r w:rsidR="00B647AC" w:rsidRPr="0081486F">
        <w:rPr>
          <w:u w:val="single"/>
        </w:rPr>
        <w:t xml:space="preserve"> </w:t>
      </w:r>
      <w:r w:rsidR="00B647AC" w:rsidRPr="0081486F">
        <w:rPr>
          <w:sz w:val="24"/>
          <w:szCs w:val="24"/>
          <w:u w:val="single"/>
        </w:rPr>
        <w:t>for the 2020 PMGB research governing body</w:t>
      </w:r>
    </w:p>
    <w:p w14:paraId="4323AD7C" w14:textId="77777777" w:rsidR="00B647AC" w:rsidRPr="0081486F" w:rsidRDefault="00B647AC" w:rsidP="00B647AC">
      <w:pPr>
        <w:pStyle w:val="ListParagraph"/>
        <w:numPr>
          <w:ilvl w:val="0"/>
          <w:numId w:val="72"/>
        </w:numPr>
        <w:autoSpaceDE/>
        <w:autoSpaceDN/>
        <w:adjustRightInd/>
        <w:rPr>
          <w:sz w:val="24"/>
          <w:szCs w:val="24"/>
        </w:rPr>
      </w:pPr>
      <w:r w:rsidRPr="0081486F">
        <w:rPr>
          <w:sz w:val="24"/>
          <w:szCs w:val="24"/>
        </w:rPr>
        <w:t>2020 PMGB – Associate Director for Decennial Census Programs, or designee</w:t>
      </w:r>
    </w:p>
    <w:p w14:paraId="4AC33813" w14:textId="77777777" w:rsidR="00B647AC" w:rsidRPr="0081486F" w:rsidRDefault="00B647AC" w:rsidP="00B647AC">
      <w:pPr>
        <w:pStyle w:val="Default"/>
      </w:pPr>
    </w:p>
    <w:p w14:paraId="28505096" w14:textId="566A5A73" w:rsidR="004F1901" w:rsidRPr="0081486F" w:rsidRDefault="007D40FD" w:rsidP="00B647AC">
      <w:pPr>
        <w:autoSpaceDE/>
        <w:autoSpaceDN/>
        <w:adjustRightInd/>
        <w:rPr>
          <w:sz w:val="24"/>
          <w:szCs w:val="24"/>
        </w:rPr>
      </w:pPr>
      <w:r w:rsidRPr="0081486F">
        <w:rPr>
          <w:sz w:val="24"/>
          <w:szCs w:val="24"/>
          <w:u w:val="single"/>
        </w:rPr>
        <w:t>Final</w:t>
      </w:r>
      <w:r w:rsidRPr="0081486F">
        <w:rPr>
          <w:sz w:val="24"/>
          <w:szCs w:val="24"/>
        </w:rPr>
        <w:t xml:space="preserve"> </w:t>
      </w:r>
      <w:r w:rsidR="00B647AC" w:rsidRPr="0081486F">
        <w:rPr>
          <w:sz w:val="24"/>
          <w:szCs w:val="24"/>
        </w:rPr>
        <w:t>study plans and reports</w:t>
      </w:r>
      <w:r w:rsidR="005C016C" w:rsidRPr="0081486F">
        <w:rPr>
          <w:sz w:val="24"/>
          <w:szCs w:val="24"/>
        </w:rPr>
        <w:t xml:space="preserve"> will undergo 2020 Census memorandum clearance for internal release.  Given the visibility of the topic, some study plans and reports will be released in the external 2020 Census Memorandum series.</w:t>
      </w:r>
      <w:r w:rsidR="00B647AC" w:rsidRPr="0081486F">
        <w:rPr>
          <w:sz w:val="24"/>
          <w:szCs w:val="24"/>
        </w:rPr>
        <w:t xml:space="preserve"> </w:t>
      </w:r>
    </w:p>
    <w:p w14:paraId="28505097" w14:textId="77777777" w:rsidR="00CD6AB5" w:rsidRPr="00CD6AB5" w:rsidRDefault="00CD6AB5" w:rsidP="00CD6AB5">
      <w:pPr>
        <w:pStyle w:val="Default"/>
      </w:pPr>
    </w:p>
    <w:p w14:paraId="28505098" w14:textId="77777777" w:rsidR="00CD6AB5" w:rsidRPr="00CD6AB5" w:rsidRDefault="00433EAD" w:rsidP="00CD6AB5">
      <w:pPr>
        <w:autoSpaceDE/>
        <w:autoSpaceDN/>
        <w:adjustRightInd/>
        <w:rPr>
          <w:sz w:val="24"/>
          <w:szCs w:val="24"/>
        </w:rPr>
      </w:pPr>
      <w:r w:rsidRPr="00433EAD">
        <w:rPr>
          <w:sz w:val="24"/>
          <w:szCs w:val="24"/>
        </w:rPr>
        <w:t xml:space="preserve">Ultimately for the </w:t>
      </w:r>
      <w:r w:rsidR="008F1087">
        <w:rPr>
          <w:sz w:val="24"/>
          <w:szCs w:val="24"/>
        </w:rPr>
        <w:t xml:space="preserve">2020 Census </w:t>
      </w:r>
      <w:r w:rsidRPr="00433EAD">
        <w:rPr>
          <w:sz w:val="24"/>
          <w:szCs w:val="24"/>
        </w:rPr>
        <w:t>program, indexing and fact-checking helps ensure the release of accurate, validated, and sound reports.</w:t>
      </w:r>
      <w:r>
        <w:rPr>
          <w:sz w:val="24"/>
          <w:szCs w:val="24"/>
        </w:rPr>
        <w:t xml:space="preserve">  </w:t>
      </w:r>
      <w:r w:rsidR="00CD6AB5" w:rsidRPr="00CD6AB5">
        <w:rPr>
          <w:sz w:val="24"/>
          <w:szCs w:val="24"/>
        </w:rPr>
        <w:t xml:space="preserve">See </w:t>
      </w:r>
      <w:r w:rsidR="00CD6AB5" w:rsidRPr="00CD6AB5">
        <w:rPr>
          <w:i/>
          <w:sz w:val="24"/>
          <w:szCs w:val="24"/>
        </w:rPr>
        <w:t xml:space="preserve">Guidelines for Indexing and Fact-Checking </w:t>
      </w:r>
      <w:r w:rsidR="000B2F42">
        <w:rPr>
          <w:i/>
          <w:sz w:val="24"/>
          <w:szCs w:val="24"/>
        </w:rPr>
        <w:t>2018 End-to</w:t>
      </w:r>
      <w:r w:rsidR="00826769">
        <w:rPr>
          <w:i/>
          <w:sz w:val="24"/>
          <w:szCs w:val="24"/>
        </w:rPr>
        <w:t xml:space="preserve">-End Census Test and </w:t>
      </w:r>
      <w:r w:rsidR="00CD6AB5" w:rsidRPr="00CD6AB5">
        <w:rPr>
          <w:i/>
          <w:sz w:val="24"/>
          <w:szCs w:val="24"/>
        </w:rPr>
        <w:t>2020 Census Reports</w:t>
      </w:r>
      <w:r w:rsidR="00CD6AB5" w:rsidRPr="00CD6AB5">
        <w:rPr>
          <w:sz w:val="24"/>
          <w:szCs w:val="24"/>
        </w:rPr>
        <w:t xml:space="preserve"> [forthcoming], for detailed steps on the process.   </w:t>
      </w:r>
    </w:p>
    <w:p w14:paraId="28505099" w14:textId="77777777" w:rsidR="00A525AE" w:rsidRPr="00CD6AB5" w:rsidRDefault="00A525AE" w:rsidP="00A525AE">
      <w:pPr>
        <w:autoSpaceDE/>
        <w:autoSpaceDN/>
        <w:adjustRightInd/>
        <w:rPr>
          <w:sz w:val="24"/>
          <w:szCs w:val="24"/>
        </w:rPr>
      </w:pPr>
    </w:p>
    <w:p w14:paraId="2850509A" w14:textId="77777777" w:rsidR="00A525AE" w:rsidRDefault="00AD2593" w:rsidP="00A525AE">
      <w:pPr>
        <w:autoSpaceDE/>
        <w:autoSpaceDN/>
        <w:adjustRightInd/>
        <w:rPr>
          <w:b/>
          <w:sz w:val="24"/>
          <w:szCs w:val="24"/>
        </w:rPr>
      </w:pPr>
      <w:r w:rsidRPr="00AD2593">
        <w:rPr>
          <w:b/>
          <w:sz w:val="24"/>
          <w:szCs w:val="24"/>
        </w:rPr>
        <w:t>Document Revision and Version Control History</w:t>
      </w:r>
    </w:p>
    <w:p w14:paraId="2850509B" w14:textId="77777777" w:rsidR="00AD2593" w:rsidRDefault="00AD2593" w:rsidP="00A525AE">
      <w:pPr>
        <w:autoSpaceDE/>
        <w:autoSpaceDN/>
        <w:adjustRightInd/>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333"/>
        <w:gridCol w:w="3555"/>
        <w:gridCol w:w="2041"/>
      </w:tblGrid>
      <w:tr w:rsidR="00AD2593" w:rsidRPr="001A12FF" w14:paraId="285050A0" w14:textId="77777777" w:rsidTr="005B7E97">
        <w:trPr>
          <w:jc w:val="center"/>
        </w:trPr>
        <w:tc>
          <w:tcPr>
            <w:tcW w:w="19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50509C" w14:textId="77777777" w:rsidR="00AD2593" w:rsidRPr="001A12FF" w:rsidRDefault="00AD2593" w:rsidP="00F71AA6">
            <w:pPr>
              <w:jc w:val="center"/>
            </w:pPr>
            <w:r w:rsidRPr="001A12FF">
              <w:rPr>
                <w:b/>
                <w:bCs/>
              </w:rPr>
              <w:t>VERSION</w:t>
            </w:r>
            <w:r>
              <w:rPr>
                <w:b/>
                <w:bCs/>
              </w:rPr>
              <w:t>/EDITOR</w:t>
            </w:r>
          </w:p>
        </w:tc>
        <w:tc>
          <w:tcPr>
            <w:tcW w:w="13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50509D" w14:textId="77777777" w:rsidR="00AD2593" w:rsidRPr="001A12FF" w:rsidRDefault="00AD2593" w:rsidP="00F71AA6">
            <w:pPr>
              <w:jc w:val="center"/>
              <w:rPr>
                <w:b/>
                <w:bCs/>
              </w:rPr>
            </w:pPr>
            <w:r w:rsidRPr="001A12FF">
              <w:rPr>
                <w:b/>
                <w:bCs/>
              </w:rPr>
              <w:t>DATE</w:t>
            </w:r>
          </w:p>
        </w:tc>
        <w:tc>
          <w:tcPr>
            <w:tcW w:w="36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50509E" w14:textId="77777777" w:rsidR="00AD2593" w:rsidRPr="001A12FF" w:rsidRDefault="00AD2593" w:rsidP="00F71AA6">
            <w:pPr>
              <w:jc w:val="center"/>
              <w:rPr>
                <w:b/>
                <w:bCs/>
              </w:rPr>
            </w:pPr>
            <w:r w:rsidRPr="001A12FF">
              <w:rPr>
                <w:b/>
                <w:bCs/>
              </w:rPr>
              <w:t>REVISION DESCRIPTION</w:t>
            </w:r>
          </w:p>
        </w:tc>
        <w:tc>
          <w:tcPr>
            <w:tcW w:w="20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50509F" w14:textId="77777777" w:rsidR="00AD2593" w:rsidRPr="001A12FF" w:rsidRDefault="00AD2593" w:rsidP="00F71AA6">
            <w:pPr>
              <w:jc w:val="center"/>
              <w:rPr>
                <w:b/>
                <w:bCs/>
              </w:rPr>
            </w:pPr>
            <w:r>
              <w:rPr>
                <w:b/>
                <w:bCs/>
              </w:rPr>
              <w:t>EAE IPT CHAIR APPROVAL</w:t>
            </w:r>
          </w:p>
        </w:tc>
      </w:tr>
      <w:tr w:rsidR="00AD2593" w:rsidRPr="001A12FF" w14:paraId="285050A5" w14:textId="77777777" w:rsidTr="005B7E97">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85050A1" w14:textId="77777777" w:rsidR="00AD2593" w:rsidRPr="001A12FF" w:rsidRDefault="00316091" w:rsidP="00F71AA6">
            <w:pPr>
              <w:rPr>
                <w:b/>
                <w:bCs/>
              </w:rPr>
            </w:pPr>
            <w:r>
              <w:rPr>
                <w:b/>
                <w:bCs/>
              </w:rPr>
              <w:t>v. 1.0 / Erin Love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85050A2" w14:textId="0FBD4A3D" w:rsidR="00AD2593" w:rsidRPr="001A12FF" w:rsidRDefault="00316091" w:rsidP="00F71AA6">
            <w:pPr>
              <w:rPr>
                <w:b/>
                <w:bCs/>
              </w:rPr>
            </w:pPr>
            <w:r>
              <w:rPr>
                <w:b/>
                <w:bCs/>
              </w:rPr>
              <w:t>12/</w:t>
            </w:r>
            <w:r w:rsidR="00B647AC">
              <w:rPr>
                <w:b/>
                <w:bCs/>
              </w:rPr>
              <w:t>0</w:t>
            </w:r>
            <w:r>
              <w:rPr>
                <w:b/>
                <w:bCs/>
              </w:rPr>
              <w:t>8/2016</w:t>
            </w:r>
          </w:p>
        </w:tc>
        <w:tc>
          <w:tcPr>
            <w:tcW w:w="3616" w:type="dxa"/>
            <w:tcBorders>
              <w:top w:val="single" w:sz="4" w:space="0" w:color="auto"/>
              <w:left w:val="single" w:sz="4" w:space="0" w:color="auto"/>
              <w:bottom w:val="single" w:sz="4" w:space="0" w:color="auto"/>
              <w:right w:val="single" w:sz="4" w:space="0" w:color="auto"/>
            </w:tcBorders>
            <w:shd w:val="clear" w:color="auto" w:fill="auto"/>
          </w:tcPr>
          <w:p w14:paraId="285050A3" w14:textId="6EFAC632" w:rsidR="00AD2593" w:rsidRPr="001A12FF" w:rsidRDefault="00316091" w:rsidP="00F71AA6">
            <w:pPr>
              <w:rPr>
                <w:b/>
                <w:bCs/>
              </w:rPr>
            </w:pPr>
            <w:r>
              <w:rPr>
                <w:b/>
                <w:bCs/>
              </w:rPr>
              <w:t>Final</w:t>
            </w: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285050A4" w14:textId="77777777" w:rsidR="00AD2593" w:rsidRPr="00316091" w:rsidRDefault="00316091" w:rsidP="00F71AA6">
            <w:pPr>
              <w:rPr>
                <w:b/>
                <w:bCs/>
                <w:i/>
              </w:rPr>
            </w:pPr>
            <w:r>
              <w:rPr>
                <w:b/>
                <w:bCs/>
                <w:i/>
              </w:rPr>
              <w:t>Randall Neugebauer</w:t>
            </w:r>
          </w:p>
        </w:tc>
      </w:tr>
      <w:tr w:rsidR="005B7E97" w:rsidRPr="001A12FF" w14:paraId="0098CD4E" w14:textId="77777777" w:rsidTr="005B7E97">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FAA841B" w14:textId="6753D149" w:rsidR="005B7E97" w:rsidRPr="0082521C" w:rsidRDefault="005B7E97" w:rsidP="005B7E97">
            <w:pPr>
              <w:rPr>
                <w:b/>
                <w:bCs/>
              </w:rPr>
            </w:pPr>
            <w:r w:rsidRPr="0082521C">
              <w:rPr>
                <w:b/>
                <w:bCs/>
              </w:rPr>
              <w:t>v 1.1/Randall Neugebauer</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B9AF7B2" w14:textId="77777777" w:rsidR="005B7E97" w:rsidRPr="0082521C" w:rsidRDefault="005B7E97" w:rsidP="00A04CDD">
            <w:pPr>
              <w:rPr>
                <w:b/>
                <w:bCs/>
              </w:rPr>
            </w:pPr>
            <w:r w:rsidRPr="0082521C">
              <w:rPr>
                <w:b/>
                <w:bCs/>
              </w:rPr>
              <w:t>04/27/2017</w:t>
            </w:r>
          </w:p>
        </w:tc>
        <w:tc>
          <w:tcPr>
            <w:tcW w:w="3616" w:type="dxa"/>
            <w:tcBorders>
              <w:top w:val="single" w:sz="4" w:space="0" w:color="auto"/>
              <w:left w:val="single" w:sz="4" w:space="0" w:color="auto"/>
              <w:bottom w:val="single" w:sz="4" w:space="0" w:color="auto"/>
              <w:right w:val="single" w:sz="4" w:space="0" w:color="auto"/>
            </w:tcBorders>
            <w:shd w:val="clear" w:color="auto" w:fill="auto"/>
          </w:tcPr>
          <w:p w14:paraId="731D331D" w14:textId="77777777" w:rsidR="005B7E97" w:rsidRPr="0082521C" w:rsidRDefault="005B7E97" w:rsidP="00A04CDD">
            <w:pPr>
              <w:rPr>
                <w:b/>
                <w:bCs/>
              </w:rPr>
            </w:pPr>
            <w:r w:rsidRPr="0082521C">
              <w:rPr>
                <w:b/>
                <w:bCs/>
              </w:rPr>
              <w:t>Revisions from the DROM working group</w:t>
            </w: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423EDC5E" w14:textId="77777777" w:rsidR="005B7E97" w:rsidRPr="001A12FF" w:rsidRDefault="005B7E97" w:rsidP="00A04CDD">
            <w:pPr>
              <w:rPr>
                <w:b/>
                <w:bCs/>
              </w:rPr>
            </w:pPr>
          </w:p>
        </w:tc>
      </w:tr>
      <w:tr w:rsidR="00AD2593" w:rsidRPr="001A12FF" w14:paraId="285050AA" w14:textId="77777777" w:rsidTr="005B7E97">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85050A6" w14:textId="361B302A" w:rsidR="00AD2593" w:rsidRPr="0082521C" w:rsidRDefault="005B7E97" w:rsidP="005B7E97">
            <w:pPr>
              <w:rPr>
                <w:b/>
                <w:bCs/>
              </w:rPr>
            </w:pPr>
            <w:r w:rsidRPr="0082521C">
              <w:rPr>
                <w:b/>
                <w:bCs/>
              </w:rPr>
              <w:t>v</w:t>
            </w:r>
            <w:r w:rsidR="00B647AC" w:rsidRPr="0082521C">
              <w:rPr>
                <w:b/>
                <w:bCs/>
              </w:rPr>
              <w:t xml:space="preserve"> 1.</w:t>
            </w:r>
            <w:r w:rsidRPr="0082521C">
              <w:rPr>
                <w:b/>
                <w:bCs/>
              </w:rPr>
              <w:t>2</w:t>
            </w:r>
            <w:r w:rsidR="00B647AC" w:rsidRPr="0082521C">
              <w:rPr>
                <w:b/>
                <w:bCs/>
              </w:rPr>
              <w:t>/Randall Neugebauer</w:t>
            </w:r>
            <w:r w:rsidR="0082521C">
              <w:rPr>
                <w:b/>
                <w:bCs/>
              </w:rPr>
              <w:t>/Miranda Chung</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85050A7" w14:textId="7CB20CA6" w:rsidR="00AD2593" w:rsidRPr="0082521C" w:rsidRDefault="00B647AC" w:rsidP="005B7E97">
            <w:pPr>
              <w:rPr>
                <w:b/>
                <w:bCs/>
              </w:rPr>
            </w:pPr>
            <w:r w:rsidRPr="0082521C">
              <w:rPr>
                <w:b/>
                <w:bCs/>
              </w:rPr>
              <w:t>0</w:t>
            </w:r>
            <w:r w:rsidR="005B7E97" w:rsidRPr="0082521C">
              <w:rPr>
                <w:b/>
                <w:bCs/>
              </w:rPr>
              <w:t>519</w:t>
            </w:r>
            <w:r w:rsidRPr="0082521C">
              <w:rPr>
                <w:b/>
                <w:bCs/>
              </w:rPr>
              <w:t>/2017</w:t>
            </w:r>
          </w:p>
        </w:tc>
        <w:tc>
          <w:tcPr>
            <w:tcW w:w="3616" w:type="dxa"/>
            <w:tcBorders>
              <w:top w:val="single" w:sz="4" w:space="0" w:color="auto"/>
              <w:left w:val="single" w:sz="4" w:space="0" w:color="auto"/>
              <w:bottom w:val="single" w:sz="4" w:space="0" w:color="auto"/>
              <w:right w:val="single" w:sz="4" w:space="0" w:color="auto"/>
            </w:tcBorders>
            <w:shd w:val="clear" w:color="auto" w:fill="auto"/>
          </w:tcPr>
          <w:p w14:paraId="285050A8" w14:textId="75569ECB" w:rsidR="00AD2593" w:rsidRPr="0082521C" w:rsidRDefault="00B647AC" w:rsidP="005B7E97">
            <w:pPr>
              <w:rPr>
                <w:b/>
                <w:bCs/>
              </w:rPr>
            </w:pPr>
            <w:r w:rsidRPr="0082521C">
              <w:rPr>
                <w:b/>
                <w:bCs/>
              </w:rPr>
              <w:t xml:space="preserve">Revisions from </w:t>
            </w:r>
            <w:r w:rsidR="005B7E97" w:rsidRPr="0082521C">
              <w:rPr>
                <w:b/>
                <w:bCs/>
              </w:rPr>
              <w:t>Maryann Chapin and the added Update Leave operation</w:t>
            </w: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285050A9" w14:textId="77777777" w:rsidR="00AD2593" w:rsidRPr="001A12FF" w:rsidRDefault="00AD2593" w:rsidP="00F71AA6">
            <w:pPr>
              <w:rPr>
                <w:b/>
                <w:bCs/>
              </w:rPr>
            </w:pPr>
          </w:p>
        </w:tc>
      </w:tr>
      <w:tr w:rsidR="00AD2593" w:rsidRPr="001A12FF" w14:paraId="285050AF" w14:textId="77777777" w:rsidTr="005B7E97">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85050AB" w14:textId="77777777" w:rsidR="00AD2593" w:rsidRPr="001A12FF" w:rsidRDefault="00AD2593" w:rsidP="00F71AA6">
            <w:pPr>
              <w:rPr>
                <w:b/>
                <w:bCs/>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85050AC" w14:textId="77777777" w:rsidR="00AD2593" w:rsidRPr="001A12FF" w:rsidRDefault="00AD2593" w:rsidP="00F71AA6">
            <w:pPr>
              <w:rPr>
                <w:b/>
                <w:bCs/>
              </w:rPr>
            </w:pPr>
          </w:p>
        </w:tc>
        <w:tc>
          <w:tcPr>
            <w:tcW w:w="3616" w:type="dxa"/>
            <w:tcBorders>
              <w:top w:val="single" w:sz="4" w:space="0" w:color="auto"/>
              <w:left w:val="single" w:sz="4" w:space="0" w:color="auto"/>
              <w:bottom w:val="single" w:sz="4" w:space="0" w:color="auto"/>
              <w:right w:val="single" w:sz="4" w:space="0" w:color="auto"/>
            </w:tcBorders>
            <w:shd w:val="clear" w:color="auto" w:fill="auto"/>
          </w:tcPr>
          <w:p w14:paraId="285050AD" w14:textId="77777777" w:rsidR="00AD2593" w:rsidRPr="001A12FF" w:rsidRDefault="00AD2593" w:rsidP="00F71AA6">
            <w:pPr>
              <w:rPr>
                <w:b/>
                <w:bCs/>
              </w:rPr>
            </w:pP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285050AE" w14:textId="77777777" w:rsidR="00AD2593" w:rsidRPr="001A12FF" w:rsidRDefault="00AD2593" w:rsidP="00F71AA6">
            <w:pPr>
              <w:rPr>
                <w:b/>
                <w:bCs/>
              </w:rPr>
            </w:pPr>
          </w:p>
        </w:tc>
      </w:tr>
    </w:tbl>
    <w:p w14:paraId="285050B0" w14:textId="77777777" w:rsidR="00AD2593" w:rsidRPr="00AD2593" w:rsidRDefault="00AD2593" w:rsidP="00A525AE">
      <w:pPr>
        <w:autoSpaceDE/>
        <w:autoSpaceDN/>
        <w:adjustRightInd/>
        <w:rPr>
          <w:b/>
          <w:sz w:val="24"/>
          <w:szCs w:val="24"/>
        </w:rPr>
      </w:pPr>
    </w:p>
    <w:p w14:paraId="285050B1" w14:textId="77777777" w:rsidR="00F71AA6" w:rsidRDefault="00F71AA6" w:rsidP="00A525AE">
      <w:pPr>
        <w:autoSpaceDE/>
        <w:autoSpaceDN/>
        <w:adjustRightInd/>
        <w:rPr>
          <w:sz w:val="24"/>
          <w:szCs w:val="24"/>
        </w:rPr>
      </w:pPr>
    </w:p>
    <w:p w14:paraId="285050B2" w14:textId="77777777" w:rsidR="00217C5F" w:rsidRDefault="00217C5F">
      <w:pPr>
        <w:autoSpaceDE/>
        <w:autoSpaceDN/>
        <w:adjustRightInd/>
        <w:rPr>
          <w:b/>
          <w:bCs/>
          <w:sz w:val="28"/>
          <w:szCs w:val="28"/>
          <w:lang w:val="en-CA"/>
        </w:rPr>
        <w:sectPr w:rsidR="00217C5F" w:rsidSect="00F71AA6">
          <w:headerReference w:type="default" r:id="rId14"/>
          <w:footerReference w:type="default" r:id="rId15"/>
          <w:footerReference w:type="first" r:id="rId16"/>
          <w:pgSz w:w="12240" w:h="15840"/>
          <w:pgMar w:top="1440" w:right="1800" w:bottom="1440" w:left="1440" w:header="720" w:footer="720" w:gutter="0"/>
          <w:pgNumType w:start="1"/>
          <w:cols w:space="720"/>
          <w:docGrid w:linePitch="360"/>
        </w:sectPr>
      </w:pPr>
    </w:p>
    <w:p w14:paraId="285050B3" w14:textId="66906A7D" w:rsidR="00F71AA6" w:rsidRPr="008169FA" w:rsidRDefault="00F71AA6" w:rsidP="00865002">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69FA">
        <w:rPr>
          <w:b/>
          <w:bCs/>
          <w:sz w:val="24"/>
          <w:szCs w:val="24"/>
          <w:lang w:val="en-CA"/>
        </w:rPr>
        <w:lastRenderedPageBreak/>
        <w:t>STANDARD DEMOGRAPHIC TABLES FOR THE FOLLOWING OPERATIONS:</w:t>
      </w:r>
    </w:p>
    <w:p w14:paraId="56D9E0F4" w14:textId="77777777" w:rsidR="00226630" w:rsidRDefault="00226630" w:rsidP="00226630">
      <w:pPr>
        <w:autoSpaceDE/>
        <w:autoSpaceDN/>
        <w:adjustRightInd/>
        <w:rPr>
          <w:sz w:val="24"/>
          <w:szCs w:val="24"/>
        </w:rPr>
      </w:pPr>
    </w:p>
    <w:p w14:paraId="52DF6061" w14:textId="5A8C37F8" w:rsidR="00226630" w:rsidRPr="003B3BA0" w:rsidRDefault="00226630" w:rsidP="00226630">
      <w:pPr>
        <w:autoSpaceDE/>
        <w:autoSpaceDN/>
        <w:adjustRightInd/>
        <w:rPr>
          <w:sz w:val="24"/>
          <w:szCs w:val="24"/>
        </w:rPr>
      </w:pPr>
      <w:r w:rsidRPr="003B3BA0">
        <w:rPr>
          <w:sz w:val="24"/>
          <w:szCs w:val="24"/>
        </w:rPr>
        <w:t xml:space="preserve">IPTs for the following operations will not need to provide standard demographic tables: Census Questionnaire Assistance, Internet Self-Response, and Paper </w:t>
      </w:r>
      <w:r>
        <w:rPr>
          <w:sz w:val="24"/>
          <w:szCs w:val="24"/>
        </w:rPr>
        <w:t>D</w:t>
      </w:r>
      <w:r w:rsidRPr="003B3BA0">
        <w:rPr>
          <w:sz w:val="24"/>
          <w:szCs w:val="24"/>
        </w:rPr>
        <w:t xml:space="preserve">ata Capture. The Decennial Statistical Studies Division (DSSD) will prepare one cross-operation assessment </w:t>
      </w:r>
      <w:r>
        <w:rPr>
          <w:sz w:val="24"/>
          <w:szCs w:val="24"/>
        </w:rPr>
        <w:t xml:space="preserve">specific to self-response </w:t>
      </w:r>
      <w:r w:rsidRPr="003B3BA0">
        <w:rPr>
          <w:sz w:val="24"/>
          <w:szCs w:val="24"/>
        </w:rPr>
        <w:t>for the 2018 End-to-End Census Test and the 2020 Census</w:t>
      </w:r>
      <w:r>
        <w:rPr>
          <w:sz w:val="24"/>
          <w:szCs w:val="24"/>
        </w:rPr>
        <w:t>, which may include the demographic tables</w:t>
      </w:r>
      <w:r w:rsidRPr="003B3BA0">
        <w:rPr>
          <w:sz w:val="24"/>
          <w:szCs w:val="24"/>
        </w:rPr>
        <w:t xml:space="preserve">. </w:t>
      </w:r>
    </w:p>
    <w:p w14:paraId="5E814207" w14:textId="77777777" w:rsidR="00226630" w:rsidRDefault="00226630" w:rsidP="00226630">
      <w:pPr>
        <w:autoSpaceDE/>
        <w:autoSpaceDN/>
        <w:adjustRightInd/>
        <w:ind w:left="360"/>
        <w:rPr>
          <w:sz w:val="24"/>
          <w:szCs w:val="24"/>
        </w:rPr>
      </w:pPr>
    </w:p>
    <w:p w14:paraId="1FCEE9C0" w14:textId="13EFEABD" w:rsidR="00226630" w:rsidRDefault="00226630" w:rsidP="00226630">
      <w:pPr>
        <w:autoSpaceDE/>
        <w:autoSpaceDN/>
        <w:adjustRightInd/>
        <w:rPr>
          <w:sz w:val="24"/>
          <w:szCs w:val="24"/>
        </w:rPr>
      </w:pPr>
      <w:r w:rsidRPr="003B3BA0">
        <w:rPr>
          <w:sz w:val="24"/>
          <w:szCs w:val="24"/>
        </w:rPr>
        <w:t xml:space="preserve">Standard Demographic Tables are proposed for the </w:t>
      </w:r>
      <w:r>
        <w:rPr>
          <w:sz w:val="24"/>
          <w:szCs w:val="24"/>
        </w:rPr>
        <w:t>following operations</w:t>
      </w:r>
      <w:r w:rsidRPr="003B3BA0">
        <w:rPr>
          <w:sz w:val="24"/>
          <w:szCs w:val="24"/>
        </w:rPr>
        <w:t xml:space="preserve">. </w:t>
      </w:r>
      <w:r>
        <w:rPr>
          <w:sz w:val="24"/>
          <w:szCs w:val="24"/>
        </w:rPr>
        <w:t xml:space="preserve"> If demographic tables are to be used, the standard demographic tables are to be used at a minimum. Other customized tables can be derived at the discretion of the IPT.</w:t>
      </w:r>
    </w:p>
    <w:p w14:paraId="285050B4" w14:textId="77777777" w:rsidR="00F71AA6" w:rsidRDefault="00F71AA6" w:rsidP="00F71AA6">
      <w:pPr>
        <w:shd w:val="clear" w:color="auto" w:fill="FFFFFF"/>
        <w:autoSpaceDE/>
        <w:autoSpaceDN/>
        <w:adjustRightInd/>
        <w:ind w:left="360"/>
        <w:rPr>
          <w:sz w:val="24"/>
          <w:szCs w:val="24"/>
        </w:rPr>
      </w:pPr>
    </w:p>
    <w:p w14:paraId="285050B5" w14:textId="77777777" w:rsidR="00F71AA6" w:rsidRPr="00494315" w:rsidRDefault="00F71AA6" w:rsidP="00F71AA6">
      <w:pPr>
        <w:autoSpaceDE/>
        <w:autoSpaceDN/>
        <w:adjustRightInd/>
        <w:ind w:left="720"/>
        <w:rPr>
          <w:sz w:val="24"/>
          <w:szCs w:val="24"/>
        </w:rPr>
      </w:pPr>
      <w:r w:rsidRPr="00494315">
        <w:rPr>
          <w:sz w:val="24"/>
          <w:szCs w:val="24"/>
        </w:rPr>
        <w:t>Nonresponse Followup</w:t>
      </w:r>
    </w:p>
    <w:p w14:paraId="285050B6" w14:textId="77777777" w:rsidR="00F71AA6" w:rsidRPr="00494315" w:rsidRDefault="00F71AA6" w:rsidP="00F71AA6">
      <w:pPr>
        <w:autoSpaceDE/>
        <w:autoSpaceDN/>
        <w:adjustRightInd/>
        <w:ind w:left="720"/>
        <w:rPr>
          <w:sz w:val="24"/>
          <w:szCs w:val="24"/>
        </w:rPr>
      </w:pPr>
      <w:r w:rsidRPr="00494315">
        <w:rPr>
          <w:sz w:val="24"/>
          <w:szCs w:val="24"/>
        </w:rPr>
        <w:t>Update Enumerate</w:t>
      </w:r>
    </w:p>
    <w:p w14:paraId="285050B7" w14:textId="77777777" w:rsidR="00F71AA6" w:rsidRPr="00494315" w:rsidRDefault="00F71AA6" w:rsidP="00F71AA6">
      <w:pPr>
        <w:autoSpaceDE/>
        <w:autoSpaceDN/>
        <w:adjustRightInd/>
        <w:ind w:left="720"/>
        <w:rPr>
          <w:sz w:val="24"/>
          <w:szCs w:val="24"/>
        </w:rPr>
      </w:pPr>
      <w:r w:rsidRPr="00494315">
        <w:rPr>
          <w:sz w:val="24"/>
          <w:szCs w:val="24"/>
        </w:rPr>
        <w:t>Group Quarters Enumeration</w:t>
      </w:r>
    </w:p>
    <w:p w14:paraId="285050B9" w14:textId="77777777" w:rsidR="00F71AA6" w:rsidRPr="00494315" w:rsidRDefault="00F71AA6" w:rsidP="00F71AA6">
      <w:pPr>
        <w:autoSpaceDE/>
        <w:autoSpaceDN/>
        <w:adjustRightInd/>
        <w:ind w:left="720"/>
        <w:rPr>
          <w:sz w:val="24"/>
          <w:szCs w:val="24"/>
        </w:rPr>
      </w:pPr>
      <w:r w:rsidRPr="00494315">
        <w:rPr>
          <w:sz w:val="24"/>
          <w:szCs w:val="24"/>
        </w:rPr>
        <w:t>Non-ID Processing</w:t>
      </w:r>
    </w:p>
    <w:p w14:paraId="285050BA" w14:textId="77777777" w:rsidR="00F71AA6" w:rsidRPr="00494315" w:rsidRDefault="00F71AA6" w:rsidP="00F71AA6">
      <w:pPr>
        <w:autoSpaceDE/>
        <w:autoSpaceDN/>
        <w:adjustRightInd/>
        <w:ind w:left="720"/>
        <w:rPr>
          <w:sz w:val="24"/>
          <w:szCs w:val="24"/>
        </w:rPr>
      </w:pPr>
      <w:r w:rsidRPr="00494315">
        <w:rPr>
          <w:sz w:val="24"/>
          <w:szCs w:val="24"/>
        </w:rPr>
        <w:t xml:space="preserve">Coverage Measurement </w:t>
      </w:r>
    </w:p>
    <w:p w14:paraId="285050BB" w14:textId="77777777" w:rsidR="00F71AA6" w:rsidRPr="00494315" w:rsidRDefault="00F71AA6" w:rsidP="00F71AA6">
      <w:pPr>
        <w:autoSpaceDE/>
        <w:autoSpaceDN/>
        <w:adjustRightInd/>
        <w:ind w:left="720"/>
        <w:rPr>
          <w:sz w:val="24"/>
          <w:szCs w:val="24"/>
        </w:rPr>
      </w:pPr>
      <w:r w:rsidRPr="00494315">
        <w:rPr>
          <w:sz w:val="24"/>
          <w:szCs w:val="24"/>
        </w:rPr>
        <w:t>Response Processing</w:t>
      </w:r>
    </w:p>
    <w:p w14:paraId="285050BC" w14:textId="77777777" w:rsidR="00F71AA6" w:rsidRPr="00494315" w:rsidRDefault="00F71AA6" w:rsidP="00F71AA6">
      <w:pPr>
        <w:autoSpaceDE/>
        <w:autoSpaceDN/>
        <w:adjustRightInd/>
        <w:ind w:left="720"/>
        <w:rPr>
          <w:sz w:val="24"/>
          <w:szCs w:val="24"/>
        </w:rPr>
      </w:pPr>
      <w:r w:rsidRPr="00494315">
        <w:rPr>
          <w:sz w:val="24"/>
          <w:szCs w:val="24"/>
        </w:rPr>
        <w:t>Enumeration at Transitory Locations</w:t>
      </w:r>
    </w:p>
    <w:p w14:paraId="285050BD" w14:textId="77777777" w:rsidR="00F71AA6" w:rsidRPr="00494315" w:rsidRDefault="00F71AA6" w:rsidP="00F71AA6">
      <w:pPr>
        <w:autoSpaceDE/>
        <w:autoSpaceDN/>
        <w:adjustRightInd/>
        <w:ind w:left="720"/>
        <w:rPr>
          <w:sz w:val="24"/>
          <w:szCs w:val="24"/>
        </w:rPr>
      </w:pPr>
      <w:r w:rsidRPr="00494315">
        <w:rPr>
          <w:sz w:val="24"/>
          <w:szCs w:val="24"/>
        </w:rPr>
        <w:t xml:space="preserve">Federally Affiliated Americans Count Overseas </w:t>
      </w:r>
    </w:p>
    <w:p w14:paraId="285050BF" w14:textId="77777777" w:rsidR="00F71AA6" w:rsidRPr="00494315" w:rsidRDefault="00F71AA6" w:rsidP="00F71AA6">
      <w:pPr>
        <w:autoSpaceDE/>
        <w:autoSpaceDN/>
        <w:adjustRightInd/>
        <w:rPr>
          <w:sz w:val="24"/>
          <w:szCs w:val="24"/>
        </w:rPr>
      </w:pPr>
      <w:r w:rsidRPr="00494315">
        <w:rPr>
          <w:sz w:val="24"/>
          <w:szCs w:val="24"/>
        </w:rPr>
        <w:tab/>
        <w:t>Island Area Censuses</w:t>
      </w:r>
    </w:p>
    <w:p w14:paraId="285050C0" w14:textId="77777777" w:rsidR="00F71AA6" w:rsidRPr="00494315" w:rsidRDefault="00F71AA6" w:rsidP="00F71AA6">
      <w:pPr>
        <w:autoSpaceDE/>
        <w:autoSpaceDN/>
        <w:adjustRightInd/>
        <w:rPr>
          <w:sz w:val="24"/>
          <w:szCs w:val="24"/>
        </w:rPr>
      </w:pPr>
      <w:r w:rsidRPr="00494315">
        <w:rPr>
          <w:sz w:val="24"/>
          <w:szCs w:val="24"/>
        </w:rPr>
        <w:tab/>
        <w:t>Administrative Records comprehensive</w:t>
      </w:r>
    </w:p>
    <w:p w14:paraId="285050C1" w14:textId="54C09439" w:rsidR="00F71AA6" w:rsidRDefault="00F71AA6" w:rsidP="00F71AA6">
      <w:pPr>
        <w:autoSpaceDE/>
        <w:autoSpaceDN/>
        <w:adjustRightInd/>
        <w:rPr>
          <w:sz w:val="24"/>
          <w:szCs w:val="24"/>
        </w:rPr>
      </w:pPr>
      <w:r w:rsidRPr="00494315">
        <w:rPr>
          <w:sz w:val="24"/>
          <w:szCs w:val="24"/>
        </w:rPr>
        <w:tab/>
        <w:t>Coverage Followup</w:t>
      </w:r>
      <w:r>
        <w:rPr>
          <w:sz w:val="24"/>
          <w:szCs w:val="24"/>
        </w:rPr>
        <w:t xml:space="preserve"> </w:t>
      </w:r>
    </w:p>
    <w:p w14:paraId="285050C3" w14:textId="77777777" w:rsidR="00F71AA6" w:rsidRDefault="00F71AA6" w:rsidP="00F71AA6">
      <w:pPr>
        <w:jc w:val="right"/>
      </w:pPr>
    </w:p>
    <w:p w14:paraId="285050D7" w14:textId="77777777" w:rsidR="00F71AA6" w:rsidRPr="00C62D16" w:rsidRDefault="00F71AA6" w:rsidP="00F71AA6">
      <w:pPr>
        <w:rPr>
          <w:bCs/>
          <w:sz w:val="28"/>
          <w:szCs w:val="28"/>
          <w:lang w:val="en-CA"/>
        </w:rPr>
      </w:pPr>
    </w:p>
    <w:p w14:paraId="285050D8" w14:textId="77777777" w:rsidR="00F71AA6" w:rsidRDefault="00F71AA6" w:rsidP="00F71AA6">
      <w:pPr>
        <w:autoSpaceDE/>
        <w:autoSpaceDN/>
        <w:adjustRightInd/>
        <w:spacing w:line="276" w:lineRule="auto"/>
        <w:jc w:val="center"/>
        <w:rPr>
          <w:b/>
          <w:sz w:val="32"/>
          <w:szCs w:val="32"/>
        </w:rPr>
      </w:pPr>
    </w:p>
    <w:p w14:paraId="285050D9" w14:textId="2C74C132" w:rsidR="008169FA" w:rsidRDefault="008169FA">
      <w:pPr>
        <w:autoSpaceDE/>
        <w:autoSpaceDN/>
        <w:adjustRightInd/>
        <w:rPr>
          <w:b/>
          <w:sz w:val="32"/>
          <w:szCs w:val="32"/>
        </w:rPr>
      </w:pPr>
      <w:r>
        <w:rPr>
          <w:b/>
          <w:sz w:val="32"/>
          <w:szCs w:val="32"/>
        </w:rPr>
        <w:br w:type="page"/>
      </w:r>
    </w:p>
    <w:p w14:paraId="1624760E" w14:textId="77777777" w:rsidR="00F71AA6" w:rsidRDefault="00F71AA6" w:rsidP="008169FA">
      <w:pPr>
        <w:autoSpaceDE/>
        <w:autoSpaceDN/>
        <w:adjustRightInd/>
        <w:spacing w:line="276" w:lineRule="auto"/>
        <w:rPr>
          <w:b/>
          <w:sz w:val="32"/>
          <w:szCs w:val="32"/>
        </w:rPr>
      </w:pPr>
    </w:p>
    <w:p w14:paraId="285050DA" w14:textId="77777777" w:rsidR="00F71AA6" w:rsidRDefault="00F71AA6" w:rsidP="00F71AA6">
      <w:pPr>
        <w:autoSpaceDE/>
        <w:autoSpaceDN/>
        <w:adjustRightInd/>
        <w:spacing w:line="276" w:lineRule="auto"/>
        <w:jc w:val="center"/>
        <w:rPr>
          <w:b/>
          <w:sz w:val="32"/>
          <w:szCs w:val="32"/>
        </w:rPr>
      </w:pPr>
    </w:p>
    <w:p w14:paraId="285050DB" w14:textId="77777777" w:rsidR="00F71AA6" w:rsidRDefault="00F71AA6" w:rsidP="00F71AA6">
      <w:pPr>
        <w:autoSpaceDE/>
        <w:autoSpaceDN/>
        <w:adjustRightInd/>
        <w:spacing w:line="276" w:lineRule="auto"/>
        <w:jc w:val="center"/>
        <w:rPr>
          <w:b/>
          <w:sz w:val="32"/>
          <w:szCs w:val="32"/>
        </w:rPr>
      </w:pPr>
    </w:p>
    <w:p w14:paraId="285050DC" w14:textId="77777777" w:rsidR="00F71AA6" w:rsidRPr="00053E43" w:rsidRDefault="00F71AA6" w:rsidP="00F71AA6">
      <w:pPr>
        <w:autoSpaceDE/>
        <w:autoSpaceDN/>
        <w:adjustRightInd/>
        <w:spacing w:line="276" w:lineRule="auto"/>
        <w:jc w:val="center"/>
        <w:rPr>
          <w:b/>
          <w:sz w:val="32"/>
          <w:szCs w:val="32"/>
        </w:rPr>
      </w:pPr>
      <w:r w:rsidRPr="00053E43">
        <w:rPr>
          <w:b/>
          <w:sz w:val="32"/>
          <w:szCs w:val="32"/>
        </w:rPr>
        <w:t>TABLE SHELLS FOR ASSESSMENT STANDARD DEMOGRAPHIC TABLES</w:t>
      </w:r>
    </w:p>
    <w:p w14:paraId="285050DD" w14:textId="77777777" w:rsidR="00F71AA6" w:rsidRDefault="00F71AA6" w:rsidP="00F71AA6">
      <w:pPr>
        <w:tabs>
          <w:tab w:val="right" w:pos="9360"/>
        </w:tabs>
        <w:rPr>
          <w:sz w:val="24"/>
          <w:szCs w:val="24"/>
        </w:rPr>
      </w:pPr>
    </w:p>
    <w:p w14:paraId="285050DE" w14:textId="77777777" w:rsidR="00F71AA6" w:rsidRDefault="00F71AA6" w:rsidP="00F71AA6">
      <w:r>
        <w:rPr>
          <w:sz w:val="24"/>
          <w:szCs w:val="24"/>
        </w:rPr>
        <w:t>Table XX1.  Standard Assessment Demographic Table for Sex</w:t>
      </w:r>
    </w:p>
    <w:tbl>
      <w:tblPr>
        <w:tblW w:w="9360" w:type="dxa"/>
        <w:tblInd w:w="100" w:type="dxa"/>
        <w:tblBorders>
          <w:top w:val="single" w:sz="4" w:space="0" w:color="auto"/>
          <w:bottom w:val="single" w:sz="4" w:space="0" w:color="auto"/>
          <w:insideH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5850"/>
        <w:gridCol w:w="1800"/>
        <w:gridCol w:w="1710"/>
      </w:tblGrid>
      <w:tr w:rsidR="00F71AA6" w14:paraId="285050E2" w14:textId="77777777" w:rsidTr="00F71AA6">
        <w:trPr>
          <w:cantSplit/>
        </w:trPr>
        <w:tc>
          <w:tcPr>
            <w:tcW w:w="5850" w:type="dxa"/>
            <w:shd w:val="clear" w:color="auto" w:fill="FFFFFF"/>
          </w:tcPr>
          <w:p w14:paraId="285050DF" w14:textId="77777777" w:rsidR="00F71AA6" w:rsidRPr="00EF13A7" w:rsidRDefault="00F71AA6" w:rsidP="00F71AA6">
            <w:pPr>
              <w:jc w:val="center"/>
              <w:rPr>
                <w:sz w:val="24"/>
                <w:szCs w:val="24"/>
              </w:rPr>
            </w:pPr>
            <w:r w:rsidRPr="00040369">
              <w:rPr>
                <w:b/>
                <w:bCs/>
                <w:sz w:val="24"/>
                <w:szCs w:val="24"/>
              </w:rPr>
              <w:t>Sex</w:t>
            </w:r>
          </w:p>
        </w:tc>
        <w:tc>
          <w:tcPr>
            <w:tcW w:w="1800" w:type="dxa"/>
            <w:shd w:val="clear" w:color="auto" w:fill="FFFFFF"/>
          </w:tcPr>
          <w:p w14:paraId="285050E0" w14:textId="77777777" w:rsidR="00F71AA6" w:rsidRPr="00040369" w:rsidRDefault="00F71AA6" w:rsidP="00F71AA6">
            <w:pPr>
              <w:jc w:val="center"/>
              <w:rPr>
                <w:b/>
                <w:sz w:val="24"/>
                <w:szCs w:val="24"/>
              </w:rPr>
            </w:pPr>
            <w:r w:rsidRPr="00040369">
              <w:rPr>
                <w:b/>
                <w:sz w:val="24"/>
                <w:szCs w:val="24"/>
              </w:rPr>
              <w:t>Number</w:t>
            </w:r>
          </w:p>
        </w:tc>
        <w:tc>
          <w:tcPr>
            <w:tcW w:w="1710" w:type="dxa"/>
            <w:shd w:val="clear" w:color="auto" w:fill="FFFFFF"/>
          </w:tcPr>
          <w:p w14:paraId="285050E1" w14:textId="77777777" w:rsidR="00F71AA6" w:rsidRPr="00040369" w:rsidRDefault="00F71AA6" w:rsidP="00F71AA6">
            <w:pPr>
              <w:jc w:val="center"/>
              <w:rPr>
                <w:b/>
                <w:sz w:val="24"/>
                <w:szCs w:val="24"/>
              </w:rPr>
            </w:pPr>
            <w:r w:rsidRPr="00040369">
              <w:rPr>
                <w:b/>
                <w:sz w:val="24"/>
                <w:szCs w:val="24"/>
              </w:rPr>
              <w:t>Percent</w:t>
            </w:r>
          </w:p>
        </w:tc>
      </w:tr>
      <w:tr w:rsidR="00F71AA6" w14:paraId="285050E6" w14:textId="77777777" w:rsidTr="00F71AA6">
        <w:trPr>
          <w:cantSplit/>
        </w:trPr>
        <w:tc>
          <w:tcPr>
            <w:tcW w:w="5850" w:type="dxa"/>
            <w:shd w:val="clear" w:color="auto" w:fill="FFFFFF"/>
          </w:tcPr>
          <w:p w14:paraId="285050E3" w14:textId="77777777" w:rsidR="00F71AA6" w:rsidRPr="00040369" w:rsidRDefault="00F71AA6" w:rsidP="00F71AA6">
            <w:pPr>
              <w:rPr>
                <w:b/>
                <w:sz w:val="24"/>
                <w:szCs w:val="24"/>
              </w:rPr>
            </w:pPr>
            <w:r w:rsidRPr="007A62D3">
              <w:rPr>
                <w:b/>
                <w:sz w:val="24"/>
                <w:szCs w:val="24"/>
              </w:rPr>
              <w:t xml:space="preserve">Total </w:t>
            </w:r>
            <w:r w:rsidRPr="00DD2914">
              <w:rPr>
                <w:b/>
                <w:sz w:val="24"/>
                <w:szCs w:val="24"/>
              </w:rPr>
              <w:t>Population</w:t>
            </w:r>
          </w:p>
        </w:tc>
        <w:tc>
          <w:tcPr>
            <w:tcW w:w="1800" w:type="dxa"/>
            <w:shd w:val="clear" w:color="auto" w:fill="FFFFFF"/>
          </w:tcPr>
          <w:p w14:paraId="285050E4" w14:textId="77777777" w:rsidR="00F71AA6" w:rsidRPr="00EF13A7" w:rsidRDefault="00F71AA6" w:rsidP="00F71AA6">
            <w:pPr>
              <w:jc w:val="center"/>
              <w:rPr>
                <w:b/>
                <w:sz w:val="24"/>
                <w:szCs w:val="24"/>
              </w:rPr>
            </w:pPr>
          </w:p>
        </w:tc>
        <w:tc>
          <w:tcPr>
            <w:tcW w:w="1710" w:type="dxa"/>
            <w:shd w:val="clear" w:color="auto" w:fill="FFFFFF"/>
          </w:tcPr>
          <w:p w14:paraId="285050E5" w14:textId="77777777" w:rsidR="00F71AA6" w:rsidRPr="00EF13A7" w:rsidRDefault="00F71AA6" w:rsidP="00F71AA6">
            <w:pPr>
              <w:jc w:val="center"/>
              <w:rPr>
                <w:b/>
                <w:sz w:val="24"/>
                <w:szCs w:val="24"/>
              </w:rPr>
            </w:pPr>
            <w:r w:rsidRPr="00EF13A7">
              <w:rPr>
                <w:b/>
                <w:sz w:val="24"/>
                <w:szCs w:val="24"/>
              </w:rPr>
              <w:t>100.0</w:t>
            </w:r>
          </w:p>
        </w:tc>
      </w:tr>
      <w:tr w:rsidR="00F71AA6" w14:paraId="285050EA" w14:textId="77777777" w:rsidTr="00F71AA6">
        <w:trPr>
          <w:cantSplit/>
        </w:trPr>
        <w:tc>
          <w:tcPr>
            <w:tcW w:w="5850" w:type="dxa"/>
            <w:shd w:val="clear" w:color="auto" w:fill="FFFFFF"/>
          </w:tcPr>
          <w:p w14:paraId="285050E7" w14:textId="77777777" w:rsidR="00F71AA6" w:rsidRDefault="00F71AA6" w:rsidP="00F71AA6">
            <w:pPr>
              <w:ind w:left="710"/>
              <w:rPr>
                <w:sz w:val="24"/>
                <w:szCs w:val="24"/>
              </w:rPr>
            </w:pPr>
            <w:r>
              <w:rPr>
                <w:sz w:val="24"/>
                <w:szCs w:val="24"/>
              </w:rPr>
              <w:t>Male</w:t>
            </w:r>
          </w:p>
        </w:tc>
        <w:tc>
          <w:tcPr>
            <w:tcW w:w="1800" w:type="dxa"/>
            <w:shd w:val="clear" w:color="auto" w:fill="FFFFFF"/>
          </w:tcPr>
          <w:p w14:paraId="285050E8" w14:textId="77777777" w:rsidR="00F71AA6" w:rsidRDefault="00F71AA6" w:rsidP="00F71AA6">
            <w:pPr>
              <w:jc w:val="center"/>
              <w:rPr>
                <w:sz w:val="24"/>
                <w:szCs w:val="24"/>
              </w:rPr>
            </w:pPr>
          </w:p>
        </w:tc>
        <w:tc>
          <w:tcPr>
            <w:tcW w:w="1710" w:type="dxa"/>
            <w:shd w:val="clear" w:color="auto" w:fill="FFFFFF"/>
          </w:tcPr>
          <w:p w14:paraId="285050E9" w14:textId="77777777" w:rsidR="00F71AA6" w:rsidRDefault="00F71AA6" w:rsidP="00F71AA6">
            <w:pPr>
              <w:jc w:val="center"/>
              <w:rPr>
                <w:sz w:val="24"/>
                <w:szCs w:val="24"/>
              </w:rPr>
            </w:pPr>
          </w:p>
        </w:tc>
      </w:tr>
      <w:tr w:rsidR="00F71AA6" w14:paraId="285050EE" w14:textId="77777777" w:rsidTr="00F71AA6">
        <w:trPr>
          <w:cantSplit/>
        </w:trPr>
        <w:tc>
          <w:tcPr>
            <w:tcW w:w="5850" w:type="dxa"/>
            <w:shd w:val="clear" w:color="auto" w:fill="FFFFFF"/>
          </w:tcPr>
          <w:p w14:paraId="285050EB" w14:textId="77777777" w:rsidR="00F71AA6" w:rsidRDefault="00F71AA6" w:rsidP="00F71AA6">
            <w:pPr>
              <w:ind w:left="710"/>
              <w:rPr>
                <w:sz w:val="24"/>
                <w:szCs w:val="24"/>
              </w:rPr>
            </w:pPr>
            <w:r>
              <w:rPr>
                <w:sz w:val="24"/>
                <w:szCs w:val="24"/>
              </w:rPr>
              <w:t>Female</w:t>
            </w:r>
          </w:p>
        </w:tc>
        <w:tc>
          <w:tcPr>
            <w:tcW w:w="1800" w:type="dxa"/>
            <w:shd w:val="clear" w:color="auto" w:fill="FFFFFF"/>
          </w:tcPr>
          <w:p w14:paraId="285050EC" w14:textId="77777777" w:rsidR="00F71AA6" w:rsidRDefault="00F71AA6" w:rsidP="00F71AA6">
            <w:pPr>
              <w:jc w:val="center"/>
              <w:rPr>
                <w:sz w:val="24"/>
                <w:szCs w:val="24"/>
              </w:rPr>
            </w:pPr>
          </w:p>
        </w:tc>
        <w:tc>
          <w:tcPr>
            <w:tcW w:w="1710" w:type="dxa"/>
            <w:shd w:val="clear" w:color="auto" w:fill="FFFFFF"/>
          </w:tcPr>
          <w:p w14:paraId="285050ED" w14:textId="77777777" w:rsidR="00F71AA6" w:rsidRDefault="00F71AA6" w:rsidP="00F71AA6">
            <w:pPr>
              <w:jc w:val="center"/>
              <w:rPr>
                <w:sz w:val="24"/>
                <w:szCs w:val="24"/>
              </w:rPr>
            </w:pPr>
          </w:p>
        </w:tc>
      </w:tr>
      <w:tr w:rsidR="00F71AA6" w14:paraId="285050F2" w14:textId="77777777" w:rsidTr="00F71AA6">
        <w:trPr>
          <w:cantSplit/>
        </w:trPr>
        <w:tc>
          <w:tcPr>
            <w:tcW w:w="5850" w:type="dxa"/>
            <w:shd w:val="clear" w:color="auto" w:fill="FFFFFF"/>
          </w:tcPr>
          <w:p w14:paraId="285050EF" w14:textId="77777777" w:rsidR="00F71AA6" w:rsidRDefault="00F71AA6" w:rsidP="00F71AA6">
            <w:pPr>
              <w:ind w:left="710"/>
              <w:rPr>
                <w:sz w:val="24"/>
                <w:szCs w:val="24"/>
              </w:rPr>
            </w:pPr>
            <w:r>
              <w:rPr>
                <w:sz w:val="24"/>
                <w:szCs w:val="24"/>
              </w:rPr>
              <w:t>Both*</w:t>
            </w:r>
          </w:p>
        </w:tc>
        <w:tc>
          <w:tcPr>
            <w:tcW w:w="1800" w:type="dxa"/>
            <w:shd w:val="clear" w:color="auto" w:fill="FFFFFF"/>
          </w:tcPr>
          <w:p w14:paraId="285050F0" w14:textId="77777777" w:rsidR="00F71AA6" w:rsidRDefault="00F71AA6" w:rsidP="00F71AA6">
            <w:pPr>
              <w:jc w:val="center"/>
              <w:rPr>
                <w:sz w:val="24"/>
                <w:szCs w:val="24"/>
              </w:rPr>
            </w:pPr>
          </w:p>
        </w:tc>
        <w:tc>
          <w:tcPr>
            <w:tcW w:w="1710" w:type="dxa"/>
            <w:shd w:val="clear" w:color="auto" w:fill="FFFFFF"/>
          </w:tcPr>
          <w:p w14:paraId="285050F1" w14:textId="77777777" w:rsidR="00F71AA6" w:rsidRDefault="00F71AA6" w:rsidP="00F71AA6">
            <w:pPr>
              <w:jc w:val="center"/>
              <w:rPr>
                <w:sz w:val="24"/>
                <w:szCs w:val="24"/>
              </w:rPr>
            </w:pPr>
          </w:p>
        </w:tc>
      </w:tr>
      <w:tr w:rsidR="00F71AA6" w14:paraId="285050F6" w14:textId="77777777" w:rsidTr="00F71AA6">
        <w:trPr>
          <w:cantSplit/>
        </w:trPr>
        <w:tc>
          <w:tcPr>
            <w:tcW w:w="5850" w:type="dxa"/>
            <w:shd w:val="clear" w:color="auto" w:fill="FFFFFF"/>
          </w:tcPr>
          <w:p w14:paraId="285050F3" w14:textId="77777777" w:rsidR="00F71AA6" w:rsidRDefault="00F71AA6" w:rsidP="00F71AA6">
            <w:pPr>
              <w:ind w:left="710"/>
              <w:rPr>
                <w:sz w:val="24"/>
                <w:szCs w:val="24"/>
              </w:rPr>
            </w:pPr>
            <w:r>
              <w:rPr>
                <w:sz w:val="24"/>
                <w:szCs w:val="24"/>
              </w:rPr>
              <w:t>Missing</w:t>
            </w:r>
          </w:p>
        </w:tc>
        <w:tc>
          <w:tcPr>
            <w:tcW w:w="1800" w:type="dxa"/>
            <w:shd w:val="clear" w:color="auto" w:fill="FFFFFF"/>
          </w:tcPr>
          <w:p w14:paraId="285050F4" w14:textId="77777777" w:rsidR="00F71AA6" w:rsidRDefault="00F71AA6" w:rsidP="00F71AA6">
            <w:pPr>
              <w:jc w:val="center"/>
              <w:rPr>
                <w:sz w:val="24"/>
                <w:szCs w:val="24"/>
              </w:rPr>
            </w:pPr>
          </w:p>
        </w:tc>
        <w:tc>
          <w:tcPr>
            <w:tcW w:w="1710" w:type="dxa"/>
            <w:shd w:val="clear" w:color="auto" w:fill="FFFFFF"/>
          </w:tcPr>
          <w:p w14:paraId="285050F5" w14:textId="77777777" w:rsidR="00F71AA6" w:rsidRDefault="00F71AA6" w:rsidP="00F71AA6">
            <w:pPr>
              <w:jc w:val="center"/>
              <w:rPr>
                <w:sz w:val="24"/>
                <w:szCs w:val="24"/>
              </w:rPr>
            </w:pPr>
          </w:p>
        </w:tc>
      </w:tr>
    </w:tbl>
    <w:p w14:paraId="285050F7" w14:textId="77777777" w:rsidR="00F71AA6" w:rsidRDefault="00F71AA6" w:rsidP="00F71AA6">
      <w:pPr>
        <w:tabs>
          <w:tab w:val="right" w:pos="9360"/>
        </w:tabs>
        <w:rPr>
          <w:sz w:val="24"/>
          <w:szCs w:val="24"/>
        </w:rPr>
      </w:pPr>
      <w:r>
        <w:rPr>
          <w:sz w:val="24"/>
          <w:szCs w:val="24"/>
        </w:rPr>
        <w:t>*This category is only valid in paper data capture</w:t>
      </w:r>
    </w:p>
    <w:p w14:paraId="285050F8" w14:textId="77777777" w:rsidR="00F71AA6" w:rsidRDefault="00F71AA6" w:rsidP="00F71AA6">
      <w:pPr>
        <w:tabs>
          <w:tab w:val="right" w:pos="9360"/>
        </w:tabs>
        <w:rPr>
          <w:sz w:val="24"/>
          <w:szCs w:val="24"/>
        </w:rPr>
      </w:pPr>
      <w:r w:rsidRPr="00D505C5">
        <w:rPr>
          <w:sz w:val="24"/>
          <w:szCs w:val="24"/>
        </w:rPr>
        <w:t>Source: DRF</w:t>
      </w:r>
    </w:p>
    <w:p w14:paraId="285050F9" w14:textId="77777777" w:rsidR="00F71AA6" w:rsidRDefault="00F71AA6" w:rsidP="00F71AA6">
      <w:pPr>
        <w:tabs>
          <w:tab w:val="right" w:pos="9360"/>
        </w:tabs>
        <w:rPr>
          <w:sz w:val="24"/>
          <w:szCs w:val="24"/>
        </w:rPr>
      </w:pPr>
    </w:p>
    <w:p w14:paraId="285050FA" w14:textId="77777777" w:rsidR="00F71AA6" w:rsidRDefault="00F71AA6" w:rsidP="00F71AA6">
      <w:pPr>
        <w:tabs>
          <w:tab w:val="right" w:pos="9360"/>
        </w:tabs>
        <w:rPr>
          <w:sz w:val="24"/>
          <w:szCs w:val="24"/>
        </w:rPr>
      </w:pPr>
    </w:p>
    <w:p w14:paraId="285050FB" w14:textId="77777777" w:rsidR="00F71AA6" w:rsidRDefault="00F71AA6" w:rsidP="00F71AA6">
      <w:pPr>
        <w:tabs>
          <w:tab w:val="right" w:pos="9360"/>
        </w:tabs>
        <w:rPr>
          <w:sz w:val="24"/>
          <w:szCs w:val="24"/>
        </w:rPr>
      </w:pPr>
      <w:r>
        <w:rPr>
          <w:sz w:val="24"/>
          <w:szCs w:val="24"/>
        </w:rPr>
        <w:t>Table XX2.  Standard Assessment Demographic Table for Age and Sex</w:t>
      </w:r>
    </w:p>
    <w:tbl>
      <w:tblPr>
        <w:tblW w:w="9360" w:type="dxa"/>
        <w:tblInd w:w="100" w:type="dxa"/>
        <w:tblBorders>
          <w:insideH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5850"/>
        <w:gridCol w:w="1800"/>
        <w:gridCol w:w="1710"/>
      </w:tblGrid>
      <w:tr w:rsidR="00F71AA6" w:rsidRPr="006C1D1A" w14:paraId="285050FF" w14:textId="77777777" w:rsidTr="00F71AA6">
        <w:trPr>
          <w:cantSplit/>
        </w:trPr>
        <w:tc>
          <w:tcPr>
            <w:tcW w:w="5850" w:type="dxa"/>
            <w:tcBorders>
              <w:top w:val="single" w:sz="4" w:space="0" w:color="auto"/>
            </w:tcBorders>
            <w:shd w:val="clear" w:color="auto" w:fill="FFFFFF"/>
          </w:tcPr>
          <w:p w14:paraId="285050FC" w14:textId="77777777" w:rsidR="00F71AA6" w:rsidRPr="00713BD1" w:rsidRDefault="00F71AA6" w:rsidP="00F71AA6">
            <w:pPr>
              <w:jc w:val="center"/>
              <w:rPr>
                <w:b/>
                <w:sz w:val="24"/>
                <w:szCs w:val="24"/>
              </w:rPr>
            </w:pPr>
            <w:r>
              <w:rPr>
                <w:b/>
                <w:sz w:val="24"/>
                <w:szCs w:val="24"/>
              </w:rPr>
              <w:t>Age and Sex</w:t>
            </w:r>
          </w:p>
        </w:tc>
        <w:tc>
          <w:tcPr>
            <w:tcW w:w="1800" w:type="dxa"/>
            <w:tcBorders>
              <w:top w:val="single" w:sz="4" w:space="0" w:color="auto"/>
            </w:tcBorders>
            <w:shd w:val="clear" w:color="auto" w:fill="FFFFFF"/>
          </w:tcPr>
          <w:p w14:paraId="285050FD" w14:textId="77777777" w:rsidR="00F71AA6" w:rsidRPr="00713BD1" w:rsidRDefault="00F71AA6" w:rsidP="00F71AA6">
            <w:pPr>
              <w:jc w:val="center"/>
              <w:rPr>
                <w:b/>
                <w:sz w:val="24"/>
                <w:szCs w:val="24"/>
              </w:rPr>
            </w:pPr>
            <w:r w:rsidRPr="00713BD1">
              <w:rPr>
                <w:b/>
                <w:sz w:val="24"/>
                <w:szCs w:val="24"/>
              </w:rPr>
              <w:t>Number</w:t>
            </w:r>
          </w:p>
        </w:tc>
        <w:tc>
          <w:tcPr>
            <w:tcW w:w="1710" w:type="dxa"/>
            <w:tcBorders>
              <w:top w:val="single" w:sz="4" w:space="0" w:color="auto"/>
            </w:tcBorders>
            <w:shd w:val="clear" w:color="auto" w:fill="FFFFFF"/>
          </w:tcPr>
          <w:p w14:paraId="285050FE" w14:textId="77777777" w:rsidR="00F71AA6" w:rsidRPr="00713BD1" w:rsidRDefault="00F71AA6" w:rsidP="00F71AA6">
            <w:pPr>
              <w:jc w:val="center"/>
              <w:rPr>
                <w:b/>
                <w:sz w:val="24"/>
                <w:szCs w:val="24"/>
              </w:rPr>
            </w:pPr>
            <w:r w:rsidRPr="00713BD1">
              <w:rPr>
                <w:b/>
                <w:sz w:val="24"/>
                <w:szCs w:val="24"/>
              </w:rPr>
              <w:t>Percent</w:t>
            </w:r>
          </w:p>
        </w:tc>
      </w:tr>
      <w:tr w:rsidR="00F71AA6" w:rsidRPr="006C1D1A" w14:paraId="28505103" w14:textId="77777777" w:rsidTr="00F71AA6">
        <w:trPr>
          <w:cantSplit/>
        </w:trPr>
        <w:tc>
          <w:tcPr>
            <w:tcW w:w="5850" w:type="dxa"/>
            <w:tcBorders>
              <w:top w:val="single" w:sz="4" w:space="0" w:color="auto"/>
            </w:tcBorders>
            <w:shd w:val="clear" w:color="auto" w:fill="FFFFFF"/>
          </w:tcPr>
          <w:p w14:paraId="28505100" w14:textId="77777777" w:rsidR="00F71AA6" w:rsidRPr="00EF13A7" w:rsidRDefault="00F71AA6" w:rsidP="00F71AA6">
            <w:pPr>
              <w:rPr>
                <w:b/>
                <w:sz w:val="24"/>
                <w:szCs w:val="24"/>
              </w:rPr>
            </w:pPr>
            <w:r>
              <w:rPr>
                <w:b/>
                <w:sz w:val="24"/>
                <w:szCs w:val="24"/>
              </w:rPr>
              <w:t xml:space="preserve">Total </w:t>
            </w:r>
            <w:r w:rsidRPr="00DD2914">
              <w:rPr>
                <w:b/>
                <w:sz w:val="24"/>
                <w:szCs w:val="24"/>
              </w:rPr>
              <w:t>Population</w:t>
            </w:r>
          </w:p>
        </w:tc>
        <w:tc>
          <w:tcPr>
            <w:tcW w:w="1800" w:type="dxa"/>
            <w:tcBorders>
              <w:top w:val="single" w:sz="4" w:space="0" w:color="auto"/>
            </w:tcBorders>
            <w:shd w:val="clear" w:color="auto" w:fill="FFFFFF"/>
          </w:tcPr>
          <w:p w14:paraId="28505101" w14:textId="77777777" w:rsidR="00F71AA6" w:rsidRPr="00EF13A7" w:rsidRDefault="00F71AA6" w:rsidP="00F71AA6">
            <w:pPr>
              <w:jc w:val="center"/>
              <w:rPr>
                <w:b/>
                <w:sz w:val="24"/>
                <w:szCs w:val="24"/>
              </w:rPr>
            </w:pPr>
          </w:p>
        </w:tc>
        <w:tc>
          <w:tcPr>
            <w:tcW w:w="1710" w:type="dxa"/>
            <w:tcBorders>
              <w:top w:val="single" w:sz="4" w:space="0" w:color="auto"/>
            </w:tcBorders>
            <w:shd w:val="clear" w:color="auto" w:fill="FFFFFF"/>
          </w:tcPr>
          <w:p w14:paraId="28505102" w14:textId="77777777" w:rsidR="00F71AA6" w:rsidRPr="00EF13A7" w:rsidRDefault="00F71AA6" w:rsidP="00F71AA6">
            <w:pPr>
              <w:jc w:val="center"/>
              <w:rPr>
                <w:b/>
                <w:sz w:val="24"/>
                <w:szCs w:val="24"/>
              </w:rPr>
            </w:pPr>
            <w:r w:rsidRPr="00EF13A7">
              <w:rPr>
                <w:b/>
                <w:sz w:val="24"/>
                <w:szCs w:val="24"/>
              </w:rPr>
              <w:t>100.0</w:t>
            </w:r>
          </w:p>
        </w:tc>
      </w:tr>
      <w:tr w:rsidR="00F71AA6" w:rsidRPr="006C1D1A" w14:paraId="28505107" w14:textId="77777777" w:rsidTr="00F71AA6">
        <w:trPr>
          <w:cantSplit/>
        </w:trPr>
        <w:tc>
          <w:tcPr>
            <w:tcW w:w="5850" w:type="dxa"/>
            <w:tcBorders>
              <w:top w:val="single" w:sz="4" w:space="0" w:color="auto"/>
            </w:tcBorders>
            <w:shd w:val="clear" w:color="auto" w:fill="FFFFFF"/>
          </w:tcPr>
          <w:p w14:paraId="28505104" w14:textId="77777777" w:rsidR="00F71AA6" w:rsidRDefault="00F71AA6" w:rsidP="00F71AA6">
            <w:pPr>
              <w:ind w:left="710"/>
              <w:rPr>
                <w:sz w:val="24"/>
                <w:szCs w:val="24"/>
              </w:rPr>
            </w:pPr>
            <w:r>
              <w:rPr>
                <w:sz w:val="24"/>
                <w:szCs w:val="24"/>
              </w:rPr>
              <w:t>Under 5 years</w:t>
            </w:r>
          </w:p>
        </w:tc>
        <w:tc>
          <w:tcPr>
            <w:tcW w:w="1800" w:type="dxa"/>
            <w:tcBorders>
              <w:top w:val="single" w:sz="4" w:space="0" w:color="auto"/>
            </w:tcBorders>
            <w:shd w:val="clear" w:color="auto" w:fill="FFFFFF"/>
          </w:tcPr>
          <w:p w14:paraId="28505105"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06" w14:textId="77777777" w:rsidR="00F71AA6" w:rsidRDefault="00F71AA6" w:rsidP="00F71AA6">
            <w:pPr>
              <w:jc w:val="center"/>
              <w:rPr>
                <w:sz w:val="24"/>
                <w:szCs w:val="24"/>
              </w:rPr>
            </w:pPr>
          </w:p>
        </w:tc>
      </w:tr>
      <w:tr w:rsidR="00F71AA6" w:rsidRPr="006C1D1A" w14:paraId="2850510B" w14:textId="77777777" w:rsidTr="00F71AA6">
        <w:trPr>
          <w:cantSplit/>
        </w:trPr>
        <w:tc>
          <w:tcPr>
            <w:tcW w:w="5850" w:type="dxa"/>
            <w:tcBorders>
              <w:top w:val="single" w:sz="4" w:space="0" w:color="auto"/>
            </w:tcBorders>
            <w:shd w:val="clear" w:color="auto" w:fill="FFFFFF"/>
          </w:tcPr>
          <w:p w14:paraId="28505108" w14:textId="77777777" w:rsidR="00F71AA6" w:rsidRDefault="00F71AA6" w:rsidP="00F71AA6">
            <w:pPr>
              <w:ind w:left="710"/>
              <w:rPr>
                <w:sz w:val="24"/>
                <w:szCs w:val="24"/>
              </w:rPr>
            </w:pPr>
            <w:r>
              <w:rPr>
                <w:sz w:val="24"/>
                <w:szCs w:val="24"/>
              </w:rPr>
              <w:t>5 to 9 years</w:t>
            </w:r>
          </w:p>
        </w:tc>
        <w:tc>
          <w:tcPr>
            <w:tcW w:w="1800" w:type="dxa"/>
            <w:tcBorders>
              <w:top w:val="single" w:sz="4" w:space="0" w:color="auto"/>
            </w:tcBorders>
            <w:shd w:val="clear" w:color="auto" w:fill="FFFFFF"/>
          </w:tcPr>
          <w:p w14:paraId="28505109"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0A" w14:textId="77777777" w:rsidR="00F71AA6" w:rsidRDefault="00F71AA6" w:rsidP="00F71AA6">
            <w:pPr>
              <w:jc w:val="center"/>
              <w:rPr>
                <w:sz w:val="24"/>
                <w:szCs w:val="24"/>
              </w:rPr>
            </w:pPr>
          </w:p>
        </w:tc>
      </w:tr>
      <w:tr w:rsidR="00F71AA6" w:rsidRPr="006C1D1A" w14:paraId="2850510F" w14:textId="77777777" w:rsidTr="00F71AA6">
        <w:trPr>
          <w:cantSplit/>
        </w:trPr>
        <w:tc>
          <w:tcPr>
            <w:tcW w:w="5850" w:type="dxa"/>
            <w:tcBorders>
              <w:top w:val="single" w:sz="4" w:space="0" w:color="auto"/>
            </w:tcBorders>
            <w:shd w:val="clear" w:color="auto" w:fill="FFFFFF"/>
          </w:tcPr>
          <w:p w14:paraId="2850510C" w14:textId="77777777" w:rsidR="00F71AA6" w:rsidRDefault="00F71AA6" w:rsidP="00F71AA6">
            <w:pPr>
              <w:ind w:left="710"/>
              <w:rPr>
                <w:sz w:val="24"/>
                <w:szCs w:val="24"/>
              </w:rPr>
            </w:pPr>
            <w:r>
              <w:rPr>
                <w:sz w:val="24"/>
                <w:szCs w:val="24"/>
              </w:rPr>
              <w:t>10 to 14 years</w:t>
            </w:r>
          </w:p>
        </w:tc>
        <w:tc>
          <w:tcPr>
            <w:tcW w:w="1800" w:type="dxa"/>
            <w:tcBorders>
              <w:top w:val="single" w:sz="4" w:space="0" w:color="auto"/>
            </w:tcBorders>
            <w:shd w:val="clear" w:color="auto" w:fill="FFFFFF"/>
          </w:tcPr>
          <w:p w14:paraId="2850510D"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0E" w14:textId="77777777" w:rsidR="00F71AA6" w:rsidRDefault="00F71AA6" w:rsidP="00F71AA6">
            <w:pPr>
              <w:jc w:val="center"/>
              <w:rPr>
                <w:sz w:val="24"/>
                <w:szCs w:val="24"/>
              </w:rPr>
            </w:pPr>
          </w:p>
        </w:tc>
      </w:tr>
      <w:tr w:rsidR="00F71AA6" w:rsidRPr="006C1D1A" w14:paraId="28505113" w14:textId="77777777" w:rsidTr="00F71AA6">
        <w:trPr>
          <w:cantSplit/>
        </w:trPr>
        <w:tc>
          <w:tcPr>
            <w:tcW w:w="5850" w:type="dxa"/>
            <w:tcBorders>
              <w:top w:val="single" w:sz="4" w:space="0" w:color="auto"/>
            </w:tcBorders>
            <w:shd w:val="clear" w:color="auto" w:fill="FFFFFF"/>
          </w:tcPr>
          <w:p w14:paraId="28505110" w14:textId="77777777" w:rsidR="00F71AA6" w:rsidRDefault="00F71AA6" w:rsidP="00F71AA6">
            <w:pPr>
              <w:ind w:left="710"/>
              <w:rPr>
                <w:sz w:val="24"/>
                <w:szCs w:val="24"/>
              </w:rPr>
            </w:pPr>
            <w:r>
              <w:rPr>
                <w:sz w:val="24"/>
                <w:szCs w:val="24"/>
              </w:rPr>
              <w:t>15 to 19 years</w:t>
            </w:r>
          </w:p>
        </w:tc>
        <w:tc>
          <w:tcPr>
            <w:tcW w:w="1800" w:type="dxa"/>
            <w:tcBorders>
              <w:top w:val="single" w:sz="4" w:space="0" w:color="auto"/>
            </w:tcBorders>
            <w:shd w:val="clear" w:color="auto" w:fill="FFFFFF"/>
          </w:tcPr>
          <w:p w14:paraId="28505111"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12" w14:textId="77777777" w:rsidR="00F71AA6" w:rsidRDefault="00F71AA6" w:rsidP="00F71AA6">
            <w:pPr>
              <w:jc w:val="center"/>
              <w:rPr>
                <w:sz w:val="24"/>
                <w:szCs w:val="24"/>
              </w:rPr>
            </w:pPr>
          </w:p>
        </w:tc>
      </w:tr>
      <w:tr w:rsidR="00F71AA6" w:rsidRPr="006C1D1A" w14:paraId="28505117" w14:textId="77777777" w:rsidTr="00F71AA6">
        <w:trPr>
          <w:cantSplit/>
        </w:trPr>
        <w:tc>
          <w:tcPr>
            <w:tcW w:w="5850" w:type="dxa"/>
            <w:tcBorders>
              <w:top w:val="single" w:sz="4" w:space="0" w:color="auto"/>
            </w:tcBorders>
            <w:shd w:val="clear" w:color="auto" w:fill="FFFFFF"/>
          </w:tcPr>
          <w:p w14:paraId="28505114" w14:textId="77777777" w:rsidR="00F71AA6" w:rsidRDefault="00F71AA6" w:rsidP="00F71AA6">
            <w:pPr>
              <w:ind w:left="710"/>
              <w:rPr>
                <w:sz w:val="24"/>
                <w:szCs w:val="24"/>
              </w:rPr>
            </w:pPr>
            <w:r>
              <w:rPr>
                <w:sz w:val="24"/>
                <w:szCs w:val="24"/>
              </w:rPr>
              <w:t>20 to 24 years</w:t>
            </w:r>
          </w:p>
        </w:tc>
        <w:tc>
          <w:tcPr>
            <w:tcW w:w="1800" w:type="dxa"/>
            <w:tcBorders>
              <w:top w:val="single" w:sz="4" w:space="0" w:color="auto"/>
            </w:tcBorders>
            <w:shd w:val="clear" w:color="auto" w:fill="FFFFFF"/>
          </w:tcPr>
          <w:p w14:paraId="28505115"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16" w14:textId="77777777" w:rsidR="00F71AA6" w:rsidRDefault="00F71AA6" w:rsidP="00F71AA6">
            <w:pPr>
              <w:jc w:val="center"/>
              <w:rPr>
                <w:sz w:val="24"/>
                <w:szCs w:val="24"/>
              </w:rPr>
            </w:pPr>
          </w:p>
        </w:tc>
      </w:tr>
      <w:tr w:rsidR="00F71AA6" w:rsidRPr="006C1D1A" w14:paraId="2850511B" w14:textId="77777777" w:rsidTr="00F71AA6">
        <w:trPr>
          <w:cantSplit/>
        </w:trPr>
        <w:tc>
          <w:tcPr>
            <w:tcW w:w="5850" w:type="dxa"/>
            <w:tcBorders>
              <w:top w:val="single" w:sz="4" w:space="0" w:color="auto"/>
            </w:tcBorders>
            <w:shd w:val="clear" w:color="auto" w:fill="FFFFFF"/>
          </w:tcPr>
          <w:p w14:paraId="28505118" w14:textId="77777777" w:rsidR="00F71AA6" w:rsidRDefault="00F71AA6" w:rsidP="00F71AA6">
            <w:pPr>
              <w:ind w:left="710"/>
              <w:rPr>
                <w:sz w:val="24"/>
                <w:szCs w:val="24"/>
              </w:rPr>
            </w:pPr>
            <w:r>
              <w:rPr>
                <w:sz w:val="24"/>
                <w:szCs w:val="24"/>
              </w:rPr>
              <w:t>25 to 29 years</w:t>
            </w:r>
          </w:p>
        </w:tc>
        <w:tc>
          <w:tcPr>
            <w:tcW w:w="1800" w:type="dxa"/>
            <w:tcBorders>
              <w:top w:val="single" w:sz="4" w:space="0" w:color="auto"/>
            </w:tcBorders>
            <w:shd w:val="clear" w:color="auto" w:fill="FFFFFF"/>
          </w:tcPr>
          <w:p w14:paraId="28505119"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1A" w14:textId="77777777" w:rsidR="00F71AA6" w:rsidRDefault="00F71AA6" w:rsidP="00F71AA6">
            <w:pPr>
              <w:jc w:val="center"/>
              <w:rPr>
                <w:sz w:val="24"/>
                <w:szCs w:val="24"/>
              </w:rPr>
            </w:pPr>
          </w:p>
        </w:tc>
      </w:tr>
      <w:tr w:rsidR="00F71AA6" w:rsidRPr="006C1D1A" w14:paraId="2850511F" w14:textId="77777777" w:rsidTr="00F71AA6">
        <w:trPr>
          <w:cantSplit/>
        </w:trPr>
        <w:tc>
          <w:tcPr>
            <w:tcW w:w="5850" w:type="dxa"/>
            <w:tcBorders>
              <w:top w:val="single" w:sz="4" w:space="0" w:color="auto"/>
            </w:tcBorders>
            <w:shd w:val="clear" w:color="auto" w:fill="FFFFFF"/>
          </w:tcPr>
          <w:p w14:paraId="2850511C" w14:textId="77777777" w:rsidR="00F71AA6" w:rsidRDefault="00F71AA6" w:rsidP="00F71AA6">
            <w:pPr>
              <w:ind w:left="710"/>
              <w:rPr>
                <w:sz w:val="24"/>
                <w:szCs w:val="24"/>
              </w:rPr>
            </w:pPr>
            <w:r>
              <w:rPr>
                <w:sz w:val="24"/>
                <w:szCs w:val="24"/>
              </w:rPr>
              <w:t>30 to 34 years</w:t>
            </w:r>
          </w:p>
        </w:tc>
        <w:tc>
          <w:tcPr>
            <w:tcW w:w="1800" w:type="dxa"/>
            <w:tcBorders>
              <w:top w:val="single" w:sz="4" w:space="0" w:color="auto"/>
            </w:tcBorders>
            <w:shd w:val="clear" w:color="auto" w:fill="FFFFFF"/>
          </w:tcPr>
          <w:p w14:paraId="2850511D"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1E" w14:textId="77777777" w:rsidR="00F71AA6" w:rsidRDefault="00F71AA6" w:rsidP="00F71AA6">
            <w:pPr>
              <w:jc w:val="center"/>
              <w:rPr>
                <w:sz w:val="24"/>
                <w:szCs w:val="24"/>
              </w:rPr>
            </w:pPr>
          </w:p>
        </w:tc>
      </w:tr>
      <w:tr w:rsidR="00F71AA6" w:rsidRPr="006C1D1A" w14:paraId="28505123" w14:textId="77777777" w:rsidTr="00F71AA6">
        <w:trPr>
          <w:cantSplit/>
        </w:trPr>
        <w:tc>
          <w:tcPr>
            <w:tcW w:w="5850" w:type="dxa"/>
            <w:tcBorders>
              <w:top w:val="single" w:sz="4" w:space="0" w:color="auto"/>
            </w:tcBorders>
            <w:shd w:val="clear" w:color="auto" w:fill="FFFFFF"/>
          </w:tcPr>
          <w:p w14:paraId="28505120" w14:textId="77777777" w:rsidR="00F71AA6" w:rsidRDefault="00F71AA6" w:rsidP="00F71AA6">
            <w:pPr>
              <w:ind w:left="710"/>
              <w:rPr>
                <w:sz w:val="24"/>
                <w:szCs w:val="24"/>
              </w:rPr>
            </w:pPr>
            <w:r>
              <w:rPr>
                <w:sz w:val="24"/>
                <w:szCs w:val="24"/>
              </w:rPr>
              <w:t>35 to 39 years</w:t>
            </w:r>
          </w:p>
        </w:tc>
        <w:tc>
          <w:tcPr>
            <w:tcW w:w="1800" w:type="dxa"/>
            <w:tcBorders>
              <w:top w:val="single" w:sz="4" w:space="0" w:color="auto"/>
            </w:tcBorders>
            <w:shd w:val="clear" w:color="auto" w:fill="FFFFFF"/>
          </w:tcPr>
          <w:p w14:paraId="28505121"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22" w14:textId="77777777" w:rsidR="00F71AA6" w:rsidRDefault="00F71AA6" w:rsidP="00F71AA6">
            <w:pPr>
              <w:jc w:val="center"/>
              <w:rPr>
                <w:sz w:val="24"/>
                <w:szCs w:val="24"/>
              </w:rPr>
            </w:pPr>
          </w:p>
        </w:tc>
      </w:tr>
      <w:tr w:rsidR="00F71AA6" w:rsidRPr="006C1D1A" w14:paraId="28505127" w14:textId="77777777" w:rsidTr="00F71AA6">
        <w:trPr>
          <w:cantSplit/>
        </w:trPr>
        <w:tc>
          <w:tcPr>
            <w:tcW w:w="5850" w:type="dxa"/>
            <w:tcBorders>
              <w:top w:val="single" w:sz="4" w:space="0" w:color="auto"/>
            </w:tcBorders>
            <w:shd w:val="clear" w:color="auto" w:fill="FFFFFF"/>
          </w:tcPr>
          <w:p w14:paraId="28505124" w14:textId="77777777" w:rsidR="00F71AA6" w:rsidRDefault="00F71AA6" w:rsidP="00F71AA6">
            <w:pPr>
              <w:ind w:left="710"/>
              <w:rPr>
                <w:sz w:val="24"/>
                <w:szCs w:val="24"/>
              </w:rPr>
            </w:pPr>
            <w:r>
              <w:rPr>
                <w:sz w:val="24"/>
                <w:szCs w:val="24"/>
              </w:rPr>
              <w:t>40 to 44 years</w:t>
            </w:r>
          </w:p>
        </w:tc>
        <w:tc>
          <w:tcPr>
            <w:tcW w:w="1800" w:type="dxa"/>
            <w:tcBorders>
              <w:top w:val="single" w:sz="4" w:space="0" w:color="auto"/>
            </w:tcBorders>
            <w:shd w:val="clear" w:color="auto" w:fill="FFFFFF"/>
          </w:tcPr>
          <w:p w14:paraId="28505125"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26" w14:textId="77777777" w:rsidR="00F71AA6" w:rsidRDefault="00F71AA6" w:rsidP="00F71AA6">
            <w:pPr>
              <w:jc w:val="center"/>
              <w:rPr>
                <w:sz w:val="24"/>
                <w:szCs w:val="24"/>
              </w:rPr>
            </w:pPr>
          </w:p>
        </w:tc>
      </w:tr>
      <w:tr w:rsidR="00F71AA6" w:rsidRPr="006C1D1A" w14:paraId="2850512B" w14:textId="77777777" w:rsidTr="00F71AA6">
        <w:trPr>
          <w:cantSplit/>
        </w:trPr>
        <w:tc>
          <w:tcPr>
            <w:tcW w:w="5850" w:type="dxa"/>
            <w:tcBorders>
              <w:top w:val="single" w:sz="4" w:space="0" w:color="auto"/>
            </w:tcBorders>
            <w:shd w:val="clear" w:color="auto" w:fill="FFFFFF"/>
          </w:tcPr>
          <w:p w14:paraId="28505128" w14:textId="77777777" w:rsidR="00F71AA6" w:rsidRDefault="00F71AA6" w:rsidP="00F71AA6">
            <w:pPr>
              <w:ind w:left="710"/>
              <w:rPr>
                <w:sz w:val="24"/>
                <w:szCs w:val="24"/>
              </w:rPr>
            </w:pPr>
            <w:r>
              <w:rPr>
                <w:sz w:val="24"/>
                <w:szCs w:val="24"/>
              </w:rPr>
              <w:t>45 to 49 years</w:t>
            </w:r>
          </w:p>
        </w:tc>
        <w:tc>
          <w:tcPr>
            <w:tcW w:w="1800" w:type="dxa"/>
            <w:tcBorders>
              <w:top w:val="single" w:sz="4" w:space="0" w:color="auto"/>
            </w:tcBorders>
            <w:shd w:val="clear" w:color="auto" w:fill="FFFFFF"/>
          </w:tcPr>
          <w:p w14:paraId="28505129"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2A" w14:textId="77777777" w:rsidR="00F71AA6" w:rsidRDefault="00F71AA6" w:rsidP="00F71AA6">
            <w:pPr>
              <w:jc w:val="center"/>
              <w:rPr>
                <w:sz w:val="24"/>
                <w:szCs w:val="24"/>
              </w:rPr>
            </w:pPr>
          </w:p>
        </w:tc>
      </w:tr>
      <w:tr w:rsidR="00F71AA6" w:rsidRPr="006C1D1A" w14:paraId="2850512F" w14:textId="77777777" w:rsidTr="00F71AA6">
        <w:trPr>
          <w:cantSplit/>
        </w:trPr>
        <w:tc>
          <w:tcPr>
            <w:tcW w:w="5850" w:type="dxa"/>
            <w:tcBorders>
              <w:top w:val="single" w:sz="4" w:space="0" w:color="auto"/>
            </w:tcBorders>
            <w:shd w:val="clear" w:color="auto" w:fill="FFFFFF"/>
          </w:tcPr>
          <w:p w14:paraId="2850512C" w14:textId="77777777" w:rsidR="00F71AA6" w:rsidRDefault="00F71AA6" w:rsidP="00F71AA6">
            <w:pPr>
              <w:ind w:left="710"/>
              <w:rPr>
                <w:sz w:val="24"/>
                <w:szCs w:val="24"/>
              </w:rPr>
            </w:pPr>
            <w:r>
              <w:rPr>
                <w:sz w:val="24"/>
                <w:szCs w:val="24"/>
              </w:rPr>
              <w:t>50 to 54 years</w:t>
            </w:r>
          </w:p>
        </w:tc>
        <w:tc>
          <w:tcPr>
            <w:tcW w:w="1800" w:type="dxa"/>
            <w:tcBorders>
              <w:top w:val="single" w:sz="4" w:space="0" w:color="auto"/>
            </w:tcBorders>
            <w:shd w:val="clear" w:color="auto" w:fill="FFFFFF"/>
          </w:tcPr>
          <w:p w14:paraId="2850512D"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2E" w14:textId="77777777" w:rsidR="00F71AA6" w:rsidRDefault="00F71AA6" w:rsidP="00F71AA6">
            <w:pPr>
              <w:jc w:val="center"/>
              <w:rPr>
                <w:sz w:val="24"/>
                <w:szCs w:val="24"/>
              </w:rPr>
            </w:pPr>
          </w:p>
        </w:tc>
      </w:tr>
      <w:tr w:rsidR="00F71AA6" w:rsidRPr="006C1D1A" w14:paraId="28505133" w14:textId="77777777" w:rsidTr="00F71AA6">
        <w:trPr>
          <w:cantSplit/>
        </w:trPr>
        <w:tc>
          <w:tcPr>
            <w:tcW w:w="5850" w:type="dxa"/>
            <w:tcBorders>
              <w:top w:val="single" w:sz="4" w:space="0" w:color="auto"/>
            </w:tcBorders>
            <w:shd w:val="clear" w:color="auto" w:fill="FFFFFF"/>
          </w:tcPr>
          <w:p w14:paraId="28505130" w14:textId="77777777" w:rsidR="00F71AA6" w:rsidRDefault="00F71AA6" w:rsidP="00F71AA6">
            <w:pPr>
              <w:ind w:left="710"/>
              <w:rPr>
                <w:sz w:val="24"/>
                <w:szCs w:val="24"/>
              </w:rPr>
            </w:pPr>
            <w:r>
              <w:rPr>
                <w:sz w:val="24"/>
                <w:szCs w:val="24"/>
              </w:rPr>
              <w:t>55 to 59 years</w:t>
            </w:r>
          </w:p>
        </w:tc>
        <w:tc>
          <w:tcPr>
            <w:tcW w:w="1800" w:type="dxa"/>
            <w:tcBorders>
              <w:top w:val="single" w:sz="4" w:space="0" w:color="auto"/>
            </w:tcBorders>
            <w:shd w:val="clear" w:color="auto" w:fill="FFFFFF"/>
          </w:tcPr>
          <w:p w14:paraId="28505131"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32" w14:textId="77777777" w:rsidR="00F71AA6" w:rsidRDefault="00F71AA6" w:rsidP="00F71AA6">
            <w:pPr>
              <w:jc w:val="center"/>
              <w:rPr>
                <w:sz w:val="24"/>
                <w:szCs w:val="24"/>
              </w:rPr>
            </w:pPr>
          </w:p>
        </w:tc>
      </w:tr>
      <w:tr w:rsidR="00F71AA6" w:rsidRPr="006C1D1A" w14:paraId="28505137" w14:textId="77777777" w:rsidTr="00F71AA6">
        <w:trPr>
          <w:cantSplit/>
        </w:trPr>
        <w:tc>
          <w:tcPr>
            <w:tcW w:w="5850" w:type="dxa"/>
            <w:tcBorders>
              <w:top w:val="single" w:sz="4" w:space="0" w:color="auto"/>
            </w:tcBorders>
            <w:shd w:val="clear" w:color="auto" w:fill="FFFFFF"/>
          </w:tcPr>
          <w:p w14:paraId="28505134" w14:textId="77777777" w:rsidR="00F71AA6" w:rsidRDefault="00F71AA6" w:rsidP="00F71AA6">
            <w:pPr>
              <w:ind w:left="710"/>
              <w:rPr>
                <w:sz w:val="24"/>
                <w:szCs w:val="24"/>
              </w:rPr>
            </w:pPr>
            <w:r>
              <w:rPr>
                <w:sz w:val="24"/>
                <w:szCs w:val="24"/>
              </w:rPr>
              <w:t>60 to 64 years</w:t>
            </w:r>
          </w:p>
        </w:tc>
        <w:tc>
          <w:tcPr>
            <w:tcW w:w="1800" w:type="dxa"/>
            <w:tcBorders>
              <w:top w:val="single" w:sz="4" w:space="0" w:color="auto"/>
            </w:tcBorders>
            <w:shd w:val="clear" w:color="auto" w:fill="FFFFFF"/>
          </w:tcPr>
          <w:p w14:paraId="28505135" w14:textId="77777777" w:rsidR="00F71AA6" w:rsidRDefault="00F71AA6" w:rsidP="00F71AA6">
            <w:pPr>
              <w:jc w:val="center"/>
              <w:rPr>
                <w:sz w:val="24"/>
                <w:szCs w:val="24"/>
              </w:rPr>
            </w:pPr>
          </w:p>
        </w:tc>
        <w:tc>
          <w:tcPr>
            <w:tcW w:w="1710" w:type="dxa"/>
            <w:tcBorders>
              <w:top w:val="single" w:sz="4" w:space="0" w:color="auto"/>
            </w:tcBorders>
            <w:shd w:val="clear" w:color="auto" w:fill="FFFFFF"/>
          </w:tcPr>
          <w:p w14:paraId="28505136" w14:textId="77777777" w:rsidR="00F71AA6" w:rsidRDefault="00F71AA6" w:rsidP="00F71AA6">
            <w:pPr>
              <w:jc w:val="center"/>
              <w:rPr>
                <w:sz w:val="24"/>
                <w:szCs w:val="24"/>
              </w:rPr>
            </w:pPr>
          </w:p>
        </w:tc>
      </w:tr>
      <w:tr w:rsidR="00F71AA6" w:rsidRPr="006C1D1A" w14:paraId="2850513B" w14:textId="77777777" w:rsidTr="00F71AA6">
        <w:trPr>
          <w:cantSplit/>
        </w:trPr>
        <w:tc>
          <w:tcPr>
            <w:tcW w:w="5850" w:type="dxa"/>
            <w:tcBorders>
              <w:top w:val="single" w:sz="4" w:space="0" w:color="auto"/>
              <w:bottom w:val="single" w:sz="4" w:space="0" w:color="auto"/>
            </w:tcBorders>
            <w:shd w:val="clear" w:color="auto" w:fill="FFFFFF"/>
          </w:tcPr>
          <w:p w14:paraId="28505138" w14:textId="77777777" w:rsidR="00F71AA6" w:rsidRDefault="00F71AA6" w:rsidP="00F71AA6">
            <w:pPr>
              <w:ind w:left="710"/>
              <w:rPr>
                <w:sz w:val="24"/>
                <w:szCs w:val="24"/>
              </w:rPr>
            </w:pPr>
            <w:r>
              <w:rPr>
                <w:sz w:val="24"/>
                <w:szCs w:val="24"/>
              </w:rPr>
              <w:t>65+ years</w:t>
            </w:r>
          </w:p>
        </w:tc>
        <w:tc>
          <w:tcPr>
            <w:tcW w:w="1800" w:type="dxa"/>
            <w:tcBorders>
              <w:top w:val="single" w:sz="4" w:space="0" w:color="auto"/>
              <w:bottom w:val="single" w:sz="4" w:space="0" w:color="auto"/>
            </w:tcBorders>
            <w:shd w:val="clear" w:color="auto" w:fill="FFFFFF"/>
          </w:tcPr>
          <w:p w14:paraId="28505139"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3A" w14:textId="77777777" w:rsidR="00F71AA6" w:rsidRDefault="00F71AA6" w:rsidP="00F71AA6">
            <w:pPr>
              <w:jc w:val="center"/>
              <w:rPr>
                <w:sz w:val="24"/>
                <w:szCs w:val="24"/>
              </w:rPr>
            </w:pPr>
          </w:p>
        </w:tc>
      </w:tr>
      <w:tr w:rsidR="00F71AA6" w:rsidRPr="006C1D1A" w14:paraId="2850513F" w14:textId="77777777" w:rsidTr="00F71AA6">
        <w:trPr>
          <w:cantSplit/>
        </w:trPr>
        <w:tc>
          <w:tcPr>
            <w:tcW w:w="5850" w:type="dxa"/>
            <w:tcBorders>
              <w:top w:val="single" w:sz="4" w:space="0" w:color="auto"/>
              <w:bottom w:val="single" w:sz="4" w:space="0" w:color="auto"/>
            </w:tcBorders>
            <w:shd w:val="clear" w:color="auto" w:fill="FFFFFF"/>
          </w:tcPr>
          <w:p w14:paraId="2850513C" w14:textId="77777777" w:rsidR="00F71AA6" w:rsidRDefault="00F71AA6" w:rsidP="00F71AA6">
            <w:pPr>
              <w:ind w:left="710"/>
              <w:rPr>
                <w:sz w:val="24"/>
                <w:szCs w:val="24"/>
              </w:rPr>
            </w:pPr>
            <w:r>
              <w:rPr>
                <w:sz w:val="24"/>
                <w:szCs w:val="24"/>
              </w:rPr>
              <w:t>Missing</w:t>
            </w:r>
          </w:p>
        </w:tc>
        <w:tc>
          <w:tcPr>
            <w:tcW w:w="1800" w:type="dxa"/>
            <w:tcBorders>
              <w:top w:val="single" w:sz="4" w:space="0" w:color="auto"/>
              <w:bottom w:val="single" w:sz="4" w:space="0" w:color="auto"/>
            </w:tcBorders>
            <w:shd w:val="clear" w:color="auto" w:fill="FFFFFF"/>
          </w:tcPr>
          <w:p w14:paraId="2850513D"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3E" w14:textId="77777777" w:rsidR="00F71AA6" w:rsidRDefault="00F71AA6" w:rsidP="00F71AA6">
            <w:pPr>
              <w:jc w:val="center"/>
              <w:rPr>
                <w:sz w:val="24"/>
                <w:szCs w:val="24"/>
              </w:rPr>
            </w:pPr>
          </w:p>
        </w:tc>
      </w:tr>
      <w:tr w:rsidR="00F71AA6" w:rsidRPr="006C1D1A" w14:paraId="28505143" w14:textId="77777777" w:rsidTr="00F71AA6">
        <w:trPr>
          <w:cantSplit/>
        </w:trPr>
        <w:tc>
          <w:tcPr>
            <w:tcW w:w="5850" w:type="dxa"/>
            <w:tcBorders>
              <w:top w:val="single" w:sz="4" w:space="0" w:color="auto"/>
              <w:bottom w:val="single" w:sz="4" w:space="0" w:color="auto"/>
            </w:tcBorders>
            <w:shd w:val="clear" w:color="auto" w:fill="FFFFFF"/>
          </w:tcPr>
          <w:p w14:paraId="28505140" w14:textId="77777777" w:rsidR="00F71AA6" w:rsidRPr="005521F7" w:rsidRDefault="00F71AA6" w:rsidP="00F71AA6">
            <w:pPr>
              <w:ind w:left="710" w:hanging="710"/>
              <w:rPr>
                <w:b/>
                <w:sz w:val="24"/>
                <w:szCs w:val="24"/>
              </w:rPr>
            </w:pPr>
            <w:r>
              <w:rPr>
                <w:b/>
                <w:sz w:val="24"/>
                <w:szCs w:val="24"/>
              </w:rPr>
              <w:t>Male</w:t>
            </w:r>
          </w:p>
        </w:tc>
        <w:tc>
          <w:tcPr>
            <w:tcW w:w="1800" w:type="dxa"/>
            <w:tcBorders>
              <w:top w:val="single" w:sz="4" w:space="0" w:color="auto"/>
              <w:bottom w:val="single" w:sz="4" w:space="0" w:color="auto"/>
            </w:tcBorders>
            <w:shd w:val="clear" w:color="auto" w:fill="FFFFFF"/>
          </w:tcPr>
          <w:p w14:paraId="28505141"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42" w14:textId="77777777" w:rsidR="00F71AA6" w:rsidRDefault="00F71AA6" w:rsidP="00F71AA6">
            <w:pPr>
              <w:jc w:val="center"/>
              <w:rPr>
                <w:sz w:val="24"/>
                <w:szCs w:val="24"/>
              </w:rPr>
            </w:pPr>
          </w:p>
        </w:tc>
      </w:tr>
      <w:tr w:rsidR="00F71AA6" w:rsidRPr="006C1D1A" w14:paraId="28505147" w14:textId="77777777" w:rsidTr="00F71AA6">
        <w:trPr>
          <w:cantSplit/>
        </w:trPr>
        <w:tc>
          <w:tcPr>
            <w:tcW w:w="5850" w:type="dxa"/>
            <w:tcBorders>
              <w:top w:val="single" w:sz="4" w:space="0" w:color="auto"/>
              <w:bottom w:val="single" w:sz="4" w:space="0" w:color="auto"/>
            </w:tcBorders>
            <w:shd w:val="clear" w:color="auto" w:fill="FFFFFF"/>
          </w:tcPr>
          <w:p w14:paraId="28505144" w14:textId="77777777" w:rsidR="00F71AA6" w:rsidRDefault="00F71AA6" w:rsidP="00F71AA6">
            <w:pPr>
              <w:ind w:left="710"/>
              <w:rPr>
                <w:sz w:val="24"/>
                <w:szCs w:val="24"/>
              </w:rPr>
            </w:pPr>
            <w:r>
              <w:rPr>
                <w:sz w:val="24"/>
                <w:szCs w:val="24"/>
              </w:rPr>
              <w:t>Under 5 years</w:t>
            </w:r>
          </w:p>
        </w:tc>
        <w:tc>
          <w:tcPr>
            <w:tcW w:w="1800" w:type="dxa"/>
            <w:tcBorders>
              <w:top w:val="single" w:sz="4" w:space="0" w:color="auto"/>
              <w:bottom w:val="single" w:sz="4" w:space="0" w:color="auto"/>
            </w:tcBorders>
            <w:shd w:val="clear" w:color="auto" w:fill="FFFFFF"/>
          </w:tcPr>
          <w:p w14:paraId="28505145"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46" w14:textId="77777777" w:rsidR="00F71AA6" w:rsidRDefault="00F71AA6" w:rsidP="00F71AA6">
            <w:pPr>
              <w:jc w:val="center"/>
              <w:rPr>
                <w:sz w:val="24"/>
                <w:szCs w:val="24"/>
              </w:rPr>
            </w:pPr>
          </w:p>
        </w:tc>
      </w:tr>
      <w:tr w:rsidR="00F71AA6" w:rsidRPr="006C1D1A" w14:paraId="2850514B" w14:textId="77777777" w:rsidTr="00F71AA6">
        <w:trPr>
          <w:cantSplit/>
        </w:trPr>
        <w:tc>
          <w:tcPr>
            <w:tcW w:w="5850" w:type="dxa"/>
            <w:tcBorders>
              <w:top w:val="single" w:sz="4" w:space="0" w:color="auto"/>
              <w:bottom w:val="single" w:sz="4" w:space="0" w:color="auto"/>
            </w:tcBorders>
            <w:shd w:val="clear" w:color="auto" w:fill="FFFFFF"/>
          </w:tcPr>
          <w:p w14:paraId="28505148" w14:textId="77777777" w:rsidR="00F71AA6" w:rsidRDefault="00F71AA6" w:rsidP="00F71AA6">
            <w:pPr>
              <w:ind w:left="710"/>
              <w:rPr>
                <w:sz w:val="24"/>
                <w:szCs w:val="24"/>
              </w:rPr>
            </w:pPr>
            <w:r>
              <w:rPr>
                <w:sz w:val="24"/>
                <w:szCs w:val="24"/>
              </w:rPr>
              <w:t>5 to 9 years</w:t>
            </w:r>
          </w:p>
        </w:tc>
        <w:tc>
          <w:tcPr>
            <w:tcW w:w="1800" w:type="dxa"/>
            <w:tcBorders>
              <w:top w:val="single" w:sz="4" w:space="0" w:color="auto"/>
              <w:bottom w:val="single" w:sz="4" w:space="0" w:color="auto"/>
            </w:tcBorders>
            <w:shd w:val="clear" w:color="auto" w:fill="FFFFFF"/>
          </w:tcPr>
          <w:p w14:paraId="28505149"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4A" w14:textId="77777777" w:rsidR="00F71AA6" w:rsidRDefault="00F71AA6" w:rsidP="00F71AA6">
            <w:pPr>
              <w:jc w:val="center"/>
              <w:rPr>
                <w:sz w:val="24"/>
                <w:szCs w:val="24"/>
              </w:rPr>
            </w:pPr>
          </w:p>
        </w:tc>
      </w:tr>
      <w:tr w:rsidR="00F71AA6" w:rsidRPr="006C1D1A" w14:paraId="2850514F" w14:textId="77777777" w:rsidTr="00F71AA6">
        <w:trPr>
          <w:cantSplit/>
        </w:trPr>
        <w:tc>
          <w:tcPr>
            <w:tcW w:w="5850" w:type="dxa"/>
            <w:tcBorders>
              <w:top w:val="single" w:sz="4" w:space="0" w:color="auto"/>
              <w:bottom w:val="single" w:sz="4" w:space="0" w:color="auto"/>
            </w:tcBorders>
            <w:shd w:val="clear" w:color="auto" w:fill="FFFFFF"/>
          </w:tcPr>
          <w:p w14:paraId="2850514C" w14:textId="77777777" w:rsidR="00F71AA6" w:rsidRDefault="00F71AA6" w:rsidP="00F71AA6">
            <w:pPr>
              <w:ind w:left="710"/>
              <w:rPr>
                <w:sz w:val="24"/>
                <w:szCs w:val="24"/>
              </w:rPr>
            </w:pPr>
            <w:r>
              <w:rPr>
                <w:sz w:val="24"/>
                <w:szCs w:val="24"/>
              </w:rPr>
              <w:t>10 to 14 years</w:t>
            </w:r>
          </w:p>
        </w:tc>
        <w:tc>
          <w:tcPr>
            <w:tcW w:w="1800" w:type="dxa"/>
            <w:tcBorders>
              <w:top w:val="single" w:sz="4" w:space="0" w:color="auto"/>
              <w:bottom w:val="single" w:sz="4" w:space="0" w:color="auto"/>
            </w:tcBorders>
            <w:shd w:val="clear" w:color="auto" w:fill="FFFFFF"/>
          </w:tcPr>
          <w:p w14:paraId="2850514D"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4E" w14:textId="77777777" w:rsidR="00F71AA6" w:rsidRDefault="00F71AA6" w:rsidP="00F71AA6">
            <w:pPr>
              <w:jc w:val="center"/>
              <w:rPr>
                <w:sz w:val="24"/>
                <w:szCs w:val="24"/>
              </w:rPr>
            </w:pPr>
          </w:p>
        </w:tc>
      </w:tr>
      <w:tr w:rsidR="00F71AA6" w:rsidRPr="006C1D1A" w14:paraId="28505153" w14:textId="77777777" w:rsidTr="00F71AA6">
        <w:trPr>
          <w:cantSplit/>
        </w:trPr>
        <w:tc>
          <w:tcPr>
            <w:tcW w:w="5850" w:type="dxa"/>
            <w:tcBorders>
              <w:top w:val="single" w:sz="4" w:space="0" w:color="auto"/>
              <w:bottom w:val="single" w:sz="4" w:space="0" w:color="auto"/>
            </w:tcBorders>
            <w:shd w:val="clear" w:color="auto" w:fill="FFFFFF"/>
          </w:tcPr>
          <w:p w14:paraId="28505150" w14:textId="77777777" w:rsidR="00F71AA6" w:rsidRDefault="00F71AA6" w:rsidP="00F71AA6">
            <w:pPr>
              <w:ind w:left="710"/>
              <w:rPr>
                <w:sz w:val="24"/>
                <w:szCs w:val="24"/>
              </w:rPr>
            </w:pPr>
            <w:r>
              <w:rPr>
                <w:sz w:val="24"/>
                <w:szCs w:val="24"/>
              </w:rPr>
              <w:t>15 to 19 years</w:t>
            </w:r>
          </w:p>
        </w:tc>
        <w:tc>
          <w:tcPr>
            <w:tcW w:w="1800" w:type="dxa"/>
            <w:tcBorders>
              <w:top w:val="single" w:sz="4" w:space="0" w:color="auto"/>
              <w:bottom w:val="single" w:sz="4" w:space="0" w:color="auto"/>
            </w:tcBorders>
            <w:shd w:val="clear" w:color="auto" w:fill="FFFFFF"/>
          </w:tcPr>
          <w:p w14:paraId="28505151"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52" w14:textId="77777777" w:rsidR="00F71AA6" w:rsidRDefault="00F71AA6" w:rsidP="00F71AA6">
            <w:pPr>
              <w:jc w:val="center"/>
              <w:rPr>
                <w:sz w:val="24"/>
                <w:szCs w:val="24"/>
              </w:rPr>
            </w:pPr>
          </w:p>
        </w:tc>
      </w:tr>
      <w:tr w:rsidR="00F71AA6" w:rsidRPr="006C1D1A" w14:paraId="28505157" w14:textId="77777777" w:rsidTr="00F71AA6">
        <w:trPr>
          <w:cantSplit/>
        </w:trPr>
        <w:tc>
          <w:tcPr>
            <w:tcW w:w="5850" w:type="dxa"/>
            <w:tcBorders>
              <w:top w:val="single" w:sz="4" w:space="0" w:color="auto"/>
              <w:bottom w:val="single" w:sz="4" w:space="0" w:color="auto"/>
            </w:tcBorders>
            <w:shd w:val="clear" w:color="auto" w:fill="FFFFFF"/>
          </w:tcPr>
          <w:p w14:paraId="28505154" w14:textId="77777777" w:rsidR="00F71AA6" w:rsidRDefault="00F71AA6" w:rsidP="00F71AA6">
            <w:pPr>
              <w:ind w:left="710"/>
              <w:rPr>
                <w:sz w:val="24"/>
                <w:szCs w:val="24"/>
              </w:rPr>
            </w:pPr>
            <w:r>
              <w:rPr>
                <w:sz w:val="24"/>
                <w:szCs w:val="24"/>
              </w:rPr>
              <w:t>20 to 24 years</w:t>
            </w:r>
          </w:p>
        </w:tc>
        <w:tc>
          <w:tcPr>
            <w:tcW w:w="1800" w:type="dxa"/>
            <w:tcBorders>
              <w:top w:val="single" w:sz="4" w:space="0" w:color="auto"/>
              <w:bottom w:val="single" w:sz="4" w:space="0" w:color="auto"/>
            </w:tcBorders>
            <w:shd w:val="clear" w:color="auto" w:fill="FFFFFF"/>
          </w:tcPr>
          <w:p w14:paraId="28505155"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56" w14:textId="77777777" w:rsidR="00F71AA6" w:rsidRDefault="00F71AA6" w:rsidP="00F71AA6">
            <w:pPr>
              <w:jc w:val="center"/>
              <w:rPr>
                <w:sz w:val="24"/>
                <w:szCs w:val="24"/>
              </w:rPr>
            </w:pPr>
          </w:p>
        </w:tc>
      </w:tr>
      <w:tr w:rsidR="00F71AA6" w:rsidRPr="006C1D1A" w14:paraId="2850515B" w14:textId="77777777" w:rsidTr="00F71AA6">
        <w:trPr>
          <w:cantSplit/>
        </w:trPr>
        <w:tc>
          <w:tcPr>
            <w:tcW w:w="5850" w:type="dxa"/>
            <w:tcBorders>
              <w:top w:val="single" w:sz="4" w:space="0" w:color="auto"/>
              <w:bottom w:val="single" w:sz="4" w:space="0" w:color="auto"/>
            </w:tcBorders>
            <w:shd w:val="clear" w:color="auto" w:fill="FFFFFF"/>
          </w:tcPr>
          <w:p w14:paraId="28505158" w14:textId="77777777" w:rsidR="00F71AA6" w:rsidRDefault="00F71AA6" w:rsidP="00F71AA6">
            <w:pPr>
              <w:ind w:left="710"/>
              <w:rPr>
                <w:sz w:val="24"/>
                <w:szCs w:val="24"/>
              </w:rPr>
            </w:pPr>
            <w:r>
              <w:rPr>
                <w:sz w:val="24"/>
                <w:szCs w:val="24"/>
              </w:rPr>
              <w:t>25 to 29 years</w:t>
            </w:r>
          </w:p>
        </w:tc>
        <w:tc>
          <w:tcPr>
            <w:tcW w:w="1800" w:type="dxa"/>
            <w:tcBorders>
              <w:top w:val="single" w:sz="4" w:space="0" w:color="auto"/>
              <w:bottom w:val="single" w:sz="4" w:space="0" w:color="auto"/>
            </w:tcBorders>
            <w:shd w:val="clear" w:color="auto" w:fill="FFFFFF"/>
          </w:tcPr>
          <w:p w14:paraId="28505159"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5A" w14:textId="77777777" w:rsidR="00F71AA6" w:rsidRDefault="00F71AA6" w:rsidP="00F71AA6">
            <w:pPr>
              <w:jc w:val="center"/>
              <w:rPr>
                <w:sz w:val="24"/>
                <w:szCs w:val="24"/>
              </w:rPr>
            </w:pPr>
          </w:p>
        </w:tc>
      </w:tr>
      <w:tr w:rsidR="00F71AA6" w:rsidRPr="006C1D1A" w14:paraId="2850515F" w14:textId="77777777" w:rsidTr="00F71AA6">
        <w:trPr>
          <w:cantSplit/>
        </w:trPr>
        <w:tc>
          <w:tcPr>
            <w:tcW w:w="5850" w:type="dxa"/>
            <w:tcBorders>
              <w:top w:val="single" w:sz="4" w:space="0" w:color="auto"/>
              <w:bottom w:val="single" w:sz="4" w:space="0" w:color="auto"/>
            </w:tcBorders>
            <w:shd w:val="clear" w:color="auto" w:fill="FFFFFF"/>
          </w:tcPr>
          <w:p w14:paraId="2850515C" w14:textId="77777777" w:rsidR="00F71AA6" w:rsidRDefault="00F71AA6" w:rsidP="00F71AA6">
            <w:pPr>
              <w:ind w:left="710"/>
              <w:rPr>
                <w:sz w:val="24"/>
                <w:szCs w:val="24"/>
              </w:rPr>
            </w:pPr>
            <w:r>
              <w:rPr>
                <w:sz w:val="24"/>
                <w:szCs w:val="24"/>
              </w:rPr>
              <w:t>30 to 34 years</w:t>
            </w:r>
          </w:p>
        </w:tc>
        <w:tc>
          <w:tcPr>
            <w:tcW w:w="1800" w:type="dxa"/>
            <w:tcBorders>
              <w:top w:val="single" w:sz="4" w:space="0" w:color="auto"/>
              <w:bottom w:val="single" w:sz="4" w:space="0" w:color="auto"/>
            </w:tcBorders>
            <w:shd w:val="clear" w:color="auto" w:fill="FFFFFF"/>
          </w:tcPr>
          <w:p w14:paraId="2850515D"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5E" w14:textId="77777777" w:rsidR="00F71AA6" w:rsidRDefault="00F71AA6" w:rsidP="00F71AA6">
            <w:pPr>
              <w:jc w:val="center"/>
              <w:rPr>
                <w:sz w:val="24"/>
                <w:szCs w:val="24"/>
              </w:rPr>
            </w:pPr>
          </w:p>
        </w:tc>
      </w:tr>
      <w:tr w:rsidR="00F71AA6" w:rsidRPr="006C1D1A" w14:paraId="28505163" w14:textId="77777777" w:rsidTr="00F71AA6">
        <w:trPr>
          <w:cantSplit/>
        </w:trPr>
        <w:tc>
          <w:tcPr>
            <w:tcW w:w="5850" w:type="dxa"/>
            <w:tcBorders>
              <w:top w:val="single" w:sz="4" w:space="0" w:color="auto"/>
              <w:bottom w:val="single" w:sz="4" w:space="0" w:color="auto"/>
            </w:tcBorders>
            <w:shd w:val="clear" w:color="auto" w:fill="FFFFFF"/>
          </w:tcPr>
          <w:p w14:paraId="28505160" w14:textId="77777777" w:rsidR="00F71AA6" w:rsidRDefault="00F71AA6" w:rsidP="00F71AA6">
            <w:pPr>
              <w:ind w:left="710"/>
              <w:rPr>
                <w:sz w:val="24"/>
                <w:szCs w:val="24"/>
              </w:rPr>
            </w:pPr>
            <w:r>
              <w:rPr>
                <w:sz w:val="24"/>
                <w:szCs w:val="24"/>
              </w:rPr>
              <w:t>35 to 39 years</w:t>
            </w:r>
          </w:p>
        </w:tc>
        <w:tc>
          <w:tcPr>
            <w:tcW w:w="1800" w:type="dxa"/>
            <w:tcBorders>
              <w:top w:val="single" w:sz="4" w:space="0" w:color="auto"/>
              <w:bottom w:val="single" w:sz="4" w:space="0" w:color="auto"/>
            </w:tcBorders>
            <w:shd w:val="clear" w:color="auto" w:fill="FFFFFF"/>
          </w:tcPr>
          <w:p w14:paraId="28505161"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62" w14:textId="77777777" w:rsidR="00F71AA6" w:rsidRDefault="00F71AA6" w:rsidP="00F71AA6">
            <w:pPr>
              <w:jc w:val="center"/>
              <w:rPr>
                <w:sz w:val="24"/>
                <w:szCs w:val="24"/>
              </w:rPr>
            </w:pPr>
          </w:p>
        </w:tc>
      </w:tr>
      <w:tr w:rsidR="00F71AA6" w:rsidRPr="006C1D1A" w14:paraId="28505167" w14:textId="77777777" w:rsidTr="00F71AA6">
        <w:trPr>
          <w:cantSplit/>
        </w:trPr>
        <w:tc>
          <w:tcPr>
            <w:tcW w:w="5850" w:type="dxa"/>
            <w:tcBorders>
              <w:top w:val="single" w:sz="4" w:space="0" w:color="auto"/>
              <w:bottom w:val="single" w:sz="4" w:space="0" w:color="auto"/>
            </w:tcBorders>
            <w:shd w:val="clear" w:color="auto" w:fill="FFFFFF"/>
          </w:tcPr>
          <w:p w14:paraId="28505164" w14:textId="77777777" w:rsidR="00F71AA6" w:rsidRDefault="00F71AA6" w:rsidP="00F71AA6">
            <w:pPr>
              <w:ind w:left="710"/>
              <w:rPr>
                <w:sz w:val="24"/>
                <w:szCs w:val="24"/>
              </w:rPr>
            </w:pPr>
            <w:r>
              <w:rPr>
                <w:sz w:val="24"/>
                <w:szCs w:val="24"/>
              </w:rPr>
              <w:t>40 to 44 years</w:t>
            </w:r>
          </w:p>
        </w:tc>
        <w:tc>
          <w:tcPr>
            <w:tcW w:w="1800" w:type="dxa"/>
            <w:tcBorders>
              <w:top w:val="single" w:sz="4" w:space="0" w:color="auto"/>
              <w:bottom w:val="single" w:sz="4" w:space="0" w:color="auto"/>
            </w:tcBorders>
            <w:shd w:val="clear" w:color="auto" w:fill="FFFFFF"/>
          </w:tcPr>
          <w:p w14:paraId="28505165"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66" w14:textId="77777777" w:rsidR="00F71AA6" w:rsidRDefault="00F71AA6" w:rsidP="00F71AA6">
            <w:pPr>
              <w:jc w:val="center"/>
              <w:rPr>
                <w:sz w:val="24"/>
                <w:szCs w:val="24"/>
              </w:rPr>
            </w:pPr>
          </w:p>
        </w:tc>
      </w:tr>
      <w:tr w:rsidR="00F71AA6" w:rsidRPr="006C1D1A" w14:paraId="2850516B" w14:textId="77777777" w:rsidTr="00F71AA6">
        <w:trPr>
          <w:cantSplit/>
        </w:trPr>
        <w:tc>
          <w:tcPr>
            <w:tcW w:w="5850" w:type="dxa"/>
            <w:tcBorders>
              <w:top w:val="single" w:sz="4" w:space="0" w:color="auto"/>
              <w:bottom w:val="single" w:sz="4" w:space="0" w:color="auto"/>
            </w:tcBorders>
            <w:shd w:val="clear" w:color="auto" w:fill="FFFFFF"/>
          </w:tcPr>
          <w:p w14:paraId="28505168" w14:textId="77777777" w:rsidR="00F71AA6" w:rsidRDefault="00F71AA6" w:rsidP="00F71AA6">
            <w:pPr>
              <w:ind w:left="710"/>
              <w:rPr>
                <w:sz w:val="24"/>
                <w:szCs w:val="24"/>
              </w:rPr>
            </w:pPr>
            <w:r>
              <w:rPr>
                <w:sz w:val="24"/>
                <w:szCs w:val="24"/>
              </w:rPr>
              <w:t>45 to 49 years</w:t>
            </w:r>
          </w:p>
        </w:tc>
        <w:tc>
          <w:tcPr>
            <w:tcW w:w="1800" w:type="dxa"/>
            <w:tcBorders>
              <w:top w:val="single" w:sz="4" w:space="0" w:color="auto"/>
              <w:bottom w:val="single" w:sz="4" w:space="0" w:color="auto"/>
            </w:tcBorders>
            <w:shd w:val="clear" w:color="auto" w:fill="FFFFFF"/>
          </w:tcPr>
          <w:p w14:paraId="28505169"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6A" w14:textId="77777777" w:rsidR="00F71AA6" w:rsidRDefault="00F71AA6" w:rsidP="00F71AA6">
            <w:pPr>
              <w:jc w:val="center"/>
              <w:rPr>
                <w:sz w:val="24"/>
                <w:szCs w:val="24"/>
              </w:rPr>
            </w:pPr>
          </w:p>
        </w:tc>
      </w:tr>
      <w:tr w:rsidR="00F71AA6" w:rsidRPr="006C1D1A" w14:paraId="2850516F" w14:textId="77777777" w:rsidTr="00F71AA6">
        <w:trPr>
          <w:cantSplit/>
        </w:trPr>
        <w:tc>
          <w:tcPr>
            <w:tcW w:w="5850" w:type="dxa"/>
            <w:tcBorders>
              <w:top w:val="single" w:sz="4" w:space="0" w:color="auto"/>
              <w:bottom w:val="single" w:sz="4" w:space="0" w:color="auto"/>
            </w:tcBorders>
            <w:shd w:val="clear" w:color="auto" w:fill="FFFFFF"/>
          </w:tcPr>
          <w:p w14:paraId="2850516C" w14:textId="77777777" w:rsidR="00F71AA6" w:rsidRDefault="00F71AA6" w:rsidP="00F71AA6">
            <w:pPr>
              <w:ind w:left="710"/>
              <w:rPr>
                <w:sz w:val="24"/>
                <w:szCs w:val="24"/>
              </w:rPr>
            </w:pPr>
            <w:r>
              <w:rPr>
                <w:sz w:val="24"/>
                <w:szCs w:val="24"/>
              </w:rPr>
              <w:t>50 to 54 years</w:t>
            </w:r>
          </w:p>
        </w:tc>
        <w:tc>
          <w:tcPr>
            <w:tcW w:w="1800" w:type="dxa"/>
            <w:tcBorders>
              <w:top w:val="single" w:sz="4" w:space="0" w:color="auto"/>
              <w:bottom w:val="single" w:sz="4" w:space="0" w:color="auto"/>
            </w:tcBorders>
            <w:shd w:val="clear" w:color="auto" w:fill="FFFFFF"/>
          </w:tcPr>
          <w:p w14:paraId="2850516D"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6E" w14:textId="77777777" w:rsidR="00F71AA6" w:rsidRDefault="00F71AA6" w:rsidP="00F71AA6">
            <w:pPr>
              <w:jc w:val="center"/>
              <w:rPr>
                <w:sz w:val="24"/>
                <w:szCs w:val="24"/>
              </w:rPr>
            </w:pPr>
          </w:p>
        </w:tc>
      </w:tr>
      <w:tr w:rsidR="00F71AA6" w:rsidRPr="006C1D1A" w14:paraId="28505173" w14:textId="77777777" w:rsidTr="00F71AA6">
        <w:trPr>
          <w:cantSplit/>
        </w:trPr>
        <w:tc>
          <w:tcPr>
            <w:tcW w:w="5850" w:type="dxa"/>
            <w:tcBorders>
              <w:top w:val="single" w:sz="4" w:space="0" w:color="auto"/>
              <w:bottom w:val="single" w:sz="4" w:space="0" w:color="auto"/>
            </w:tcBorders>
            <w:shd w:val="clear" w:color="auto" w:fill="FFFFFF"/>
          </w:tcPr>
          <w:p w14:paraId="28505170" w14:textId="77777777" w:rsidR="00F71AA6" w:rsidRDefault="00F71AA6" w:rsidP="00F71AA6">
            <w:pPr>
              <w:ind w:left="710"/>
              <w:rPr>
                <w:sz w:val="24"/>
                <w:szCs w:val="24"/>
              </w:rPr>
            </w:pPr>
            <w:r>
              <w:rPr>
                <w:sz w:val="24"/>
                <w:szCs w:val="24"/>
              </w:rPr>
              <w:t>55 to 59 years</w:t>
            </w:r>
          </w:p>
        </w:tc>
        <w:tc>
          <w:tcPr>
            <w:tcW w:w="1800" w:type="dxa"/>
            <w:tcBorders>
              <w:top w:val="single" w:sz="4" w:space="0" w:color="auto"/>
              <w:bottom w:val="single" w:sz="4" w:space="0" w:color="auto"/>
            </w:tcBorders>
            <w:shd w:val="clear" w:color="auto" w:fill="FFFFFF"/>
          </w:tcPr>
          <w:p w14:paraId="28505171"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72" w14:textId="77777777" w:rsidR="00F71AA6" w:rsidRDefault="00F71AA6" w:rsidP="00F71AA6">
            <w:pPr>
              <w:jc w:val="center"/>
              <w:rPr>
                <w:sz w:val="24"/>
                <w:szCs w:val="24"/>
              </w:rPr>
            </w:pPr>
          </w:p>
        </w:tc>
      </w:tr>
      <w:tr w:rsidR="00F71AA6" w:rsidRPr="006C1D1A" w14:paraId="28505177" w14:textId="77777777" w:rsidTr="00F71AA6">
        <w:trPr>
          <w:cantSplit/>
        </w:trPr>
        <w:tc>
          <w:tcPr>
            <w:tcW w:w="5850" w:type="dxa"/>
            <w:tcBorders>
              <w:top w:val="single" w:sz="4" w:space="0" w:color="auto"/>
              <w:bottom w:val="single" w:sz="4" w:space="0" w:color="auto"/>
            </w:tcBorders>
            <w:shd w:val="clear" w:color="auto" w:fill="FFFFFF"/>
          </w:tcPr>
          <w:p w14:paraId="28505174" w14:textId="77777777" w:rsidR="00F71AA6" w:rsidRDefault="00F71AA6" w:rsidP="00F71AA6">
            <w:pPr>
              <w:ind w:left="710"/>
              <w:rPr>
                <w:sz w:val="24"/>
                <w:szCs w:val="24"/>
              </w:rPr>
            </w:pPr>
            <w:r>
              <w:rPr>
                <w:sz w:val="24"/>
                <w:szCs w:val="24"/>
              </w:rPr>
              <w:t>60 to 64 years</w:t>
            </w:r>
          </w:p>
        </w:tc>
        <w:tc>
          <w:tcPr>
            <w:tcW w:w="1800" w:type="dxa"/>
            <w:tcBorders>
              <w:top w:val="single" w:sz="4" w:space="0" w:color="auto"/>
              <w:bottom w:val="single" w:sz="4" w:space="0" w:color="auto"/>
            </w:tcBorders>
            <w:shd w:val="clear" w:color="auto" w:fill="FFFFFF"/>
          </w:tcPr>
          <w:p w14:paraId="28505175"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76" w14:textId="77777777" w:rsidR="00F71AA6" w:rsidRDefault="00F71AA6" w:rsidP="00F71AA6">
            <w:pPr>
              <w:jc w:val="center"/>
              <w:rPr>
                <w:sz w:val="24"/>
                <w:szCs w:val="24"/>
              </w:rPr>
            </w:pPr>
          </w:p>
        </w:tc>
      </w:tr>
      <w:tr w:rsidR="00F71AA6" w:rsidRPr="006C1D1A" w14:paraId="2850517B" w14:textId="77777777" w:rsidTr="00F71AA6">
        <w:trPr>
          <w:cantSplit/>
        </w:trPr>
        <w:tc>
          <w:tcPr>
            <w:tcW w:w="5850" w:type="dxa"/>
            <w:tcBorders>
              <w:top w:val="single" w:sz="4" w:space="0" w:color="auto"/>
              <w:bottom w:val="single" w:sz="4" w:space="0" w:color="auto"/>
            </w:tcBorders>
            <w:shd w:val="clear" w:color="auto" w:fill="FFFFFF"/>
          </w:tcPr>
          <w:p w14:paraId="28505178" w14:textId="77777777" w:rsidR="00F71AA6" w:rsidRDefault="00F71AA6" w:rsidP="00F71AA6">
            <w:pPr>
              <w:ind w:left="710"/>
              <w:rPr>
                <w:sz w:val="24"/>
                <w:szCs w:val="24"/>
              </w:rPr>
            </w:pPr>
            <w:r>
              <w:rPr>
                <w:sz w:val="24"/>
                <w:szCs w:val="24"/>
              </w:rPr>
              <w:t>65+ years</w:t>
            </w:r>
          </w:p>
        </w:tc>
        <w:tc>
          <w:tcPr>
            <w:tcW w:w="1800" w:type="dxa"/>
            <w:tcBorders>
              <w:top w:val="single" w:sz="4" w:space="0" w:color="auto"/>
              <w:bottom w:val="single" w:sz="4" w:space="0" w:color="auto"/>
            </w:tcBorders>
            <w:shd w:val="clear" w:color="auto" w:fill="FFFFFF"/>
          </w:tcPr>
          <w:p w14:paraId="28505179"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7A" w14:textId="77777777" w:rsidR="00F71AA6" w:rsidRDefault="00F71AA6" w:rsidP="00F71AA6">
            <w:pPr>
              <w:jc w:val="center"/>
              <w:rPr>
                <w:sz w:val="24"/>
                <w:szCs w:val="24"/>
              </w:rPr>
            </w:pPr>
          </w:p>
        </w:tc>
      </w:tr>
      <w:tr w:rsidR="00F71AA6" w:rsidRPr="006C1D1A" w14:paraId="2850517F" w14:textId="77777777" w:rsidTr="00F71AA6">
        <w:trPr>
          <w:cantSplit/>
        </w:trPr>
        <w:tc>
          <w:tcPr>
            <w:tcW w:w="5850" w:type="dxa"/>
            <w:tcBorders>
              <w:top w:val="single" w:sz="4" w:space="0" w:color="auto"/>
              <w:bottom w:val="single" w:sz="4" w:space="0" w:color="auto"/>
            </w:tcBorders>
            <w:shd w:val="clear" w:color="auto" w:fill="FFFFFF"/>
          </w:tcPr>
          <w:p w14:paraId="2850517C" w14:textId="77777777" w:rsidR="00F71AA6" w:rsidRDefault="00F71AA6" w:rsidP="00F71AA6">
            <w:pPr>
              <w:ind w:left="710"/>
              <w:rPr>
                <w:sz w:val="24"/>
                <w:szCs w:val="24"/>
              </w:rPr>
            </w:pPr>
            <w:r>
              <w:rPr>
                <w:sz w:val="24"/>
                <w:szCs w:val="24"/>
              </w:rPr>
              <w:t>Missing</w:t>
            </w:r>
          </w:p>
        </w:tc>
        <w:tc>
          <w:tcPr>
            <w:tcW w:w="1800" w:type="dxa"/>
            <w:tcBorders>
              <w:top w:val="single" w:sz="4" w:space="0" w:color="auto"/>
              <w:bottom w:val="single" w:sz="4" w:space="0" w:color="auto"/>
            </w:tcBorders>
            <w:shd w:val="clear" w:color="auto" w:fill="FFFFFF"/>
          </w:tcPr>
          <w:p w14:paraId="2850517D"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7E" w14:textId="77777777" w:rsidR="00F71AA6" w:rsidRDefault="00F71AA6" w:rsidP="00F71AA6">
            <w:pPr>
              <w:jc w:val="center"/>
              <w:rPr>
                <w:sz w:val="24"/>
                <w:szCs w:val="24"/>
              </w:rPr>
            </w:pPr>
          </w:p>
        </w:tc>
      </w:tr>
      <w:tr w:rsidR="00F71AA6" w:rsidRPr="006C1D1A" w14:paraId="28505183" w14:textId="77777777" w:rsidTr="00F71AA6">
        <w:trPr>
          <w:cantSplit/>
        </w:trPr>
        <w:tc>
          <w:tcPr>
            <w:tcW w:w="5850" w:type="dxa"/>
            <w:tcBorders>
              <w:top w:val="single" w:sz="4" w:space="0" w:color="auto"/>
              <w:bottom w:val="single" w:sz="4" w:space="0" w:color="auto"/>
            </w:tcBorders>
            <w:shd w:val="clear" w:color="auto" w:fill="FFFFFF"/>
          </w:tcPr>
          <w:p w14:paraId="28505180" w14:textId="77777777" w:rsidR="00F71AA6" w:rsidRPr="005521F7" w:rsidRDefault="00F71AA6" w:rsidP="00F71AA6">
            <w:pPr>
              <w:ind w:left="710" w:hanging="720"/>
              <w:rPr>
                <w:b/>
                <w:sz w:val="24"/>
                <w:szCs w:val="24"/>
              </w:rPr>
            </w:pPr>
            <w:r>
              <w:rPr>
                <w:b/>
                <w:sz w:val="24"/>
                <w:szCs w:val="24"/>
              </w:rPr>
              <w:t>Female</w:t>
            </w:r>
          </w:p>
        </w:tc>
        <w:tc>
          <w:tcPr>
            <w:tcW w:w="1800" w:type="dxa"/>
            <w:tcBorders>
              <w:top w:val="single" w:sz="4" w:space="0" w:color="auto"/>
              <w:bottom w:val="single" w:sz="4" w:space="0" w:color="auto"/>
            </w:tcBorders>
            <w:shd w:val="clear" w:color="auto" w:fill="FFFFFF"/>
          </w:tcPr>
          <w:p w14:paraId="28505181"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82" w14:textId="77777777" w:rsidR="00F71AA6" w:rsidRDefault="00F71AA6" w:rsidP="00F71AA6">
            <w:pPr>
              <w:jc w:val="center"/>
              <w:rPr>
                <w:sz w:val="24"/>
                <w:szCs w:val="24"/>
              </w:rPr>
            </w:pPr>
          </w:p>
        </w:tc>
      </w:tr>
      <w:tr w:rsidR="00F71AA6" w:rsidRPr="006C1D1A" w14:paraId="28505187" w14:textId="77777777" w:rsidTr="00F71AA6">
        <w:trPr>
          <w:cantSplit/>
        </w:trPr>
        <w:tc>
          <w:tcPr>
            <w:tcW w:w="5850" w:type="dxa"/>
            <w:tcBorders>
              <w:top w:val="single" w:sz="4" w:space="0" w:color="auto"/>
              <w:bottom w:val="single" w:sz="4" w:space="0" w:color="auto"/>
            </w:tcBorders>
            <w:shd w:val="clear" w:color="auto" w:fill="FFFFFF"/>
          </w:tcPr>
          <w:p w14:paraId="28505184" w14:textId="77777777" w:rsidR="00F71AA6" w:rsidRDefault="00F71AA6" w:rsidP="00F71AA6">
            <w:pPr>
              <w:ind w:left="710"/>
              <w:rPr>
                <w:sz w:val="24"/>
                <w:szCs w:val="24"/>
              </w:rPr>
            </w:pPr>
            <w:r>
              <w:rPr>
                <w:sz w:val="24"/>
                <w:szCs w:val="24"/>
              </w:rPr>
              <w:t>Under 5 years</w:t>
            </w:r>
          </w:p>
        </w:tc>
        <w:tc>
          <w:tcPr>
            <w:tcW w:w="1800" w:type="dxa"/>
            <w:tcBorders>
              <w:top w:val="single" w:sz="4" w:space="0" w:color="auto"/>
              <w:bottom w:val="single" w:sz="4" w:space="0" w:color="auto"/>
            </w:tcBorders>
            <w:shd w:val="clear" w:color="auto" w:fill="FFFFFF"/>
          </w:tcPr>
          <w:p w14:paraId="28505185"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86" w14:textId="77777777" w:rsidR="00F71AA6" w:rsidRDefault="00F71AA6" w:rsidP="00F71AA6">
            <w:pPr>
              <w:jc w:val="center"/>
              <w:rPr>
                <w:sz w:val="24"/>
                <w:szCs w:val="24"/>
              </w:rPr>
            </w:pPr>
          </w:p>
        </w:tc>
      </w:tr>
      <w:tr w:rsidR="00F71AA6" w:rsidRPr="006C1D1A" w14:paraId="2850518B" w14:textId="77777777" w:rsidTr="00F71AA6">
        <w:trPr>
          <w:cantSplit/>
        </w:trPr>
        <w:tc>
          <w:tcPr>
            <w:tcW w:w="5850" w:type="dxa"/>
            <w:tcBorders>
              <w:top w:val="single" w:sz="4" w:space="0" w:color="auto"/>
              <w:bottom w:val="single" w:sz="4" w:space="0" w:color="auto"/>
            </w:tcBorders>
            <w:shd w:val="clear" w:color="auto" w:fill="FFFFFF"/>
          </w:tcPr>
          <w:p w14:paraId="28505188" w14:textId="77777777" w:rsidR="00F71AA6" w:rsidRDefault="00F71AA6" w:rsidP="00F71AA6">
            <w:pPr>
              <w:ind w:left="710"/>
              <w:rPr>
                <w:sz w:val="24"/>
                <w:szCs w:val="24"/>
              </w:rPr>
            </w:pPr>
            <w:r>
              <w:rPr>
                <w:sz w:val="24"/>
                <w:szCs w:val="24"/>
              </w:rPr>
              <w:t>5 to 9 years</w:t>
            </w:r>
          </w:p>
        </w:tc>
        <w:tc>
          <w:tcPr>
            <w:tcW w:w="1800" w:type="dxa"/>
            <w:tcBorders>
              <w:top w:val="single" w:sz="4" w:space="0" w:color="auto"/>
              <w:bottom w:val="single" w:sz="4" w:space="0" w:color="auto"/>
            </w:tcBorders>
            <w:shd w:val="clear" w:color="auto" w:fill="FFFFFF"/>
          </w:tcPr>
          <w:p w14:paraId="28505189"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8A" w14:textId="77777777" w:rsidR="00F71AA6" w:rsidRDefault="00F71AA6" w:rsidP="00F71AA6">
            <w:pPr>
              <w:jc w:val="center"/>
              <w:rPr>
                <w:sz w:val="24"/>
                <w:szCs w:val="24"/>
              </w:rPr>
            </w:pPr>
          </w:p>
        </w:tc>
      </w:tr>
      <w:tr w:rsidR="00F71AA6" w:rsidRPr="006C1D1A" w14:paraId="2850518F" w14:textId="77777777" w:rsidTr="00F71AA6">
        <w:trPr>
          <w:cantSplit/>
        </w:trPr>
        <w:tc>
          <w:tcPr>
            <w:tcW w:w="5850" w:type="dxa"/>
            <w:tcBorders>
              <w:top w:val="single" w:sz="4" w:space="0" w:color="auto"/>
              <w:bottom w:val="single" w:sz="4" w:space="0" w:color="auto"/>
            </w:tcBorders>
            <w:shd w:val="clear" w:color="auto" w:fill="FFFFFF"/>
          </w:tcPr>
          <w:p w14:paraId="2850518C" w14:textId="77777777" w:rsidR="00F71AA6" w:rsidRDefault="00F71AA6" w:rsidP="00F71AA6">
            <w:pPr>
              <w:ind w:left="710"/>
              <w:rPr>
                <w:sz w:val="24"/>
                <w:szCs w:val="24"/>
              </w:rPr>
            </w:pPr>
            <w:r>
              <w:rPr>
                <w:sz w:val="24"/>
                <w:szCs w:val="24"/>
              </w:rPr>
              <w:t>10 to 14 years</w:t>
            </w:r>
          </w:p>
        </w:tc>
        <w:tc>
          <w:tcPr>
            <w:tcW w:w="1800" w:type="dxa"/>
            <w:tcBorders>
              <w:top w:val="single" w:sz="4" w:space="0" w:color="auto"/>
              <w:bottom w:val="single" w:sz="4" w:space="0" w:color="auto"/>
            </w:tcBorders>
            <w:shd w:val="clear" w:color="auto" w:fill="FFFFFF"/>
          </w:tcPr>
          <w:p w14:paraId="2850518D"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8E" w14:textId="77777777" w:rsidR="00F71AA6" w:rsidRDefault="00F71AA6" w:rsidP="00F71AA6">
            <w:pPr>
              <w:jc w:val="center"/>
              <w:rPr>
                <w:sz w:val="24"/>
                <w:szCs w:val="24"/>
              </w:rPr>
            </w:pPr>
          </w:p>
        </w:tc>
      </w:tr>
      <w:tr w:rsidR="00F71AA6" w:rsidRPr="006C1D1A" w14:paraId="28505193" w14:textId="77777777" w:rsidTr="00F71AA6">
        <w:trPr>
          <w:cantSplit/>
        </w:trPr>
        <w:tc>
          <w:tcPr>
            <w:tcW w:w="5850" w:type="dxa"/>
            <w:tcBorders>
              <w:top w:val="single" w:sz="4" w:space="0" w:color="auto"/>
              <w:bottom w:val="single" w:sz="4" w:space="0" w:color="auto"/>
            </w:tcBorders>
            <w:shd w:val="clear" w:color="auto" w:fill="FFFFFF"/>
          </w:tcPr>
          <w:p w14:paraId="28505190" w14:textId="77777777" w:rsidR="00F71AA6" w:rsidRDefault="00F71AA6" w:rsidP="00F71AA6">
            <w:pPr>
              <w:ind w:left="710"/>
              <w:rPr>
                <w:sz w:val="24"/>
                <w:szCs w:val="24"/>
              </w:rPr>
            </w:pPr>
            <w:r>
              <w:rPr>
                <w:sz w:val="24"/>
                <w:szCs w:val="24"/>
              </w:rPr>
              <w:t>15 to 19 years</w:t>
            </w:r>
          </w:p>
        </w:tc>
        <w:tc>
          <w:tcPr>
            <w:tcW w:w="1800" w:type="dxa"/>
            <w:tcBorders>
              <w:top w:val="single" w:sz="4" w:space="0" w:color="auto"/>
              <w:bottom w:val="single" w:sz="4" w:space="0" w:color="auto"/>
            </w:tcBorders>
            <w:shd w:val="clear" w:color="auto" w:fill="FFFFFF"/>
          </w:tcPr>
          <w:p w14:paraId="28505191"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92" w14:textId="77777777" w:rsidR="00F71AA6" w:rsidRDefault="00F71AA6" w:rsidP="00F71AA6">
            <w:pPr>
              <w:jc w:val="center"/>
              <w:rPr>
                <w:sz w:val="24"/>
                <w:szCs w:val="24"/>
              </w:rPr>
            </w:pPr>
          </w:p>
        </w:tc>
      </w:tr>
      <w:tr w:rsidR="00F71AA6" w:rsidRPr="006C1D1A" w14:paraId="28505197" w14:textId="77777777" w:rsidTr="00F71AA6">
        <w:trPr>
          <w:cantSplit/>
        </w:trPr>
        <w:tc>
          <w:tcPr>
            <w:tcW w:w="5850" w:type="dxa"/>
            <w:tcBorders>
              <w:top w:val="single" w:sz="4" w:space="0" w:color="auto"/>
              <w:bottom w:val="single" w:sz="4" w:space="0" w:color="auto"/>
            </w:tcBorders>
            <w:shd w:val="clear" w:color="auto" w:fill="FFFFFF"/>
          </w:tcPr>
          <w:p w14:paraId="28505194" w14:textId="77777777" w:rsidR="00F71AA6" w:rsidRDefault="00F71AA6" w:rsidP="00F71AA6">
            <w:pPr>
              <w:ind w:left="710"/>
              <w:rPr>
                <w:sz w:val="24"/>
                <w:szCs w:val="24"/>
              </w:rPr>
            </w:pPr>
            <w:r>
              <w:rPr>
                <w:sz w:val="24"/>
                <w:szCs w:val="24"/>
              </w:rPr>
              <w:t>20 to 24 years</w:t>
            </w:r>
          </w:p>
        </w:tc>
        <w:tc>
          <w:tcPr>
            <w:tcW w:w="1800" w:type="dxa"/>
            <w:tcBorders>
              <w:top w:val="single" w:sz="4" w:space="0" w:color="auto"/>
              <w:bottom w:val="single" w:sz="4" w:space="0" w:color="auto"/>
            </w:tcBorders>
            <w:shd w:val="clear" w:color="auto" w:fill="FFFFFF"/>
          </w:tcPr>
          <w:p w14:paraId="28505195"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96" w14:textId="77777777" w:rsidR="00F71AA6" w:rsidRDefault="00F71AA6" w:rsidP="00F71AA6">
            <w:pPr>
              <w:jc w:val="center"/>
              <w:rPr>
                <w:sz w:val="24"/>
                <w:szCs w:val="24"/>
              </w:rPr>
            </w:pPr>
          </w:p>
        </w:tc>
      </w:tr>
      <w:tr w:rsidR="00F71AA6" w:rsidRPr="006C1D1A" w14:paraId="2850519B" w14:textId="77777777" w:rsidTr="00F71AA6">
        <w:trPr>
          <w:cantSplit/>
        </w:trPr>
        <w:tc>
          <w:tcPr>
            <w:tcW w:w="5850" w:type="dxa"/>
            <w:tcBorders>
              <w:top w:val="single" w:sz="4" w:space="0" w:color="auto"/>
              <w:bottom w:val="single" w:sz="4" w:space="0" w:color="auto"/>
            </w:tcBorders>
            <w:shd w:val="clear" w:color="auto" w:fill="FFFFFF"/>
          </w:tcPr>
          <w:p w14:paraId="28505198" w14:textId="77777777" w:rsidR="00F71AA6" w:rsidRDefault="00F71AA6" w:rsidP="00F71AA6">
            <w:pPr>
              <w:ind w:left="710"/>
              <w:rPr>
                <w:sz w:val="24"/>
                <w:szCs w:val="24"/>
              </w:rPr>
            </w:pPr>
            <w:r>
              <w:rPr>
                <w:sz w:val="24"/>
                <w:szCs w:val="24"/>
              </w:rPr>
              <w:t>25 to 29 years</w:t>
            </w:r>
          </w:p>
        </w:tc>
        <w:tc>
          <w:tcPr>
            <w:tcW w:w="1800" w:type="dxa"/>
            <w:tcBorders>
              <w:top w:val="single" w:sz="4" w:space="0" w:color="auto"/>
              <w:bottom w:val="single" w:sz="4" w:space="0" w:color="auto"/>
            </w:tcBorders>
            <w:shd w:val="clear" w:color="auto" w:fill="FFFFFF"/>
          </w:tcPr>
          <w:p w14:paraId="28505199"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9A" w14:textId="77777777" w:rsidR="00F71AA6" w:rsidRDefault="00F71AA6" w:rsidP="00F71AA6">
            <w:pPr>
              <w:jc w:val="center"/>
              <w:rPr>
                <w:sz w:val="24"/>
                <w:szCs w:val="24"/>
              </w:rPr>
            </w:pPr>
          </w:p>
        </w:tc>
      </w:tr>
      <w:tr w:rsidR="00F71AA6" w:rsidRPr="006C1D1A" w14:paraId="2850519F" w14:textId="77777777" w:rsidTr="00F71AA6">
        <w:trPr>
          <w:cantSplit/>
        </w:trPr>
        <w:tc>
          <w:tcPr>
            <w:tcW w:w="5850" w:type="dxa"/>
            <w:tcBorders>
              <w:top w:val="single" w:sz="4" w:space="0" w:color="auto"/>
              <w:bottom w:val="single" w:sz="4" w:space="0" w:color="auto"/>
            </w:tcBorders>
            <w:shd w:val="clear" w:color="auto" w:fill="FFFFFF"/>
          </w:tcPr>
          <w:p w14:paraId="2850519C" w14:textId="77777777" w:rsidR="00F71AA6" w:rsidRDefault="00F71AA6" w:rsidP="00F71AA6">
            <w:pPr>
              <w:ind w:left="710"/>
              <w:rPr>
                <w:sz w:val="24"/>
                <w:szCs w:val="24"/>
              </w:rPr>
            </w:pPr>
            <w:r>
              <w:rPr>
                <w:sz w:val="24"/>
                <w:szCs w:val="24"/>
              </w:rPr>
              <w:t>30 to 34 years</w:t>
            </w:r>
          </w:p>
        </w:tc>
        <w:tc>
          <w:tcPr>
            <w:tcW w:w="1800" w:type="dxa"/>
            <w:tcBorders>
              <w:top w:val="single" w:sz="4" w:space="0" w:color="auto"/>
              <w:bottom w:val="single" w:sz="4" w:space="0" w:color="auto"/>
            </w:tcBorders>
            <w:shd w:val="clear" w:color="auto" w:fill="FFFFFF"/>
          </w:tcPr>
          <w:p w14:paraId="2850519D"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9E" w14:textId="77777777" w:rsidR="00F71AA6" w:rsidRDefault="00F71AA6" w:rsidP="00F71AA6">
            <w:pPr>
              <w:jc w:val="center"/>
              <w:rPr>
                <w:sz w:val="24"/>
                <w:szCs w:val="24"/>
              </w:rPr>
            </w:pPr>
          </w:p>
        </w:tc>
      </w:tr>
      <w:tr w:rsidR="00F71AA6" w:rsidRPr="006C1D1A" w14:paraId="285051A3" w14:textId="77777777" w:rsidTr="00F71AA6">
        <w:trPr>
          <w:cantSplit/>
        </w:trPr>
        <w:tc>
          <w:tcPr>
            <w:tcW w:w="5850" w:type="dxa"/>
            <w:tcBorders>
              <w:top w:val="single" w:sz="4" w:space="0" w:color="auto"/>
              <w:bottom w:val="single" w:sz="4" w:space="0" w:color="auto"/>
            </w:tcBorders>
            <w:shd w:val="clear" w:color="auto" w:fill="FFFFFF"/>
          </w:tcPr>
          <w:p w14:paraId="285051A0" w14:textId="77777777" w:rsidR="00F71AA6" w:rsidRDefault="00F71AA6" w:rsidP="00F71AA6">
            <w:pPr>
              <w:ind w:left="710"/>
              <w:rPr>
                <w:sz w:val="24"/>
                <w:szCs w:val="24"/>
              </w:rPr>
            </w:pPr>
            <w:r>
              <w:rPr>
                <w:sz w:val="24"/>
                <w:szCs w:val="24"/>
              </w:rPr>
              <w:t>35 to 39 years</w:t>
            </w:r>
          </w:p>
        </w:tc>
        <w:tc>
          <w:tcPr>
            <w:tcW w:w="1800" w:type="dxa"/>
            <w:tcBorders>
              <w:top w:val="single" w:sz="4" w:space="0" w:color="auto"/>
              <w:bottom w:val="single" w:sz="4" w:space="0" w:color="auto"/>
            </w:tcBorders>
            <w:shd w:val="clear" w:color="auto" w:fill="FFFFFF"/>
          </w:tcPr>
          <w:p w14:paraId="285051A1"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A2" w14:textId="77777777" w:rsidR="00F71AA6" w:rsidRDefault="00F71AA6" w:rsidP="00F71AA6">
            <w:pPr>
              <w:jc w:val="center"/>
              <w:rPr>
                <w:sz w:val="24"/>
                <w:szCs w:val="24"/>
              </w:rPr>
            </w:pPr>
          </w:p>
        </w:tc>
      </w:tr>
      <w:tr w:rsidR="00F71AA6" w:rsidRPr="006C1D1A" w14:paraId="285051A7" w14:textId="77777777" w:rsidTr="00F71AA6">
        <w:trPr>
          <w:cantSplit/>
        </w:trPr>
        <w:tc>
          <w:tcPr>
            <w:tcW w:w="5850" w:type="dxa"/>
            <w:tcBorders>
              <w:top w:val="single" w:sz="4" w:space="0" w:color="auto"/>
              <w:bottom w:val="single" w:sz="4" w:space="0" w:color="auto"/>
            </w:tcBorders>
            <w:shd w:val="clear" w:color="auto" w:fill="FFFFFF"/>
          </w:tcPr>
          <w:p w14:paraId="285051A4" w14:textId="77777777" w:rsidR="00F71AA6" w:rsidRDefault="00F71AA6" w:rsidP="00F71AA6">
            <w:pPr>
              <w:ind w:left="710"/>
              <w:rPr>
                <w:sz w:val="24"/>
                <w:szCs w:val="24"/>
              </w:rPr>
            </w:pPr>
            <w:r>
              <w:rPr>
                <w:sz w:val="24"/>
                <w:szCs w:val="24"/>
              </w:rPr>
              <w:t>40 to 44 years</w:t>
            </w:r>
          </w:p>
        </w:tc>
        <w:tc>
          <w:tcPr>
            <w:tcW w:w="1800" w:type="dxa"/>
            <w:tcBorders>
              <w:top w:val="single" w:sz="4" w:space="0" w:color="auto"/>
              <w:bottom w:val="single" w:sz="4" w:space="0" w:color="auto"/>
            </w:tcBorders>
            <w:shd w:val="clear" w:color="auto" w:fill="FFFFFF"/>
          </w:tcPr>
          <w:p w14:paraId="285051A5"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A6" w14:textId="77777777" w:rsidR="00F71AA6" w:rsidRDefault="00F71AA6" w:rsidP="00F71AA6">
            <w:pPr>
              <w:jc w:val="center"/>
              <w:rPr>
                <w:sz w:val="24"/>
                <w:szCs w:val="24"/>
              </w:rPr>
            </w:pPr>
          </w:p>
        </w:tc>
      </w:tr>
      <w:tr w:rsidR="00F71AA6" w:rsidRPr="006C1D1A" w14:paraId="285051AB" w14:textId="77777777" w:rsidTr="00F71AA6">
        <w:trPr>
          <w:cantSplit/>
        </w:trPr>
        <w:tc>
          <w:tcPr>
            <w:tcW w:w="5850" w:type="dxa"/>
            <w:tcBorders>
              <w:top w:val="single" w:sz="4" w:space="0" w:color="auto"/>
              <w:bottom w:val="single" w:sz="4" w:space="0" w:color="auto"/>
            </w:tcBorders>
            <w:shd w:val="clear" w:color="auto" w:fill="FFFFFF"/>
          </w:tcPr>
          <w:p w14:paraId="285051A8" w14:textId="77777777" w:rsidR="00F71AA6" w:rsidRDefault="00F71AA6" w:rsidP="00F71AA6">
            <w:pPr>
              <w:ind w:left="710"/>
              <w:rPr>
                <w:sz w:val="24"/>
                <w:szCs w:val="24"/>
              </w:rPr>
            </w:pPr>
            <w:r>
              <w:rPr>
                <w:sz w:val="24"/>
                <w:szCs w:val="24"/>
              </w:rPr>
              <w:t>45 to 49 years</w:t>
            </w:r>
          </w:p>
        </w:tc>
        <w:tc>
          <w:tcPr>
            <w:tcW w:w="1800" w:type="dxa"/>
            <w:tcBorders>
              <w:top w:val="single" w:sz="4" w:space="0" w:color="auto"/>
              <w:bottom w:val="single" w:sz="4" w:space="0" w:color="auto"/>
            </w:tcBorders>
            <w:shd w:val="clear" w:color="auto" w:fill="FFFFFF"/>
          </w:tcPr>
          <w:p w14:paraId="285051A9"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AA" w14:textId="77777777" w:rsidR="00F71AA6" w:rsidRDefault="00F71AA6" w:rsidP="00F71AA6">
            <w:pPr>
              <w:jc w:val="center"/>
              <w:rPr>
                <w:sz w:val="24"/>
                <w:szCs w:val="24"/>
              </w:rPr>
            </w:pPr>
          </w:p>
        </w:tc>
      </w:tr>
      <w:tr w:rsidR="00F71AA6" w:rsidRPr="006C1D1A" w14:paraId="285051AF" w14:textId="77777777" w:rsidTr="00F71AA6">
        <w:trPr>
          <w:cantSplit/>
        </w:trPr>
        <w:tc>
          <w:tcPr>
            <w:tcW w:w="5850" w:type="dxa"/>
            <w:tcBorders>
              <w:top w:val="single" w:sz="4" w:space="0" w:color="auto"/>
              <w:bottom w:val="single" w:sz="4" w:space="0" w:color="auto"/>
            </w:tcBorders>
            <w:shd w:val="clear" w:color="auto" w:fill="FFFFFF"/>
          </w:tcPr>
          <w:p w14:paraId="285051AC" w14:textId="77777777" w:rsidR="00F71AA6" w:rsidRDefault="00F71AA6" w:rsidP="00F71AA6">
            <w:pPr>
              <w:ind w:left="710"/>
              <w:rPr>
                <w:sz w:val="24"/>
                <w:szCs w:val="24"/>
              </w:rPr>
            </w:pPr>
            <w:r>
              <w:rPr>
                <w:sz w:val="24"/>
                <w:szCs w:val="24"/>
              </w:rPr>
              <w:t>50 to 54 years</w:t>
            </w:r>
          </w:p>
        </w:tc>
        <w:tc>
          <w:tcPr>
            <w:tcW w:w="1800" w:type="dxa"/>
            <w:tcBorders>
              <w:top w:val="single" w:sz="4" w:space="0" w:color="auto"/>
              <w:bottom w:val="single" w:sz="4" w:space="0" w:color="auto"/>
            </w:tcBorders>
            <w:shd w:val="clear" w:color="auto" w:fill="FFFFFF"/>
          </w:tcPr>
          <w:p w14:paraId="285051AD"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AE" w14:textId="77777777" w:rsidR="00F71AA6" w:rsidRDefault="00F71AA6" w:rsidP="00F71AA6">
            <w:pPr>
              <w:jc w:val="center"/>
              <w:rPr>
                <w:sz w:val="24"/>
                <w:szCs w:val="24"/>
              </w:rPr>
            </w:pPr>
          </w:p>
        </w:tc>
      </w:tr>
      <w:tr w:rsidR="00F71AA6" w:rsidRPr="006C1D1A" w14:paraId="285051B3" w14:textId="77777777" w:rsidTr="00F71AA6">
        <w:trPr>
          <w:cantSplit/>
        </w:trPr>
        <w:tc>
          <w:tcPr>
            <w:tcW w:w="5850" w:type="dxa"/>
            <w:tcBorders>
              <w:top w:val="single" w:sz="4" w:space="0" w:color="auto"/>
              <w:bottom w:val="single" w:sz="4" w:space="0" w:color="auto"/>
            </w:tcBorders>
            <w:shd w:val="clear" w:color="auto" w:fill="FFFFFF"/>
          </w:tcPr>
          <w:p w14:paraId="285051B0" w14:textId="77777777" w:rsidR="00F71AA6" w:rsidRDefault="00F71AA6" w:rsidP="00F71AA6">
            <w:pPr>
              <w:ind w:left="710"/>
              <w:rPr>
                <w:sz w:val="24"/>
                <w:szCs w:val="24"/>
              </w:rPr>
            </w:pPr>
            <w:r>
              <w:rPr>
                <w:sz w:val="24"/>
                <w:szCs w:val="24"/>
              </w:rPr>
              <w:t>55 to 59 years</w:t>
            </w:r>
          </w:p>
        </w:tc>
        <w:tc>
          <w:tcPr>
            <w:tcW w:w="1800" w:type="dxa"/>
            <w:tcBorders>
              <w:top w:val="single" w:sz="4" w:space="0" w:color="auto"/>
              <w:bottom w:val="single" w:sz="4" w:space="0" w:color="auto"/>
            </w:tcBorders>
            <w:shd w:val="clear" w:color="auto" w:fill="FFFFFF"/>
          </w:tcPr>
          <w:p w14:paraId="285051B1"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B2" w14:textId="77777777" w:rsidR="00F71AA6" w:rsidRDefault="00F71AA6" w:rsidP="00F71AA6">
            <w:pPr>
              <w:jc w:val="center"/>
              <w:rPr>
                <w:sz w:val="24"/>
                <w:szCs w:val="24"/>
              </w:rPr>
            </w:pPr>
          </w:p>
        </w:tc>
      </w:tr>
      <w:tr w:rsidR="00F71AA6" w:rsidRPr="006C1D1A" w14:paraId="285051B7" w14:textId="77777777" w:rsidTr="00F71AA6">
        <w:trPr>
          <w:cantSplit/>
        </w:trPr>
        <w:tc>
          <w:tcPr>
            <w:tcW w:w="5850" w:type="dxa"/>
            <w:tcBorders>
              <w:top w:val="single" w:sz="4" w:space="0" w:color="auto"/>
              <w:bottom w:val="single" w:sz="4" w:space="0" w:color="auto"/>
            </w:tcBorders>
            <w:shd w:val="clear" w:color="auto" w:fill="FFFFFF"/>
          </w:tcPr>
          <w:p w14:paraId="285051B4" w14:textId="77777777" w:rsidR="00F71AA6" w:rsidRDefault="00F71AA6" w:rsidP="00F71AA6">
            <w:pPr>
              <w:ind w:left="710"/>
              <w:rPr>
                <w:sz w:val="24"/>
                <w:szCs w:val="24"/>
              </w:rPr>
            </w:pPr>
            <w:r>
              <w:rPr>
                <w:sz w:val="24"/>
                <w:szCs w:val="24"/>
              </w:rPr>
              <w:t>60 to 64 years</w:t>
            </w:r>
          </w:p>
        </w:tc>
        <w:tc>
          <w:tcPr>
            <w:tcW w:w="1800" w:type="dxa"/>
            <w:tcBorders>
              <w:top w:val="single" w:sz="4" w:space="0" w:color="auto"/>
              <w:bottom w:val="single" w:sz="4" w:space="0" w:color="auto"/>
            </w:tcBorders>
            <w:shd w:val="clear" w:color="auto" w:fill="FFFFFF"/>
          </w:tcPr>
          <w:p w14:paraId="285051B5"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B6" w14:textId="77777777" w:rsidR="00F71AA6" w:rsidRDefault="00F71AA6" w:rsidP="00F71AA6">
            <w:pPr>
              <w:jc w:val="center"/>
              <w:rPr>
                <w:sz w:val="24"/>
                <w:szCs w:val="24"/>
              </w:rPr>
            </w:pPr>
          </w:p>
        </w:tc>
      </w:tr>
      <w:tr w:rsidR="00F71AA6" w:rsidRPr="006C1D1A" w14:paraId="285051BB" w14:textId="77777777" w:rsidTr="00F71AA6">
        <w:trPr>
          <w:cantSplit/>
        </w:trPr>
        <w:tc>
          <w:tcPr>
            <w:tcW w:w="5850" w:type="dxa"/>
            <w:tcBorders>
              <w:top w:val="single" w:sz="4" w:space="0" w:color="auto"/>
              <w:bottom w:val="single" w:sz="4" w:space="0" w:color="auto"/>
            </w:tcBorders>
            <w:shd w:val="clear" w:color="auto" w:fill="FFFFFF"/>
          </w:tcPr>
          <w:p w14:paraId="285051B8" w14:textId="77777777" w:rsidR="00F71AA6" w:rsidRDefault="00F71AA6" w:rsidP="00F71AA6">
            <w:pPr>
              <w:ind w:left="710"/>
              <w:rPr>
                <w:sz w:val="24"/>
                <w:szCs w:val="24"/>
              </w:rPr>
            </w:pPr>
            <w:r>
              <w:rPr>
                <w:sz w:val="24"/>
                <w:szCs w:val="24"/>
              </w:rPr>
              <w:t>65+ years</w:t>
            </w:r>
          </w:p>
        </w:tc>
        <w:tc>
          <w:tcPr>
            <w:tcW w:w="1800" w:type="dxa"/>
            <w:tcBorders>
              <w:top w:val="single" w:sz="4" w:space="0" w:color="auto"/>
              <w:bottom w:val="single" w:sz="4" w:space="0" w:color="auto"/>
            </w:tcBorders>
            <w:shd w:val="clear" w:color="auto" w:fill="FFFFFF"/>
          </w:tcPr>
          <w:p w14:paraId="285051B9"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BA" w14:textId="77777777" w:rsidR="00F71AA6" w:rsidRDefault="00F71AA6" w:rsidP="00F71AA6">
            <w:pPr>
              <w:jc w:val="center"/>
              <w:rPr>
                <w:sz w:val="24"/>
                <w:szCs w:val="24"/>
              </w:rPr>
            </w:pPr>
          </w:p>
        </w:tc>
      </w:tr>
      <w:tr w:rsidR="00F71AA6" w:rsidRPr="006C1D1A" w14:paraId="285051BF" w14:textId="77777777" w:rsidTr="00F71AA6">
        <w:trPr>
          <w:cantSplit/>
        </w:trPr>
        <w:tc>
          <w:tcPr>
            <w:tcW w:w="5850" w:type="dxa"/>
            <w:tcBorders>
              <w:top w:val="single" w:sz="4" w:space="0" w:color="auto"/>
              <w:bottom w:val="single" w:sz="4" w:space="0" w:color="auto"/>
            </w:tcBorders>
            <w:shd w:val="clear" w:color="auto" w:fill="FFFFFF"/>
          </w:tcPr>
          <w:p w14:paraId="285051BC" w14:textId="77777777" w:rsidR="00F71AA6" w:rsidRDefault="00F71AA6" w:rsidP="00F71AA6">
            <w:pPr>
              <w:ind w:left="710"/>
              <w:rPr>
                <w:sz w:val="24"/>
                <w:szCs w:val="24"/>
              </w:rPr>
            </w:pPr>
            <w:r>
              <w:rPr>
                <w:sz w:val="24"/>
                <w:szCs w:val="24"/>
              </w:rPr>
              <w:t>Missing</w:t>
            </w:r>
          </w:p>
        </w:tc>
        <w:tc>
          <w:tcPr>
            <w:tcW w:w="1800" w:type="dxa"/>
            <w:tcBorders>
              <w:top w:val="single" w:sz="4" w:space="0" w:color="auto"/>
              <w:bottom w:val="single" w:sz="4" w:space="0" w:color="auto"/>
            </w:tcBorders>
            <w:shd w:val="clear" w:color="auto" w:fill="FFFFFF"/>
          </w:tcPr>
          <w:p w14:paraId="285051BD" w14:textId="77777777" w:rsidR="00F71AA6" w:rsidRDefault="00F71AA6" w:rsidP="00F71AA6">
            <w:pPr>
              <w:jc w:val="center"/>
              <w:rPr>
                <w:sz w:val="24"/>
                <w:szCs w:val="24"/>
              </w:rPr>
            </w:pPr>
          </w:p>
        </w:tc>
        <w:tc>
          <w:tcPr>
            <w:tcW w:w="1710" w:type="dxa"/>
            <w:tcBorders>
              <w:top w:val="single" w:sz="4" w:space="0" w:color="auto"/>
              <w:bottom w:val="single" w:sz="4" w:space="0" w:color="auto"/>
            </w:tcBorders>
            <w:shd w:val="clear" w:color="auto" w:fill="FFFFFF"/>
          </w:tcPr>
          <w:p w14:paraId="285051BE" w14:textId="77777777" w:rsidR="00F71AA6" w:rsidRDefault="00F71AA6" w:rsidP="00F71AA6">
            <w:pPr>
              <w:jc w:val="center"/>
              <w:rPr>
                <w:sz w:val="24"/>
                <w:szCs w:val="24"/>
              </w:rPr>
            </w:pPr>
          </w:p>
        </w:tc>
      </w:tr>
    </w:tbl>
    <w:p w14:paraId="285051C0" w14:textId="77777777" w:rsidR="00F71AA6" w:rsidRDefault="00F71AA6" w:rsidP="00F71AA6">
      <w:pPr>
        <w:tabs>
          <w:tab w:val="right" w:pos="9360"/>
        </w:tabs>
        <w:rPr>
          <w:sz w:val="24"/>
          <w:szCs w:val="24"/>
        </w:rPr>
      </w:pPr>
      <w:r w:rsidRPr="00D505C5">
        <w:rPr>
          <w:sz w:val="24"/>
          <w:szCs w:val="24"/>
        </w:rPr>
        <w:t>Source: DRF</w:t>
      </w:r>
    </w:p>
    <w:p w14:paraId="285051C1" w14:textId="77777777" w:rsidR="00F71AA6" w:rsidRDefault="00F71AA6" w:rsidP="00F71AA6">
      <w:pPr>
        <w:tabs>
          <w:tab w:val="right" w:pos="9360"/>
        </w:tabs>
        <w:rPr>
          <w:sz w:val="24"/>
          <w:szCs w:val="24"/>
        </w:rPr>
      </w:pPr>
      <w:r>
        <w:rPr>
          <w:sz w:val="24"/>
          <w:szCs w:val="24"/>
        </w:rPr>
        <w:t>Note:  (add notes to explain table-specific hints helpful to the reader (i.e. rounding, cautions, surrounding interpretations, etc.)</w:t>
      </w:r>
    </w:p>
    <w:p w14:paraId="285051C2" w14:textId="77777777" w:rsidR="00F71AA6" w:rsidRPr="00D505C5" w:rsidRDefault="00F71AA6" w:rsidP="00F71AA6">
      <w:pPr>
        <w:tabs>
          <w:tab w:val="right" w:pos="9360"/>
        </w:tabs>
        <w:rPr>
          <w:sz w:val="24"/>
          <w:szCs w:val="24"/>
        </w:rPr>
      </w:pPr>
    </w:p>
    <w:p w14:paraId="285051C3" w14:textId="77777777" w:rsidR="00F71AA6" w:rsidRDefault="00F71AA6" w:rsidP="00F71AA6"/>
    <w:p w14:paraId="285051C4" w14:textId="77777777" w:rsidR="00F71AA6" w:rsidRDefault="00F71AA6" w:rsidP="00F71AA6">
      <w:r>
        <w:rPr>
          <w:sz w:val="24"/>
          <w:szCs w:val="24"/>
        </w:rPr>
        <w:t>Table XX3.  Standard Assessment Demographic Table for Race and Ethnicity</w:t>
      </w:r>
    </w:p>
    <w:tbl>
      <w:tblPr>
        <w:tblW w:w="9360" w:type="dxa"/>
        <w:tblInd w:w="100" w:type="dxa"/>
        <w:tblBorders>
          <w:top w:val="single" w:sz="4" w:space="0" w:color="auto"/>
          <w:bottom w:val="single" w:sz="4" w:space="0" w:color="auto"/>
          <w:insideH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5850"/>
        <w:gridCol w:w="1800"/>
        <w:gridCol w:w="1710"/>
      </w:tblGrid>
      <w:tr w:rsidR="00F71AA6" w14:paraId="285051C8" w14:textId="77777777" w:rsidTr="00F71AA6">
        <w:trPr>
          <w:cantSplit/>
        </w:trPr>
        <w:tc>
          <w:tcPr>
            <w:tcW w:w="5850" w:type="dxa"/>
            <w:shd w:val="clear" w:color="auto" w:fill="FFFFFF"/>
          </w:tcPr>
          <w:p w14:paraId="285051C5" w14:textId="77777777" w:rsidR="00F71AA6" w:rsidRPr="00713BD1" w:rsidRDefault="00F71AA6" w:rsidP="00F71AA6">
            <w:pPr>
              <w:jc w:val="center"/>
              <w:rPr>
                <w:b/>
                <w:sz w:val="24"/>
                <w:szCs w:val="24"/>
              </w:rPr>
            </w:pPr>
            <w:r>
              <w:rPr>
                <w:b/>
                <w:sz w:val="24"/>
                <w:szCs w:val="24"/>
              </w:rPr>
              <w:t>Race and Ethnicity</w:t>
            </w:r>
          </w:p>
        </w:tc>
        <w:tc>
          <w:tcPr>
            <w:tcW w:w="1800" w:type="dxa"/>
            <w:shd w:val="clear" w:color="auto" w:fill="FFFFFF"/>
          </w:tcPr>
          <w:p w14:paraId="285051C6" w14:textId="77777777" w:rsidR="00F71AA6" w:rsidRPr="00713BD1" w:rsidRDefault="00F71AA6" w:rsidP="00F71AA6">
            <w:pPr>
              <w:jc w:val="center"/>
              <w:rPr>
                <w:b/>
                <w:sz w:val="24"/>
                <w:szCs w:val="24"/>
              </w:rPr>
            </w:pPr>
            <w:r w:rsidRPr="00713BD1">
              <w:rPr>
                <w:b/>
                <w:sz w:val="24"/>
                <w:szCs w:val="24"/>
              </w:rPr>
              <w:t>Number</w:t>
            </w:r>
          </w:p>
        </w:tc>
        <w:tc>
          <w:tcPr>
            <w:tcW w:w="1710" w:type="dxa"/>
            <w:shd w:val="clear" w:color="auto" w:fill="FFFFFF"/>
          </w:tcPr>
          <w:p w14:paraId="285051C7" w14:textId="77777777" w:rsidR="00F71AA6" w:rsidRPr="00713BD1" w:rsidRDefault="00F71AA6" w:rsidP="00F71AA6">
            <w:pPr>
              <w:jc w:val="center"/>
              <w:rPr>
                <w:b/>
                <w:sz w:val="24"/>
                <w:szCs w:val="24"/>
              </w:rPr>
            </w:pPr>
            <w:r w:rsidRPr="00713BD1">
              <w:rPr>
                <w:b/>
                <w:sz w:val="24"/>
                <w:szCs w:val="24"/>
              </w:rPr>
              <w:t>Percent</w:t>
            </w:r>
          </w:p>
        </w:tc>
      </w:tr>
      <w:tr w:rsidR="00F71AA6" w14:paraId="285051CC" w14:textId="77777777" w:rsidTr="00F71AA6">
        <w:trPr>
          <w:cantSplit/>
          <w:trHeight w:val="332"/>
        </w:trPr>
        <w:tc>
          <w:tcPr>
            <w:tcW w:w="5850" w:type="dxa"/>
            <w:shd w:val="clear" w:color="auto" w:fill="FFFFFF"/>
          </w:tcPr>
          <w:p w14:paraId="285051C9" w14:textId="77777777" w:rsidR="00F71AA6" w:rsidRPr="00944F8D" w:rsidRDefault="00F71AA6" w:rsidP="00F71AA6">
            <w:pPr>
              <w:rPr>
                <w:b/>
                <w:sz w:val="24"/>
                <w:szCs w:val="24"/>
              </w:rPr>
            </w:pPr>
            <w:r w:rsidRPr="007A62D3">
              <w:rPr>
                <w:b/>
                <w:sz w:val="24"/>
                <w:szCs w:val="24"/>
              </w:rPr>
              <w:t xml:space="preserve">Total </w:t>
            </w:r>
            <w:r w:rsidRPr="00DD2914">
              <w:rPr>
                <w:b/>
                <w:sz w:val="24"/>
                <w:szCs w:val="24"/>
              </w:rPr>
              <w:t>Population</w:t>
            </w:r>
          </w:p>
        </w:tc>
        <w:tc>
          <w:tcPr>
            <w:tcW w:w="1800" w:type="dxa"/>
            <w:shd w:val="clear" w:color="auto" w:fill="FFFFFF"/>
          </w:tcPr>
          <w:p w14:paraId="285051CA" w14:textId="77777777" w:rsidR="00F71AA6" w:rsidRDefault="00F71AA6" w:rsidP="00F71AA6">
            <w:pPr>
              <w:jc w:val="center"/>
              <w:rPr>
                <w:sz w:val="24"/>
                <w:szCs w:val="24"/>
              </w:rPr>
            </w:pPr>
          </w:p>
        </w:tc>
        <w:tc>
          <w:tcPr>
            <w:tcW w:w="1710" w:type="dxa"/>
            <w:shd w:val="clear" w:color="auto" w:fill="FFFFFF"/>
          </w:tcPr>
          <w:p w14:paraId="285051CB" w14:textId="77777777" w:rsidR="00F71AA6" w:rsidRPr="0001097C" w:rsidRDefault="00F71AA6" w:rsidP="00F71AA6">
            <w:pPr>
              <w:jc w:val="center"/>
              <w:rPr>
                <w:b/>
                <w:sz w:val="24"/>
                <w:szCs w:val="24"/>
              </w:rPr>
            </w:pPr>
            <w:r w:rsidRPr="0001097C">
              <w:rPr>
                <w:b/>
                <w:sz w:val="24"/>
                <w:szCs w:val="24"/>
              </w:rPr>
              <w:t>100.0</w:t>
            </w:r>
          </w:p>
        </w:tc>
      </w:tr>
      <w:tr w:rsidR="00F71AA6" w14:paraId="285051D0" w14:textId="77777777" w:rsidTr="00F71AA6">
        <w:trPr>
          <w:cantSplit/>
          <w:trHeight w:val="197"/>
        </w:trPr>
        <w:tc>
          <w:tcPr>
            <w:tcW w:w="5850" w:type="dxa"/>
            <w:shd w:val="clear" w:color="auto" w:fill="FFFFFF"/>
          </w:tcPr>
          <w:p w14:paraId="285051CD" w14:textId="77777777" w:rsidR="00F71AA6" w:rsidRPr="004E39A2" w:rsidRDefault="00F71AA6" w:rsidP="00F71AA6">
            <w:pPr>
              <w:ind w:left="710"/>
              <w:rPr>
                <w:sz w:val="24"/>
                <w:szCs w:val="24"/>
              </w:rPr>
            </w:pPr>
            <w:r>
              <w:rPr>
                <w:sz w:val="24"/>
                <w:szCs w:val="24"/>
              </w:rPr>
              <w:t>White, Alone</w:t>
            </w:r>
          </w:p>
        </w:tc>
        <w:tc>
          <w:tcPr>
            <w:tcW w:w="1800" w:type="dxa"/>
            <w:shd w:val="clear" w:color="auto" w:fill="FFFFFF"/>
          </w:tcPr>
          <w:p w14:paraId="285051CE" w14:textId="77777777" w:rsidR="00F71AA6" w:rsidRDefault="00F71AA6" w:rsidP="00F71AA6">
            <w:pPr>
              <w:rPr>
                <w:sz w:val="24"/>
                <w:szCs w:val="24"/>
              </w:rPr>
            </w:pPr>
          </w:p>
        </w:tc>
        <w:tc>
          <w:tcPr>
            <w:tcW w:w="1710" w:type="dxa"/>
            <w:shd w:val="clear" w:color="auto" w:fill="FFFFFF"/>
          </w:tcPr>
          <w:p w14:paraId="285051CF" w14:textId="77777777" w:rsidR="00F71AA6" w:rsidRDefault="00F71AA6" w:rsidP="00F71AA6">
            <w:pPr>
              <w:jc w:val="center"/>
              <w:rPr>
                <w:sz w:val="24"/>
                <w:szCs w:val="24"/>
              </w:rPr>
            </w:pPr>
          </w:p>
        </w:tc>
      </w:tr>
      <w:tr w:rsidR="00F71AA6" w14:paraId="285051D4" w14:textId="77777777" w:rsidTr="00F71AA6">
        <w:trPr>
          <w:cantSplit/>
          <w:trHeight w:val="215"/>
        </w:trPr>
        <w:tc>
          <w:tcPr>
            <w:tcW w:w="5850" w:type="dxa"/>
            <w:shd w:val="clear" w:color="auto" w:fill="FFFFFF"/>
          </w:tcPr>
          <w:p w14:paraId="285051D1" w14:textId="77777777" w:rsidR="00F71AA6" w:rsidRPr="004E39A2" w:rsidRDefault="00F71AA6" w:rsidP="00F71AA6">
            <w:pPr>
              <w:ind w:left="710"/>
              <w:rPr>
                <w:sz w:val="24"/>
                <w:szCs w:val="24"/>
              </w:rPr>
            </w:pPr>
            <w:r w:rsidRPr="00FB299D">
              <w:rPr>
                <w:color w:val="FF0000"/>
                <w:sz w:val="24"/>
                <w:szCs w:val="24"/>
              </w:rPr>
              <w:t>Hispanic, Latino, or Spanish, Alone</w:t>
            </w:r>
            <w:r>
              <w:rPr>
                <w:color w:val="FF0000"/>
                <w:sz w:val="24"/>
                <w:szCs w:val="24"/>
              </w:rPr>
              <w:t>**</w:t>
            </w:r>
          </w:p>
        </w:tc>
        <w:tc>
          <w:tcPr>
            <w:tcW w:w="1800" w:type="dxa"/>
            <w:shd w:val="clear" w:color="auto" w:fill="FFFFFF"/>
          </w:tcPr>
          <w:p w14:paraId="285051D2" w14:textId="77777777" w:rsidR="00F71AA6" w:rsidRDefault="00F71AA6" w:rsidP="00F71AA6">
            <w:pPr>
              <w:jc w:val="center"/>
              <w:rPr>
                <w:sz w:val="24"/>
                <w:szCs w:val="24"/>
              </w:rPr>
            </w:pPr>
          </w:p>
        </w:tc>
        <w:tc>
          <w:tcPr>
            <w:tcW w:w="1710" w:type="dxa"/>
            <w:shd w:val="clear" w:color="auto" w:fill="FFFFFF"/>
          </w:tcPr>
          <w:p w14:paraId="285051D3" w14:textId="77777777" w:rsidR="00F71AA6" w:rsidRDefault="00F71AA6" w:rsidP="00F71AA6">
            <w:pPr>
              <w:jc w:val="center"/>
              <w:rPr>
                <w:sz w:val="24"/>
                <w:szCs w:val="24"/>
              </w:rPr>
            </w:pPr>
          </w:p>
        </w:tc>
      </w:tr>
      <w:tr w:rsidR="00F71AA6" w14:paraId="285051D8" w14:textId="77777777" w:rsidTr="00F71AA6">
        <w:trPr>
          <w:cantSplit/>
        </w:trPr>
        <w:tc>
          <w:tcPr>
            <w:tcW w:w="5850" w:type="dxa"/>
            <w:shd w:val="clear" w:color="auto" w:fill="FFFFFF"/>
          </w:tcPr>
          <w:p w14:paraId="285051D5" w14:textId="77777777" w:rsidR="00F71AA6" w:rsidRPr="004E39A2" w:rsidRDefault="00F71AA6" w:rsidP="00F71AA6">
            <w:pPr>
              <w:ind w:left="710"/>
              <w:rPr>
                <w:sz w:val="24"/>
                <w:szCs w:val="24"/>
              </w:rPr>
            </w:pPr>
            <w:r>
              <w:rPr>
                <w:sz w:val="24"/>
                <w:szCs w:val="24"/>
              </w:rPr>
              <w:t>Black or African American, Alone</w:t>
            </w:r>
          </w:p>
        </w:tc>
        <w:tc>
          <w:tcPr>
            <w:tcW w:w="1800" w:type="dxa"/>
            <w:shd w:val="clear" w:color="auto" w:fill="FFFFFF"/>
          </w:tcPr>
          <w:p w14:paraId="285051D6" w14:textId="77777777" w:rsidR="00F71AA6" w:rsidRDefault="00F71AA6" w:rsidP="00F71AA6">
            <w:pPr>
              <w:jc w:val="center"/>
              <w:rPr>
                <w:sz w:val="24"/>
                <w:szCs w:val="24"/>
              </w:rPr>
            </w:pPr>
          </w:p>
        </w:tc>
        <w:tc>
          <w:tcPr>
            <w:tcW w:w="1710" w:type="dxa"/>
            <w:shd w:val="clear" w:color="auto" w:fill="FFFFFF"/>
          </w:tcPr>
          <w:p w14:paraId="285051D7" w14:textId="77777777" w:rsidR="00F71AA6" w:rsidRDefault="00F71AA6" w:rsidP="00F71AA6">
            <w:pPr>
              <w:jc w:val="center"/>
              <w:rPr>
                <w:sz w:val="24"/>
                <w:szCs w:val="24"/>
              </w:rPr>
            </w:pPr>
          </w:p>
        </w:tc>
      </w:tr>
      <w:tr w:rsidR="00F71AA6" w14:paraId="285051DC" w14:textId="77777777" w:rsidTr="00F71AA6">
        <w:trPr>
          <w:cantSplit/>
        </w:trPr>
        <w:tc>
          <w:tcPr>
            <w:tcW w:w="5850" w:type="dxa"/>
            <w:shd w:val="clear" w:color="auto" w:fill="FFFFFF"/>
          </w:tcPr>
          <w:p w14:paraId="285051D9" w14:textId="77777777" w:rsidR="00F71AA6" w:rsidRPr="004E39A2" w:rsidRDefault="00F71AA6" w:rsidP="00F71AA6">
            <w:pPr>
              <w:ind w:left="710"/>
              <w:rPr>
                <w:sz w:val="24"/>
                <w:szCs w:val="24"/>
              </w:rPr>
            </w:pPr>
            <w:r>
              <w:rPr>
                <w:sz w:val="24"/>
                <w:szCs w:val="24"/>
              </w:rPr>
              <w:t>Asian, Alone</w:t>
            </w:r>
          </w:p>
        </w:tc>
        <w:tc>
          <w:tcPr>
            <w:tcW w:w="1800" w:type="dxa"/>
            <w:shd w:val="clear" w:color="auto" w:fill="FFFFFF"/>
          </w:tcPr>
          <w:p w14:paraId="285051DA" w14:textId="77777777" w:rsidR="00F71AA6" w:rsidRDefault="00F71AA6" w:rsidP="00F71AA6">
            <w:pPr>
              <w:jc w:val="center"/>
              <w:rPr>
                <w:sz w:val="24"/>
                <w:szCs w:val="24"/>
              </w:rPr>
            </w:pPr>
          </w:p>
        </w:tc>
        <w:tc>
          <w:tcPr>
            <w:tcW w:w="1710" w:type="dxa"/>
            <w:shd w:val="clear" w:color="auto" w:fill="FFFFFF"/>
          </w:tcPr>
          <w:p w14:paraId="285051DB" w14:textId="77777777" w:rsidR="00F71AA6" w:rsidRDefault="00F71AA6" w:rsidP="00F71AA6">
            <w:pPr>
              <w:jc w:val="center"/>
              <w:rPr>
                <w:sz w:val="24"/>
                <w:szCs w:val="24"/>
              </w:rPr>
            </w:pPr>
          </w:p>
        </w:tc>
      </w:tr>
      <w:tr w:rsidR="00F71AA6" w14:paraId="285051E0" w14:textId="77777777" w:rsidTr="00F71AA6">
        <w:trPr>
          <w:cantSplit/>
        </w:trPr>
        <w:tc>
          <w:tcPr>
            <w:tcW w:w="5850" w:type="dxa"/>
            <w:shd w:val="clear" w:color="auto" w:fill="FFFFFF"/>
          </w:tcPr>
          <w:p w14:paraId="285051DD" w14:textId="77777777" w:rsidR="00F71AA6" w:rsidRPr="004E39A2" w:rsidRDefault="00F71AA6" w:rsidP="00F71AA6">
            <w:pPr>
              <w:ind w:left="710"/>
              <w:rPr>
                <w:sz w:val="24"/>
                <w:szCs w:val="24"/>
              </w:rPr>
            </w:pPr>
            <w:r>
              <w:rPr>
                <w:sz w:val="24"/>
                <w:szCs w:val="24"/>
              </w:rPr>
              <w:t>American Indian or Alaska Native, Alone</w:t>
            </w:r>
          </w:p>
        </w:tc>
        <w:tc>
          <w:tcPr>
            <w:tcW w:w="1800" w:type="dxa"/>
            <w:shd w:val="clear" w:color="auto" w:fill="FFFFFF"/>
          </w:tcPr>
          <w:p w14:paraId="285051DE" w14:textId="77777777" w:rsidR="00F71AA6" w:rsidRDefault="00F71AA6" w:rsidP="00F71AA6">
            <w:pPr>
              <w:jc w:val="center"/>
              <w:rPr>
                <w:sz w:val="24"/>
                <w:szCs w:val="24"/>
              </w:rPr>
            </w:pPr>
          </w:p>
        </w:tc>
        <w:tc>
          <w:tcPr>
            <w:tcW w:w="1710" w:type="dxa"/>
            <w:shd w:val="clear" w:color="auto" w:fill="FFFFFF"/>
          </w:tcPr>
          <w:p w14:paraId="285051DF" w14:textId="77777777" w:rsidR="00F71AA6" w:rsidRDefault="00F71AA6" w:rsidP="00F71AA6">
            <w:pPr>
              <w:jc w:val="center"/>
              <w:rPr>
                <w:sz w:val="24"/>
                <w:szCs w:val="24"/>
              </w:rPr>
            </w:pPr>
          </w:p>
        </w:tc>
      </w:tr>
      <w:tr w:rsidR="00F71AA6" w14:paraId="285051E4" w14:textId="77777777" w:rsidTr="00F71AA6">
        <w:trPr>
          <w:cantSplit/>
        </w:trPr>
        <w:tc>
          <w:tcPr>
            <w:tcW w:w="5850" w:type="dxa"/>
            <w:shd w:val="clear" w:color="auto" w:fill="FFFFFF"/>
          </w:tcPr>
          <w:p w14:paraId="285051E1" w14:textId="77777777" w:rsidR="00F71AA6" w:rsidRPr="004E39A2" w:rsidRDefault="00F71AA6" w:rsidP="00F71AA6">
            <w:pPr>
              <w:ind w:left="710"/>
              <w:rPr>
                <w:sz w:val="24"/>
                <w:szCs w:val="24"/>
              </w:rPr>
            </w:pPr>
            <w:r w:rsidRPr="00A011C3">
              <w:rPr>
                <w:color w:val="FF0000"/>
                <w:sz w:val="24"/>
                <w:szCs w:val="24"/>
              </w:rPr>
              <w:t>Middle Eastern or North African, Alone</w:t>
            </w:r>
            <w:r>
              <w:rPr>
                <w:color w:val="FF0000"/>
                <w:sz w:val="24"/>
                <w:szCs w:val="24"/>
              </w:rPr>
              <w:t>***</w:t>
            </w:r>
          </w:p>
        </w:tc>
        <w:tc>
          <w:tcPr>
            <w:tcW w:w="1800" w:type="dxa"/>
            <w:shd w:val="clear" w:color="auto" w:fill="FFFFFF"/>
          </w:tcPr>
          <w:p w14:paraId="285051E2" w14:textId="77777777" w:rsidR="00F71AA6" w:rsidRDefault="00F71AA6" w:rsidP="00F71AA6">
            <w:pPr>
              <w:jc w:val="center"/>
              <w:rPr>
                <w:sz w:val="24"/>
                <w:szCs w:val="24"/>
              </w:rPr>
            </w:pPr>
          </w:p>
        </w:tc>
        <w:tc>
          <w:tcPr>
            <w:tcW w:w="1710" w:type="dxa"/>
            <w:shd w:val="clear" w:color="auto" w:fill="FFFFFF"/>
          </w:tcPr>
          <w:p w14:paraId="285051E3" w14:textId="77777777" w:rsidR="00F71AA6" w:rsidRDefault="00F71AA6" w:rsidP="00F71AA6">
            <w:pPr>
              <w:jc w:val="center"/>
              <w:rPr>
                <w:sz w:val="24"/>
                <w:szCs w:val="24"/>
              </w:rPr>
            </w:pPr>
          </w:p>
        </w:tc>
      </w:tr>
      <w:tr w:rsidR="00F71AA6" w14:paraId="285051E8" w14:textId="77777777" w:rsidTr="00F71AA6">
        <w:trPr>
          <w:cantSplit/>
        </w:trPr>
        <w:tc>
          <w:tcPr>
            <w:tcW w:w="5850" w:type="dxa"/>
            <w:shd w:val="clear" w:color="auto" w:fill="FFFFFF"/>
          </w:tcPr>
          <w:p w14:paraId="285051E5" w14:textId="77777777" w:rsidR="00F71AA6" w:rsidRPr="004E39A2" w:rsidRDefault="00F71AA6" w:rsidP="00F71AA6">
            <w:pPr>
              <w:ind w:left="710"/>
              <w:rPr>
                <w:sz w:val="24"/>
                <w:szCs w:val="24"/>
              </w:rPr>
            </w:pPr>
            <w:r>
              <w:rPr>
                <w:sz w:val="24"/>
                <w:szCs w:val="24"/>
              </w:rPr>
              <w:t>Native Hawaiian or Other Pacific Islander, Alone</w:t>
            </w:r>
          </w:p>
        </w:tc>
        <w:tc>
          <w:tcPr>
            <w:tcW w:w="1800" w:type="dxa"/>
            <w:shd w:val="clear" w:color="auto" w:fill="FFFFFF"/>
          </w:tcPr>
          <w:p w14:paraId="285051E6" w14:textId="77777777" w:rsidR="00F71AA6" w:rsidRDefault="00F71AA6" w:rsidP="00F71AA6">
            <w:pPr>
              <w:jc w:val="center"/>
              <w:rPr>
                <w:sz w:val="24"/>
                <w:szCs w:val="24"/>
              </w:rPr>
            </w:pPr>
          </w:p>
        </w:tc>
        <w:tc>
          <w:tcPr>
            <w:tcW w:w="1710" w:type="dxa"/>
            <w:shd w:val="clear" w:color="auto" w:fill="FFFFFF"/>
          </w:tcPr>
          <w:p w14:paraId="285051E7" w14:textId="77777777" w:rsidR="00F71AA6" w:rsidRDefault="00F71AA6" w:rsidP="00F71AA6">
            <w:pPr>
              <w:jc w:val="center"/>
              <w:rPr>
                <w:sz w:val="24"/>
                <w:szCs w:val="24"/>
              </w:rPr>
            </w:pPr>
          </w:p>
        </w:tc>
      </w:tr>
      <w:tr w:rsidR="00F71AA6" w14:paraId="285051EC" w14:textId="77777777" w:rsidTr="00F71AA6">
        <w:trPr>
          <w:cantSplit/>
        </w:trPr>
        <w:tc>
          <w:tcPr>
            <w:tcW w:w="5850" w:type="dxa"/>
            <w:shd w:val="clear" w:color="auto" w:fill="FFFFFF"/>
          </w:tcPr>
          <w:p w14:paraId="285051E9" w14:textId="77777777" w:rsidR="00F71AA6" w:rsidRPr="004E39A2" w:rsidRDefault="00F71AA6" w:rsidP="00F71AA6">
            <w:pPr>
              <w:ind w:left="710"/>
              <w:rPr>
                <w:sz w:val="24"/>
                <w:szCs w:val="24"/>
              </w:rPr>
            </w:pPr>
            <w:r>
              <w:rPr>
                <w:sz w:val="24"/>
                <w:szCs w:val="24"/>
              </w:rPr>
              <w:t>Some Other Race, Ethnicity, or Origin, Alone</w:t>
            </w:r>
          </w:p>
        </w:tc>
        <w:tc>
          <w:tcPr>
            <w:tcW w:w="1800" w:type="dxa"/>
            <w:shd w:val="clear" w:color="auto" w:fill="FFFFFF"/>
          </w:tcPr>
          <w:p w14:paraId="285051EA" w14:textId="77777777" w:rsidR="00F71AA6" w:rsidRDefault="00F71AA6" w:rsidP="00F71AA6">
            <w:pPr>
              <w:jc w:val="center"/>
              <w:rPr>
                <w:sz w:val="24"/>
                <w:szCs w:val="24"/>
              </w:rPr>
            </w:pPr>
          </w:p>
        </w:tc>
        <w:tc>
          <w:tcPr>
            <w:tcW w:w="1710" w:type="dxa"/>
            <w:shd w:val="clear" w:color="auto" w:fill="FFFFFF"/>
          </w:tcPr>
          <w:p w14:paraId="285051EB" w14:textId="77777777" w:rsidR="00F71AA6" w:rsidRDefault="00F71AA6" w:rsidP="00F71AA6">
            <w:pPr>
              <w:jc w:val="center"/>
              <w:rPr>
                <w:sz w:val="24"/>
                <w:szCs w:val="24"/>
              </w:rPr>
            </w:pPr>
          </w:p>
        </w:tc>
      </w:tr>
      <w:tr w:rsidR="00F71AA6" w14:paraId="285051F0" w14:textId="77777777" w:rsidTr="00F71AA6">
        <w:trPr>
          <w:cantSplit/>
        </w:trPr>
        <w:tc>
          <w:tcPr>
            <w:tcW w:w="5850" w:type="dxa"/>
            <w:shd w:val="clear" w:color="auto" w:fill="FFFFFF"/>
          </w:tcPr>
          <w:p w14:paraId="285051ED" w14:textId="77777777" w:rsidR="00F71AA6" w:rsidRPr="004E39A2" w:rsidRDefault="00F71AA6" w:rsidP="00F71AA6">
            <w:pPr>
              <w:ind w:left="710"/>
              <w:rPr>
                <w:sz w:val="24"/>
                <w:szCs w:val="24"/>
              </w:rPr>
            </w:pPr>
            <w:r>
              <w:rPr>
                <w:sz w:val="24"/>
                <w:szCs w:val="24"/>
              </w:rPr>
              <w:t xml:space="preserve">Two or More </w:t>
            </w:r>
          </w:p>
        </w:tc>
        <w:tc>
          <w:tcPr>
            <w:tcW w:w="1800" w:type="dxa"/>
            <w:shd w:val="clear" w:color="auto" w:fill="FFFFFF"/>
          </w:tcPr>
          <w:p w14:paraId="285051EE" w14:textId="77777777" w:rsidR="00F71AA6" w:rsidRDefault="00F71AA6" w:rsidP="00F71AA6">
            <w:pPr>
              <w:jc w:val="center"/>
              <w:rPr>
                <w:sz w:val="24"/>
                <w:szCs w:val="24"/>
              </w:rPr>
            </w:pPr>
          </w:p>
        </w:tc>
        <w:tc>
          <w:tcPr>
            <w:tcW w:w="1710" w:type="dxa"/>
            <w:shd w:val="clear" w:color="auto" w:fill="FFFFFF"/>
          </w:tcPr>
          <w:p w14:paraId="285051EF" w14:textId="77777777" w:rsidR="00F71AA6" w:rsidRDefault="00F71AA6" w:rsidP="00F71AA6">
            <w:pPr>
              <w:jc w:val="center"/>
              <w:rPr>
                <w:sz w:val="24"/>
                <w:szCs w:val="24"/>
              </w:rPr>
            </w:pPr>
          </w:p>
        </w:tc>
      </w:tr>
      <w:tr w:rsidR="00F71AA6" w14:paraId="285051F4" w14:textId="77777777" w:rsidTr="00F71AA6">
        <w:trPr>
          <w:cantSplit/>
        </w:trPr>
        <w:tc>
          <w:tcPr>
            <w:tcW w:w="5850" w:type="dxa"/>
            <w:shd w:val="clear" w:color="auto" w:fill="FFFFFF"/>
          </w:tcPr>
          <w:p w14:paraId="285051F1" w14:textId="77777777" w:rsidR="00F71AA6" w:rsidRPr="004E39A2" w:rsidRDefault="00F71AA6" w:rsidP="00F71AA6">
            <w:pPr>
              <w:ind w:left="710"/>
              <w:rPr>
                <w:sz w:val="24"/>
                <w:szCs w:val="24"/>
              </w:rPr>
            </w:pPr>
            <w:r>
              <w:rPr>
                <w:sz w:val="24"/>
                <w:szCs w:val="24"/>
              </w:rPr>
              <w:t>Write-In Only*</w:t>
            </w:r>
          </w:p>
        </w:tc>
        <w:tc>
          <w:tcPr>
            <w:tcW w:w="1800" w:type="dxa"/>
            <w:shd w:val="clear" w:color="auto" w:fill="FFFFFF"/>
          </w:tcPr>
          <w:p w14:paraId="285051F2" w14:textId="77777777" w:rsidR="00F71AA6" w:rsidRPr="004E39A2" w:rsidRDefault="00F71AA6" w:rsidP="00F71AA6">
            <w:pPr>
              <w:ind w:left="710"/>
              <w:rPr>
                <w:sz w:val="24"/>
                <w:szCs w:val="24"/>
              </w:rPr>
            </w:pPr>
          </w:p>
        </w:tc>
        <w:tc>
          <w:tcPr>
            <w:tcW w:w="1710" w:type="dxa"/>
            <w:shd w:val="clear" w:color="auto" w:fill="FFFFFF"/>
          </w:tcPr>
          <w:p w14:paraId="285051F3" w14:textId="77777777" w:rsidR="00F71AA6" w:rsidRPr="004E39A2" w:rsidRDefault="00F71AA6" w:rsidP="00F71AA6">
            <w:pPr>
              <w:ind w:left="710"/>
              <w:rPr>
                <w:sz w:val="24"/>
                <w:szCs w:val="24"/>
              </w:rPr>
            </w:pPr>
          </w:p>
        </w:tc>
      </w:tr>
      <w:tr w:rsidR="00F71AA6" w14:paraId="285051F8" w14:textId="77777777" w:rsidTr="00F71AA6">
        <w:trPr>
          <w:cantSplit/>
        </w:trPr>
        <w:tc>
          <w:tcPr>
            <w:tcW w:w="5850" w:type="dxa"/>
            <w:shd w:val="clear" w:color="auto" w:fill="FFFFFF"/>
          </w:tcPr>
          <w:p w14:paraId="285051F5" w14:textId="77777777" w:rsidR="00F71AA6" w:rsidRPr="004E39A2" w:rsidRDefault="00F71AA6" w:rsidP="00F71AA6">
            <w:pPr>
              <w:ind w:left="710"/>
              <w:rPr>
                <w:sz w:val="24"/>
                <w:szCs w:val="24"/>
              </w:rPr>
            </w:pPr>
            <w:r>
              <w:rPr>
                <w:sz w:val="24"/>
                <w:szCs w:val="24"/>
              </w:rPr>
              <w:t>Missing</w:t>
            </w:r>
          </w:p>
        </w:tc>
        <w:tc>
          <w:tcPr>
            <w:tcW w:w="1800" w:type="dxa"/>
            <w:shd w:val="clear" w:color="auto" w:fill="FFFFFF"/>
          </w:tcPr>
          <w:p w14:paraId="285051F6" w14:textId="77777777" w:rsidR="00F71AA6" w:rsidRPr="004E39A2" w:rsidRDefault="00F71AA6" w:rsidP="00F71AA6">
            <w:pPr>
              <w:ind w:left="710"/>
              <w:rPr>
                <w:sz w:val="24"/>
                <w:szCs w:val="24"/>
              </w:rPr>
            </w:pPr>
          </w:p>
        </w:tc>
        <w:tc>
          <w:tcPr>
            <w:tcW w:w="1710" w:type="dxa"/>
            <w:shd w:val="clear" w:color="auto" w:fill="FFFFFF"/>
          </w:tcPr>
          <w:p w14:paraId="285051F7" w14:textId="77777777" w:rsidR="00F71AA6" w:rsidRPr="004E39A2" w:rsidRDefault="00F71AA6" w:rsidP="00F71AA6">
            <w:pPr>
              <w:ind w:left="710"/>
              <w:rPr>
                <w:sz w:val="24"/>
                <w:szCs w:val="24"/>
              </w:rPr>
            </w:pPr>
          </w:p>
        </w:tc>
      </w:tr>
    </w:tbl>
    <w:p w14:paraId="285051F9" w14:textId="77777777" w:rsidR="00F71AA6" w:rsidRDefault="00F71AA6" w:rsidP="00F71AA6">
      <w:pPr>
        <w:tabs>
          <w:tab w:val="right" w:pos="9360"/>
        </w:tabs>
        <w:rPr>
          <w:sz w:val="24"/>
          <w:szCs w:val="24"/>
        </w:rPr>
      </w:pPr>
      <w:r>
        <w:rPr>
          <w:sz w:val="24"/>
          <w:szCs w:val="24"/>
        </w:rPr>
        <w:t>*Write-in accepted if write-in box was filled and no other race categories were selected</w:t>
      </w:r>
    </w:p>
    <w:p w14:paraId="285051FA" w14:textId="77777777" w:rsidR="00F71AA6" w:rsidRDefault="00F71AA6" w:rsidP="00F71AA6">
      <w:pPr>
        <w:tabs>
          <w:tab w:val="right" w:pos="9360"/>
        </w:tabs>
        <w:rPr>
          <w:color w:val="FF0000"/>
          <w:sz w:val="24"/>
          <w:szCs w:val="24"/>
        </w:rPr>
      </w:pPr>
      <w:r>
        <w:rPr>
          <w:color w:val="FF0000"/>
          <w:sz w:val="24"/>
          <w:szCs w:val="24"/>
        </w:rPr>
        <w:t>** The wording of this category could change for 2018 and 2020, please make sure correct category wording is used</w:t>
      </w:r>
    </w:p>
    <w:p w14:paraId="285051FB" w14:textId="77777777" w:rsidR="00F71AA6" w:rsidRPr="00A011C3" w:rsidRDefault="00F71AA6" w:rsidP="00F71AA6">
      <w:pPr>
        <w:tabs>
          <w:tab w:val="right" w:pos="9360"/>
        </w:tabs>
        <w:rPr>
          <w:color w:val="FF0000"/>
          <w:sz w:val="24"/>
          <w:szCs w:val="24"/>
        </w:rPr>
      </w:pPr>
      <w:r>
        <w:rPr>
          <w:color w:val="FF0000"/>
          <w:sz w:val="24"/>
          <w:szCs w:val="24"/>
        </w:rPr>
        <w:t>***Pending OMB final definitions for 2020</w:t>
      </w:r>
    </w:p>
    <w:p w14:paraId="285051FC" w14:textId="77777777" w:rsidR="00F71AA6" w:rsidRDefault="00F71AA6" w:rsidP="00F71AA6">
      <w:pPr>
        <w:tabs>
          <w:tab w:val="right" w:pos="9360"/>
        </w:tabs>
        <w:rPr>
          <w:sz w:val="24"/>
          <w:szCs w:val="24"/>
        </w:rPr>
      </w:pPr>
      <w:r w:rsidRPr="00D505C5">
        <w:rPr>
          <w:sz w:val="24"/>
          <w:szCs w:val="24"/>
        </w:rPr>
        <w:t>Source: DRF</w:t>
      </w:r>
    </w:p>
    <w:p w14:paraId="285051FD" w14:textId="77777777" w:rsidR="00F71AA6" w:rsidRPr="00D505C5" w:rsidRDefault="00F71AA6" w:rsidP="00F71AA6">
      <w:pPr>
        <w:tabs>
          <w:tab w:val="right" w:pos="9360"/>
        </w:tabs>
        <w:rPr>
          <w:sz w:val="24"/>
          <w:szCs w:val="24"/>
        </w:rPr>
      </w:pPr>
    </w:p>
    <w:p w14:paraId="285051FE" w14:textId="77777777" w:rsidR="00F71AA6" w:rsidRDefault="00F71AA6" w:rsidP="00F71AA6">
      <w:r>
        <w:rPr>
          <w:sz w:val="24"/>
          <w:szCs w:val="24"/>
        </w:rPr>
        <w:t>Table XX4.  Standard Assessment Demographic Table for Relationship</w:t>
      </w:r>
    </w:p>
    <w:tbl>
      <w:tblPr>
        <w:tblW w:w="9360" w:type="dxa"/>
        <w:tblInd w:w="100" w:type="dxa"/>
        <w:tblBorders>
          <w:top w:val="single" w:sz="4" w:space="0" w:color="auto"/>
          <w:bottom w:val="single" w:sz="4" w:space="0" w:color="auto"/>
          <w:insideH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5850"/>
        <w:gridCol w:w="1800"/>
        <w:gridCol w:w="1710"/>
      </w:tblGrid>
      <w:tr w:rsidR="00F71AA6" w:rsidRPr="00040369" w14:paraId="28505202" w14:textId="77777777" w:rsidTr="00F71AA6">
        <w:trPr>
          <w:cantSplit/>
        </w:trPr>
        <w:tc>
          <w:tcPr>
            <w:tcW w:w="5850" w:type="dxa"/>
            <w:shd w:val="clear" w:color="auto" w:fill="FFFFFF"/>
          </w:tcPr>
          <w:p w14:paraId="285051FF" w14:textId="77777777" w:rsidR="00F71AA6" w:rsidRPr="00EF13A7" w:rsidRDefault="00F71AA6" w:rsidP="00F71AA6">
            <w:pPr>
              <w:jc w:val="center"/>
              <w:rPr>
                <w:sz w:val="24"/>
                <w:szCs w:val="24"/>
              </w:rPr>
            </w:pPr>
            <w:r w:rsidRPr="00040369">
              <w:rPr>
                <w:b/>
                <w:bCs/>
                <w:sz w:val="24"/>
                <w:szCs w:val="24"/>
              </w:rPr>
              <w:t>Relationship</w:t>
            </w:r>
          </w:p>
        </w:tc>
        <w:tc>
          <w:tcPr>
            <w:tcW w:w="1800" w:type="dxa"/>
            <w:shd w:val="clear" w:color="auto" w:fill="FFFFFF"/>
          </w:tcPr>
          <w:p w14:paraId="28505200" w14:textId="77777777" w:rsidR="00F71AA6" w:rsidRPr="00040369" w:rsidRDefault="00F71AA6" w:rsidP="00F71AA6">
            <w:pPr>
              <w:jc w:val="center"/>
              <w:rPr>
                <w:b/>
                <w:sz w:val="24"/>
                <w:szCs w:val="24"/>
              </w:rPr>
            </w:pPr>
            <w:r w:rsidRPr="00040369">
              <w:rPr>
                <w:b/>
                <w:sz w:val="24"/>
                <w:szCs w:val="24"/>
              </w:rPr>
              <w:t>Number</w:t>
            </w:r>
          </w:p>
        </w:tc>
        <w:tc>
          <w:tcPr>
            <w:tcW w:w="1710" w:type="dxa"/>
            <w:shd w:val="clear" w:color="auto" w:fill="FFFFFF"/>
          </w:tcPr>
          <w:p w14:paraId="28505201" w14:textId="77777777" w:rsidR="00F71AA6" w:rsidRPr="00040369" w:rsidRDefault="00F71AA6" w:rsidP="00F71AA6">
            <w:pPr>
              <w:jc w:val="center"/>
              <w:rPr>
                <w:b/>
                <w:sz w:val="24"/>
                <w:szCs w:val="24"/>
              </w:rPr>
            </w:pPr>
            <w:r w:rsidRPr="00040369">
              <w:rPr>
                <w:b/>
                <w:sz w:val="24"/>
                <w:szCs w:val="24"/>
              </w:rPr>
              <w:t>Percent</w:t>
            </w:r>
          </w:p>
        </w:tc>
      </w:tr>
      <w:tr w:rsidR="00F71AA6" w14:paraId="28505206" w14:textId="77777777" w:rsidTr="00F71AA6">
        <w:trPr>
          <w:cantSplit/>
        </w:trPr>
        <w:tc>
          <w:tcPr>
            <w:tcW w:w="5850" w:type="dxa"/>
            <w:shd w:val="clear" w:color="auto" w:fill="FFFFFF"/>
          </w:tcPr>
          <w:p w14:paraId="28505203" w14:textId="77777777" w:rsidR="00F71AA6" w:rsidRPr="00040369" w:rsidRDefault="00F71AA6" w:rsidP="00F71AA6">
            <w:pPr>
              <w:rPr>
                <w:b/>
                <w:sz w:val="24"/>
                <w:szCs w:val="24"/>
              </w:rPr>
            </w:pPr>
            <w:r w:rsidRPr="007A62D3">
              <w:rPr>
                <w:b/>
                <w:bCs/>
                <w:sz w:val="24"/>
                <w:szCs w:val="24"/>
              </w:rPr>
              <w:t xml:space="preserve">Total </w:t>
            </w:r>
            <w:r w:rsidRPr="00DD2914">
              <w:rPr>
                <w:b/>
                <w:bCs/>
                <w:sz w:val="24"/>
                <w:szCs w:val="24"/>
              </w:rPr>
              <w:t>Population</w:t>
            </w:r>
          </w:p>
        </w:tc>
        <w:tc>
          <w:tcPr>
            <w:tcW w:w="1800" w:type="dxa"/>
            <w:shd w:val="clear" w:color="auto" w:fill="FFFFFF"/>
          </w:tcPr>
          <w:p w14:paraId="28505204" w14:textId="77777777" w:rsidR="00F71AA6" w:rsidRPr="00EF13A7" w:rsidRDefault="00F71AA6" w:rsidP="00F71AA6">
            <w:pPr>
              <w:rPr>
                <w:b/>
                <w:sz w:val="24"/>
                <w:szCs w:val="24"/>
              </w:rPr>
            </w:pPr>
          </w:p>
        </w:tc>
        <w:tc>
          <w:tcPr>
            <w:tcW w:w="1710" w:type="dxa"/>
            <w:shd w:val="clear" w:color="auto" w:fill="FFFFFF"/>
          </w:tcPr>
          <w:p w14:paraId="28505205" w14:textId="77777777" w:rsidR="00F71AA6" w:rsidRPr="00EF13A7" w:rsidRDefault="00F71AA6" w:rsidP="00F71AA6">
            <w:pPr>
              <w:jc w:val="center"/>
              <w:rPr>
                <w:b/>
                <w:sz w:val="24"/>
                <w:szCs w:val="24"/>
              </w:rPr>
            </w:pPr>
            <w:r w:rsidRPr="00EF13A7">
              <w:rPr>
                <w:b/>
                <w:sz w:val="24"/>
                <w:szCs w:val="24"/>
              </w:rPr>
              <w:t>100.0</w:t>
            </w:r>
          </w:p>
        </w:tc>
      </w:tr>
      <w:tr w:rsidR="00F71AA6" w14:paraId="2850520A" w14:textId="77777777" w:rsidTr="00F71AA6">
        <w:trPr>
          <w:cantSplit/>
        </w:trPr>
        <w:tc>
          <w:tcPr>
            <w:tcW w:w="5850" w:type="dxa"/>
            <w:shd w:val="clear" w:color="auto" w:fill="FFFFFF"/>
          </w:tcPr>
          <w:p w14:paraId="28505207" w14:textId="77777777" w:rsidR="00F71AA6" w:rsidRDefault="00F71AA6" w:rsidP="00F71AA6">
            <w:pPr>
              <w:ind w:left="720"/>
              <w:rPr>
                <w:sz w:val="24"/>
                <w:szCs w:val="24"/>
              </w:rPr>
            </w:pPr>
            <w:r>
              <w:rPr>
                <w:sz w:val="24"/>
                <w:szCs w:val="24"/>
              </w:rPr>
              <w:t>Householder</w:t>
            </w:r>
          </w:p>
        </w:tc>
        <w:tc>
          <w:tcPr>
            <w:tcW w:w="1800" w:type="dxa"/>
            <w:shd w:val="clear" w:color="auto" w:fill="FFFFFF"/>
          </w:tcPr>
          <w:p w14:paraId="28505208" w14:textId="77777777" w:rsidR="00F71AA6" w:rsidRDefault="00F71AA6" w:rsidP="00F71AA6">
            <w:pPr>
              <w:rPr>
                <w:sz w:val="24"/>
                <w:szCs w:val="24"/>
              </w:rPr>
            </w:pPr>
          </w:p>
        </w:tc>
        <w:tc>
          <w:tcPr>
            <w:tcW w:w="1710" w:type="dxa"/>
            <w:shd w:val="clear" w:color="auto" w:fill="FFFFFF"/>
          </w:tcPr>
          <w:p w14:paraId="28505209" w14:textId="77777777" w:rsidR="00F71AA6" w:rsidRDefault="00F71AA6" w:rsidP="00F71AA6">
            <w:pPr>
              <w:rPr>
                <w:sz w:val="24"/>
                <w:szCs w:val="24"/>
              </w:rPr>
            </w:pPr>
          </w:p>
        </w:tc>
      </w:tr>
      <w:tr w:rsidR="00F71AA6" w14:paraId="2850520E" w14:textId="77777777" w:rsidTr="00F71AA6">
        <w:trPr>
          <w:cantSplit/>
        </w:trPr>
        <w:tc>
          <w:tcPr>
            <w:tcW w:w="5850" w:type="dxa"/>
            <w:shd w:val="clear" w:color="auto" w:fill="FFFFFF"/>
          </w:tcPr>
          <w:p w14:paraId="2850520B" w14:textId="77777777" w:rsidR="00F71AA6" w:rsidRDefault="00F71AA6" w:rsidP="00F71AA6">
            <w:pPr>
              <w:ind w:left="720"/>
              <w:rPr>
                <w:sz w:val="24"/>
                <w:szCs w:val="24"/>
              </w:rPr>
            </w:pPr>
            <w:r>
              <w:rPr>
                <w:sz w:val="24"/>
                <w:szCs w:val="24"/>
              </w:rPr>
              <w:t xml:space="preserve">Opposite-sex Husband/Wife/Spouse </w:t>
            </w:r>
          </w:p>
        </w:tc>
        <w:tc>
          <w:tcPr>
            <w:tcW w:w="1800" w:type="dxa"/>
            <w:shd w:val="clear" w:color="auto" w:fill="FFFFFF"/>
          </w:tcPr>
          <w:p w14:paraId="2850520C" w14:textId="77777777" w:rsidR="00F71AA6" w:rsidRDefault="00F71AA6" w:rsidP="00F71AA6">
            <w:pPr>
              <w:rPr>
                <w:sz w:val="24"/>
                <w:szCs w:val="24"/>
              </w:rPr>
            </w:pPr>
          </w:p>
        </w:tc>
        <w:tc>
          <w:tcPr>
            <w:tcW w:w="1710" w:type="dxa"/>
            <w:shd w:val="clear" w:color="auto" w:fill="FFFFFF"/>
          </w:tcPr>
          <w:p w14:paraId="2850520D" w14:textId="77777777" w:rsidR="00F71AA6" w:rsidRDefault="00F71AA6" w:rsidP="00F71AA6">
            <w:pPr>
              <w:rPr>
                <w:sz w:val="24"/>
                <w:szCs w:val="24"/>
              </w:rPr>
            </w:pPr>
          </w:p>
        </w:tc>
      </w:tr>
      <w:tr w:rsidR="00F71AA6" w14:paraId="28505212" w14:textId="77777777" w:rsidTr="00F71AA6">
        <w:trPr>
          <w:cantSplit/>
        </w:trPr>
        <w:tc>
          <w:tcPr>
            <w:tcW w:w="5850" w:type="dxa"/>
            <w:shd w:val="clear" w:color="auto" w:fill="FFFFFF"/>
          </w:tcPr>
          <w:p w14:paraId="2850520F" w14:textId="77777777" w:rsidR="00F71AA6" w:rsidRDefault="00F71AA6" w:rsidP="00F71AA6">
            <w:pPr>
              <w:ind w:left="720"/>
              <w:rPr>
                <w:sz w:val="24"/>
                <w:szCs w:val="24"/>
              </w:rPr>
            </w:pPr>
            <w:r>
              <w:rPr>
                <w:sz w:val="24"/>
                <w:szCs w:val="24"/>
              </w:rPr>
              <w:t xml:space="preserve">Opposite-sex Unmarried Partner </w:t>
            </w:r>
          </w:p>
        </w:tc>
        <w:tc>
          <w:tcPr>
            <w:tcW w:w="1800" w:type="dxa"/>
            <w:shd w:val="clear" w:color="auto" w:fill="FFFFFF"/>
          </w:tcPr>
          <w:p w14:paraId="28505210" w14:textId="77777777" w:rsidR="00F71AA6" w:rsidRDefault="00F71AA6" w:rsidP="00F71AA6">
            <w:pPr>
              <w:rPr>
                <w:sz w:val="24"/>
                <w:szCs w:val="24"/>
              </w:rPr>
            </w:pPr>
          </w:p>
        </w:tc>
        <w:tc>
          <w:tcPr>
            <w:tcW w:w="1710" w:type="dxa"/>
            <w:shd w:val="clear" w:color="auto" w:fill="FFFFFF"/>
          </w:tcPr>
          <w:p w14:paraId="28505211" w14:textId="77777777" w:rsidR="00F71AA6" w:rsidRDefault="00F71AA6" w:rsidP="00F71AA6">
            <w:pPr>
              <w:rPr>
                <w:sz w:val="24"/>
                <w:szCs w:val="24"/>
              </w:rPr>
            </w:pPr>
          </w:p>
        </w:tc>
      </w:tr>
      <w:tr w:rsidR="00F71AA6" w14:paraId="28505216" w14:textId="77777777" w:rsidTr="00F71AA6">
        <w:trPr>
          <w:cantSplit/>
        </w:trPr>
        <w:tc>
          <w:tcPr>
            <w:tcW w:w="5850" w:type="dxa"/>
            <w:shd w:val="clear" w:color="auto" w:fill="FFFFFF"/>
          </w:tcPr>
          <w:p w14:paraId="28505213" w14:textId="77777777" w:rsidR="00F71AA6" w:rsidRDefault="00F71AA6" w:rsidP="00F71AA6">
            <w:pPr>
              <w:ind w:left="720"/>
              <w:rPr>
                <w:sz w:val="24"/>
                <w:szCs w:val="24"/>
              </w:rPr>
            </w:pPr>
            <w:r>
              <w:rPr>
                <w:sz w:val="24"/>
                <w:szCs w:val="24"/>
              </w:rPr>
              <w:t xml:space="preserve">Same-sex Husband/Wife/Spouse </w:t>
            </w:r>
          </w:p>
        </w:tc>
        <w:tc>
          <w:tcPr>
            <w:tcW w:w="1800" w:type="dxa"/>
            <w:shd w:val="clear" w:color="auto" w:fill="FFFFFF"/>
          </w:tcPr>
          <w:p w14:paraId="28505214" w14:textId="77777777" w:rsidR="00F71AA6" w:rsidRDefault="00F71AA6" w:rsidP="00F71AA6">
            <w:pPr>
              <w:rPr>
                <w:sz w:val="24"/>
                <w:szCs w:val="24"/>
              </w:rPr>
            </w:pPr>
          </w:p>
        </w:tc>
        <w:tc>
          <w:tcPr>
            <w:tcW w:w="1710" w:type="dxa"/>
            <w:shd w:val="clear" w:color="auto" w:fill="FFFFFF"/>
          </w:tcPr>
          <w:p w14:paraId="28505215" w14:textId="77777777" w:rsidR="00F71AA6" w:rsidRDefault="00F71AA6" w:rsidP="00F71AA6">
            <w:pPr>
              <w:rPr>
                <w:sz w:val="24"/>
                <w:szCs w:val="24"/>
              </w:rPr>
            </w:pPr>
          </w:p>
        </w:tc>
      </w:tr>
      <w:tr w:rsidR="00F71AA6" w14:paraId="2850521A" w14:textId="77777777" w:rsidTr="00F71AA6">
        <w:trPr>
          <w:cantSplit/>
        </w:trPr>
        <w:tc>
          <w:tcPr>
            <w:tcW w:w="5850" w:type="dxa"/>
            <w:shd w:val="clear" w:color="auto" w:fill="FFFFFF"/>
          </w:tcPr>
          <w:p w14:paraId="28505217" w14:textId="77777777" w:rsidR="00F71AA6" w:rsidRDefault="00F71AA6" w:rsidP="00F71AA6">
            <w:pPr>
              <w:ind w:left="720"/>
              <w:rPr>
                <w:sz w:val="24"/>
                <w:szCs w:val="24"/>
              </w:rPr>
            </w:pPr>
            <w:r>
              <w:rPr>
                <w:sz w:val="24"/>
                <w:szCs w:val="24"/>
              </w:rPr>
              <w:t xml:space="preserve">Same-sex Unmarried Partner </w:t>
            </w:r>
          </w:p>
        </w:tc>
        <w:tc>
          <w:tcPr>
            <w:tcW w:w="1800" w:type="dxa"/>
            <w:shd w:val="clear" w:color="auto" w:fill="FFFFFF"/>
          </w:tcPr>
          <w:p w14:paraId="28505218" w14:textId="77777777" w:rsidR="00F71AA6" w:rsidRDefault="00F71AA6" w:rsidP="00F71AA6">
            <w:pPr>
              <w:rPr>
                <w:sz w:val="24"/>
                <w:szCs w:val="24"/>
              </w:rPr>
            </w:pPr>
          </w:p>
        </w:tc>
        <w:tc>
          <w:tcPr>
            <w:tcW w:w="1710" w:type="dxa"/>
            <w:shd w:val="clear" w:color="auto" w:fill="FFFFFF"/>
          </w:tcPr>
          <w:p w14:paraId="28505219" w14:textId="77777777" w:rsidR="00F71AA6" w:rsidRDefault="00F71AA6" w:rsidP="00F71AA6">
            <w:pPr>
              <w:rPr>
                <w:sz w:val="24"/>
                <w:szCs w:val="24"/>
              </w:rPr>
            </w:pPr>
          </w:p>
        </w:tc>
      </w:tr>
      <w:tr w:rsidR="00F71AA6" w14:paraId="2850521E" w14:textId="77777777" w:rsidTr="00F71AA6">
        <w:trPr>
          <w:cantSplit/>
        </w:trPr>
        <w:tc>
          <w:tcPr>
            <w:tcW w:w="5850" w:type="dxa"/>
            <w:shd w:val="clear" w:color="auto" w:fill="FFFFFF"/>
          </w:tcPr>
          <w:p w14:paraId="2850521B" w14:textId="77777777" w:rsidR="00F71AA6" w:rsidRDefault="00F71AA6" w:rsidP="00F71AA6">
            <w:pPr>
              <w:ind w:left="720"/>
              <w:rPr>
                <w:sz w:val="24"/>
                <w:szCs w:val="24"/>
              </w:rPr>
            </w:pPr>
            <w:r>
              <w:rPr>
                <w:sz w:val="24"/>
                <w:szCs w:val="24"/>
              </w:rPr>
              <w:t xml:space="preserve">Biological Son or Daughter </w:t>
            </w:r>
          </w:p>
        </w:tc>
        <w:tc>
          <w:tcPr>
            <w:tcW w:w="1800" w:type="dxa"/>
            <w:shd w:val="clear" w:color="auto" w:fill="FFFFFF"/>
          </w:tcPr>
          <w:p w14:paraId="2850521C" w14:textId="77777777" w:rsidR="00F71AA6" w:rsidRDefault="00F71AA6" w:rsidP="00F71AA6">
            <w:pPr>
              <w:rPr>
                <w:sz w:val="24"/>
                <w:szCs w:val="24"/>
              </w:rPr>
            </w:pPr>
          </w:p>
        </w:tc>
        <w:tc>
          <w:tcPr>
            <w:tcW w:w="1710" w:type="dxa"/>
            <w:shd w:val="clear" w:color="auto" w:fill="FFFFFF"/>
          </w:tcPr>
          <w:p w14:paraId="2850521D" w14:textId="77777777" w:rsidR="00F71AA6" w:rsidRDefault="00F71AA6" w:rsidP="00F71AA6">
            <w:pPr>
              <w:rPr>
                <w:sz w:val="24"/>
                <w:szCs w:val="24"/>
              </w:rPr>
            </w:pPr>
          </w:p>
        </w:tc>
      </w:tr>
      <w:tr w:rsidR="00F71AA6" w14:paraId="28505222" w14:textId="77777777" w:rsidTr="00F71AA6">
        <w:trPr>
          <w:cantSplit/>
        </w:trPr>
        <w:tc>
          <w:tcPr>
            <w:tcW w:w="5850" w:type="dxa"/>
            <w:shd w:val="clear" w:color="auto" w:fill="FFFFFF"/>
          </w:tcPr>
          <w:p w14:paraId="2850521F" w14:textId="77777777" w:rsidR="00F71AA6" w:rsidRDefault="00F71AA6" w:rsidP="00F71AA6">
            <w:pPr>
              <w:rPr>
                <w:sz w:val="24"/>
                <w:szCs w:val="24"/>
              </w:rPr>
            </w:pPr>
            <w:r>
              <w:rPr>
                <w:sz w:val="24"/>
                <w:szCs w:val="24"/>
              </w:rPr>
              <w:tab/>
              <w:t xml:space="preserve">Adopted Son or Daughter </w:t>
            </w:r>
          </w:p>
        </w:tc>
        <w:tc>
          <w:tcPr>
            <w:tcW w:w="1800" w:type="dxa"/>
            <w:shd w:val="clear" w:color="auto" w:fill="FFFFFF"/>
          </w:tcPr>
          <w:p w14:paraId="28505220" w14:textId="77777777" w:rsidR="00F71AA6" w:rsidRDefault="00F71AA6" w:rsidP="00F71AA6">
            <w:pPr>
              <w:rPr>
                <w:sz w:val="24"/>
                <w:szCs w:val="24"/>
              </w:rPr>
            </w:pPr>
          </w:p>
        </w:tc>
        <w:tc>
          <w:tcPr>
            <w:tcW w:w="1710" w:type="dxa"/>
            <w:shd w:val="clear" w:color="auto" w:fill="FFFFFF"/>
          </w:tcPr>
          <w:p w14:paraId="28505221" w14:textId="77777777" w:rsidR="00F71AA6" w:rsidRDefault="00F71AA6" w:rsidP="00F71AA6">
            <w:pPr>
              <w:rPr>
                <w:sz w:val="24"/>
                <w:szCs w:val="24"/>
              </w:rPr>
            </w:pPr>
          </w:p>
        </w:tc>
      </w:tr>
      <w:tr w:rsidR="00F71AA6" w14:paraId="28505226" w14:textId="77777777" w:rsidTr="00F71AA6">
        <w:trPr>
          <w:cantSplit/>
        </w:trPr>
        <w:tc>
          <w:tcPr>
            <w:tcW w:w="5850" w:type="dxa"/>
            <w:shd w:val="clear" w:color="auto" w:fill="FFFFFF"/>
          </w:tcPr>
          <w:p w14:paraId="28505223" w14:textId="77777777" w:rsidR="00F71AA6" w:rsidRDefault="00F71AA6" w:rsidP="00F71AA6">
            <w:pPr>
              <w:ind w:left="720"/>
              <w:rPr>
                <w:sz w:val="24"/>
                <w:szCs w:val="24"/>
              </w:rPr>
            </w:pPr>
            <w:r>
              <w:rPr>
                <w:sz w:val="24"/>
                <w:szCs w:val="24"/>
              </w:rPr>
              <w:t xml:space="preserve">Stepson or Stepdaughter </w:t>
            </w:r>
          </w:p>
        </w:tc>
        <w:tc>
          <w:tcPr>
            <w:tcW w:w="1800" w:type="dxa"/>
            <w:shd w:val="clear" w:color="auto" w:fill="FFFFFF"/>
          </w:tcPr>
          <w:p w14:paraId="28505224" w14:textId="77777777" w:rsidR="00F71AA6" w:rsidRDefault="00F71AA6" w:rsidP="00F71AA6">
            <w:pPr>
              <w:rPr>
                <w:sz w:val="24"/>
                <w:szCs w:val="24"/>
              </w:rPr>
            </w:pPr>
          </w:p>
        </w:tc>
        <w:tc>
          <w:tcPr>
            <w:tcW w:w="1710" w:type="dxa"/>
            <w:shd w:val="clear" w:color="auto" w:fill="FFFFFF"/>
          </w:tcPr>
          <w:p w14:paraId="28505225" w14:textId="77777777" w:rsidR="00F71AA6" w:rsidRDefault="00F71AA6" w:rsidP="00F71AA6">
            <w:pPr>
              <w:rPr>
                <w:sz w:val="24"/>
                <w:szCs w:val="24"/>
              </w:rPr>
            </w:pPr>
          </w:p>
        </w:tc>
      </w:tr>
      <w:tr w:rsidR="00F71AA6" w14:paraId="2850522A" w14:textId="77777777" w:rsidTr="00F71AA6">
        <w:trPr>
          <w:cantSplit/>
        </w:trPr>
        <w:tc>
          <w:tcPr>
            <w:tcW w:w="5850" w:type="dxa"/>
            <w:shd w:val="clear" w:color="auto" w:fill="FFFFFF"/>
          </w:tcPr>
          <w:p w14:paraId="28505227" w14:textId="77777777" w:rsidR="00F71AA6" w:rsidRDefault="00F71AA6" w:rsidP="00F71AA6">
            <w:pPr>
              <w:ind w:left="720"/>
              <w:rPr>
                <w:sz w:val="24"/>
                <w:szCs w:val="24"/>
              </w:rPr>
            </w:pPr>
            <w:r>
              <w:rPr>
                <w:sz w:val="24"/>
                <w:szCs w:val="24"/>
              </w:rPr>
              <w:t xml:space="preserve">Brother or Sister </w:t>
            </w:r>
          </w:p>
        </w:tc>
        <w:tc>
          <w:tcPr>
            <w:tcW w:w="1800" w:type="dxa"/>
            <w:shd w:val="clear" w:color="auto" w:fill="FFFFFF"/>
          </w:tcPr>
          <w:p w14:paraId="28505228" w14:textId="77777777" w:rsidR="00F71AA6" w:rsidRDefault="00F71AA6" w:rsidP="00F71AA6">
            <w:pPr>
              <w:rPr>
                <w:sz w:val="24"/>
                <w:szCs w:val="24"/>
              </w:rPr>
            </w:pPr>
          </w:p>
        </w:tc>
        <w:tc>
          <w:tcPr>
            <w:tcW w:w="1710" w:type="dxa"/>
            <w:shd w:val="clear" w:color="auto" w:fill="FFFFFF"/>
          </w:tcPr>
          <w:p w14:paraId="28505229" w14:textId="77777777" w:rsidR="00F71AA6" w:rsidRDefault="00F71AA6" w:rsidP="00F71AA6">
            <w:pPr>
              <w:rPr>
                <w:sz w:val="24"/>
                <w:szCs w:val="24"/>
              </w:rPr>
            </w:pPr>
          </w:p>
        </w:tc>
      </w:tr>
      <w:tr w:rsidR="00F71AA6" w14:paraId="2850522E" w14:textId="77777777" w:rsidTr="00F71AA6">
        <w:trPr>
          <w:cantSplit/>
        </w:trPr>
        <w:tc>
          <w:tcPr>
            <w:tcW w:w="5850" w:type="dxa"/>
            <w:shd w:val="clear" w:color="auto" w:fill="FFFFFF"/>
          </w:tcPr>
          <w:p w14:paraId="2850522B" w14:textId="77777777" w:rsidR="00F71AA6" w:rsidRDefault="00F71AA6" w:rsidP="00F71AA6">
            <w:pPr>
              <w:ind w:left="720"/>
              <w:rPr>
                <w:sz w:val="24"/>
                <w:szCs w:val="24"/>
              </w:rPr>
            </w:pPr>
            <w:r>
              <w:rPr>
                <w:sz w:val="24"/>
                <w:szCs w:val="24"/>
              </w:rPr>
              <w:t xml:space="preserve">Father or Mother </w:t>
            </w:r>
          </w:p>
        </w:tc>
        <w:tc>
          <w:tcPr>
            <w:tcW w:w="1800" w:type="dxa"/>
            <w:shd w:val="clear" w:color="auto" w:fill="FFFFFF"/>
          </w:tcPr>
          <w:p w14:paraId="2850522C" w14:textId="77777777" w:rsidR="00F71AA6" w:rsidRDefault="00F71AA6" w:rsidP="00F71AA6">
            <w:pPr>
              <w:rPr>
                <w:sz w:val="24"/>
                <w:szCs w:val="24"/>
              </w:rPr>
            </w:pPr>
          </w:p>
        </w:tc>
        <w:tc>
          <w:tcPr>
            <w:tcW w:w="1710" w:type="dxa"/>
            <w:shd w:val="clear" w:color="auto" w:fill="FFFFFF"/>
          </w:tcPr>
          <w:p w14:paraId="2850522D" w14:textId="77777777" w:rsidR="00F71AA6" w:rsidRDefault="00F71AA6" w:rsidP="00F71AA6">
            <w:pPr>
              <w:rPr>
                <w:sz w:val="24"/>
                <w:szCs w:val="24"/>
              </w:rPr>
            </w:pPr>
          </w:p>
        </w:tc>
      </w:tr>
      <w:tr w:rsidR="00F71AA6" w14:paraId="28505232" w14:textId="77777777" w:rsidTr="00F71AA6">
        <w:trPr>
          <w:cantSplit/>
        </w:trPr>
        <w:tc>
          <w:tcPr>
            <w:tcW w:w="5850" w:type="dxa"/>
            <w:shd w:val="clear" w:color="auto" w:fill="FFFFFF"/>
          </w:tcPr>
          <w:p w14:paraId="2850522F" w14:textId="77777777" w:rsidR="00F71AA6" w:rsidRDefault="00F71AA6" w:rsidP="00F71AA6">
            <w:pPr>
              <w:ind w:left="720"/>
              <w:rPr>
                <w:sz w:val="24"/>
                <w:szCs w:val="24"/>
              </w:rPr>
            </w:pPr>
            <w:r>
              <w:rPr>
                <w:sz w:val="24"/>
                <w:szCs w:val="24"/>
              </w:rPr>
              <w:t xml:space="preserve">Grandchild </w:t>
            </w:r>
          </w:p>
        </w:tc>
        <w:tc>
          <w:tcPr>
            <w:tcW w:w="1800" w:type="dxa"/>
            <w:shd w:val="clear" w:color="auto" w:fill="FFFFFF"/>
          </w:tcPr>
          <w:p w14:paraId="28505230" w14:textId="77777777" w:rsidR="00F71AA6" w:rsidRDefault="00F71AA6" w:rsidP="00F71AA6">
            <w:pPr>
              <w:rPr>
                <w:sz w:val="24"/>
                <w:szCs w:val="24"/>
              </w:rPr>
            </w:pPr>
          </w:p>
        </w:tc>
        <w:tc>
          <w:tcPr>
            <w:tcW w:w="1710" w:type="dxa"/>
            <w:shd w:val="clear" w:color="auto" w:fill="FFFFFF"/>
          </w:tcPr>
          <w:p w14:paraId="28505231" w14:textId="77777777" w:rsidR="00F71AA6" w:rsidRDefault="00F71AA6" w:rsidP="00F71AA6">
            <w:pPr>
              <w:rPr>
                <w:sz w:val="24"/>
                <w:szCs w:val="24"/>
              </w:rPr>
            </w:pPr>
          </w:p>
        </w:tc>
      </w:tr>
      <w:tr w:rsidR="00F71AA6" w14:paraId="28505236" w14:textId="77777777" w:rsidTr="00F71AA6">
        <w:trPr>
          <w:cantSplit/>
        </w:trPr>
        <w:tc>
          <w:tcPr>
            <w:tcW w:w="5850" w:type="dxa"/>
            <w:shd w:val="clear" w:color="auto" w:fill="FFFFFF"/>
          </w:tcPr>
          <w:p w14:paraId="28505233" w14:textId="77777777" w:rsidR="00F71AA6" w:rsidRDefault="00F71AA6" w:rsidP="00F71AA6">
            <w:pPr>
              <w:ind w:left="720"/>
              <w:rPr>
                <w:sz w:val="24"/>
                <w:szCs w:val="24"/>
              </w:rPr>
            </w:pPr>
            <w:r>
              <w:rPr>
                <w:sz w:val="24"/>
                <w:szCs w:val="24"/>
              </w:rPr>
              <w:t xml:space="preserve">Parent-in-law </w:t>
            </w:r>
          </w:p>
        </w:tc>
        <w:tc>
          <w:tcPr>
            <w:tcW w:w="1800" w:type="dxa"/>
            <w:shd w:val="clear" w:color="auto" w:fill="FFFFFF"/>
          </w:tcPr>
          <w:p w14:paraId="28505234" w14:textId="77777777" w:rsidR="00F71AA6" w:rsidRDefault="00F71AA6" w:rsidP="00F71AA6">
            <w:pPr>
              <w:rPr>
                <w:sz w:val="24"/>
                <w:szCs w:val="24"/>
              </w:rPr>
            </w:pPr>
          </w:p>
        </w:tc>
        <w:tc>
          <w:tcPr>
            <w:tcW w:w="1710" w:type="dxa"/>
            <w:shd w:val="clear" w:color="auto" w:fill="FFFFFF"/>
          </w:tcPr>
          <w:p w14:paraId="28505235" w14:textId="77777777" w:rsidR="00F71AA6" w:rsidRDefault="00F71AA6" w:rsidP="00F71AA6">
            <w:pPr>
              <w:rPr>
                <w:sz w:val="24"/>
                <w:szCs w:val="24"/>
              </w:rPr>
            </w:pPr>
          </w:p>
        </w:tc>
      </w:tr>
      <w:tr w:rsidR="00F71AA6" w14:paraId="2850523A" w14:textId="77777777" w:rsidTr="00F71AA6">
        <w:trPr>
          <w:cantSplit/>
        </w:trPr>
        <w:tc>
          <w:tcPr>
            <w:tcW w:w="5850" w:type="dxa"/>
            <w:shd w:val="clear" w:color="auto" w:fill="FFFFFF"/>
          </w:tcPr>
          <w:p w14:paraId="28505237" w14:textId="77777777" w:rsidR="00F71AA6" w:rsidRDefault="00F71AA6" w:rsidP="00F71AA6">
            <w:pPr>
              <w:ind w:left="720"/>
              <w:rPr>
                <w:sz w:val="24"/>
                <w:szCs w:val="24"/>
              </w:rPr>
            </w:pPr>
            <w:r>
              <w:rPr>
                <w:sz w:val="24"/>
                <w:szCs w:val="24"/>
              </w:rPr>
              <w:t xml:space="preserve">Son-in-law or Daughter-in-law </w:t>
            </w:r>
          </w:p>
        </w:tc>
        <w:tc>
          <w:tcPr>
            <w:tcW w:w="1800" w:type="dxa"/>
            <w:shd w:val="clear" w:color="auto" w:fill="FFFFFF"/>
          </w:tcPr>
          <w:p w14:paraId="28505238" w14:textId="77777777" w:rsidR="00F71AA6" w:rsidRDefault="00F71AA6" w:rsidP="00F71AA6">
            <w:pPr>
              <w:rPr>
                <w:sz w:val="24"/>
                <w:szCs w:val="24"/>
              </w:rPr>
            </w:pPr>
          </w:p>
        </w:tc>
        <w:tc>
          <w:tcPr>
            <w:tcW w:w="1710" w:type="dxa"/>
            <w:shd w:val="clear" w:color="auto" w:fill="FFFFFF"/>
          </w:tcPr>
          <w:p w14:paraId="28505239" w14:textId="77777777" w:rsidR="00F71AA6" w:rsidRDefault="00F71AA6" w:rsidP="00F71AA6">
            <w:pPr>
              <w:rPr>
                <w:sz w:val="24"/>
                <w:szCs w:val="24"/>
              </w:rPr>
            </w:pPr>
          </w:p>
        </w:tc>
      </w:tr>
      <w:tr w:rsidR="00F71AA6" w14:paraId="2850523E" w14:textId="77777777" w:rsidTr="00F71AA6">
        <w:trPr>
          <w:cantSplit/>
        </w:trPr>
        <w:tc>
          <w:tcPr>
            <w:tcW w:w="5850" w:type="dxa"/>
            <w:shd w:val="clear" w:color="auto" w:fill="FFFFFF"/>
          </w:tcPr>
          <w:p w14:paraId="2850523B" w14:textId="77777777" w:rsidR="00F71AA6" w:rsidRDefault="00F71AA6" w:rsidP="00F71AA6">
            <w:pPr>
              <w:ind w:left="720"/>
              <w:rPr>
                <w:sz w:val="24"/>
                <w:szCs w:val="24"/>
              </w:rPr>
            </w:pPr>
            <w:r>
              <w:rPr>
                <w:sz w:val="24"/>
                <w:szCs w:val="24"/>
              </w:rPr>
              <w:t>Other Relative</w:t>
            </w:r>
          </w:p>
        </w:tc>
        <w:tc>
          <w:tcPr>
            <w:tcW w:w="1800" w:type="dxa"/>
            <w:shd w:val="clear" w:color="auto" w:fill="FFFFFF"/>
          </w:tcPr>
          <w:p w14:paraId="2850523C" w14:textId="77777777" w:rsidR="00F71AA6" w:rsidRDefault="00F71AA6" w:rsidP="00F71AA6">
            <w:pPr>
              <w:rPr>
                <w:sz w:val="24"/>
                <w:szCs w:val="24"/>
              </w:rPr>
            </w:pPr>
          </w:p>
        </w:tc>
        <w:tc>
          <w:tcPr>
            <w:tcW w:w="1710" w:type="dxa"/>
            <w:shd w:val="clear" w:color="auto" w:fill="FFFFFF"/>
          </w:tcPr>
          <w:p w14:paraId="2850523D" w14:textId="77777777" w:rsidR="00F71AA6" w:rsidRDefault="00F71AA6" w:rsidP="00F71AA6">
            <w:pPr>
              <w:rPr>
                <w:sz w:val="24"/>
                <w:szCs w:val="24"/>
              </w:rPr>
            </w:pPr>
          </w:p>
        </w:tc>
      </w:tr>
      <w:tr w:rsidR="00F71AA6" w14:paraId="28505242" w14:textId="77777777" w:rsidTr="00F71AA6">
        <w:trPr>
          <w:cantSplit/>
        </w:trPr>
        <w:tc>
          <w:tcPr>
            <w:tcW w:w="5850" w:type="dxa"/>
            <w:shd w:val="clear" w:color="auto" w:fill="FFFFFF"/>
          </w:tcPr>
          <w:p w14:paraId="2850523F" w14:textId="77777777" w:rsidR="00F71AA6" w:rsidRPr="00BD0A7C" w:rsidRDefault="00F71AA6" w:rsidP="00F71AA6">
            <w:pPr>
              <w:ind w:left="720"/>
              <w:rPr>
                <w:color w:val="FF0000"/>
                <w:sz w:val="24"/>
                <w:szCs w:val="24"/>
              </w:rPr>
            </w:pPr>
            <w:r w:rsidRPr="00BD0A7C">
              <w:rPr>
                <w:color w:val="FF0000"/>
                <w:sz w:val="24"/>
                <w:szCs w:val="24"/>
              </w:rPr>
              <w:t xml:space="preserve">Roommate or Housemate </w:t>
            </w:r>
          </w:p>
        </w:tc>
        <w:tc>
          <w:tcPr>
            <w:tcW w:w="1800" w:type="dxa"/>
            <w:shd w:val="clear" w:color="auto" w:fill="FFFFFF"/>
          </w:tcPr>
          <w:p w14:paraId="28505240" w14:textId="77777777" w:rsidR="00F71AA6" w:rsidRDefault="00F71AA6" w:rsidP="00F71AA6">
            <w:pPr>
              <w:rPr>
                <w:sz w:val="24"/>
                <w:szCs w:val="24"/>
              </w:rPr>
            </w:pPr>
          </w:p>
        </w:tc>
        <w:tc>
          <w:tcPr>
            <w:tcW w:w="1710" w:type="dxa"/>
            <w:shd w:val="clear" w:color="auto" w:fill="FFFFFF"/>
          </w:tcPr>
          <w:p w14:paraId="28505241" w14:textId="77777777" w:rsidR="00F71AA6" w:rsidRDefault="00F71AA6" w:rsidP="00F71AA6">
            <w:pPr>
              <w:rPr>
                <w:sz w:val="24"/>
                <w:szCs w:val="24"/>
              </w:rPr>
            </w:pPr>
          </w:p>
        </w:tc>
      </w:tr>
      <w:tr w:rsidR="00F71AA6" w14:paraId="28505246" w14:textId="77777777" w:rsidTr="00F71AA6">
        <w:trPr>
          <w:cantSplit/>
        </w:trPr>
        <w:tc>
          <w:tcPr>
            <w:tcW w:w="5850" w:type="dxa"/>
            <w:shd w:val="clear" w:color="auto" w:fill="FFFFFF"/>
          </w:tcPr>
          <w:p w14:paraId="28505243" w14:textId="77777777" w:rsidR="00F71AA6" w:rsidRDefault="00F71AA6" w:rsidP="00F71AA6">
            <w:pPr>
              <w:ind w:left="720"/>
              <w:rPr>
                <w:sz w:val="24"/>
                <w:szCs w:val="24"/>
              </w:rPr>
            </w:pPr>
            <w:r>
              <w:rPr>
                <w:sz w:val="24"/>
                <w:szCs w:val="24"/>
              </w:rPr>
              <w:t>Foster Child</w:t>
            </w:r>
          </w:p>
        </w:tc>
        <w:tc>
          <w:tcPr>
            <w:tcW w:w="1800" w:type="dxa"/>
            <w:shd w:val="clear" w:color="auto" w:fill="FFFFFF"/>
          </w:tcPr>
          <w:p w14:paraId="28505244" w14:textId="77777777" w:rsidR="00F71AA6" w:rsidRDefault="00F71AA6" w:rsidP="00F71AA6">
            <w:pPr>
              <w:rPr>
                <w:sz w:val="24"/>
                <w:szCs w:val="24"/>
              </w:rPr>
            </w:pPr>
          </w:p>
        </w:tc>
        <w:tc>
          <w:tcPr>
            <w:tcW w:w="1710" w:type="dxa"/>
            <w:shd w:val="clear" w:color="auto" w:fill="FFFFFF"/>
          </w:tcPr>
          <w:p w14:paraId="28505245" w14:textId="77777777" w:rsidR="00F71AA6" w:rsidRDefault="00F71AA6" w:rsidP="00F71AA6">
            <w:pPr>
              <w:rPr>
                <w:sz w:val="24"/>
                <w:szCs w:val="24"/>
              </w:rPr>
            </w:pPr>
          </w:p>
        </w:tc>
      </w:tr>
      <w:tr w:rsidR="00F71AA6" w14:paraId="2850524A" w14:textId="77777777" w:rsidTr="00F71AA6">
        <w:trPr>
          <w:cantSplit/>
        </w:trPr>
        <w:tc>
          <w:tcPr>
            <w:tcW w:w="5850" w:type="dxa"/>
            <w:shd w:val="clear" w:color="auto" w:fill="FFFFFF"/>
          </w:tcPr>
          <w:p w14:paraId="28505247" w14:textId="77777777" w:rsidR="00F71AA6" w:rsidRDefault="00F71AA6" w:rsidP="00F71AA6">
            <w:pPr>
              <w:ind w:left="720"/>
              <w:rPr>
                <w:sz w:val="24"/>
                <w:szCs w:val="24"/>
              </w:rPr>
            </w:pPr>
            <w:r>
              <w:rPr>
                <w:sz w:val="24"/>
                <w:szCs w:val="24"/>
              </w:rPr>
              <w:t>Other Nonrelative</w:t>
            </w:r>
          </w:p>
        </w:tc>
        <w:tc>
          <w:tcPr>
            <w:tcW w:w="1800" w:type="dxa"/>
            <w:shd w:val="clear" w:color="auto" w:fill="FFFFFF"/>
          </w:tcPr>
          <w:p w14:paraId="28505248" w14:textId="77777777" w:rsidR="00F71AA6" w:rsidRDefault="00F71AA6" w:rsidP="00F71AA6">
            <w:pPr>
              <w:rPr>
                <w:sz w:val="24"/>
                <w:szCs w:val="24"/>
              </w:rPr>
            </w:pPr>
          </w:p>
        </w:tc>
        <w:tc>
          <w:tcPr>
            <w:tcW w:w="1710" w:type="dxa"/>
            <w:shd w:val="clear" w:color="auto" w:fill="FFFFFF"/>
          </w:tcPr>
          <w:p w14:paraId="28505249" w14:textId="77777777" w:rsidR="00F71AA6" w:rsidRDefault="00F71AA6" w:rsidP="00F71AA6">
            <w:pPr>
              <w:rPr>
                <w:sz w:val="24"/>
                <w:szCs w:val="24"/>
              </w:rPr>
            </w:pPr>
          </w:p>
        </w:tc>
      </w:tr>
      <w:tr w:rsidR="00F71AA6" w14:paraId="2850524E" w14:textId="77777777" w:rsidTr="00F71AA6">
        <w:trPr>
          <w:cantSplit/>
        </w:trPr>
        <w:tc>
          <w:tcPr>
            <w:tcW w:w="5850" w:type="dxa"/>
            <w:shd w:val="clear" w:color="auto" w:fill="FFFFFF"/>
          </w:tcPr>
          <w:p w14:paraId="2850524B" w14:textId="77777777" w:rsidR="00F71AA6" w:rsidRDefault="00F71AA6" w:rsidP="00F71AA6">
            <w:pPr>
              <w:ind w:left="720"/>
              <w:rPr>
                <w:sz w:val="24"/>
                <w:szCs w:val="24"/>
              </w:rPr>
            </w:pPr>
            <w:r>
              <w:rPr>
                <w:sz w:val="24"/>
                <w:szCs w:val="24"/>
              </w:rPr>
              <w:t>On Extended Roster*</w:t>
            </w:r>
          </w:p>
        </w:tc>
        <w:tc>
          <w:tcPr>
            <w:tcW w:w="1800" w:type="dxa"/>
            <w:shd w:val="clear" w:color="auto" w:fill="FFFFFF"/>
          </w:tcPr>
          <w:p w14:paraId="2850524C" w14:textId="77777777" w:rsidR="00F71AA6" w:rsidRDefault="00F71AA6" w:rsidP="00F71AA6">
            <w:pPr>
              <w:rPr>
                <w:sz w:val="24"/>
                <w:szCs w:val="24"/>
              </w:rPr>
            </w:pPr>
          </w:p>
        </w:tc>
        <w:tc>
          <w:tcPr>
            <w:tcW w:w="1710" w:type="dxa"/>
            <w:shd w:val="clear" w:color="auto" w:fill="FFFFFF"/>
          </w:tcPr>
          <w:p w14:paraId="2850524D" w14:textId="77777777" w:rsidR="00F71AA6" w:rsidRDefault="00F71AA6" w:rsidP="00F71AA6">
            <w:pPr>
              <w:rPr>
                <w:sz w:val="24"/>
                <w:szCs w:val="24"/>
              </w:rPr>
            </w:pPr>
          </w:p>
        </w:tc>
      </w:tr>
      <w:tr w:rsidR="00F71AA6" w14:paraId="28505252" w14:textId="77777777" w:rsidTr="00F71AA6">
        <w:trPr>
          <w:cantSplit/>
        </w:trPr>
        <w:tc>
          <w:tcPr>
            <w:tcW w:w="5850" w:type="dxa"/>
            <w:shd w:val="clear" w:color="auto" w:fill="FFFFFF"/>
          </w:tcPr>
          <w:p w14:paraId="2850524F" w14:textId="77777777" w:rsidR="00F71AA6" w:rsidRPr="00053E43" w:rsidRDefault="00F71AA6" w:rsidP="00F71AA6">
            <w:pPr>
              <w:ind w:left="720"/>
              <w:rPr>
                <w:sz w:val="24"/>
                <w:szCs w:val="24"/>
              </w:rPr>
            </w:pPr>
            <w:r w:rsidRPr="00053E43">
              <w:rPr>
                <w:sz w:val="24"/>
                <w:szCs w:val="24"/>
              </w:rPr>
              <w:t xml:space="preserve">   </w:t>
            </w:r>
            <w:r>
              <w:rPr>
                <w:sz w:val="24"/>
                <w:szCs w:val="24"/>
              </w:rPr>
              <w:t xml:space="preserve">   </w:t>
            </w:r>
            <w:r w:rsidRPr="00053E43">
              <w:rPr>
                <w:sz w:val="24"/>
                <w:szCs w:val="24"/>
              </w:rPr>
              <w:t xml:space="preserve">  Related</w:t>
            </w:r>
            <w:r>
              <w:rPr>
                <w:sz w:val="24"/>
                <w:szCs w:val="24"/>
              </w:rPr>
              <w:t xml:space="preserve"> to Householder</w:t>
            </w:r>
          </w:p>
        </w:tc>
        <w:tc>
          <w:tcPr>
            <w:tcW w:w="1800" w:type="dxa"/>
            <w:shd w:val="clear" w:color="auto" w:fill="FFFFFF"/>
          </w:tcPr>
          <w:p w14:paraId="28505250" w14:textId="77777777" w:rsidR="00F71AA6" w:rsidRDefault="00F71AA6" w:rsidP="00F71AA6">
            <w:pPr>
              <w:rPr>
                <w:sz w:val="24"/>
                <w:szCs w:val="24"/>
              </w:rPr>
            </w:pPr>
          </w:p>
        </w:tc>
        <w:tc>
          <w:tcPr>
            <w:tcW w:w="1710" w:type="dxa"/>
            <w:shd w:val="clear" w:color="auto" w:fill="FFFFFF"/>
          </w:tcPr>
          <w:p w14:paraId="28505251" w14:textId="77777777" w:rsidR="00F71AA6" w:rsidRDefault="00F71AA6" w:rsidP="00F71AA6">
            <w:pPr>
              <w:rPr>
                <w:sz w:val="24"/>
                <w:szCs w:val="24"/>
              </w:rPr>
            </w:pPr>
          </w:p>
        </w:tc>
      </w:tr>
      <w:tr w:rsidR="00F71AA6" w14:paraId="28505256" w14:textId="77777777" w:rsidTr="00F71AA6">
        <w:trPr>
          <w:cantSplit/>
        </w:trPr>
        <w:tc>
          <w:tcPr>
            <w:tcW w:w="5850" w:type="dxa"/>
            <w:shd w:val="clear" w:color="auto" w:fill="FFFFFF"/>
          </w:tcPr>
          <w:p w14:paraId="28505253" w14:textId="77777777" w:rsidR="00F71AA6" w:rsidRPr="00053E43" w:rsidRDefault="00F71AA6" w:rsidP="00F71AA6">
            <w:pPr>
              <w:ind w:left="720"/>
              <w:rPr>
                <w:sz w:val="24"/>
                <w:szCs w:val="24"/>
              </w:rPr>
            </w:pPr>
            <w:r w:rsidRPr="00053E43">
              <w:rPr>
                <w:sz w:val="24"/>
                <w:szCs w:val="24"/>
              </w:rPr>
              <w:t xml:space="preserve">  </w:t>
            </w:r>
            <w:r>
              <w:rPr>
                <w:sz w:val="24"/>
                <w:szCs w:val="24"/>
              </w:rPr>
              <w:t xml:space="preserve">      Not R</w:t>
            </w:r>
            <w:r w:rsidRPr="00053E43">
              <w:rPr>
                <w:sz w:val="24"/>
                <w:szCs w:val="24"/>
              </w:rPr>
              <w:t>elated</w:t>
            </w:r>
            <w:r>
              <w:rPr>
                <w:sz w:val="24"/>
                <w:szCs w:val="24"/>
              </w:rPr>
              <w:t xml:space="preserve"> to Householder </w:t>
            </w:r>
          </w:p>
        </w:tc>
        <w:tc>
          <w:tcPr>
            <w:tcW w:w="1800" w:type="dxa"/>
            <w:shd w:val="clear" w:color="auto" w:fill="FFFFFF"/>
          </w:tcPr>
          <w:p w14:paraId="28505254" w14:textId="77777777" w:rsidR="00F71AA6" w:rsidRDefault="00F71AA6" w:rsidP="00F71AA6">
            <w:pPr>
              <w:rPr>
                <w:sz w:val="24"/>
                <w:szCs w:val="24"/>
              </w:rPr>
            </w:pPr>
          </w:p>
        </w:tc>
        <w:tc>
          <w:tcPr>
            <w:tcW w:w="1710" w:type="dxa"/>
            <w:shd w:val="clear" w:color="auto" w:fill="FFFFFF"/>
          </w:tcPr>
          <w:p w14:paraId="28505255" w14:textId="77777777" w:rsidR="00F71AA6" w:rsidRDefault="00F71AA6" w:rsidP="00F71AA6">
            <w:pPr>
              <w:rPr>
                <w:sz w:val="24"/>
                <w:szCs w:val="24"/>
              </w:rPr>
            </w:pPr>
          </w:p>
        </w:tc>
      </w:tr>
      <w:tr w:rsidR="00F71AA6" w14:paraId="2850525A" w14:textId="77777777" w:rsidTr="00F71AA6">
        <w:trPr>
          <w:cantSplit/>
        </w:trPr>
        <w:tc>
          <w:tcPr>
            <w:tcW w:w="5850" w:type="dxa"/>
            <w:shd w:val="clear" w:color="auto" w:fill="FFFFFF"/>
          </w:tcPr>
          <w:p w14:paraId="28505257" w14:textId="77777777" w:rsidR="00F71AA6" w:rsidRPr="00053E43" w:rsidRDefault="00F71AA6" w:rsidP="00F71AA6">
            <w:pPr>
              <w:ind w:left="720"/>
              <w:rPr>
                <w:sz w:val="24"/>
                <w:szCs w:val="24"/>
              </w:rPr>
            </w:pPr>
            <w:r w:rsidRPr="00053E43">
              <w:rPr>
                <w:sz w:val="24"/>
                <w:szCs w:val="24"/>
              </w:rPr>
              <w:t xml:space="preserve">   </w:t>
            </w:r>
            <w:r>
              <w:rPr>
                <w:sz w:val="24"/>
                <w:szCs w:val="24"/>
              </w:rPr>
              <w:t xml:space="preserve">   </w:t>
            </w:r>
            <w:r w:rsidRPr="00053E43">
              <w:rPr>
                <w:sz w:val="24"/>
                <w:szCs w:val="24"/>
              </w:rPr>
              <w:t xml:space="preserve">  Both</w:t>
            </w:r>
          </w:p>
        </w:tc>
        <w:tc>
          <w:tcPr>
            <w:tcW w:w="1800" w:type="dxa"/>
            <w:shd w:val="clear" w:color="auto" w:fill="FFFFFF"/>
          </w:tcPr>
          <w:p w14:paraId="28505258" w14:textId="77777777" w:rsidR="00F71AA6" w:rsidRDefault="00F71AA6" w:rsidP="00F71AA6">
            <w:pPr>
              <w:rPr>
                <w:sz w:val="24"/>
                <w:szCs w:val="24"/>
              </w:rPr>
            </w:pPr>
          </w:p>
        </w:tc>
        <w:tc>
          <w:tcPr>
            <w:tcW w:w="1710" w:type="dxa"/>
            <w:shd w:val="clear" w:color="auto" w:fill="FFFFFF"/>
          </w:tcPr>
          <w:p w14:paraId="28505259" w14:textId="77777777" w:rsidR="00F71AA6" w:rsidRDefault="00F71AA6" w:rsidP="00F71AA6">
            <w:pPr>
              <w:rPr>
                <w:sz w:val="24"/>
                <w:szCs w:val="24"/>
              </w:rPr>
            </w:pPr>
          </w:p>
        </w:tc>
      </w:tr>
      <w:tr w:rsidR="00F71AA6" w14:paraId="2850525E" w14:textId="77777777" w:rsidTr="00F71AA6">
        <w:trPr>
          <w:cantSplit/>
        </w:trPr>
        <w:tc>
          <w:tcPr>
            <w:tcW w:w="5850" w:type="dxa"/>
            <w:shd w:val="clear" w:color="auto" w:fill="FFFFFF"/>
          </w:tcPr>
          <w:p w14:paraId="2850525B" w14:textId="77777777" w:rsidR="00F71AA6" w:rsidRPr="00053E43" w:rsidRDefault="00F71AA6" w:rsidP="00F71AA6">
            <w:pPr>
              <w:ind w:left="720"/>
              <w:rPr>
                <w:sz w:val="24"/>
                <w:szCs w:val="24"/>
              </w:rPr>
            </w:pPr>
            <w:r w:rsidRPr="00053E43">
              <w:rPr>
                <w:sz w:val="24"/>
                <w:szCs w:val="24"/>
              </w:rPr>
              <w:t xml:space="preserve">  </w:t>
            </w:r>
            <w:r>
              <w:rPr>
                <w:sz w:val="24"/>
                <w:szCs w:val="24"/>
              </w:rPr>
              <w:t xml:space="preserve">   </w:t>
            </w:r>
            <w:r w:rsidRPr="00053E43">
              <w:rPr>
                <w:sz w:val="24"/>
                <w:szCs w:val="24"/>
              </w:rPr>
              <w:t xml:space="preserve">   None</w:t>
            </w:r>
          </w:p>
        </w:tc>
        <w:tc>
          <w:tcPr>
            <w:tcW w:w="1800" w:type="dxa"/>
            <w:shd w:val="clear" w:color="auto" w:fill="FFFFFF"/>
          </w:tcPr>
          <w:p w14:paraId="2850525C" w14:textId="77777777" w:rsidR="00F71AA6" w:rsidRDefault="00F71AA6" w:rsidP="00F71AA6">
            <w:pPr>
              <w:rPr>
                <w:sz w:val="24"/>
                <w:szCs w:val="24"/>
              </w:rPr>
            </w:pPr>
          </w:p>
        </w:tc>
        <w:tc>
          <w:tcPr>
            <w:tcW w:w="1710" w:type="dxa"/>
            <w:shd w:val="clear" w:color="auto" w:fill="FFFFFF"/>
          </w:tcPr>
          <w:p w14:paraId="2850525D" w14:textId="77777777" w:rsidR="00F71AA6" w:rsidRDefault="00F71AA6" w:rsidP="00F71AA6">
            <w:pPr>
              <w:rPr>
                <w:sz w:val="24"/>
                <w:szCs w:val="24"/>
              </w:rPr>
            </w:pPr>
          </w:p>
        </w:tc>
      </w:tr>
      <w:tr w:rsidR="00F71AA6" w14:paraId="28505262" w14:textId="77777777" w:rsidTr="00F71AA6">
        <w:trPr>
          <w:cantSplit/>
        </w:trPr>
        <w:tc>
          <w:tcPr>
            <w:tcW w:w="5850" w:type="dxa"/>
            <w:shd w:val="clear" w:color="auto" w:fill="FFFFFF"/>
          </w:tcPr>
          <w:p w14:paraId="2850525F" w14:textId="77777777" w:rsidR="00F71AA6" w:rsidRDefault="00F71AA6" w:rsidP="00F71AA6">
            <w:pPr>
              <w:ind w:left="720"/>
              <w:rPr>
                <w:sz w:val="24"/>
                <w:szCs w:val="24"/>
              </w:rPr>
            </w:pPr>
            <w:r>
              <w:rPr>
                <w:sz w:val="24"/>
                <w:szCs w:val="24"/>
              </w:rPr>
              <w:t>Two or More Relationships*</w:t>
            </w:r>
          </w:p>
        </w:tc>
        <w:tc>
          <w:tcPr>
            <w:tcW w:w="1800" w:type="dxa"/>
            <w:shd w:val="clear" w:color="auto" w:fill="FFFFFF"/>
          </w:tcPr>
          <w:p w14:paraId="28505260" w14:textId="77777777" w:rsidR="00F71AA6" w:rsidRDefault="00F71AA6" w:rsidP="00F71AA6">
            <w:pPr>
              <w:rPr>
                <w:sz w:val="24"/>
                <w:szCs w:val="24"/>
              </w:rPr>
            </w:pPr>
            <w:r>
              <w:rPr>
                <w:sz w:val="24"/>
                <w:szCs w:val="24"/>
              </w:rPr>
              <w:t>(N/A)</w:t>
            </w:r>
          </w:p>
        </w:tc>
        <w:tc>
          <w:tcPr>
            <w:tcW w:w="1710" w:type="dxa"/>
            <w:shd w:val="clear" w:color="auto" w:fill="FFFFFF"/>
          </w:tcPr>
          <w:p w14:paraId="28505261" w14:textId="77777777" w:rsidR="00F71AA6" w:rsidRDefault="00F71AA6" w:rsidP="00F71AA6">
            <w:pPr>
              <w:rPr>
                <w:sz w:val="24"/>
                <w:szCs w:val="24"/>
              </w:rPr>
            </w:pPr>
            <w:r>
              <w:rPr>
                <w:sz w:val="24"/>
                <w:szCs w:val="24"/>
              </w:rPr>
              <w:t>(N/A)</w:t>
            </w:r>
          </w:p>
        </w:tc>
      </w:tr>
      <w:tr w:rsidR="00F71AA6" w14:paraId="28505266" w14:textId="77777777" w:rsidTr="00F71AA6">
        <w:trPr>
          <w:cantSplit/>
        </w:trPr>
        <w:tc>
          <w:tcPr>
            <w:tcW w:w="5850" w:type="dxa"/>
            <w:shd w:val="clear" w:color="auto" w:fill="FFFFFF"/>
          </w:tcPr>
          <w:p w14:paraId="28505263" w14:textId="77777777" w:rsidR="00F71AA6" w:rsidRDefault="00F71AA6" w:rsidP="00F71AA6">
            <w:pPr>
              <w:ind w:left="720"/>
              <w:rPr>
                <w:sz w:val="24"/>
                <w:szCs w:val="24"/>
              </w:rPr>
            </w:pPr>
            <w:r>
              <w:rPr>
                <w:sz w:val="24"/>
                <w:szCs w:val="24"/>
              </w:rPr>
              <w:t>Missing</w:t>
            </w:r>
          </w:p>
        </w:tc>
        <w:tc>
          <w:tcPr>
            <w:tcW w:w="1800" w:type="dxa"/>
            <w:shd w:val="clear" w:color="auto" w:fill="FFFFFF"/>
          </w:tcPr>
          <w:p w14:paraId="28505264" w14:textId="77777777" w:rsidR="00F71AA6" w:rsidRDefault="00F71AA6" w:rsidP="00F71AA6">
            <w:pPr>
              <w:rPr>
                <w:sz w:val="24"/>
                <w:szCs w:val="24"/>
              </w:rPr>
            </w:pPr>
          </w:p>
        </w:tc>
        <w:tc>
          <w:tcPr>
            <w:tcW w:w="1710" w:type="dxa"/>
            <w:shd w:val="clear" w:color="auto" w:fill="FFFFFF"/>
          </w:tcPr>
          <w:p w14:paraId="28505265" w14:textId="77777777" w:rsidR="00F71AA6" w:rsidRDefault="00F71AA6" w:rsidP="00F71AA6">
            <w:pPr>
              <w:rPr>
                <w:sz w:val="24"/>
                <w:szCs w:val="24"/>
              </w:rPr>
            </w:pPr>
          </w:p>
        </w:tc>
      </w:tr>
    </w:tbl>
    <w:p w14:paraId="28505268" w14:textId="037C7323" w:rsidR="00F71AA6" w:rsidRDefault="00F71AA6" w:rsidP="00F71AA6">
      <w:pPr>
        <w:tabs>
          <w:tab w:val="right" w:pos="9360"/>
        </w:tabs>
        <w:rPr>
          <w:sz w:val="24"/>
          <w:szCs w:val="24"/>
        </w:rPr>
      </w:pPr>
      <w:r>
        <w:rPr>
          <w:sz w:val="24"/>
          <w:szCs w:val="24"/>
        </w:rPr>
        <w:t>*This category is only valid in paper data capture</w:t>
      </w:r>
      <w:r w:rsidR="009E549D">
        <w:rPr>
          <w:sz w:val="24"/>
          <w:szCs w:val="24"/>
        </w:rPr>
        <w:t xml:space="preserve"> </w:t>
      </w:r>
      <w:r w:rsidRPr="00D505C5">
        <w:rPr>
          <w:sz w:val="24"/>
          <w:szCs w:val="24"/>
        </w:rPr>
        <w:t>Source: DRF</w:t>
      </w:r>
    </w:p>
    <w:p w14:paraId="5859B957" w14:textId="77777777" w:rsidR="009E549D" w:rsidRPr="003F0905" w:rsidRDefault="009E549D" w:rsidP="00F71AA6">
      <w:pPr>
        <w:tabs>
          <w:tab w:val="right" w:pos="9360"/>
        </w:tabs>
        <w:rPr>
          <w:sz w:val="24"/>
          <w:szCs w:val="24"/>
        </w:rPr>
      </w:pPr>
    </w:p>
    <w:p w14:paraId="2850526B" w14:textId="77777777" w:rsidR="00F71AA6" w:rsidRDefault="00F71AA6" w:rsidP="00F71AA6"/>
    <w:p w14:paraId="2850526C" w14:textId="77777777" w:rsidR="00F71AA6" w:rsidRDefault="00F71AA6" w:rsidP="00F71AA6">
      <w:r>
        <w:rPr>
          <w:sz w:val="24"/>
          <w:szCs w:val="24"/>
        </w:rPr>
        <w:t>Table XX5.  Standard Assessment Demographic Table for Tenure</w:t>
      </w:r>
    </w:p>
    <w:tbl>
      <w:tblPr>
        <w:tblW w:w="9360" w:type="dxa"/>
        <w:tblInd w:w="100" w:type="dxa"/>
        <w:tblBorders>
          <w:top w:val="single" w:sz="4" w:space="0" w:color="auto"/>
          <w:bottom w:val="single" w:sz="4" w:space="0" w:color="auto"/>
          <w:insideH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5850"/>
        <w:gridCol w:w="1800"/>
        <w:gridCol w:w="1710"/>
      </w:tblGrid>
      <w:tr w:rsidR="00F71AA6" w:rsidRPr="00680562" w14:paraId="28505270" w14:textId="77777777" w:rsidTr="00F71AA6">
        <w:trPr>
          <w:cantSplit/>
        </w:trPr>
        <w:tc>
          <w:tcPr>
            <w:tcW w:w="5850" w:type="dxa"/>
            <w:shd w:val="clear" w:color="auto" w:fill="FFFFFF"/>
          </w:tcPr>
          <w:p w14:paraId="2850526D" w14:textId="77777777" w:rsidR="00F71AA6" w:rsidRPr="00EF13A7" w:rsidRDefault="00F71AA6" w:rsidP="00F71AA6">
            <w:pPr>
              <w:jc w:val="center"/>
              <w:rPr>
                <w:sz w:val="24"/>
                <w:szCs w:val="24"/>
              </w:rPr>
            </w:pPr>
            <w:r w:rsidRPr="00040369">
              <w:rPr>
                <w:b/>
                <w:bCs/>
                <w:sz w:val="24"/>
                <w:szCs w:val="24"/>
              </w:rPr>
              <w:t>Tenure</w:t>
            </w:r>
          </w:p>
        </w:tc>
        <w:tc>
          <w:tcPr>
            <w:tcW w:w="1800" w:type="dxa"/>
            <w:shd w:val="clear" w:color="auto" w:fill="FFFFFF"/>
          </w:tcPr>
          <w:p w14:paraId="2850526E" w14:textId="77777777" w:rsidR="00F71AA6" w:rsidRPr="00040369" w:rsidRDefault="00F71AA6" w:rsidP="00F71AA6">
            <w:pPr>
              <w:jc w:val="center"/>
              <w:rPr>
                <w:b/>
                <w:sz w:val="24"/>
                <w:szCs w:val="24"/>
              </w:rPr>
            </w:pPr>
            <w:r w:rsidRPr="00040369">
              <w:rPr>
                <w:b/>
                <w:sz w:val="24"/>
                <w:szCs w:val="24"/>
              </w:rPr>
              <w:t>Number</w:t>
            </w:r>
          </w:p>
        </w:tc>
        <w:tc>
          <w:tcPr>
            <w:tcW w:w="1710" w:type="dxa"/>
            <w:shd w:val="clear" w:color="auto" w:fill="FFFFFF"/>
          </w:tcPr>
          <w:p w14:paraId="2850526F" w14:textId="77777777" w:rsidR="00F71AA6" w:rsidRPr="00040369" w:rsidRDefault="00F71AA6" w:rsidP="00F71AA6">
            <w:pPr>
              <w:jc w:val="center"/>
              <w:rPr>
                <w:b/>
                <w:sz w:val="24"/>
                <w:szCs w:val="24"/>
              </w:rPr>
            </w:pPr>
            <w:r w:rsidRPr="00040369">
              <w:rPr>
                <w:b/>
                <w:sz w:val="24"/>
                <w:szCs w:val="24"/>
              </w:rPr>
              <w:t>Percent</w:t>
            </w:r>
          </w:p>
        </w:tc>
      </w:tr>
      <w:tr w:rsidR="00F71AA6" w14:paraId="28505274" w14:textId="77777777" w:rsidTr="00F71AA6">
        <w:trPr>
          <w:cantSplit/>
        </w:trPr>
        <w:tc>
          <w:tcPr>
            <w:tcW w:w="5850" w:type="dxa"/>
            <w:shd w:val="clear" w:color="auto" w:fill="FFFFFF"/>
          </w:tcPr>
          <w:p w14:paraId="28505271" w14:textId="77777777" w:rsidR="00F71AA6" w:rsidRPr="00040369" w:rsidRDefault="00F71AA6" w:rsidP="00F71AA6">
            <w:pPr>
              <w:rPr>
                <w:b/>
                <w:sz w:val="24"/>
                <w:szCs w:val="24"/>
              </w:rPr>
            </w:pPr>
            <w:r>
              <w:rPr>
                <w:b/>
                <w:bCs/>
                <w:sz w:val="24"/>
                <w:szCs w:val="24"/>
              </w:rPr>
              <w:t>Total Housing Units</w:t>
            </w:r>
            <w:r w:rsidRPr="00040369">
              <w:rPr>
                <w:b/>
                <w:bCs/>
                <w:sz w:val="24"/>
                <w:szCs w:val="24"/>
              </w:rPr>
              <w:tab/>
            </w:r>
            <w:r w:rsidRPr="00040369">
              <w:rPr>
                <w:b/>
                <w:bCs/>
                <w:sz w:val="24"/>
                <w:szCs w:val="24"/>
              </w:rPr>
              <w:tab/>
            </w:r>
          </w:p>
        </w:tc>
        <w:tc>
          <w:tcPr>
            <w:tcW w:w="1800" w:type="dxa"/>
            <w:shd w:val="clear" w:color="auto" w:fill="FFFFFF"/>
          </w:tcPr>
          <w:p w14:paraId="28505272" w14:textId="77777777" w:rsidR="00F71AA6" w:rsidRPr="00EF13A7" w:rsidRDefault="00F71AA6" w:rsidP="00F71AA6">
            <w:pPr>
              <w:jc w:val="center"/>
              <w:rPr>
                <w:b/>
                <w:sz w:val="24"/>
                <w:szCs w:val="24"/>
              </w:rPr>
            </w:pPr>
          </w:p>
        </w:tc>
        <w:tc>
          <w:tcPr>
            <w:tcW w:w="1710" w:type="dxa"/>
            <w:shd w:val="clear" w:color="auto" w:fill="FFFFFF"/>
          </w:tcPr>
          <w:p w14:paraId="28505273" w14:textId="77777777" w:rsidR="00F71AA6" w:rsidRPr="00EF13A7" w:rsidRDefault="00F71AA6" w:rsidP="00F71AA6">
            <w:pPr>
              <w:jc w:val="center"/>
              <w:rPr>
                <w:b/>
                <w:sz w:val="24"/>
                <w:szCs w:val="24"/>
              </w:rPr>
            </w:pPr>
            <w:r w:rsidRPr="00EF13A7">
              <w:rPr>
                <w:b/>
                <w:sz w:val="24"/>
                <w:szCs w:val="24"/>
              </w:rPr>
              <w:t>100.0</w:t>
            </w:r>
          </w:p>
        </w:tc>
      </w:tr>
      <w:tr w:rsidR="00F71AA6" w14:paraId="28505278" w14:textId="77777777" w:rsidTr="00F71AA6">
        <w:trPr>
          <w:cantSplit/>
        </w:trPr>
        <w:tc>
          <w:tcPr>
            <w:tcW w:w="5850" w:type="dxa"/>
            <w:shd w:val="clear" w:color="auto" w:fill="FFFFFF"/>
          </w:tcPr>
          <w:p w14:paraId="28505275" w14:textId="77777777" w:rsidR="00F71AA6" w:rsidRDefault="00F71AA6" w:rsidP="00F71AA6">
            <w:pPr>
              <w:ind w:left="710"/>
              <w:rPr>
                <w:sz w:val="24"/>
                <w:szCs w:val="24"/>
              </w:rPr>
            </w:pPr>
            <w:r>
              <w:rPr>
                <w:sz w:val="24"/>
                <w:szCs w:val="24"/>
              </w:rPr>
              <w:t>Owned with a mortgage or a loan</w:t>
            </w:r>
            <w:r>
              <w:rPr>
                <w:sz w:val="24"/>
                <w:szCs w:val="24"/>
              </w:rPr>
              <w:tab/>
            </w:r>
          </w:p>
        </w:tc>
        <w:tc>
          <w:tcPr>
            <w:tcW w:w="1800" w:type="dxa"/>
            <w:shd w:val="clear" w:color="auto" w:fill="FFFFFF"/>
          </w:tcPr>
          <w:p w14:paraId="28505276" w14:textId="77777777" w:rsidR="00F71AA6" w:rsidRDefault="00F71AA6" w:rsidP="00F71AA6">
            <w:pPr>
              <w:jc w:val="center"/>
              <w:rPr>
                <w:sz w:val="24"/>
                <w:szCs w:val="24"/>
              </w:rPr>
            </w:pPr>
          </w:p>
        </w:tc>
        <w:tc>
          <w:tcPr>
            <w:tcW w:w="1710" w:type="dxa"/>
            <w:shd w:val="clear" w:color="auto" w:fill="FFFFFF"/>
          </w:tcPr>
          <w:p w14:paraId="28505277" w14:textId="77777777" w:rsidR="00F71AA6" w:rsidRDefault="00F71AA6" w:rsidP="00F71AA6">
            <w:pPr>
              <w:jc w:val="center"/>
              <w:rPr>
                <w:sz w:val="24"/>
                <w:szCs w:val="24"/>
              </w:rPr>
            </w:pPr>
          </w:p>
        </w:tc>
      </w:tr>
      <w:tr w:rsidR="00F71AA6" w14:paraId="2850527C" w14:textId="77777777" w:rsidTr="00F71AA6">
        <w:trPr>
          <w:cantSplit/>
        </w:trPr>
        <w:tc>
          <w:tcPr>
            <w:tcW w:w="5850" w:type="dxa"/>
            <w:shd w:val="clear" w:color="auto" w:fill="FFFFFF"/>
          </w:tcPr>
          <w:p w14:paraId="28505279" w14:textId="77777777" w:rsidR="00F71AA6" w:rsidRDefault="00F71AA6" w:rsidP="00F71AA6">
            <w:pPr>
              <w:ind w:left="710"/>
              <w:rPr>
                <w:sz w:val="24"/>
                <w:szCs w:val="24"/>
              </w:rPr>
            </w:pPr>
            <w:r>
              <w:rPr>
                <w:sz w:val="24"/>
                <w:szCs w:val="24"/>
              </w:rPr>
              <w:t>Owned without a mortgage or a loan</w:t>
            </w:r>
          </w:p>
        </w:tc>
        <w:tc>
          <w:tcPr>
            <w:tcW w:w="1800" w:type="dxa"/>
            <w:shd w:val="clear" w:color="auto" w:fill="FFFFFF"/>
          </w:tcPr>
          <w:p w14:paraId="2850527A" w14:textId="77777777" w:rsidR="00F71AA6" w:rsidRDefault="00F71AA6" w:rsidP="00F71AA6">
            <w:pPr>
              <w:jc w:val="center"/>
              <w:rPr>
                <w:sz w:val="24"/>
                <w:szCs w:val="24"/>
              </w:rPr>
            </w:pPr>
          </w:p>
        </w:tc>
        <w:tc>
          <w:tcPr>
            <w:tcW w:w="1710" w:type="dxa"/>
            <w:shd w:val="clear" w:color="auto" w:fill="FFFFFF"/>
          </w:tcPr>
          <w:p w14:paraId="2850527B" w14:textId="77777777" w:rsidR="00F71AA6" w:rsidRDefault="00F71AA6" w:rsidP="00F71AA6">
            <w:pPr>
              <w:jc w:val="center"/>
              <w:rPr>
                <w:sz w:val="24"/>
                <w:szCs w:val="24"/>
              </w:rPr>
            </w:pPr>
          </w:p>
        </w:tc>
      </w:tr>
      <w:tr w:rsidR="00F71AA6" w14:paraId="28505280" w14:textId="77777777" w:rsidTr="00F71AA6">
        <w:trPr>
          <w:cantSplit/>
        </w:trPr>
        <w:tc>
          <w:tcPr>
            <w:tcW w:w="5850" w:type="dxa"/>
            <w:shd w:val="clear" w:color="auto" w:fill="FFFFFF"/>
          </w:tcPr>
          <w:p w14:paraId="2850527D" w14:textId="77777777" w:rsidR="00F71AA6" w:rsidRDefault="00F71AA6" w:rsidP="00F71AA6">
            <w:pPr>
              <w:ind w:left="710"/>
              <w:rPr>
                <w:sz w:val="24"/>
                <w:szCs w:val="24"/>
              </w:rPr>
            </w:pPr>
            <w:r>
              <w:rPr>
                <w:sz w:val="24"/>
                <w:szCs w:val="24"/>
              </w:rPr>
              <w:t>Rented</w:t>
            </w:r>
          </w:p>
        </w:tc>
        <w:tc>
          <w:tcPr>
            <w:tcW w:w="1800" w:type="dxa"/>
            <w:shd w:val="clear" w:color="auto" w:fill="FFFFFF"/>
          </w:tcPr>
          <w:p w14:paraId="2850527E" w14:textId="77777777" w:rsidR="00F71AA6" w:rsidRDefault="00F71AA6" w:rsidP="00F71AA6">
            <w:pPr>
              <w:jc w:val="center"/>
              <w:rPr>
                <w:sz w:val="24"/>
                <w:szCs w:val="24"/>
              </w:rPr>
            </w:pPr>
          </w:p>
        </w:tc>
        <w:tc>
          <w:tcPr>
            <w:tcW w:w="1710" w:type="dxa"/>
            <w:shd w:val="clear" w:color="auto" w:fill="FFFFFF"/>
          </w:tcPr>
          <w:p w14:paraId="2850527F" w14:textId="77777777" w:rsidR="00F71AA6" w:rsidRDefault="00F71AA6" w:rsidP="00F71AA6">
            <w:pPr>
              <w:jc w:val="center"/>
              <w:rPr>
                <w:sz w:val="24"/>
                <w:szCs w:val="24"/>
              </w:rPr>
            </w:pPr>
          </w:p>
        </w:tc>
      </w:tr>
      <w:tr w:rsidR="00F71AA6" w14:paraId="28505284" w14:textId="77777777" w:rsidTr="00F71AA6">
        <w:trPr>
          <w:cantSplit/>
        </w:trPr>
        <w:tc>
          <w:tcPr>
            <w:tcW w:w="5850" w:type="dxa"/>
            <w:shd w:val="clear" w:color="auto" w:fill="FFFFFF"/>
          </w:tcPr>
          <w:p w14:paraId="28505281" w14:textId="77777777" w:rsidR="00F71AA6" w:rsidRDefault="00F71AA6" w:rsidP="00F71AA6">
            <w:pPr>
              <w:ind w:left="710"/>
              <w:rPr>
                <w:sz w:val="24"/>
                <w:szCs w:val="24"/>
              </w:rPr>
            </w:pPr>
            <w:r>
              <w:rPr>
                <w:sz w:val="24"/>
                <w:szCs w:val="24"/>
              </w:rPr>
              <w:t>Occupied without payment of rent</w:t>
            </w:r>
          </w:p>
        </w:tc>
        <w:tc>
          <w:tcPr>
            <w:tcW w:w="1800" w:type="dxa"/>
            <w:shd w:val="clear" w:color="auto" w:fill="FFFFFF"/>
          </w:tcPr>
          <w:p w14:paraId="28505282" w14:textId="77777777" w:rsidR="00F71AA6" w:rsidRDefault="00F71AA6" w:rsidP="00F71AA6">
            <w:pPr>
              <w:jc w:val="center"/>
              <w:rPr>
                <w:sz w:val="24"/>
                <w:szCs w:val="24"/>
              </w:rPr>
            </w:pPr>
          </w:p>
        </w:tc>
        <w:tc>
          <w:tcPr>
            <w:tcW w:w="1710" w:type="dxa"/>
            <w:shd w:val="clear" w:color="auto" w:fill="FFFFFF"/>
          </w:tcPr>
          <w:p w14:paraId="28505283" w14:textId="77777777" w:rsidR="00F71AA6" w:rsidRDefault="00F71AA6" w:rsidP="00F71AA6">
            <w:pPr>
              <w:jc w:val="center"/>
              <w:rPr>
                <w:sz w:val="24"/>
                <w:szCs w:val="24"/>
              </w:rPr>
            </w:pPr>
          </w:p>
        </w:tc>
      </w:tr>
      <w:tr w:rsidR="00F71AA6" w14:paraId="28505288" w14:textId="77777777" w:rsidTr="00F71AA6">
        <w:trPr>
          <w:cantSplit/>
        </w:trPr>
        <w:tc>
          <w:tcPr>
            <w:tcW w:w="5850" w:type="dxa"/>
            <w:shd w:val="clear" w:color="auto" w:fill="FFFFFF"/>
          </w:tcPr>
          <w:p w14:paraId="28505285" w14:textId="77777777" w:rsidR="00F71AA6" w:rsidRDefault="00F71AA6" w:rsidP="00F71AA6">
            <w:pPr>
              <w:ind w:left="710"/>
              <w:rPr>
                <w:sz w:val="24"/>
                <w:szCs w:val="24"/>
              </w:rPr>
            </w:pPr>
            <w:r>
              <w:rPr>
                <w:sz w:val="24"/>
                <w:szCs w:val="24"/>
              </w:rPr>
              <w:t>Multiple*</w:t>
            </w:r>
          </w:p>
        </w:tc>
        <w:tc>
          <w:tcPr>
            <w:tcW w:w="1800" w:type="dxa"/>
            <w:shd w:val="clear" w:color="auto" w:fill="FFFFFF"/>
          </w:tcPr>
          <w:p w14:paraId="28505286" w14:textId="77777777" w:rsidR="00F71AA6" w:rsidRDefault="00F71AA6" w:rsidP="00F71AA6">
            <w:pPr>
              <w:jc w:val="center"/>
              <w:rPr>
                <w:sz w:val="24"/>
                <w:szCs w:val="24"/>
              </w:rPr>
            </w:pPr>
          </w:p>
        </w:tc>
        <w:tc>
          <w:tcPr>
            <w:tcW w:w="1710" w:type="dxa"/>
            <w:shd w:val="clear" w:color="auto" w:fill="FFFFFF"/>
          </w:tcPr>
          <w:p w14:paraId="28505287" w14:textId="77777777" w:rsidR="00F71AA6" w:rsidRDefault="00F71AA6" w:rsidP="00F71AA6">
            <w:pPr>
              <w:jc w:val="center"/>
              <w:rPr>
                <w:sz w:val="24"/>
                <w:szCs w:val="24"/>
              </w:rPr>
            </w:pPr>
          </w:p>
        </w:tc>
      </w:tr>
      <w:tr w:rsidR="00F71AA6" w14:paraId="2850528C" w14:textId="77777777" w:rsidTr="00F71AA6">
        <w:trPr>
          <w:cantSplit/>
        </w:trPr>
        <w:tc>
          <w:tcPr>
            <w:tcW w:w="5850" w:type="dxa"/>
            <w:shd w:val="clear" w:color="auto" w:fill="FFFFFF"/>
          </w:tcPr>
          <w:p w14:paraId="28505289" w14:textId="77777777" w:rsidR="00F71AA6" w:rsidRDefault="00F71AA6" w:rsidP="00F71AA6">
            <w:pPr>
              <w:ind w:left="710"/>
              <w:rPr>
                <w:sz w:val="24"/>
                <w:szCs w:val="24"/>
              </w:rPr>
            </w:pPr>
            <w:r>
              <w:rPr>
                <w:sz w:val="24"/>
                <w:szCs w:val="24"/>
              </w:rPr>
              <w:t>Missing</w:t>
            </w:r>
          </w:p>
        </w:tc>
        <w:tc>
          <w:tcPr>
            <w:tcW w:w="1800" w:type="dxa"/>
            <w:shd w:val="clear" w:color="auto" w:fill="FFFFFF"/>
          </w:tcPr>
          <w:p w14:paraId="2850528A" w14:textId="77777777" w:rsidR="00F71AA6" w:rsidRDefault="00F71AA6" w:rsidP="00F71AA6">
            <w:pPr>
              <w:jc w:val="center"/>
              <w:rPr>
                <w:sz w:val="24"/>
                <w:szCs w:val="24"/>
              </w:rPr>
            </w:pPr>
          </w:p>
        </w:tc>
        <w:tc>
          <w:tcPr>
            <w:tcW w:w="1710" w:type="dxa"/>
            <w:shd w:val="clear" w:color="auto" w:fill="FFFFFF"/>
          </w:tcPr>
          <w:p w14:paraId="2850528B" w14:textId="77777777" w:rsidR="00F71AA6" w:rsidRDefault="00F71AA6" w:rsidP="00F71AA6">
            <w:pPr>
              <w:jc w:val="center"/>
              <w:rPr>
                <w:sz w:val="24"/>
                <w:szCs w:val="24"/>
              </w:rPr>
            </w:pPr>
          </w:p>
        </w:tc>
      </w:tr>
    </w:tbl>
    <w:p w14:paraId="2850528E" w14:textId="5DAC475D" w:rsidR="00F71AA6" w:rsidRPr="00D505C5" w:rsidRDefault="00F71AA6" w:rsidP="00F71AA6">
      <w:pPr>
        <w:tabs>
          <w:tab w:val="right" w:pos="9360"/>
        </w:tabs>
        <w:rPr>
          <w:sz w:val="24"/>
          <w:szCs w:val="24"/>
        </w:rPr>
      </w:pPr>
      <w:r>
        <w:rPr>
          <w:sz w:val="24"/>
          <w:szCs w:val="24"/>
        </w:rPr>
        <w:t>*This category is only valid in paper data capture</w:t>
      </w:r>
      <w:r w:rsidR="009E549D">
        <w:rPr>
          <w:sz w:val="24"/>
          <w:szCs w:val="24"/>
        </w:rPr>
        <w:t xml:space="preserve"> </w:t>
      </w:r>
      <w:r w:rsidRPr="00D505C5">
        <w:rPr>
          <w:sz w:val="24"/>
          <w:szCs w:val="24"/>
        </w:rPr>
        <w:t>Source: DRF</w:t>
      </w:r>
    </w:p>
    <w:p w14:paraId="28505290" w14:textId="77777777" w:rsidR="00F71AA6" w:rsidRDefault="00F71AA6" w:rsidP="00F71AA6">
      <w:pPr>
        <w:rPr>
          <w:bCs/>
          <w:sz w:val="24"/>
          <w:szCs w:val="24"/>
          <w:u w:val="single"/>
        </w:rPr>
        <w:sectPr w:rsidR="00F71AA6" w:rsidSect="001D7C8C">
          <w:headerReference w:type="default" r:id="rId17"/>
          <w:pgSz w:w="12240" w:h="15840"/>
          <w:pgMar w:top="1440" w:right="1800" w:bottom="1440" w:left="1440" w:header="720" w:footer="720" w:gutter="0"/>
          <w:cols w:space="720"/>
          <w:docGrid w:linePitch="360"/>
        </w:sectPr>
      </w:pPr>
    </w:p>
    <w:p w14:paraId="28505292" w14:textId="77777777" w:rsidR="00F71AA6" w:rsidRPr="00310C05" w:rsidRDefault="00F71AA6" w:rsidP="00F71AA6">
      <w:pPr>
        <w:rPr>
          <w:bCs/>
          <w:sz w:val="24"/>
          <w:szCs w:val="24"/>
          <w:u w:val="single"/>
        </w:rPr>
      </w:pPr>
      <w:r w:rsidRPr="00310C05">
        <w:rPr>
          <w:bCs/>
          <w:sz w:val="24"/>
          <w:szCs w:val="24"/>
          <w:u w:val="single"/>
        </w:rPr>
        <w:t xml:space="preserve">Notes about the inclusion of </w:t>
      </w:r>
      <w:r>
        <w:rPr>
          <w:bCs/>
          <w:sz w:val="24"/>
          <w:szCs w:val="24"/>
          <w:u w:val="single"/>
        </w:rPr>
        <w:t>the Standard Demographic Tables:</w:t>
      </w:r>
    </w:p>
    <w:p w14:paraId="28505293" w14:textId="77777777" w:rsidR="00F71AA6" w:rsidRDefault="00F71AA6" w:rsidP="00F71AA6">
      <w:pPr>
        <w:rPr>
          <w:bCs/>
          <w:sz w:val="24"/>
          <w:szCs w:val="24"/>
        </w:rPr>
      </w:pPr>
    </w:p>
    <w:p w14:paraId="28505294" w14:textId="77777777" w:rsidR="00F71AA6" w:rsidRDefault="00F71AA6" w:rsidP="00F71AA6">
      <w:pPr>
        <w:rPr>
          <w:bCs/>
          <w:sz w:val="24"/>
          <w:szCs w:val="24"/>
        </w:rPr>
      </w:pPr>
      <w:r>
        <w:rPr>
          <w:bCs/>
          <w:sz w:val="24"/>
          <w:szCs w:val="24"/>
        </w:rPr>
        <w:t xml:space="preserve">Not every table will be included in every assessment.  If an assessment calls for a table within this document please use the table shell provided.  For example, if the assessment includes a table for sex counts, use Table XX1 in the assessment.  </w:t>
      </w:r>
    </w:p>
    <w:p w14:paraId="28505295" w14:textId="77777777" w:rsidR="00F71AA6" w:rsidRDefault="00F71AA6" w:rsidP="00F71AA6">
      <w:pPr>
        <w:rPr>
          <w:bCs/>
          <w:sz w:val="24"/>
          <w:szCs w:val="24"/>
        </w:rPr>
      </w:pPr>
    </w:p>
    <w:p w14:paraId="28505296" w14:textId="77777777" w:rsidR="00F71AA6" w:rsidRDefault="00F71AA6" w:rsidP="00F71AA6">
      <w:pPr>
        <w:rPr>
          <w:bCs/>
          <w:sz w:val="24"/>
          <w:szCs w:val="24"/>
        </w:rPr>
      </w:pPr>
      <w:r>
        <w:rPr>
          <w:bCs/>
          <w:sz w:val="24"/>
          <w:szCs w:val="24"/>
        </w:rPr>
        <w:t xml:space="preserve">In addition, these tables contain the minimum information to be reported for each demographic category, if reported.  An operation may add more detail, if warranted.  For example, if the author wanted to include more details on the older population then adding more age categories (65-69, 70-74, 75-79, 80-84, 85-89, 90+) is welcome as long as the original categories in the age table shell are present.  </w:t>
      </w:r>
    </w:p>
    <w:p w14:paraId="28505297" w14:textId="77777777" w:rsidR="00F71AA6" w:rsidRDefault="00F71AA6" w:rsidP="00F71AA6">
      <w:pPr>
        <w:rPr>
          <w:bCs/>
          <w:sz w:val="24"/>
          <w:szCs w:val="24"/>
        </w:rPr>
      </w:pPr>
    </w:p>
    <w:p w14:paraId="28505298" w14:textId="77777777" w:rsidR="00F71AA6" w:rsidRDefault="00F71AA6" w:rsidP="00F71AA6">
      <w:pPr>
        <w:pStyle w:val="ListParagraph"/>
        <w:numPr>
          <w:ilvl w:val="0"/>
          <w:numId w:val="71"/>
        </w:numPr>
        <w:rPr>
          <w:bCs/>
          <w:sz w:val="24"/>
          <w:szCs w:val="24"/>
        </w:rPr>
      </w:pPr>
      <w:r>
        <w:rPr>
          <w:bCs/>
          <w:sz w:val="24"/>
          <w:szCs w:val="24"/>
        </w:rPr>
        <w:t xml:space="preserve">One main purpose of the standard demographic tables is so assessments have table shells to use and, if used, the tables will be consistent across assessments.  </w:t>
      </w:r>
    </w:p>
    <w:p w14:paraId="28505299" w14:textId="77777777" w:rsidR="00F71AA6" w:rsidRPr="00536079" w:rsidRDefault="00F71AA6" w:rsidP="00F71AA6">
      <w:pPr>
        <w:rPr>
          <w:bCs/>
          <w:sz w:val="24"/>
          <w:szCs w:val="24"/>
        </w:rPr>
      </w:pPr>
    </w:p>
    <w:p w14:paraId="2850529A" w14:textId="77777777" w:rsidR="00F71AA6" w:rsidRDefault="00F71AA6" w:rsidP="00F71AA6">
      <w:pPr>
        <w:numPr>
          <w:ilvl w:val="0"/>
          <w:numId w:val="71"/>
        </w:numPr>
        <w:rPr>
          <w:bCs/>
          <w:sz w:val="24"/>
          <w:szCs w:val="24"/>
        </w:rPr>
      </w:pPr>
      <w:r w:rsidRPr="0019012D">
        <w:rPr>
          <w:bCs/>
          <w:sz w:val="24"/>
          <w:szCs w:val="24"/>
        </w:rPr>
        <w:t xml:space="preserve">Authors will need to adjust the table so that a demographic item does not split across pages.  </w:t>
      </w:r>
    </w:p>
    <w:p w14:paraId="2850529B" w14:textId="77777777" w:rsidR="00F71AA6" w:rsidRPr="0019012D" w:rsidRDefault="00F71AA6" w:rsidP="00F71AA6">
      <w:pPr>
        <w:rPr>
          <w:bCs/>
          <w:sz w:val="24"/>
          <w:szCs w:val="24"/>
        </w:rPr>
      </w:pPr>
    </w:p>
    <w:p w14:paraId="2850529C" w14:textId="77777777" w:rsidR="00F71AA6" w:rsidRPr="006F2F3E" w:rsidRDefault="00F71AA6" w:rsidP="00F71AA6">
      <w:pPr>
        <w:numPr>
          <w:ilvl w:val="0"/>
          <w:numId w:val="71"/>
        </w:numPr>
        <w:rPr>
          <w:bCs/>
          <w:sz w:val="24"/>
          <w:szCs w:val="24"/>
        </w:rPr>
      </w:pPr>
      <w:r>
        <w:rPr>
          <w:bCs/>
          <w:sz w:val="24"/>
          <w:szCs w:val="24"/>
        </w:rPr>
        <w:t>I</w:t>
      </w:r>
      <w:r w:rsidRPr="006F2F3E">
        <w:rPr>
          <w:bCs/>
          <w:sz w:val="24"/>
          <w:szCs w:val="24"/>
        </w:rPr>
        <w:t>nclude Data Defined Persons (</w:t>
      </w:r>
      <w:r w:rsidRPr="006B018E">
        <w:rPr>
          <w:bCs/>
          <w:sz w:val="24"/>
          <w:szCs w:val="24"/>
        </w:rPr>
        <w:t>DDP</w:t>
      </w:r>
      <w:r w:rsidRPr="006F2F3E">
        <w:rPr>
          <w:bCs/>
          <w:sz w:val="24"/>
          <w:szCs w:val="24"/>
        </w:rPr>
        <w:t xml:space="preserve">) </w:t>
      </w:r>
      <w:r>
        <w:rPr>
          <w:bCs/>
          <w:sz w:val="24"/>
          <w:szCs w:val="24"/>
        </w:rPr>
        <w:t xml:space="preserve">or residents </w:t>
      </w:r>
      <w:r w:rsidRPr="006F2F3E">
        <w:rPr>
          <w:bCs/>
          <w:sz w:val="24"/>
          <w:szCs w:val="24"/>
        </w:rPr>
        <w:t>in calculating the tables</w:t>
      </w:r>
      <w:r>
        <w:rPr>
          <w:bCs/>
          <w:sz w:val="24"/>
          <w:szCs w:val="24"/>
        </w:rPr>
        <w:t xml:space="preserve">, as appropriate to the assessment.  </w:t>
      </w:r>
    </w:p>
    <w:p w14:paraId="2850529D" w14:textId="77777777" w:rsidR="00F71AA6" w:rsidRPr="006F2F3E" w:rsidRDefault="00F71AA6" w:rsidP="00F71AA6">
      <w:pPr>
        <w:rPr>
          <w:bCs/>
          <w:sz w:val="24"/>
          <w:szCs w:val="24"/>
        </w:rPr>
      </w:pPr>
    </w:p>
    <w:p w14:paraId="2850529E" w14:textId="77777777" w:rsidR="00F71AA6" w:rsidRDefault="00F71AA6" w:rsidP="00F71AA6">
      <w:pPr>
        <w:numPr>
          <w:ilvl w:val="0"/>
          <w:numId w:val="71"/>
        </w:numPr>
        <w:rPr>
          <w:bCs/>
          <w:sz w:val="24"/>
          <w:szCs w:val="24"/>
        </w:rPr>
      </w:pPr>
      <w:r w:rsidRPr="00BD0A7C">
        <w:rPr>
          <w:bCs/>
          <w:sz w:val="24"/>
          <w:szCs w:val="24"/>
        </w:rPr>
        <w:t xml:space="preserve">Only the boilerplate language should be included with the tables.  Comment on each table to describe what the table shows.  </w:t>
      </w:r>
      <w:r>
        <w:rPr>
          <w:bCs/>
          <w:sz w:val="24"/>
          <w:szCs w:val="24"/>
        </w:rPr>
        <w:t>Basic c</w:t>
      </w:r>
      <w:r w:rsidRPr="00BD0A7C">
        <w:rPr>
          <w:bCs/>
          <w:sz w:val="24"/>
          <w:szCs w:val="24"/>
        </w:rPr>
        <w:t>onclusions w</w:t>
      </w:r>
      <w:r>
        <w:rPr>
          <w:bCs/>
          <w:sz w:val="24"/>
          <w:szCs w:val="24"/>
        </w:rPr>
        <w:t>ill be based off demographic results.</w:t>
      </w:r>
      <w:r w:rsidRPr="00BD0A7C">
        <w:rPr>
          <w:bCs/>
          <w:sz w:val="24"/>
          <w:szCs w:val="24"/>
        </w:rPr>
        <w:t xml:space="preserve">  </w:t>
      </w:r>
    </w:p>
    <w:p w14:paraId="2850529F" w14:textId="77777777" w:rsidR="00F71AA6" w:rsidRPr="00BD0A7C" w:rsidRDefault="00F71AA6" w:rsidP="00F71AA6">
      <w:pPr>
        <w:rPr>
          <w:bCs/>
          <w:sz w:val="24"/>
          <w:szCs w:val="24"/>
        </w:rPr>
      </w:pPr>
    </w:p>
    <w:p w14:paraId="285052A0" w14:textId="77777777" w:rsidR="00F71AA6" w:rsidRPr="006F2F3E" w:rsidRDefault="00F71AA6" w:rsidP="00F71AA6">
      <w:pPr>
        <w:numPr>
          <w:ilvl w:val="0"/>
          <w:numId w:val="71"/>
        </w:numPr>
        <w:rPr>
          <w:bCs/>
          <w:sz w:val="24"/>
          <w:szCs w:val="24"/>
        </w:rPr>
      </w:pPr>
      <w:r w:rsidRPr="006F2F3E">
        <w:rPr>
          <w:bCs/>
          <w:sz w:val="24"/>
          <w:szCs w:val="24"/>
        </w:rPr>
        <w:t>The tables may be placed in an Appendix or appear as part of the report.  If one of the research questions pertains to demographics then the table(s) should appear in the body of the report.</w:t>
      </w:r>
    </w:p>
    <w:p w14:paraId="285052A1" w14:textId="77777777" w:rsidR="00F71AA6" w:rsidRPr="006F2F3E" w:rsidRDefault="00F71AA6" w:rsidP="00F71AA6">
      <w:pPr>
        <w:rPr>
          <w:bCs/>
          <w:sz w:val="24"/>
          <w:szCs w:val="24"/>
        </w:rPr>
      </w:pPr>
    </w:p>
    <w:p w14:paraId="285052A2" w14:textId="77777777" w:rsidR="00F71AA6" w:rsidRPr="006F2F3E" w:rsidRDefault="00F71AA6" w:rsidP="00F71AA6">
      <w:pPr>
        <w:numPr>
          <w:ilvl w:val="0"/>
          <w:numId w:val="71"/>
        </w:numPr>
        <w:rPr>
          <w:bCs/>
          <w:sz w:val="24"/>
          <w:szCs w:val="24"/>
        </w:rPr>
      </w:pPr>
      <w:r w:rsidRPr="006F2F3E">
        <w:rPr>
          <w:bCs/>
          <w:sz w:val="24"/>
          <w:szCs w:val="24"/>
        </w:rPr>
        <w:t>When coding the demographic tables you should not use the STD_* variables but use the individual checkboxes instead.</w:t>
      </w:r>
    </w:p>
    <w:p w14:paraId="285052A3" w14:textId="77777777" w:rsidR="00F71AA6" w:rsidRPr="006F2F3E" w:rsidRDefault="00F71AA6" w:rsidP="00F71AA6">
      <w:pPr>
        <w:rPr>
          <w:bCs/>
          <w:sz w:val="24"/>
          <w:szCs w:val="24"/>
        </w:rPr>
      </w:pPr>
    </w:p>
    <w:p w14:paraId="285052A4" w14:textId="77777777" w:rsidR="00F71AA6" w:rsidRPr="006F2F3E" w:rsidRDefault="00F71AA6" w:rsidP="00F71AA6">
      <w:pPr>
        <w:numPr>
          <w:ilvl w:val="0"/>
          <w:numId w:val="71"/>
        </w:numPr>
        <w:rPr>
          <w:bCs/>
          <w:sz w:val="24"/>
          <w:szCs w:val="24"/>
        </w:rPr>
      </w:pPr>
      <w:r w:rsidRPr="006F2F3E">
        <w:rPr>
          <w:bCs/>
          <w:sz w:val="24"/>
          <w:szCs w:val="24"/>
        </w:rPr>
        <w:t xml:space="preserve">Use the variable </w:t>
      </w:r>
      <w:r w:rsidRPr="006B018E">
        <w:rPr>
          <w:bCs/>
          <w:color w:val="FF0000"/>
          <w:sz w:val="24"/>
          <w:szCs w:val="24"/>
        </w:rPr>
        <w:t>GROUPTAGID or P_ROSTER_INDEX_INT</w:t>
      </w:r>
      <w:r>
        <w:rPr>
          <w:rStyle w:val="FootnoteReference"/>
          <w:bCs/>
          <w:color w:val="FF0000"/>
          <w:sz w:val="24"/>
          <w:szCs w:val="24"/>
        </w:rPr>
        <w:footnoteReference w:id="3"/>
      </w:r>
      <w:r w:rsidRPr="006B018E">
        <w:rPr>
          <w:bCs/>
          <w:sz w:val="24"/>
          <w:szCs w:val="24"/>
        </w:rPr>
        <w:t xml:space="preserve"> </w:t>
      </w:r>
      <w:r w:rsidRPr="006F2F3E">
        <w:rPr>
          <w:bCs/>
          <w:sz w:val="24"/>
          <w:szCs w:val="24"/>
        </w:rPr>
        <w:t>(person number) to identify extended roster persons.</w:t>
      </w:r>
    </w:p>
    <w:p w14:paraId="285052A5" w14:textId="77777777" w:rsidR="00F71AA6" w:rsidRPr="006F2F3E" w:rsidRDefault="00F71AA6" w:rsidP="00F71AA6">
      <w:pPr>
        <w:rPr>
          <w:bCs/>
          <w:sz w:val="24"/>
          <w:szCs w:val="24"/>
        </w:rPr>
      </w:pPr>
    </w:p>
    <w:p w14:paraId="285052A6" w14:textId="77777777" w:rsidR="00F71AA6" w:rsidRPr="006F2F3E" w:rsidRDefault="00F71AA6" w:rsidP="00F71AA6">
      <w:pPr>
        <w:numPr>
          <w:ilvl w:val="0"/>
          <w:numId w:val="71"/>
        </w:numPr>
        <w:rPr>
          <w:bCs/>
          <w:sz w:val="24"/>
          <w:szCs w:val="24"/>
        </w:rPr>
      </w:pPr>
      <w:r>
        <w:rPr>
          <w:bCs/>
          <w:sz w:val="24"/>
          <w:szCs w:val="24"/>
        </w:rPr>
        <w:t>Race and Ethnicity</w:t>
      </w:r>
      <w:r w:rsidRPr="006F2F3E">
        <w:rPr>
          <w:sz w:val="24"/>
          <w:szCs w:val="24"/>
        </w:rPr>
        <w:t xml:space="preserve"> Extended Roster:  if you are working with forms that contain an extended roster you should address the issue that some persons were not asked</w:t>
      </w:r>
      <w:r>
        <w:rPr>
          <w:sz w:val="24"/>
          <w:szCs w:val="24"/>
        </w:rPr>
        <w:t xml:space="preserve"> the</w:t>
      </w:r>
      <w:r w:rsidRPr="006F2F3E">
        <w:rPr>
          <w:sz w:val="24"/>
          <w:szCs w:val="24"/>
        </w:rPr>
        <w:t xml:space="preserve"> </w:t>
      </w:r>
      <w:r>
        <w:rPr>
          <w:bCs/>
          <w:sz w:val="24"/>
          <w:szCs w:val="24"/>
        </w:rPr>
        <w:t>race and ethnicity question</w:t>
      </w:r>
      <w:r w:rsidRPr="006F2F3E">
        <w:rPr>
          <w:sz w:val="24"/>
          <w:szCs w:val="24"/>
        </w:rPr>
        <w:t>.  You can include these people in the missing total and then explain it.  No standard wording is provided for this since it will vary from report to report, but a suggestion that you can modify is as follows:</w:t>
      </w:r>
    </w:p>
    <w:p w14:paraId="285052A7" w14:textId="77777777" w:rsidR="00F71AA6" w:rsidRPr="006F2F3E" w:rsidRDefault="00F71AA6" w:rsidP="00F71AA6">
      <w:pPr>
        <w:numPr>
          <w:ilvl w:val="1"/>
          <w:numId w:val="71"/>
        </w:numPr>
        <w:rPr>
          <w:bCs/>
          <w:sz w:val="24"/>
          <w:szCs w:val="24"/>
        </w:rPr>
      </w:pPr>
      <w:r w:rsidRPr="006F2F3E">
        <w:rPr>
          <w:bCs/>
          <w:sz w:val="24"/>
          <w:szCs w:val="24"/>
        </w:rPr>
        <w:t xml:space="preserve">Persons </w:t>
      </w:r>
      <w:r>
        <w:rPr>
          <w:bCs/>
          <w:sz w:val="24"/>
          <w:szCs w:val="24"/>
        </w:rPr>
        <w:t>7</w:t>
      </w:r>
      <w:r w:rsidRPr="006F2F3E">
        <w:rPr>
          <w:bCs/>
          <w:sz w:val="24"/>
          <w:szCs w:val="24"/>
        </w:rPr>
        <w:t xml:space="preserve"> through </w:t>
      </w:r>
      <w:r>
        <w:rPr>
          <w:bCs/>
          <w:sz w:val="24"/>
          <w:szCs w:val="24"/>
        </w:rPr>
        <w:t>10</w:t>
      </w:r>
      <w:r w:rsidRPr="006F2F3E">
        <w:rPr>
          <w:bCs/>
          <w:sz w:val="24"/>
          <w:szCs w:val="24"/>
        </w:rPr>
        <w:t xml:space="preserve"> on</w:t>
      </w:r>
      <w:r>
        <w:rPr>
          <w:bCs/>
          <w:sz w:val="24"/>
          <w:szCs w:val="24"/>
        </w:rPr>
        <w:t xml:space="preserve"> English-only mailback forms and persons 7 through 10 on</w:t>
      </w:r>
      <w:r w:rsidRPr="006F2F3E">
        <w:rPr>
          <w:bCs/>
          <w:sz w:val="24"/>
          <w:szCs w:val="24"/>
        </w:rPr>
        <w:t xml:space="preserve"> Bilingual mailback forms, called extended roster persons, were not asked all demographic information.  A shortened relationship question was asked for them.  No information on </w:t>
      </w:r>
      <w:r>
        <w:rPr>
          <w:bCs/>
          <w:sz w:val="24"/>
          <w:szCs w:val="24"/>
        </w:rPr>
        <w:t>race and ethnicity</w:t>
      </w:r>
      <w:r w:rsidRPr="006F2F3E">
        <w:rPr>
          <w:bCs/>
          <w:sz w:val="24"/>
          <w:szCs w:val="24"/>
        </w:rPr>
        <w:t xml:space="preserve"> was collected.  Missing rates for </w:t>
      </w:r>
      <w:r>
        <w:rPr>
          <w:bCs/>
          <w:sz w:val="24"/>
          <w:szCs w:val="24"/>
        </w:rPr>
        <w:t>race and ethnicity</w:t>
      </w:r>
      <w:r w:rsidRPr="006F2F3E">
        <w:rPr>
          <w:bCs/>
          <w:sz w:val="24"/>
          <w:szCs w:val="24"/>
        </w:rPr>
        <w:t xml:space="preserve"> will be inflated because of this. </w:t>
      </w:r>
    </w:p>
    <w:p w14:paraId="285052A8" w14:textId="77777777" w:rsidR="00F71AA6" w:rsidRPr="006F2F3E" w:rsidRDefault="00F71AA6" w:rsidP="00F71AA6">
      <w:pPr>
        <w:numPr>
          <w:ilvl w:val="1"/>
          <w:numId w:val="71"/>
        </w:numPr>
        <w:rPr>
          <w:bCs/>
          <w:sz w:val="24"/>
          <w:szCs w:val="24"/>
        </w:rPr>
      </w:pPr>
      <w:r w:rsidRPr="006F2F3E">
        <w:rPr>
          <w:bCs/>
          <w:sz w:val="24"/>
          <w:szCs w:val="24"/>
        </w:rPr>
        <w:t>You could possibly</w:t>
      </w:r>
      <w:r>
        <w:rPr>
          <w:bCs/>
          <w:sz w:val="24"/>
          <w:szCs w:val="24"/>
        </w:rPr>
        <w:t xml:space="preserve"> footnote the missing rates for race and ethnicity </w:t>
      </w:r>
      <w:r w:rsidRPr="006F2F3E">
        <w:rPr>
          <w:bCs/>
          <w:sz w:val="24"/>
          <w:szCs w:val="24"/>
        </w:rPr>
        <w:t>and include counts of how many of these people are extended roster persons.</w:t>
      </w:r>
    </w:p>
    <w:p w14:paraId="285052A9" w14:textId="77777777" w:rsidR="00F71AA6" w:rsidRPr="006F2F3E" w:rsidRDefault="00F71AA6" w:rsidP="00F71AA6">
      <w:pPr>
        <w:rPr>
          <w:bCs/>
          <w:sz w:val="24"/>
          <w:szCs w:val="24"/>
        </w:rPr>
      </w:pPr>
    </w:p>
    <w:p w14:paraId="285052AA" w14:textId="77777777" w:rsidR="00F71AA6" w:rsidRPr="006F2F3E" w:rsidRDefault="00F71AA6" w:rsidP="00F71AA6">
      <w:pPr>
        <w:numPr>
          <w:ilvl w:val="0"/>
          <w:numId w:val="71"/>
        </w:numPr>
        <w:rPr>
          <w:bCs/>
          <w:sz w:val="24"/>
          <w:szCs w:val="24"/>
        </w:rPr>
      </w:pPr>
      <w:r>
        <w:rPr>
          <w:bCs/>
          <w:sz w:val="24"/>
          <w:szCs w:val="24"/>
        </w:rPr>
        <w:t>Race and Ethnicity</w:t>
      </w:r>
      <w:r w:rsidRPr="006F2F3E">
        <w:rPr>
          <w:bCs/>
          <w:sz w:val="24"/>
          <w:szCs w:val="24"/>
        </w:rPr>
        <w:t xml:space="preserve"> Coding:</w:t>
      </w:r>
    </w:p>
    <w:p w14:paraId="285052AB" w14:textId="77777777" w:rsidR="00F71AA6" w:rsidRPr="006F2F3E" w:rsidRDefault="00F71AA6" w:rsidP="00F71AA6">
      <w:pPr>
        <w:numPr>
          <w:ilvl w:val="1"/>
          <w:numId w:val="71"/>
        </w:numPr>
        <w:rPr>
          <w:bCs/>
          <w:sz w:val="24"/>
          <w:szCs w:val="24"/>
        </w:rPr>
      </w:pPr>
      <w:r w:rsidRPr="006F2F3E">
        <w:rPr>
          <w:bCs/>
          <w:sz w:val="24"/>
          <w:szCs w:val="24"/>
        </w:rPr>
        <w:t>The ‘Write-in Only’ category should include cases where none of the checkboxes are marked and any one or more of the write-in fields are filled.</w:t>
      </w:r>
    </w:p>
    <w:p w14:paraId="285052AC" w14:textId="77777777" w:rsidR="00F71AA6" w:rsidRPr="0019012D" w:rsidRDefault="00F71AA6" w:rsidP="00F71AA6">
      <w:pPr>
        <w:numPr>
          <w:ilvl w:val="1"/>
          <w:numId w:val="71"/>
        </w:numPr>
        <w:rPr>
          <w:bCs/>
          <w:color w:val="FF0000"/>
          <w:sz w:val="24"/>
          <w:szCs w:val="24"/>
        </w:rPr>
      </w:pPr>
      <w:r w:rsidRPr="0019012D">
        <w:rPr>
          <w:bCs/>
          <w:color w:val="FF0000"/>
          <w:sz w:val="24"/>
          <w:szCs w:val="24"/>
        </w:rPr>
        <w:t>(Explain the Hispanic Ethnicity placement in the race question if that is the final decision).</w:t>
      </w:r>
    </w:p>
    <w:p w14:paraId="285052AD" w14:textId="77777777" w:rsidR="00F71AA6" w:rsidRPr="006F2F3E" w:rsidRDefault="00F71AA6" w:rsidP="00F71AA6">
      <w:pPr>
        <w:rPr>
          <w:bCs/>
          <w:sz w:val="24"/>
          <w:szCs w:val="24"/>
        </w:rPr>
      </w:pPr>
    </w:p>
    <w:p w14:paraId="285052AE" w14:textId="77777777" w:rsidR="00F71AA6" w:rsidRDefault="00F71AA6" w:rsidP="00F71AA6">
      <w:pPr>
        <w:numPr>
          <w:ilvl w:val="0"/>
          <w:numId w:val="71"/>
        </w:numPr>
        <w:rPr>
          <w:sz w:val="24"/>
          <w:szCs w:val="24"/>
        </w:rPr>
      </w:pPr>
      <w:r w:rsidRPr="006F2F3E">
        <w:rPr>
          <w:sz w:val="24"/>
          <w:szCs w:val="24"/>
        </w:rPr>
        <w:t xml:space="preserve">Relationship: </w:t>
      </w:r>
      <w:r>
        <w:rPr>
          <w:sz w:val="24"/>
          <w:szCs w:val="24"/>
        </w:rPr>
        <w:t xml:space="preserve"> If the household returns an electronic form and does not answer relationship, the reference person is considered the householder.  </w:t>
      </w:r>
      <w:r w:rsidRPr="00A737BF">
        <w:rPr>
          <w:sz w:val="24"/>
          <w:szCs w:val="24"/>
        </w:rPr>
        <w:t xml:space="preserve">If the household returns a paper form and does not answer relationship, person 1 </w:t>
      </w:r>
      <w:r>
        <w:rPr>
          <w:sz w:val="24"/>
          <w:szCs w:val="24"/>
        </w:rPr>
        <w:t>should be reported as the h</w:t>
      </w:r>
      <w:r w:rsidRPr="00A737BF">
        <w:rPr>
          <w:sz w:val="24"/>
          <w:szCs w:val="24"/>
        </w:rPr>
        <w:t>ouseholder.</w:t>
      </w:r>
      <w:r w:rsidRPr="006F2F3E">
        <w:rPr>
          <w:sz w:val="24"/>
          <w:szCs w:val="24"/>
        </w:rPr>
        <w:t xml:space="preserve">  If you are working with forms that contain an extended roster you should address the issue that some persons were not asked detailed Relationship.  </w:t>
      </w:r>
    </w:p>
    <w:p w14:paraId="285052AF" w14:textId="77777777" w:rsidR="00F71AA6" w:rsidRPr="006F2F3E" w:rsidRDefault="00F71AA6" w:rsidP="00F71AA6">
      <w:pPr>
        <w:ind w:left="720"/>
        <w:rPr>
          <w:sz w:val="24"/>
          <w:szCs w:val="24"/>
        </w:rPr>
      </w:pPr>
    </w:p>
    <w:p w14:paraId="285052B0" w14:textId="77777777" w:rsidR="00F71AA6" w:rsidRPr="006F2F3E" w:rsidRDefault="00F71AA6" w:rsidP="00F71AA6">
      <w:pPr>
        <w:numPr>
          <w:ilvl w:val="0"/>
          <w:numId w:val="71"/>
        </w:numPr>
        <w:tabs>
          <w:tab w:val="num" w:pos="440"/>
        </w:tabs>
        <w:rPr>
          <w:sz w:val="24"/>
          <w:szCs w:val="24"/>
        </w:rPr>
      </w:pPr>
      <w:r w:rsidRPr="006F2F3E">
        <w:rPr>
          <w:sz w:val="24"/>
          <w:szCs w:val="24"/>
        </w:rPr>
        <w:t xml:space="preserve">Age:   Clarifications on the original algorithm provided with the agenda and minutes were received from POP.  Below is an updated algorithm.  You can also obtain SAS code from </w:t>
      </w:r>
      <w:r>
        <w:rPr>
          <w:sz w:val="24"/>
          <w:szCs w:val="24"/>
        </w:rPr>
        <w:t>Julia Combs or Elizabeth Poehler</w:t>
      </w:r>
      <w:r w:rsidRPr="006F2F3E">
        <w:rPr>
          <w:sz w:val="24"/>
          <w:szCs w:val="24"/>
        </w:rPr>
        <w:t xml:space="preserve"> which has been independently double programmed and validated.</w:t>
      </w:r>
    </w:p>
    <w:p w14:paraId="285052B1" w14:textId="77777777" w:rsidR="00F71AA6" w:rsidRPr="006F2F3E" w:rsidRDefault="00F71AA6" w:rsidP="00F71AA6">
      <w:pPr>
        <w:tabs>
          <w:tab w:val="num" w:pos="440"/>
        </w:tabs>
        <w:rPr>
          <w:sz w:val="24"/>
          <w:szCs w:val="24"/>
        </w:rPr>
      </w:pPr>
    </w:p>
    <w:p w14:paraId="285052B2" w14:textId="77777777" w:rsidR="00F71AA6" w:rsidRPr="006F2F3E" w:rsidRDefault="00F71AA6" w:rsidP="00F71AA6">
      <w:pPr>
        <w:ind w:left="720"/>
        <w:rPr>
          <w:rFonts w:eastAsia="Calibri"/>
          <w:sz w:val="24"/>
          <w:szCs w:val="24"/>
        </w:rPr>
      </w:pPr>
      <w:r w:rsidRPr="006F2F3E">
        <w:rPr>
          <w:rFonts w:eastAsia="Calibri"/>
          <w:sz w:val="24"/>
          <w:szCs w:val="24"/>
        </w:rPr>
        <w:t xml:space="preserve">Variables Used: </w:t>
      </w:r>
      <w:r>
        <w:rPr>
          <w:rFonts w:eastAsia="Calibri"/>
          <w:sz w:val="24"/>
          <w:szCs w:val="24"/>
        </w:rPr>
        <w:t>P_AGE_INT</w:t>
      </w:r>
      <w:r w:rsidRPr="006F2F3E">
        <w:rPr>
          <w:rFonts w:eastAsia="Calibri"/>
          <w:sz w:val="24"/>
          <w:szCs w:val="24"/>
        </w:rPr>
        <w:t xml:space="preserve">, </w:t>
      </w:r>
      <w:r>
        <w:rPr>
          <w:rFonts w:eastAsia="Calibri"/>
          <w:sz w:val="24"/>
          <w:szCs w:val="24"/>
        </w:rPr>
        <w:t>P_BIRTH_MONTH_INT</w:t>
      </w:r>
      <w:r w:rsidRPr="006F2F3E">
        <w:rPr>
          <w:rFonts w:eastAsia="Calibri"/>
          <w:sz w:val="24"/>
          <w:szCs w:val="24"/>
        </w:rPr>
        <w:t xml:space="preserve">, </w:t>
      </w:r>
      <w:r>
        <w:rPr>
          <w:rFonts w:eastAsia="Calibri"/>
          <w:sz w:val="24"/>
          <w:szCs w:val="24"/>
        </w:rPr>
        <w:t>P_BIRTH_DAY_INT</w:t>
      </w:r>
      <w:r w:rsidRPr="006F2F3E">
        <w:rPr>
          <w:rFonts w:eastAsia="Calibri"/>
          <w:sz w:val="24"/>
          <w:szCs w:val="24"/>
        </w:rPr>
        <w:t xml:space="preserve">, </w:t>
      </w:r>
      <w:r>
        <w:rPr>
          <w:rFonts w:eastAsia="Calibri"/>
          <w:sz w:val="24"/>
          <w:szCs w:val="24"/>
        </w:rPr>
        <w:t>P_BIRTH_YEAR_INT</w:t>
      </w:r>
      <w:r w:rsidRPr="006F2F3E">
        <w:rPr>
          <w:rFonts w:eastAsia="Calibri"/>
          <w:sz w:val="24"/>
          <w:szCs w:val="24"/>
        </w:rPr>
        <w:t>.</w:t>
      </w:r>
    </w:p>
    <w:p w14:paraId="285052B3" w14:textId="77777777" w:rsidR="00F71AA6" w:rsidRPr="006F2F3E" w:rsidRDefault="00F71AA6" w:rsidP="00F71AA6">
      <w:pPr>
        <w:ind w:left="720"/>
        <w:rPr>
          <w:rFonts w:eastAsia="Calibri"/>
          <w:sz w:val="24"/>
          <w:szCs w:val="24"/>
        </w:rPr>
      </w:pPr>
    </w:p>
    <w:p w14:paraId="285052B4" w14:textId="77777777" w:rsidR="00F71AA6" w:rsidRPr="006F2F3E" w:rsidRDefault="00F71AA6" w:rsidP="00F71AA6">
      <w:pPr>
        <w:ind w:left="720"/>
        <w:rPr>
          <w:rFonts w:eastAsia="Calibri"/>
          <w:sz w:val="24"/>
          <w:szCs w:val="24"/>
        </w:rPr>
      </w:pPr>
      <w:r w:rsidRPr="006F2F3E">
        <w:rPr>
          <w:rFonts w:eastAsia="Calibri"/>
          <w:sz w:val="24"/>
          <w:szCs w:val="24"/>
        </w:rPr>
        <w:t>Create calculated age as follows:</w:t>
      </w:r>
    </w:p>
    <w:p w14:paraId="285052B5" w14:textId="77777777" w:rsidR="00F71AA6" w:rsidRPr="006F2F3E" w:rsidRDefault="00F71AA6" w:rsidP="00F71AA6">
      <w:pPr>
        <w:ind w:left="720"/>
        <w:rPr>
          <w:rFonts w:eastAsia="Calibri"/>
          <w:sz w:val="24"/>
          <w:szCs w:val="24"/>
        </w:rPr>
      </w:pPr>
    </w:p>
    <w:p w14:paraId="285052B6" w14:textId="77777777" w:rsidR="00F71AA6" w:rsidRPr="006F2F3E" w:rsidRDefault="00F71AA6" w:rsidP="00F71AA6">
      <w:pPr>
        <w:ind w:left="720"/>
        <w:rPr>
          <w:rFonts w:eastAsia="Calibri"/>
          <w:sz w:val="24"/>
          <w:szCs w:val="24"/>
        </w:rPr>
      </w:pPr>
      <w:r w:rsidRPr="006F2F3E">
        <w:rPr>
          <w:rFonts w:eastAsia="Calibri"/>
          <w:sz w:val="24"/>
          <w:szCs w:val="24"/>
        </w:rPr>
        <w:t>1. Range check:</w:t>
      </w:r>
    </w:p>
    <w:p w14:paraId="285052B7" w14:textId="77777777" w:rsidR="00F71AA6" w:rsidRPr="006F2F3E" w:rsidRDefault="00F71AA6" w:rsidP="00F71AA6">
      <w:pPr>
        <w:ind w:left="720"/>
        <w:rPr>
          <w:rFonts w:eastAsia="Calibri"/>
          <w:sz w:val="24"/>
          <w:szCs w:val="24"/>
        </w:rPr>
      </w:pPr>
      <w:r w:rsidRPr="006F2F3E">
        <w:rPr>
          <w:rFonts w:eastAsia="Calibri"/>
          <w:sz w:val="24"/>
          <w:szCs w:val="24"/>
        </w:rPr>
        <w:t xml:space="preserve">a. If </w:t>
      </w:r>
      <w:r>
        <w:rPr>
          <w:rFonts w:eastAsia="Calibri"/>
          <w:sz w:val="24"/>
          <w:szCs w:val="24"/>
        </w:rPr>
        <w:t>P_BIRTH_MONTH_INT</w:t>
      </w:r>
      <w:r w:rsidRPr="006F2F3E">
        <w:rPr>
          <w:rFonts w:eastAsia="Calibri"/>
          <w:sz w:val="24"/>
          <w:szCs w:val="24"/>
        </w:rPr>
        <w:t xml:space="preserve"> not in 01-12, then set to blank===&gt;INTERMEDIATE_MOB</w:t>
      </w:r>
    </w:p>
    <w:p w14:paraId="285052B8" w14:textId="77777777" w:rsidR="00F71AA6" w:rsidRPr="006F2F3E" w:rsidRDefault="00F71AA6" w:rsidP="00F71AA6">
      <w:pPr>
        <w:ind w:left="720"/>
        <w:rPr>
          <w:rFonts w:eastAsia="Calibri"/>
          <w:bCs/>
          <w:sz w:val="24"/>
          <w:szCs w:val="24"/>
        </w:rPr>
      </w:pPr>
      <w:r w:rsidRPr="006F2F3E">
        <w:rPr>
          <w:rFonts w:eastAsia="Calibri"/>
          <w:sz w:val="24"/>
          <w:szCs w:val="24"/>
        </w:rPr>
        <w:t xml:space="preserve">b. If </w:t>
      </w:r>
      <w:r>
        <w:rPr>
          <w:rFonts w:eastAsia="Calibri"/>
          <w:sz w:val="24"/>
          <w:szCs w:val="24"/>
        </w:rPr>
        <w:t>P_BIRTH_YEAR_INT</w:t>
      </w:r>
      <w:r w:rsidRPr="006F2F3E">
        <w:rPr>
          <w:rFonts w:eastAsia="Calibri"/>
          <w:sz w:val="24"/>
          <w:szCs w:val="24"/>
        </w:rPr>
        <w:t xml:space="preserve"> not in </w:t>
      </w:r>
      <w:r>
        <w:rPr>
          <w:rFonts w:eastAsia="Calibri"/>
          <w:sz w:val="24"/>
          <w:szCs w:val="24"/>
        </w:rPr>
        <w:t xml:space="preserve"> [(censusyr-116)-(censusyr)]</w:t>
      </w:r>
      <w:r w:rsidRPr="006F2F3E">
        <w:rPr>
          <w:rFonts w:eastAsia="Calibri"/>
          <w:sz w:val="24"/>
          <w:szCs w:val="24"/>
        </w:rPr>
        <w:t xml:space="preserve"> then set to blank====&gt;INTERMEDIATE_YOB</w:t>
      </w:r>
      <w:r w:rsidRPr="006F2F3E">
        <w:rPr>
          <w:rFonts w:eastAsia="Calibri"/>
          <w:bCs/>
          <w:sz w:val="24"/>
          <w:szCs w:val="24"/>
        </w:rPr>
        <w:t xml:space="preserve">   </w:t>
      </w:r>
    </w:p>
    <w:p w14:paraId="285052B9" w14:textId="77777777" w:rsidR="00F71AA6" w:rsidRPr="006F2F3E" w:rsidRDefault="00F71AA6" w:rsidP="00F71AA6">
      <w:pPr>
        <w:ind w:left="720"/>
        <w:rPr>
          <w:rFonts w:eastAsia="Calibri"/>
          <w:bCs/>
          <w:sz w:val="24"/>
          <w:szCs w:val="24"/>
        </w:rPr>
      </w:pPr>
      <w:r w:rsidRPr="006F2F3E">
        <w:rPr>
          <w:rFonts w:eastAsia="Calibri"/>
          <w:bCs/>
          <w:sz w:val="24"/>
          <w:szCs w:val="24"/>
        </w:rPr>
        <w:t>(do not convert 2-digit years to 4-digit years, use whatever is in the field as is)</w:t>
      </w:r>
    </w:p>
    <w:p w14:paraId="285052BA" w14:textId="77777777" w:rsidR="00F71AA6" w:rsidRPr="006F2F3E" w:rsidRDefault="00F71AA6" w:rsidP="00F71AA6">
      <w:pPr>
        <w:ind w:left="720"/>
        <w:rPr>
          <w:rFonts w:eastAsia="Calibri"/>
          <w:bCs/>
          <w:sz w:val="24"/>
          <w:szCs w:val="24"/>
        </w:rPr>
      </w:pPr>
    </w:p>
    <w:p w14:paraId="285052BB" w14:textId="77777777" w:rsidR="00F71AA6" w:rsidRPr="006F2F3E" w:rsidRDefault="00F71AA6" w:rsidP="00F71AA6">
      <w:pPr>
        <w:ind w:left="720"/>
        <w:rPr>
          <w:rFonts w:eastAsia="Calibri"/>
          <w:sz w:val="24"/>
          <w:szCs w:val="24"/>
        </w:rPr>
      </w:pPr>
      <w:r w:rsidRPr="006F2F3E">
        <w:rPr>
          <w:rFonts w:eastAsia="Calibri"/>
          <w:sz w:val="24"/>
          <w:szCs w:val="24"/>
        </w:rPr>
        <w:t>2. Calculating an age (CALCULATED_AGE):</w:t>
      </w:r>
    </w:p>
    <w:p w14:paraId="285052BC" w14:textId="77777777" w:rsidR="00F71AA6" w:rsidRPr="006F2F3E" w:rsidRDefault="00F71AA6" w:rsidP="00F71AA6">
      <w:pPr>
        <w:ind w:left="720"/>
        <w:rPr>
          <w:rFonts w:eastAsia="Calibri"/>
          <w:sz w:val="24"/>
          <w:szCs w:val="24"/>
        </w:rPr>
      </w:pPr>
      <w:r w:rsidRPr="006F2F3E">
        <w:rPr>
          <w:rFonts w:eastAsia="Calibri"/>
          <w:sz w:val="24"/>
          <w:szCs w:val="24"/>
        </w:rPr>
        <w:t xml:space="preserve">a. Calculate an age where </w:t>
      </w:r>
      <w:r>
        <w:rPr>
          <w:rFonts w:eastAsia="Calibri"/>
          <w:sz w:val="24"/>
          <w:szCs w:val="24"/>
        </w:rPr>
        <w:t>P_BIRTH_MONTH_INT</w:t>
      </w:r>
      <w:r w:rsidRPr="006F2F3E">
        <w:rPr>
          <w:rFonts w:eastAsia="Calibri"/>
          <w:sz w:val="24"/>
          <w:szCs w:val="24"/>
        </w:rPr>
        <w:t xml:space="preserve"> is not blank nor 4:</w:t>
      </w:r>
    </w:p>
    <w:p w14:paraId="285052BD" w14:textId="77777777" w:rsidR="00F71AA6" w:rsidRPr="006F2F3E" w:rsidRDefault="00F71AA6" w:rsidP="00F71AA6">
      <w:pPr>
        <w:ind w:left="720"/>
        <w:rPr>
          <w:rFonts w:eastAsia="Calibri"/>
          <w:sz w:val="24"/>
          <w:szCs w:val="24"/>
        </w:rPr>
      </w:pPr>
    </w:p>
    <w:p w14:paraId="285052BE" w14:textId="77777777" w:rsidR="00F71AA6" w:rsidRPr="006F2F3E" w:rsidRDefault="00F71AA6" w:rsidP="00F71AA6">
      <w:pPr>
        <w:ind w:left="720"/>
        <w:rPr>
          <w:rFonts w:eastAsia="Calibri"/>
          <w:sz w:val="24"/>
          <w:szCs w:val="24"/>
        </w:rPr>
      </w:pPr>
      <w:r w:rsidRPr="006F2F3E">
        <w:rPr>
          <w:rFonts w:eastAsia="Calibri"/>
          <w:sz w:val="24"/>
          <w:szCs w:val="24"/>
        </w:rPr>
        <w:t xml:space="preserve">If INTERMEDIATE_YEAR and INTERMEDIATE_MONTH are not blank and </w:t>
      </w:r>
      <w:r>
        <w:rPr>
          <w:rFonts w:eastAsia="Calibri"/>
          <w:sz w:val="24"/>
          <w:szCs w:val="24"/>
        </w:rPr>
        <w:t>P_BIRTH_MONTH_INT</w:t>
      </w:r>
      <w:r w:rsidRPr="006F2F3E">
        <w:rPr>
          <w:rFonts w:eastAsia="Calibri"/>
          <w:sz w:val="24"/>
          <w:szCs w:val="24"/>
        </w:rPr>
        <w:t xml:space="preserve"> is not 4, then:</w:t>
      </w:r>
    </w:p>
    <w:p w14:paraId="285052BF" w14:textId="77777777" w:rsidR="00F71AA6" w:rsidRPr="006F2F3E" w:rsidRDefault="00F71AA6" w:rsidP="00F71AA6">
      <w:pPr>
        <w:ind w:left="720"/>
        <w:rPr>
          <w:rFonts w:eastAsia="Calibri"/>
          <w:sz w:val="24"/>
          <w:szCs w:val="24"/>
        </w:rPr>
      </w:pPr>
    </w:p>
    <w:p w14:paraId="285052C0" w14:textId="77777777" w:rsidR="00F71AA6" w:rsidRPr="006F2F3E" w:rsidRDefault="00F71AA6" w:rsidP="00F71AA6">
      <w:pPr>
        <w:ind w:left="720"/>
        <w:rPr>
          <w:rFonts w:eastAsia="Calibri"/>
          <w:sz w:val="24"/>
          <w:szCs w:val="24"/>
        </w:rPr>
      </w:pPr>
      <w:r w:rsidRPr="006F2F3E">
        <w:rPr>
          <w:rFonts w:eastAsia="Calibri"/>
          <w:sz w:val="24"/>
          <w:szCs w:val="24"/>
        </w:rPr>
        <w:t>Create a string variable (used in formula for calculated age) = STRING_DATE</w:t>
      </w:r>
      <w:r>
        <w:rPr>
          <w:rFonts w:eastAsia="Calibri"/>
          <w:sz w:val="24"/>
          <w:szCs w:val="24"/>
        </w:rPr>
        <w:t>1</w:t>
      </w:r>
    </w:p>
    <w:p w14:paraId="285052C1" w14:textId="77777777" w:rsidR="00F71AA6" w:rsidRPr="006F2F3E" w:rsidRDefault="00F71AA6" w:rsidP="00F71AA6">
      <w:pPr>
        <w:ind w:left="720"/>
        <w:rPr>
          <w:rFonts w:eastAsia="Calibri"/>
          <w:sz w:val="24"/>
          <w:szCs w:val="24"/>
        </w:rPr>
      </w:pPr>
    </w:p>
    <w:p w14:paraId="285052C2" w14:textId="77777777" w:rsidR="00F71AA6" w:rsidRPr="006F2F3E" w:rsidRDefault="00F71AA6" w:rsidP="00F71AA6">
      <w:pPr>
        <w:ind w:left="720"/>
        <w:rPr>
          <w:rFonts w:eastAsia="Calibri"/>
          <w:sz w:val="24"/>
          <w:szCs w:val="24"/>
        </w:rPr>
      </w:pPr>
      <w:r w:rsidRPr="006F2F3E">
        <w:rPr>
          <w:rFonts w:eastAsia="Calibri"/>
          <w:sz w:val="24"/>
          <w:szCs w:val="24"/>
        </w:rPr>
        <w:t>STRING_DATE</w:t>
      </w:r>
      <w:r>
        <w:rPr>
          <w:rFonts w:eastAsia="Calibri"/>
          <w:sz w:val="24"/>
          <w:szCs w:val="24"/>
        </w:rPr>
        <w:t>1</w:t>
      </w:r>
      <w:r w:rsidRPr="006F2F3E">
        <w:rPr>
          <w:rFonts w:eastAsia="Calibri"/>
          <w:sz w:val="24"/>
          <w:szCs w:val="24"/>
        </w:rPr>
        <w:t>=INTERMEDIATE_YOB*100+INTERMEDIATE_MOB</w:t>
      </w:r>
    </w:p>
    <w:p w14:paraId="285052C3" w14:textId="77777777" w:rsidR="00F71AA6" w:rsidRPr="006F2F3E" w:rsidRDefault="00F71AA6" w:rsidP="00F71AA6">
      <w:pPr>
        <w:ind w:left="720"/>
        <w:rPr>
          <w:rFonts w:eastAsia="Calibri"/>
          <w:sz w:val="24"/>
          <w:szCs w:val="24"/>
        </w:rPr>
      </w:pPr>
      <w:r w:rsidRPr="006F2F3E">
        <w:rPr>
          <w:rFonts w:eastAsia="Calibri"/>
          <w:sz w:val="24"/>
          <w:szCs w:val="24"/>
        </w:rPr>
        <w:t>CALCULATED_AGE=</w:t>
      </w:r>
      <w:r>
        <w:rPr>
          <w:rFonts w:eastAsia="Calibri"/>
          <w:sz w:val="24"/>
          <w:szCs w:val="24"/>
        </w:rPr>
        <w:t>floor</w:t>
      </w:r>
      <w:r w:rsidRPr="006F2F3E">
        <w:rPr>
          <w:rFonts w:eastAsia="Calibri"/>
          <w:sz w:val="24"/>
          <w:szCs w:val="24"/>
        </w:rPr>
        <w:t>(</w:t>
      </w:r>
      <w:r>
        <w:rPr>
          <w:rFonts w:eastAsia="Calibri"/>
          <w:sz w:val="24"/>
          <w:szCs w:val="24"/>
        </w:rPr>
        <w:t>((censusyr)</w:t>
      </w:r>
      <w:r w:rsidRPr="006F2F3E">
        <w:rPr>
          <w:rFonts w:eastAsia="Calibri"/>
          <w:sz w:val="24"/>
          <w:szCs w:val="24"/>
        </w:rPr>
        <w:t>04</w:t>
      </w:r>
      <w:r>
        <w:rPr>
          <w:rFonts w:eastAsia="Calibri"/>
          <w:sz w:val="24"/>
          <w:szCs w:val="24"/>
        </w:rPr>
        <w:t>-</w:t>
      </w:r>
      <w:r w:rsidRPr="006F2F3E">
        <w:rPr>
          <w:rFonts w:eastAsia="Calibri"/>
          <w:sz w:val="24"/>
          <w:szCs w:val="24"/>
        </w:rPr>
        <w:t>STRING_DATE</w:t>
      </w:r>
      <w:r>
        <w:rPr>
          <w:rFonts w:eastAsia="Calibri"/>
          <w:sz w:val="24"/>
          <w:szCs w:val="24"/>
        </w:rPr>
        <w:t>1</w:t>
      </w:r>
      <w:r w:rsidRPr="006F2F3E">
        <w:rPr>
          <w:rFonts w:eastAsia="Calibri"/>
          <w:sz w:val="24"/>
          <w:szCs w:val="24"/>
        </w:rPr>
        <w:t>)/100</w:t>
      </w:r>
      <w:r>
        <w:rPr>
          <w:rFonts w:eastAsia="Calibri"/>
          <w:sz w:val="24"/>
          <w:szCs w:val="24"/>
        </w:rPr>
        <w:t>)</w:t>
      </w:r>
    </w:p>
    <w:p w14:paraId="285052C4" w14:textId="77777777" w:rsidR="00F71AA6" w:rsidRPr="006F2F3E" w:rsidRDefault="00F71AA6" w:rsidP="00F71AA6">
      <w:pPr>
        <w:ind w:left="720"/>
        <w:rPr>
          <w:rFonts w:eastAsia="Calibri"/>
          <w:sz w:val="24"/>
          <w:szCs w:val="24"/>
        </w:rPr>
      </w:pPr>
    </w:p>
    <w:p w14:paraId="285052C5" w14:textId="77777777" w:rsidR="00F71AA6" w:rsidRPr="006F2F3E" w:rsidRDefault="00F71AA6" w:rsidP="00F71AA6">
      <w:pPr>
        <w:ind w:left="720"/>
        <w:rPr>
          <w:rFonts w:eastAsia="Calibri"/>
          <w:sz w:val="24"/>
          <w:szCs w:val="24"/>
        </w:rPr>
      </w:pPr>
      <w:r w:rsidRPr="006F2F3E">
        <w:rPr>
          <w:rFonts w:eastAsia="Calibri"/>
          <w:sz w:val="24"/>
          <w:szCs w:val="24"/>
        </w:rPr>
        <w:t>Ignore decimal, do not round.</w:t>
      </w:r>
    </w:p>
    <w:p w14:paraId="285052C6" w14:textId="77777777" w:rsidR="00F71AA6" w:rsidRPr="006F2F3E" w:rsidRDefault="00F71AA6" w:rsidP="00F71AA6">
      <w:pPr>
        <w:ind w:left="720"/>
        <w:rPr>
          <w:rFonts w:eastAsia="Calibri"/>
          <w:sz w:val="24"/>
          <w:szCs w:val="24"/>
        </w:rPr>
      </w:pPr>
    </w:p>
    <w:p w14:paraId="285052C7" w14:textId="77777777" w:rsidR="00F71AA6" w:rsidRPr="006F2F3E" w:rsidRDefault="00F71AA6" w:rsidP="00F71AA6">
      <w:pPr>
        <w:ind w:left="720"/>
        <w:rPr>
          <w:rFonts w:eastAsia="Calibri"/>
          <w:sz w:val="24"/>
          <w:szCs w:val="24"/>
        </w:rPr>
      </w:pPr>
      <w:r w:rsidRPr="006F2F3E">
        <w:rPr>
          <w:rFonts w:eastAsia="Calibri"/>
          <w:sz w:val="24"/>
          <w:szCs w:val="24"/>
        </w:rPr>
        <w:t>Now you have a calculated age (CALCULATED_AGE) and a reported age (</w:t>
      </w:r>
      <w:r>
        <w:rPr>
          <w:rFonts w:eastAsia="Calibri"/>
          <w:sz w:val="24"/>
          <w:szCs w:val="24"/>
        </w:rPr>
        <w:t>P_AGE_INT</w:t>
      </w:r>
      <w:r w:rsidRPr="006F2F3E">
        <w:rPr>
          <w:rFonts w:eastAsia="Calibri"/>
          <w:sz w:val="24"/>
          <w:szCs w:val="24"/>
        </w:rPr>
        <w:t>).</w:t>
      </w:r>
    </w:p>
    <w:p w14:paraId="285052C8" w14:textId="77777777" w:rsidR="00F71AA6" w:rsidRPr="006F2F3E" w:rsidRDefault="00F71AA6" w:rsidP="00F71AA6">
      <w:pPr>
        <w:ind w:left="720"/>
        <w:rPr>
          <w:rFonts w:eastAsia="Calibri"/>
          <w:sz w:val="24"/>
          <w:szCs w:val="24"/>
        </w:rPr>
      </w:pPr>
    </w:p>
    <w:p w14:paraId="285052C9" w14:textId="77777777" w:rsidR="00F71AA6" w:rsidRPr="006F2F3E" w:rsidRDefault="00F71AA6" w:rsidP="00F71AA6">
      <w:pPr>
        <w:ind w:left="720"/>
        <w:rPr>
          <w:rFonts w:eastAsia="Calibri"/>
          <w:sz w:val="24"/>
          <w:szCs w:val="24"/>
        </w:rPr>
      </w:pPr>
      <w:r w:rsidRPr="006F2F3E">
        <w:rPr>
          <w:rFonts w:eastAsia="Calibri"/>
          <w:sz w:val="24"/>
          <w:szCs w:val="24"/>
        </w:rPr>
        <w:t>If CALCULATED_AGE exists and is in range 0-115, then FINAL_AGE=CALCULATED_AGE</w:t>
      </w:r>
    </w:p>
    <w:p w14:paraId="285052CA" w14:textId="77777777" w:rsidR="00F71AA6" w:rsidRPr="006F2F3E" w:rsidRDefault="00F71AA6" w:rsidP="00F71AA6">
      <w:pPr>
        <w:ind w:left="720"/>
        <w:rPr>
          <w:rFonts w:eastAsia="Calibri"/>
          <w:sz w:val="24"/>
          <w:szCs w:val="24"/>
        </w:rPr>
      </w:pPr>
      <w:r w:rsidRPr="006F2F3E">
        <w:rPr>
          <w:rFonts w:eastAsia="Calibri"/>
          <w:sz w:val="24"/>
          <w:szCs w:val="24"/>
        </w:rPr>
        <w:t xml:space="preserve">Else if CALCULATED_AGE does not exist and </w:t>
      </w:r>
      <w:r>
        <w:rPr>
          <w:rFonts w:eastAsia="Calibri"/>
          <w:sz w:val="24"/>
          <w:szCs w:val="24"/>
        </w:rPr>
        <w:t>P_AGE_INT</w:t>
      </w:r>
      <w:r w:rsidRPr="006F2F3E">
        <w:rPr>
          <w:rFonts w:eastAsia="Calibri"/>
          <w:sz w:val="24"/>
          <w:szCs w:val="24"/>
        </w:rPr>
        <w:t xml:space="preserve"> does exist and is in range 0-115, then FINAL_AGE=</w:t>
      </w:r>
      <w:r>
        <w:rPr>
          <w:rFonts w:eastAsia="Calibri"/>
          <w:sz w:val="24"/>
          <w:szCs w:val="24"/>
        </w:rPr>
        <w:t>P_AGE_INT</w:t>
      </w:r>
    </w:p>
    <w:p w14:paraId="285052CB" w14:textId="77777777" w:rsidR="00F71AA6" w:rsidRPr="006F2F3E" w:rsidRDefault="00F71AA6" w:rsidP="00F71AA6">
      <w:pPr>
        <w:ind w:left="720"/>
        <w:rPr>
          <w:rFonts w:eastAsia="Calibri"/>
          <w:sz w:val="24"/>
          <w:szCs w:val="24"/>
        </w:rPr>
      </w:pPr>
      <w:r w:rsidRPr="006F2F3E">
        <w:rPr>
          <w:rFonts w:eastAsia="Calibri"/>
          <w:sz w:val="24"/>
          <w:szCs w:val="24"/>
        </w:rPr>
        <w:t xml:space="preserve">Else if calculated_age is in range 116-125 or </w:t>
      </w:r>
      <w:r>
        <w:rPr>
          <w:rFonts w:eastAsia="Calibri"/>
          <w:sz w:val="24"/>
          <w:szCs w:val="24"/>
        </w:rPr>
        <w:t>P_AGE_INT</w:t>
      </w:r>
      <w:r w:rsidRPr="006F2F3E">
        <w:rPr>
          <w:rFonts w:eastAsia="Calibri"/>
          <w:sz w:val="24"/>
          <w:szCs w:val="24"/>
        </w:rPr>
        <w:t xml:space="preserve"> is in range 116-125 then final_age=</w:t>
      </w:r>
      <w:r>
        <w:rPr>
          <w:rFonts w:eastAsia="Calibri"/>
          <w:sz w:val="24"/>
          <w:szCs w:val="24"/>
        </w:rPr>
        <w:t>BLANK</w:t>
      </w:r>
    </w:p>
    <w:p w14:paraId="285052CC" w14:textId="77777777" w:rsidR="00F71AA6" w:rsidRPr="006F2F3E" w:rsidRDefault="00F71AA6" w:rsidP="00F71AA6">
      <w:pPr>
        <w:ind w:left="720"/>
        <w:rPr>
          <w:rFonts w:eastAsia="Calibri"/>
          <w:sz w:val="24"/>
          <w:szCs w:val="24"/>
        </w:rPr>
      </w:pPr>
      <w:r w:rsidRPr="006F2F3E">
        <w:rPr>
          <w:rFonts w:eastAsia="Calibri"/>
          <w:sz w:val="24"/>
          <w:szCs w:val="24"/>
        </w:rPr>
        <w:t>Else, FINAL_AGE=blank.</w:t>
      </w:r>
    </w:p>
    <w:p w14:paraId="285052CD" w14:textId="77777777" w:rsidR="00F71AA6" w:rsidRPr="006F2F3E" w:rsidRDefault="00F71AA6" w:rsidP="00F71AA6">
      <w:pPr>
        <w:ind w:left="720"/>
        <w:rPr>
          <w:rFonts w:eastAsia="Calibri"/>
          <w:sz w:val="24"/>
          <w:szCs w:val="24"/>
        </w:rPr>
      </w:pPr>
    </w:p>
    <w:p w14:paraId="285052CE" w14:textId="77777777" w:rsidR="00F71AA6" w:rsidRDefault="00F71AA6" w:rsidP="00F71AA6">
      <w:pPr>
        <w:ind w:left="720"/>
        <w:rPr>
          <w:rFonts w:eastAsia="Calibri"/>
          <w:bCs/>
          <w:sz w:val="24"/>
          <w:szCs w:val="24"/>
        </w:rPr>
      </w:pPr>
      <w:r w:rsidRPr="006F2F3E">
        <w:rPr>
          <w:rFonts w:eastAsia="Calibri"/>
          <w:bCs/>
          <w:sz w:val="24"/>
          <w:szCs w:val="24"/>
        </w:rPr>
        <w:t xml:space="preserve">If the date of birth is reported after census day but </w:t>
      </w:r>
      <w:r>
        <w:rPr>
          <w:rFonts w:eastAsia="Calibri"/>
          <w:bCs/>
          <w:sz w:val="24"/>
          <w:szCs w:val="24"/>
        </w:rPr>
        <w:t>P_AGE_INT</w:t>
      </w:r>
      <w:r w:rsidRPr="006F2F3E">
        <w:rPr>
          <w:rFonts w:eastAsia="Calibri"/>
          <w:bCs/>
          <w:sz w:val="24"/>
          <w:szCs w:val="24"/>
        </w:rPr>
        <w:t xml:space="preserve"> is 0</w:t>
      </w:r>
      <w:r>
        <w:rPr>
          <w:rFonts w:eastAsia="Calibri"/>
          <w:bCs/>
          <w:sz w:val="24"/>
          <w:szCs w:val="24"/>
        </w:rPr>
        <w:t xml:space="preserve"> then final age</w:t>
      </w:r>
      <w:r w:rsidRPr="006F2F3E">
        <w:rPr>
          <w:rFonts w:eastAsia="Calibri"/>
          <w:bCs/>
          <w:sz w:val="24"/>
          <w:szCs w:val="24"/>
        </w:rPr>
        <w:t xml:space="preserve"> should be r</w:t>
      </w:r>
      <w:r>
        <w:rPr>
          <w:rFonts w:eastAsia="Calibri"/>
          <w:bCs/>
          <w:sz w:val="24"/>
          <w:szCs w:val="24"/>
        </w:rPr>
        <w:t>eported as missing</w:t>
      </w:r>
    </w:p>
    <w:p w14:paraId="285052CF" w14:textId="77777777" w:rsidR="00F71AA6" w:rsidRPr="006F2F3E" w:rsidRDefault="00F71AA6" w:rsidP="00F71AA6">
      <w:pPr>
        <w:ind w:left="720"/>
        <w:rPr>
          <w:rFonts w:eastAsia="Calibri"/>
          <w:sz w:val="24"/>
          <w:szCs w:val="24"/>
        </w:rPr>
      </w:pPr>
    </w:p>
    <w:p w14:paraId="285052D0" w14:textId="77777777" w:rsidR="00F71AA6" w:rsidRPr="006F2F3E" w:rsidRDefault="00F71AA6" w:rsidP="00F71AA6">
      <w:pPr>
        <w:ind w:left="720"/>
        <w:rPr>
          <w:rFonts w:eastAsia="Calibri"/>
          <w:sz w:val="24"/>
          <w:szCs w:val="24"/>
        </w:rPr>
      </w:pPr>
      <w:r w:rsidRPr="006F2F3E">
        <w:rPr>
          <w:rFonts w:eastAsia="Calibri"/>
          <w:sz w:val="24"/>
          <w:szCs w:val="24"/>
        </w:rPr>
        <w:t>b.</w:t>
      </w:r>
      <w:r>
        <w:rPr>
          <w:rFonts w:eastAsia="Calibri"/>
          <w:sz w:val="24"/>
          <w:szCs w:val="24"/>
        </w:rPr>
        <w:t xml:space="preserve"> </w:t>
      </w:r>
      <w:r w:rsidRPr="006F2F3E">
        <w:rPr>
          <w:rFonts w:eastAsia="Calibri"/>
          <w:sz w:val="24"/>
          <w:szCs w:val="24"/>
        </w:rPr>
        <w:t xml:space="preserve">Calculate an age where </w:t>
      </w:r>
      <w:r>
        <w:rPr>
          <w:rFonts w:eastAsia="Calibri"/>
          <w:sz w:val="24"/>
          <w:szCs w:val="24"/>
        </w:rPr>
        <w:t>P_BIRTH_MONTH_INT</w:t>
      </w:r>
      <w:r w:rsidRPr="006F2F3E">
        <w:rPr>
          <w:rFonts w:eastAsia="Calibri"/>
          <w:sz w:val="24"/>
          <w:szCs w:val="24"/>
        </w:rPr>
        <w:t>=4</w:t>
      </w:r>
    </w:p>
    <w:p w14:paraId="285052D1" w14:textId="77777777" w:rsidR="00F71AA6" w:rsidRPr="006F2F3E" w:rsidRDefault="00F71AA6" w:rsidP="00F71AA6">
      <w:pPr>
        <w:ind w:left="720"/>
        <w:rPr>
          <w:rFonts w:eastAsia="Calibri"/>
          <w:sz w:val="24"/>
          <w:szCs w:val="24"/>
        </w:rPr>
      </w:pPr>
    </w:p>
    <w:p w14:paraId="285052D2" w14:textId="77777777" w:rsidR="00F71AA6" w:rsidRPr="006F2F3E" w:rsidRDefault="00F71AA6" w:rsidP="00F71AA6">
      <w:pPr>
        <w:ind w:left="720"/>
        <w:rPr>
          <w:rFonts w:eastAsia="Calibri"/>
          <w:bCs/>
          <w:sz w:val="24"/>
          <w:szCs w:val="24"/>
        </w:rPr>
      </w:pPr>
      <w:r w:rsidRPr="006F2F3E">
        <w:rPr>
          <w:rFonts w:eastAsia="Calibri"/>
          <w:sz w:val="24"/>
          <w:szCs w:val="24"/>
        </w:rPr>
        <w:t xml:space="preserve"> If </w:t>
      </w:r>
      <w:r>
        <w:rPr>
          <w:rFonts w:eastAsia="Calibri"/>
          <w:sz w:val="24"/>
          <w:szCs w:val="24"/>
        </w:rPr>
        <w:t>P_BIRTH_DAY_INT</w:t>
      </w:r>
      <w:r w:rsidRPr="006F2F3E">
        <w:rPr>
          <w:rFonts w:eastAsia="Calibri"/>
          <w:sz w:val="24"/>
          <w:szCs w:val="24"/>
        </w:rPr>
        <w:t xml:space="preserve"> not in (01-30 for months=04) then set to blank====&gt; INTERMEDIATE_DOB</w:t>
      </w:r>
      <w:r w:rsidRPr="006F2F3E">
        <w:rPr>
          <w:rFonts w:eastAsia="Calibri"/>
          <w:bCs/>
          <w:sz w:val="24"/>
          <w:szCs w:val="24"/>
        </w:rPr>
        <w:t xml:space="preserve">  </w:t>
      </w:r>
    </w:p>
    <w:p w14:paraId="285052D3" w14:textId="77777777" w:rsidR="00F71AA6" w:rsidRPr="006F2F3E" w:rsidRDefault="00F71AA6" w:rsidP="00F71AA6">
      <w:pPr>
        <w:ind w:left="720"/>
        <w:rPr>
          <w:rFonts w:eastAsia="Calibri"/>
          <w:sz w:val="24"/>
          <w:szCs w:val="24"/>
        </w:rPr>
      </w:pPr>
    </w:p>
    <w:p w14:paraId="285052D4" w14:textId="77777777" w:rsidR="00F71AA6" w:rsidRPr="006F2F3E" w:rsidRDefault="00F71AA6" w:rsidP="00F71AA6">
      <w:pPr>
        <w:ind w:left="720"/>
        <w:rPr>
          <w:rFonts w:eastAsia="Calibri"/>
          <w:sz w:val="24"/>
          <w:szCs w:val="24"/>
        </w:rPr>
      </w:pPr>
      <w:r w:rsidRPr="006F2F3E">
        <w:rPr>
          <w:rFonts w:eastAsia="Calibri"/>
          <w:sz w:val="24"/>
          <w:szCs w:val="24"/>
        </w:rPr>
        <w:t>If INTERMEDIATE_YEAR and INTERMEDIATE_MONTH and INTERMEDIATE_DAY exist, then:</w:t>
      </w:r>
    </w:p>
    <w:p w14:paraId="285052D5" w14:textId="77777777" w:rsidR="00F71AA6" w:rsidRPr="006F2F3E" w:rsidRDefault="00F71AA6" w:rsidP="00F71AA6">
      <w:pPr>
        <w:ind w:left="720"/>
        <w:rPr>
          <w:rFonts w:eastAsia="Calibri"/>
          <w:sz w:val="24"/>
          <w:szCs w:val="24"/>
        </w:rPr>
      </w:pPr>
      <w:r w:rsidRPr="006F2F3E">
        <w:rPr>
          <w:rFonts w:eastAsia="Calibri"/>
          <w:sz w:val="24"/>
          <w:szCs w:val="24"/>
        </w:rPr>
        <w:t>Create a string variable (used in formula for calculated age) = STRING_DATE</w:t>
      </w:r>
      <w:r w:rsidRPr="00D75737">
        <w:rPr>
          <w:rFonts w:eastAsia="Calibri"/>
          <w:sz w:val="24"/>
          <w:szCs w:val="24"/>
        </w:rPr>
        <w:t>2</w:t>
      </w:r>
    </w:p>
    <w:p w14:paraId="285052D6" w14:textId="77777777" w:rsidR="00F71AA6" w:rsidRPr="006F2F3E" w:rsidRDefault="00F71AA6" w:rsidP="00F71AA6">
      <w:pPr>
        <w:ind w:left="720"/>
        <w:rPr>
          <w:rFonts w:eastAsia="Calibri"/>
          <w:sz w:val="24"/>
          <w:szCs w:val="24"/>
        </w:rPr>
      </w:pPr>
    </w:p>
    <w:p w14:paraId="285052D7" w14:textId="77777777" w:rsidR="00F71AA6" w:rsidRPr="006F2F3E" w:rsidRDefault="00F71AA6" w:rsidP="00F71AA6">
      <w:pPr>
        <w:ind w:left="720"/>
        <w:rPr>
          <w:rFonts w:eastAsia="Calibri"/>
          <w:sz w:val="24"/>
          <w:szCs w:val="24"/>
        </w:rPr>
      </w:pPr>
      <w:r w:rsidRPr="006F2F3E">
        <w:rPr>
          <w:rFonts w:eastAsia="Calibri"/>
          <w:sz w:val="24"/>
          <w:szCs w:val="24"/>
        </w:rPr>
        <w:t>STRING_</w:t>
      </w:r>
      <w:r w:rsidRPr="00D75737">
        <w:rPr>
          <w:rFonts w:eastAsia="Calibri"/>
          <w:sz w:val="24"/>
          <w:szCs w:val="24"/>
        </w:rPr>
        <w:t>DATE2=</w:t>
      </w:r>
      <w:r w:rsidRPr="006F2F3E">
        <w:rPr>
          <w:rFonts w:eastAsia="Calibri"/>
          <w:sz w:val="24"/>
          <w:szCs w:val="24"/>
        </w:rPr>
        <w:t>INTERMEDIATE_YOB*10000+INTERMEDIATE_MOB*100+INTERMEDIATE_DOB</w:t>
      </w:r>
    </w:p>
    <w:p w14:paraId="285052D8" w14:textId="77777777" w:rsidR="00F71AA6" w:rsidRPr="006F2F3E" w:rsidRDefault="00F71AA6" w:rsidP="00F71AA6">
      <w:pPr>
        <w:ind w:left="720"/>
        <w:rPr>
          <w:rFonts w:eastAsia="Calibri"/>
          <w:sz w:val="24"/>
          <w:szCs w:val="24"/>
        </w:rPr>
      </w:pPr>
    </w:p>
    <w:p w14:paraId="285052D9" w14:textId="77777777" w:rsidR="00F71AA6" w:rsidRPr="006F2F3E" w:rsidRDefault="00F71AA6" w:rsidP="00F71AA6">
      <w:pPr>
        <w:ind w:left="720"/>
        <w:rPr>
          <w:rFonts w:eastAsia="Calibri"/>
          <w:sz w:val="24"/>
          <w:szCs w:val="24"/>
        </w:rPr>
      </w:pPr>
      <w:r w:rsidRPr="006F2F3E">
        <w:rPr>
          <w:rFonts w:eastAsia="Calibri"/>
          <w:sz w:val="24"/>
          <w:szCs w:val="24"/>
        </w:rPr>
        <w:t>CALCULATED_AGE=</w:t>
      </w:r>
      <w:r>
        <w:rPr>
          <w:rFonts w:eastAsia="Calibri"/>
          <w:sz w:val="24"/>
          <w:szCs w:val="24"/>
        </w:rPr>
        <w:t>floor</w:t>
      </w:r>
      <w:r w:rsidRPr="006F2F3E">
        <w:rPr>
          <w:rFonts w:eastAsia="Calibri"/>
          <w:sz w:val="24"/>
          <w:szCs w:val="24"/>
        </w:rPr>
        <w:t>(</w:t>
      </w:r>
      <w:r>
        <w:rPr>
          <w:rFonts w:eastAsia="Calibri"/>
          <w:sz w:val="24"/>
          <w:szCs w:val="24"/>
        </w:rPr>
        <w:t>((censusdate in YYYYMMDD format)</w:t>
      </w:r>
      <w:r w:rsidRPr="006F2F3E">
        <w:rPr>
          <w:rFonts w:eastAsia="Calibri"/>
          <w:sz w:val="24"/>
          <w:szCs w:val="24"/>
        </w:rPr>
        <w:t>-STRING_DATE</w:t>
      </w:r>
      <w:r>
        <w:rPr>
          <w:rFonts w:eastAsia="Calibri"/>
          <w:sz w:val="24"/>
          <w:szCs w:val="24"/>
        </w:rPr>
        <w:t>2</w:t>
      </w:r>
      <w:r w:rsidRPr="006F2F3E">
        <w:rPr>
          <w:rFonts w:eastAsia="Calibri"/>
          <w:sz w:val="24"/>
          <w:szCs w:val="24"/>
        </w:rPr>
        <w:t>)/10000</w:t>
      </w:r>
      <w:r>
        <w:rPr>
          <w:rFonts w:eastAsia="Calibri"/>
          <w:sz w:val="24"/>
          <w:szCs w:val="24"/>
        </w:rPr>
        <w:t>)</w:t>
      </w:r>
    </w:p>
    <w:p w14:paraId="285052DA" w14:textId="77777777" w:rsidR="00F71AA6" w:rsidRPr="006F2F3E" w:rsidRDefault="00F71AA6" w:rsidP="00F71AA6">
      <w:pPr>
        <w:ind w:left="720"/>
        <w:rPr>
          <w:rFonts w:eastAsia="Calibri"/>
          <w:sz w:val="24"/>
          <w:szCs w:val="24"/>
        </w:rPr>
      </w:pPr>
      <w:r w:rsidRPr="006F2F3E">
        <w:rPr>
          <w:rFonts w:eastAsia="Calibri"/>
          <w:sz w:val="24"/>
          <w:szCs w:val="24"/>
        </w:rPr>
        <w:t>Ignore decimal, do not round.</w:t>
      </w:r>
    </w:p>
    <w:p w14:paraId="285052DB" w14:textId="77777777" w:rsidR="00F71AA6" w:rsidRPr="006F2F3E" w:rsidRDefault="00F71AA6" w:rsidP="00F71AA6">
      <w:pPr>
        <w:ind w:left="720"/>
        <w:rPr>
          <w:rFonts w:eastAsia="Calibri"/>
          <w:sz w:val="24"/>
          <w:szCs w:val="24"/>
        </w:rPr>
      </w:pPr>
    </w:p>
    <w:p w14:paraId="285052DC" w14:textId="77777777" w:rsidR="00F71AA6" w:rsidRPr="006F2F3E" w:rsidRDefault="00F71AA6" w:rsidP="00F71AA6">
      <w:pPr>
        <w:ind w:left="720"/>
        <w:rPr>
          <w:rFonts w:eastAsia="Calibri"/>
          <w:sz w:val="24"/>
          <w:szCs w:val="24"/>
        </w:rPr>
      </w:pPr>
      <w:r w:rsidRPr="006F2F3E">
        <w:rPr>
          <w:rFonts w:eastAsia="Calibri"/>
          <w:sz w:val="24"/>
          <w:szCs w:val="24"/>
        </w:rPr>
        <w:t>Now you have a calculated age (CALCULATED_AGE) and a reported age (</w:t>
      </w:r>
      <w:r>
        <w:rPr>
          <w:rFonts w:eastAsia="Calibri"/>
          <w:sz w:val="24"/>
          <w:szCs w:val="24"/>
        </w:rPr>
        <w:t>P_AGE_INT</w:t>
      </w:r>
      <w:r w:rsidRPr="006F2F3E">
        <w:rPr>
          <w:rFonts w:eastAsia="Calibri"/>
          <w:sz w:val="24"/>
          <w:szCs w:val="24"/>
        </w:rPr>
        <w:t>).</w:t>
      </w:r>
    </w:p>
    <w:p w14:paraId="285052DD" w14:textId="77777777" w:rsidR="00F71AA6" w:rsidRPr="006F2F3E" w:rsidRDefault="00F71AA6" w:rsidP="00F71AA6">
      <w:pPr>
        <w:ind w:left="720"/>
        <w:rPr>
          <w:rFonts w:eastAsia="Calibri"/>
          <w:sz w:val="24"/>
          <w:szCs w:val="24"/>
        </w:rPr>
      </w:pPr>
    </w:p>
    <w:p w14:paraId="285052DE" w14:textId="77777777" w:rsidR="00F71AA6" w:rsidRPr="006F2F3E" w:rsidRDefault="00F71AA6" w:rsidP="00F71AA6">
      <w:pPr>
        <w:ind w:left="720"/>
        <w:rPr>
          <w:rFonts w:eastAsia="Calibri"/>
          <w:sz w:val="24"/>
          <w:szCs w:val="24"/>
        </w:rPr>
      </w:pPr>
      <w:r w:rsidRPr="006F2F3E">
        <w:rPr>
          <w:rFonts w:eastAsia="Calibri"/>
          <w:sz w:val="24"/>
          <w:szCs w:val="24"/>
        </w:rPr>
        <w:t>If CALCULATED_AGE exists and is in range 0-115, then FINAL_AGE=CALCULATED_AGE</w:t>
      </w:r>
    </w:p>
    <w:p w14:paraId="285052DF" w14:textId="77777777" w:rsidR="00F71AA6" w:rsidRPr="006F2F3E" w:rsidRDefault="00F71AA6" w:rsidP="00F71AA6">
      <w:pPr>
        <w:ind w:left="720"/>
        <w:rPr>
          <w:rFonts w:eastAsia="Calibri"/>
          <w:sz w:val="24"/>
          <w:szCs w:val="24"/>
        </w:rPr>
      </w:pPr>
      <w:r w:rsidRPr="006F2F3E">
        <w:rPr>
          <w:rFonts w:eastAsia="Calibri"/>
          <w:sz w:val="24"/>
          <w:szCs w:val="24"/>
        </w:rPr>
        <w:t xml:space="preserve">Else if CALCULATED_AGE does not exist and </w:t>
      </w:r>
      <w:r>
        <w:rPr>
          <w:rFonts w:eastAsia="Calibri"/>
          <w:sz w:val="24"/>
          <w:szCs w:val="24"/>
        </w:rPr>
        <w:t>P_AGE_INT</w:t>
      </w:r>
      <w:r w:rsidRPr="006F2F3E">
        <w:rPr>
          <w:rFonts w:eastAsia="Calibri"/>
          <w:sz w:val="24"/>
          <w:szCs w:val="24"/>
        </w:rPr>
        <w:t xml:space="preserve"> does exist and is in range 0-115, then FINAL_AGE=</w:t>
      </w:r>
      <w:r>
        <w:rPr>
          <w:rFonts w:eastAsia="Calibri"/>
          <w:sz w:val="24"/>
          <w:szCs w:val="24"/>
        </w:rPr>
        <w:t>P_AGE_INT</w:t>
      </w:r>
    </w:p>
    <w:p w14:paraId="285052E0" w14:textId="77777777" w:rsidR="00F71AA6" w:rsidRPr="006F2F3E" w:rsidRDefault="00F71AA6" w:rsidP="00F71AA6">
      <w:pPr>
        <w:ind w:left="720"/>
        <w:rPr>
          <w:rFonts w:eastAsia="Calibri"/>
          <w:sz w:val="24"/>
          <w:szCs w:val="24"/>
        </w:rPr>
      </w:pPr>
      <w:r w:rsidRPr="006F2F3E">
        <w:rPr>
          <w:rFonts w:eastAsia="Calibri"/>
          <w:sz w:val="24"/>
          <w:szCs w:val="24"/>
        </w:rPr>
        <w:t xml:space="preserve">Else if calculated_age is in range 116-125 or </w:t>
      </w:r>
      <w:r>
        <w:rPr>
          <w:rFonts w:eastAsia="Calibri"/>
          <w:sz w:val="24"/>
          <w:szCs w:val="24"/>
        </w:rPr>
        <w:t>P_AGE_INT</w:t>
      </w:r>
      <w:r w:rsidRPr="006F2F3E">
        <w:rPr>
          <w:rFonts w:eastAsia="Calibri"/>
          <w:sz w:val="24"/>
          <w:szCs w:val="24"/>
        </w:rPr>
        <w:t xml:space="preserve"> is in range 116-125 then final_age=</w:t>
      </w:r>
      <w:r>
        <w:rPr>
          <w:rFonts w:eastAsia="Calibri"/>
          <w:sz w:val="24"/>
          <w:szCs w:val="24"/>
        </w:rPr>
        <w:t xml:space="preserve"> BLANK</w:t>
      </w:r>
    </w:p>
    <w:p w14:paraId="285052E1" w14:textId="77777777" w:rsidR="00F71AA6" w:rsidRPr="006F2F3E" w:rsidRDefault="00F71AA6" w:rsidP="00F71AA6">
      <w:pPr>
        <w:ind w:left="720"/>
        <w:rPr>
          <w:rFonts w:eastAsia="Calibri"/>
          <w:sz w:val="24"/>
          <w:szCs w:val="24"/>
        </w:rPr>
      </w:pPr>
      <w:r w:rsidRPr="006F2F3E">
        <w:rPr>
          <w:rFonts w:eastAsia="Calibri"/>
          <w:sz w:val="24"/>
          <w:szCs w:val="24"/>
        </w:rPr>
        <w:t>Else, FINAL_AGE=blank.</w:t>
      </w:r>
    </w:p>
    <w:p w14:paraId="285052E2" w14:textId="77777777" w:rsidR="00F71AA6" w:rsidRPr="006F2F3E" w:rsidRDefault="00F71AA6" w:rsidP="00F71AA6">
      <w:pPr>
        <w:tabs>
          <w:tab w:val="num" w:pos="440"/>
        </w:tabs>
        <w:ind w:left="720"/>
        <w:rPr>
          <w:sz w:val="24"/>
          <w:szCs w:val="24"/>
        </w:rPr>
      </w:pPr>
      <w:r w:rsidRPr="006F2F3E">
        <w:rPr>
          <w:sz w:val="24"/>
          <w:szCs w:val="24"/>
        </w:rPr>
        <w:t xml:space="preserve"> </w:t>
      </w:r>
    </w:p>
    <w:p w14:paraId="285052E3" w14:textId="77777777" w:rsidR="00F71AA6" w:rsidRPr="006F2F3E" w:rsidRDefault="00F71AA6" w:rsidP="00F71AA6">
      <w:pPr>
        <w:ind w:left="720"/>
        <w:rPr>
          <w:rFonts w:eastAsia="Calibri"/>
          <w:bCs/>
          <w:sz w:val="24"/>
          <w:szCs w:val="24"/>
        </w:rPr>
      </w:pPr>
      <w:r w:rsidRPr="006F2F3E">
        <w:rPr>
          <w:rFonts w:eastAsia="Calibri"/>
          <w:bCs/>
          <w:sz w:val="24"/>
          <w:szCs w:val="24"/>
        </w:rPr>
        <w:t xml:space="preserve">If the date of birth is reported after census day but </w:t>
      </w:r>
      <w:r>
        <w:rPr>
          <w:rFonts w:eastAsia="Calibri"/>
          <w:bCs/>
          <w:sz w:val="24"/>
          <w:szCs w:val="24"/>
        </w:rPr>
        <w:t>P_AGE_INT</w:t>
      </w:r>
      <w:r w:rsidRPr="006F2F3E">
        <w:rPr>
          <w:rFonts w:eastAsia="Calibri"/>
          <w:bCs/>
          <w:sz w:val="24"/>
          <w:szCs w:val="24"/>
        </w:rPr>
        <w:t xml:space="preserve"> is 0 </w:t>
      </w:r>
      <w:r>
        <w:rPr>
          <w:rFonts w:eastAsia="Calibri"/>
          <w:bCs/>
          <w:sz w:val="24"/>
          <w:szCs w:val="24"/>
        </w:rPr>
        <w:t xml:space="preserve">then final age </w:t>
      </w:r>
      <w:r w:rsidRPr="006F2F3E">
        <w:rPr>
          <w:rFonts w:eastAsia="Calibri"/>
          <w:bCs/>
          <w:sz w:val="24"/>
          <w:szCs w:val="24"/>
        </w:rPr>
        <w:t>should be r</w:t>
      </w:r>
      <w:r>
        <w:rPr>
          <w:rFonts w:eastAsia="Calibri"/>
          <w:bCs/>
          <w:sz w:val="24"/>
          <w:szCs w:val="24"/>
        </w:rPr>
        <w:t xml:space="preserve">eported as missing  </w:t>
      </w:r>
    </w:p>
    <w:p w14:paraId="285052E4" w14:textId="77777777" w:rsidR="00F71AA6" w:rsidRPr="006F2F3E" w:rsidRDefault="00F71AA6" w:rsidP="00F71AA6">
      <w:pPr>
        <w:ind w:left="720"/>
        <w:rPr>
          <w:rFonts w:eastAsia="Calibri"/>
          <w:bCs/>
          <w:sz w:val="24"/>
          <w:szCs w:val="24"/>
        </w:rPr>
      </w:pPr>
    </w:p>
    <w:p w14:paraId="285052E5" w14:textId="77777777" w:rsidR="00F71AA6" w:rsidRPr="006F2F3E" w:rsidRDefault="00F71AA6" w:rsidP="00F71AA6">
      <w:pPr>
        <w:ind w:left="720"/>
        <w:rPr>
          <w:rFonts w:eastAsia="Calibri"/>
          <w:bCs/>
          <w:sz w:val="24"/>
          <w:szCs w:val="24"/>
        </w:rPr>
      </w:pPr>
      <w:r w:rsidRPr="006F2F3E">
        <w:rPr>
          <w:rFonts w:eastAsia="Calibri"/>
          <w:bCs/>
          <w:sz w:val="24"/>
          <w:szCs w:val="24"/>
        </w:rPr>
        <w:t>c. If CALCULATED_AGE is not able to be calculated then:</w:t>
      </w:r>
    </w:p>
    <w:p w14:paraId="285052E6" w14:textId="77777777" w:rsidR="00F71AA6" w:rsidRPr="006F2F3E" w:rsidRDefault="00F71AA6" w:rsidP="00F71AA6">
      <w:pPr>
        <w:ind w:left="720"/>
        <w:rPr>
          <w:rFonts w:eastAsia="Calibri"/>
          <w:bCs/>
          <w:sz w:val="24"/>
          <w:szCs w:val="24"/>
        </w:rPr>
      </w:pPr>
    </w:p>
    <w:p w14:paraId="285052E7" w14:textId="77777777" w:rsidR="00F71AA6" w:rsidRPr="006F2F3E" w:rsidRDefault="00F71AA6" w:rsidP="00F71AA6">
      <w:pPr>
        <w:ind w:left="720"/>
        <w:rPr>
          <w:rFonts w:eastAsia="Calibri"/>
          <w:bCs/>
          <w:sz w:val="24"/>
          <w:szCs w:val="24"/>
        </w:rPr>
      </w:pPr>
      <w:r w:rsidRPr="006F2F3E">
        <w:rPr>
          <w:rFonts w:eastAsia="Calibri"/>
          <w:bCs/>
          <w:sz w:val="24"/>
          <w:szCs w:val="24"/>
        </w:rPr>
        <w:t xml:space="preserve">if </w:t>
      </w:r>
      <w:r>
        <w:rPr>
          <w:rFonts w:eastAsia="Calibri"/>
          <w:bCs/>
          <w:sz w:val="24"/>
          <w:szCs w:val="24"/>
        </w:rPr>
        <w:t>P_AGE_INT</w:t>
      </w:r>
      <w:r w:rsidRPr="006F2F3E">
        <w:rPr>
          <w:rFonts w:eastAsia="Calibri"/>
          <w:bCs/>
          <w:sz w:val="24"/>
          <w:szCs w:val="24"/>
        </w:rPr>
        <w:t xml:space="preserve"> exists and is in the range of 0-115 then FINAL_AGE=</w:t>
      </w:r>
      <w:r>
        <w:rPr>
          <w:rFonts w:eastAsia="Calibri"/>
          <w:bCs/>
          <w:sz w:val="24"/>
          <w:szCs w:val="24"/>
        </w:rPr>
        <w:t>P_AGE_INT</w:t>
      </w:r>
    </w:p>
    <w:p w14:paraId="285052E8" w14:textId="77777777" w:rsidR="00F71AA6" w:rsidRPr="006F2F3E" w:rsidRDefault="00F71AA6" w:rsidP="00F71AA6">
      <w:pPr>
        <w:ind w:left="720"/>
        <w:rPr>
          <w:rFonts w:eastAsia="Calibri"/>
          <w:bCs/>
          <w:sz w:val="24"/>
          <w:szCs w:val="24"/>
        </w:rPr>
      </w:pPr>
      <w:r w:rsidRPr="006F2F3E">
        <w:rPr>
          <w:rFonts w:eastAsia="Calibri"/>
          <w:bCs/>
          <w:sz w:val="24"/>
          <w:szCs w:val="24"/>
        </w:rPr>
        <w:t xml:space="preserve">else if </w:t>
      </w:r>
      <w:r>
        <w:rPr>
          <w:rFonts w:eastAsia="Calibri"/>
          <w:bCs/>
          <w:sz w:val="24"/>
          <w:szCs w:val="24"/>
        </w:rPr>
        <w:t>P_AGE_INT</w:t>
      </w:r>
      <w:r w:rsidRPr="006F2F3E">
        <w:rPr>
          <w:rFonts w:eastAsia="Calibri"/>
          <w:bCs/>
          <w:sz w:val="24"/>
          <w:szCs w:val="24"/>
        </w:rPr>
        <w:t xml:space="preserve"> exists and is in the range of 116-125 then FINAL_AGE=</w:t>
      </w:r>
      <w:r>
        <w:rPr>
          <w:rFonts w:eastAsia="Calibri"/>
          <w:bCs/>
          <w:sz w:val="24"/>
          <w:szCs w:val="24"/>
        </w:rPr>
        <w:t>BLANK</w:t>
      </w:r>
    </w:p>
    <w:p w14:paraId="285052E9" w14:textId="77777777" w:rsidR="00F71AA6" w:rsidRPr="006F2F3E" w:rsidRDefault="00F71AA6" w:rsidP="00F71AA6">
      <w:pPr>
        <w:ind w:firstLine="720"/>
        <w:rPr>
          <w:rFonts w:eastAsia="Calibri"/>
          <w:bCs/>
          <w:sz w:val="24"/>
          <w:szCs w:val="24"/>
        </w:rPr>
      </w:pPr>
      <w:r w:rsidRPr="006F2F3E">
        <w:rPr>
          <w:rFonts w:eastAsia="Calibri"/>
          <w:bCs/>
          <w:sz w:val="24"/>
          <w:szCs w:val="24"/>
        </w:rPr>
        <w:t>else FINAL_AGE=blank</w:t>
      </w:r>
    </w:p>
    <w:p w14:paraId="285052EA" w14:textId="77777777" w:rsidR="00F71AA6" w:rsidRPr="006F2F3E" w:rsidRDefault="00F71AA6" w:rsidP="00F71AA6">
      <w:pPr>
        <w:pBdr>
          <w:bottom w:val="single" w:sz="6" w:space="1" w:color="auto"/>
        </w:pBdr>
        <w:rPr>
          <w:rFonts w:ascii="Calibri" w:eastAsia="Calibri" w:hAnsi="Calibri"/>
          <w:color w:val="FF0000"/>
          <w:sz w:val="24"/>
          <w:szCs w:val="24"/>
        </w:rPr>
      </w:pPr>
    </w:p>
    <w:p w14:paraId="285052EB" w14:textId="77777777" w:rsidR="00F71AA6" w:rsidRPr="006F2F3E" w:rsidRDefault="00F71AA6" w:rsidP="00F71AA6">
      <w:pPr>
        <w:rPr>
          <w:rFonts w:ascii="Calibri" w:eastAsia="Calibri" w:hAnsi="Calibri"/>
          <w:color w:val="FF0000"/>
          <w:sz w:val="24"/>
          <w:szCs w:val="24"/>
        </w:rPr>
      </w:pPr>
    </w:p>
    <w:p w14:paraId="285052EC" w14:textId="77777777" w:rsidR="00F71AA6" w:rsidRPr="006F2F3E" w:rsidRDefault="00F71AA6" w:rsidP="00F71AA6">
      <w:pPr>
        <w:rPr>
          <w:rFonts w:ascii="Calibri" w:eastAsia="Calibri" w:hAnsi="Calibri"/>
          <w:color w:val="FF0000"/>
          <w:sz w:val="24"/>
          <w:szCs w:val="24"/>
        </w:rPr>
      </w:pPr>
    </w:p>
    <w:p w14:paraId="285052ED" w14:textId="77777777" w:rsidR="00F71AA6" w:rsidRPr="006F2F3E" w:rsidRDefault="00F71AA6" w:rsidP="00F71AA6">
      <w:pPr>
        <w:rPr>
          <w:bCs/>
          <w:sz w:val="24"/>
          <w:szCs w:val="24"/>
          <w:u w:val="single"/>
        </w:rPr>
      </w:pPr>
      <w:r w:rsidRPr="006F2F3E">
        <w:rPr>
          <w:bCs/>
          <w:sz w:val="24"/>
          <w:szCs w:val="24"/>
          <w:u w:val="single"/>
        </w:rPr>
        <w:t>Boiler Plate Language</w:t>
      </w:r>
    </w:p>
    <w:p w14:paraId="285052EE" w14:textId="77777777" w:rsidR="00F71AA6" w:rsidRPr="006F2F3E" w:rsidRDefault="00F71AA6" w:rsidP="00F71AA6">
      <w:pPr>
        <w:rPr>
          <w:bCs/>
          <w:sz w:val="24"/>
          <w:szCs w:val="24"/>
          <w:u w:val="single"/>
        </w:rPr>
      </w:pPr>
    </w:p>
    <w:p w14:paraId="285052EF" w14:textId="77777777" w:rsidR="00F71AA6" w:rsidRPr="006F2F3E" w:rsidRDefault="00F71AA6" w:rsidP="00F71AA6">
      <w:pPr>
        <w:rPr>
          <w:bCs/>
          <w:sz w:val="24"/>
          <w:szCs w:val="24"/>
        </w:rPr>
      </w:pPr>
      <w:r w:rsidRPr="006F2F3E">
        <w:rPr>
          <w:bCs/>
          <w:sz w:val="24"/>
          <w:szCs w:val="24"/>
        </w:rPr>
        <w:t>Before the table</w:t>
      </w:r>
      <w:r>
        <w:rPr>
          <w:bCs/>
          <w:sz w:val="24"/>
          <w:szCs w:val="24"/>
        </w:rPr>
        <w:t>s</w:t>
      </w:r>
      <w:r w:rsidRPr="006F2F3E">
        <w:rPr>
          <w:bCs/>
          <w:sz w:val="24"/>
          <w:szCs w:val="24"/>
        </w:rPr>
        <w:t>, include the following:</w:t>
      </w:r>
    </w:p>
    <w:p w14:paraId="285052F0" w14:textId="77777777" w:rsidR="00F71AA6" w:rsidRPr="006F2F3E" w:rsidRDefault="00F71AA6" w:rsidP="00F71AA6">
      <w:pPr>
        <w:rPr>
          <w:bCs/>
          <w:sz w:val="24"/>
          <w:szCs w:val="24"/>
        </w:rPr>
      </w:pPr>
    </w:p>
    <w:p w14:paraId="285052F1" w14:textId="77777777" w:rsidR="00F71AA6" w:rsidRPr="006F2F3E" w:rsidRDefault="00F71AA6" w:rsidP="00F71AA6">
      <w:pPr>
        <w:rPr>
          <w:bCs/>
          <w:sz w:val="24"/>
          <w:szCs w:val="24"/>
        </w:rPr>
      </w:pPr>
      <w:r w:rsidRPr="006F2F3E">
        <w:rPr>
          <w:bCs/>
          <w:sz w:val="24"/>
          <w:szCs w:val="24"/>
        </w:rPr>
        <w:t xml:space="preserve">There were XXX,XXX data defined persons included on XXX,XXX (operation name) forms in the </w:t>
      </w:r>
      <w:r>
        <w:rPr>
          <w:bCs/>
          <w:sz w:val="24"/>
          <w:szCs w:val="24"/>
        </w:rPr>
        <w:t>2018 Census End-to-End Test [or 2020</w:t>
      </w:r>
      <w:r w:rsidRPr="006F2F3E">
        <w:rPr>
          <w:bCs/>
          <w:sz w:val="24"/>
          <w:szCs w:val="24"/>
        </w:rPr>
        <w:t xml:space="preserve"> Census</w:t>
      </w:r>
      <w:r>
        <w:rPr>
          <w:bCs/>
          <w:sz w:val="24"/>
          <w:szCs w:val="24"/>
        </w:rPr>
        <w:t>]</w:t>
      </w:r>
      <w:r w:rsidRPr="006F2F3E">
        <w:rPr>
          <w:bCs/>
          <w:sz w:val="24"/>
          <w:szCs w:val="24"/>
        </w:rPr>
        <w:t>.   This section will present the demographic characteristics for these persons on the (operation name) form.  Tables XX</w:t>
      </w:r>
      <w:r>
        <w:rPr>
          <w:bCs/>
          <w:sz w:val="24"/>
          <w:szCs w:val="24"/>
        </w:rPr>
        <w:t>1</w:t>
      </w:r>
      <w:r w:rsidRPr="006F2F3E">
        <w:rPr>
          <w:bCs/>
          <w:sz w:val="24"/>
          <w:szCs w:val="24"/>
        </w:rPr>
        <w:t>-</w:t>
      </w:r>
      <w:r>
        <w:rPr>
          <w:bCs/>
          <w:sz w:val="24"/>
          <w:szCs w:val="24"/>
        </w:rPr>
        <w:t>XX5</w:t>
      </w:r>
      <w:r w:rsidRPr="006F2F3E">
        <w:rPr>
          <w:bCs/>
          <w:sz w:val="24"/>
          <w:szCs w:val="24"/>
        </w:rPr>
        <w:t xml:space="preserve"> gives (operation name) person demographic characteristics:  </w:t>
      </w:r>
      <w:r>
        <w:rPr>
          <w:bCs/>
          <w:sz w:val="24"/>
          <w:szCs w:val="24"/>
        </w:rPr>
        <w:t xml:space="preserve">sex, </w:t>
      </w:r>
      <w:r w:rsidRPr="006F2F3E">
        <w:rPr>
          <w:bCs/>
          <w:sz w:val="24"/>
          <w:szCs w:val="24"/>
        </w:rPr>
        <w:t xml:space="preserve">age, </w:t>
      </w:r>
      <w:r>
        <w:rPr>
          <w:bCs/>
          <w:sz w:val="24"/>
          <w:szCs w:val="24"/>
        </w:rPr>
        <w:t>race and ethnicity,</w:t>
      </w:r>
      <w:r w:rsidRPr="006F2F3E">
        <w:rPr>
          <w:bCs/>
          <w:sz w:val="24"/>
          <w:szCs w:val="24"/>
        </w:rPr>
        <w:t xml:space="preserve"> </w:t>
      </w:r>
      <w:r>
        <w:rPr>
          <w:bCs/>
          <w:sz w:val="24"/>
          <w:szCs w:val="24"/>
        </w:rPr>
        <w:t>and relationship to person 1</w:t>
      </w:r>
      <w:r w:rsidRPr="006F2F3E">
        <w:rPr>
          <w:bCs/>
          <w:sz w:val="24"/>
          <w:szCs w:val="24"/>
        </w:rPr>
        <w:t xml:space="preserve">.   </w:t>
      </w:r>
      <w:r w:rsidRPr="004463AC">
        <w:rPr>
          <w:bCs/>
          <w:sz w:val="24"/>
          <w:szCs w:val="24"/>
        </w:rPr>
        <w:t>Age was calculated based on the date of birth provided; if no date of birth was provided then the reported age was used.   Age was calculated only if the date of birth fell within valid date ranges.  Similarly, the calculated age or report</w:t>
      </w:r>
      <w:r>
        <w:rPr>
          <w:bCs/>
          <w:sz w:val="24"/>
          <w:szCs w:val="24"/>
        </w:rPr>
        <w:t>ed</w:t>
      </w:r>
      <w:r w:rsidRPr="004463AC">
        <w:rPr>
          <w:bCs/>
          <w:sz w:val="24"/>
          <w:szCs w:val="24"/>
        </w:rPr>
        <w:t xml:space="preserve"> age was used only if it fell within valid age ranges; otherwise, it was considered missing.</w:t>
      </w:r>
      <w:r w:rsidRPr="002838FC">
        <w:rPr>
          <w:bCs/>
          <w:color w:val="FF0000"/>
          <w:sz w:val="24"/>
          <w:szCs w:val="24"/>
        </w:rPr>
        <w:t xml:space="preserve"> </w:t>
      </w:r>
      <w:r w:rsidRPr="006F2F3E">
        <w:rPr>
          <w:bCs/>
          <w:sz w:val="24"/>
          <w:szCs w:val="24"/>
        </w:rPr>
        <w:t xml:space="preserve"> Table </w:t>
      </w:r>
      <w:r>
        <w:rPr>
          <w:bCs/>
          <w:sz w:val="24"/>
          <w:szCs w:val="24"/>
        </w:rPr>
        <w:t>XX5</w:t>
      </w:r>
      <w:r w:rsidRPr="006F2F3E">
        <w:rPr>
          <w:bCs/>
          <w:sz w:val="24"/>
          <w:szCs w:val="24"/>
        </w:rPr>
        <w:t xml:space="preserve"> gives the distribution of tenure responses for housing units included in the (operation name) operation.</w:t>
      </w:r>
    </w:p>
    <w:p w14:paraId="285052F2" w14:textId="77777777" w:rsidR="00F71AA6" w:rsidRPr="006F2F3E" w:rsidRDefault="00F71AA6" w:rsidP="00F71AA6">
      <w:pPr>
        <w:rPr>
          <w:bCs/>
          <w:sz w:val="24"/>
          <w:szCs w:val="24"/>
        </w:rPr>
      </w:pPr>
    </w:p>
    <w:p w14:paraId="285052F3" w14:textId="77777777" w:rsidR="00F71AA6" w:rsidRPr="006F2F3E" w:rsidRDefault="00F71AA6" w:rsidP="00F71AA6">
      <w:pPr>
        <w:rPr>
          <w:bCs/>
          <w:sz w:val="24"/>
          <w:szCs w:val="24"/>
        </w:rPr>
      </w:pPr>
      <w:r w:rsidRPr="006F2F3E">
        <w:rPr>
          <w:bCs/>
          <w:sz w:val="24"/>
          <w:szCs w:val="24"/>
        </w:rPr>
        <w:t xml:space="preserve">Because the demographic data used in this (evaluation/assessment/experiment) are unedited, direct comparisons with published </w:t>
      </w:r>
      <w:r>
        <w:rPr>
          <w:bCs/>
          <w:sz w:val="24"/>
          <w:szCs w:val="24"/>
        </w:rPr>
        <w:t>2018 Census End-to-End Test [or 2020</w:t>
      </w:r>
      <w:r w:rsidRPr="006F2F3E">
        <w:rPr>
          <w:bCs/>
          <w:sz w:val="24"/>
          <w:szCs w:val="24"/>
        </w:rPr>
        <w:t xml:space="preserve"> Census</w:t>
      </w:r>
      <w:r>
        <w:rPr>
          <w:bCs/>
          <w:sz w:val="24"/>
          <w:szCs w:val="24"/>
        </w:rPr>
        <w:t xml:space="preserve">] </w:t>
      </w:r>
      <w:r w:rsidRPr="006F2F3E">
        <w:rPr>
          <w:bCs/>
          <w:sz w:val="24"/>
          <w:szCs w:val="24"/>
        </w:rPr>
        <w:t>results are not possible.  These tables include a row for people with missing values for the specific characteristic.  The data in published Census reports have undergone editing and imputation, and therefore will have no missing values.</w:t>
      </w:r>
    </w:p>
    <w:p w14:paraId="285052F4" w14:textId="77777777" w:rsidR="00F71AA6" w:rsidRPr="006F2F3E" w:rsidRDefault="00F71AA6" w:rsidP="00F71AA6">
      <w:pPr>
        <w:rPr>
          <w:bCs/>
          <w:sz w:val="24"/>
          <w:szCs w:val="24"/>
        </w:rPr>
      </w:pPr>
    </w:p>
    <w:p w14:paraId="285052F5" w14:textId="77777777" w:rsidR="00F71AA6" w:rsidRPr="006F2F3E" w:rsidRDefault="00F71AA6" w:rsidP="00F71AA6">
      <w:pPr>
        <w:rPr>
          <w:bCs/>
          <w:sz w:val="24"/>
          <w:szCs w:val="24"/>
        </w:rPr>
      </w:pPr>
      <w:r w:rsidRPr="006F2F3E">
        <w:rPr>
          <w:bCs/>
          <w:sz w:val="24"/>
          <w:szCs w:val="24"/>
        </w:rPr>
        <w:t>After the (last) table, include the following statement:</w:t>
      </w:r>
    </w:p>
    <w:p w14:paraId="285052F6" w14:textId="77777777" w:rsidR="00F71AA6" w:rsidRPr="006F2F3E" w:rsidRDefault="00F71AA6" w:rsidP="00F71AA6">
      <w:pPr>
        <w:rPr>
          <w:bCs/>
          <w:sz w:val="24"/>
          <w:szCs w:val="24"/>
        </w:rPr>
      </w:pPr>
    </w:p>
    <w:p w14:paraId="285052F7" w14:textId="1348B749" w:rsidR="00F71AA6" w:rsidRDefault="00F71AA6" w:rsidP="00F71AA6">
      <w:pPr>
        <w:rPr>
          <w:bCs/>
          <w:sz w:val="24"/>
          <w:szCs w:val="24"/>
        </w:rPr>
      </w:pPr>
      <w:r w:rsidRPr="006F2F3E">
        <w:rPr>
          <w:bCs/>
          <w:sz w:val="24"/>
          <w:szCs w:val="24"/>
        </w:rPr>
        <w:t>These distributions may vary across different census operations due to differences in corresponding populations and census procedures.</w:t>
      </w:r>
    </w:p>
    <w:p w14:paraId="67AC1C12" w14:textId="0735B9BB" w:rsidR="00294D38" w:rsidRDefault="00294D38" w:rsidP="00F71AA6">
      <w:pPr>
        <w:rPr>
          <w:bCs/>
          <w:sz w:val="24"/>
          <w:szCs w:val="24"/>
        </w:rPr>
      </w:pPr>
    </w:p>
    <w:p w14:paraId="3322F920" w14:textId="77777777" w:rsidR="00294D38" w:rsidRPr="002B777B" w:rsidRDefault="00294D38" w:rsidP="00F71AA6">
      <w:pPr>
        <w:rPr>
          <w:bCs/>
          <w:sz w:val="24"/>
          <w:szCs w:val="24"/>
        </w:rPr>
      </w:pPr>
    </w:p>
    <w:p w14:paraId="285052F8" w14:textId="77777777" w:rsidR="00F71AA6" w:rsidRDefault="00F71AA6" w:rsidP="00F71AA6">
      <w:pPr>
        <w:ind w:left="1440"/>
        <w:rPr>
          <w:b/>
          <w:bCs/>
          <w:sz w:val="24"/>
          <w:szCs w:val="24"/>
        </w:rPr>
      </w:pPr>
    </w:p>
    <w:p w14:paraId="15575665" w14:textId="77777777" w:rsidR="009E549D" w:rsidRDefault="009E549D" w:rsidP="00F71AA6">
      <w:pPr>
        <w:autoSpaceDE/>
        <w:autoSpaceDN/>
        <w:adjustRightInd/>
        <w:rPr>
          <w:sz w:val="24"/>
          <w:szCs w:val="24"/>
        </w:rPr>
        <w:sectPr w:rsidR="009E549D" w:rsidSect="00F71AA6">
          <w:pgSz w:w="12240" w:h="15840"/>
          <w:pgMar w:top="1440" w:right="1800" w:bottom="1440" w:left="1440" w:header="720" w:footer="720" w:gutter="0"/>
          <w:cols w:space="720"/>
          <w:docGrid w:linePitch="360"/>
        </w:sectPr>
      </w:pPr>
    </w:p>
    <w:p w14:paraId="378611D4" w14:textId="77777777" w:rsidR="00AC3EC0" w:rsidRPr="008169FA" w:rsidRDefault="00AC3EC0" w:rsidP="00AC3EC0">
      <w:pPr>
        <w:rPr>
          <w:sz w:val="24"/>
          <w:szCs w:val="24"/>
        </w:rPr>
      </w:pPr>
      <w:r w:rsidRPr="008169FA">
        <w:rPr>
          <w:b/>
          <w:bCs/>
          <w:sz w:val="24"/>
          <w:szCs w:val="24"/>
          <w:lang w:val="en-CA"/>
        </w:rPr>
        <w:t>STANDARD ADDRESS TABLES FOR THE FOLLOWING OPERATIONS:</w:t>
      </w:r>
    </w:p>
    <w:p w14:paraId="144B4F6E" w14:textId="77777777" w:rsidR="00226630" w:rsidRDefault="00226630" w:rsidP="00AC3EC0">
      <w:pPr>
        <w:rPr>
          <w:sz w:val="24"/>
          <w:szCs w:val="24"/>
        </w:rPr>
      </w:pPr>
    </w:p>
    <w:p w14:paraId="2D66BE85" w14:textId="4C184F08" w:rsidR="00AC3EC0" w:rsidRDefault="00226630" w:rsidP="00AC3EC0">
      <w:pPr>
        <w:rPr>
          <w:sz w:val="24"/>
          <w:szCs w:val="24"/>
        </w:rPr>
      </w:pPr>
      <w:r>
        <w:rPr>
          <w:sz w:val="24"/>
          <w:szCs w:val="24"/>
        </w:rPr>
        <w:t>Standard Address Tables are proposed for the following operations. If standard address tables are to be used for the following operations, the standard demographic tables are to be used at a minimum. Other customized tables can be derived at the discretion of the IPT.</w:t>
      </w:r>
    </w:p>
    <w:p w14:paraId="5B9CBAE0" w14:textId="77777777" w:rsidR="00226630" w:rsidRPr="00C62D16" w:rsidRDefault="00226630" w:rsidP="00AC3EC0">
      <w:pPr>
        <w:rPr>
          <w:bCs/>
          <w:sz w:val="28"/>
          <w:szCs w:val="28"/>
          <w:lang w:val="en-CA"/>
        </w:rPr>
      </w:pPr>
    </w:p>
    <w:p w14:paraId="7C58B08C" w14:textId="77777777" w:rsidR="00AC3EC0" w:rsidRPr="00494315" w:rsidRDefault="00AC3EC0" w:rsidP="00AC3EC0">
      <w:pPr>
        <w:autoSpaceDE/>
        <w:autoSpaceDN/>
        <w:adjustRightInd/>
        <w:ind w:left="720"/>
        <w:rPr>
          <w:color w:val="0070C0"/>
          <w:sz w:val="24"/>
          <w:szCs w:val="24"/>
        </w:rPr>
      </w:pPr>
      <w:r w:rsidRPr="00494315">
        <w:rPr>
          <w:sz w:val="24"/>
          <w:szCs w:val="24"/>
        </w:rPr>
        <w:t xml:space="preserve">Address Canvassing – In-Office and In-Field </w:t>
      </w:r>
    </w:p>
    <w:p w14:paraId="7179F70C" w14:textId="77777777" w:rsidR="00AC3EC0" w:rsidRPr="00494315" w:rsidRDefault="00AC3EC0" w:rsidP="00AC3EC0">
      <w:pPr>
        <w:autoSpaceDE/>
        <w:autoSpaceDN/>
        <w:adjustRightInd/>
        <w:ind w:left="720"/>
        <w:rPr>
          <w:sz w:val="24"/>
          <w:szCs w:val="24"/>
        </w:rPr>
      </w:pPr>
      <w:r w:rsidRPr="00494315">
        <w:rPr>
          <w:sz w:val="24"/>
          <w:szCs w:val="24"/>
        </w:rPr>
        <w:t>Geographic Programs</w:t>
      </w:r>
    </w:p>
    <w:p w14:paraId="6F0781DD" w14:textId="6BD049BA" w:rsidR="00AC3EC0" w:rsidRPr="00494315" w:rsidRDefault="00AC3EC0" w:rsidP="00AC3EC0">
      <w:pPr>
        <w:autoSpaceDE/>
        <w:autoSpaceDN/>
        <w:adjustRightInd/>
        <w:ind w:left="720"/>
        <w:rPr>
          <w:sz w:val="24"/>
          <w:szCs w:val="24"/>
        </w:rPr>
      </w:pPr>
      <w:r w:rsidRPr="00494315">
        <w:rPr>
          <w:sz w:val="24"/>
          <w:szCs w:val="24"/>
        </w:rPr>
        <w:t>2020 L</w:t>
      </w:r>
      <w:r w:rsidR="008169FA" w:rsidRPr="00494315">
        <w:rPr>
          <w:sz w:val="24"/>
          <w:szCs w:val="24"/>
        </w:rPr>
        <w:t xml:space="preserve">ocal </w:t>
      </w:r>
      <w:r w:rsidRPr="00494315">
        <w:rPr>
          <w:sz w:val="24"/>
          <w:szCs w:val="24"/>
        </w:rPr>
        <w:t>U</w:t>
      </w:r>
      <w:r w:rsidR="008169FA" w:rsidRPr="00494315">
        <w:rPr>
          <w:sz w:val="24"/>
          <w:szCs w:val="24"/>
        </w:rPr>
        <w:t xml:space="preserve">pdate of </w:t>
      </w:r>
      <w:r w:rsidRPr="00494315">
        <w:rPr>
          <w:sz w:val="24"/>
          <w:szCs w:val="24"/>
        </w:rPr>
        <w:t>C</w:t>
      </w:r>
      <w:r w:rsidR="008169FA" w:rsidRPr="00494315">
        <w:rPr>
          <w:sz w:val="24"/>
          <w:szCs w:val="24"/>
        </w:rPr>
        <w:t xml:space="preserve">ensus </w:t>
      </w:r>
      <w:r w:rsidRPr="00494315">
        <w:rPr>
          <w:sz w:val="24"/>
          <w:szCs w:val="24"/>
        </w:rPr>
        <w:t>A</w:t>
      </w:r>
      <w:r w:rsidR="008169FA" w:rsidRPr="00494315">
        <w:rPr>
          <w:sz w:val="24"/>
          <w:szCs w:val="24"/>
        </w:rPr>
        <w:t>ddresses</w:t>
      </w:r>
    </w:p>
    <w:p w14:paraId="5DD866C9" w14:textId="77777777" w:rsidR="008169FA" w:rsidRDefault="008169FA" w:rsidP="008169FA">
      <w:pPr>
        <w:autoSpaceDE/>
        <w:autoSpaceDN/>
        <w:adjustRightInd/>
        <w:ind w:left="720"/>
        <w:rPr>
          <w:sz w:val="24"/>
          <w:szCs w:val="24"/>
        </w:rPr>
      </w:pPr>
      <w:r w:rsidRPr="00494315">
        <w:rPr>
          <w:sz w:val="24"/>
          <w:szCs w:val="24"/>
        </w:rPr>
        <w:t>Non-ID Processing</w:t>
      </w:r>
    </w:p>
    <w:p w14:paraId="2B85F0A5" w14:textId="77777777" w:rsidR="008169FA" w:rsidRDefault="008169FA" w:rsidP="00AC3EC0">
      <w:pPr>
        <w:autoSpaceDE/>
        <w:autoSpaceDN/>
        <w:adjustRightInd/>
        <w:ind w:left="720"/>
        <w:rPr>
          <w:sz w:val="24"/>
          <w:szCs w:val="24"/>
        </w:rPr>
      </w:pPr>
    </w:p>
    <w:p w14:paraId="3263D263" w14:textId="77777777" w:rsidR="00AC3EC0" w:rsidRPr="00865002" w:rsidRDefault="00AC3EC0" w:rsidP="00865002">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85052FC" w14:textId="77777777" w:rsidR="00865002" w:rsidRDefault="00865002" w:rsidP="00F71AA6">
      <w:pPr>
        <w:tabs>
          <w:tab w:val="left" w:pos="4680"/>
        </w:tabs>
        <w:jc w:val="center"/>
        <w:rPr>
          <w:b/>
          <w:sz w:val="32"/>
          <w:szCs w:val="32"/>
        </w:rPr>
      </w:pPr>
    </w:p>
    <w:p w14:paraId="285052FD" w14:textId="77777777" w:rsidR="00F71AA6" w:rsidRPr="00D37A2C" w:rsidRDefault="00F71AA6" w:rsidP="00F71AA6">
      <w:pPr>
        <w:tabs>
          <w:tab w:val="left" w:pos="4680"/>
        </w:tabs>
        <w:jc w:val="center"/>
        <w:rPr>
          <w:b/>
          <w:sz w:val="32"/>
          <w:szCs w:val="32"/>
        </w:rPr>
      </w:pPr>
      <w:r w:rsidRPr="00D37A2C">
        <w:rPr>
          <w:b/>
          <w:sz w:val="32"/>
          <w:szCs w:val="32"/>
        </w:rPr>
        <w:t>SAMPLE TABLE SHELLS FOR ASSESSMENT STANDARD</w:t>
      </w:r>
    </w:p>
    <w:p w14:paraId="285052FE" w14:textId="77777777" w:rsidR="00F71AA6" w:rsidRPr="00D37A2C" w:rsidRDefault="00F71AA6" w:rsidP="00F71AA6">
      <w:pPr>
        <w:tabs>
          <w:tab w:val="left" w:pos="4680"/>
        </w:tabs>
        <w:jc w:val="center"/>
        <w:rPr>
          <w:b/>
          <w:bCs/>
          <w:sz w:val="28"/>
          <w:szCs w:val="28"/>
          <w:lang w:val="en-CA"/>
        </w:rPr>
      </w:pPr>
      <w:r w:rsidRPr="00D37A2C">
        <w:rPr>
          <w:b/>
          <w:sz w:val="32"/>
          <w:szCs w:val="32"/>
        </w:rPr>
        <w:t>ADDRESS TABLES</w:t>
      </w:r>
    </w:p>
    <w:p w14:paraId="285052FF" w14:textId="77777777" w:rsidR="00F71AA6" w:rsidRDefault="00F71AA6" w:rsidP="00F71AA6">
      <w:pPr>
        <w:tabs>
          <w:tab w:val="left" w:pos="4680"/>
        </w:tabs>
        <w:jc w:val="right"/>
        <w:rPr>
          <w:b/>
          <w:bCs/>
          <w:sz w:val="32"/>
          <w:szCs w:val="32"/>
          <w:lang w:val="en-CA"/>
        </w:rPr>
      </w:pPr>
    </w:p>
    <w:p w14:paraId="28505300" w14:textId="77777777" w:rsidR="00F71AA6" w:rsidRDefault="00F71AA6" w:rsidP="00F71AA6">
      <w:pPr>
        <w:tabs>
          <w:tab w:val="left" w:pos="4680"/>
        </w:tabs>
        <w:jc w:val="right"/>
        <w:rPr>
          <w:b/>
          <w:bCs/>
          <w:sz w:val="32"/>
          <w:szCs w:val="32"/>
          <w:lang w:val="en-CA"/>
        </w:rPr>
      </w:pPr>
    </w:p>
    <w:p w14:paraId="28505301" w14:textId="77777777" w:rsidR="00F71AA6" w:rsidRDefault="00F71AA6" w:rsidP="00F71AA6">
      <w:pPr>
        <w:jc w:val="center"/>
        <w:rPr>
          <w:rFonts w:ascii="Arial" w:hAnsi="Arial" w:cs="Arial"/>
          <w:b/>
          <w:bCs/>
          <w:sz w:val="28"/>
          <w:szCs w:val="28"/>
        </w:rPr>
      </w:pPr>
      <w:r w:rsidRPr="00CF5A49">
        <w:rPr>
          <w:rFonts w:ascii="Arial" w:hAnsi="Arial" w:cs="Arial"/>
          <w:b/>
          <w:bCs/>
          <w:sz w:val="28"/>
          <w:szCs w:val="28"/>
        </w:rPr>
        <w:t>DRAFT</w:t>
      </w:r>
      <w:r>
        <w:rPr>
          <w:rFonts w:ascii="Arial" w:hAnsi="Arial" w:cs="Arial"/>
          <w:b/>
          <w:bCs/>
          <w:sz w:val="28"/>
          <w:szCs w:val="28"/>
        </w:rPr>
        <w:t xml:space="preserve"> </w:t>
      </w:r>
      <w:r w:rsidRPr="00A737BF">
        <w:rPr>
          <w:rFonts w:ascii="Arial" w:hAnsi="Arial" w:cs="Arial"/>
          <w:b/>
          <w:bCs/>
          <w:color w:val="632423" w:themeColor="accent2" w:themeShade="80"/>
          <w:sz w:val="28"/>
          <w:szCs w:val="28"/>
        </w:rPr>
        <w:t xml:space="preserve">2018 (TEST SITES) </w:t>
      </w:r>
      <w:r w:rsidRPr="00CF5A49">
        <w:rPr>
          <w:rFonts w:ascii="Arial" w:hAnsi="Arial" w:cs="Arial"/>
          <w:b/>
          <w:bCs/>
          <w:sz w:val="28"/>
          <w:szCs w:val="28"/>
        </w:rPr>
        <w:t>TABLE SHELLS: Housing Unit Tables</w:t>
      </w:r>
    </w:p>
    <w:p w14:paraId="28505302" w14:textId="77777777" w:rsidR="00F71AA6" w:rsidRDefault="00F71AA6" w:rsidP="00F71AA6">
      <w:pPr>
        <w:jc w:val="center"/>
        <w:rPr>
          <w:rFonts w:ascii="Arial" w:hAnsi="Arial" w:cs="Arial"/>
          <w:b/>
          <w:bCs/>
          <w:sz w:val="24"/>
          <w:szCs w:val="24"/>
        </w:rPr>
      </w:pPr>
      <w:r w:rsidRPr="00CF5A49">
        <w:rPr>
          <w:rFonts w:ascii="Arial" w:hAnsi="Arial" w:cs="Arial"/>
          <w:b/>
          <w:bCs/>
          <w:sz w:val="24"/>
          <w:szCs w:val="24"/>
        </w:rPr>
        <w:t>DSSD / Program Evaluation</w:t>
      </w:r>
    </w:p>
    <w:p w14:paraId="28505303" w14:textId="77777777" w:rsidR="00F71AA6" w:rsidRPr="00A737BF" w:rsidRDefault="00F71AA6" w:rsidP="00F71AA6">
      <w:pPr>
        <w:jc w:val="center"/>
        <w:rPr>
          <w:color w:val="632423" w:themeColor="accent2" w:themeShade="80"/>
        </w:rPr>
      </w:pPr>
      <w:r w:rsidRPr="00A737BF">
        <w:rPr>
          <w:rFonts w:ascii="Arial" w:hAnsi="Arial" w:cs="Arial"/>
          <w:b/>
          <w:bCs/>
          <w:color w:val="632423" w:themeColor="accent2" w:themeShade="80"/>
        </w:rPr>
        <w:t>Version X.X, released (Month Date, Year)</w:t>
      </w:r>
    </w:p>
    <w:p w14:paraId="28505306" w14:textId="77777777" w:rsidR="00F71AA6" w:rsidRPr="009E549D" w:rsidRDefault="00F71AA6" w:rsidP="00F71AA6">
      <w:pPr>
        <w:rPr>
          <w:sz w:val="24"/>
          <w:szCs w:val="24"/>
        </w:rPr>
      </w:pPr>
    </w:p>
    <w:p w14:paraId="28505307" w14:textId="77777777" w:rsidR="00F71AA6" w:rsidRPr="009E549D" w:rsidRDefault="00F71AA6" w:rsidP="00F71AA6">
      <w:pPr>
        <w:autoSpaceDE/>
        <w:autoSpaceDN/>
        <w:adjustRightInd/>
        <w:rPr>
          <w:rFonts w:ascii="Arial" w:hAnsi="Arial" w:cs="Arial"/>
          <w:sz w:val="24"/>
          <w:szCs w:val="24"/>
        </w:rPr>
      </w:pPr>
    </w:p>
    <w:tbl>
      <w:tblPr>
        <w:tblW w:w="8717" w:type="dxa"/>
        <w:tblInd w:w="108" w:type="dxa"/>
        <w:tblLook w:val="04A0" w:firstRow="1" w:lastRow="0" w:firstColumn="1" w:lastColumn="0" w:noHBand="0" w:noVBand="1"/>
      </w:tblPr>
      <w:tblGrid>
        <w:gridCol w:w="278"/>
        <w:gridCol w:w="6112"/>
        <w:gridCol w:w="1419"/>
        <w:gridCol w:w="908"/>
      </w:tblGrid>
      <w:tr w:rsidR="00F71AA6" w:rsidRPr="00D812F5" w14:paraId="2850530C" w14:textId="77777777" w:rsidTr="00F71AA6">
        <w:trPr>
          <w:trHeight w:val="255"/>
        </w:trPr>
        <w:tc>
          <w:tcPr>
            <w:tcW w:w="278" w:type="dxa"/>
            <w:tcBorders>
              <w:top w:val="nil"/>
              <w:left w:val="nil"/>
              <w:bottom w:val="single" w:sz="4" w:space="0" w:color="auto"/>
              <w:right w:val="nil"/>
            </w:tcBorders>
            <w:shd w:val="clear" w:color="auto" w:fill="auto"/>
            <w:noWrap/>
            <w:vAlign w:val="bottom"/>
            <w:hideMark/>
          </w:tcPr>
          <w:p w14:paraId="28505308" w14:textId="77777777" w:rsidR="00F71AA6" w:rsidRPr="00D812F5" w:rsidRDefault="00F71AA6" w:rsidP="00F71AA6">
            <w:pPr>
              <w:autoSpaceDE/>
              <w:autoSpaceDN/>
              <w:adjustRightInd/>
              <w:rPr>
                <w:rFonts w:ascii="Arial" w:hAnsi="Arial" w:cs="Arial"/>
              </w:rPr>
            </w:pPr>
          </w:p>
        </w:tc>
        <w:tc>
          <w:tcPr>
            <w:tcW w:w="6112" w:type="dxa"/>
            <w:tcBorders>
              <w:top w:val="nil"/>
              <w:left w:val="nil"/>
              <w:bottom w:val="single" w:sz="4" w:space="0" w:color="auto"/>
              <w:right w:val="nil"/>
            </w:tcBorders>
            <w:shd w:val="clear" w:color="auto" w:fill="auto"/>
            <w:noWrap/>
            <w:vAlign w:val="bottom"/>
            <w:hideMark/>
          </w:tcPr>
          <w:p w14:paraId="28505309" w14:textId="77777777" w:rsidR="00F71AA6" w:rsidRPr="00D812F5" w:rsidRDefault="00F71AA6" w:rsidP="00F71AA6">
            <w:pPr>
              <w:autoSpaceDE/>
              <w:autoSpaceDN/>
              <w:adjustRightInd/>
              <w:rPr>
                <w:rFonts w:ascii="Arial" w:hAnsi="Arial" w:cs="Arial"/>
              </w:rPr>
            </w:pPr>
          </w:p>
        </w:tc>
        <w:tc>
          <w:tcPr>
            <w:tcW w:w="1419" w:type="dxa"/>
            <w:tcBorders>
              <w:top w:val="nil"/>
              <w:left w:val="nil"/>
              <w:bottom w:val="single" w:sz="4" w:space="0" w:color="auto"/>
              <w:right w:val="nil"/>
            </w:tcBorders>
            <w:shd w:val="clear" w:color="auto" w:fill="auto"/>
            <w:noWrap/>
            <w:vAlign w:val="bottom"/>
            <w:hideMark/>
          </w:tcPr>
          <w:p w14:paraId="2850530A" w14:textId="77777777" w:rsidR="00F71AA6" w:rsidRPr="00D812F5" w:rsidRDefault="00F71AA6" w:rsidP="00F71AA6">
            <w:pPr>
              <w:autoSpaceDE/>
              <w:autoSpaceDN/>
              <w:adjustRightInd/>
              <w:jc w:val="right"/>
              <w:rPr>
                <w:rFonts w:ascii="Arial" w:hAnsi="Arial" w:cs="Arial"/>
              </w:rPr>
            </w:pPr>
          </w:p>
        </w:tc>
        <w:tc>
          <w:tcPr>
            <w:tcW w:w="908" w:type="dxa"/>
            <w:tcBorders>
              <w:top w:val="nil"/>
              <w:left w:val="nil"/>
              <w:bottom w:val="single" w:sz="4" w:space="0" w:color="auto"/>
              <w:right w:val="nil"/>
            </w:tcBorders>
            <w:shd w:val="clear" w:color="auto" w:fill="auto"/>
            <w:noWrap/>
            <w:vAlign w:val="bottom"/>
            <w:hideMark/>
          </w:tcPr>
          <w:p w14:paraId="2850530B" w14:textId="77777777" w:rsidR="00F71AA6" w:rsidRPr="00D812F5" w:rsidRDefault="00F71AA6" w:rsidP="00F71AA6">
            <w:pPr>
              <w:autoSpaceDE/>
              <w:autoSpaceDN/>
              <w:adjustRightInd/>
              <w:jc w:val="right"/>
              <w:rPr>
                <w:rFonts w:ascii="Arial" w:hAnsi="Arial" w:cs="Arial"/>
              </w:rPr>
            </w:pPr>
          </w:p>
        </w:tc>
      </w:tr>
      <w:tr w:rsidR="00F71AA6" w:rsidRPr="00D812F5" w14:paraId="28505311" w14:textId="77777777" w:rsidTr="00F71AA6">
        <w:trPr>
          <w:trHeight w:val="120"/>
        </w:trPr>
        <w:tc>
          <w:tcPr>
            <w:tcW w:w="278" w:type="dxa"/>
            <w:tcBorders>
              <w:top w:val="single" w:sz="4" w:space="0" w:color="auto"/>
              <w:left w:val="single" w:sz="4" w:space="0" w:color="auto"/>
              <w:bottom w:val="nil"/>
              <w:right w:val="nil"/>
            </w:tcBorders>
            <w:shd w:val="clear" w:color="auto" w:fill="auto"/>
            <w:noWrap/>
            <w:vAlign w:val="bottom"/>
            <w:hideMark/>
          </w:tcPr>
          <w:p w14:paraId="2850530D"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single" w:sz="4" w:space="0" w:color="auto"/>
              <w:left w:val="nil"/>
              <w:bottom w:val="nil"/>
              <w:right w:val="nil"/>
            </w:tcBorders>
            <w:shd w:val="clear" w:color="auto" w:fill="auto"/>
            <w:noWrap/>
            <w:vAlign w:val="bottom"/>
            <w:hideMark/>
          </w:tcPr>
          <w:p w14:paraId="2850530E"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19" w:type="dxa"/>
            <w:tcBorders>
              <w:top w:val="single" w:sz="4" w:space="0" w:color="auto"/>
              <w:left w:val="nil"/>
              <w:bottom w:val="nil"/>
              <w:right w:val="nil"/>
            </w:tcBorders>
            <w:shd w:val="clear" w:color="auto" w:fill="auto"/>
            <w:noWrap/>
            <w:vAlign w:val="bottom"/>
            <w:hideMark/>
          </w:tcPr>
          <w:p w14:paraId="2850530F"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08" w:type="dxa"/>
            <w:tcBorders>
              <w:top w:val="single" w:sz="4" w:space="0" w:color="auto"/>
              <w:left w:val="nil"/>
              <w:bottom w:val="nil"/>
              <w:right w:val="single" w:sz="4" w:space="0" w:color="auto"/>
            </w:tcBorders>
            <w:shd w:val="clear" w:color="auto" w:fill="auto"/>
            <w:noWrap/>
            <w:vAlign w:val="bottom"/>
            <w:hideMark/>
          </w:tcPr>
          <w:p w14:paraId="28505310"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314" w14:textId="77777777" w:rsidTr="00F71AA6">
        <w:trPr>
          <w:trHeight w:val="300"/>
        </w:trPr>
        <w:tc>
          <w:tcPr>
            <w:tcW w:w="278" w:type="dxa"/>
            <w:tcBorders>
              <w:top w:val="nil"/>
              <w:left w:val="single" w:sz="4" w:space="0" w:color="auto"/>
              <w:bottom w:val="nil"/>
              <w:right w:val="nil"/>
            </w:tcBorders>
            <w:shd w:val="clear" w:color="auto" w:fill="auto"/>
            <w:noWrap/>
            <w:vAlign w:val="bottom"/>
            <w:hideMark/>
          </w:tcPr>
          <w:p w14:paraId="28505312"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8439" w:type="dxa"/>
            <w:gridSpan w:val="3"/>
            <w:tcBorders>
              <w:top w:val="nil"/>
              <w:left w:val="nil"/>
              <w:bottom w:val="nil"/>
              <w:right w:val="single" w:sz="4" w:space="0" w:color="auto"/>
            </w:tcBorders>
            <w:shd w:val="clear" w:color="auto" w:fill="auto"/>
            <w:noWrap/>
            <w:vAlign w:val="bottom"/>
            <w:hideMark/>
          </w:tcPr>
          <w:p w14:paraId="28505313" w14:textId="77777777" w:rsidR="00F71AA6" w:rsidRPr="00D812F5" w:rsidRDefault="00F71AA6" w:rsidP="00F71AA6">
            <w:pPr>
              <w:autoSpaceDE/>
              <w:autoSpaceDN/>
              <w:adjustRightInd/>
              <w:rPr>
                <w:rFonts w:ascii="Arial" w:hAnsi="Arial" w:cs="Arial"/>
                <w:sz w:val="22"/>
                <w:szCs w:val="22"/>
              </w:rPr>
            </w:pPr>
            <w:r w:rsidRPr="00D812F5">
              <w:rPr>
                <w:rFonts w:ascii="Arial" w:hAnsi="Arial" w:cs="Arial"/>
                <w:sz w:val="22"/>
                <w:szCs w:val="22"/>
              </w:rPr>
              <w:t>Table N</w:t>
            </w:r>
            <w:r>
              <w:rPr>
                <w:rFonts w:ascii="Arial" w:hAnsi="Arial" w:cs="Arial"/>
                <w:sz w:val="22"/>
                <w:szCs w:val="22"/>
              </w:rPr>
              <w:t>1</w:t>
            </w:r>
            <w:r w:rsidRPr="00D812F5">
              <w:rPr>
                <w:rFonts w:ascii="Arial" w:hAnsi="Arial" w:cs="Arial"/>
                <w:sz w:val="22"/>
                <w:szCs w:val="22"/>
              </w:rPr>
              <w:t>.</w:t>
            </w:r>
          </w:p>
        </w:tc>
      </w:tr>
      <w:tr w:rsidR="00F71AA6" w:rsidRPr="00D812F5" w14:paraId="28505317" w14:textId="77777777" w:rsidTr="00F71AA6">
        <w:trPr>
          <w:trHeight w:val="300"/>
        </w:trPr>
        <w:tc>
          <w:tcPr>
            <w:tcW w:w="278" w:type="dxa"/>
            <w:tcBorders>
              <w:top w:val="nil"/>
              <w:left w:val="single" w:sz="4" w:space="0" w:color="auto"/>
              <w:bottom w:val="nil"/>
              <w:right w:val="nil"/>
            </w:tcBorders>
            <w:shd w:val="clear" w:color="auto" w:fill="auto"/>
            <w:noWrap/>
            <w:vAlign w:val="bottom"/>
            <w:hideMark/>
          </w:tcPr>
          <w:p w14:paraId="28505315"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8439" w:type="dxa"/>
            <w:gridSpan w:val="3"/>
            <w:tcBorders>
              <w:top w:val="nil"/>
              <w:left w:val="nil"/>
              <w:bottom w:val="nil"/>
              <w:right w:val="single" w:sz="4" w:space="0" w:color="auto"/>
            </w:tcBorders>
            <w:shd w:val="clear" w:color="auto" w:fill="auto"/>
            <w:vAlign w:val="bottom"/>
            <w:hideMark/>
          </w:tcPr>
          <w:p w14:paraId="28505316" w14:textId="77777777" w:rsidR="00F71AA6" w:rsidRPr="00D812F5" w:rsidRDefault="00F71AA6" w:rsidP="00F71AA6">
            <w:pPr>
              <w:autoSpaceDE/>
              <w:autoSpaceDN/>
              <w:adjustRightInd/>
              <w:rPr>
                <w:rFonts w:ascii="Arial" w:hAnsi="Arial" w:cs="Arial"/>
                <w:b/>
                <w:bCs/>
                <w:sz w:val="22"/>
                <w:szCs w:val="22"/>
              </w:rPr>
            </w:pPr>
            <w:r>
              <w:rPr>
                <w:rFonts w:ascii="Arial" w:hAnsi="Arial" w:cs="Arial"/>
                <w:b/>
                <w:bCs/>
                <w:color w:val="632423" w:themeColor="accent2" w:themeShade="80"/>
                <w:sz w:val="22"/>
                <w:szCs w:val="22"/>
              </w:rPr>
              <w:t>2018 (TEST</w:t>
            </w:r>
            <w:r w:rsidRPr="00A737BF">
              <w:rPr>
                <w:rFonts w:ascii="Arial" w:hAnsi="Arial" w:cs="Arial"/>
                <w:b/>
                <w:bCs/>
                <w:color w:val="632423" w:themeColor="accent2" w:themeShade="80"/>
                <w:sz w:val="22"/>
                <w:szCs w:val="22"/>
              </w:rPr>
              <w:t xml:space="preserve"> SITES) </w:t>
            </w:r>
            <w:r w:rsidRPr="00D812F5">
              <w:rPr>
                <w:rFonts w:ascii="Arial" w:hAnsi="Arial" w:cs="Arial"/>
                <w:b/>
                <w:bCs/>
                <w:sz w:val="22"/>
                <w:szCs w:val="22"/>
              </w:rPr>
              <w:t>&lt;&lt;Operation&gt;&gt;</w:t>
            </w:r>
          </w:p>
        </w:tc>
      </w:tr>
      <w:tr w:rsidR="00F71AA6" w:rsidRPr="00D812F5" w14:paraId="2850531C" w14:textId="77777777" w:rsidTr="00F71AA6">
        <w:trPr>
          <w:trHeight w:val="120"/>
        </w:trPr>
        <w:tc>
          <w:tcPr>
            <w:tcW w:w="278" w:type="dxa"/>
            <w:tcBorders>
              <w:top w:val="nil"/>
              <w:left w:val="single" w:sz="4" w:space="0" w:color="auto"/>
              <w:bottom w:val="nil"/>
              <w:right w:val="nil"/>
            </w:tcBorders>
            <w:shd w:val="clear" w:color="auto" w:fill="auto"/>
            <w:noWrap/>
            <w:vAlign w:val="bottom"/>
            <w:hideMark/>
          </w:tcPr>
          <w:p w14:paraId="28505318"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nil"/>
              <w:right w:val="nil"/>
            </w:tcBorders>
            <w:shd w:val="clear" w:color="auto" w:fill="auto"/>
            <w:noWrap/>
            <w:vAlign w:val="bottom"/>
            <w:hideMark/>
          </w:tcPr>
          <w:p w14:paraId="28505319" w14:textId="77777777" w:rsidR="00F71AA6" w:rsidRPr="00D812F5" w:rsidRDefault="00F71AA6" w:rsidP="00F71AA6">
            <w:pPr>
              <w:autoSpaceDE/>
              <w:autoSpaceDN/>
              <w:adjustRightInd/>
              <w:rPr>
                <w:rFonts w:ascii="Arial" w:hAnsi="Arial" w:cs="Arial"/>
                <w:b/>
                <w:bCs/>
              </w:rPr>
            </w:pPr>
          </w:p>
        </w:tc>
        <w:tc>
          <w:tcPr>
            <w:tcW w:w="1419" w:type="dxa"/>
            <w:tcBorders>
              <w:top w:val="nil"/>
              <w:left w:val="nil"/>
              <w:bottom w:val="nil"/>
              <w:right w:val="nil"/>
            </w:tcBorders>
            <w:shd w:val="clear" w:color="auto" w:fill="auto"/>
            <w:noWrap/>
            <w:vAlign w:val="bottom"/>
            <w:hideMark/>
          </w:tcPr>
          <w:p w14:paraId="2850531A" w14:textId="77777777" w:rsidR="00F71AA6" w:rsidRPr="00D812F5" w:rsidRDefault="00F71AA6" w:rsidP="00F71AA6">
            <w:pPr>
              <w:autoSpaceDE/>
              <w:autoSpaceDN/>
              <w:adjustRightInd/>
              <w:jc w:val="right"/>
              <w:rPr>
                <w:rFonts w:ascii="Arial" w:hAnsi="Arial" w:cs="Arial"/>
              </w:rPr>
            </w:pPr>
          </w:p>
        </w:tc>
        <w:tc>
          <w:tcPr>
            <w:tcW w:w="908" w:type="dxa"/>
            <w:tcBorders>
              <w:top w:val="nil"/>
              <w:left w:val="nil"/>
              <w:bottom w:val="nil"/>
              <w:right w:val="single" w:sz="4" w:space="0" w:color="auto"/>
            </w:tcBorders>
            <w:shd w:val="clear" w:color="auto" w:fill="auto"/>
            <w:noWrap/>
            <w:vAlign w:val="bottom"/>
            <w:hideMark/>
          </w:tcPr>
          <w:p w14:paraId="2850531B" w14:textId="77777777" w:rsidR="00F71AA6" w:rsidRPr="00D812F5" w:rsidRDefault="00F71AA6" w:rsidP="00F71AA6">
            <w:pPr>
              <w:autoSpaceDE/>
              <w:autoSpaceDN/>
              <w:adjustRightInd/>
              <w:jc w:val="right"/>
              <w:rPr>
                <w:rFonts w:ascii="Arial" w:hAnsi="Arial" w:cs="Arial"/>
              </w:rPr>
            </w:pPr>
          </w:p>
        </w:tc>
      </w:tr>
      <w:tr w:rsidR="00F71AA6" w:rsidRPr="00D812F5" w14:paraId="28505321" w14:textId="77777777" w:rsidTr="00F71AA6">
        <w:trPr>
          <w:trHeight w:val="120"/>
        </w:trPr>
        <w:tc>
          <w:tcPr>
            <w:tcW w:w="278" w:type="dxa"/>
            <w:tcBorders>
              <w:top w:val="nil"/>
              <w:left w:val="single" w:sz="4" w:space="0" w:color="auto"/>
              <w:bottom w:val="nil"/>
              <w:right w:val="nil"/>
            </w:tcBorders>
            <w:shd w:val="clear" w:color="auto" w:fill="auto"/>
            <w:noWrap/>
            <w:vAlign w:val="bottom"/>
            <w:hideMark/>
          </w:tcPr>
          <w:p w14:paraId="2850531D"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single" w:sz="4" w:space="0" w:color="auto"/>
              <w:left w:val="nil"/>
              <w:bottom w:val="nil"/>
              <w:right w:val="nil"/>
            </w:tcBorders>
            <w:shd w:val="clear" w:color="auto" w:fill="auto"/>
            <w:noWrap/>
            <w:vAlign w:val="center"/>
            <w:hideMark/>
          </w:tcPr>
          <w:p w14:paraId="2850531E"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19" w:type="dxa"/>
            <w:tcBorders>
              <w:top w:val="single" w:sz="4" w:space="0" w:color="auto"/>
              <w:left w:val="single" w:sz="4" w:space="0" w:color="auto"/>
              <w:bottom w:val="nil"/>
              <w:right w:val="nil"/>
            </w:tcBorders>
            <w:shd w:val="clear" w:color="auto" w:fill="auto"/>
            <w:vAlign w:val="center"/>
            <w:hideMark/>
          </w:tcPr>
          <w:p w14:paraId="2850531F"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08" w:type="dxa"/>
            <w:tcBorders>
              <w:top w:val="single" w:sz="4" w:space="0" w:color="auto"/>
              <w:left w:val="single" w:sz="4" w:space="0" w:color="auto"/>
              <w:bottom w:val="nil"/>
              <w:right w:val="single" w:sz="4" w:space="0" w:color="auto"/>
            </w:tcBorders>
            <w:shd w:val="clear" w:color="auto" w:fill="auto"/>
            <w:vAlign w:val="center"/>
            <w:hideMark/>
          </w:tcPr>
          <w:p w14:paraId="28505320"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326" w14:textId="77777777" w:rsidTr="00F71AA6">
        <w:trPr>
          <w:trHeight w:val="540"/>
        </w:trPr>
        <w:tc>
          <w:tcPr>
            <w:tcW w:w="278" w:type="dxa"/>
            <w:tcBorders>
              <w:top w:val="nil"/>
              <w:left w:val="single" w:sz="4" w:space="0" w:color="auto"/>
              <w:bottom w:val="nil"/>
              <w:right w:val="nil"/>
            </w:tcBorders>
            <w:shd w:val="clear" w:color="auto" w:fill="auto"/>
            <w:noWrap/>
            <w:vAlign w:val="bottom"/>
            <w:hideMark/>
          </w:tcPr>
          <w:p w14:paraId="28505322"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nil"/>
              <w:right w:val="nil"/>
            </w:tcBorders>
            <w:shd w:val="clear" w:color="auto" w:fill="auto"/>
            <w:noWrap/>
            <w:vAlign w:val="center"/>
            <w:hideMark/>
          </w:tcPr>
          <w:p w14:paraId="28505323" w14:textId="77777777" w:rsidR="00F71AA6" w:rsidRPr="00D812F5" w:rsidRDefault="00F71AA6" w:rsidP="00F71AA6">
            <w:pPr>
              <w:autoSpaceDE/>
              <w:autoSpaceDN/>
              <w:adjustRightInd/>
              <w:jc w:val="center"/>
              <w:rPr>
                <w:rFonts w:ascii="Arial" w:hAnsi="Arial" w:cs="Arial"/>
              </w:rPr>
            </w:pPr>
            <w:r w:rsidRPr="00D812F5">
              <w:rPr>
                <w:rFonts w:ascii="Arial" w:hAnsi="Arial" w:cs="Arial"/>
              </w:rPr>
              <w:t>Addresses</w:t>
            </w:r>
          </w:p>
        </w:tc>
        <w:tc>
          <w:tcPr>
            <w:tcW w:w="1419" w:type="dxa"/>
            <w:tcBorders>
              <w:top w:val="nil"/>
              <w:left w:val="single" w:sz="4" w:space="0" w:color="auto"/>
              <w:bottom w:val="nil"/>
              <w:right w:val="nil"/>
            </w:tcBorders>
            <w:shd w:val="clear" w:color="auto" w:fill="auto"/>
            <w:hideMark/>
          </w:tcPr>
          <w:p w14:paraId="28505324" w14:textId="77777777" w:rsidR="00F71AA6" w:rsidRPr="00D812F5" w:rsidRDefault="00F71AA6" w:rsidP="00F71AA6">
            <w:pPr>
              <w:autoSpaceDE/>
              <w:autoSpaceDN/>
              <w:adjustRightInd/>
              <w:jc w:val="right"/>
              <w:rPr>
                <w:rFonts w:ascii="Arial" w:hAnsi="Arial" w:cs="Arial"/>
              </w:rPr>
            </w:pPr>
            <w:r w:rsidRPr="00D812F5">
              <w:rPr>
                <w:rFonts w:ascii="Arial" w:hAnsi="Arial" w:cs="Arial"/>
              </w:rPr>
              <w:t>Count</w:t>
            </w:r>
            <w:r w:rsidRPr="00D812F5">
              <w:rPr>
                <w:rFonts w:ascii="Arial" w:hAnsi="Arial" w:cs="Arial"/>
                <w:vertAlign w:val="superscript"/>
              </w:rPr>
              <w:t>*</w:t>
            </w:r>
          </w:p>
        </w:tc>
        <w:tc>
          <w:tcPr>
            <w:tcW w:w="908" w:type="dxa"/>
            <w:tcBorders>
              <w:top w:val="nil"/>
              <w:left w:val="single" w:sz="4" w:space="0" w:color="auto"/>
              <w:bottom w:val="nil"/>
              <w:right w:val="single" w:sz="4" w:space="0" w:color="auto"/>
            </w:tcBorders>
            <w:shd w:val="clear" w:color="auto" w:fill="auto"/>
            <w:vAlign w:val="center"/>
            <w:hideMark/>
          </w:tcPr>
          <w:p w14:paraId="28505325" w14:textId="77777777" w:rsidR="00F71AA6" w:rsidRPr="00D812F5" w:rsidRDefault="00F71AA6" w:rsidP="00F71AA6">
            <w:pPr>
              <w:autoSpaceDE/>
              <w:autoSpaceDN/>
              <w:adjustRightInd/>
              <w:jc w:val="right"/>
              <w:rPr>
                <w:rFonts w:ascii="Arial" w:hAnsi="Arial" w:cs="Arial"/>
              </w:rPr>
            </w:pPr>
            <w:r w:rsidRPr="00D812F5">
              <w:rPr>
                <w:rFonts w:ascii="Arial" w:hAnsi="Arial" w:cs="Arial"/>
              </w:rPr>
              <w:t>Percent</w:t>
            </w:r>
            <w:r w:rsidRPr="00D812F5">
              <w:rPr>
                <w:rFonts w:ascii="Arial" w:hAnsi="Arial" w:cs="Arial"/>
              </w:rPr>
              <w:br/>
              <w:t>of total</w:t>
            </w:r>
            <w:r w:rsidRPr="00D812F5">
              <w:rPr>
                <w:rFonts w:ascii="Arial" w:hAnsi="Arial" w:cs="Arial"/>
                <w:vertAlign w:val="superscript"/>
              </w:rPr>
              <w:t>+</w:t>
            </w:r>
          </w:p>
        </w:tc>
      </w:tr>
      <w:tr w:rsidR="00F71AA6" w:rsidRPr="00D812F5" w14:paraId="2850532B" w14:textId="77777777" w:rsidTr="00F71AA6">
        <w:trPr>
          <w:trHeight w:val="120"/>
        </w:trPr>
        <w:tc>
          <w:tcPr>
            <w:tcW w:w="278" w:type="dxa"/>
            <w:tcBorders>
              <w:top w:val="nil"/>
              <w:left w:val="single" w:sz="4" w:space="0" w:color="auto"/>
              <w:bottom w:val="nil"/>
              <w:right w:val="nil"/>
            </w:tcBorders>
            <w:shd w:val="clear" w:color="auto" w:fill="auto"/>
            <w:noWrap/>
            <w:vAlign w:val="bottom"/>
            <w:hideMark/>
          </w:tcPr>
          <w:p w14:paraId="28505327"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single" w:sz="4" w:space="0" w:color="auto"/>
              <w:right w:val="nil"/>
            </w:tcBorders>
            <w:shd w:val="clear" w:color="auto" w:fill="auto"/>
            <w:noWrap/>
            <w:vAlign w:val="center"/>
            <w:hideMark/>
          </w:tcPr>
          <w:p w14:paraId="28505328"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19" w:type="dxa"/>
            <w:tcBorders>
              <w:top w:val="nil"/>
              <w:left w:val="single" w:sz="4" w:space="0" w:color="auto"/>
              <w:bottom w:val="single" w:sz="4" w:space="0" w:color="auto"/>
              <w:right w:val="nil"/>
            </w:tcBorders>
            <w:shd w:val="clear" w:color="auto" w:fill="auto"/>
            <w:vAlign w:val="center"/>
            <w:hideMark/>
          </w:tcPr>
          <w:p w14:paraId="28505329"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08" w:type="dxa"/>
            <w:tcBorders>
              <w:top w:val="nil"/>
              <w:left w:val="single" w:sz="4" w:space="0" w:color="auto"/>
              <w:bottom w:val="single" w:sz="4" w:space="0" w:color="auto"/>
              <w:right w:val="single" w:sz="4" w:space="0" w:color="auto"/>
            </w:tcBorders>
            <w:shd w:val="clear" w:color="auto" w:fill="auto"/>
            <w:vAlign w:val="center"/>
            <w:hideMark/>
          </w:tcPr>
          <w:p w14:paraId="2850532A"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330" w14:textId="77777777" w:rsidTr="00F71AA6">
        <w:trPr>
          <w:trHeight w:val="120"/>
        </w:trPr>
        <w:tc>
          <w:tcPr>
            <w:tcW w:w="278" w:type="dxa"/>
            <w:tcBorders>
              <w:top w:val="nil"/>
              <w:left w:val="single" w:sz="4" w:space="0" w:color="auto"/>
              <w:bottom w:val="nil"/>
              <w:right w:val="nil"/>
            </w:tcBorders>
            <w:shd w:val="clear" w:color="auto" w:fill="auto"/>
            <w:noWrap/>
            <w:vAlign w:val="bottom"/>
            <w:hideMark/>
          </w:tcPr>
          <w:p w14:paraId="2850532C"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nil"/>
              <w:right w:val="nil"/>
            </w:tcBorders>
            <w:shd w:val="clear" w:color="auto" w:fill="auto"/>
            <w:noWrap/>
            <w:vAlign w:val="center"/>
            <w:hideMark/>
          </w:tcPr>
          <w:p w14:paraId="2850532D" w14:textId="77777777" w:rsidR="00F71AA6" w:rsidRPr="00D812F5" w:rsidRDefault="00F71AA6" w:rsidP="00F71AA6">
            <w:pPr>
              <w:autoSpaceDE/>
              <w:autoSpaceDN/>
              <w:adjustRightInd/>
              <w:jc w:val="center"/>
              <w:rPr>
                <w:rFonts w:ascii="Arial" w:hAnsi="Arial" w:cs="Arial"/>
              </w:rPr>
            </w:pPr>
          </w:p>
        </w:tc>
        <w:tc>
          <w:tcPr>
            <w:tcW w:w="1419" w:type="dxa"/>
            <w:tcBorders>
              <w:top w:val="nil"/>
              <w:left w:val="single" w:sz="4" w:space="0" w:color="auto"/>
              <w:bottom w:val="nil"/>
              <w:right w:val="nil"/>
            </w:tcBorders>
            <w:shd w:val="clear" w:color="auto" w:fill="auto"/>
            <w:vAlign w:val="center"/>
            <w:hideMark/>
          </w:tcPr>
          <w:p w14:paraId="2850532E"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08" w:type="dxa"/>
            <w:tcBorders>
              <w:top w:val="nil"/>
              <w:left w:val="single" w:sz="4" w:space="0" w:color="auto"/>
              <w:bottom w:val="nil"/>
              <w:right w:val="single" w:sz="4" w:space="0" w:color="auto"/>
            </w:tcBorders>
            <w:shd w:val="clear" w:color="auto" w:fill="auto"/>
            <w:vAlign w:val="center"/>
            <w:hideMark/>
          </w:tcPr>
          <w:p w14:paraId="2850532F"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335" w14:textId="77777777" w:rsidTr="00F71AA6">
        <w:trPr>
          <w:trHeight w:val="255"/>
        </w:trPr>
        <w:tc>
          <w:tcPr>
            <w:tcW w:w="278" w:type="dxa"/>
            <w:tcBorders>
              <w:top w:val="nil"/>
              <w:left w:val="single" w:sz="4" w:space="0" w:color="auto"/>
              <w:bottom w:val="nil"/>
              <w:right w:val="nil"/>
            </w:tcBorders>
            <w:shd w:val="clear" w:color="auto" w:fill="auto"/>
            <w:noWrap/>
            <w:vAlign w:val="bottom"/>
            <w:hideMark/>
          </w:tcPr>
          <w:p w14:paraId="28505331"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nil"/>
              <w:right w:val="nil"/>
            </w:tcBorders>
            <w:shd w:val="clear" w:color="auto" w:fill="auto"/>
            <w:noWrap/>
            <w:vAlign w:val="bottom"/>
            <w:hideMark/>
          </w:tcPr>
          <w:p w14:paraId="28505332" w14:textId="77777777" w:rsidR="00F71AA6" w:rsidRPr="00D812F5" w:rsidRDefault="00F71AA6" w:rsidP="00F71AA6">
            <w:pPr>
              <w:autoSpaceDE/>
              <w:autoSpaceDN/>
              <w:adjustRightInd/>
              <w:rPr>
                <w:rFonts w:ascii="Arial" w:hAnsi="Arial" w:cs="Arial"/>
              </w:rPr>
            </w:pPr>
            <w:r w:rsidRPr="00D812F5">
              <w:rPr>
                <w:rFonts w:ascii="Arial" w:hAnsi="Arial" w:cs="Arial"/>
              </w:rPr>
              <w:t>Total ......................................................................................</w:t>
            </w:r>
          </w:p>
        </w:tc>
        <w:tc>
          <w:tcPr>
            <w:tcW w:w="1419" w:type="dxa"/>
            <w:tcBorders>
              <w:top w:val="nil"/>
              <w:left w:val="single" w:sz="4" w:space="0" w:color="auto"/>
              <w:bottom w:val="nil"/>
              <w:right w:val="nil"/>
            </w:tcBorders>
            <w:shd w:val="clear" w:color="auto" w:fill="auto"/>
            <w:noWrap/>
            <w:vAlign w:val="bottom"/>
          </w:tcPr>
          <w:p w14:paraId="28505333" w14:textId="77777777" w:rsidR="00F71AA6" w:rsidRPr="00D812F5" w:rsidRDefault="00F71AA6" w:rsidP="00F71AA6">
            <w:pPr>
              <w:autoSpaceDE/>
              <w:autoSpaceDN/>
              <w:adjustRightInd/>
              <w:jc w:val="right"/>
              <w:rPr>
                <w:rFonts w:ascii="Arial" w:hAnsi="Arial" w:cs="Arial"/>
              </w:rPr>
            </w:pPr>
          </w:p>
        </w:tc>
        <w:tc>
          <w:tcPr>
            <w:tcW w:w="908" w:type="dxa"/>
            <w:tcBorders>
              <w:top w:val="nil"/>
              <w:left w:val="single" w:sz="4" w:space="0" w:color="auto"/>
              <w:bottom w:val="nil"/>
              <w:right w:val="single" w:sz="4" w:space="0" w:color="auto"/>
            </w:tcBorders>
            <w:shd w:val="clear" w:color="auto" w:fill="auto"/>
            <w:noWrap/>
            <w:vAlign w:val="bottom"/>
          </w:tcPr>
          <w:p w14:paraId="28505334" w14:textId="77777777" w:rsidR="00F71AA6" w:rsidRPr="00D812F5" w:rsidRDefault="00F71AA6" w:rsidP="00F71AA6">
            <w:pPr>
              <w:autoSpaceDE/>
              <w:autoSpaceDN/>
              <w:adjustRightInd/>
              <w:jc w:val="right"/>
              <w:rPr>
                <w:rFonts w:ascii="Arial" w:hAnsi="Arial" w:cs="Arial"/>
              </w:rPr>
            </w:pPr>
          </w:p>
        </w:tc>
      </w:tr>
      <w:tr w:rsidR="00F71AA6" w:rsidRPr="00D812F5" w14:paraId="2850533A" w14:textId="77777777" w:rsidTr="00F71AA6">
        <w:trPr>
          <w:trHeight w:val="375"/>
        </w:trPr>
        <w:tc>
          <w:tcPr>
            <w:tcW w:w="278" w:type="dxa"/>
            <w:tcBorders>
              <w:top w:val="nil"/>
              <w:left w:val="single" w:sz="4" w:space="0" w:color="auto"/>
              <w:bottom w:val="nil"/>
              <w:right w:val="nil"/>
            </w:tcBorders>
            <w:shd w:val="clear" w:color="auto" w:fill="auto"/>
            <w:noWrap/>
            <w:vAlign w:val="bottom"/>
            <w:hideMark/>
          </w:tcPr>
          <w:p w14:paraId="28505336"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nil"/>
              <w:right w:val="nil"/>
            </w:tcBorders>
            <w:shd w:val="clear" w:color="auto" w:fill="auto"/>
            <w:noWrap/>
            <w:vAlign w:val="bottom"/>
            <w:hideMark/>
          </w:tcPr>
          <w:p w14:paraId="28505337"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United States .........................................................................</w:t>
            </w:r>
          </w:p>
        </w:tc>
        <w:tc>
          <w:tcPr>
            <w:tcW w:w="1419" w:type="dxa"/>
            <w:tcBorders>
              <w:top w:val="nil"/>
              <w:left w:val="single" w:sz="4" w:space="0" w:color="auto"/>
              <w:bottom w:val="nil"/>
              <w:right w:val="nil"/>
            </w:tcBorders>
            <w:shd w:val="clear" w:color="auto" w:fill="auto"/>
            <w:noWrap/>
            <w:vAlign w:val="bottom"/>
          </w:tcPr>
          <w:p w14:paraId="28505338" w14:textId="77777777" w:rsidR="00F71AA6" w:rsidRPr="00D812F5" w:rsidRDefault="00F71AA6" w:rsidP="00F71AA6">
            <w:pPr>
              <w:autoSpaceDE/>
              <w:autoSpaceDN/>
              <w:adjustRightInd/>
              <w:jc w:val="right"/>
              <w:rPr>
                <w:rFonts w:ascii="Arial" w:hAnsi="Arial" w:cs="Arial"/>
              </w:rPr>
            </w:pPr>
          </w:p>
        </w:tc>
        <w:tc>
          <w:tcPr>
            <w:tcW w:w="908" w:type="dxa"/>
            <w:tcBorders>
              <w:top w:val="nil"/>
              <w:left w:val="single" w:sz="4" w:space="0" w:color="auto"/>
              <w:bottom w:val="nil"/>
              <w:right w:val="single" w:sz="4" w:space="0" w:color="auto"/>
            </w:tcBorders>
            <w:shd w:val="clear" w:color="auto" w:fill="auto"/>
            <w:noWrap/>
            <w:vAlign w:val="bottom"/>
          </w:tcPr>
          <w:p w14:paraId="28505339" w14:textId="77777777" w:rsidR="00F71AA6" w:rsidRPr="00D812F5" w:rsidRDefault="00F71AA6" w:rsidP="00F71AA6">
            <w:pPr>
              <w:autoSpaceDE/>
              <w:autoSpaceDN/>
              <w:adjustRightInd/>
              <w:jc w:val="right"/>
              <w:rPr>
                <w:rFonts w:ascii="Arial" w:hAnsi="Arial" w:cs="Arial"/>
              </w:rPr>
            </w:pPr>
          </w:p>
        </w:tc>
      </w:tr>
      <w:tr w:rsidR="00F71AA6" w:rsidRPr="00D812F5" w14:paraId="2850533F" w14:textId="77777777" w:rsidTr="00F71AA6">
        <w:trPr>
          <w:trHeight w:val="255"/>
        </w:trPr>
        <w:tc>
          <w:tcPr>
            <w:tcW w:w="278" w:type="dxa"/>
            <w:tcBorders>
              <w:top w:val="nil"/>
              <w:left w:val="single" w:sz="4" w:space="0" w:color="auto"/>
              <w:bottom w:val="nil"/>
              <w:right w:val="nil"/>
            </w:tcBorders>
            <w:shd w:val="clear" w:color="auto" w:fill="auto"/>
            <w:noWrap/>
            <w:vAlign w:val="bottom"/>
            <w:hideMark/>
          </w:tcPr>
          <w:p w14:paraId="2850533B"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nil"/>
              <w:right w:val="nil"/>
            </w:tcBorders>
            <w:shd w:val="clear" w:color="auto" w:fill="auto"/>
            <w:noWrap/>
            <w:vAlign w:val="bottom"/>
            <w:hideMark/>
          </w:tcPr>
          <w:p w14:paraId="2850533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Puerto Rico ............................................................................</w:t>
            </w:r>
          </w:p>
        </w:tc>
        <w:tc>
          <w:tcPr>
            <w:tcW w:w="1419" w:type="dxa"/>
            <w:tcBorders>
              <w:top w:val="nil"/>
              <w:left w:val="single" w:sz="4" w:space="0" w:color="auto"/>
              <w:bottom w:val="nil"/>
              <w:right w:val="nil"/>
            </w:tcBorders>
            <w:shd w:val="clear" w:color="auto" w:fill="auto"/>
            <w:noWrap/>
            <w:vAlign w:val="bottom"/>
          </w:tcPr>
          <w:p w14:paraId="2850533D" w14:textId="77777777" w:rsidR="00F71AA6" w:rsidRPr="00D812F5" w:rsidRDefault="00F71AA6" w:rsidP="00F71AA6">
            <w:pPr>
              <w:autoSpaceDE/>
              <w:autoSpaceDN/>
              <w:adjustRightInd/>
              <w:jc w:val="right"/>
              <w:rPr>
                <w:rFonts w:ascii="Arial" w:hAnsi="Arial" w:cs="Arial"/>
              </w:rPr>
            </w:pPr>
          </w:p>
        </w:tc>
        <w:tc>
          <w:tcPr>
            <w:tcW w:w="908" w:type="dxa"/>
            <w:tcBorders>
              <w:top w:val="nil"/>
              <w:left w:val="single" w:sz="4" w:space="0" w:color="auto"/>
              <w:bottom w:val="nil"/>
              <w:right w:val="single" w:sz="4" w:space="0" w:color="auto"/>
            </w:tcBorders>
            <w:shd w:val="clear" w:color="auto" w:fill="auto"/>
            <w:noWrap/>
            <w:vAlign w:val="bottom"/>
          </w:tcPr>
          <w:p w14:paraId="2850533E" w14:textId="77777777" w:rsidR="00F71AA6" w:rsidRPr="00D812F5" w:rsidRDefault="00F71AA6" w:rsidP="00F71AA6">
            <w:pPr>
              <w:autoSpaceDE/>
              <w:autoSpaceDN/>
              <w:adjustRightInd/>
              <w:jc w:val="right"/>
              <w:rPr>
                <w:rFonts w:ascii="Arial" w:hAnsi="Arial" w:cs="Arial"/>
              </w:rPr>
            </w:pPr>
          </w:p>
        </w:tc>
      </w:tr>
      <w:tr w:rsidR="00F71AA6" w:rsidRPr="00D812F5" w14:paraId="28505344" w14:textId="77777777" w:rsidTr="00F71AA6">
        <w:trPr>
          <w:trHeight w:val="120"/>
        </w:trPr>
        <w:tc>
          <w:tcPr>
            <w:tcW w:w="278" w:type="dxa"/>
            <w:tcBorders>
              <w:top w:val="nil"/>
              <w:left w:val="single" w:sz="4" w:space="0" w:color="auto"/>
              <w:bottom w:val="nil"/>
              <w:right w:val="nil"/>
            </w:tcBorders>
            <w:shd w:val="clear" w:color="auto" w:fill="auto"/>
            <w:noWrap/>
            <w:vAlign w:val="bottom"/>
            <w:hideMark/>
          </w:tcPr>
          <w:p w14:paraId="28505340"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single" w:sz="4" w:space="0" w:color="auto"/>
              <w:right w:val="nil"/>
            </w:tcBorders>
            <w:shd w:val="clear" w:color="auto" w:fill="auto"/>
            <w:noWrap/>
            <w:vAlign w:val="bottom"/>
            <w:hideMark/>
          </w:tcPr>
          <w:p w14:paraId="28505341"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19" w:type="dxa"/>
            <w:tcBorders>
              <w:top w:val="nil"/>
              <w:left w:val="single" w:sz="4" w:space="0" w:color="auto"/>
              <w:bottom w:val="single" w:sz="4" w:space="0" w:color="auto"/>
              <w:right w:val="nil"/>
            </w:tcBorders>
            <w:shd w:val="clear" w:color="auto" w:fill="auto"/>
            <w:noWrap/>
            <w:vAlign w:val="bottom"/>
            <w:hideMark/>
          </w:tcPr>
          <w:p w14:paraId="28505342"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28505343"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349" w14:textId="77777777" w:rsidTr="00F71AA6">
        <w:trPr>
          <w:trHeight w:val="120"/>
        </w:trPr>
        <w:tc>
          <w:tcPr>
            <w:tcW w:w="278" w:type="dxa"/>
            <w:tcBorders>
              <w:top w:val="nil"/>
              <w:left w:val="single" w:sz="4" w:space="0" w:color="auto"/>
              <w:bottom w:val="nil"/>
              <w:right w:val="nil"/>
            </w:tcBorders>
            <w:shd w:val="clear" w:color="auto" w:fill="auto"/>
            <w:noWrap/>
            <w:vAlign w:val="bottom"/>
            <w:hideMark/>
          </w:tcPr>
          <w:p w14:paraId="28505345"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nil"/>
              <w:right w:val="nil"/>
            </w:tcBorders>
            <w:shd w:val="clear" w:color="auto" w:fill="auto"/>
            <w:noWrap/>
            <w:vAlign w:val="bottom"/>
            <w:hideMark/>
          </w:tcPr>
          <w:p w14:paraId="28505346" w14:textId="77777777" w:rsidR="00F71AA6" w:rsidRPr="00D812F5" w:rsidRDefault="00F71AA6" w:rsidP="00F71AA6">
            <w:pPr>
              <w:autoSpaceDE/>
              <w:autoSpaceDN/>
              <w:adjustRightInd/>
              <w:rPr>
                <w:rFonts w:ascii="Arial" w:hAnsi="Arial" w:cs="Arial"/>
              </w:rPr>
            </w:pPr>
          </w:p>
        </w:tc>
        <w:tc>
          <w:tcPr>
            <w:tcW w:w="1419" w:type="dxa"/>
            <w:tcBorders>
              <w:top w:val="nil"/>
              <w:left w:val="nil"/>
              <w:bottom w:val="nil"/>
              <w:right w:val="nil"/>
            </w:tcBorders>
            <w:shd w:val="clear" w:color="auto" w:fill="auto"/>
            <w:noWrap/>
            <w:vAlign w:val="bottom"/>
            <w:hideMark/>
          </w:tcPr>
          <w:p w14:paraId="28505347" w14:textId="77777777" w:rsidR="00F71AA6" w:rsidRPr="00D812F5" w:rsidRDefault="00F71AA6" w:rsidP="00F71AA6">
            <w:pPr>
              <w:autoSpaceDE/>
              <w:autoSpaceDN/>
              <w:adjustRightInd/>
              <w:jc w:val="right"/>
              <w:rPr>
                <w:rFonts w:ascii="Arial" w:hAnsi="Arial" w:cs="Arial"/>
              </w:rPr>
            </w:pPr>
          </w:p>
        </w:tc>
        <w:tc>
          <w:tcPr>
            <w:tcW w:w="908" w:type="dxa"/>
            <w:tcBorders>
              <w:top w:val="nil"/>
              <w:left w:val="nil"/>
              <w:bottom w:val="nil"/>
              <w:right w:val="single" w:sz="4" w:space="0" w:color="auto"/>
            </w:tcBorders>
            <w:shd w:val="clear" w:color="auto" w:fill="auto"/>
            <w:noWrap/>
            <w:vAlign w:val="bottom"/>
            <w:hideMark/>
          </w:tcPr>
          <w:p w14:paraId="28505348" w14:textId="77777777" w:rsidR="00F71AA6" w:rsidRPr="00D812F5" w:rsidRDefault="00F71AA6" w:rsidP="00F71AA6">
            <w:pPr>
              <w:autoSpaceDE/>
              <w:autoSpaceDN/>
              <w:adjustRightInd/>
              <w:jc w:val="right"/>
              <w:rPr>
                <w:rFonts w:ascii="Arial" w:hAnsi="Arial" w:cs="Arial"/>
              </w:rPr>
            </w:pPr>
          </w:p>
        </w:tc>
      </w:tr>
      <w:tr w:rsidR="00F71AA6" w:rsidRPr="00D812F5" w14:paraId="2850534C" w14:textId="77777777" w:rsidTr="00F71AA6">
        <w:trPr>
          <w:trHeight w:val="229"/>
        </w:trPr>
        <w:tc>
          <w:tcPr>
            <w:tcW w:w="278" w:type="dxa"/>
            <w:tcBorders>
              <w:top w:val="nil"/>
              <w:left w:val="single" w:sz="4" w:space="0" w:color="auto"/>
              <w:bottom w:val="nil"/>
              <w:right w:val="nil"/>
            </w:tcBorders>
            <w:shd w:val="clear" w:color="auto" w:fill="auto"/>
            <w:noWrap/>
            <w:vAlign w:val="bottom"/>
            <w:hideMark/>
          </w:tcPr>
          <w:p w14:paraId="2850534A"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8439" w:type="dxa"/>
            <w:gridSpan w:val="3"/>
            <w:tcBorders>
              <w:top w:val="nil"/>
              <w:left w:val="nil"/>
              <w:bottom w:val="nil"/>
              <w:right w:val="single" w:sz="4" w:space="0" w:color="auto"/>
            </w:tcBorders>
            <w:shd w:val="clear" w:color="auto" w:fill="auto"/>
            <w:noWrap/>
            <w:vAlign w:val="bottom"/>
            <w:hideMark/>
          </w:tcPr>
          <w:p w14:paraId="2850534B"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unweighted.</w:t>
            </w:r>
          </w:p>
        </w:tc>
      </w:tr>
      <w:tr w:rsidR="00F71AA6" w:rsidRPr="00D812F5" w14:paraId="2850534F" w14:textId="77777777" w:rsidTr="00F71AA6">
        <w:trPr>
          <w:trHeight w:val="229"/>
        </w:trPr>
        <w:tc>
          <w:tcPr>
            <w:tcW w:w="278" w:type="dxa"/>
            <w:tcBorders>
              <w:top w:val="nil"/>
              <w:left w:val="single" w:sz="4" w:space="0" w:color="auto"/>
              <w:bottom w:val="nil"/>
              <w:right w:val="nil"/>
            </w:tcBorders>
            <w:shd w:val="clear" w:color="auto" w:fill="auto"/>
            <w:noWrap/>
            <w:vAlign w:val="bottom"/>
            <w:hideMark/>
          </w:tcPr>
          <w:p w14:paraId="2850534D"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8439" w:type="dxa"/>
            <w:gridSpan w:val="3"/>
            <w:tcBorders>
              <w:top w:val="nil"/>
              <w:left w:val="nil"/>
              <w:bottom w:val="nil"/>
              <w:right w:val="single" w:sz="4" w:space="0" w:color="auto"/>
            </w:tcBorders>
            <w:shd w:val="clear" w:color="auto" w:fill="auto"/>
            <w:noWrap/>
            <w:vAlign w:val="bottom"/>
            <w:hideMark/>
          </w:tcPr>
          <w:p w14:paraId="2850534E"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weighted; standard errors in parentheses.</w:t>
            </w:r>
          </w:p>
        </w:tc>
      </w:tr>
      <w:tr w:rsidR="00F71AA6" w:rsidRPr="00D812F5" w14:paraId="28505352" w14:textId="77777777" w:rsidTr="00F71AA6">
        <w:trPr>
          <w:trHeight w:val="229"/>
        </w:trPr>
        <w:tc>
          <w:tcPr>
            <w:tcW w:w="278" w:type="dxa"/>
            <w:tcBorders>
              <w:top w:val="nil"/>
              <w:left w:val="single" w:sz="4" w:space="0" w:color="auto"/>
              <w:bottom w:val="nil"/>
              <w:right w:val="nil"/>
            </w:tcBorders>
            <w:shd w:val="clear" w:color="auto" w:fill="auto"/>
            <w:noWrap/>
            <w:vAlign w:val="bottom"/>
            <w:hideMark/>
          </w:tcPr>
          <w:p w14:paraId="28505350"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8439" w:type="dxa"/>
            <w:gridSpan w:val="3"/>
            <w:tcBorders>
              <w:top w:val="nil"/>
              <w:left w:val="nil"/>
              <w:bottom w:val="nil"/>
              <w:right w:val="single" w:sz="4" w:space="0" w:color="auto"/>
            </w:tcBorders>
            <w:shd w:val="clear" w:color="auto" w:fill="auto"/>
            <w:noWrap/>
            <w:vAlign w:val="bottom"/>
            <w:hideMark/>
          </w:tcPr>
          <w:p w14:paraId="28505351"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w:t>
            </w:r>
            <w:r w:rsidRPr="00D812F5">
              <w:rPr>
                <w:rFonts w:ascii="Arial" w:hAnsi="Arial" w:cs="Arial"/>
                <w:sz w:val="16"/>
                <w:szCs w:val="16"/>
              </w:rPr>
              <w:t>Percentages may not sum to 100 due to rounding.</w:t>
            </w:r>
          </w:p>
        </w:tc>
      </w:tr>
      <w:tr w:rsidR="00F71AA6" w:rsidRPr="00D812F5" w14:paraId="28505355" w14:textId="77777777" w:rsidTr="00F71AA6">
        <w:trPr>
          <w:trHeight w:val="229"/>
        </w:trPr>
        <w:tc>
          <w:tcPr>
            <w:tcW w:w="278" w:type="dxa"/>
            <w:tcBorders>
              <w:top w:val="nil"/>
              <w:left w:val="single" w:sz="4" w:space="0" w:color="auto"/>
              <w:bottom w:val="nil"/>
              <w:right w:val="nil"/>
            </w:tcBorders>
            <w:shd w:val="clear" w:color="auto" w:fill="auto"/>
            <w:noWrap/>
            <w:vAlign w:val="bottom"/>
            <w:hideMark/>
          </w:tcPr>
          <w:p w14:paraId="28505353"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8439" w:type="dxa"/>
            <w:gridSpan w:val="3"/>
            <w:tcBorders>
              <w:top w:val="nil"/>
              <w:left w:val="nil"/>
              <w:bottom w:val="nil"/>
              <w:right w:val="single" w:sz="4" w:space="0" w:color="auto"/>
            </w:tcBorders>
            <w:shd w:val="clear" w:color="auto" w:fill="auto"/>
            <w:noWrap/>
            <w:vAlign w:val="bottom"/>
            <w:hideMark/>
          </w:tcPr>
          <w:p w14:paraId="28505354"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1</w:t>
            </w:r>
            <w:r w:rsidRPr="00D812F5">
              <w:rPr>
                <w:rFonts w:ascii="Arial" w:hAnsi="Arial" w:cs="Arial"/>
                <w:sz w:val="16"/>
                <w:szCs w:val="16"/>
              </w:rPr>
              <w:t>Footnote.</w:t>
            </w:r>
          </w:p>
        </w:tc>
      </w:tr>
      <w:tr w:rsidR="00F71AA6" w:rsidRPr="00D812F5" w14:paraId="28505358" w14:textId="77777777" w:rsidTr="00F71AA6">
        <w:trPr>
          <w:trHeight w:val="229"/>
        </w:trPr>
        <w:tc>
          <w:tcPr>
            <w:tcW w:w="278" w:type="dxa"/>
            <w:tcBorders>
              <w:top w:val="nil"/>
              <w:left w:val="single" w:sz="4" w:space="0" w:color="auto"/>
              <w:bottom w:val="nil"/>
              <w:right w:val="nil"/>
            </w:tcBorders>
            <w:shd w:val="clear" w:color="auto" w:fill="auto"/>
            <w:noWrap/>
            <w:vAlign w:val="bottom"/>
            <w:hideMark/>
          </w:tcPr>
          <w:p w14:paraId="28505356"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8439" w:type="dxa"/>
            <w:gridSpan w:val="3"/>
            <w:tcBorders>
              <w:top w:val="nil"/>
              <w:left w:val="nil"/>
              <w:bottom w:val="nil"/>
              <w:right w:val="single" w:sz="4" w:space="0" w:color="auto"/>
            </w:tcBorders>
            <w:shd w:val="clear" w:color="auto" w:fill="auto"/>
            <w:noWrap/>
            <w:vAlign w:val="bottom"/>
            <w:hideMark/>
          </w:tcPr>
          <w:p w14:paraId="28505357"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Source: X.</w:t>
            </w:r>
          </w:p>
        </w:tc>
      </w:tr>
      <w:tr w:rsidR="00F71AA6" w:rsidRPr="00D812F5" w14:paraId="2850535D" w14:textId="77777777" w:rsidTr="00F71AA6">
        <w:trPr>
          <w:trHeight w:val="120"/>
        </w:trPr>
        <w:tc>
          <w:tcPr>
            <w:tcW w:w="278" w:type="dxa"/>
            <w:tcBorders>
              <w:top w:val="nil"/>
              <w:left w:val="single" w:sz="4" w:space="0" w:color="auto"/>
              <w:bottom w:val="single" w:sz="4" w:space="0" w:color="auto"/>
              <w:right w:val="nil"/>
            </w:tcBorders>
            <w:shd w:val="clear" w:color="auto" w:fill="auto"/>
            <w:noWrap/>
            <w:vAlign w:val="bottom"/>
            <w:hideMark/>
          </w:tcPr>
          <w:p w14:paraId="28505359"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6112" w:type="dxa"/>
            <w:tcBorders>
              <w:top w:val="nil"/>
              <w:left w:val="nil"/>
              <w:bottom w:val="single" w:sz="4" w:space="0" w:color="auto"/>
              <w:right w:val="nil"/>
            </w:tcBorders>
            <w:shd w:val="clear" w:color="auto" w:fill="auto"/>
            <w:noWrap/>
            <w:vAlign w:val="bottom"/>
            <w:hideMark/>
          </w:tcPr>
          <w:p w14:paraId="2850535A"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19" w:type="dxa"/>
            <w:tcBorders>
              <w:top w:val="nil"/>
              <w:left w:val="nil"/>
              <w:bottom w:val="single" w:sz="4" w:space="0" w:color="auto"/>
              <w:right w:val="nil"/>
            </w:tcBorders>
            <w:shd w:val="clear" w:color="auto" w:fill="auto"/>
            <w:noWrap/>
            <w:vAlign w:val="bottom"/>
            <w:hideMark/>
          </w:tcPr>
          <w:p w14:paraId="2850535B"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08" w:type="dxa"/>
            <w:tcBorders>
              <w:top w:val="nil"/>
              <w:left w:val="nil"/>
              <w:bottom w:val="single" w:sz="4" w:space="0" w:color="auto"/>
              <w:right w:val="single" w:sz="4" w:space="0" w:color="auto"/>
            </w:tcBorders>
            <w:shd w:val="clear" w:color="auto" w:fill="auto"/>
            <w:noWrap/>
            <w:vAlign w:val="bottom"/>
            <w:hideMark/>
          </w:tcPr>
          <w:p w14:paraId="2850535C"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bl>
    <w:p w14:paraId="2850535E" w14:textId="77777777" w:rsidR="00F71AA6" w:rsidRDefault="00F71AA6" w:rsidP="00F71AA6">
      <w:r>
        <w:br w:type="page"/>
      </w:r>
    </w:p>
    <w:p w14:paraId="6999722B" w14:textId="45E5F065" w:rsidR="00F95E68" w:rsidRDefault="00F95E68"/>
    <w:tbl>
      <w:tblPr>
        <w:tblW w:w="8717" w:type="dxa"/>
        <w:tblInd w:w="108" w:type="dxa"/>
        <w:tblLook w:val="04A0" w:firstRow="1" w:lastRow="0" w:firstColumn="1" w:lastColumn="0" w:noHBand="0" w:noVBand="1"/>
      </w:tblPr>
      <w:tblGrid>
        <w:gridCol w:w="6313"/>
        <w:gridCol w:w="1466"/>
        <w:gridCol w:w="938"/>
      </w:tblGrid>
      <w:tr w:rsidR="00F71AA6" w:rsidRPr="00D812F5" w14:paraId="285053BC" w14:textId="77777777" w:rsidTr="00F95E68">
        <w:trPr>
          <w:trHeight w:val="300"/>
        </w:trPr>
        <w:tc>
          <w:tcPr>
            <w:tcW w:w="8717" w:type="dxa"/>
            <w:gridSpan w:val="3"/>
            <w:tcBorders>
              <w:top w:val="single" w:sz="4" w:space="0" w:color="auto"/>
              <w:left w:val="single" w:sz="4" w:space="0" w:color="auto"/>
              <w:bottom w:val="nil"/>
              <w:right w:val="single" w:sz="4" w:space="0" w:color="auto"/>
            </w:tcBorders>
            <w:shd w:val="clear" w:color="auto" w:fill="auto"/>
            <w:noWrap/>
            <w:vAlign w:val="bottom"/>
            <w:hideMark/>
          </w:tcPr>
          <w:p w14:paraId="285053BB" w14:textId="113EF37F" w:rsidR="00F71AA6" w:rsidRPr="00D812F5" w:rsidRDefault="00F71AA6" w:rsidP="006F36C5">
            <w:pPr>
              <w:autoSpaceDE/>
              <w:autoSpaceDN/>
              <w:adjustRightInd/>
              <w:rPr>
                <w:rFonts w:ascii="Arial" w:hAnsi="Arial" w:cs="Arial"/>
                <w:sz w:val="22"/>
                <w:szCs w:val="22"/>
              </w:rPr>
            </w:pPr>
            <w:r w:rsidRPr="00D812F5">
              <w:rPr>
                <w:rFonts w:ascii="Arial" w:hAnsi="Arial" w:cs="Arial"/>
                <w:sz w:val="22"/>
                <w:szCs w:val="22"/>
              </w:rPr>
              <w:t>Table N</w:t>
            </w:r>
            <w:r w:rsidR="006F36C5" w:rsidRPr="009832C1">
              <w:rPr>
                <w:rFonts w:ascii="Arial" w:hAnsi="Arial" w:cs="Arial"/>
                <w:sz w:val="22"/>
                <w:szCs w:val="22"/>
              </w:rPr>
              <w:t>2</w:t>
            </w:r>
            <w:r w:rsidRPr="00D812F5">
              <w:rPr>
                <w:rFonts w:ascii="Arial" w:hAnsi="Arial" w:cs="Arial"/>
                <w:sz w:val="22"/>
                <w:szCs w:val="22"/>
              </w:rPr>
              <w:t>.</w:t>
            </w:r>
          </w:p>
        </w:tc>
      </w:tr>
      <w:tr w:rsidR="00F71AA6" w:rsidRPr="00D812F5" w14:paraId="285053BE" w14:textId="77777777" w:rsidTr="00F95E68">
        <w:trPr>
          <w:trHeight w:val="600"/>
        </w:trPr>
        <w:tc>
          <w:tcPr>
            <w:tcW w:w="8717" w:type="dxa"/>
            <w:gridSpan w:val="3"/>
            <w:tcBorders>
              <w:top w:val="nil"/>
              <w:left w:val="single" w:sz="4" w:space="0" w:color="auto"/>
              <w:bottom w:val="nil"/>
              <w:right w:val="single" w:sz="4" w:space="0" w:color="auto"/>
            </w:tcBorders>
            <w:shd w:val="clear" w:color="auto" w:fill="auto"/>
            <w:vAlign w:val="bottom"/>
            <w:hideMark/>
          </w:tcPr>
          <w:p w14:paraId="285053BD" w14:textId="77777777" w:rsidR="00F71AA6" w:rsidRPr="00D812F5" w:rsidRDefault="00F71AA6" w:rsidP="00F71AA6">
            <w:pPr>
              <w:autoSpaceDE/>
              <w:autoSpaceDN/>
              <w:adjustRightInd/>
              <w:rPr>
                <w:rFonts w:ascii="Arial" w:hAnsi="Arial" w:cs="Arial"/>
                <w:b/>
                <w:bCs/>
                <w:sz w:val="22"/>
                <w:szCs w:val="22"/>
              </w:rPr>
            </w:pPr>
            <w:r>
              <w:rPr>
                <w:rFonts w:ascii="Arial" w:hAnsi="Arial" w:cs="Arial"/>
                <w:b/>
                <w:bCs/>
                <w:color w:val="632423" w:themeColor="accent2" w:themeShade="80"/>
                <w:sz w:val="22"/>
                <w:szCs w:val="22"/>
              </w:rPr>
              <w:t>2018 (TEST</w:t>
            </w:r>
            <w:r w:rsidRPr="00A737BF">
              <w:rPr>
                <w:rFonts w:ascii="Arial" w:hAnsi="Arial" w:cs="Arial"/>
                <w:b/>
                <w:bCs/>
                <w:color w:val="632423" w:themeColor="accent2" w:themeShade="80"/>
                <w:sz w:val="22"/>
                <w:szCs w:val="22"/>
              </w:rPr>
              <w:t xml:space="preserve"> SITES)</w:t>
            </w:r>
            <w:r>
              <w:rPr>
                <w:rFonts w:ascii="Arial" w:hAnsi="Arial" w:cs="Arial"/>
                <w:b/>
                <w:bCs/>
                <w:color w:val="632423" w:themeColor="accent2" w:themeShade="80"/>
                <w:sz w:val="22"/>
                <w:szCs w:val="22"/>
              </w:rPr>
              <w:t xml:space="preserve"> </w:t>
            </w:r>
            <w:r w:rsidRPr="00D812F5">
              <w:rPr>
                <w:rFonts w:ascii="Arial" w:hAnsi="Arial" w:cs="Arial"/>
                <w:b/>
                <w:bCs/>
                <w:sz w:val="22"/>
                <w:szCs w:val="22"/>
              </w:rPr>
              <w:t>&lt;&lt;Operation&gt;&gt;:</w:t>
            </w:r>
            <w:r w:rsidRPr="00D812F5">
              <w:rPr>
                <w:rFonts w:ascii="Arial" w:hAnsi="Arial" w:cs="Arial"/>
                <w:b/>
                <w:bCs/>
                <w:sz w:val="22"/>
                <w:szCs w:val="22"/>
              </w:rPr>
              <w:br/>
              <w:t xml:space="preserve">&lt;&lt;Universe&gt;&gt; by </w:t>
            </w:r>
            <w:r>
              <w:rPr>
                <w:rFonts w:ascii="Arial" w:hAnsi="Arial" w:cs="Arial"/>
                <w:b/>
                <w:bCs/>
                <w:sz w:val="22"/>
                <w:szCs w:val="22"/>
              </w:rPr>
              <w:t>Occupancy Status</w:t>
            </w:r>
          </w:p>
        </w:tc>
      </w:tr>
      <w:tr w:rsidR="00F71AA6" w:rsidRPr="00D812F5" w14:paraId="285053C2" w14:textId="77777777" w:rsidTr="00F95E68">
        <w:trPr>
          <w:trHeight w:val="120"/>
        </w:trPr>
        <w:tc>
          <w:tcPr>
            <w:tcW w:w="6313" w:type="dxa"/>
            <w:tcBorders>
              <w:top w:val="nil"/>
              <w:left w:val="single" w:sz="4" w:space="0" w:color="auto"/>
              <w:bottom w:val="nil"/>
              <w:right w:val="nil"/>
            </w:tcBorders>
            <w:shd w:val="clear" w:color="auto" w:fill="auto"/>
            <w:noWrap/>
            <w:vAlign w:val="bottom"/>
            <w:hideMark/>
          </w:tcPr>
          <w:p w14:paraId="285053BF" w14:textId="77777777" w:rsidR="00F71AA6" w:rsidRPr="00D812F5" w:rsidRDefault="00F71AA6" w:rsidP="00F71AA6">
            <w:pPr>
              <w:autoSpaceDE/>
              <w:autoSpaceDN/>
              <w:adjustRightInd/>
              <w:rPr>
                <w:rFonts w:ascii="Arial" w:hAnsi="Arial" w:cs="Arial"/>
                <w:b/>
                <w:bCs/>
              </w:rPr>
            </w:pPr>
          </w:p>
        </w:tc>
        <w:tc>
          <w:tcPr>
            <w:tcW w:w="1466" w:type="dxa"/>
            <w:tcBorders>
              <w:top w:val="nil"/>
              <w:left w:val="nil"/>
              <w:bottom w:val="nil"/>
              <w:right w:val="nil"/>
            </w:tcBorders>
            <w:shd w:val="clear" w:color="auto" w:fill="auto"/>
            <w:noWrap/>
            <w:vAlign w:val="bottom"/>
            <w:hideMark/>
          </w:tcPr>
          <w:p w14:paraId="285053C0"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3C1" w14:textId="77777777" w:rsidR="00F71AA6" w:rsidRPr="00D812F5" w:rsidRDefault="00F71AA6" w:rsidP="00F71AA6">
            <w:pPr>
              <w:autoSpaceDE/>
              <w:autoSpaceDN/>
              <w:adjustRightInd/>
              <w:jc w:val="right"/>
              <w:rPr>
                <w:rFonts w:ascii="Arial" w:hAnsi="Arial" w:cs="Arial"/>
              </w:rPr>
            </w:pPr>
          </w:p>
        </w:tc>
      </w:tr>
      <w:tr w:rsidR="00F71AA6" w:rsidRPr="00D812F5" w14:paraId="285053C6" w14:textId="77777777" w:rsidTr="00F95E68">
        <w:trPr>
          <w:trHeight w:val="120"/>
        </w:trPr>
        <w:tc>
          <w:tcPr>
            <w:tcW w:w="6313" w:type="dxa"/>
            <w:tcBorders>
              <w:top w:val="single" w:sz="4" w:space="0" w:color="auto"/>
              <w:left w:val="single" w:sz="4" w:space="0" w:color="auto"/>
              <w:bottom w:val="nil"/>
              <w:right w:val="nil"/>
            </w:tcBorders>
            <w:shd w:val="clear" w:color="auto" w:fill="auto"/>
            <w:noWrap/>
            <w:vAlign w:val="center"/>
            <w:hideMark/>
          </w:tcPr>
          <w:p w14:paraId="285053C3"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66" w:type="dxa"/>
            <w:tcBorders>
              <w:top w:val="single" w:sz="4" w:space="0" w:color="auto"/>
              <w:left w:val="single" w:sz="4" w:space="0" w:color="auto"/>
              <w:bottom w:val="nil"/>
              <w:right w:val="nil"/>
            </w:tcBorders>
            <w:shd w:val="clear" w:color="auto" w:fill="auto"/>
            <w:vAlign w:val="center"/>
            <w:hideMark/>
          </w:tcPr>
          <w:p w14:paraId="285053C4"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single" w:sz="4" w:space="0" w:color="auto"/>
              <w:left w:val="single" w:sz="4" w:space="0" w:color="auto"/>
              <w:bottom w:val="nil"/>
              <w:right w:val="single" w:sz="4" w:space="0" w:color="auto"/>
            </w:tcBorders>
            <w:shd w:val="clear" w:color="auto" w:fill="auto"/>
            <w:vAlign w:val="center"/>
            <w:hideMark/>
          </w:tcPr>
          <w:p w14:paraId="285053C5"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3CA" w14:textId="77777777" w:rsidTr="00F95E68">
        <w:trPr>
          <w:trHeight w:val="540"/>
        </w:trPr>
        <w:tc>
          <w:tcPr>
            <w:tcW w:w="6313" w:type="dxa"/>
            <w:tcBorders>
              <w:top w:val="nil"/>
              <w:left w:val="single" w:sz="4" w:space="0" w:color="auto"/>
              <w:bottom w:val="nil"/>
              <w:right w:val="nil"/>
            </w:tcBorders>
            <w:shd w:val="clear" w:color="auto" w:fill="auto"/>
            <w:noWrap/>
            <w:vAlign w:val="center"/>
            <w:hideMark/>
          </w:tcPr>
          <w:p w14:paraId="285053C7" w14:textId="77777777" w:rsidR="00F71AA6" w:rsidRPr="00D812F5" w:rsidRDefault="00F71AA6" w:rsidP="00F71AA6">
            <w:pPr>
              <w:autoSpaceDE/>
              <w:autoSpaceDN/>
              <w:adjustRightInd/>
              <w:jc w:val="center"/>
              <w:rPr>
                <w:rFonts w:ascii="Arial" w:hAnsi="Arial" w:cs="Arial"/>
              </w:rPr>
            </w:pPr>
            <w:r w:rsidRPr="00D812F5">
              <w:rPr>
                <w:rFonts w:ascii="Arial" w:hAnsi="Arial" w:cs="Arial"/>
              </w:rPr>
              <w:t>Housing Unit Type</w:t>
            </w:r>
          </w:p>
        </w:tc>
        <w:tc>
          <w:tcPr>
            <w:tcW w:w="1466" w:type="dxa"/>
            <w:tcBorders>
              <w:top w:val="nil"/>
              <w:left w:val="single" w:sz="4" w:space="0" w:color="auto"/>
              <w:bottom w:val="nil"/>
              <w:right w:val="nil"/>
            </w:tcBorders>
            <w:shd w:val="clear" w:color="auto" w:fill="auto"/>
            <w:vAlign w:val="center"/>
            <w:hideMark/>
          </w:tcPr>
          <w:p w14:paraId="285053C8" w14:textId="77777777" w:rsidR="00F71AA6" w:rsidRPr="00D812F5" w:rsidRDefault="00F71AA6" w:rsidP="00F71AA6">
            <w:pPr>
              <w:autoSpaceDE/>
              <w:autoSpaceDN/>
              <w:adjustRightInd/>
              <w:jc w:val="right"/>
              <w:rPr>
                <w:rFonts w:ascii="Arial" w:hAnsi="Arial" w:cs="Arial"/>
              </w:rPr>
            </w:pPr>
            <w:r w:rsidRPr="00D812F5">
              <w:rPr>
                <w:rFonts w:ascii="Arial" w:hAnsi="Arial" w:cs="Arial"/>
              </w:rPr>
              <w:t>Count</w:t>
            </w:r>
            <w:r w:rsidRPr="00D812F5">
              <w:rPr>
                <w:rFonts w:ascii="Arial" w:hAnsi="Arial" w:cs="Arial"/>
                <w:vertAlign w:val="superscript"/>
              </w:rPr>
              <w:t>*</w:t>
            </w:r>
          </w:p>
        </w:tc>
        <w:tc>
          <w:tcPr>
            <w:tcW w:w="938" w:type="dxa"/>
            <w:tcBorders>
              <w:top w:val="nil"/>
              <w:left w:val="single" w:sz="4" w:space="0" w:color="auto"/>
              <w:bottom w:val="nil"/>
              <w:right w:val="single" w:sz="4" w:space="0" w:color="auto"/>
            </w:tcBorders>
            <w:shd w:val="clear" w:color="auto" w:fill="auto"/>
            <w:vAlign w:val="center"/>
            <w:hideMark/>
          </w:tcPr>
          <w:p w14:paraId="285053C9" w14:textId="77777777" w:rsidR="00F71AA6" w:rsidRPr="00D812F5" w:rsidRDefault="00F71AA6" w:rsidP="00F71AA6">
            <w:pPr>
              <w:autoSpaceDE/>
              <w:autoSpaceDN/>
              <w:adjustRightInd/>
              <w:jc w:val="right"/>
              <w:rPr>
                <w:rFonts w:ascii="Arial" w:hAnsi="Arial" w:cs="Arial"/>
              </w:rPr>
            </w:pPr>
            <w:r w:rsidRPr="00D812F5">
              <w:rPr>
                <w:rFonts w:ascii="Arial" w:hAnsi="Arial" w:cs="Arial"/>
              </w:rPr>
              <w:t>Percent</w:t>
            </w:r>
            <w:r w:rsidRPr="00D812F5">
              <w:rPr>
                <w:rFonts w:ascii="Arial" w:hAnsi="Arial" w:cs="Arial"/>
              </w:rPr>
              <w:br/>
              <w:t>of total</w:t>
            </w:r>
            <w:r w:rsidRPr="00D812F5">
              <w:rPr>
                <w:rFonts w:ascii="Arial" w:hAnsi="Arial" w:cs="Arial"/>
                <w:vertAlign w:val="superscript"/>
              </w:rPr>
              <w:t>+</w:t>
            </w:r>
          </w:p>
        </w:tc>
      </w:tr>
      <w:tr w:rsidR="00F71AA6" w:rsidRPr="00D812F5" w14:paraId="285053CE"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center"/>
            <w:hideMark/>
          </w:tcPr>
          <w:p w14:paraId="285053CB"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66" w:type="dxa"/>
            <w:tcBorders>
              <w:top w:val="nil"/>
              <w:left w:val="single" w:sz="4" w:space="0" w:color="auto"/>
              <w:bottom w:val="single" w:sz="4" w:space="0" w:color="auto"/>
              <w:right w:val="nil"/>
            </w:tcBorders>
            <w:shd w:val="clear" w:color="auto" w:fill="auto"/>
            <w:vAlign w:val="center"/>
            <w:hideMark/>
          </w:tcPr>
          <w:p w14:paraId="285053CC"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285053CD"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3D2" w14:textId="77777777" w:rsidTr="00F95E68">
        <w:trPr>
          <w:trHeight w:val="120"/>
        </w:trPr>
        <w:tc>
          <w:tcPr>
            <w:tcW w:w="6313" w:type="dxa"/>
            <w:tcBorders>
              <w:top w:val="nil"/>
              <w:left w:val="single" w:sz="4" w:space="0" w:color="auto"/>
              <w:bottom w:val="nil"/>
              <w:right w:val="nil"/>
            </w:tcBorders>
            <w:shd w:val="clear" w:color="auto" w:fill="auto"/>
            <w:noWrap/>
            <w:vAlign w:val="center"/>
            <w:hideMark/>
          </w:tcPr>
          <w:p w14:paraId="285053CF" w14:textId="77777777" w:rsidR="00F71AA6" w:rsidRPr="00D812F5" w:rsidRDefault="00F71AA6" w:rsidP="00F71AA6">
            <w:pPr>
              <w:autoSpaceDE/>
              <w:autoSpaceDN/>
              <w:adjustRightInd/>
              <w:jc w:val="center"/>
              <w:rPr>
                <w:rFonts w:ascii="Arial" w:hAnsi="Arial" w:cs="Arial"/>
              </w:rPr>
            </w:pPr>
          </w:p>
        </w:tc>
        <w:tc>
          <w:tcPr>
            <w:tcW w:w="1466" w:type="dxa"/>
            <w:tcBorders>
              <w:top w:val="nil"/>
              <w:left w:val="single" w:sz="4" w:space="0" w:color="auto"/>
              <w:bottom w:val="nil"/>
              <w:right w:val="nil"/>
            </w:tcBorders>
            <w:shd w:val="clear" w:color="auto" w:fill="auto"/>
            <w:vAlign w:val="center"/>
            <w:hideMark/>
          </w:tcPr>
          <w:p w14:paraId="285053D0"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nil"/>
              <w:right w:val="single" w:sz="4" w:space="0" w:color="auto"/>
            </w:tcBorders>
            <w:shd w:val="clear" w:color="auto" w:fill="auto"/>
            <w:vAlign w:val="center"/>
            <w:hideMark/>
          </w:tcPr>
          <w:p w14:paraId="285053D1"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3D6"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3D3" w14:textId="77777777" w:rsidR="00F71AA6" w:rsidRPr="00D812F5" w:rsidRDefault="00F71AA6" w:rsidP="00F71AA6">
            <w:pPr>
              <w:autoSpaceDE/>
              <w:autoSpaceDN/>
              <w:adjustRightInd/>
              <w:rPr>
                <w:rFonts w:ascii="Arial" w:hAnsi="Arial" w:cs="Arial"/>
              </w:rPr>
            </w:pPr>
            <w:r w:rsidRPr="00D812F5">
              <w:rPr>
                <w:rFonts w:ascii="Arial" w:hAnsi="Arial" w:cs="Arial"/>
              </w:rPr>
              <w:t>Total......................................................................................</w:t>
            </w:r>
          </w:p>
        </w:tc>
        <w:tc>
          <w:tcPr>
            <w:tcW w:w="1466" w:type="dxa"/>
            <w:tcBorders>
              <w:top w:val="nil"/>
              <w:left w:val="single" w:sz="4" w:space="0" w:color="auto"/>
              <w:bottom w:val="nil"/>
              <w:right w:val="nil"/>
            </w:tcBorders>
            <w:shd w:val="clear" w:color="auto" w:fill="auto"/>
            <w:noWrap/>
            <w:vAlign w:val="bottom"/>
          </w:tcPr>
          <w:p w14:paraId="285053D4"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hideMark/>
          </w:tcPr>
          <w:p w14:paraId="285053D5" w14:textId="77777777" w:rsidR="00F71AA6" w:rsidRPr="00D812F5" w:rsidRDefault="00F71AA6" w:rsidP="00F71AA6">
            <w:pPr>
              <w:autoSpaceDE/>
              <w:autoSpaceDN/>
              <w:adjustRightInd/>
              <w:jc w:val="right"/>
              <w:rPr>
                <w:rFonts w:ascii="Arial" w:hAnsi="Arial" w:cs="Arial"/>
              </w:rPr>
            </w:pPr>
            <w:r w:rsidRPr="00D812F5">
              <w:rPr>
                <w:rFonts w:ascii="Arial" w:hAnsi="Arial" w:cs="Arial"/>
              </w:rPr>
              <w:t>100.00</w:t>
            </w:r>
          </w:p>
        </w:tc>
      </w:tr>
      <w:tr w:rsidR="00F71AA6" w:rsidRPr="00D812F5" w14:paraId="285053DA" w14:textId="77777777" w:rsidTr="00F95E68">
        <w:trPr>
          <w:trHeight w:val="375"/>
        </w:trPr>
        <w:tc>
          <w:tcPr>
            <w:tcW w:w="6313" w:type="dxa"/>
            <w:tcBorders>
              <w:top w:val="nil"/>
              <w:left w:val="single" w:sz="4" w:space="0" w:color="auto"/>
              <w:bottom w:val="nil"/>
              <w:right w:val="nil"/>
            </w:tcBorders>
            <w:shd w:val="clear" w:color="auto" w:fill="auto"/>
            <w:noWrap/>
            <w:vAlign w:val="bottom"/>
            <w:hideMark/>
          </w:tcPr>
          <w:p w14:paraId="285053D7" w14:textId="77777777" w:rsidR="00F71AA6" w:rsidRPr="00D812F5" w:rsidRDefault="00F71AA6" w:rsidP="00F71AA6">
            <w:pPr>
              <w:autoSpaceDE/>
              <w:autoSpaceDN/>
              <w:adjustRightInd/>
              <w:rPr>
                <w:rFonts w:ascii="Arial" w:hAnsi="Arial" w:cs="Arial"/>
              </w:rPr>
            </w:pPr>
            <w:r>
              <w:rPr>
                <w:rFonts w:ascii="Arial" w:hAnsi="Arial" w:cs="Arial"/>
              </w:rPr>
              <w:t xml:space="preserve">   Occupied</w:t>
            </w:r>
            <w:r w:rsidRPr="00D812F5">
              <w:rPr>
                <w:rFonts w:ascii="Arial" w:hAnsi="Arial" w:cs="Arial"/>
              </w:rPr>
              <w:t xml:space="preserve"> Unit..........................................</w:t>
            </w:r>
            <w:r>
              <w:rPr>
                <w:rFonts w:ascii="Arial" w:hAnsi="Arial" w:cs="Arial"/>
              </w:rPr>
              <w:t>.............................</w:t>
            </w:r>
          </w:p>
        </w:tc>
        <w:tc>
          <w:tcPr>
            <w:tcW w:w="1466" w:type="dxa"/>
            <w:tcBorders>
              <w:top w:val="nil"/>
              <w:left w:val="single" w:sz="4" w:space="0" w:color="auto"/>
              <w:bottom w:val="nil"/>
              <w:right w:val="nil"/>
            </w:tcBorders>
            <w:shd w:val="clear" w:color="auto" w:fill="auto"/>
            <w:noWrap/>
            <w:vAlign w:val="bottom"/>
          </w:tcPr>
          <w:p w14:paraId="285053D8"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3D9" w14:textId="77777777" w:rsidR="00F71AA6" w:rsidRPr="00D812F5" w:rsidRDefault="00F71AA6" w:rsidP="00F71AA6">
            <w:pPr>
              <w:autoSpaceDE/>
              <w:autoSpaceDN/>
              <w:adjustRightInd/>
              <w:jc w:val="right"/>
              <w:rPr>
                <w:rFonts w:ascii="Arial" w:hAnsi="Arial" w:cs="Arial"/>
              </w:rPr>
            </w:pPr>
          </w:p>
        </w:tc>
      </w:tr>
      <w:tr w:rsidR="00F71AA6" w:rsidRPr="00D812F5" w14:paraId="285053DE"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3DB" w14:textId="77777777" w:rsidR="00F71AA6" w:rsidRPr="00D812F5" w:rsidRDefault="00F71AA6" w:rsidP="00F71AA6">
            <w:pPr>
              <w:autoSpaceDE/>
              <w:autoSpaceDN/>
              <w:adjustRightInd/>
              <w:rPr>
                <w:rFonts w:ascii="Arial" w:hAnsi="Arial" w:cs="Arial"/>
              </w:rPr>
            </w:pPr>
            <w:r>
              <w:rPr>
                <w:rFonts w:ascii="Arial" w:hAnsi="Arial" w:cs="Arial"/>
              </w:rPr>
              <w:t xml:space="preserve">   Vacant</w:t>
            </w:r>
            <w:r w:rsidRPr="00D812F5">
              <w:rPr>
                <w:rFonts w:ascii="Arial" w:hAnsi="Arial" w:cs="Arial"/>
              </w:rPr>
              <w:t xml:space="preserve"> Unit.........................................................................</w:t>
            </w:r>
          </w:p>
        </w:tc>
        <w:tc>
          <w:tcPr>
            <w:tcW w:w="1466" w:type="dxa"/>
            <w:tcBorders>
              <w:top w:val="nil"/>
              <w:left w:val="single" w:sz="4" w:space="0" w:color="auto"/>
              <w:bottom w:val="nil"/>
              <w:right w:val="nil"/>
            </w:tcBorders>
            <w:shd w:val="clear" w:color="auto" w:fill="auto"/>
            <w:noWrap/>
            <w:vAlign w:val="bottom"/>
          </w:tcPr>
          <w:p w14:paraId="285053DC"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3DD" w14:textId="77777777" w:rsidR="00F71AA6" w:rsidRPr="00D812F5" w:rsidRDefault="00F71AA6" w:rsidP="00F71AA6">
            <w:pPr>
              <w:autoSpaceDE/>
              <w:autoSpaceDN/>
              <w:adjustRightInd/>
              <w:jc w:val="right"/>
              <w:rPr>
                <w:rFonts w:ascii="Arial" w:hAnsi="Arial" w:cs="Arial"/>
              </w:rPr>
            </w:pPr>
          </w:p>
        </w:tc>
      </w:tr>
      <w:tr w:rsidR="00F71AA6" w:rsidRPr="00D812F5" w14:paraId="285053E2"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3DF"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For Sale/Sold Not Occupied…</w:t>
            </w:r>
            <w:r w:rsidRPr="00D812F5">
              <w:rPr>
                <w:rFonts w:ascii="Arial" w:hAnsi="Arial" w:cs="Arial"/>
              </w:rPr>
              <w:t>...........................................</w:t>
            </w:r>
          </w:p>
        </w:tc>
        <w:tc>
          <w:tcPr>
            <w:tcW w:w="1466" w:type="dxa"/>
            <w:tcBorders>
              <w:top w:val="nil"/>
              <w:left w:val="single" w:sz="4" w:space="0" w:color="auto"/>
              <w:bottom w:val="nil"/>
              <w:right w:val="nil"/>
            </w:tcBorders>
            <w:shd w:val="clear" w:color="auto" w:fill="auto"/>
            <w:noWrap/>
            <w:vAlign w:val="bottom"/>
          </w:tcPr>
          <w:p w14:paraId="285053E0"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3E1" w14:textId="77777777" w:rsidR="00F71AA6" w:rsidRPr="00D812F5" w:rsidRDefault="00F71AA6" w:rsidP="00F71AA6">
            <w:pPr>
              <w:autoSpaceDE/>
              <w:autoSpaceDN/>
              <w:adjustRightInd/>
              <w:jc w:val="right"/>
              <w:rPr>
                <w:rFonts w:ascii="Arial" w:hAnsi="Arial" w:cs="Arial"/>
              </w:rPr>
            </w:pPr>
          </w:p>
        </w:tc>
      </w:tr>
      <w:tr w:rsidR="00F71AA6" w:rsidRPr="00D812F5" w14:paraId="285053E7"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3E3" w14:textId="77777777" w:rsidR="00F71AA6" w:rsidRDefault="00F71AA6" w:rsidP="00F71AA6">
            <w:pPr>
              <w:autoSpaceDE/>
              <w:autoSpaceDN/>
              <w:adjustRightInd/>
              <w:rPr>
                <w:rFonts w:ascii="Arial" w:hAnsi="Arial" w:cs="Arial"/>
              </w:rPr>
            </w:pPr>
            <w:r>
              <w:rPr>
                <w:rFonts w:ascii="Arial" w:hAnsi="Arial" w:cs="Arial"/>
              </w:rPr>
              <w:t xml:space="preserve">       For Rent/Rented Not Occupied</w:t>
            </w:r>
            <w:r w:rsidRPr="00D812F5">
              <w:rPr>
                <w:rFonts w:ascii="Arial" w:hAnsi="Arial" w:cs="Arial"/>
              </w:rPr>
              <w:t>..........................................</w:t>
            </w:r>
          </w:p>
          <w:p w14:paraId="285053E4" w14:textId="77777777" w:rsidR="00F71AA6" w:rsidRPr="00D812F5" w:rsidRDefault="00F71AA6" w:rsidP="00F71AA6">
            <w:pPr>
              <w:autoSpaceDE/>
              <w:autoSpaceDN/>
              <w:adjustRightInd/>
              <w:rPr>
                <w:rFonts w:ascii="Arial" w:hAnsi="Arial" w:cs="Arial"/>
              </w:rPr>
            </w:pPr>
            <w:r>
              <w:rPr>
                <w:rFonts w:ascii="Arial" w:hAnsi="Arial" w:cs="Arial"/>
              </w:rPr>
              <w:t xml:space="preserve">       Seasonal Unit………………………………………………….</w:t>
            </w:r>
          </w:p>
        </w:tc>
        <w:tc>
          <w:tcPr>
            <w:tcW w:w="1466" w:type="dxa"/>
            <w:tcBorders>
              <w:top w:val="nil"/>
              <w:left w:val="single" w:sz="4" w:space="0" w:color="auto"/>
              <w:bottom w:val="nil"/>
              <w:right w:val="nil"/>
            </w:tcBorders>
            <w:shd w:val="clear" w:color="auto" w:fill="auto"/>
            <w:noWrap/>
            <w:vAlign w:val="bottom"/>
          </w:tcPr>
          <w:p w14:paraId="285053E5"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3E6" w14:textId="77777777" w:rsidR="00F71AA6" w:rsidRPr="00D812F5" w:rsidRDefault="00F71AA6" w:rsidP="00F71AA6">
            <w:pPr>
              <w:autoSpaceDE/>
              <w:autoSpaceDN/>
              <w:adjustRightInd/>
              <w:jc w:val="right"/>
              <w:rPr>
                <w:rFonts w:ascii="Arial" w:hAnsi="Arial" w:cs="Arial"/>
              </w:rPr>
            </w:pPr>
          </w:p>
        </w:tc>
      </w:tr>
      <w:tr w:rsidR="00F71AA6" w:rsidRPr="00D812F5" w14:paraId="285053EB"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3E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Other.....................................................................</w:t>
            </w:r>
          </w:p>
        </w:tc>
        <w:tc>
          <w:tcPr>
            <w:tcW w:w="1466" w:type="dxa"/>
            <w:tcBorders>
              <w:top w:val="nil"/>
              <w:left w:val="single" w:sz="4" w:space="0" w:color="auto"/>
              <w:bottom w:val="nil"/>
              <w:right w:val="nil"/>
            </w:tcBorders>
            <w:shd w:val="clear" w:color="auto" w:fill="auto"/>
            <w:noWrap/>
            <w:vAlign w:val="bottom"/>
          </w:tcPr>
          <w:p w14:paraId="285053E9"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3EA" w14:textId="77777777" w:rsidR="00F71AA6" w:rsidRPr="00D812F5" w:rsidRDefault="00F71AA6" w:rsidP="00F71AA6">
            <w:pPr>
              <w:autoSpaceDE/>
              <w:autoSpaceDN/>
              <w:adjustRightInd/>
              <w:jc w:val="right"/>
              <w:rPr>
                <w:rFonts w:ascii="Arial" w:hAnsi="Arial" w:cs="Arial"/>
              </w:rPr>
            </w:pPr>
          </w:p>
        </w:tc>
      </w:tr>
      <w:tr w:rsidR="00F71AA6" w:rsidRPr="00D812F5" w14:paraId="285053F0"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3EC" w14:textId="77777777" w:rsidR="00F71AA6" w:rsidRDefault="00F71AA6" w:rsidP="00F71AA6">
            <w:pPr>
              <w:autoSpaceDE/>
              <w:autoSpaceDN/>
              <w:adjustRightInd/>
              <w:rPr>
                <w:rFonts w:ascii="Arial" w:hAnsi="Arial" w:cs="Arial"/>
              </w:rPr>
            </w:pPr>
            <w:r>
              <w:rPr>
                <w:rFonts w:ascii="Arial" w:hAnsi="Arial" w:cs="Arial"/>
              </w:rPr>
              <w:t xml:space="preserve">      </w:t>
            </w:r>
          </w:p>
          <w:p w14:paraId="285053ED" w14:textId="77777777" w:rsidR="00F71AA6" w:rsidRPr="00D812F5" w:rsidRDefault="00F71AA6" w:rsidP="00F71AA6">
            <w:pPr>
              <w:autoSpaceDE/>
              <w:autoSpaceDN/>
              <w:adjustRightInd/>
              <w:rPr>
                <w:rFonts w:ascii="Arial" w:hAnsi="Arial" w:cs="Arial"/>
              </w:rPr>
            </w:pPr>
            <w:r>
              <w:rPr>
                <w:rFonts w:ascii="Arial" w:hAnsi="Arial" w:cs="Arial"/>
              </w:rPr>
              <w:t xml:space="preserve">   Missing………………………………………………………….</w:t>
            </w:r>
          </w:p>
        </w:tc>
        <w:tc>
          <w:tcPr>
            <w:tcW w:w="1466" w:type="dxa"/>
            <w:tcBorders>
              <w:top w:val="nil"/>
              <w:left w:val="single" w:sz="4" w:space="0" w:color="auto"/>
              <w:bottom w:val="nil"/>
              <w:right w:val="nil"/>
            </w:tcBorders>
            <w:shd w:val="clear" w:color="auto" w:fill="auto"/>
            <w:noWrap/>
            <w:vAlign w:val="bottom"/>
          </w:tcPr>
          <w:p w14:paraId="285053EE"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3EF" w14:textId="77777777" w:rsidR="00F71AA6" w:rsidRPr="00D812F5" w:rsidRDefault="00F71AA6" w:rsidP="00F71AA6">
            <w:pPr>
              <w:autoSpaceDE/>
              <w:autoSpaceDN/>
              <w:adjustRightInd/>
              <w:jc w:val="right"/>
              <w:rPr>
                <w:rFonts w:ascii="Arial" w:hAnsi="Arial" w:cs="Arial"/>
              </w:rPr>
            </w:pPr>
          </w:p>
        </w:tc>
      </w:tr>
      <w:tr w:rsidR="00F71AA6" w:rsidRPr="00D812F5" w14:paraId="285053F4"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bottom"/>
            <w:hideMark/>
          </w:tcPr>
          <w:p w14:paraId="285053F1"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66" w:type="dxa"/>
            <w:tcBorders>
              <w:top w:val="nil"/>
              <w:left w:val="single" w:sz="4" w:space="0" w:color="auto"/>
              <w:bottom w:val="single" w:sz="4" w:space="0" w:color="auto"/>
              <w:right w:val="nil"/>
            </w:tcBorders>
            <w:shd w:val="clear" w:color="auto" w:fill="auto"/>
            <w:noWrap/>
            <w:vAlign w:val="bottom"/>
            <w:hideMark/>
          </w:tcPr>
          <w:p w14:paraId="285053F2"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85053F3"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3F8" w14:textId="77777777" w:rsidTr="00F95E68">
        <w:trPr>
          <w:trHeight w:val="120"/>
        </w:trPr>
        <w:tc>
          <w:tcPr>
            <w:tcW w:w="6313" w:type="dxa"/>
            <w:tcBorders>
              <w:top w:val="nil"/>
              <w:left w:val="single" w:sz="4" w:space="0" w:color="auto"/>
              <w:bottom w:val="nil"/>
              <w:right w:val="nil"/>
            </w:tcBorders>
            <w:shd w:val="clear" w:color="auto" w:fill="auto"/>
            <w:noWrap/>
            <w:vAlign w:val="bottom"/>
            <w:hideMark/>
          </w:tcPr>
          <w:p w14:paraId="285053F5" w14:textId="77777777" w:rsidR="00F71AA6" w:rsidRPr="00D812F5" w:rsidRDefault="00F71AA6" w:rsidP="00F71AA6">
            <w:pPr>
              <w:autoSpaceDE/>
              <w:autoSpaceDN/>
              <w:adjustRightInd/>
              <w:rPr>
                <w:rFonts w:ascii="Arial" w:hAnsi="Arial" w:cs="Arial"/>
              </w:rPr>
            </w:pPr>
          </w:p>
        </w:tc>
        <w:tc>
          <w:tcPr>
            <w:tcW w:w="1466" w:type="dxa"/>
            <w:tcBorders>
              <w:top w:val="nil"/>
              <w:left w:val="nil"/>
              <w:bottom w:val="nil"/>
              <w:right w:val="nil"/>
            </w:tcBorders>
            <w:shd w:val="clear" w:color="auto" w:fill="auto"/>
            <w:noWrap/>
            <w:vAlign w:val="bottom"/>
            <w:hideMark/>
          </w:tcPr>
          <w:p w14:paraId="285053F6"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3F7" w14:textId="77777777" w:rsidR="00F71AA6" w:rsidRPr="00D812F5" w:rsidRDefault="00F71AA6" w:rsidP="00F71AA6">
            <w:pPr>
              <w:autoSpaceDE/>
              <w:autoSpaceDN/>
              <w:adjustRightInd/>
              <w:jc w:val="right"/>
              <w:rPr>
                <w:rFonts w:ascii="Arial" w:hAnsi="Arial" w:cs="Arial"/>
              </w:rPr>
            </w:pPr>
          </w:p>
        </w:tc>
      </w:tr>
      <w:tr w:rsidR="00F71AA6" w:rsidRPr="00D812F5" w14:paraId="285053FA"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3F9"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unweighted.</w:t>
            </w:r>
          </w:p>
        </w:tc>
      </w:tr>
      <w:tr w:rsidR="00F71AA6" w:rsidRPr="00D812F5" w14:paraId="285053FC"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3FB"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weighted; standard errors in parentheses.</w:t>
            </w:r>
          </w:p>
        </w:tc>
      </w:tr>
      <w:tr w:rsidR="00F71AA6" w:rsidRPr="00D812F5" w14:paraId="285053FE"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3FD"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w:t>
            </w:r>
            <w:r w:rsidRPr="00D812F5">
              <w:rPr>
                <w:rFonts w:ascii="Arial" w:hAnsi="Arial" w:cs="Arial"/>
                <w:sz w:val="16"/>
                <w:szCs w:val="16"/>
              </w:rPr>
              <w:t>Percentages may not sum to 100 due to rounding.</w:t>
            </w:r>
          </w:p>
        </w:tc>
      </w:tr>
      <w:tr w:rsidR="00F71AA6" w:rsidRPr="00D812F5" w14:paraId="28505400"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3FF"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1</w:t>
            </w:r>
            <w:r w:rsidRPr="00D812F5">
              <w:rPr>
                <w:rFonts w:ascii="Arial" w:hAnsi="Arial" w:cs="Arial"/>
                <w:sz w:val="16"/>
                <w:szCs w:val="16"/>
              </w:rPr>
              <w:t>Footnote.</w:t>
            </w:r>
          </w:p>
        </w:tc>
      </w:tr>
      <w:tr w:rsidR="00F71AA6" w:rsidRPr="00D812F5" w14:paraId="28505402"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01"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Source: X.</w:t>
            </w:r>
          </w:p>
        </w:tc>
      </w:tr>
      <w:tr w:rsidR="00F71AA6" w:rsidRPr="00D812F5" w14:paraId="28505406"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bottom"/>
            <w:hideMark/>
          </w:tcPr>
          <w:p w14:paraId="28505403"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66" w:type="dxa"/>
            <w:tcBorders>
              <w:top w:val="nil"/>
              <w:left w:val="nil"/>
              <w:bottom w:val="single" w:sz="4" w:space="0" w:color="auto"/>
              <w:right w:val="nil"/>
            </w:tcBorders>
            <w:shd w:val="clear" w:color="auto" w:fill="auto"/>
            <w:noWrap/>
            <w:vAlign w:val="bottom"/>
            <w:hideMark/>
          </w:tcPr>
          <w:p w14:paraId="28505404"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nil"/>
              <w:bottom w:val="single" w:sz="4" w:space="0" w:color="auto"/>
              <w:right w:val="single" w:sz="4" w:space="0" w:color="auto"/>
            </w:tcBorders>
            <w:shd w:val="clear" w:color="auto" w:fill="auto"/>
            <w:noWrap/>
            <w:vAlign w:val="bottom"/>
            <w:hideMark/>
          </w:tcPr>
          <w:p w14:paraId="28505405"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bl>
    <w:p w14:paraId="28505407" w14:textId="77777777" w:rsidR="00F71AA6" w:rsidRDefault="00F71AA6" w:rsidP="00F71AA6"/>
    <w:p w14:paraId="2714A30B" w14:textId="77777777" w:rsidR="00F95E68" w:rsidRDefault="00F95E68">
      <w:r>
        <w:br w:type="page"/>
      </w:r>
    </w:p>
    <w:tbl>
      <w:tblPr>
        <w:tblW w:w="8717" w:type="dxa"/>
        <w:tblInd w:w="108" w:type="dxa"/>
        <w:tblLook w:val="04A0" w:firstRow="1" w:lastRow="0" w:firstColumn="1" w:lastColumn="0" w:noHBand="0" w:noVBand="1"/>
      </w:tblPr>
      <w:tblGrid>
        <w:gridCol w:w="6313"/>
        <w:gridCol w:w="1466"/>
        <w:gridCol w:w="938"/>
      </w:tblGrid>
      <w:tr w:rsidR="00F71AA6" w:rsidRPr="00D812F5" w14:paraId="2850540B" w14:textId="77777777" w:rsidTr="00F95E68">
        <w:trPr>
          <w:trHeight w:val="300"/>
        </w:trPr>
        <w:tc>
          <w:tcPr>
            <w:tcW w:w="8717" w:type="dxa"/>
            <w:gridSpan w:val="3"/>
            <w:tcBorders>
              <w:top w:val="single" w:sz="4" w:space="0" w:color="auto"/>
              <w:left w:val="single" w:sz="4" w:space="0" w:color="auto"/>
              <w:bottom w:val="nil"/>
              <w:right w:val="single" w:sz="4" w:space="0" w:color="auto"/>
            </w:tcBorders>
            <w:shd w:val="clear" w:color="auto" w:fill="auto"/>
            <w:noWrap/>
            <w:vAlign w:val="bottom"/>
            <w:hideMark/>
          </w:tcPr>
          <w:p w14:paraId="2850540A" w14:textId="3F6BE20C" w:rsidR="00F71AA6" w:rsidRPr="00D812F5" w:rsidRDefault="00F71AA6" w:rsidP="00F71AA6">
            <w:pPr>
              <w:autoSpaceDE/>
              <w:autoSpaceDN/>
              <w:adjustRightInd/>
              <w:rPr>
                <w:rFonts w:ascii="Arial" w:hAnsi="Arial" w:cs="Arial"/>
                <w:sz w:val="22"/>
                <w:szCs w:val="22"/>
              </w:rPr>
            </w:pPr>
            <w:r w:rsidRPr="00D812F5">
              <w:rPr>
                <w:rFonts w:ascii="Arial" w:hAnsi="Arial" w:cs="Arial"/>
                <w:sz w:val="22"/>
                <w:szCs w:val="22"/>
              </w:rPr>
              <w:t>Table N</w:t>
            </w:r>
            <w:r w:rsidR="006F36C5" w:rsidRPr="009832C1">
              <w:rPr>
                <w:rFonts w:ascii="Arial" w:hAnsi="Arial" w:cs="Arial"/>
                <w:sz w:val="22"/>
                <w:szCs w:val="22"/>
              </w:rPr>
              <w:t>3</w:t>
            </w:r>
            <w:r w:rsidRPr="00D812F5">
              <w:rPr>
                <w:rFonts w:ascii="Arial" w:hAnsi="Arial" w:cs="Arial"/>
                <w:sz w:val="22"/>
                <w:szCs w:val="22"/>
              </w:rPr>
              <w:t>.</w:t>
            </w:r>
          </w:p>
        </w:tc>
      </w:tr>
      <w:tr w:rsidR="00F71AA6" w:rsidRPr="00D812F5" w14:paraId="2850540D" w14:textId="77777777" w:rsidTr="00F95E68">
        <w:trPr>
          <w:trHeight w:val="600"/>
        </w:trPr>
        <w:tc>
          <w:tcPr>
            <w:tcW w:w="8717" w:type="dxa"/>
            <w:gridSpan w:val="3"/>
            <w:tcBorders>
              <w:top w:val="nil"/>
              <w:left w:val="single" w:sz="4" w:space="0" w:color="auto"/>
              <w:bottom w:val="nil"/>
              <w:right w:val="single" w:sz="4" w:space="0" w:color="auto"/>
            </w:tcBorders>
            <w:shd w:val="clear" w:color="auto" w:fill="auto"/>
            <w:vAlign w:val="bottom"/>
            <w:hideMark/>
          </w:tcPr>
          <w:p w14:paraId="2850540C" w14:textId="77777777" w:rsidR="00F71AA6" w:rsidRPr="00D812F5" w:rsidRDefault="00F71AA6" w:rsidP="00F71AA6">
            <w:pPr>
              <w:autoSpaceDE/>
              <w:autoSpaceDN/>
              <w:adjustRightInd/>
              <w:rPr>
                <w:rFonts w:ascii="Arial" w:hAnsi="Arial" w:cs="Arial"/>
                <w:b/>
                <w:bCs/>
                <w:sz w:val="22"/>
                <w:szCs w:val="22"/>
              </w:rPr>
            </w:pPr>
            <w:r>
              <w:rPr>
                <w:rFonts w:ascii="Arial" w:hAnsi="Arial" w:cs="Arial"/>
                <w:b/>
                <w:bCs/>
                <w:color w:val="632423" w:themeColor="accent2" w:themeShade="80"/>
                <w:sz w:val="22"/>
                <w:szCs w:val="22"/>
              </w:rPr>
              <w:t>2018 (TEST</w:t>
            </w:r>
            <w:r w:rsidRPr="00A737BF">
              <w:rPr>
                <w:rFonts w:ascii="Arial" w:hAnsi="Arial" w:cs="Arial"/>
                <w:b/>
                <w:bCs/>
                <w:color w:val="632423" w:themeColor="accent2" w:themeShade="80"/>
                <w:sz w:val="22"/>
                <w:szCs w:val="22"/>
              </w:rPr>
              <w:t xml:space="preserve"> SITES)</w:t>
            </w:r>
            <w:r w:rsidRPr="00847A91">
              <w:rPr>
                <w:rFonts w:ascii="Arial" w:hAnsi="Arial" w:cs="Arial"/>
                <w:b/>
                <w:bCs/>
                <w:color w:val="D99594" w:themeColor="accent2" w:themeTint="99"/>
                <w:sz w:val="22"/>
                <w:szCs w:val="22"/>
              </w:rPr>
              <w:t xml:space="preserve"> </w:t>
            </w:r>
            <w:r w:rsidRPr="00D812F5">
              <w:rPr>
                <w:rFonts w:ascii="Arial" w:hAnsi="Arial" w:cs="Arial"/>
                <w:b/>
                <w:bCs/>
                <w:sz w:val="22"/>
                <w:szCs w:val="22"/>
              </w:rPr>
              <w:t>&lt;&lt;Operation&gt;&gt;:</w:t>
            </w:r>
            <w:r w:rsidRPr="00D812F5">
              <w:rPr>
                <w:rFonts w:ascii="Arial" w:hAnsi="Arial" w:cs="Arial"/>
                <w:b/>
                <w:bCs/>
                <w:sz w:val="22"/>
                <w:szCs w:val="22"/>
              </w:rPr>
              <w:br/>
              <w:t>&lt;&lt;Universe&gt;&gt; by Address Type</w:t>
            </w:r>
          </w:p>
        </w:tc>
      </w:tr>
      <w:tr w:rsidR="00F71AA6" w:rsidRPr="00D812F5" w14:paraId="28505411" w14:textId="77777777" w:rsidTr="00F95E68">
        <w:trPr>
          <w:trHeight w:val="120"/>
        </w:trPr>
        <w:tc>
          <w:tcPr>
            <w:tcW w:w="6313" w:type="dxa"/>
            <w:tcBorders>
              <w:top w:val="nil"/>
              <w:left w:val="single" w:sz="4" w:space="0" w:color="auto"/>
              <w:bottom w:val="nil"/>
              <w:right w:val="nil"/>
            </w:tcBorders>
            <w:shd w:val="clear" w:color="auto" w:fill="auto"/>
            <w:noWrap/>
            <w:vAlign w:val="bottom"/>
            <w:hideMark/>
          </w:tcPr>
          <w:p w14:paraId="2850540E" w14:textId="77777777" w:rsidR="00F71AA6" w:rsidRPr="00D812F5" w:rsidRDefault="00F71AA6" w:rsidP="00F71AA6">
            <w:pPr>
              <w:autoSpaceDE/>
              <w:autoSpaceDN/>
              <w:adjustRightInd/>
              <w:rPr>
                <w:rFonts w:ascii="Arial" w:hAnsi="Arial" w:cs="Arial"/>
                <w:b/>
                <w:bCs/>
              </w:rPr>
            </w:pPr>
          </w:p>
        </w:tc>
        <w:tc>
          <w:tcPr>
            <w:tcW w:w="1466" w:type="dxa"/>
            <w:tcBorders>
              <w:top w:val="nil"/>
              <w:left w:val="nil"/>
              <w:bottom w:val="nil"/>
              <w:right w:val="nil"/>
            </w:tcBorders>
            <w:shd w:val="clear" w:color="auto" w:fill="auto"/>
            <w:noWrap/>
            <w:vAlign w:val="bottom"/>
            <w:hideMark/>
          </w:tcPr>
          <w:p w14:paraId="2850540F"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410" w14:textId="77777777" w:rsidR="00F71AA6" w:rsidRPr="00D812F5" w:rsidRDefault="00F71AA6" w:rsidP="00F71AA6">
            <w:pPr>
              <w:autoSpaceDE/>
              <w:autoSpaceDN/>
              <w:adjustRightInd/>
              <w:jc w:val="right"/>
              <w:rPr>
                <w:rFonts w:ascii="Arial" w:hAnsi="Arial" w:cs="Arial"/>
              </w:rPr>
            </w:pPr>
          </w:p>
        </w:tc>
      </w:tr>
      <w:tr w:rsidR="00F71AA6" w:rsidRPr="00D812F5" w14:paraId="28505415" w14:textId="77777777" w:rsidTr="00F95E68">
        <w:trPr>
          <w:trHeight w:val="120"/>
        </w:trPr>
        <w:tc>
          <w:tcPr>
            <w:tcW w:w="6313" w:type="dxa"/>
            <w:tcBorders>
              <w:top w:val="single" w:sz="4" w:space="0" w:color="auto"/>
              <w:left w:val="single" w:sz="4" w:space="0" w:color="auto"/>
              <w:bottom w:val="nil"/>
              <w:right w:val="nil"/>
            </w:tcBorders>
            <w:shd w:val="clear" w:color="auto" w:fill="auto"/>
            <w:noWrap/>
            <w:vAlign w:val="center"/>
            <w:hideMark/>
          </w:tcPr>
          <w:p w14:paraId="28505412"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66" w:type="dxa"/>
            <w:tcBorders>
              <w:top w:val="single" w:sz="4" w:space="0" w:color="auto"/>
              <w:left w:val="single" w:sz="4" w:space="0" w:color="auto"/>
              <w:bottom w:val="nil"/>
              <w:right w:val="nil"/>
            </w:tcBorders>
            <w:shd w:val="clear" w:color="auto" w:fill="auto"/>
            <w:vAlign w:val="center"/>
            <w:hideMark/>
          </w:tcPr>
          <w:p w14:paraId="28505413"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single" w:sz="4" w:space="0" w:color="auto"/>
              <w:left w:val="single" w:sz="4" w:space="0" w:color="auto"/>
              <w:bottom w:val="nil"/>
              <w:right w:val="single" w:sz="4" w:space="0" w:color="auto"/>
            </w:tcBorders>
            <w:shd w:val="clear" w:color="auto" w:fill="auto"/>
            <w:vAlign w:val="center"/>
            <w:hideMark/>
          </w:tcPr>
          <w:p w14:paraId="28505414"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19" w14:textId="77777777" w:rsidTr="00F95E68">
        <w:trPr>
          <w:trHeight w:val="540"/>
        </w:trPr>
        <w:tc>
          <w:tcPr>
            <w:tcW w:w="6313" w:type="dxa"/>
            <w:tcBorders>
              <w:top w:val="nil"/>
              <w:left w:val="single" w:sz="4" w:space="0" w:color="auto"/>
              <w:bottom w:val="nil"/>
              <w:right w:val="nil"/>
            </w:tcBorders>
            <w:shd w:val="clear" w:color="auto" w:fill="auto"/>
            <w:noWrap/>
            <w:vAlign w:val="center"/>
            <w:hideMark/>
          </w:tcPr>
          <w:p w14:paraId="28505416" w14:textId="77777777" w:rsidR="00F71AA6" w:rsidRPr="00D812F5" w:rsidRDefault="00F71AA6" w:rsidP="00F71AA6">
            <w:pPr>
              <w:autoSpaceDE/>
              <w:autoSpaceDN/>
              <w:adjustRightInd/>
              <w:jc w:val="center"/>
              <w:rPr>
                <w:rFonts w:ascii="Arial" w:hAnsi="Arial" w:cs="Arial"/>
              </w:rPr>
            </w:pPr>
            <w:r w:rsidRPr="00D812F5">
              <w:rPr>
                <w:rFonts w:ascii="Arial" w:hAnsi="Arial" w:cs="Arial"/>
              </w:rPr>
              <w:t>Type of Address Information</w:t>
            </w:r>
          </w:p>
        </w:tc>
        <w:tc>
          <w:tcPr>
            <w:tcW w:w="1466" w:type="dxa"/>
            <w:tcBorders>
              <w:top w:val="nil"/>
              <w:left w:val="single" w:sz="4" w:space="0" w:color="auto"/>
              <w:bottom w:val="nil"/>
              <w:right w:val="nil"/>
            </w:tcBorders>
            <w:shd w:val="clear" w:color="auto" w:fill="auto"/>
            <w:vAlign w:val="center"/>
            <w:hideMark/>
          </w:tcPr>
          <w:p w14:paraId="28505417" w14:textId="77777777" w:rsidR="00F71AA6" w:rsidRPr="00D812F5" w:rsidRDefault="00F71AA6" w:rsidP="00F71AA6">
            <w:pPr>
              <w:autoSpaceDE/>
              <w:autoSpaceDN/>
              <w:adjustRightInd/>
              <w:jc w:val="right"/>
              <w:rPr>
                <w:rFonts w:ascii="Arial" w:hAnsi="Arial" w:cs="Arial"/>
              </w:rPr>
            </w:pPr>
            <w:r w:rsidRPr="00D812F5">
              <w:rPr>
                <w:rFonts w:ascii="Arial" w:hAnsi="Arial" w:cs="Arial"/>
              </w:rPr>
              <w:t>Count</w:t>
            </w:r>
            <w:r w:rsidRPr="00D812F5">
              <w:rPr>
                <w:rFonts w:ascii="Arial" w:hAnsi="Arial" w:cs="Arial"/>
                <w:vertAlign w:val="superscript"/>
              </w:rPr>
              <w:t>*</w:t>
            </w:r>
          </w:p>
        </w:tc>
        <w:tc>
          <w:tcPr>
            <w:tcW w:w="938" w:type="dxa"/>
            <w:tcBorders>
              <w:top w:val="nil"/>
              <w:left w:val="single" w:sz="4" w:space="0" w:color="auto"/>
              <w:bottom w:val="nil"/>
              <w:right w:val="single" w:sz="4" w:space="0" w:color="auto"/>
            </w:tcBorders>
            <w:shd w:val="clear" w:color="auto" w:fill="auto"/>
            <w:vAlign w:val="center"/>
            <w:hideMark/>
          </w:tcPr>
          <w:p w14:paraId="28505418" w14:textId="77777777" w:rsidR="00F71AA6" w:rsidRPr="00D812F5" w:rsidRDefault="00F71AA6" w:rsidP="00F71AA6">
            <w:pPr>
              <w:autoSpaceDE/>
              <w:autoSpaceDN/>
              <w:adjustRightInd/>
              <w:jc w:val="right"/>
              <w:rPr>
                <w:rFonts w:ascii="Arial" w:hAnsi="Arial" w:cs="Arial"/>
              </w:rPr>
            </w:pPr>
            <w:r w:rsidRPr="00D812F5">
              <w:rPr>
                <w:rFonts w:ascii="Arial" w:hAnsi="Arial" w:cs="Arial"/>
              </w:rPr>
              <w:t>Percent</w:t>
            </w:r>
            <w:r w:rsidRPr="00D812F5">
              <w:rPr>
                <w:rFonts w:ascii="Arial" w:hAnsi="Arial" w:cs="Arial"/>
              </w:rPr>
              <w:br/>
              <w:t>of total</w:t>
            </w:r>
            <w:r w:rsidRPr="00D812F5">
              <w:rPr>
                <w:rFonts w:ascii="Arial" w:hAnsi="Arial" w:cs="Arial"/>
                <w:vertAlign w:val="superscript"/>
              </w:rPr>
              <w:t>+</w:t>
            </w:r>
          </w:p>
        </w:tc>
      </w:tr>
      <w:tr w:rsidR="00F71AA6" w:rsidRPr="00D812F5" w14:paraId="2850541D"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center"/>
            <w:hideMark/>
          </w:tcPr>
          <w:p w14:paraId="2850541A"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66" w:type="dxa"/>
            <w:tcBorders>
              <w:top w:val="nil"/>
              <w:left w:val="single" w:sz="4" w:space="0" w:color="auto"/>
              <w:bottom w:val="single" w:sz="4" w:space="0" w:color="auto"/>
              <w:right w:val="nil"/>
            </w:tcBorders>
            <w:shd w:val="clear" w:color="auto" w:fill="auto"/>
            <w:vAlign w:val="center"/>
            <w:hideMark/>
          </w:tcPr>
          <w:p w14:paraId="2850541B"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2850541C"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21" w14:textId="77777777" w:rsidTr="00F95E68">
        <w:trPr>
          <w:trHeight w:val="120"/>
        </w:trPr>
        <w:tc>
          <w:tcPr>
            <w:tcW w:w="6313" w:type="dxa"/>
            <w:tcBorders>
              <w:top w:val="nil"/>
              <w:left w:val="single" w:sz="4" w:space="0" w:color="auto"/>
              <w:bottom w:val="nil"/>
              <w:right w:val="nil"/>
            </w:tcBorders>
            <w:shd w:val="clear" w:color="auto" w:fill="auto"/>
            <w:noWrap/>
            <w:vAlign w:val="center"/>
            <w:hideMark/>
          </w:tcPr>
          <w:p w14:paraId="2850541E" w14:textId="77777777" w:rsidR="00F71AA6" w:rsidRPr="00D812F5" w:rsidRDefault="00F71AA6" w:rsidP="00F71AA6">
            <w:pPr>
              <w:autoSpaceDE/>
              <w:autoSpaceDN/>
              <w:adjustRightInd/>
              <w:jc w:val="center"/>
              <w:rPr>
                <w:rFonts w:ascii="Arial" w:hAnsi="Arial" w:cs="Arial"/>
              </w:rPr>
            </w:pPr>
          </w:p>
        </w:tc>
        <w:tc>
          <w:tcPr>
            <w:tcW w:w="1466" w:type="dxa"/>
            <w:tcBorders>
              <w:top w:val="nil"/>
              <w:left w:val="single" w:sz="4" w:space="0" w:color="auto"/>
              <w:bottom w:val="nil"/>
              <w:right w:val="nil"/>
            </w:tcBorders>
            <w:shd w:val="clear" w:color="auto" w:fill="auto"/>
            <w:vAlign w:val="center"/>
            <w:hideMark/>
          </w:tcPr>
          <w:p w14:paraId="2850541F"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nil"/>
              <w:right w:val="single" w:sz="4" w:space="0" w:color="auto"/>
            </w:tcBorders>
            <w:shd w:val="clear" w:color="auto" w:fill="auto"/>
            <w:vAlign w:val="center"/>
            <w:hideMark/>
          </w:tcPr>
          <w:p w14:paraId="28505420"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25"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22" w14:textId="77777777" w:rsidR="00F71AA6" w:rsidRPr="00D812F5" w:rsidRDefault="00F71AA6" w:rsidP="00F71AA6">
            <w:pPr>
              <w:autoSpaceDE/>
              <w:autoSpaceDN/>
              <w:adjustRightInd/>
              <w:rPr>
                <w:rFonts w:ascii="Arial" w:hAnsi="Arial" w:cs="Arial"/>
              </w:rPr>
            </w:pPr>
            <w:r w:rsidRPr="00D812F5">
              <w:rPr>
                <w:rFonts w:ascii="Arial" w:hAnsi="Arial" w:cs="Arial"/>
              </w:rPr>
              <w:t>Total ......................................................................................</w:t>
            </w:r>
          </w:p>
        </w:tc>
        <w:tc>
          <w:tcPr>
            <w:tcW w:w="1466" w:type="dxa"/>
            <w:tcBorders>
              <w:top w:val="nil"/>
              <w:left w:val="single" w:sz="4" w:space="0" w:color="auto"/>
              <w:bottom w:val="nil"/>
              <w:right w:val="nil"/>
            </w:tcBorders>
            <w:shd w:val="clear" w:color="auto" w:fill="auto"/>
            <w:noWrap/>
            <w:vAlign w:val="bottom"/>
          </w:tcPr>
          <w:p w14:paraId="28505423"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hideMark/>
          </w:tcPr>
          <w:p w14:paraId="28505424" w14:textId="77777777" w:rsidR="00F71AA6" w:rsidRPr="00D812F5" w:rsidRDefault="00F71AA6" w:rsidP="00F71AA6">
            <w:pPr>
              <w:autoSpaceDE/>
              <w:autoSpaceDN/>
              <w:adjustRightInd/>
              <w:jc w:val="right"/>
              <w:rPr>
                <w:rFonts w:ascii="Arial" w:hAnsi="Arial" w:cs="Arial"/>
              </w:rPr>
            </w:pPr>
            <w:r w:rsidRPr="00D812F5">
              <w:rPr>
                <w:rFonts w:ascii="Arial" w:hAnsi="Arial" w:cs="Arial"/>
              </w:rPr>
              <w:t>100.00</w:t>
            </w:r>
          </w:p>
        </w:tc>
      </w:tr>
      <w:tr w:rsidR="00F71AA6" w:rsidRPr="00D812F5" w14:paraId="28505429" w14:textId="77777777" w:rsidTr="00F95E68">
        <w:trPr>
          <w:trHeight w:val="375"/>
        </w:trPr>
        <w:tc>
          <w:tcPr>
            <w:tcW w:w="6313" w:type="dxa"/>
            <w:tcBorders>
              <w:top w:val="nil"/>
              <w:left w:val="single" w:sz="4" w:space="0" w:color="auto"/>
              <w:bottom w:val="nil"/>
              <w:right w:val="nil"/>
            </w:tcBorders>
            <w:shd w:val="clear" w:color="auto" w:fill="auto"/>
            <w:noWrap/>
            <w:vAlign w:val="bottom"/>
            <w:hideMark/>
          </w:tcPr>
          <w:p w14:paraId="28505426"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Complete City-Style ................................................................</w:t>
            </w:r>
          </w:p>
        </w:tc>
        <w:tc>
          <w:tcPr>
            <w:tcW w:w="1466" w:type="dxa"/>
            <w:tcBorders>
              <w:top w:val="nil"/>
              <w:left w:val="single" w:sz="4" w:space="0" w:color="auto"/>
              <w:right w:val="nil"/>
            </w:tcBorders>
            <w:shd w:val="clear" w:color="auto" w:fill="auto"/>
            <w:noWrap/>
            <w:vAlign w:val="bottom"/>
          </w:tcPr>
          <w:p w14:paraId="28505427"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28" w14:textId="77777777" w:rsidR="00F71AA6" w:rsidRPr="00D812F5" w:rsidRDefault="00F71AA6" w:rsidP="00F71AA6">
            <w:pPr>
              <w:autoSpaceDE/>
              <w:autoSpaceDN/>
              <w:adjustRightInd/>
              <w:jc w:val="right"/>
              <w:rPr>
                <w:rFonts w:ascii="Arial" w:hAnsi="Arial" w:cs="Arial"/>
              </w:rPr>
            </w:pPr>
          </w:p>
        </w:tc>
      </w:tr>
      <w:tr w:rsidR="00F71AA6" w:rsidRPr="00D812F5" w14:paraId="2850542D" w14:textId="77777777" w:rsidTr="00F95E68">
        <w:trPr>
          <w:trHeight w:val="255"/>
        </w:trPr>
        <w:tc>
          <w:tcPr>
            <w:tcW w:w="6313" w:type="dxa"/>
            <w:tcBorders>
              <w:top w:val="nil"/>
              <w:left w:val="single" w:sz="4" w:space="0" w:color="auto"/>
              <w:bottom w:val="nil"/>
              <w:right w:val="single" w:sz="4" w:space="0" w:color="auto"/>
            </w:tcBorders>
            <w:shd w:val="clear" w:color="auto" w:fill="auto"/>
            <w:noWrap/>
            <w:vAlign w:val="bottom"/>
            <w:hideMark/>
          </w:tcPr>
          <w:p w14:paraId="2850542A"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 With complete Rural Route </w:t>
            </w:r>
          </w:p>
        </w:tc>
        <w:tc>
          <w:tcPr>
            <w:tcW w:w="1466" w:type="dxa"/>
            <w:tcBorders>
              <w:top w:val="nil"/>
              <w:left w:val="single" w:sz="4" w:space="0" w:color="auto"/>
              <w:bottom w:val="nil"/>
              <w:right w:val="single" w:sz="4" w:space="0" w:color="auto"/>
            </w:tcBorders>
            <w:shd w:val="clear" w:color="auto" w:fill="auto"/>
            <w:noWrap/>
            <w:vAlign w:val="bottom"/>
          </w:tcPr>
          <w:p w14:paraId="2850542B" w14:textId="77777777" w:rsidR="00F71AA6" w:rsidRPr="00D812F5" w:rsidRDefault="00F71AA6" w:rsidP="00F71AA6">
            <w:pPr>
              <w:autoSpaceDE/>
              <w:autoSpaceDN/>
              <w:adjustRightInd/>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2C" w14:textId="77777777" w:rsidR="00F71AA6" w:rsidRPr="00D812F5" w:rsidRDefault="00F71AA6" w:rsidP="00F71AA6">
            <w:pPr>
              <w:autoSpaceDE/>
              <w:autoSpaceDN/>
              <w:adjustRightInd/>
              <w:rPr>
                <w:rFonts w:ascii="Arial" w:hAnsi="Arial" w:cs="Arial"/>
              </w:rPr>
            </w:pPr>
          </w:p>
        </w:tc>
      </w:tr>
      <w:tr w:rsidR="00F71AA6" w:rsidRPr="00D812F5" w14:paraId="28505431"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2E"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 and/or complete P.O. Box and/or location description .........</w:t>
            </w:r>
          </w:p>
        </w:tc>
        <w:tc>
          <w:tcPr>
            <w:tcW w:w="1466" w:type="dxa"/>
            <w:tcBorders>
              <w:top w:val="nil"/>
              <w:left w:val="single" w:sz="4" w:space="0" w:color="auto"/>
              <w:bottom w:val="nil"/>
              <w:right w:val="nil"/>
            </w:tcBorders>
            <w:shd w:val="clear" w:color="auto" w:fill="auto"/>
            <w:noWrap/>
            <w:vAlign w:val="bottom"/>
          </w:tcPr>
          <w:p w14:paraId="2850542F"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30" w14:textId="77777777" w:rsidR="00F71AA6" w:rsidRPr="00D812F5" w:rsidRDefault="00F71AA6" w:rsidP="00F71AA6">
            <w:pPr>
              <w:autoSpaceDE/>
              <w:autoSpaceDN/>
              <w:adjustRightInd/>
              <w:jc w:val="right"/>
              <w:rPr>
                <w:rFonts w:ascii="Arial" w:hAnsi="Arial" w:cs="Arial"/>
              </w:rPr>
            </w:pPr>
          </w:p>
        </w:tc>
      </w:tr>
      <w:tr w:rsidR="00F71AA6" w:rsidRPr="00D812F5" w14:paraId="28505435" w14:textId="77777777" w:rsidTr="00F95E68">
        <w:trPr>
          <w:trHeight w:val="255"/>
        </w:trPr>
        <w:tc>
          <w:tcPr>
            <w:tcW w:w="6313" w:type="dxa"/>
            <w:tcBorders>
              <w:top w:val="nil"/>
              <w:left w:val="single" w:sz="4" w:space="0" w:color="auto"/>
              <w:bottom w:val="nil"/>
              <w:right w:val="single" w:sz="4" w:space="0" w:color="auto"/>
            </w:tcBorders>
            <w:shd w:val="clear" w:color="auto" w:fill="auto"/>
            <w:noWrap/>
            <w:vAlign w:val="bottom"/>
            <w:hideMark/>
          </w:tcPr>
          <w:p w14:paraId="28505432"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Without complete Rural Route </w:t>
            </w:r>
          </w:p>
        </w:tc>
        <w:tc>
          <w:tcPr>
            <w:tcW w:w="1466" w:type="dxa"/>
            <w:tcBorders>
              <w:top w:val="nil"/>
              <w:left w:val="single" w:sz="4" w:space="0" w:color="auto"/>
              <w:bottom w:val="nil"/>
              <w:right w:val="single" w:sz="4" w:space="0" w:color="auto"/>
            </w:tcBorders>
            <w:shd w:val="clear" w:color="auto" w:fill="auto"/>
            <w:noWrap/>
            <w:vAlign w:val="bottom"/>
          </w:tcPr>
          <w:p w14:paraId="28505433" w14:textId="77777777" w:rsidR="00F71AA6" w:rsidRPr="00D812F5" w:rsidRDefault="00F71AA6" w:rsidP="00F71AA6">
            <w:pPr>
              <w:autoSpaceDE/>
              <w:autoSpaceDN/>
              <w:adjustRightInd/>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34" w14:textId="77777777" w:rsidR="00F71AA6" w:rsidRPr="00D812F5" w:rsidRDefault="00F71AA6" w:rsidP="00F71AA6">
            <w:pPr>
              <w:autoSpaceDE/>
              <w:autoSpaceDN/>
              <w:adjustRightInd/>
              <w:rPr>
                <w:rFonts w:ascii="Arial" w:hAnsi="Arial" w:cs="Arial"/>
              </w:rPr>
            </w:pPr>
          </w:p>
        </w:tc>
      </w:tr>
      <w:tr w:rsidR="00F71AA6" w:rsidRPr="00D812F5" w14:paraId="28505439"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36"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 or complete P.O. Box or location description ......................</w:t>
            </w:r>
          </w:p>
        </w:tc>
        <w:tc>
          <w:tcPr>
            <w:tcW w:w="1466" w:type="dxa"/>
            <w:tcBorders>
              <w:top w:val="nil"/>
              <w:left w:val="single" w:sz="4" w:space="0" w:color="auto"/>
              <w:bottom w:val="nil"/>
              <w:right w:val="nil"/>
            </w:tcBorders>
            <w:shd w:val="clear" w:color="auto" w:fill="auto"/>
            <w:noWrap/>
            <w:vAlign w:val="bottom"/>
          </w:tcPr>
          <w:p w14:paraId="28505437"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38" w14:textId="77777777" w:rsidR="00F71AA6" w:rsidRPr="00D812F5" w:rsidRDefault="00F71AA6" w:rsidP="00F71AA6">
            <w:pPr>
              <w:autoSpaceDE/>
              <w:autoSpaceDN/>
              <w:adjustRightInd/>
              <w:jc w:val="right"/>
              <w:rPr>
                <w:rFonts w:ascii="Arial" w:hAnsi="Arial" w:cs="Arial"/>
              </w:rPr>
            </w:pPr>
          </w:p>
        </w:tc>
      </w:tr>
      <w:tr w:rsidR="00F71AA6" w:rsidRPr="00D812F5" w14:paraId="2850543D"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3A"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Complete Rural Route .............................................................</w:t>
            </w:r>
          </w:p>
        </w:tc>
        <w:tc>
          <w:tcPr>
            <w:tcW w:w="1466" w:type="dxa"/>
            <w:tcBorders>
              <w:top w:val="nil"/>
              <w:left w:val="single" w:sz="4" w:space="0" w:color="auto"/>
              <w:bottom w:val="nil"/>
              <w:right w:val="nil"/>
            </w:tcBorders>
            <w:shd w:val="clear" w:color="auto" w:fill="auto"/>
            <w:noWrap/>
            <w:vAlign w:val="bottom"/>
          </w:tcPr>
          <w:p w14:paraId="2850543B"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3C" w14:textId="77777777" w:rsidR="00F71AA6" w:rsidRPr="00D812F5" w:rsidRDefault="00F71AA6" w:rsidP="00F71AA6">
            <w:pPr>
              <w:autoSpaceDE/>
              <w:autoSpaceDN/>
              <w:adjustRightInd/>
              <w:jc w:val="right"/>
              <w:rPr>
                <w:rFonts w:ascii="Arial" w:hAnsi="Arial" w:cs="Arial"/>
              </w:rPr>
            </w:pPr>
          </w:p>
        </w:tc>
      </w:tr>
      <w:tr w:rsidR="00F71AA6" w:rsidRPr="00D812F5" w14:paraId="28505441"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3E"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 With location description .....................................................</w:t>
            </w:r>
          </w:p>
        </w:tc>
        <w:tc>
          <w:tcPr>
            <w:tcW w:w="1466" w:type="dxa"/>
            <w:tcBorders>
              <w:top w:val="nil"/>
              <w:left w:val="single" w:sz="4" w:space="0" w:color="auto"/>
              <w:bottom w:val="nil"/>
              <w:right w:val="nil"/>
            </w:tcBorders>
            <w:shd w:val="clear" w:color="auto" w:fill="auto"/>
            <w:noWrap/>
            <w:vAlign w:val="bottom"/>
          </w:tcPr>
          <w:p w14:paraId="2850543F"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40" w14:textId="77777777" w:rsidR="00F71AA6" w:rsidRPr="00D812F5" w:rsidRDefault="00F71AA6" w:rsidP="00F71AA6">
            <w:pPr>
              <w:autoSpaceDE/>
              <w:autoSpaceDN/>
              <w:adjustRightInd/>
              <w:jc w:val="right"/>
              <w:rPr>
                <w:rFonts w:ascii="Arial" w:hAnsi="Arial" w:cs="Arial"/>
              </w:rPr>
            </w:pPr>
          </w:p>
        </w:tc>
      </w:tr>
      <w:tr w:rsidR="00F71AA6" w:rsidRPr="00D812F5" w14:paraId="28505445"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42"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Without location description .................................................</w:t>
            </w:r>
          </w:p>
        </w:tc>
        <w:tc>
          <w:tcPr>
            <w:tcW w:w="1466" w:type="dxa"/>
            <w:tcBorders>
              <w:top w:val="nil"/>
              <w:left w:val="single" w:sz="4" w:space="0" w:color="auto"/>
              <w:bottom w:val="nil"/>
              <w:right w:val="nil"/>
            </w:tcBorders>
            <w:shd w:val="clear" w:color="auto" w:fill="auto"/>
            <w:noWrap/>
            <w:vAlign w:val="bottom"/>
          </w:tcPr>
          <w:p w14:paraId="28505443"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44" w14:textId="77777777" w:rsidR="00F71AA6" w:rsidRPr="00D812F5" w:rsidRDefault="00F71AA6" w:rsidP="00F71AA6">
            <w:pPr>
              <w:autoSpaceDE/>
              <w:autoSpaceDN/>
              <w:adjustRightInd/>
              <w:jc w:val="right"/>
              <w:rPr>
                <w:rFonts w:ascii="Arial" w:hAnsi="Arial" w:cs="Arial"/>
              </w:rPr>
            </w:pPr>
          </w:p>
        </w:tc>
      </w:tr>
      <w:tr w:rsidR="00F71AA6" w:rsidRPr="00D812F5" w14:paraId="28505449"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46"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Complete P.O. Box .................................................................</w:t>
            </w:r>
          </w:p>
        </w:tc>
        <w:tc>
          <w:tcPr>
            <w:tcW w:w="1466" w:type="dxa"/>
            <w:tcBorders>
              <w:top w:val="nil"/>
              <w:left w:val="single" w:sz="4" w:space="0" w:color="auto"/>
              <w:bottom w:val="nil"/>
              <w:right w:val="nil"/>
            </w:tcBorders>
            <w:shd w:val="clear" w:color="auto" w:fill="auto"/>
            <w:noWrap/>
            <w:vAlign w:val="bottom"/>
          </w:tcPr>
          <w:p w14:paraId="28505447"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48" w14:textId="77777777" w:rsidR="00F71AA6" w:rsidRPr="00D812F5" w:rsidRDefault="00F71AA6" w:rsidP="00F71AA6">
            <w:pPr>
              <w:autoSpaceDE/>
              <w:autoSpaceDN/>
              <w:adjustRightInd/>
              <w:jc w:val="right"/>
              <w:rPr>
                <w:rFonts w:ascii="Arial" w:hAnsi="Arial" w:cs="Arial"/>
              </w:rPr>
            </w:pPr>
          </w:p>
        </w:tc>
      </w:tr>
      <w:tr w:rsidR="00F71AA6" w:rsidRPr="00D812F5" w14:paraId="2850544D"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4A"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 With location description .....................................................</w:t>
            </w:r>
          </w:p>
        </w:tc>
        <w:tc>
          <w:tcPr>
            <w:tcW w:w="1466" w:type="dxa"/>
            <w:tcBorders>
              <w:top w:val="nil"/>
              <w:left w:val="single" w:sz="4" w:space="0" w:color="auto"/>
              <w:bottom w:val="nil"/>
              <w:right w:val="nil"/>
            </w:tcBorders>
            <w:shd w:val="clear" w:color="auto" w:fill="auto"/>
            <w:noWrap/>
            <w:vAlign w:val="bottom"/>
          </w:tcPr>
          <w:p w14:paraId="2850544B"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4C" w14:textId="77777777" w:rsidR="00F71AA6" w:rsidRPr="00D812F5" w:rsidRDefault="00F71AA6" w:rsidP="00F71AA6">
            <w:pPr>
              <w:autoSpaceDE/>
              <w:autoSpaceDN/>
              <w:adjustRightInd/>
              <w:jc w:val="right"/>
              <w:rPr>
                <w:rFonts w:ascii="Arial" w:hAnsi="Arial" w:cs="Arial"/>
              </w:rPr>
            </w:pPr>
          </w:p>
        </w:tc>
      </w:tr>
      <w:tr w:rsidR="00F71AA6" w:rsidRPr="00D812F5" w14:paraId="28505451"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4E"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Without location description .................................................</w:t>
            </w:r>
          </w:p>
        </w:tc>
        <w:tc>
          <w:tcPr>
            <w:tcW w:w="1466" w:type="dxa"/>
            <w:tcBorders>
              <w:top w:val="nil"/>
              <w:left w:val="single" w:sz="4" w:space="0" w:color="auto"/>
              <w:bottom w:val="nil"/>
              <w:right w:val="nil"/>
            </w:tcBorders>
            <w:shd w:val="clear" w:color="auto" w:fill="auto"/>
            <w:noWrap/>
            <w:vAlign w:val="bottom"/>
          </w:tcPr>
          <w:p w14:paraId="2850544F"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50" w14:textId="77777777" w:rsidR="00F71AA6" w:rsidRPr="00D812F5" w:rsidRDefault="00F71AA6" w:rsidP="00F71AA6">
            <w:pPr>
              <w:autoSpaceDE/>
              <w:autoSpaceDN/>
              <w:adjustRightInd/>
              <w:jc w:val="right"/>
              <w:rPr>
                <w:rFonts w:ascii="Arial" w:hAnsi="Arial" w:cs="Arial"/>
              </w:rPr>
            </w:pPr>
          </w:p>
        </w:tc>
      </w:tr>
      <w:tr w:rsidR="00F71AA6" w:rsidRPr="00D812F5" w14:paraId="28505455"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52"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Incomplete address information ................................................</w:t>
            </w:r>
          </w:p>
        </w:tc>
        <w:tc>
          <w:tcPr>
            <w:tcW w:w="1466" w:type="dxa"/>
            <w:tcBorders>
              <w:top w:val="nil"/>
              <w:left w:val="single" w:sz="4" w:space="0" w:color="auto"/>
              <w:bottom w:val="nil"/>
              <w:right w:val="nil"/>
            </w:tcBorders>
            <w:shd w:val="clear" w:color="auto" w:fill="auto"/>
            <w:noWrap/>
            <w:vAlign w:val="bottom"/>
          </w:tcPr>
          <w:p w14:paraId="28505453"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54" w14:textId="77777777" w:rsidR="00F71AA6" w:rsidRPr="00D812F5" w:rsidRDefault="00F71AA6" w:rsidP="00F71AA6">
            <w:pPr>
              <w:autoSpaceDE/>
              <w:autoSpaceDN/>
              <w:adjustRightInd/>
              <w:jc w:val="right"/>
              <w:rPr>
                <w:rFonts w:ascii="Arial" w:hAnsi="Arial" w:cs="Arial"/>
              </w:rPr>
            </w:pPr>
          </w:p>
        </w:tc>
      </w:tr>
      <w:tr w:rsidR="00F71AA6" w:rsidRPr="00D812F5" w14:paraId="28505459"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56"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 With location description .....................................................</w:t>
            </w:r>
          </w:p>
        </w:tc>
        <w:tc>
          <w:tcPr>
            <w:tcW w:w="1466" w:type="dxa"/>
            <w:tcBorders>
              <w:top w:val="nil"/>
              <w:left w:val="single" w:sz="4" w:space="0" w:color="auto"/>
              <w:bottom w:val="nil"/>
              <w:right w:val="nil"/>
            </w:tcBorders>
            <w:shd w:val="clear" w:color="auto" w:fill="auto"/>
            <w:noWrap/>
            <w:vAlign w:val="bottom"/>
          </w:tcPr>
          <w:p w14:paraId="28505457"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58" w14:textId="77777777" w:rsidR="00F71AA6" w:rsidRPr="00D812F5" w:rsidRDefault="00F71AA6" w:rsidP="00F71AA6">
            <w:pPr>
              <w:autoSpaceDE/>
              <w:autoSpaceDN/>
              <w:adjustRightInd/>
              <w:jc w:val="right"/>
              <w:rPr>
                <w:rFonts w:ascii="Arial" w:hAnsi="Arial" w:cs="Arial"/>
              </w:rPr>
            </w:pPr>
          </w:p>
        </w:tc>
      </w:tr>
      <w:tr w:rsidR="00F71AA6" w:rsidRPr="00D812F5" w14:paraId="2850545D"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5A"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Without location description .................................................</w:t>
            </w:r>
          </w:p>
        </w:tc>
        <w:tc>
          <w:tcPr>
            <w:tcW w:w="1466" w:type="dxa"/>
            <w:tcBorders>
              <w:top w:val="nil"/>
              <w:left w:val="single" w:sz="4" w:space="0" w:color="auto"/>
              <w:bottom w:val="nil"/>
              <w:right w:val="nil"/>
            </w:tcBorders>
            <w:shd w:val="clear" w:color="auto" w:fill="auto"/>
            <w:noWrap/>
            <w:vAlign w:val="bottom"/>
          </w:tcPr>
          <w:p w14:paraId="2850545B"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5C" w14:textId="77777777" w:rsidR="00F71AA6" w:rsidRPr="00D812F5" w:rsidRDefault="00F71AA6" w:rsidP="00F71AA6">
            <w:pPr>
              <w:autoSpaceDE/>
              <w:autoSpaceDN/>
              <w:adjustRightInd/>
              <w:jc w:val="right"/>
              <w:rPr>
                <w:rFonts w:ascii="Arial" w:hAnsi="Arial" w:cs="Arial"/>
              </w:rPr>
            </w:pPr>
          </w:p>
        </w:tc>
      </w:tr>
      <w:tr w:rsidR="00F71AA6" w:rsidRPr="00D812F5" w14:paraId="28505461"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5E"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No address information ............................................................</w:t>
            </w:r>
          </w:p>
        </w:tc>
        <w:tc>
          <w:tcPr>
            <w:tcW w:w="1466" w:type="dxa"/>
            <w:tcBorders>
              <w:top w:val="nil"/>
              <w:left w:val="single" w:sz="4" w:space="0" w:color="auto"/>
              <w:bottom w:val="nil"/>
              <w:right w:val="nil"/>
            </w:tcBorders>
            <w:shd w:val="clear" w:color="auto" w:fill="auto"/>
            <w:noWrap/>
            <w:vAlign w:val="bottom"/>
          </w:tcPr>
          <w:p w14:paraId="2850545F"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60" w14:textId="77777777" w:rsidR="00F71AA6" w:rsidRPr="00D812F5" w:rsidRDefault="00F71AA6" w:rsidP="00F71AA6">
            <w:pPr>
              <w:autoSpaceDE/>
              <w:autoSpaceDN/>
              <w:adjustRightInd/>
              <w:jc w:val="right"/>
              <w:rPr>
                <w:rFonts w:ascii="Arial" w:hAnsi="Arial" w:cs="Arial"/>
              </w:rPr>
            </w:pPr>
          </w:p>
        </w:tc>
      </w:tr>
      <w:tr w:rsidR="00F71AA6" w:rsidRPr="00D812F5" w14:paraId="28505465"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62"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 With location description .....................................................</w:t>
            </w:r>
          </w:p>
        </w:tc>
        <w:tc>
          <w:tcPr>
            <w:tcW w:w="1466" w:type="dxa"/>
            <w:tcBorders>
              <w:top w:val="nil"/>
              <w:left w:val="single" w:sz="4" w:space="0" w:color="auto"/>
              <w:bottom w:val="nil"/>
              <w:right w:val="nil"/>
            </w:tcBorders>
            <w:shd w:val="clear" w:color="auto" w:fill="auto"/>
            <w:noWrap/>
            <w:vAlign w:val="bottom"/>
          </w:tcPr>
          <w:p w14:paraId="28505463"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64" w14:textId="77777777" w:rsidR="00F71AA6" w:rsidRPr="00D812F5" w:rsidRDefault="00F71AA6" w:rsidP="00F71AA6">
            <w:pPr>
              <w:autoSpaceDE/>
              <w:autoSpaceDN/>
              <w:adjustRightInd/>
              <w:jc w:val="right"/>
              <w:rPr>
                <w:rFonts w:ascii="Arial" w:hAnsi="Arial" w:cs="Arial"/>
              </w:rPr>
            </w:pPr>
          </w:p>
        </w:tc>
      </w:tr>
      <w:tr w:rsidR="00F71AA6" w:rsidRPr="00D812F5" w14:paraId="28505469"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66"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Without location description .................................................</w:t>
            </w:r>
          </w:p>
        </w:tc>
        <w:tc>
          <w:tcPr>
            <w:tcW w:w="1466" w:type="dxa"/>
            <w:tcBorders>
              <w:top w:val="nil"/>
              <w:left w:val="single" w:sz="4" w:space="0" w:color="auto"/>
              <w:bottom w:val="nil"/>
              <w:right w:val="nil"/>
            </w:tcBorders>
            <w:shd w:val="clear" w:color="auto" w:fill="auto"/>
            <w:noWrap/>
            <w:vAlign w:val="bottom"/>
          </w:tcPr>
          <w:p w14:paraId="28505467"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68" w14:textId="77777777" w:rsidR="00F71AA6" w:rsidRPr="00D812F5" w:rsidRDefault="00F71AA6" w:rsidP="00F71AA6">
            <w:pPr>
              <w:autoSpaceDE/>
              <w:autoSpaceDN/>
              <w:adjustRightInd/>
              <w:jc w:val="right"/>
              <w:rPr>
                <w:rFonts w:ascii="Arial" w:hAnsi="Arial" w:cs="Arial"/>
              </w:rPr>
            </w:pPr>
          </w:p>
        </w:tc>
      </w:tr>
      <w:tr w:rsidR="00F71AA6" w:rsidRPr="00D812F5" w14:paraId="2850546D"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bottom"/>
            <w:hideMark/>
          </w:tcPr>
          <w:p w14:paraId="2850546A"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66" w:type="dxa"/>
            <w:tcBorders>
              <w:top w:val="nil"/>
              <w:left w:val="single" w:sz="4" w:space="0" w:color="auto"/>
              <w:bottom w:val="single" w:sz="4" w:space="0" w:color="auto"/>
              <w:right w:val="nil"/>
            </w:tcBorders>
            <w:shd w:val="clear" w:color="auto" w:fill="auto"/>
            <w:noWrap/>
            <w:vAlign w:val="bottom"/>
            <w:hideMark/>
          </w:tcPr>
          <w:p w14:paraId="2850546B"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850546C"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71" w14:textId="77777777" w:rsidTr="00F95E68">
        <w:trPr>
          <w:trHeight w:val="120"/>
        </w:trPr>
        <w:tc>
          <w:tcPr>
            <w:tcW w:w="6313" w:type="dxa"/>
            <w:tcBorders>
              <w:top w:val="nil"/>
              <w:left w:val="single" w:sz="4" w:space="0" w:color="auto"/>
              <w:bottom w:val="nil"/>
              <w:right w:val="nil"/>
            </w:tcBorders>
            <w:shd w:val="clear" w:color="auto" w:fill="auto"/>
            <w:noWrap/>
            <w:vAlign w:val="bottom"/>
            <w:hideMark/>
          </w:tcPr>
          <w:p w14:paraId="2850546E" w14:textId="77777777" w:rsidR="00F71AA6" w:rsidRPr="00D812F5" w:rsidRDefault="00F71AA6" w:rsidP="00F71AA6">
            <w:pPr>
              <w:autoSpaceDE/>
              <w:autoSpaceDN/>
              <w:adjustRightInd/>
              <w:rPr>
                <w:rFonts w:ascii="Arial" w:hAnsi="Arial" w:cs="Arial"/>
              </w:rPr>
            </w:pPr>
          </w:p>
        </w:tc>
        <w:tc>
          <w:tcPr>
            <w:tcW w:w="1466" w:type="dxa"/>
            <w:tcBorders>
              <w:top w:val="nil"/>
              <w:left w:val="nil"/>
              <w:bottom w:val="nil"/>
              <w:right w:val="nil"/>
            </w:tcBorders>
            <w:shd w:val="clear" w:color="auto" w:fill="auto"/>
            <w:noWrap/>
            <w:vAlign w:val="bottom"/>
            <w:hideMark/>
          </w:tcPr>
          <w:p w14:paraId="2850546F"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470" w14:textId="77777777" w:rsidR="00F71AA6" w:rsidRPr="00D812F5" w:rsidRDefault="00F71AA6" w:rsidP="00F71AA6">
            <w:pPr>
              <w:autoSpaceDE/>
              <w:autoSpaceDN/>
              <w:adjustRightInd/>
              <w:jc w:val="right"/>
              <w:rPr>
                <w:rFonts w:ascii="Arial" w:hAnsi="Arial" w:cs="Arial"/>
              </w:rPr>
            </w:pPr>
          </w:p>
        </w:tc>
      </w:tr>
      <w:tr w:rsidR="00F71AA6" w:rsidRPr="00D812F5" w14:paraId="28505473"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72"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unweighted.</w:t>
            </w:r>
          </w:p>
        </w:tc>
      </w:tr>
      <w:tr w:rsidR="00F71AA6" w:rsidRPr="00D812F5" w14:paraId="28505475"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74"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weighted; standard errors in parentheses.</w:t>
            </w:r>
          </w:p>
        </w:tc>
      </w:tr>
      <w:tr w:rsidR="00F71AA6" w:rsidRPr="00D812F5" w14:paraId="28505477"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76"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w:t>
            </w:r>
            <w:r w:rsidRPr="00D812F5">
              <w:rPr>
                <w:rFonts w:ascii="Arial" w:hAnsi="Arial" w:cs="Arial"/>
                <w:sz w:val="16"/>
                <w:szCs w:val="16"/>
              </w:rPr>
              <w:t>Percentages may not sum to 100 due to rounding.</w:t>
            </w:r>
          </w:p>
        </w:tc>
      </w:tr>
      <w:tr w:rsidR="00F71AA6" w:rsidRPr="00D812F5" w14:paraId="28505479"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78"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1</w:t>
            </w:r>
            <w:r w:rsidRPr="00D812F5">
              <w:rPr>
                <w:rFonts w:ascii="Arial" w:hAnsi="Arial" w:cs="Arial"/>
                <w:sz w:val="16"/>
                <w:szCs w:val="16"/>
              </w:rPr>
              <w:t>Footnote.</w:t>
            </w:r>
          </w:p>
        </w:tc>
      </w:tr>
      <w:tr w:rsidR="00F71AA6" w:rsidRPr="00D812F5" w14:paraId="2850547B"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7A"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Source: X.</w:t>
            </w:r>
          </w:p>
        </w:tc>
      </w:tr>
      <w:tr w:rsidR="00F71AA6" w:rsidRPr="00D812F5" w14:paraId="2850547F"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bottom"/>
            <w:hideMark/>
          </w:tcPr>
          <w:p w14:paraId="2850547C"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66" w:type="dxa"/>
            <w:tcBorders>
              <w:top w:val="nil"/>
              <w:left w:val="nil"/>
              <w:bottom w:val="single" w:sz="4" w:space="0" w:color="auto"/>
              <w:right w:val="nil"/>
            </w:tcBorders>
            <w:shd w:val="clear" w:color="auto" w:fill="auto"/>
            <w:noWrap/>
            <w:vAlign w:val="bottom"/>
            <w:hideMark/>
          </w:tcPr>
          <w:p w14:paraId="2850547D"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nil"/>
              <w:bottom w:val="single" w:sz="4" w:space="0" w:color="auto"/>
              <w:right w:val="single" w:sz="4" w:space="0" w:color="auto"/>
            </w:tcBorders>
            <w:shd w:val="clear" w:color="auto" w:fill="auto"/>
            <w:noWrap/>
            <w:vAlign w:val="bottom"/>
            <w:hideMark/>
          </w:tcPr>
          <w:p w14:paraId="2850547E"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bl>
    <w:p w14:paraId="28505480" w14:textId="77777777" w:rsidR="00F71AA6" w:rsidRDefault="00F71AA6" w:rsidP="00F71AA6"/>
    <w:p w14:paraId="09880D13" w14:textId="77777777" w:rsidR="00F95E68" w:rsidRDefault="00F95E68">
      <w:r>
        <w:br w:type="page"/>
      </w:r>
    </w:p>
    <w:tbl>
      <w:tblPr>
        <w:tblW w:w="8717" w:type="dxa"/>
        <w:tblInd w:w="108" w:type="dxa"/>
        <w:tblLook w:val="04A0" w:firstRow="1" w:lastRow="0" w:firstColumn="1" w:lastColumn="0" w:noHBand="0" w:noVBand="1"/>
      </w:tblPr>
      <w:tblGrid>
        <w:gridCol w:w="6313"/>
        <w:gridCol w:w="1466"/>
        <w:gridCol w:w="938"/>
      </w:tblGrid>
      <w:tr w:rsidR="00F71AA6" w:rsidRPr="00D812F5" w14:paraId="28505484" w14:textId="77777777" w:rsidTr="00F95E68">
        <w:trPr>
          <w:trHeight w:val="300"/>
        </w:trPr>
        <w:tc>
          <w:tcPr>
            <w:tcW w:w="8717" w:type="dxa"/>
            <w:gridSpan w:val="3"/>
            <w:tcBorders>
              <w:top w:val="single" w:sz="4" w:space="0" w:color="auto"/>
              <w:left w:val="single" w:sz="4" w:space="0" w:color="auto"/>
              <w:bottom w:val="nil"/>
              <w:right w:val="single" w:sz="4" w:space="0" w:color="auto"/>
            </w:tcBorders>
            <w:shd w:val="clear" w:color="auto" w:fill="auto"/>
            <w:noWrap/>
            <w:vAlign w:val="bottom"/>
            <w:hideMark/>
          </w:tcPr>
          <w:p w14:paraId="28505483" w14:textId="0163344C" w:rsidR="00F71AA6" w:rsidRPr="00D812F5" w:rsidRDefault="00F71AA6" w:rsidP="006F36C5">
            <w:pPr>
              <w:autoSpaceDE/>
              <w:autoSpaceDN/>
              <w:adjustRightInd/>
              <w:rPr>
                <w:rFonts w:ascii="Arial" w:hAnsi="Arial" w:cs="Arial"/>
                <w:sz w:val="22"/>
                <w:szCs w:val="22"/>
              </w:rPr>
            </w:pPr>
            <w:r w:rsidRPr="00D812F5">
              <w:rPr>
                <w:rFonts w:ascii="Arial" w:hAnsi="Arial" w:cs="Arial"/>
                <w:sz w:val="22"/>
                <w:szCs w:val="22"/>
              </w:rPr>
              <w:t>Table N</w:t>
            </w:r>
            <w:r w:rsidR="006F36C5" w:rsidRPr="009832C1">
              <w:rPr>
                <w:rFonts w:ascii="Arial" w:hAnsi="Arial" w:cs="Arial"/>
                <w:sz w:val="22"/>
                <w:szCs w:val="22"/>
              </w:rPr>
              <w:t>4</w:t>
            </w:r>
            <w:r w:rsidRPr="00D812F5">
              <w:rPr>
                <w:rFonts w:ascii="Arial" w:hAnsi="Arial" w:cs="Arial"/>
                <w:sz w:val="22"/>
                <w:szCs w:val="22"/>
              </w:rPr>
              <w:t>.</w:t>
            </w:r>
          </w:p>
        </w:tc>
      </w:tr>
      <w:tr w:rsidR="00F71AA6" w:rsidRPr="00D812F5" w14:paraId="28505486" w14:textId="77777777" w:rsidTr="00F95E68">
        <w:trPr>
          <w:trHeight w:val="600"/>
        </w:trPr>
        <w:tc>
          <w:tcPr>
            <w:tcW w:w="8717" w:type="dxa"/>
            <w:gridSpan w:val="3"/>
            <w:tcBorders>
              <w:top w:val="nil"/>
              <w:left w:val="single" w:sz="4" w:space="0" w:color="auto"/>
              <w:bottom w:val="nil"/>
              <w:right w:val="single" w:sz="4" w:space="0" w:color="auto"/>
            </w:tcBorders>
            <w:shd w:val="clear" w:color="auto" w:fill="auto"/>
            <w:vAlign w:val="bottom"/>
            <w:hideMark/>
          </w:tcPr>
          <w:p w14:paraId="28505485" w14:textId="77777777" w:rsidR="00F71AA6" w:rsidRPr="00D812F5" w:rsidRDefault="00F71AA6" w:rsidP="00F71AA6">
            <w:pPr>
              <w:autoSpaceDE/>
              <w:autoSpaceDN/>
              <w:adjustRightInd/>
              <w:rPr>
                <w:rFonts w:ascii="Arial" w:hAnsi="Arial" w:cs="Arial"/>
                <w:b/>
                <w:bCs/>
                <w:sz w:val="22"/>
                <w:szCs w:val="22"/>
              </w:rPr>
            </w:pPr>
            <w:r>
              <w:rPr>
                <w:rFonts w:ascii="Arial" w:hAnsi="Arial" w:cs="Arial"/>
                <w:b/>
                <w:bCs/>
                <w:color w:val="632423" w:themeColor="accent2" w:themeShade="80"/>
                <w:sz w:val="22"/>
                <w:szCs w:val="22"/>
              </w:rPr>
              <w:t>2018 (TEST</w:t>
            </w:r>
            <w:r w:rsidRPr="00A737BF">
              <w:rPr>
                <w:rFonts w:ascii="Arial" w:hAnsi="Arial" w:cs="Arial"/>
                <w:b/>
                <w:bCs/>
                <w:color w:val="632423" w:themeColor="accent2" w:themeShade="80"/>
                <w:sz w:val="22"/>
                <w:szCs w:val="22"/>
              </w:rPr>
              <w:t xml:space="preserve"> SITES)</w:t>
            </w:r>
            <w:r w:rsidRPr="00847A91">
              <w:rPr>
                <w:rFonts w:ascii="Arial" w:hAnsi="Arial" w:cs="Arial"/>
                <w:b/>
                <w:bCs/>
                <w:color w:val="D99594" w:themeColor="accent2" w:themeTint="99"/>
                <w:sz w:val="22"/>
                <w:szCs w:val="22"/>
              </w:rPr>
              <w:t xml:space="preserve"> </w:t>
            </w:r>
            <w:r w:rsidRPr="00D812F5">
              <w:rPr>
                <w:rFonts w:ascii="Arial" w:hAnsi="Arial" w:cs="Arial"/>
                <w:b/>
                <w:bCs/>
                <w:sz w:val="22"/>
                <w:szCs w:val="22"/>
              </w:rPr>
              <w:t>&lt;&lt;Operation&gt;&gt;:</w:t>
            </w:r>
            <w:r w:rsidRPr="00D812F5">
              <w:rPr>
                <w:rFonts w:ascii="Arial" w:hAnsi="Arial" w:cs="Arial"/>
                <w:b/>
                <w:bCs/>
                <w:sz w:val="22"/>
                <w:szCs w:val="22"/>
              </w:rPr>
              <w:br/>
              <w:t>&lt;&lt;Universe&gt;&gt; by Type of Enumeration Area</w:t>
            </w:r>
          </w:p>
        </w:tc>
      </w:tr>
      <w:tr w:rsidR="00F71AA6" w:rsidRPr="00D812F5" w14:paraId="2850548A" w14:textId="77777777" w:rsidTr="00F95E68">
        <w:trPr>
          <w:trHeight w:val="120"/>
        </w:trPr>
        <w:tc>
          <w:tcPr>
            <w:tcW w:w="6313" w:type="dxa"/>
            <w:tcBorders>
              <w:top w:val="nil"/>
              <w:left w:val="single" w:sz="4" w:space="0" w:color="auto"/>
              <w:bottom w:val="nil"/>
              <w:right w:val="nil"/>
            </w:tcBorders>
            <w:shd w:val="clear" w:color="auto" w:fill="auto"/>
            <w:noWrap/>
            <w:vAlign w:val="bottom"/>
            <w:hideMark/>
          </w:tcPr>
          <w:p w14:paraId="28505487" w14:textId="77777777" w:rsidR="00F71AA6" w:rsidRPr="00D812F5" w:rsidRDefault="00F71AA6" w:rsidP="00F71AA6">
            <w:pPr>
              <w:autoSpaceDE/>
              <w:autoSpaceDN/>
              <w:adjustRightInd/>
              <w:rPr>
                <w:rFonts w:ascii="Arial" w:hAnsi="Arial" w:cs="Arial"/>
                <w:b/>
                <w:bCs/>
              </w:rPr>
            </w:pPr>
          </w:p>
        </w:tc>
        <w:tc>
          <w:tcPr>
            <w:tcW w:w="1466" w:type="dxa"/>
            <w:tcBorders>
              <w:top w:val="nil"/>
              <w:left w:val="nil"/>
              <w:bottom w:val="nil"/>
              <w:right w:val="nil"/>
            </w:tcBorders>
            <w:shd w:val="clear" w:color="auto" w:fill="auto"/>
            <w:noWrap/>
            <w:vAlign w:val="bottom"/>
            <w:hideMark/>
          </w:tcPr>
          <w:p w14:paraId="28505488"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489" w14:textId="77777777" w:rsidR="00F71AA6" w:rsidRPr="00D812F5" w:rsidRDefault="00F71AA6" w:rsidP="00F71AA6">
            <w:pPr>
              <w:autoSpaceDE/>
              <w:autoSpaceDN/>
              <w:adjustRightInd/>
              <w:jc w:val="right"/>
              <w:rPr>
                <w:rFonts w:ascii="Arial" w:hAnsi="Arial" w:cs="Arial"/>
              </w:rPr>
            </w:pPr>
          </w:p>
        </w:tc>
      </w:tr>
      <w:tr w:rsidR="00F71AA6" w:rsidRPr="00D812F5" w14:paraId="2850548E" w14:textId="77777777" w:rsidTr="00F95E68">
        <w:trPr>
          <w:trHeight w:val="120"/>
        </w:trPr>
        <w:tc>
          <w:tcPr>
            <w:tcW w:w="6313" w:type="dxa"/>
            <w:tcBorders>
              <w:top w:val="single" w:sz="4" w:space="0" w:color="auto"/>
              <w:left w:val="single" w:sz="4" w:space="0" w:color="auto"/>
              <w:bottom w:val="nil"/>
              <w:right w:val="nil"/>
            </w:tcBorders>
            <w:shd w:val="clear" w:color="auto" w:fill="auto"/>
            <w:noWrap/>
            <w:vAlign w:val="center"/>
            <w:hideMark/>
          </w:tcPr>
          <w:p w14:paraId="2850548B"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66" w:type="dxa"/>
            <w:tcBorders>
              <w:top w:val="single" w:sz="4" w:space="0" w:color="auto"/>
              <w:left w:val="single" w:sz="4" w:space="0" w:color="auto"/>
              <w:bottom w:val="nil"/>
              <w:right w:val="nil"/>
            </w:tcBorders>
            <w:shd w:val="clear" w:color="auto" w:fill="auto"/>
            <w:vAlign w:val="center"/>
            <w:hideMark/>
          </w:tcPr>
          <w:p w14:paraId="2850548C"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single" w:sz="4" w:space="0" w:color="auto"/>
              <w:left w:val="single" w:sz="4" w:space="0" w:color="auto"/>
              <w:bottom w:val="nil"/>
              <w:right w:val="single" w:sz="4" w:space="0" w:color="auto"/>
            </w:tcBorders>
            <w:shd w:val="clear" w:color="auto" w:fill="auto"/>
            <w:vAlign w:val="center"/>
            <w:hideMark/>
          </w:tcPr>
          <w:p w14:paraId="2850548D"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92" w14:textId="77777777" w:rsidTr="00F95E68">
        <w:trPr>
          <w:trHeight w:val="540"/>
        </w:trPr>
        <w:tc>
          <w:tcPr>
            <w:tcW w:w="6313" w:type="dxa"/>
            <w:tcBorders>
              <w:top w:val="nil"/>
              <w:left w:val="single" w:sz="4" w:space="0" w:color="auto"/>
              <w:bottom w:val="nil"/>
              <w:right w:val="nil"/>
            </w:tcBorders>
            <w:shd w:val="clear" w:color="auto" w:fill="auto"/>
            <w:noWrap/>
            <w:vAlign w:val="center"/>
            <w:hideMark/>
          </w:tcPr>
          <w:p w14:paraId="2850548F" w14:textId="77777777" w:rsidR="00F71AA6" w:rsidRPr="00D812F5" w:rsidRDefault="00F71AA6" w:rsidP="00F71AA6">
            <w:pPr>
              <w:autoSpaceDE/>
              <w:autoSpaceDN/>
              <w:adjustRightInd/>
              <w:jc w:val="center"/>
              <w:rPr>
                <w:rFonts w:ascii="Arial" w:hAnsi="Arial" w:cs="Arial"/>
              </w:rPr>
            </w:pPr>
            <w:r w:rsidRPr="00D812F5">
              <w:rPr>
                <w:rFonts w:ascii="Arial" w:hAnsi="Arial" w:cs="Arial"/>
              </w:rPr>
              <w:t>Type of Enumeration Area (TEA)</w:t>
            </w:r>
          </w:p>
        </w:tc>
        <w:tc>
          <w:tcPr>
            <w:tcW w:w="1466" w:type="dxa"/>
            <w:tcBorders>
              <w:top w:val="nil"/>
              <w:left w:val="single" w:sz="4" w:space="0" w:color="auto"/>
              <w:bottom w:val="nil"/>
              <w:right w:val="nil"/>
            </w:tcBorders>
            <w:shd w:val="clear" w:color="auto" w:fill="auto"/>
            <w:vAlign w:val="center"/>
            <w:hideMark/>
          </w:tcPr>
          <w:p w14:paraId="28505490" w14:textId="77777777" w:rsidR="00F71AA6" w:rsidRPr="00D812F5" w:rsidRDefault="00F71AA6" w:rsidP="00F71AA6">
            <w:pPr>
              <w:autoSpaceDE/>
              <w:autoSpaceDN/>
              <w:adjustRightInd/>
              <w:jc w:val="right"/>
              <w:rPr>
                <w:rFonts w:ascii="Arial" w:hAnsi="Arial" w:cs="Arial"/>
              </w:rPr>
            </w:pPr>
            <w:r w:rsidRPr="00D812F5">
              <w:rPr>
                <w:rFonts w:ascii="Arial" w:hAnsi="Arial" w:cs="Arial"/>
              </w:rPr>
              <w:t>Count</w:t>
            </w:r>
            <w:r w:rsidRPr="00D812F5">
              <w:rPr>
                <w:rFonts w:ascii="Arial" w:hAnsi="Arial" w:cs="Arial"/>
                <w:vertAlign w:val="superscript"/>
              </w:rPr>
              <w:t>*</w:t>
            </w:r>
          </w:p>
        </w:tc>
        <w:tc>
          <w:tcPr>
            <w:tcW w:w="938" w:type="dxa"/>
            <w:tcBorders>
              <w:top w:val="nil"/>
              <w:left w:val="single" w:sz="4" w:space="0" w:color="auto"/>
              <w:bottom w:val="nil"/>
              <w:right w:val="single" w:sz="4" w:space="0" w:color="auto"/>
            </w:tcBorders>
            <w:shd w:val="clear" w:color="auto" w:fill="auto"/>
            <w:vAlign w:val="center"/>
            <w:hideMark/>
          </w:tcPr>
          <w:p w14:paraId="28505491" w14:textId="77777777" w:rsidR="00F71AA6" w:rsidRPr="00D812F5" w:rsidRDefault="00F71AA6" w:rsidP="00F71AA6">
            <w:pPr>
              <w:autoSpaceDE/>
              <w:autoSpaceDN/>
              <w:adjustRightInd/>
              <w:jc w:val="right"/>
              <w:rPr>
                <w:rFonts w:ascii="Arial" w:hAnsi="Arial" w:cs="Arial"/>
              </w:rPr>
            </w:pPr>
            <w:r w:rsidRPr="00D812F5">
              <w:rPr>
                <w:rFonts w:ascii="Arial" w:hAnsi="Arial" w:cs="Arial"/>
              </w:rPr>
              <w:t>Percent</w:t>
            </w:r>
            <w:r w:rsidRPr="00D812F5">
              <w:rPr>
                <w:rFonts w:ascii="Arial" w:hAnsi="Arial" w:cs="Arial"/>
              </w:rPr>
              <w:br/>
              <w:t>of total</w:t>
            </w:r>
            <w:r w:rsidRPr="00D812F5">
              <w:rPr>
                <w:rFonts w:ascii="Arial" w:hAnsi="Arial" w:cs="Arial"/>
                <w:vertAlign w:val="superscript"/>
              </w:rPr>
              <w:t>+</w:t>
            </w:r>
          </w:p>
        </w:tc>
      </w:tr>
      <w:tr w:rsidR="00F71AA6" w:rsidRPr="00D812F5" w14:paraId="28505496"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center"/>
            <w:hideMark/>
          </w:tcPr>
          <w:p w14:paraId="28505493"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66" w:type="dxa"/>
            <w:tcBorders>
              <w:top w:val="nil"/>
              <w:left w:val="single" w:sz="4" w:space="0" w:color="auto"/>
              <w:bottom w:val="single" w:sz="4" w:space="0" w:color="auto"/>
              <w:right w:val="nil"/>
            </w:tcBorders>
            <w:shd w:val="clear" w:color="auto" w:fill="auto"/>
            <w:vAlign w:val="center"/>
            <w:hideMark/>
          </w:tcPr>
          <w:p w14:paraId="28505494"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28505495"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9A" w14:textId="77777777" w:rsidTr="00F95E68">
        <w:trPr>
          <w:trHeight w:val="120"/>
        </w:trPr>
        <w:tc>
          <w:tcPr>
            <w:tcW w:w="6313" w:type="dxa"/>
            <w:tcBorders>
              <w:top w:val="nil"/>
              <w:left w:val="single" w:sz="4" w:space="0" w:color="auto"/>
              <w:bottom w:val="nil"/>
              <w:right w:val="nil"/>
            </w:tcBorders>
            <w:shd w:val="clear" w:color="auto" w:fill="auto"/>
            <w:noWrap/>
            <w:vAlign w:val="center"/>
            <w:hideMark/>
          </w:tcPr>
          <w:p w14:paraId="28505497" w14:textId="77777777" w:rsidR="00F71AA6" w:rsidRPr="00D812F5" w:rsidRDefault="00F71AA6" w:rsidP="00F71AA6">
            <w:pPr>
              <w:autoSpaceDE/>
              <w:autoSpaceDN/>
              <w:adjustRightInd/>
              <w:jc w:val="center"/>
              <w:rPr>
                <w:rFonts w:ascii="Arial" w:hAnsi="Arial" w:cs="Arial"/>
              </w:rPr>
            </w:pPr>
          </w:p>
        </w:tc>
        <w:tc>
          <w:tcPr>
            <w:tcW w:w="1466" w:type="dxa"/>
            <w:tcBorders>
              <w:top w:val="nil"/>
              <w:left w:val="single" w:sz="4" w:space="0" w:color="auto"/>
              <w:bottom w:val="nil"/>
              <w:right w:val="nil"/>
            </w:tcBorders>
            <w:shd w:val="clear" w:color="auto" w:fill="auto"/>
            <w:vAlign w:val="center"/>
            <w:hideMark/>
          </w:tcPr>
          <w:p w14:paraId="28505498"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nil"/>
              <w:right w:val="single" w:sz="4" w:space="0" w:color="auto"/>
            </w:tcBorders>
            <w:shd w:val="clear" w:color="auto" w:fill="auto"/>
            <w:vAlign w:val="center"/>
            <w:hideMark/>
          </w:tcPr>
          <w:p w14:paraId="28505499"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9E"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9B" w14:textId="77777777" w:rsidR="00F71AA6" w:rsidRPr="00D812F5" w:rsidRDefault="00F71AA6" w:rsidP="00F71AA6">
            <w:pPr>
              <w:autoSpaceDE/>
              <w:autoSpaceDN/>
              <w:adjustRightInd/>
              <w:rPr>
                <w:rFonts w:ascii="Arial" w:hAnsi="Arial" w:cs="Arial"/>
              </w:rPr>
            </w:pPr>
            <w:r w:rsidRPr="00D812F5">
              <w:rPr>
                <w:rFonts w:ascii="Arial" w:hAnsi="Arial" w:cs="Arial"/>
              </w:rPr>
              <w:t>Total ......................................................................................</w:t>
            </w:r>
          </w:p>
        </w:tc>
        <w:tc>
          <w:tcPr>
            <w:tcW w:w="1466" w:type="dxa"/>
            <w:tcBorders>
              <w:top w:val="nil"/>
              <w:left w:val="single" w:sz="4" w:space="0" w:color="auto"/>
              <w:bottom w:val="nil"/>
              <w:right w:val="nil"/>
            </w:tcBorders>
            <w:shd w:val="clear" w:color="auto" w:fill="auto"/>
            <w:noWrap/>
            <w:vAlign w:val="bottom"/>
          </w:tcPr>
          <w:p w14:paraId="2850549C"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hideMark/>
          </w:tcPr>
          <w:p w14:paraId="2850549D" w14:textId="77777777" w:rsidR="00F71AA6" w:rsidRPr="00D812F5" w:rsidRDefault="00F71AA6" w:rsidP="00F71AA6">
            <w:pPr>
              <w:autoSpaceDE/>
              <w:autoSpaceDN/>
              <w:adjustRightInd/>
              <w:jc w:val="right"/>
              <w:rPr>
                <w:rFonts w:ascii="Arial" w:hAnsi="Arial" w:cs="Arial"/>
              </w:rPr>
            </w:pPr>
            <w:r w:rsidRPr="00D812F5">
              <w:rPr>
                <w:rFonts w:ascii="Arial" w:hAnsi="Arial" w:cs="Arial"/>
              </w:rPr>
              <w:t>100.00</w:t>
            </w:r>
          </w:p>
        </w:tc>
      </w:tr>
      <w:tr w:rsidR="00F71AA6" w:rsidRPr="00D812F5" w14:paraId="285054A2" w14:textId="77777777" w:rsidTr="00F95E68">
        <w:trPr>
          <w:trHeight w:val="375"/>
        </w:trPr>
        <w:tc>
          <w:tcPr>
            <w:tcW w:w="6313" w:type="dxa"/>
            <w:tcBorders>
              <w:top w:val="nil"/>
              <w:left w:val="single" w:sz="4" w:space="0" w:color="auto"/>
              <w:bottom w:val="nil"/>
              <w:right w:val="nil"/>
            </w:tcBorders>
            <w:shd w:val="clear" w:color="auto" w:fill="auto"/>
            <w:noWrap/>
            <w:vAlign w:val="bottom"/>
            <w:hideMark/>
          </w:tcPr>
          <w:p w14:paraId="2850549F" w14:textId="77777777" w:rsidR="00F71AA6" w:rsidRPr="005047E0" w:rsidRDefault="00F71AA6" w:rsidP="00F71AA6">
            <w:pPr>
              <w:autoSpaceDE/>
              <w:autoSpaceDN/>
              <w:adjustRightInd/>
              <w:rPr>
                <w:rFonts w:ascii="Arial" w:hAnsi="Arial" w:cs="Arial"/>
              </w:rPr>
            </w:pPr>
            <w:r>
              <w:rPr>
                <w:rFonts w:ascii="Arial" w:hAnsi="Arial" w:cs="Arial"/>
              </w:rPr>
              <w:t xml:space="preserve">   </w:t>
            </w:r>
            <w:r w:rsidRPr="005047E0">
              <w:rPr>
                <w:rFonts w:ascii="Arial" w:hAnsi="Arial" w:cs="Arial"/>
              </w:rPr>
              <w:t>TEA 1:  Self Response ..........................................</w:t>
            </w:r>
          </w:p>
        </w:tc>
        <w:tc>
          <w:tcPr>
            <w:tcW w:w="1466" w:type="dxa"/>
            <w:tcBorders>
              <w:top w:val="nil"/>
              <w:left w:val="single" w:sz="4" w:space="0" w:color="auto"/>
              <w:bottom w:val="nil"/>
              <w:right w:val="nil"/>
            </w:tcBorders>
            <w:shd w:val="clear" w:color="auto" w:fill="auto"/>
            <w:noWrap/>
            <w:vAlign w:val="bottom"/>
          </w:tcPr>
          <w:p w14:paraId="285054A0"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A1" w14:textId="77777777" w:rsidR="00F71AA6" w:rsidRPr="00D812F5" w:rsidRDefault="00F71AA6" w:rsidP="00F71AA6">
            <w:pPr>
              <w:autoSpaceDE/>
              <w:autoSpaceDN/>
              <w:adjustRightInd/>
              <w:jc w:val="right"/>
              <w:rPr>
                <w:rFonts w:ascii="Arial" w:hAnsi="Arial" w:cs="Arial"/>
              </w:rPr>
            </w:pPr>
          </w:p>
        </w:tc>
      </w:tr>
      <w:tr w:rsidR="00F71AA6" w:rsidRPr="00D812F5" w14:paraId="285054A6"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A3" w14:textId="77777777" w:rsidR="00F71AA6" w:rsidRPr="005047E0" w:rsidRDefault="00F71AA6" w:rsidP="00F71AA6">
            <w:pPr>
              <w:autoSpaceDE/>
              <w:autoSpaceDN/>
              <w:adjustRightInd/>
              <w:rPr>
                <w:rFonts w:ascii="Arial" w:hAnsi="Arial" w:cs="Arial"/>
              </w:rPr>
            </w:pPr>
            <w:r>
              <w:rPr>
                <w:rFonts w:ascii="Arial" w:hAnsi="Arial" w:cs="Arial"/>
              </w:rPr>
              <w:t xml:space="preserve">   </w:t>
            </w:r>
            <w:r w:rsidRPr="005047E0">
              <w:rPr>
                <w:rFonts w:ascii="Arial" w:hAnsi="Arial" w:cs="Arial"/>
              </w:rPr>
              <w:t>TEA 2:  Update Enumerate.....................................................</w:t>
            </w:r>
          </w:p>
        </w:tc>
        <w:tc>
          <w:tcPr>
            <w:tcW w:w="1466" w:type="dxa"/>
            <w:tcBorders>
              <w:top w:val="nil"/>
              <w:left w:val="single" w:sz="4" w:space="0" w:color="auto"/>
              <w:bottom w:val="nil"/>
              <w:right w:val="nil"/>
            </w:tcBorders>
            <w:shd w:val="clear" w:color="auto" w:fill="auto"/>
            <w:noWrap/>
            <w:vAlign w:val="bottom"/>
          </w:tcPr>
          <w:p w14:paraId="285054A4"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A5" w14:textId="77777777" w:rsidR="00F71AA6" w:rsidRPr="00D812F5" w:rsidRDefault="00F71AA6" w:rsidP="00F71AA6">
            <w:pPr>
              <w:autoSpaceDE/>
              <w:autoSpaceDN/>
              <w:adjustRightInd/>
              <w:jc w:val="right"/>
              <w:rPr>
                <w:rFonts w:ascii="Arial" w:hAnsi="Arial" w:cs="Arial"/>
              </w:rPr>
            </w:pPr>
          </w:p>
        </w:tc>
      </w:tr>
      <w:tr w:rsidR="00F71AA6" w:rsidRPr="00D812F5" w14:paraId="285054AA"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A7" w14:textId="77777777" w:rsidR="00F71AA6" w:rsidRPr="005047E0" w:rsidRDefault="00F71AA6" w:rsidP="00F71AA6">
            <w:pPr>
              <w:autoSpaceDE/>
              <w:autoSpaceDN/>
              <w:adjustRightInd/>
              <w:rPr>
                <w:rFonts w:ascii="Arial" w:hAnsi="Arial" w:cs="Arial"/>
              </w:rPr>
            </w:pPr>
            <w:r>
              <w:rPr>
                <w:rFonts w:ascii="Arial" w:hAnsi="Arial" w:cs="Arial"/>
              </w:rPr>
              <w:t xml:space="preserve">   </w:t>
            </w:r>
            <w:r w:rsidRPr="005047E0">
              <w:rPr>
                <w:rFonts w:ascii="Arial" w:hAnsi="Arial" w:cs="Arial"/>
              </w:rPr>
              <w:t>TEA 4:  Remote Update Enumerate.................................................</w:t>
            </w:r>
          </w:p>
        </w:tc>
        <w:tc>
          <w:tcPr>
            <w:tcW w:w="1466" w:type="dxa"/>
            <w:tcBorders>
              <w:top w:val="nil"/>
              <w:left w:val="single" w:sz="4" w:space="0" w:color="auto"/>
              <w:bottom w:val="nil"/>
              <w:right w:val="nil"/>
            </w:tcBorders>
            <w:shd w:val="clear" w:color="auto" w:fill="auto"/>
            <w:noWrap/>
            <w:vAlign w:val="bottom"/>
          </w:tcPr>
          <w:p w14:paraId="285054A8"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A9" w14:textId="77777777" w:rsidR="00F71AA6" w:rsidRPr="00D812F5" w:rsidRDefault="00F71AA6" w:rsidP="00F71AA6">
            <w:pPr>
              <w:autoSpaceDE/>
              <w:autoSpaceDN/>
              <w:adjustRightInd/>
              <w:jc w:val="right"/>
              <w:rPr>
                <w:rFonts w:ascii="Arial" w:hAnsi="Arial" w:cs="Arial"/>
              </w:rPr>
            </w:pPr>
          </w:p>
        </w:tc>
      </w:tr>
      <w:tr w:rsidR="00F71AA6" w:rsidRPr="00D812F5" w14:paraId="285054AE"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AB" w14:textId="77777777" w:rsidR="00F71AA6" w:rsidRPr="005047E0" w:rsidRDefault="00F71AA6" w:rsidP="00F71AA6">
            <w:pPr>
              <w:autoSpaceDE/>
              <w:autoSpaceDN/>
              <w:adjustRightInd/>
              <w:rPr>
                <w:rFonts w:ascii="Arial" w:hAnsi="Arial" w:cs="Arial"/>
              </w:rPr>
            </w:pPr>
            <w:r>
              <w:rPr>
                <w:rFonts w:ascii="Arial" w:hAnsi="Arial" w:cs="Arial"/>
              </w:rPr>
              <w:t xml:space="preserve">   </w:t>
            </w:r>
            <w:r w:rsidRPr="005047E0">
              <w:rPr>
                <w:rFonts w:ascii="Arial" w:hAnsi="Arial" w:cs="Arial"/>
              </w:rPr>
              <w:t>TEA 5:  Military.............................................</w:t>
            </w:r>
          </w:p>
        </w:tc>
        <w:tc>
          <w:tcPr>
            <w:tcW w:w="1466" w:type="dxa"/>
            <w:tcBorders>
              <w:top w:val="nil"/>
              <w:left w:val="single" w:sz="4" w:space="0" w:color="auto"/>
              <w:bottom w:val="nil"/>
              <w:right w:val="nil"/>
            </w:tcBorders>
            <w:shd w:val="clear" w:color="auto" w:fill="auto"/>
            <w:noWrap/>
            <w:vAlign w:val="bottom"/>
          </w:tcPr>
          <w:p w14:paraId="285054AC"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AD" w14:textId="77777777" w:rsidR="00F71AA6" w:rsidRPr="00D812F5" w:rsidRDefault="00F71AA6" w:rsidP="00F71AA6">
            <w:pPr>
              <w:autoSpaceDE/>
              <w:autoSpaceDN/>
              <w:adjustRightInd/>
              <w:jc w:val="right"/>
              <w:rPr>
                <w:rFonts w:ascii="Arial" w:hAnsi="Arial" w:cs="Arial"/>
              </w:rPr>
            </w:pPr>
          </w:p>
        </w:tc>
      </w:tr>
      <w:tr w:rsidR="00F71AA6" w:rsidRPr="00D812F5" w14:paraId="285054B2"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AF" w14:textId="77777777" w:rsidR="00F71AA6" w:rsidRPr="005047E0" w:rsidRDefault="00F71AA6" w:rsidP="00F71AA6">
            <w:pPr>
              <w:autoSpaceDE/>
              <w:autoSpaceDN/>
              <w:adjustRightInd/>
              <w:rPr>
                <w:rFonts w:ascii="Arial" w:hAnsi="Arial" w:cs="Arial"/>
              </w:rPr>
            </w:pPr>
            <w:r>
              <w:rPr>
                <w:rFonts w:ascii="Arial" w:hAnsi="Arial" w:cs="Arial"/>
              </w:rPr>
              <w:t xml:space="preserve">   </w:t>
            </w:r>
            <w:r w:rsidRPr="005047E0">
              <w:rPr>
                <w:rFonts w:ascii="Arial" w:hAnsi="Arial" w:cs="Arial"/>
              </w:rPr>
              <w:t>TEA 6:  Island Areas......................................................................</w:t>
            </w:r>
          </w:p>
        </w:tc>
        <w:tc>
          <w:tcPr>
            <w:tcW w:w="1466" w:type="dxa"/>
            <w:tcBorders>
              <w:top w:val="nil"/>
              <w:left w:val="single" w:sz="4" w:space="0" w:color="auto"/>
              <w:bottom w:val="nil"/>
              <w:right w:val="nil"/>
            </w:tcBorders>
            <w:shd w:val="clear" w:color="auto" w:fill="auto"/>
            <w:noWrap/>
            <w:vAlign w:val="bottom"/>
          </w:tcPr>
          <w:p w14:paraId="285054B0"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B1" w14:textId="77777777" w:rsidR="00F71AA6" w:rsidRPr="00D812F5" w:rsidRDefault="00F71AA6" w:rsidP="00F71AA6">
            <w:pPr>
              <w:autoSpaceDE/>
              <w:autoSpaceDN/>
              <w:adjustRightInd/>
              <w:jc w:val="right"/>
              <w:rPr>
                <w:rFonts w:ascii="Arial" w:hAnsi="Arial" w:cs="Arial"/>
              </w:rPr>
            </w:pPr>
          </w:p>
        </w:tc>
      </w:tr>
      <w:tr w:rsidR="00F71AA6" w:rsidRPr="00D812F5" w14:paraId="285054B6"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bottom"/>
            <w:hideMark/>
          </w:tcPr>
          <w:p w14:paraId="285054B3"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66" w:type="dxa"/>
            <w:tcBorders>
              <w:top w:val="nil"/>
              <w:left w:val="single" w:sz="4" w:space="0" w:color="auto"/>
              <w:bottom w:val="single" w:sz="4" w:space="0" w:color="auto"/>
              <w:right w:val="nil"/>
            </w:tcBorders>
            <w:shd w:val="clear" w:color="auto" w:fill="auto"/>
            <w:noWrap/>
            <w:vAlign w:val="bottom"/>
            <w:hideMark/>
          </w:tcPr>
          <w:p w14:paraId="285054B4"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85054B5"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BA" w14:textId="77777777" w:rsidTr="00F95E68">
        <w:trPr>
          <w:trHeight w:val="120"/>
        </w:trPr>
        <w:tc>
          <w:tcPr>
            <w:tcW w:w="6313" w:type="dxa"/>
            <w:tcBorders>
              <w:top w:val="nil"/>
              <w:left w:val="single" w:sz="4" w:space="0" w:color="auto"/>
              <w:bottom w:val="nil"/>
              <w:right w:val="nil"/>
            </w:tcBorders>
            <w:shd w:val="clear" w:color="auto" w:fill="auto"/>
            <w:noWrap/>
            <w:vAlign w:val="bottom"/>
            <w:hideMark/>
          </w:tcPr>
          <w:p w14:paraId="285054B7" w14:textId="77777777" w:rsidR="00F71AA6" w:rsidRPr="00D812F5" w:rsidRDefault="00F71AA6" w:rsidP="00F71AA6">
            <w:pPr>
              <w:autoSpaceDE/>
              <w:autoSpaceDN/>
              <w:adjustRightInd/>
              <w:rPr>
                <w:rFonts w:ascii="Arial" w:hAnsi="Arial" w:cs="Arial"/>
              </w:rPr>
            </w:pPr>
          </w:p>
        </w:tc>
        <w:tc>
          <w:tcPr>
            <w:tcW w:w="1466" w:type="dxa"/>
            <w:tcBorders>
              <w:top w:val="nil"/>
              <w:left w:val="nil"/>
              <w:bottom w:val="nil"/>
              <w:right w:val="nil"/>
            </w:tcBorders>
            <w:shd w:val="clear" w:color="auto" w:fill="auto"/>
            <w:noWrap/>
            <w:vAlign w:val="bottom"/>
            <w:hideMark/>
          </w:tcPr>
          <w:p w14:paraId="285054B8"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4B9" w14:textId="77777777" w:rsidR="00F71AA6" w:rsidRPr="00D812F5" w:rsidRDefault="00F71AA6" w:rsidP="00F71AA6">
            <w:pPr>
              <w:autoSpaceDE/>
              <w:autoSpaceDN/>
              <w:adjustRightInd/>
              <w:jc w:val="right"/>
              <w:rPr>
                <w:rFonts w:ascii="Arial" w:hAnsi="Arial" w:cs="Arial"/>
              </w:rPr>
            </w:pPr>
          </w:p>
        </w:tc>
      </w:tr>
      <w:tr w:rsidR="00F71AA6" w:rsidRPr="00D812F5" w14:paraId="285054BC"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BB"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unweighted.</w:t>
            </w:r>
          </w:p>
        </w:tc>
      </w:tr>
      <w:tr w:rsidR="00F71AA6" w:rsidRPr="00D812F5" w14:paraId="285054BE"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BD"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weighted; standard errors in parentheses.</w:t>
            </w:r>
          </w:p>
        </w:tc>
      </w:tr>
      <w:tr w:rsidR="00F71AA6" w:rsidRPr="00D812F5" w14:paraId="285054C0"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BF"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w:t>
            </w:r>
            <w:r w:rsidRPr="00D812F5">
              <w:rPr>
                <w:rFonts w:ascii="Arial" w:hAnsi="Arial" w:cs="Arial"/>
                <w:sz w:val="16"/>
                <w:szCs w:val="16"/>
              </w:rPr>
              <w:t>Percentages may not sum to 100 due to rounding.</w:t>
            </w:r>
          </w:p>
        </w:tc>
      </w:tr>
      <w:tr w:rsidR="00F71AA6" w:rsidRPr="00D812F5" w14:paraId="285054C2"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C1"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1</w:t>
            </w:r>
            <w:r w:rsidRPr="00D812F5">
              <w:rPr>
                <w:rFonts w:ascii="Arial" w:hAnsi="Arial" w:cs="Arial"/>
                <w:sz w:val="16"/>
                <w:szCs w:val="16"/>
              </w:rPr>
              <w:t>Footnote.</w:t>
            </w:r>
          </w:p>
        </w:tc>
      </w:tr>
      <w:tr w:rsidR="00F71AA6" w:rsidRPr="00D812F5" w14:paraId="285054C4"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4C3"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Source: X.</w:t>
            </w:r>
          </w:p>
        </w:tc>
      </w:tr>
      <w:tr w:rsidR="00F71AA6" w:rsidRPr="00D812F5" w14:paraId="285054C8"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bottom"/>
            <w:hideMark/>
          </w:tcPr>
          <w:p w14:paraId="285054C5"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66" w:type="dxa"/>
            <w:tcBorders>
              <w:top w:val="nil"/>
              <w:left w:val="nil"/>
              <w:bottom w:val="single" w:sz="4" w:space="0" w:color="auto"/>
              <w:right w:val="nil"/>
            </w:tcBorders>
            <w:shd w:val="clear" w:color="auto" w:fill="auto"/>
            <w:noWrap/>
            <w:vAlign w:val="bottom"/>
            <w:hideMark/>
          </w:tcPr>
          <w:p w14:paraId="285054C6"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938" w:type="dxa"/>
            <w:tcBorders>
              <w:top w:val="nil"/>
              <w:left w:val="nil"/>
              <w:bottom w:val="single" w:sz="4" w:space="0" w:color="auto"/>
              <w:right w:val="single" w:sz="4" w:space="0" w:color="auto"/>
            </w:tcBorders>
            <w:shd w:val="clear" w:color="auto" w:fill="auto"/>
            <w:noWrap/>
            <w:vAlign w:val="bottom"/>
            <w:hideMark/>
          </w:tcPr>
          <w:p w14:paraId="285054C7"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r>
    </w:tbl>
    <w:p w14:paraId="285054C9" w14:textId="77777777" w:rsidR="00F71AA6" w:rsidRDefault="00F71AA6" w:rsidP="00F71AA6"/>
    <w:p w14:paraId="7AE4D76E" w14:textId="77777777" w:rsidR="00F95E68" w:rsidRDefault="00F95E68">
      <w:r>
        <w:br w:type="page"/>
      </w:r>
    </w:p>
    <w:tbl>
      <w:tblPr>
        <w:tblW w:w="8717" w:type="dxa"/>
        <w:tblInd w:w="108" w:type="dxa"/>
        <w:tblLook w:val="04A0" w:firstRow="1" w:lastRow="0" w:firstColumn="1" w:lastColumn="0" w:noHBand="0" w:noVBand="1"/>
      </w:tblPr>
      <w:tblGrid>
        <w:gridCol w:w="6313"/>
        <w:gridCol w:w="1466"/>
        <w:gridCol w:w="938"/>
      </w:tblGrid>
      <w:tr w:rsidR="00F71AA6" w:rsidRPr="00D812F5" w14:paraId="285054CD" w14:textId="77777777" w:rsidTr="00F95E68">
        <w:trPr>
          <w:trHeight w:val="300"/>
        </w:trPr>
        <w:tc>
          <w:tcPr>
            <w:tcW w:w="8717" w:type="dxa"/>
            <w:gridSpan w:val="3"/>
            <w:tcBorders>
              <w:top w:val="single" w:sz="4" w:space="0" w:color="auto"/>
              <w:left w:val="single" w:sz="4" w:space="0" w:color="auto"/>
              <w:bottom w:val="nil"/>
              <w:right w:val="single" w:sz="4" w:space="0" w:color="auto"/>
            </w:tcBorders>
            <w:shd w:val="clear" w:color="auto" w:fill="auto"/>
            <w:noWrap/>
            <w:vAlign w:val="bottom"/>
            <w:hideMark/>
          </w:tcPr>
          <w:p w14:paraId="285054CC" w14:textId="7DE50B3A" w:rsidR="00F71AA6" w:rsidRPr="00D812F5" w:rsidRDefault="00F71AA6" w:rsidP="006F36C5">
            <w:pPr>
              <w:autoSpaceDE/>
              <w:autoSpaceDN/>
              <w:adjustRightInd/>
              <w:rPr>
                <w:rFonts w:ascii="Arial" w:hAnsi="Arial" w:cs="Arial"/>
                <w:sz w:val="22"/>
                <w:szCs w:val="22"/>
              </w:rPr>
            </w:pPr>
            <w:r w:rsidRPr="00D812F5">
              <w:rPr>
                <w:rFonts w:ascii="Arial" w:hAnsi="Arial" w:cs="Arial"/>
                <w:sz w:val="22"/>
                <w:szCs w:val="22"/>
              </w:rPr>
              <w:t>Table N</w:t>
            </w:r>
            <w:r w:rsidR="006F36C5" w:rsidRPr="009832C1">
              <w:rPr>
                <w:rFonts w:ascii="Arial" w:hAnsi="Arial" w:cs="Arial"/>
                <w:sz w:val="22"/>
                <w:szCs w:val="22"/>
              </w:rPr>
              <w:t>5</w:t>
            </w:r>
            <w:r w:rsidRPr="00D812F5">
              <w:rPr>
                <w:rFonts w:ascii="Arial" w:hAnsi="Arial" w:cs="Arial"/>
                <w:sz w:val="22"/>
                <w:szCs w:val="22"/>
              </w:rPr>
              <w:t>.</w:t>
            </w:r>
          </w:p>
        </w:tc>
      </w:tr>
      <w:tr w:rsidR="00F71AA6" w:rsidRPr="00D812F5" w14:paraId="285054CF" w14:textId="77777777" w:rsidTr="00F95E68">
        <w:trPr>
          <w:trHeight w:val="600"/>
        </w:trPr>
        <w:tc>
          <w:tcPr>
            <w:tcW w:w="8717" w:type="dxa"/>
            <w:gridSpan w:val="3"/>
            <w:tcBorders>
              <w:top w:val="nil"/>
              <w:left w:val="single" w:sz="4" w:space="0" w:color="auto"/>
              <w:bottom w:val="nil"/>
              <w:right w:val="single" w:sz="4" w:space="0" w:color="auto"/>
            </w:tcBorders>
            <w:shd w:val="clear" w:color="auto" w:fill="auto"/>
            <w:vAlign w:val="bottom"/>
            <w:hideMark/>
          </w:tcPr>
          <w:p w14:paraId="285054CE" w14:textId="77777777" w:rsidR="00F71AA6" w:rsidRPr="00D812F5" w:rsidRDefault="00F71AA6" w:rsidP="00F71AA6">
            <w:pPr>
              <w:autoSpaceDE/>
              <w:autoSpaceDN/>
              <w:adjustRightInd/>
              <w:rPr>
                <w:rFonts w:ascii="Arial" w:hAnsi="Arial" w:cs="Arial"/>
                <w:b/>
                <w:bCs/>
                <w:sz w:val="22"/>
                <w:szCs w:val="22"/>
              </w:rPr>
            </w:pPr>
            <w:r>
              <w:rPr>
                <w:rFonts w:ascii="Arial" w:hAnsi="Arial" w:cs="Arial"/>
                <w:b/>
                <w:bCs/>
                <w:color w:val="632423" w:themeColor="accent2" w:themeShade="80"/>
                <w:sz w:val="22"/>
                <w:szCs w:val="22"/>
              </w:rPr>
              <w:t>2018 (TEST</w:t>
            </w:r>
            <w:r w:rsidRPr="00A737BF">
              <w:rPr>
                <w:rFonts w:ascii="Arial" w:hAnsi="Arial" w:cs="Arial"/>
                <w:b/>
                <w:bCs/>
                <w:color w:val="632423" w:themeColor="accent2" w:themeShade="80"/>
                <w:sz w:val="22"/>
                <w:szCs w:val="22"/>
              </w:rPr>
              <w:t xml:space="preserve"> SITES)</w:t>
            </w:r>
            <w:r w:rsidRPr="00847A91">
              <w:rPr>
                <w:rFonts w:ascii="Arial" w:hAnsi="Arial" w:cs="Arial"/>
                <w:b/>
                <w:bCs/>
                <w:color w:val="D99594" w:themeColor="accent2" w:themeTint="99"/>
                <w:sz w:val="22"/>
                <w:szCs w:val="22"/>
              </w:rPr>
              <w:t xml:space="preserve"> </w:t>
            </w:r>
            <w:r w:rsidRPr="00D812F5">
              <w:rPr>
                <w:rFonts w:ascii="Arial" w:hAnsi="Arial" w:cs="Arial"/>
                <w:b/>
                <w:bCs/>
                <w:sz w:val="22"/>
                <w:szCs w:val="22"/>
              </w:rPr>
              <w:t>&lt;&lt;Operation&gt;&gt;:</w:t>
            </w:r>
            <w:r w:rsidRPr="00D812F5">
              <w:rPr>
                <w:rFonts w:ascii="Arial" w:hAnsi="Arial" w:cs="Arial"/>
                <w:b/>
                <w:bCs/>
                <w:sz w:val="22"/>
                <w:szCs w:val="22"/>
              </w:rPr>
              <w:br/>
              <w:t>&lt;&lt;Universe&gt;&gt; by &lt;&lt;Collection or Tabulation&gt;&gt; Block Size</w:t>
            </w:r>
          </w:p>
        </w:tc>
      </w:tr>
      <w:tr w:rsidR="00F71AA6" w:rsidRPr="00D812F5" w14:paraId="285054D3" w14:textId="77777777" w:rsidTr="00F95E68">
        <w:trPr>
          <w:trHeight w:val="120"/>
        </w:trPr>
        <w:tc>
          <w:tcPr>
            <w:tcW w:w="6313" w:type="dxa"/>
            <w:tcBorders>
              <w:top w:val="nil"/>
              <w:left w:val="single" w:sz="4" w:space="0" w:color="auto"/>
              <w:bottom w:val="nil"/>
              <w:right w:val="nil"/>
            </w:tcBorders>
            <w:shd w:val="clear" w:color="auto" w:fill="auto"/>
            <w:noWrap/>
            <w:vAlign w:val="bottom"/>
            <w:hideMark/>
          </w:tcPr>
          <w:p w14:paraId="285054D0" w14:textId="77777777" w:rsidR="00F71AA6" w:rsidRPr="00D812F5" w:rsidRDefault="00F71AA6" w:rsidP="00F71AA6">
            <w:pPr>
              <w:autoSpaceDE/>
              <w:autoSpaceDN/>
              <w:adjustRightInd/>
              <w:rPr>
                <w:rFonts w:ascii="Arial" w:hAnsi="Arial" w:cs="Arial"/>
                <w:b/>
                <w:bCs/>
              </w:rPr>
            </w:pPr>
          </w:p>
        </w:tc>
        <w:tc>
          <w:tcPr>
            <w:tcW w:w="1466" w:type="dxa"/>
            <w:tcBorders>
              <w:top w:val="nil"/>
              <w:left w:val="nil"/>
              <w:bottom w:val="nil"/>
              <w:right w:val="nil"/>
            </w:tcBorders>
            <w:shd w:val="clear" w:color="auto" w:fill="auto"/>
            <w:noWrap/>
            <w:vAlign w:val="bottom"/>
            <w:hideMark/>
          </w:tcPr>
          <w:p w14:paraId="285054D1"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4D2" w14:textId="77777777" w:rsidR="00F71AA6" w:rsidRPr="00D812F5" w:rsidRDefault="00F71AA6" w:rsidP="00F71AA6">
            <w:pPr>
              <w:autoSpaceDE/>
              <w:autoSpaceDN/>
              <w:adjustRightInd/>
              <w:jc w:val="right"/>
              <w:rPr>
                <w:rFonts w:ascii="Arial" w:hAnsi="Arial" w:cs="Arial"/>
              </w:rPr>
            </w:pPr>
          </w:p>
        </w:tc>
      </w:tr>
      <w:tr w:rsidR="00F71AA6" w:rsidRPr="00D812F5" w14:paraId="285054D7" w14:textId="77777777" w:rsidTr="00F95E68">
        <w:trPr>
          <w:trHeight w:val="120"/>
        </w:trPr>
        <w:tc>
          <w:tcPr>
            <w:tcW w:w="6313" w:type="dxa"/>
            <w:tcBorders>
              <w:top w:val="single" w:sz="4" w:space="0" w:color="auto"/>
              <w:left w:val="single" w:sz="4" w:space="0" w:color="auto"/>
              <w:bottom w:val="nil"/>
              <w:right w:val="nil"/>
            </w:tcBorders>
            <w:shd w:val="clear" w:color="auto" w:fill="auto"/>
            <w:noWrap/>
            <w:vAlign w:val="center"/>
            <w:hideMark/>
          </w:tcPr>
          <w:p w14:paraId="285054D4"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66" w:type="dxa"/>
            <w:tcBorders>
              <w:top w:val="single" w:sz="4" w:space="0" w:color="auto"/>
              <w:left w:val="single" w:sz="4" w:space="0" w:color="auto"/>
              <w:bottom w:val="nil"/>
              <w:right w:val="nil"/>
            </w:tcBorders>
            <w:shd w:val="clear" w:color="auto" w:fill="auto"/>
            <w:vAlign w:val="center"/>
            <w:hideMark/>
          </w:tcPr>
          <w:p w14:paraId="285054D5"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single" w:sz="4" w:space="0" w:color="auto"/>
              <w:left w:val="single" w:sz="4" w:space="0" w:color="auto"/>
              <w:bottom w:val="nil"/>
              <w:right w:val="single" w:sz="4" w:space="0" w:color="auto"/>
            </w:tcBorders>
            <w:shd w:val="clear" w:color="auto" w:fill="auto"/>
            <w:vAlign w:val="center"/>
            <w:hideMark/>
          </w:tcPr>
          <w:p w14:paraId="285054D6"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DB" w14:textId="77777777" w:rsidTr="00F95E68">
        <w:trPr>
          <w:trHeight w:val="540"/>
        </w:trPr>
        <w:tc>
          <w:tcPr>
            <w:tcW w:w="6313" w:type="dxa"/>
            <w:tcBorders>
              <w:top w:val="nil"/>
              <w:left w:val="single" w:sz="4" w:space="0" w:color="auto"/>
              <w:bottom w:val="nil"/>
              <w:right w:val="nil"/>
            </w:tcBorders>
            <w:shd w:val="clear" w:color="auto" w:fill="auto"/>
            <w:noWrap/>
            <w:vAlign w:val="center"/>
            <w:hideMark/>
          </w:tcPr>
          <w:p w14:paraId="285054D8" w14:textId="77777777" w:rsidR="00F71AA6" w:rsidRPr="00D812F5" w:rsidRDefault="00F71AA6" w:rsidP="00F71AA6">
            <w:pPr>
              <w:autoSpaceDE/>
              <w:autoSpaceDN/>
              <w:adjustRightInd/>
              <w:jc w:val="center"/>
              <w:rPr>
                <w:rFonts w:ascii="Arial" w:hAnsi="Arial" w:cs="Arial"/>
              </w:rPr>
            </w:pPr>
            <w:r w:rsidRPr="00D812F5">
              <w:rPr>
                <w:rFonts w:ascii="Arial" w:hAnsi="Arial" w:cs="Arial"/>
              </w:rPr>
              <w:t>Block Size Based on Number of Addresses</w:t>
            </w:r>
          </w:p>
        </w:tc>
        <w:tc>
          <w:tcPr>
            <w:tcW w:w="1466" w:type="dxa"/>
            <w:tcBorders>
              <w:top w:val="nil"/>
              <w:left w:val="single" w:sz="4" w:space="0" w:color="auto"/>
              <w:bottom w:val="nil"/>
              <w:right w:val="nil"/>
            </w:tcBorders>
            <w:shd w:val="clear" w:color="auto" w:fill="auto"/>
            <w:vAlign w:val="center"/>
            <w:hideMark/>
          </w:tcPr>
          <w:p w14:paraId="285054D9" w14:textId="77777777" w:rsidR="00F71AA6" w:rsidRPr="00D812F5" w:rsidRDefault="00F71AA6" w:rsidP="00F71AA6">
            <w:pPr>
              <w:autoSpaceDE/>
              <w:autoSpaceDN/>
              <w:adjustRightInd/>
              <w:jc w:val="right"/>
              <w:rPr>
                <w:rFonts w:ascii="Arial" w:hAnsi="Arial" w:cs="Arial"/>
              </w:rPr>
            </w:pPr>
            <w:r w:rsidRPr="00D812F5">
              <w:rPr>
                <w:rFonts w:ascii="Arial" w:hAnsi="Arial" w:cs="Arial"/>
              </w:rPr>
              <w:t>Count</w:t>
            </w:r>
            <w:r w:rsidRPr="00D812F5">
              <w:rPr>
                <w:rFonts w:ascii="Arial" w:hAnsi="Arial" w:cs="Arial"/>
                <w:vertAlign w:val="superscript"/>
              </w:rPr>
              <w:t>*</w:t>
            </w:r>
          </w:p>
        </w:tc>
        <w:tc>
          <w:tcPr>
            <w:tcW w:w="938" w:type="dxa"/>
            <w:tcBorders>
              <w:top w:val="nil"/>
              <w:left w:val="single" w:sz="4" w:space="0" w:color="auto"/>
              <w:bottom w:val="nil"/>
              <w:right w:val="single" w:sz="4" w:space="0" w:color="auto"/>
            </w:tcBorders>
            <w:shd w:val="clear" w:color="auto" w:fill="auto"/>
            <w:vAlign w:val="center"/>
            <w:hideMark/>
          </w:tcPr>
          <w:p w14:paraId="285054DA" w14:textId="77777777" w:rsidR="00F71AA6" w:rsidRPr="00D812F5" w:rsidRDefault="00F71AA6" w:rsidP="00F71AA6">
            <w:pPr>
              <w:autoSpaceDE/>
              <w:autoSpaceDN/>
              <w:adjustRightInd/>
              <w:jc w:val="right"/>
              <w:rPr>
                <w:rFonts w:ascii="Arial" w:hAnsi="Arial" w:cs="Arial"/>
              </w:rPr>
            </w:pPr>
            <w:r w:rsidRPr="00D812F5">
              <w:rPr>
                <w:rFonts w:ascii="Arial" w:hAnsi="Arial" w:cs="Arial"/>
              </w:rPr>
              <w:t>Percent</w:t>
            </w:r>
            <w:r w:rsidRPr="00D812F5">
              <w:rPr>
                <w:rFonts w:ascii="Arial" w:hAnsi="Arial" w:cs="Arial"/>
              </w:rPr>
              <w:br/>
              <w:t>of total</w:t>
            </w:r>
            <w:r w:rsidRPr="00D812F5">
              <w:rPr>
                <w:rFonts w:ascii="Arial" w:hAnsi="Arial" w:cs="Arial"/>
                <w:vertAlign w:val="superscript"/>
              </w:rPr>
              <w:t>+</w:t>
            </w:r>
          </w:p>
        </w:tc>
      </w:tr>
      <w:tr w:rsidR="00F71AA6" w:rsidRPr="00D812F5" w14:paraId="285054DF"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center"/>
            <w:hideMark/>
          </w:tcPr>
          <w:p w14:paraId="285054DC"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66" w:type="dxa"/>
            <w:tcBorders>
              <w:top w:val="nil"/>
              <w:left w:val="single" w:sz="4" w:space="0" w:color="auto"/>
              <w:bottom w:val="single" w:sz="4" w:space="0" w:color="auto"/>
              <w:right w:val="nil"/>
            </w:tcBorders>
            <w:shd w:val="clear" w:color="auto" w:fill="auto"/>
            <w:vAlign w:val="center"/>
            <w:hideMark/>
          </w:tcPr>
          <w:p w14:paraId="285054DD"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285054DE"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E3" w14:textId="77777777" w:rsidTr="00F95E68">
        <w:trPr>
          <w:trHeight w:val="120"/>
        </w:trPr>
        <w:tc>
          <w:tcPr>
            <w:tcW w:w="6313" w:type="dxa"/>
            <w:tcBorders>
              <w:top w:val="nil"/>
              <w:left w:val="single" w:sz="4" w:space="0" w:color="auto"/>
              <w:bottom w:val="nil"/>
              <w:right w:val="nil"/>
            </w:tcBorders>
            <w:shd w:val="clear" w:color="auto" w:fill="auto"/>
            <w:noWrap/>
            <w:vAlign w:val="center"/>
            <w:hideMark/>
          </w:tcPr>
          <w:p w14:paraId="285054E0" w14:textId="77777777" w:rsidR="00F71AA6" w:rsidRPr="00D812F5" w:rsidRDefault="00F71AA6" w:rsidP="00F71AA6">
            <w:pPr>
              <w:autoSpaceDE/>
              <w:autoSpaceDN/>
              <w:adjustRightInd/>
              <w:jc w:val="center"/>
              <w:rPr>
                <w:rFonts w:ascii="Arial" w:hAnsi="Arial" w:cs="Arial"/>
              </w:rPr>
            </w:pPr>
          </w:p>
        </w:tc>
        <w:tc>
          <w:tcPr>
            <w:tcW w:w="1466" w:type="dxa"/>
            <w:tcBorders>
              <w:top w:val="nil"/>
              <w:left w:val="single" w:sz="4" w:space="0" w:color="auto"/>
              <w:bottom w:val="nil"/>
              <w:right w:val="nil"/>
            </w:tcBorders>
            <w:shd w:val="clear" w:color="auto" w:fill="auto"/>
            <w:vAlign w:val="center"/>
            <w:hideMark/>
          </w:tcPr>
          <w:p w14:paraId="285054E1"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nil"/>
              <w:right w:val="single" w:sz="4" w:space="0" w:color="auto"/>
            </w:tcBorders>
            <w:shd w:val="clear" w:color="auto" w:fill="auto"/>
            <w:vAlign w:val="center"/>
            <w:hideMark/>
          </w:tcPr>
          <w:p w14:paraId="285054E2"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4E7"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E4" w14:textId="77777777" w:rsidR="00F71AA6" w:rsidRPr="00D812F5" w:rsidRDefault="00F71AA6" w:rsidP="00F71AA6">
            <w:pPr>
              <w:autoSpaceDE/>
              <w:autoSpaceDN/>
              <w:adjustRightInd/>
              <w:rPr>
                <w:rFonts w:ascii="Arial" w:hAnsi="Arial" w:cs="Arial"/>
              </w:rPr>
            </w:pPr>
            <w:r w:rsidRPr="00D812F5">
              <w:rPr>
                <w:rFonts w:ascii="Arial" w:hAnsi="Arial" w:cs="Arial"/>
              </w:rPr>
              <w:t>Total ......................................................................................</w:t>
            </w:r>
          </w:p>
        </w:tc>
        <w:tc>
          <w:tcPr>
            <w:tcW w:w="1466" w:type="dxa"/>
            <w:tcBorders>
              <w:top w:val="nil"/>
              <w:left w:val="single" w:sz="4" w:space="0" w:color="auto"/>
              <w:bottom w:val="nil"/>
              <w:right w:val="nil"/>
            </w:tcBorders>
            <w:shd w:val="clear" w:color="auto" w:fill="auto"/>
            <w:noWrap/>
            <w:vAlign w:val="bottom"/>
            <w:hideMark/>
          </w:tcPr>
          <w:p w14:paraId="285054E5"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hideMark/>
          </w:tcPr>
          <w:p w14:paraId="285054E6" w14:textId="77777777" w:rsidR="00F71AA6" w:rsidRPr="00D812F5" w:rsidRDefault="00F71AA6" w:rsidP="00F71AA6">
            <w:pPr>
              <w:autoSpaceDE/>
              <w:autoSpaceDN/>
              <w:adjustRightInd/>
              <w:jc w:val="right"/>
              <w:rPr>
                <w:rFonts w:ascii="Arial" w:hAnsi="Arial" w:cs="Arial"/>
              </w:rPr>
            </w:pPr>
            <w:r w:rsidRPr="00D812F5">
              <w:rPr>
                <w:rFonts w:ascii="Arial" w:hAnsi="Arial" w:cs="Arial"/>
              </w:rPr>
              <w:t>100.00</w:t>
            </w:r>
          </w:p>
        </w:tc>
      </w:tr>
      <w:tr w:rsidR="00F71AA6" w:rsidRPr="00D812F5" w14:paraId="285054EB" w14:textId="77777777" w:rsidTr="00F95E68">
        <w:trPr>
          <w:trHeight w:val="375"/>
        </w:trPr>
        <w:tc>
          <w:tcPr>
            <w:tcW w:w="6313" w:type="dxa"/>
            <w:tcBorders>
              <w:top w:val="nil"/>
              <w:left w:val="single" w:sz="4" w:space="0" w:color="auto"/>
              <w:bottom w:val="nil"/>
              <w:right w:val="nil"/>
            </w:tcBorders>
            <w:shd w:val="clear" w:color="auto" w:fill="auto"/>
            <w:noWrap/>
            <w:vAlign w:val="bottom"/>
            <w:hideMark/>
          </w:tcPr>
          <w:p w14:paraId="285054E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0 ...........................................................................................</w:t>
            </w:r>
          </w:p>
        </w:tc>
        <w:tc>
          <w:tcPr>
            <w:tcW w:w="1466" w:type="dxa"/>
            <w:tcBorders>
              <w:top w:val="nil"/>
              <w:left w:val="single" w:sz="4" w:space="0" w:color="auto"/>
              <w:bottom w:val="nil"/>
              <w:right w:val="nil"/>
            </w:tcBorders>
            <w:shd w:val="clear" w:color="auto" w:fill="auto"/>
            <w:noWrap/>
            <w:vAlign w:val="bottom"/>
            <w:hideMark/>
          </w:tcPr>
          <w:p w14:paraId="285054E9"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EA" w14:textId="77777777" w:rsidR="00F71AA6" w:rsidRPr="00D812F5" w:rsidRDefault="00F71AA6" w:rsidP="00F71AA6">
            <w:pPr>
              <w:autoSpaceDE/>
              <w:autoSpaceDN/>
              <w:adjustRightInd/>
              <w:jc w:val="right"/>
              <w:rPr>
                <w:rFonts w:ascii="Arial" w:hAnsi="Arial" w:cs="Arial"/>
              </w:rPr>
            </w:pPr>
          </w:p>
        </w:tc>
      </w:tr>
      <w:tr w:rsidR="00F71AA6" w:rsidRPr="00D812F5" w14:paraId="285054EF"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E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1 ...........................................................................................</w:t>
            </w:r>
          </w:p>
        </w:tc>
        <w:tc>
          <w:tcPr>
            <w:tcW w:w="1466" w:type="dxa"/>
            <w:tcBorders>
              <w:top w:val="nil"/>
              <w:left w:val="single" w:sz="4" w:space="0" w:color="auto"/>
              <w:bottom w:val="nil"/>
              <w:right w:val="nil"/>
            </w:tcBorders>
            <w:shd w:val="clear" w:color="auto" w:fill="auto"/>
            <w:noWrap/>
            <w:vAlign w:val="bottom"/>
            <w:hideMark/>
          </w:tcPr>
          <w:p w14:paraId="285054ED"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EE" w14:textId="77777777" w:rsidR="00F71AA6" w:rsidRPr="00D812F5" w:rsidRDefault="00F71AA6" w:rsidP="00F71AA6">
            <w:pPr>
              <w:autoSpaceDE/>
              <w:autoSpaceDN/>
              <w:adjustRightInd/>
              <w:jc w:val="right"/>
              <w:rPr>
                <w:rFonts w:ascii="Arial" w:hAnsi="Arial" w:cs="Arial"/>
              </w:rPr>
            </w:pPr>
          </w:p>
        </w:tc>
      </w:tr>
      <w:tr w:rsidR="00F71AA6" w:rsidRPr="00D812F5" w14:paraId="285054F3"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F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2-9 ........................................................................................</w:t>
            </w:r>
          </w:p>
        </w:tc>
        <w:tc>
          <w:tcPr>
            <w:tcW w:w="1466" w:type="dxa"/>
            <w:tcBorders>
              <w:top w:val="nil"/>
              <w:left w:val="single" w:sz="4" w:space="0" w:color="auto"/>
              <w:bottom w:val="nil"/>
              <w:right w:val="nil"/>
            </w:tcBorders>
            <w:shd w:val="clear" w:color="auto" w:fill="auto"/>
            <w:noWrap/>
            <w:vAlign w:val="bottom"/>
          </w:tcPr>
          <w:p w14:paraId="285054F1"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F2" w14:textId="77777777" w:rsidR="00F71AA6" w:rsidRPr="00D812F5" w:rsidRDefault="00F71AA6" w:rsidP="00F71AA6">
            <w:pPr>
              <w:autoSpaceDE/>
              <w:autoSpaceDN/>
              <w:adjustRightInd/>
              <w:jc w:val="right"/>
              <w:rPr>
                <w:rFonts w:ascii="Arial" w:hAnsi="Arial" w:cs="Arial"/>
              </w:rPr>
            </w:pPr>
          </w:p>
        </w:tc>
      </w:tr>
      <w:tr w:rsidR="00F71AA6" w:rsidRPr="00D812F5" w14:paraId="285054F7"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F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10-19 .....................................................................................</w:t>
            </w:r>
          </w:p>
        </w:tc>
        <w:tc>
          <w:tcPr>
            <w:tcW w:w="1466" w:type="dxa"/>
            <w:tcBorders>
              <w:top w:val="nil"/>
              <w:left w:val="single" w:sz="4" w:space="0" w:color="auto"/>
              <w:bottom w:val="nil"/>
              <w:right w:val="nil"/>
            </w:tcBorders>
            <w:shd w:val="clear" w:color="auto" w:fill="auto"/>
            <w:noWrap/>
            <w:vAlign w:val="bottom"/>
          </w:tcPr>
          <w:p w14:paraId="285054F5"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F6" w14:textId="77777777" w:rsidR="00F71AA6" w:rsidRPr="00D812F5" w:rsidRDefault="00F71AA6" w:rsidP="00F71AA6">
            <w:pPr>
              <w:autoSpaceDE/>
              <w:autoSpaceDN/>
              <w:adjustRightInd/>
              <w:jc w:val="right"/>
              <w:rPr>
                <w:rFonts w:ascii="Arial" w:hAnsi="Arial" w:cs="Arial"/>
              </w:rPr>
            </w:pPr>
          </w:p>
        </w:tc>
      </w:tr>
      <w:tr w:rsidR="00F71AA6" w:rsidRPr="00D812F5" w14:paraId="285054FB"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F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20-49 .....................................................................................</w:t>
            </w:r>
          </w:p>
        </w:tc>
        <w:tc>
          <w:tcPr>
            <w:tcW w:w="1466" w:type="dxa"/>
            <w:tcBorders>
              <w:top w:val="nil"/>
              <w:left w:val="single" w:sz="4" w:space="0" w:color="auto"/>
              <w:bottom w:val="nil"/>
              <w:right w:val="nil"/>
            </w:tcBorders>
            <w:shd w:val="clear" w:color="auto" w:fill="auto"/>
            <w:noWrap/>
            <w:vAlign w:val="bottom"/>
          </w:tcPr>
          <w:p w14:paraId="285054F9"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FA" w14:textId="77777777" w:rsidR="00F71AA6" w:rsidRPr="00D812F5" w:rsidRDefault="00F71AA6" w:rsidP="00F71AA6">
            <w:pPr>
              <w:autoSpaceDE/>
              <w:autoSpaceDN/>
              <w:adjustRightInd/>
              <w:jc w:val="right"/>
              <w:rPr>
                <w:rFonts w:ascii="Arial" w:hAnsi="Arial" w:cs="Arial"/>
              </w:rPr>
            </w:pPr>
          </w:p>
        </w:tc>
      </w:tr>
      <w:tr w:rsidR="00F71AA6" w:rsidRPr="00D812F5" w14:paraId="285054FF"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4F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50-99 .....................................................................................</w:t>
            </w:r>
          </w:p>
        </w:tc>
        <w:tc>
          <w:tcPr>
            <w:tcW w:w="1466" w:type="dxa"/>
            <w:tcBorders>
              <w:top w:val="nil"/>
              <w:left w:val="single" w:sz="4" w:space="0" w:color="auto"/>
              <w:bottom w:val="nil"/>
              <w:right w:val="nil"/>
            </w:tcBorders>
            <w:shd w:val="clear" w:color="auto" w:fill="auto"/>
            <w:noWrap/>
            <w:vAlign w:val="bottom"/>
          </w:tcPr>
          <w:p w14:paraId="285054FD"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4FE" w14:textId="77777777" w:rsidR="00F71AA6" w:rsidRPr="00D812F5" w:rsidRDefault="00F71AA6" w:rsidP="00F71AA6">
            <w:pPr>
              <w:autoSpaceDE/>
              <w:autoSpaceDN/>
              <w:adjustRightInd/>
              <w:jc w:val="right"/>
              <w:rPr>
                <w:rFonts w:ascii="Arial" w:hAnsi="Arial" w:cs="Arial"/>
              </w:rPr>
            </w:pPr>
          </w:p>
        </w:tc>
      </w:tr>
      <w:tr w:rsidR="00F71AA6" w:rsidRPr="00D812F5" w14:paraId="28505503"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50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100-499 .................................................................................</w:t>
            </w:r>
          </w:p>
        </w:tc>
        <w:tc>
          <w:tcPr>
            <w:tcW w:w="1466" w:type="dxa"/>
            <w:tcBorders>
              <w:top w:val="nil"/>
              <w:left w:val="single" w:sz="4" w:space="0" w:color="auto"/>
              <w:bottom w:val="nil"/>
              <w:right w:val="nil"/>
            </w:tcBorders>
            <w:shd w:val="clear" w:color="auto" w:fill="auto"/>
            <w:noWrap/>
            <w:vAlign w:val="bottom"/>
          </w:tcPr>
          <w:p w14:paraId="28505501"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02" w14:textId="77777777" w:rsidR="00F71AA6" w:rsidRPr="00D812F5" w:rsidRDefault="00F71AA6" w:rsidP="00F71AA6">
            <w:pPr>
              <w:autoSpaceDE/>
              <w:autoSpaceDN/>
              <w:adjustRightInd/>
              <w:jc w:val="right"/>
              <w:rPr>
                <w:rFonts w:ascii="Arial" w:hAnsi="Arial" w:cs="Arial"/>
              </w:rPr>
            </w:pPr>
          </w:p>
        </w:tc>
      </w:tr>
      <w:tr w:rsidR="00F71AA6" w:rsidRPr="00D812F5" w14:paraId="28505507"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50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500-999 .................................................................................</w:t>
            </w:r>
          </w:p>
        </w:tc>
        <w:tc>
          <w:tcPr>
            <w:tcW w:w="1466" w:type="dxa"/>
            <w:tcBorders>
              <w:top w:val="nil"/>
              <w:left w:val="single" w:sz="4" w:space="0" w:color="auto"/>
              <w:bottom w:val="nil"/>
              <w:right w:val="nil"/>
            </w:tcBorders>
            <w:shd w:val="clear" w:color="auto" w:fill="auto"/>
            <w:noWrap/>
            <w:vAlign w:val="bottom"/>
          </w:tcPr>
          <w:p w14:paraId="28505505"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06" w14:textId="77777777" w:rsidR="00F71AA6" w:rsidRPr="00D812F5" w:rsidRDefault="00F71AA6" w:rsidP="00F71AA6">
            <w:pPr>
              <w:autoSpaceDE/>
              <w:autoSpaceDN/>
              <w:adjustRightInd/>
              <w:jc w:val="right"/>
              <w:rPr>
                <w:rFonts w:ascii="Arial" w:hAnsi="Arial" w:cs="Arial"/>
              </w:rPr>
            </w:pPr>
          </w:p>
        </w:tc>
      </w:tr>
      <w:tr w:rsidR="00F71AA6" w:rsidRPr="00D812F5" w14:paraId="2850550B" w14:textId="77777777" w:rsidTr="00F95E68">
        <w:trPr>
          <w:trHeight w:val="255"/>
        </w:trPr>
        <w:tc>
          <w:tcPr>
            <w:tcW w:w="6313" w:type="dxa"/>
            <w:tcBorders>
              <w:top w:val="nil"/>
              <w:left w:val="single" w:sz="4" w:space="0" w:color="auto"/>
              <w:bottom w:val="nil"/>
              <w:right w:val="nil"/>
            </w:tcBorders>
            <w:shd w:val="clear" w:color="auto" w:fill="auto"/>
            <w:noWrap/>
            <w:vAlign w:val="bottom"/>
            <w:hideMark/>
          </w:tcPr>
          <w:p w14:paraId="2850550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1000+ ....................................................................................</w:t>
            </w:r>
          </w:p>
        </w:tc>
        <w:tc>
          <w:tcPr>
            <w:tcW w:w="1466" w:type="dxa"/>
            <w:tcBorders>
              <w:top w:val="nil"/>
              <w:left w:val="single" w:sz="4" w:space="0" w:color="auto"/>
              <w:bottom w:val="nil"/>
              <w:right w:val="nil"/>
            </w:tcBorders>
            <w:shd w:val="clear" w:color="auto" w:fill="auto"/>
            <w:noWrap/>
            <w:vAlign w:val="bottom"/>
          </w:tcPr>
          <w:p w14:paraId="28505509"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0A" w14:textId="77777777" w:rsidR="00F71AA6" w:rsidRPr="00D812F5" w:rsidRDefault="00F71AA6" w:rsidP="00F71AA6">
            <w:pPr>
              <w:autoSpaceDE/>
              <w:autoSpaceDN/>
              <w:adjustRightInd/>
              <w:jc w:val="right"/>
              <w:rPr>
                <w:rFonts w:ascii="Arial" w:hAnsi="Arial" w:cs="Arial"/>
              </w:rPr>
            </w:pPr>
          </w:p>
        </w:tc>
      </w:tr>
      <w:tr w:rsidR="00F71AA6" w:rsidRPr="00D812F5" w14:paraId="2850550F"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bottom"/>
            <w:hideMark/>
          </w:tcPr>
          <w:p w14:paraId="2850550C"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66" w:type="dxa"/>
            <w:tcBorders>
              <w:top w:val="nil"/>
              <w:left w:val="single" w:sz="4" w:space="0" w:color="auto"/>
              <w:bottom w:val="single" w:sz="4" w:space="0" w:color="auto"/>
              <w:right w:val="nil"/>
            </w:tcBorders>
            <w:shd w:val="clear" w:color="auto" w:fill="auto"/>
            <w:noWrap/>
            <w:vAlign w:val="bottom"/>
            <w:hideMark/>
          </w:tcPr>
          <w:p w14:paraId="2850550D"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850550E"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513" w14:textId="77777777" w:rsidTr="00F95E68">
        <w:trPr>
          <w:trHeight w:val="120"/>
        </w:trPr>
        <w:tc>
          <w:tcPr>
            <w:tcW w:w="6313" w:type="dxa"/>
            <w:tcBorders>
              <w:top w:val="nil"/>
              <w:left w:val="single" w:sz="4" w:space="0" w:color="auto"/>
              <w:bottom w:val="nil"/>
              <w:right w:val="nil"/>
            </w:tcBorders>
            <w:shd w:val="clear" w:color="auto" w:fill="auto"/>
            <w:noWrap/>
            <w:vAlign w:val="bottom"/>
            <w:hideMark/>
          </w:tcPr>
          <w:p w14:paraId="28505510" w14:textId="77777777" w:rsidR="00F71AA6" w:rsidRPr="00D812F5" w:rsidRDefault="00F71AA6" w:rsidP="00F71AA6">
            <w:pPr>
              <w:autoSpaceDE/>
              <w:autoSpaceDN/>
              <w:adjustRightInd/>
              <w:rPr>
                <w:rFonts w:ascii="Arial" w:hAnsi="Arial" w:cs="Arial"/>
              </w:rPr>
            </w:pPr>
          </w:p>
        </w:tc>
        <w:tc>
          <w:tcPr>
            <w:tcW w:w="1466" w:type="dxa"/>
            <w:tcBorders>
              <w:top w:val="nil"/>
              <w:left w:val="nil"/>
              <w:bottom w:val="nil"/>
              <w:right w:val="nil"/>
            </w:tcBorders>
            <w:shd w:val="clear" w:color="auto" w:fill="auto"/>
            <w:noWrap/>
            <w:vAlign w:val="bottom"/>
            <w:hideMark/>
          </w:tcPr>
          <w:p w14:paraId="28505511"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512" w14:textId="77777777" w:rsidR="00F71AA6" w:rsidRPr="00D812F5" w:rsidRDefault="00F71AA6" w:rsidP="00F71AA6">
            <w:pPr>
              <w:autoSpaceDE/>
              <w:autoSpaceDN/>
              <w:adjustRightInd/>
              <w:jc w:val="right"/>
              <w:rPr>
                <w:rFonts w:ascii="Arial" w:hAnsi="Arial" w:cs="Arial"/>
              </w:rPr>
            </w:pPr>
          </w:p>
        </w:tc>
      </w:tr>
      <w:tr w:rsidR="00F71AA6" w:rsidRPr="00D812F5" w14:paraId="28505515"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514"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unweighted.</w:t>
            </w:r>
          </w:p>
        </w:tc>
      </w:tr>
      <w:tr w:rsidR="00F71AA6" w:rsidRPr="00D812F5" w14:paraId="28505517"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516"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weighted; standard errors in parentheses.</w:t>
            </w:r>
          </w:p>
        </w:tc>
      </w:tr>
      <w:tr w:rsidR="00F71AA6" w:rsidRPr="00D812F5" w14:paraId="28505519"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518"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w:t>
            </w:r>
            <w:r w:rsidRPr="00D812F5">
              <w:rPr>
                <w:rFonts w:ascii="Arial" w:hAnsi="Arial" w:cs="Arial"/>
                <w:sz w:val="16"/>
                <w:szCs w:val="16"/>
              </w:rPr>
              <w:t>Percentages may not sum to 100 due to rounding.</w:t>
            </w:r>
          </w:p>
        </w:tc>
      </w:tr>
      <w:tr w:rsidR="00F71AA6" w:rsidRPr="00D812F5" w14:paraId="2850551B"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51A"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1</w:t>
            </w:r>
            <w:r w:rsidRPr="00D812F5">
              <w:rPr>
                <w:rFonts w:ascii="Arial" w:hAnsi="Arial" w:cs="Arial"/>
                <w:sz w:val="16"/>
                <w:szCs w:val="16"/>
              </w:rPr>
              <w:t>Footnote.</w:t>
            </w:r>
          </w:p>
        </w:tc>
      </w:tr>
      <w:tr w:rsidR="00F71AA6" w:rsidRPr="00D812F5" w14:paraId="2850551D" w14:textId="77777777" w:rsidTr="00F95E68">
        <w:trPr>
          <w:trHeight w:val="229"/>
        </w:trPr>
        <w:tc>
          <w:tcPr>
            <w:tcW w:w="8717" w:type="dxa"/>
            <w:gridSpan w:val="3"/>
            <w:tcBorders>
              <w:top w:val="nil"/>
              <w:left w:val="single" w:sz="4" w:space="0" w:color="auto"/>
              <w:bottom w:val="nil"/>
              <w:right w:val="single" w:sz="4" w:space="0" w:color="auto"/>
            </w:tcBorders>
            <w:shd w:val="clear" w:color="auto" w:fill="auto"/>
            <w:noWrap/>
            <w:vAlign w:val="bottom"/>
            <w:hideMark/>
          </w:tcPr>
          <w:p w14:paraId="2850551C"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Source: X.</w:t>
            </w:r>
          </w:p>
        </w:tc>
      </w:tr>
      <w:tr w:rsidR="00F71AA6" w:rsidRPr="00D812F5" w14:paraId="28505521" w14:textId="77777777" w:rsidTr="00F95E68">
        <w:trPr>
          <w:trHeight w:val="120"/>
        </w:trPr>
        <w:tc>
          <w:tcPr>
            <w:tcW w:w="6313" w:type="dxa"/>
            <w:tcBorders>
              <w:top w:val="nil"/>
              <w:left w:val="single" w:sz="4" w:space="0" w:color="auto"/>
              <w:bottom w:val="single" w:sz="4" w:space="0" w:color="auto"/>
              <w:right w:val="nil"/>
            </w:tcBorders>
            <w:shd w:val="clear" w:color="auto" w:fill="auto"/>
            <w:noWrap/>
            <w:vAlign w:val="bottom"/>
            <w:hideMark/>
          </w:tcPr>
          <w:p w14:paraId="2850551E"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66" w:type="dxa"/>
            <w:tcBorders>
              <w:top w:val="nil"/>
              <w:left w:val="nil"/>
              <w:bottom w:val="single" w:sz="4" w:space="0" w:color="auto"/>
              <w:right w:val="nil"/>
            </w:tcBorders>
            <w:shd w:val="clear" w:color="auto" w:fill="auto"/>
            <w:noWrap/>
            <w:vAlign w:val="bottom"/>
            <w:hideMark/>
          </w:tcPr>
          <w:p w14:paraId="2850551F"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nil"/>
              <w:bottom w:val="single" w:sz="4" w:space="0" w:color="auto"/>
              <w:right w:val="single" w:sz="4" w:space="0" w:color="auto"/>
            </w:tcBorders>
            <w:shd w:val="clear" w:color="auto" w:fill="auto"/>
            <w:noWrap/>
            <w:vAlign w:val="bottom"/>
            <w:hideMark/>
          </w:tcPr>
          <w:p w14:paraId="28505520"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bl>
    <w:p w14:paraId="28505522" w14:textId="77777777" w:rsidR="00F71AA6" w:rsidRDefault="00F71AA6" w:rsidP="00F71AA6"/>
    <w:p w14:paraId="28505523" w14:textId="0A945842" w:rsidR="00F95E68" w:rsidRDefault="00F95E68">
      <w:pPr>
        <w:autoSpaceDE/>
        <w:autoSpaceDN/>
        <w:adjustRightInd/>
      </w:pPr>
      <w:r>
        <w:br w:type="page"/>
      </w:r>
    </w:p>
    <w:p w14:paraId="780A9DC3" w14:textId="77777777" w:rsidR="00F71AA6" w:rsidRDefault="00F71AA6" w:rsidP="00F71AA6"/>
    <w:tbl>
      <w:tblPr>
        <w:tblW w:w="8717" w:type="dxa"/>
        <w:tblInd w:w="108" w:type="dxa"/>
        <w:tblLook w:val="04A0" w:firstRow="1" w:lastRow="0" w:firstColumn="1" w:lastColumn="0" w:noHBand="0" w:noVBand="1"/>
      </w:tblPr>
      <w:tblGrid>
        <w:gridCol w:w="6127"/>
        <w:gridCol w:w="186"/>
        <w:gridCol w:w="1466"/>
        <w:gridCol w:w="938"/>
      </w:tblGrid>
      <w:tr w:rsidR="00F71AA6" w:rsidRPr="00D812F5" w14:paraId="28505527" w14:textId="77777777" w:rsidTr="00F95E68">
        <w:trPr>
          <w:trHeight w:val="300"/>
        </w:trPr>
        <w:tc>
          <w:tcPr>
            <w:tcW w:w="8717" w:type="dxa"/>
            <w:gridSpan w:val="4"/>
            <w:tcBorders>
              <w:top w:val="single" w:sz="4" w:space="0" w:color="auto"/>
              <w:left w:val="single" w:sz="4" w:space="0" w:color="auto"/>
              <w:bottom w:val="nil"/>
              <w:right w:val="single" w:sz="4" w:space="0" w:color="auto"/>
            </w:tcBorders>
            <w:shd w:val="clear" w:color="auto" w:fill="auto"/>
            <w:noWrap/>
            <w:vAlign w:val="bottom"/>
            <w:hideMark/>
          </w:tcPr>
          <w:p w14:paraId="28505526" w14:textId="7D38CE50" w:rsidR="00F71AA6" w:rsidRPr="00D812F5" w:rsidRDefault="00F71AA6" w:rsidP="006F36C5">
            <w:pPr>
              <w:autoSpaceDE/>
              <w:autoSpaceDN/>
              <w:adjustRightInd/>
              <w:rPr>
                <w:rFonts w:ascii="Arial" w:hAnsi="Arial" w:cs="Arial"/>
                <w:sz w:val="22"/>
                <w:szCs w:val="22"/>
              </w:rPr>
            </w:pPr>
            <w:r w:rsidRPr="00D812F5">
              <w:rPr>
                <w:rFonts w:ascii="Arial" w:hAnsi="Arial" w:cs="Arial"/>
                <w:sz w:val="22"/>
                <w:szCs w:val="22"/>
              </w:rPr>
              <w:t>Table N</w:t>
            </w:r>
            <w:r w:rsidR="006F36C5" w:rsidRPr="009832C1">
              <w:rPr>
                <w:rFonts w:ascii="Arial" w:hAnsi="Arial" w:cs="Arial"/>
                <w:sz w:val="22"/>
                <w:szCs w:val="22"/>
              </w:rPr>
              <w:t>6</w:t>
            </w:r>
            <w:r w:rsidRPr="00D812F5">
              <w:rPr>
                <w:rFonts w:ascii="Arial" w:hAnsi="Arial" w:cs="Arial"/>
                <w:sz w:val="22"/>
                <w:szCs w:val="22"/>
              </w:rPr>
              <w:t>.</w:t>
            </w:r>
          </w:p>
        </w:tc>
      </w:tr>
      <w:tr w:rsidR="00F71AA6" w:rsidRPr="00D812F5" w14:paraId="28505529" w14:textId="77777777" w:rsidTr="00F95E68">
        <w:trPr>
          <w:trHeight w:val="600"/>
        </w:trPr>
        <w:tc>
          <w:tcPr>
            <w:tcW w:w="8717" w:type="dxa"/>
            <w:gridSpan w:val="4"/>
            <w:tcBorders>
              <w:top w:val="nil"/>
              <w:left w:val="single" w:sz="4" w:space="0" w:color="auto"/>
              <w:bottom w:val="nil"/>
              <w:right w:val="single" w:sz="4" w:space="0" w:color="auto"/>
            </w:tcBorders>
            <w:shd w:val="clear" w:color="auto" w:fill="auto"/>
            <w:vAlign w:val="bottom"/>
            <w:hideMark/>
          </w:tcPr>
          <w:p w14:paraId="28505528" w14:textId="77777777" w:rsidR="00F71AA6" w:rsidRPr="00D812F5" w:rsidRDefault="00F71AA6" w:rsidP="00F71AA6">
            <w:pPr>
              <w:autoSpaceDE/>
              <w:autoSpaceDN/>
              <w:adjustRightInd/>
              <w:rPr>
                <w:rFonts w:ascii="Arial" w:hAnsi="Arial" w:cs="Arial"/>
                <w:b/>
                <w:bCs/>
                <w:sz w:val="22"/>
                <w:szCs w:val="22"/>
              </w:rPr>
            </w:pPr>
            <w:r>
              <w:rPr>
                <w:rFonts w:ascii="Arial" w:hAnsi="Arial" w:cs="Arial"/>
                <w:b/>
                <w:bCs/>
                <w:color w:val="632423" w:themeColor="accent2" w:themeShade="80"/>
                <w:sz w:val="22"/>
                <w:szCs w:val="22"/>
              </w:rPr>
              <w:t>2018 (TEST</w:t>
            </w:r>
            <w:r w:rsidRPr="00A737BF">
              <w:rPr>
                <w:rFonts w:ascii="Arial" w:hAnsi="Arial" w:cs="Arial"/>
                <w:b/>
                <w:bCs/>
                <w:color w:val="632423" w:themeColor="accent2" w:themeShade="80"/>
                <w:sz w:val="22"/>
                <w:szCs w:val="22"/>
              </w:rPr>
              <w:t xml:space="preserve"> SITES)</w:t>
            </w:r>
            <w:r w:rsidRPr="00847A91">
              <w:rPr>
                <w:rFonts w:ascii="Arial" w:hAnsi="Arial" w:cs="Arial"/>
                <w:b/>
                <w:bCs/>
                <w:color w:val="D99594" w:themeColor="accent2" w:themeTint="99"/>
                <w:sz w:val="22"/>
                <w:szCs w:val="22"/>
              </w:rPr>
              <w:t xml:space="preserve"> </w:t>
            </w:r>
            <w:r w:rsidRPr="00D812F5">
              <w:rPr>
                <w:rFonts w:ascii="Arial" w:hAnsi="Arial" w:cs="Arial"/>
                <w:b/>
                <w:bCs/>
                <w:sz w:val="22"/>
                <w:szCs w:val="22"/>
              </w:rPr>
              <w:t>&lt;&lt;Operation&gt;&gt;:</w:t>
            </w:r>
            <w:r w:rsidRPr="00D812F5">
              <w:rPr>
                <w:rFonts w:ascii="Arial" w:hAnsi="Arial" w:cs="Arial"/>
                <w:b/>
                <w:bCs/>
                <w:sz w:val="22"/>
                <w:szCs w:val="22"/>
              </w:rPr>
              <w:br/>
              <w:t>&lt;&lt;Universe&gt;&gt; by Census Region and Division</w:t>
            </w:r>
          </w:p>
        </w:tc>
      </w:tr>
      <w:tr w:rsidR="00F71AA6" w:rsidRPr="00D812F5" w14:paraId="2850552D" w14:textId="77777777" w:rsidTr="00F95E68">
        <w:trPr>
          <w:trHeight w:val="288"/>
        </w:trPr>
        <w:tc>
          <w:tcPr>
            <w:tcW w:w="6127" w:type="dxa"/>
            <w:tcBorders>
              <w:top w:val="nil"/>
              <w:left w:val="single" w:sz="4" w:space="0" w:color="auto"/>
              <w:bottom w:val="nil"/>
              <w:right w:val="nil"/>
            </w:tcBorders>
            <w:shd w:val="clear" w:color="auto" w:fill="auto"/>
            <w:noWrap/>
            <w:vAlign w:val="bottom"/>
            <w:hideMark/>
          </w:tcPr>
          <w:p w14:paraId="2850552A" w14:textId="77777777" w:rsidR="00F71AA6" w:rsidRPr="00D812F5" w:rsidRDefault="00F71AA6" w:rsidP="00F71AA6">
            <w:pPr>
              <w:autoSpaceDE/>
              <w:autoSpaceDN/>
              <w:adjustRightInd/>
              <w:rPr>
                <w:rFonts w:ascii="Arial" w:hAnsi="Arial" w:cs="Arial"/>
                <w:b/>
                <w:bCs/>
              </w:rPr>
            </w:pPr>
          </w:p>
        </w:tc>
        <w:tc>
          <w:tcPr>
            <w:tcW w:w="1652" w:type="dxa"/>
            <w:gridSpan w:val="2"/>
            <w:tcBorders>
              <w:top w:val="nil"/>
              <w:left w:val="nil"/>
              <w:bottom w:val="nil"/>
              <w:right w:val="nil"/>
            </w:tcBorders>
            <w:shd w:val="clear" w:color="auto" w:fill="auto"/>
            <w:noWrap/>
            <w:vAlign w:val="bottom"/>
            <w:hideMark/>
          </w:tcPr>
          <w:p w14:paraId="2850552B"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52C" w14:textId="77777777" w:rsidR="00F71AA6" w:rsidRPr="00D812F5" w:rsidRDefault="00F71AA6" w:rsidP="00F71AA6">
            <w:pPr>
              <w:autoSpaceDE/>
              <w:autoSpaceDN/>
              <w:adjustRightInd/>
              <w:jc w:val="right"/>
              <w:rPr>
                <w:rFonts w:ascii="Arial" w:hAnsi="Arial" w:cs="Arial"/>
              </w:rPr>
            </w:pPr>
          </w:p>
        </w:tc>
      </w:tr>
      <w:tr w:rsidR="00F71AA6" w:rsidRPr="00D812F5" w14:paraId="28505531" w14:textId="77777777" w:rsidTr="00F95E68">
        <w:trPr>
          <w:trHeight w:val="120"/>
        </w:trPr>
        <w:tc>
          <w:tcPr>
            <w:tcW w:w="6127" w:type="dxa"/>
            <w:tcBorders>
              <w:top w:val="single" w:sz="4" w:space="0" w:color="auto"/>
              <w:left w:val="single" w:sz="4" w:space="0" w:color="auto"/>
              <w:bottom w:val="nil"/>
              <w:right w:val="nil"/>
            </w:tcBorders>
            <w:shd w:val="clear" w:color="auto" w:fill="auto"/>
            <w:noWrap/>
            <w:vAlign w:val="center"/>
            <w:hideMark/>
          </w:tcPr>
          <w:p w14:paraId="2850552E"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652" w:type="dxa"/>
            <w:gridSpan w:val="2"/>
            <w:tcBorders>
              <w:top w:val="single" w:sz="4" w:space="0" w:color="auto"/>
              <w:left w:val="single" w:sz="4" w:space="0" w:color="auto"/>
              <w:bottom w:val="nil"/>
              <w:right w:val="nil"/>
            </w:tcBorders>
            <w:shd w:val="clear" w:color="auto" w:fill="auto"/>
            <w:vAlign w:val="center"/>
            <w:hideMark/>
          </w:tcPr>
          <w:p w14:paraId="2850552F"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single" w:sz="4" w:space="0" w:color="auto"/>
              <w:left w:val="single" w:sz="4" w:space="0" w:color="auto"/>
              <w:bottom w:val="nil"/>
              <w:right w:val="single" w:sz="4" w:space="0" w:color="auto"/>
            </w:tcBorders>
            <w:shd w:val="clear" w:color="auto" w:fill="auto"/>
            <w:vAlign w:val="center"/>
            <w:hideMark/>
          </w:tcPr>
          <w:p w14:paraId="28505530"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535" w14:textId="77777777" w:rsidTr="00F95E68">
        <w:trPr>
          <w:trHeight w:val="540"/>
        </w:trPr>
        <w:tc>
          <w:tcPr>
            <w:tcW w:w="6127" w:type="dxa"/>
            <w:tcBorders>
              <w:top w:val="nil"/>
              <w:left w:val="single" w:sz="4" w:space="0" w:color="auto"/>
              <w:bottom w:val="nil"/>
              <w:right w:val="nil"/>
            </w:tcBorders>
            <w:shd w:val="clear" w:color="auto" w:fill="auto"/>
            <w:noWrap/>
            <w:vAlign w:val="center"/>
            <w:hideMark/>
          </w:tcPr>
          <w:p w14:paraId="28505532" w14:textId="77777777" w:rsidR="00F71AA6" w:rsidRPr="00D812F5" w:rsidRDefault="00F71AA6" w:rsidP="00F71AA6">
            <w:pPr>
              <w:autoSpaceDE/>
              <w:autoSpaceDN/>
              <w:adjustRightInd/>
              <w:jc w:val="center"/>
              <w:rPr>
                <w:rFonts w:ascii="Arial" w:hAnsi="Arial" w:cs="Arial"/>
              </w:rPr>
            </w:pPr>
            <w:r w:rsidRPr="00D812F5">
              <w:rPr>
                <w:rFonts w:ascii="Arial" w:hAnsi="Arial" w:cs="Arial"/>
              </w:rPr>
              <w:t>Census Region and Division</w:t>
            </w:r>
          </w:p>
        </w:tc>
        <w:tc>
          <w:tcPr>
            <w:tcW w:w="1652" w:type="dxa"/>
            <w:gridSpan w:val="2"/>
            <w:tcBorders>
              <w:top w:val="nil"/>
              <w:left w:val="single" w:sz="4" w:space="0" w:color="auto"/>
              <w:bottom w:val="nil"/>
              <w:right w:val="nil"/>
            </w:tcBorders>
            <w:shd w:val="clear" w:color="auto" w:fill="auto"/>
            <w:vAlign w:val="center"/>
            <w:hideMark/>
          </w:tcPr>
          <w:p w14:paraId="28505533" w14:textId="77777777" w:rsidR="00F71AA6" w:rsidRPr="00D812F5" w:rsidRDefault="00F71AA6" w:rsidP="00F71AA6">
            <w:pPr>
              <w:autoSpaceDE/>
              <w:autoSpaceDN/>
              <w:adjustRightInd/>
              <w:jc w:val="right"/>
              <w:rPr>
                <w:rFonts w:ascii="Arial" w:hAnsi="Arial" w:cs="Arial"/>
              </w:rPr>
            </w:pPr>
            <w:r w:rsidRPr="00D812F5">
              <w:rPr>
                <w:rFonts w:ascii="Arial" w:hAnsi="Arial" w:cs="Arial"/>
              </w:rPr>
              <w:t>Count</w:t>
            </w:r>
            <w:r w:rsidRPr="00D812F5">
              <w:rPr>
                <w:rFonts w:ascii="Arial" w:hAnsi="Arial" w:cs="Arial"/>
                <w:vertAlign w:val="superscript"/>
              </w:rPr>
              <w:t>*</w:t>
            </w:r>
          </w:p>
        </w:tc>
        <w:tc>
          <w:tcPr>
            <w:tcW w:w="938" w:type="dxa"/>
            <w:tcBorders>
              <w:top w:val="nil"/>
              <w:left w:val="single" w:sz="4" w:space="0" w:color="auto"/>
              <w:bottom w:val="nil"/>
              <w:right w:val="single" w:sz="4" w:space="0" w:color="auto"/>
            </w:tcBorders>
            <w:shd w:val="clear" w:color="auto" w:fill="auto"/>
            <w:vAlign w:val="center"/>
            <w:hideMark/>
          </w:tcPr>
          <w:p w14:paraId="28505534" w14:textId="77777777" w:rsidR="00F71AA6" w:rsidRPr="00D812F5" w:rsidRDefault="00F71AA6" w:rsidP="00F71AA6">
            <w:pPr>
              <w:autoSpaceDE/>
              <w:autoSpaceDN/>
              <w:adjustRightInd/>
              <w:jc w:val="right"/>
              <w:rPr>
                <w:rFonts w:ascii="Arial" w:hAnsi="Arial" w:cs="Arial"/>
              </w:rPr>
            </w:pPr>
            <w:r w:rsidRPr="00D812F5">
              <w:rPr>
                <w:rFonts w:ascii="Arial" w:hAnsi="Arial" w:cs="Arial"/>
              </w:rPr>
              <w:t>Percent</w:t>
            </w:r>
            <w:r w:rsidRPr="00D812F5">
              <w:rPr>
                <w:rFonts w:ascii="Arial" w:hAnsi="Arial" w:cs="Arial"/>
              </w:rPr>
              <w:br/>
              <w:t>of total</w:t>
            </w:r>
            <w:r w:rsidRPr="00D812F5">
              <w:rPr>
                <w:rFonts w:ascii="Arial" w:hAnsi="Arial" w:cs="Arial"/>
                <w:vertAlign w:val="superscript"/>
              </w:rPr>
              <w:t>+</w:t>
            </w:r>
          </w:p>
        </w:tc>
      </w:tr>
      <w:tr w:rsidR="00F71AA6" w:rsidRPr="00D812F5" w14:paraId="28505539" w14:textId="77777777" w:rsidTr="00F95E68">
        <w:trPr>
          <w:trHeight w:val="120"/>
        </w:trPr>
        <w:tc>
          <w:tcPr>
            <w:tcW w:w="6127" w:type="dxa"/>
            <w:tcBorders>
              <w:top w:val="nil"/>
              <w:left w:val="single" w:sz="4" w:space="0" w:color="auto"/>
              <w:bottom w:val="single" w:sz="4" w:space="0" w:color="auto"/>
              <w:right w:val="nil"/>
            </w:tcBorders>
            <w:shd w:val="clear" w:color="auto" w:fill="auto"/>
            <w:noWrap/>
            <w:vAlign w:val="center"/>
            <w:hideMark/>
          </w:tcPr>
          <w:p w14:paraId="28505536"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652" w:type="dxa"/>
            <w:gridSpan w:val="2"/>
            <w:tcBorders>
              <w:top w:val="nil"/>
              <w:left w:val="single" w:sz="4" w:space="0" w:color="auto"/>
              <w:bottom w:val="single" w:sz="4" w:space="0" w:color="auto"/>
              <w:right w:val="nil"/>
            </w:tcBorders>
            <w:shd w:val="clear" w:color="auto" w:fill="auto"/>
            <w:vAlign w:val="center"/>
            <w:hideMark/>
          </w:tcPr>
          <w:p w14:paraId="28505537"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14:paraId="28505538"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53D" w14:textId="77777777" w:rsidTr="00F95E68">
        <w:trPr>
          <w:trHeight w:val="120"/>
        </w:trPr>
        <w:tc>
          <w:tcPr>
            <w:tcW w:w="6127" w:type="dxa"/>
            <w:tcBorders>
              <w:top w:val="nil"/>
              <w:left w:val="single" w:sz="4" w:space="0" w:color="auto"/>
              <w:bottom w:val="nil"/>
              <w:right w:val="nil"/>
            </w:tcBorders>
            <w:shd w:val="clear" w:color="auto" w:fill="auto"/>
            <w:noWrap/>
            <w:vAlign w:val="center"/>
            <w:hideMark/>
          </w:tcPr>
          <w:p w14:paraId="2850553A" w14:textId="77777777" w:rsidR="00F71AA6" w:rsidRPr="00D812F5" w:rsidRDefault="00F71AA6" w:rsidP="00F71AA6">
            <w:pPr>
              <w:autoSpaceDE/>
              <w:autoSpaceDN/>
              <w:adjustRightInd/>
              <w:jc w:val="center"/>
              <w:rPr>
                <w:rFonts w:ascii="Arial" w:hAnsi="Arial" w:cs="Arial"/>
              </w:rPr>
            </w:pPr>
          </w:p>
        </w:tc>
        <w:tc>
          <w:tcPr>
            <w:tcW w:w="1652" w:type="dxa"/>
            <w:gridSpan w:val="2"/>
            <w:tcBorders>
              <w:top w:val="nil"/>
              <w:left w:val="single" w:sz="4" w:space="0" w:color="auto"/>
              <w:bottom w:val="nil"/>
              <w:right w:val="nil"/>
            </w:tcBorders>
            <w:shd w:val="clear" w:color="auto" w:fill="auto"/>
            <w:vAlign w:val="center"/>
            <w:hideMark/>
          </w:tcPr>
          <w:p w14:paraId="2850553B"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nil"/>
              <w:right w:val="single" w:sz="4" w:space="0" w:color="auto"/>
            </w:tcBorders>
            <w:shd w:val="clear" w:color="auto" w:fill="auto"/>
            <w:vAlign w:val="center"/>
            <w:hideMark/>
          </w:tcPr>
          <w:p w14:paraId="2850553C"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541"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3E" w14:textId="77777777" w:rsidR="00F71AA6" w:rsidRPr="00D812F5" w:rsidRDefault="00F71AA6" w:rsidP="00F71AA6">
            <w:pPr>
              <w:autoSpaceDE/>
              <w:autoSpaceDN/>
              <w:adjustRightInd/>
              <w:rPr>
                <w:rFonts w:ascii="Arial" w:hAnsi="Arial" w:cs="Arial"/>
              </w:rPr>
            </w:pPr>
            <w:r w:rsidRPr="00D812F5">
              <w:rPr>
                <w:rFonts w:ascii="Arial" w:hAnsi="Arial" w:cs="Arial"/>
              </w:rPr>
              <w:t>Total ......................................................................................</w:t>
            </w:r>
          </w:p>
        </w:tc>
        <w:tc>
          <w:tcPr>
            <w:tcW w:w="1652" w:type="dxa"/>
            <w:gridSpan w:val="2"/>
            <w:tcBorders>
              <w:top w:val="nil"/>
              <w:left w:val="single" w:sz="4" w:space="0" w:color="auto"/>
              <w:bottom w:val="nil"/>
              <w:right w:val="nil"/>
            </w:tcBorders>
            <w:shd w:val="clear" w:color="auto" w:fill="auto"/>
            <w:noWrap/>
            <w:vAlign w:val="bottom"/>
            <w:hideMark/>
          </w:tcPr>
          <w:p w14:paraId="2850553F"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hideMark/>
          </w:tcPr>
          <w:p w14:paraId="28505540" w14:textId="77777777" w:rsidR="00F71AA6" w:rsidRPr="00D812F5" w:rsidRDefault="00F71AA6" w:rsidP="00F71AA6">
            <w:pPr>
              <w:autoSpaceDE/>
              <w:autoSpaceDN/>
              <w:adjustRightInd/>
              <w:jc w:val="right"/>
              <w:rPr>
                <w:rFonts w:ascii="Arial" w:hAnsi="Arial" w:cs="Arial"/>
              </w:rPr>
            </w:pPr>
            <w:r w:rsidRPr="00D812F5">
              <w:rPr>
                <w:rFonts w:ascii="Arial" w:hAnsi="Arial" w:cs="Arial"/>
              </w:rPr>
              <w:t>100.00</w:t>
            </w:r>
          </w:p>
        </w:tc>
      </w:tr>
      <w:tr w:rsidR="00F71AA6" w:rsidRPr="00D812F5" w14:paraId="28505545" w14:textId="77777777" w:rsidTr="00F95E68">
        <w:trPr>
          <w:trHeight w:val="375"/>
        </w:trPr>
        <w:tc>
          <w:tcPr>
            <w:tcW w:w="6127" w:type="dxa"/>
            <w:tcBorders>
              <w:top w:val="nil"/>
              <w:left w:val="single" w:sz="4" w:space="0" w:color="auto"/>
              <w:bottom w:val="nil"/>
              <w:right w:val="nil"/>
            </w:tcBorders>
            <w:shd w:val="clear" w:color="auto" w:fill="auto"/>
            <w:noWrap/>
            <w:vAlign w:val="bottom"/>
            <w:hideMark/>
          </w:tcPr>
          <w:p w14:paraId="28505542"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Region 1: Northeast ................................................................</w:t>
            </w:r>
          </w:p>
        </w:tc>
        <w:tc>
          <w:tcPr>
            <w:tcW w:w="1652" w:type="dxa"/>
            <w:gridSpan w:val="2"/>
            <w:tcBorders>
              <w:top w:val="nil"/>
              <w:left w:val="single" w:sz="4" w:space="0" w:color="auto"/>
              <w:bottom w:val="nil"/>
              <w:right w:val="nil"/>
            </w:tcBorders>
            <w:shd w:val="clear" w:color="auto" w:fill="auto"/>
            <w:noWrap/>
            <w:vAlign w:val="bottom"/>
            <w:hideMark/>
          </w:tcPr>
          <w:p w14:paraId="28505543"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44" w14:textId="77777777" w:rsidR="00F71AA6" w:rsidRPr="00D812F5" w:rsidRDefault="00F71AA6" w:rsidP="00F71AA6">
            <w:pPr>
              <w:autoSpaceDE/>
              <w:autoSpaceDN/>
              <w:adjustRightInd/>
              <w:jc w:val="right"/>
              <w:rPr>
                <w:rFonts w:ascii="Arial" w:hAnsi="Arial" w:cs="Arial"/>
              </w:rPr>
            </w:pPr>
          </w:p>
        </w:tc>
      </w:tr>
      <w:tr w:rsidR="00F71AA6" w:rsidRPr="00D812F5" w14:paraId="28505549"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46"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Division 1: New England (CT,ME,MA,NH,RI,VT) ...................</w:t>
            </w:r>
          </w:p>
        </w:tc>
        <w:tc>
          <w:tcPr>
            <w:tcW w:w="1652" w:type="dxa"/>
            <w:gridSpan w:val="2"/>
            <w:tcBorders>
              <w:top w:val="nil"/>
              <w:left w:val="single" w:sz="4" w:space="0" w:color="auto"/>
              <w:bottom w:val="nil"/>
              <w:right w:val="nil"/>
            </w:tcBorders>
            <w:shd w:val="clear" w:color="auto" w:fill="auto"/>
            <w:noWrap/>
            <w:vAlign w:val="bottom"/>
          </w:tcPr>
          <w:p w14:paraId="28505547"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48" w14:textId="77777777" w:rsidR="00F71AA6" w:rsidRPr="00D812F5" w:rsidRDefault="00F71AA6" w:rsidP="00F71AA6">
            <w:pPr>
              <w:autoSpaceDE/>
              <w:autoSpaceDN/>
              <w:adjustRightInd/>
              <w:jc w:val="right"/>
              <w:rPr>
                <w:rFonts w:ascii="Arial" w:hAnsi="Arial" w:cs="Arial"/>
              </w:rPr>
            </w:pPr>
          </w:p>
        </w:tc>
      </w:tr>
      <w:tr w:rsidR="00F71AA6" w:rsidRPr="00D812F5" w14:paraId="2850554D"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4A"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Division 2: Middle Atlantic (NJ,NY,PA) ................................</w:t>
            </w:r>
          </w:p>
        </w:tc>
        <w:tc>
          <w:tcPr>
            <w:tcW w:w="1652" w:type="dxa"/>
            <w:gridSpan w:val="2"/>
            <w:tcBorders>
              <w:top w:val="nil"/>
              <w:left w:val="single" w:sz="4" w:space="0" w:color="auto"/>
              <w:bottom w:val="nil"/>
              <w:right w:val="nil"/>
            </w:tcBorders>
            <w:shd w:val="clear" w:color="auto" w:fill="auto"/>
            <w:noWrap/>
            <w:vAlign w:val="bottom"/>
          </w:tcPr>
          <w:p w14:paraId="2850554B"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4C" w14:textId="77777777" w:rsidR="00F71AA6" w:rsidRPr="00D812F5" w:rsidRDefault="00F71AA6" w:rsidP="00F71AA6">
            <w:pPr>
              <w:autoSpaceDE/>
              <w:autoSpaceDN/>
              <w:adjustRightInd/>
              <w:jc w:val="right"/>
              <w:rPr>
                <w:rFonts w:ascii="Arial" w:hAnsi="Arial" w:cs="Arial"/>
              </w:rPr>
            </w:pPr>
          </w:p>
        </w:tc>
      </w:tr>
      <w:tr w:rsidR="00F71AA6" w:rsidRPr="00D812F5" w14:paraId="28505551"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4E"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Region 2: Midwest ................................................................</w:t>
            </w:r>
          </w:p>
        </w:tc>
        <w:tc>
          <w:tcPr>
            <w:tcW w:w="1652" w:type="dxa"/>
            <w:gridSpan w:val="2"/>
            <w:tcBorders>
              <w:top w:val="nil"/>
              <w:left w:val="single" w:sz="4" w:space="0" w:color="auto"/>
              <w:bottom w:val="nil"/>
              <w:right w:val="nil"/>
            </w:tcBorders>
            <w:shd w:val="clear" w:color="auto" w:fill="auto"/>
            <w:noWrap/>
            <w:vAlign w:val="bottom"/>
          </w:tcPr>
          <w:p w14:paraId="2850554F"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50" w14:textId="77777777" w:rsidR="00F71AA6" w:rsidRPr="00D812F5" w:rsidRDefault="00F71AA6" w:rsidP="00F71AA6">
            <w:pPr>
              <w:autoSpaceDE/>
              <w:autoSpaceDN/>
              <w:adjustRightInd/>
              <w:jc w:val="right"/>
              <w:rPr>
                <w:rFonts w:ascii="Arial" w:hAnsi="Arial" w:cs="Arial"/>
              </w:rPr>
            </w:pPr>
          </w:p>
        </w:tc>
      </w:tr>
      <w:tr w:rsidR="00F71AA6" w:rsidRPr="00D812F5" w14:paraId="28505555"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52"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 Division 3: East North Central (IL,IN,MI,OH,WI) ....................</w:t>
            </w:r>
          </w:p>
        </w:tc>
        <w:tc>
          <w:tcPr>
            <w:tcW w:w="1652" w:type="dxa"/>
            <w:gridSpan w:val="2"/>
            <w:tcBorders>
              <w:top w:val="nil"/>
              <w:left w:val="single" w:sz="4" w:space="0" w:color="auto"/>
              <w:bottom w:val="nil"/>
              <w:right w:val="nil"/>
            </w:tcBorders>
            <w:shd w:val="clear" w:color="auto" w:fill="auto"/>
            <w:noWrap/>
            <w:vAlign w:val="bottom"/>
          </w:tcPr>
          <w:p w14:paraId="28505553"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54" w14:textId="77777777" w:rsidR="00F71AA6" w:rsidRPr="00D812F5" w:rsidRDefault="00F71AA6" w:rsidP="00F71AA6">
            <w:pPr>
              <w:autoSpaceDE/>
              <w:autoSpaceDN/>
              <w:adjustRightInd/>
              <w:jc w:val="right"/>
              <w:rPr>
                <w:rFonts w:ascii="Arial" w:hAnsi="Arial" w:cs="Arial"/>
              </w:rPr>
            </w:pPr>
          </w:p>
        </w:tc>
      </w:tr>
      <w:tr w:rsidR="00F71AA6" w:rsidRPr="00D812F5" w14:paraId="28505559"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56"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Division 4: West North Central (IA,KS,MN,MO,NE,ND,SD) ...</w:t>
            </w:r>
          </w:p>
        </w:tc>
        <w:tc>
          <w:tcPr>
            <w:tcW w:w="1652" w:type="dxa"/>
            <w:gridSpan w:val="2"/>
            <w:tcBorders>
              <w:top w:val="nil"/>
              <w:left w:val="single" w:sz="4" w:space="0" w:color="auto"/>
              <w:bottom w:val="nil"/>
              <w:right w:val="nil"/>
            </w:tcBorders>
            <w:shd w:val="clear" w:color="auto" w:fill="auto"/>
            <w:noWrap/>
            <w:vAlign w:val="bottom"/>
          </w:tcPr>
          <w:p w14:paraId="28505557"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58" w14:textId="77777777" w:rsidR="00F71AA6" w:rsidRPr="00D812F5" w:rsidRDefault="00F71AA6" w:rsidP="00F71AA6">
            <w:pPr>
              <w:autoSpaceDE/>
              <w:autoSpaceDN/>
              <w:adjustRightInd/>
              <w:jc w:val="right"/>
              <w:rPr>
                <w:rFonts w:ascii="Arial" w:hAnsi="Arial" w:cs="Arial"/>
              </w:rPr>
            </w:pPr>
          </w:p>
        </w:tc>
      </w:tr>
      <w:tr w:rsidR="00F71AA6" w:rsidRPr="00D812F5" w14:paraId="2850555D"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5A"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Region 3: South ......................................................................</w:t>
            </w:r>
          </w:p>
        </w:tc>
        <w:tc>
          <w:tcPr>
            <w:tcW w:w="1652" w:type="dxa"/>
            <w:gridSpan w:val="2"/>
            <w:tcBorders>
              <w:top w:val="nil"/>
              <w:left w:val="single" w:sz="4" w:space="0" w:color="auto"/>
              <w:bottom w:val="nil"/>
              <w:right w:val="nil"/>
            </w:tcBorders>
            <w:shd w:val="clear" w:color="auto" w:fill="auto"/>
            <w:noWrap/>
            <w:vAlign w:val="bottom"/>
          </w:tcPr>
          <w:p w14:paraId="2850555B"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5C" w14:textId="77777777" w:rsidR="00F71AA6" w:rsidRPr="00D812F5" w:rsidRDefault="00F71AA6" w:rsidP="00F71AA6">
            <w:pPr>
              <w:autoSpaceDE/>
              <w:autoSpaceDN/>
              <w:adjustRightInd/>
              <w:jc w:val="right"/>
              <w:rPr>
                <w:rFonts w:ascii="Arial" w:hAnsi="Arial" w:cs="Arial"/>
              </w:rPr>
            </w:pPr>
          </w:p>
        </w:tc>
      </w:tr>
      <w:tr w:rsidR="00F71AA6" w:rsidRPr="00D812F5" w14:paraId="28505561"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5E" w14:textId="77777777" w:rsidR="00F71AA6" w:rsidRPr="00D812F5" w:rsidRDefault="00F71AA6" w:rsidP="00F71AA6">
            <w:pPr>
              <w:autoSpaceDE/>
              <w:autoSpaceDN/>
              <w:adjustRightInd/>
              <w:rPr>
                <w:rFonts w:ascii="Arial" w:hAnsi="Arial" w:cs="Arial"/>
              </w:rPr>
            </w:pPr>
            <w:r>
              <w:rPr>
                <w:rFonts w:ascii="Arial" w:hAnsi="Arial" w:cs="Arial"/>
              </w:rPr>
              <w:t xml:space="preserve">      Division 5: South Atlantic (</w:t>
            </w:r>
            <w:r w:rsidRPr="00D812F5">
              <w:rPr>
                <w:rFonts w:ascii="Arial" w:hAnsi="Arial" w:cs="Arial"/>
              </w:rPr>
              <w:t>DC,DE,FL,GA,MD,NC,SC,VA,WV)</w:t>
            </w:r>
          </w:p>
        </w:tc>
        <w:tc>
          <w:tcPr>
            <w:tcW w:w="1652" w:type="dxa"/>
            <w:gridSpan w:val="2"/>
            <w:tcBorders>
              <w:top w:val="nil"/>
              <w:left w:val="single" w:sz="4" w:space="0" w:color="auto"/>
              <w:bottom w:val="nil"/>
              <w:right w:val="nil"/>
            </w:tcBorders>
            <w:shd w:val="clear" w:color="auto" w:fill="auto"/>
            <w:noWrap/>
            <w:vAlign w:val="bottom"/>
          </w:tcPr>
          <w:p w14:paraId="2850555F"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60" w14:textId="77777777" w:rsidR="00F71AA6" w:rsidRPr="00D812F5" w:rsidRDefault="00F71AA6" w:rsidP="00F71AA6">
            <w:pPr>
              <w:autoSpaceDE/>
              <w:autoSpaceDN/>
              <w:adjustRightInd/>
              <w:jc w:val="right"/>
              <w:rPr>
                <w:rFonts w:ascii="Arial" w:hAnsi="Arial" w:cs="Arial"/>
              </w:rPr>
            </w:pPr>
          </w:p>
        </w:tc>
      </w:tr>
      <w:tr w:rsidR="00F71AA6" w:rsidRPr="00D812F5" w14:paraId="28505565"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62"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Division 6: East South Central (AL,KY,MS,TN) ....................</w:t>
            </w:r>
          </w:p>
        </w:tc>
        <w:tc>
          <w:tcPr>
            <w:tcW w:w="1652" w:type="dxa"/>
            <w:gridSpan w:val="2"/>
            <w:tcBorders>
              <w:top w:val="nil"/>
              <w:left w:val="single" w:sz="4" w:space="0" w:color="auto"/>
              <w:bottom w:val="nil"/>
              <w:right w:val="nil"/>
            </w:tcBorders>
            <w:shd w:val="clear" w:color="auto" w:fill="auto"/>
            <w:noWrap/>
            <w:vAlign w:val="bottom"/>
          </w:tcPr>
          <w:p w14:paraId="28505563"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64" w14:textId="77777777" w:rsidR="00F71AA6" w:rsidRPr="00D812F5" w:rsidRDefault="00F71AA6" w:rsidP="00F71AA6">
            <w:pPr>
              <w:autoSpaceDE/>
              <w:autoSpaceDN/>
              <w:adjustRightInd/>
              <w:jc w:val="right"/>
              <w:rPr>
                <w:rFonts w:ascii="Arial" w:hAnsi="Arial" w:cs="Arial"/>
              </w:rPr>
            </w:pPr>
          </w:p>
        </w:tc>
      </w:tr>
      <w:tr w:rsidR="00F71AA6" w:rsidRPr="00D812F5" w14:paraId="28505569"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66"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Division 7: West South Central (AR,LA,OK,TX) ....................</w:t>
            </w:r>
          </w:p>
        </w:tc>
        <w:tc>
          <w:tcPr>
            <w:tcW w:w="1652" w:type="dxa"/>
            <w:gridSpan w:val="2"/>
            <w:tcBorders>
              <w:top w:val="nil"/>
              <w:left w:val="single" w:sz="4" w:space="0" w:color="auto"/>
              <w:bottom w:val="nil"/>
              <w:right w:val="nil"/>
            </w:tcBorders>
            <w:shd w:val="clear" w:color="auto" w:fill="auto"/>
            <w:noWrap/>
            <w:vAlign w:val="bottom"/>
          </w:tcPr>
          <w:p w14:paraId="28505567"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68" w14:textId="77777777" w:rsidR="00F71AA6" w:rsidRPr="00D812F5" w:rsidRDefault="00F71AA6" w:rsidP="00F71AA6">
            <w:pPr>
              <w:autoSpaceDE/>
              <w:autoSpaceDN/>
              <w:adjustRightInd/>
              <w:jc w:val="right"/>
              <w:rPr>
                <w:rFonts w:ascii="Arial" w:hAnsi="Arial" w:cs="Arial"/>
              </w:rPr>
            </w:pPr>
          </w:p>
        </w:tc>
      </w:tr>
      <w:tr w:rsidR="00F71AA6" w:rsidRPr="00D812F5" w14:paraId="2850556D"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6A"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Region 4: West ......................................................................</w:t>
            </w:r>
          </w:p>
        </w:tc>
        <w:tc>
          <w:tcPr>
            <w:tcW w:w="1652" w:type="dxa"/>
            <w:gridSpan w:val="2"/>
            <w:tcBorders>
              <w:top w:val="nil"/>
              <w:left w:val="single" w:sz="4" w:space="0" w:color="auto"/>
              <w:bottom w:val="nil"/>
              <w:right w:val="nil"/>
            </w:tcBorders>
            <w:shd w:val="clear" w:color="auto" w:fill="auto"/>
            <w:noWrap/>
            <w:vAlign w:val="bottom"/>
          </w:tcPr>
          <w:p w14:paraId="2850556B"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6C" w14:textId="77777777" w:rsidR="00F71AA6" w:rsidRPr="00D812F5" w:rsidRDefault="00F71AA6" w:rsidP="00F71AA6">
            <w:pPr>
              <w:autoSpaceDE/>
              <w:autoSpaceDN/>
              <w:adjustRightInd/>
              <w:jc w:val="right"/>
              <w:rPr>
                <w:rFonts w:ascii="Arial" w:hAnsi="Arial" w:cs="Arial"/>
              </w:rPr>
            </w:pPr>
          </w:p>
        </w:tc>
      </w:tr>
      <w:tr w:rsidR="00F71AA6" w:rsidRPr="00D812F5" w14:paraId="28505571"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6E"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 xml:space="preserve"> Division 8: Mountain (AZ,CO,ID,MT,NM,NV,UT,WY) .............</w:t>
            </w:r>
          </w:p>
        </w:tc>
        <w:tc>
          <w:tcPr>
            <w:tcW w:w="1652" w:type="dxa"/>
            <w:gridSpan w:val="2"/>
            <w:tcBorders>
              <w:top w:val="nil"/>
              <w:left w:val="single" w:sz="4" w:space="0" w:color="auto"/>
              <w:bottom w:val="nil"/>
              <w:right w:val="nil"/>
            </w:tcBorders>
            <w:shd w:val="clear" w:color="auto" w:fill="auto"/>
            <w:noWrap/>
            <w:vAlign w:val="bottom"/>
          </w:tcPr>
          <w:p w14:paraId="2850556F"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70" w14:textId="77777777" w:rsidR="00F71AA6" w:rsidRPr="00D812F5" w:rsidRDefault="00F71AA6" w:rsidP="00F71AA6">
            <w:pPr>
              <w:autoSpaceDE/>
              <w:autoSpaceDN/>
              <w:adjustRightInd/>
              <w:jc w:val="right"/>
              <w:rPr>
                <w:rFonts w:ascii="Arial" w:hAnsi="Arial" w:cs="Arial"/>
              </w:rPr>
            </w:pPr>
          </w:p>
        </w:tc>
      </w:tr>
      <w:tr w:rsidR="00F71AA6" w:rsidRPr="00D812F5" w14:paraId="28505575"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72" w14:textId="77777777" w:rsidR="00F71AA6" w:rsidRPr="00D812F5" w:rsidRDefault="00F71AA6" w:rsidP="00F71AA6">
            <w:pPr>
              <w:autoSpaceDE/>
              <w:autoSpaceDN/>
              <w:adjustRightInd/>
              <w:rPr>
                <w:rFonts w:ascii="Arial" w:hAnsi="Arial" w:cs="Arial"/>
              </w:rPr>
            </w:pPr>
            <w:r w:rsidRPr="00D812F5">
              <w:rPr>
                <w:rFonts w:ascii="Arial" w:hAnsi="Arial" w:cs="Arial"/>
              </w:rPr>
              <w:t xml:space="preserve">   </w:t>
            </w:r>
            <w:r>
              <w:rPr>
                <w:rFonts w:ascii="Arial" w:hAnsi="Arial" w:cs="Arial"/>
              </w:rPr>
              <w:t xml:space="preserve">   </w:t>
            </w:r>
            <w:r w:rsidRPr="00D812F5">
              <w:rPr>
                <w:rFonts w:ascii="Arial" w:hAnsi="Arial" w:cs="Arial"/>
              </w:rPr>
              <w:t>Division 9: Pacific (AK,CA,HI,OR,WA) ................................</w:t>
            </w:r>
          </w:p>
        </w:tc>
        <w:tc>
          <w:tcPr>
            <w:tcW w:w="1652" w:type="dxa"/>
            <w:gridSpan w:val="2"/>
            <w:tcBorders>
              <w:top w:val="nil"/>
              <w:left w:val="single" w:sz="4" w:space="0" w:color="auto"/>
              <w:bottom w:val="nil"/>
              <w:right w:val="nil"/>
            </w:tcBorders>
            <w:shd w:val="clear" w:color="auto" w:fill="auto"/>
            <w:noWrap/>
            <w:vAlign w:val="bottom"/>
          </w:tcPr>
          <w:p w14:paraId="28505573"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74" w14:textId="77777777" w:rsidR="00F71AA6" w:rsidRPr="00D812F5" w:rsidRDefault="00F71AA6" w:rsidP="00F71AA6">
            <w:pPr>
              <w:autoSpaceDE/>
              <w:autoSpaceDN/>
              <w:adjustRightInd/>
              <w:jc w:val="right"/>
              <w:rPr>
                <w:rFonts w:ascii="Arial" w:hAnsi="Arial" w:cs="Arial"/>
              </w:rPr>
            </w:pPr>
          </w:p>
        </w:tc>
      </w:tr>
      <w:tr w:rsidR="00F71AA6" w:rsidRPr="00D812F5" w14:paraId="28505579" w14:textId="77777777" w:rsidTr="00F95E68">
        <w:trPr>
          <w:trHeight w:val="255"/>
        </w:trPr>
        <w:tc>
          <w:tcPr>
            <w:tcW w:w="6127" w:type="dxa"/>
            <w:tcBorders>
              <w:top w:val="nil"/>
              <w:left w:val="single" w:sz="4" w:space="0" w:color="auto"/>
              <w:bottom w:val="nil"/>
              <w:right w:val="nil"/>
            </w:tcBorders>
            <w:shd w:val="clear" w:color="auto" w:fill="auto"/>
            <w:noWrap/>
            <w:vAlign w:val="bottom"/>
            <w:hideMark/>
          </w:tcPr>
          <w:p w14:paraId="28505576"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Puerto Rico ............................................................................</w:t>
            </w:r>
          </w:p>
        </w:tc>
        <w:tc>
          <w:tcPr>
            <w:tcW w:w="1652" w:type="dxa"/>
            <w:gridSpan w:val="2"/>
            <w:tcBorders>
              <w:top w:val="nil"/>
              <w:left w:val="single" w:sz="4" w:space="0" w:color="auto"/>
              <w:bottom w:val="nil"/>
              <w:right w:val="nil"/>
            </w:tcBorders>
            <w:shd w:val="clear" w:color="auto" w:fill="auto"/>
            <w:noWrap/>
            <w:vAlign w:val="bottom"/>
          </w:tcPr>
          <w:p w14:paraId="28505577" w14:textId="77777777" w:rsidR="00F71AA6" w:rsidRPr="00D812F5" w:rsidRDefault="00F71AA6" w:rsidP="00F71AA6">
            <w:pPr>
              <w:autoSpaceDE/>
              <w:autoSpaceDN/>
              <w:adjustRightInd/>
              <w:jc w:val="right"/>
              <w:rPr>
                <w:rFonts w:ascii="Arial" w:hAnsi="Arial" w:cs="Arial"/>
              </w:rPr>
            </w:pPr>
          </w:p>
        </w:tc>
        <w:tc>
          <w:tcPr>
            <w:tcW w:w="938" w:type="dxa"/>
            <w:tcBorders>
              <w:top w:val="nil"/>
              <w:left w:val="single" w:sz="4" w:space="0" w:color="auto"/>
              <w:bottom w:val="nil"/>
              <w:right w:val="single" w:sz="4" w:space="0" w:color="auto"/>
            </w:tcBorders>
            <w:shd w:val="clear" w:color="auto" w:fill="auto"/>
            <w:noWrap/>
            <w:vAlign w:val="bottom"/>
          </w:tcPr>
          <w:p w14:paraId="28505578" w14:textId="77777777" w:rsidR="00F71AA6" w:rsidRPr="00D812F5" w:rsidRDefault="00F71AA6" w:rsidP="00F71AA6">
            <w:pPr>
              <w:autoSpaceDE/>
              <w:autoSpaceDN/>
              <w:adjustRightInd/>
              <w:jc w:val="right"/>
              <w:rPr>
                <w:rFonts w:ascii="Arial" w:hAnsi="Arial" w:cs="Arial"/>
              </w:rPr>
            </w:pPr>
          </w:p>
        </w:tc>
      </w:tr>
      <w:tr w:rsidR="00F71AA6" w:rsidRPr="00D812F5" w14:paraId="2850557D" w14:textId="77777777" w:rsidTr="00F95E68">
        <w:trPr>
          <w:trHeight w:val="120"/>
        </w:trPr>
        <w:tc>
          <w:tcPr>
            <w:tcW w:w="6127" w:type="dxa"/>
            <w:tcBorders>
              <w:top w:val="nil"/>
              <w:left w:val="single" w:sz="4" w:space="0" w:color="auto"/>
              <w:bottom w:val="single" w:sz="4" w:space="0" w:color="auto"/>
              <w:right w:val="nil"/>
            </w:tcBorders>
            <w:shd w:val="clear" w:color="auto" w:fill="auto"/>
            <w:noWrap/>
            <w:vAlign w:val="bottom"/>
            <w:hideMark/>
          </w:tcPr>
          <w:p w14:paraId="2850557A"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652" w:type="dxa"/>
            <w:gridSpan w:val="2"/>
            <w:tcBorders>
              <w:top w:val="nil"/>
              <w:left w:val="single" w:sz="4" w:space="0" w:color="auto"/>
              <w:bottom w:val="single" w:sz="4" w:space="0" w:color="auto"/>
              <w:right w:val="nil"/>
            </w:tcBorders>
            <w:shd w:val="clear" w:color="auto" w:fill="auto"/>
            <w:noWrap/>
            <w:vAlign w:val="bottom"/>
            <w:hideMark/>
          </w:tcPr>
          <w:p w14:paraId="2850557B"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850557C"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581" w14:textId="77777777" w:rsidTr="00F95E68">
        <w:trPr>
          <w:trHeight w:val="120"/>
        </w:trPr>
        <w:tc>
          <w:tcPr>
            <w:tcW w:w="6127" w:type="dxa"/>
            <w:tcBorders>
              <w:top w:val="nil"/>
              <w:left w:val="single" w:sz="4" w:space="0" w:color="auto"/>
              <w:bottom w:val="nil"/>
              <w:right w:val="nil"/>
            </w:tcBorders>
            <w:shd w:val="clear" w:color="auto" w:fill="auto"/>
            <w:noWrap/>
            <w:vAlign w:val="bottom"/>
            <w:hideMark/>
          </w:tcPr>
          <w:p w14:paraId="2850557E" w14:textId="77777777" w:rsidR="00F71AA6" w:rsidRPr="00D812F5" w:rsidRDefault="00F71AA6" w:rsidP="00F71AA6">
            <w:pPr>
              <w:autoSpaceDE/>
              <w:autoSpaceDN/>
              <w:adjustRightInd/>
              <w:rPr>
                <w:rFonts w:ascii="Arial" w:hAnsi="Arial" w:cs="Arial"/>
              </w:rPr>
            </w:pPr>
          </w:p>
        </w:tc>
        <w:tc>
          <w:tcPr>
            <w:tcW w:w="1652" w:type="dxa"/>
            <w:gridSpan w:val="2"/>
            <w:tcBorders>
              <w:top w:val="nil"/>
              <w:left w:val="nil"/>
              <w:bottom w:val="nil"/>
              <w:right w:val="nil"/>
            </w:tcBorders>
            <w:shd w:val="clear" w:color="auto" w:fill="auto"/>
            <w:noWrap/>
            <w:vAlign w:val="bottom"/>
            <w:hideMark/>
          </w:tcPr>
          <w:p w14:paraId="2850557F" w14:textId="77777777" w:rsidR="00F71AA6" w:rsidRPr="00D812F5" w:rsidRDefault="00F71AA6" w:rsidP="00F71AA6">
            <w:pPr>
              <w:autoSpaceDE/>
              <w:autoSpaceDN/>
              <w:adjustRightInd/>
              <w:jc w:val="right"/>
              <w:rPr>
                <w:rFonts w:ascii="Arial" w:hAnsi="Arial" w:cs="Arial"/>
              </w:rPr>
            </w:pPr>
          </w:p>
        </w:tc>
        <w:tc>
          <w:tcPr>
            <w:tcW w:w="938" w:type="dxa"/>
            <w:tcBorders>
              <w:top w:val="nil"/>
              <w:left w:val="nil"/>
              <w:bottom w:val="nil"/>
              <w:right w:val="single" w:sz="4" w:space="0" w:color="auto"/>
            </w:tcBorders>
            <w:shd w:val="clear" w:color="auto" w:fill="auto"/>
            <w:noWrap/>
            <w:vAlign w:val="bottom"/>
            <w:hideMark/>
          </w:tcPr>
          <w:p w14:paraId="28505580" w14:textId="77777777" w:rsidR="00F71AA6" w:rsidRPr="00D812F5" w:rsidRDefault="00F71AA6" w:rsidP="00F71AA6">
            <w:pPr>
              <w:autoSpaceDE/>
              <w:autoSpaceDN/>
              <w:adjustRightInd/>
              <w:jc w:val="right"/>
              <w:rPr>
                <w:rFonts w:ascii="Arial" w:hAnsi="Arial" w:cs="Arial"/>
              </w:rPr>
            </w:pPr>
          </w:p>
        </w:tc>
      </w:tr>
      <w:tr w:rsidR="00F71AA6" w:rsidRPr="00D812F5" w14:paraId="28505583" w14:textId="77777777" w:rsidTr="00F95E68">
        <w:trPr>
          <w:trHeight w:val="229"/>
        </w:trPr>
        <w:tc>
          <w:tcPr>
            <w:tcW w:w="8717" w:type="dxa"/>
            <w:gridSpan w:val="4"/>
            <w:tcBorders>
              <w:top w:val="nil"/>
              <w:left w:val="single" w:sz="4" w:space="0" w:color="auto"/>
              <w:bottom w:val="nil"/>
              <w:right w:val="single" w:sz="4" w:space="0" w:color="auto"/>
            </w:tcBorders>
            <w:shd w:val="clear" w:color="auto" w:fill="auto"/>
            <w:noWrap/>
            <w:vAlign w:val="bottom"/>
            <w:hideMark/>
          </w:tcPr>
          <w:p w14:paraId="28505582"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unweighted.</w:t>
            </w:r>
          </w:p>
        </w:tc>
      </w:tr>
      <w:tr w:rsidR="00F71AA6" w:rsidRPr="00D812F5" w14:paraId="28505585" w14:textId="77777777" w:rsidTr="00F95E68">
        <w:trPr>
          <w:trHeight w:val="229"/>
        </w:trPr>
        <w:tc>
          <w:tcPr>
            <w:tcW w:w="8717" w:type="dxa"/>
            <w:gridSpan w:val="4"/>
            <w:tcBorders>
              <w:top w:val="nil"/>
              <w:left w:val="single" w:sz="4" w:space="0" w:color="auto"/>
              <w:bottom w:val="nil"/>
              <w:right w:val="single" w:sz="4" w:space="0" w:color="auto"/>
            </w:tcBorders>
            <w:shd w:val="clear" w:color="auto" w:fill="auto"/>
            <w:noWrap/>
            <w:vAlign w:val="bottom"/>
            <w:hideMark/>
          </w:tcPr>
          <w:p w14:paraId="28505584"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*Counts and percentages are weighted; standard errors in parentheses.</w:t>
            </w:r>
          </w:p>
        </w:tc>
      </w:tr>
      <w:tr w:rsidR="00F71AA6" w:rsidRPr="00D812F5" w14:paraId="28505587" w14:textId="77777777" w:rsidTr="00F95E68">
        <w:trPr>
          <w:trHeight w:val="229"/>
        </w:trPr>
        <w:tc>
          <w:tcPr>
            <w:tcW w:w="8717" w:type="dxa"/>
            <w:gridSpan w:val="4"/>
            <w:tcBorders>
              <w:top w:val="nil"/>
              <w:left w:val="single" w:sz="4" w:space="0" w:color="auto"/>
              <w:bottom w:val="nil"/>
              <w:right w:val="single" w:sz="4" w:space="0" w:color="auto"/>
            </w:tcBorders>
            <w:shd w:val="clear" w:color="auto" w:fill="auto"/>
            <w:noWrap/>
            <w:vAlign w:val="bottom"/>
            <w:hideMark/>
          </w:tcPr>
          <w:p w14:paraId="28505586"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w:t>
            </w:r>
            <w:r w:rsidRPr="00D812F5">
              <w:rPr>
                <w:rFonts w:ascii="Arial" w:hAnsi="Arial" w:cs="Arial"/>
                <w:sz w:val="16"/>
                <w:szCs w:val="16"/>
              </w:rPr>
              <w:t>Percentages may not sum to 100 due to rounding.</w:t>
            </w:r>
          </w:p>
        </w:tc>
      </w:tr>
      <w:tr w:rsidR="00F71AA6" w:rsidRPr="00D812F5" w14:paraId="28505589" w14:textId="77777777" w:rsidTr="00F95E68">
        <w:trPr>
          <w:trHeight w:val="229"/>
        </w:trPr>
        <w:tc>
          <w:tcPr>
            <w:tcW w:w="8717" w:type="dxa"/>
            <w:gridSpan w:val="4"/>
            <w:tcBorders>
              <w:top w:val="nil"/>
              <w:left w:val="single" w:sz="4" w:space="0" w:color="auto"/>
              <w:bottom w:val="nil"/>
              <w:right w:val="single" w:sz="4" w:space="0" w:color="auto"/>
            </w:tcBorders>
            <w:shd w:val="clear" w:color="auto" w:fill="auto"/>
            <w:noWrap/>
            <w:vAlign w:val="bottom"/>
            <w:hideMark/>
          </w:tcPr>
          <w:p w14:paraId="28505588"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vertAlign w:val="superscript"/>
              </w:rPr>
              <w:t>1</w:t>
            </w:r>
            <w:r w:rsidRPr="00D812F5">
              <w:rPr>
                <w:rFonts w:ascii="Arial" w:hAnsi="Arial" w:cs="Arial"/>
                <w:sz w:val="16"/>
                <w:szCs w:val="16"/>
              </w:rPr>
              <w:t>Prior to June 1984, the Midwest Region was designated as the North Central Region.</w:t>
            </w:r>
          </w:p>
        </w:tc>
      </w:tr>
      <w:tr w:rsidR="00F71AA6" w:rsidRPr="00D812F5" w14:paraId="2850558B" w14:textId="77777777" w:rsidTr="00F95E68">
        <w:trPr>
          <w:trHeight w:val="229"/>
        </w:trPr>
        <w:tc>
          <w:tcPr>
            <w:tcW w:w="8717" w:type="dxa"/>
            <w:gridSpan w:val="4"/>
            <w:tcBorders>
              <w:top w:val="nil"/>
              <w:left w:val="single" w:sz="4" w:space="0" w:color="auto"/>
              <w:bottom w:val="nil"/>
              <w:right w:val="single" w:sz="4" w:space="0" w:color="auto"/>
            </w:tcBorders>
            <w:shd w:val="clear" w:color="auto" w:fill="auto"/>
            <w:noWrap/>
            <w:vAlign w:val="bottom"/>
            <w:hideMark/>
          </w:tcPr>
          <w:p w14:paraId="2850558A" w14:textId="77777777" w:rsidR="00F71AA6" w:rsidRPr="00D812F5" w:rsidRDefault="00F71AA6" w:rsidP="00F71AA6">
            <w:pPr>
              <w:autoSpaceDE/>
              <w:autoSpaceDN/>
              <w:adjustRightInd/>
              <w:rPr>
                <w:rFonts w:ascii="Arial" w:hAnsi="Arial" w:cs="Arial"/>
                <w:sz w:val="16"/>
                <w:szCs w:val="16"/>
              </w:rPr>
            </w:pPr>
            <w:r w:rsidRPr="00D812F5">
              <w:rPr>
                <w:rFonts w:ascii="Arial" w:hAnsi="Arial" w:cs="Arial"/>
                <w:sz w:val="16"/>
                <w:szCs w:val="16"/>
              </w:rPr>
              <w:t>Source: X.</w:t>
            </w:r>
          </w:p>
        </w:tc>
      </w:tr>
      <w:tr w:rsidR="00F71AA6" w:rsidRPr="00D812F5" w14:paraId="2850558F" w14:textId="77777777" w:rsidTr="00F95E68">
        <w:trPr>
          <w:trHeight w:val="120"/>
        </w:trPr>
        <w:tc>
          <w:tcPr>
            <w:tcW w:w="6313" w:type="dxa"/>
            <w:gridSpan w:val="2"/>
            <w:tcBorders>
              <w:top w:val="nil"/>
              <w:left w:val="single" w:sz="4" w:space="0" w:color="auto"/>
              <w:bottom w:val="single" w:sz="4" w:space="0" w:color="auto"/>
              <w:right w:val="nil"/>
            </w:tcBorders>
            <w:shd w:val="clear" w:color="auto" w:fill="auto"/>
            <w:noWrap/>
            <w:vAlign w:val="bottom"/>
            <w:hideMark/>
          </w:tcPr>
          <w:p w14:paraId="2850558C" w14:textId="77777777" w:rsidR="00F71AA6" w:rsidRPr="00D812F5" w:rsidRDefault="00F71AA6" w:rsidP="00F71AA6">
            <w:pPr>
              <w:autoSpaceDE/>
              <w:autoSpaceDN/>
              <w:adjustRightInd/>
              <w:rPr>
                <w:rFonts w:ascii="Arial" w:hAnsi="Arial" w:cs="Arial"/>
              </w:rPr>
            </w:pPr>
            <w:r w:rsidRPr="00D812F5">
              <w:rPr>
                <w:rFonts w:ascii="Arial" w:hAnsi="Arial" w:cs="Arial"/>
              </w:rPr>
              <w:t> </w:t>
            </w:r>
          </w:p>
        </w:tc>
        <w:tc>
          <w:tcPr>
            <w:tcW w:w="1466" w:type="dxa"/>
            <w:tcBorders>
              <w:top w:val="nil"/>
              <w:left w:val="nil"/>
              <w:bottom w:val="single" w:sz="4" w:space="0" w:color="auto"/>
              <w:right w:val="nil"/>
            </w:tcBorders>
            <w:shd w:val="clear" w:color="auto" w:fill="auto"/>
            <w:noWrap/>
            <w:vAlign w:val="bottom"/>
            <w:hideMark/>
          </w:tcPr>
          <w:p w14:paraId="2850558D"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938" w:type="dxa"/>
            <w:tcBorders>
              <w:top w:val="nil"/>
              <w:left w:val="nil"/>
              <w:bottom w:val="single" w:sz="4" w:space="0" w:color="auto"/>
              <w:right w:val="single" w:sz="4" w:space="0" w:color="auto"/>
            </w:tcBorders>
            <w:shd w:val="clear" w:color="auto" w:fill="auto"/>
            <w:noWrap/>
            <w:vAlign w:val="bottom"/>
            <w:hideMark/>
          </w:tcPr>
          <w:p w14:paraId="2850558E"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bl>
    <w:p w14:paraId="28505590" w14:textId="09D875F2" w:rsidR="00F95E68" w:rsidRDefault="00F95E68" w:rsidP="00F71AA6"/>
    <w:p w14:paraId="50318161" w14:textId="77777777" w:rsidR="00F95E68" w:rsidRDefault="00F95E68">
      <w:pPr>
        <w:autoSpaceDE/>
        <w:autoSpaceDN/>
        <w:adjustRightInd/>
      </w:pPr>
      <w:r>
        <w:br w:type="page"/>
      </w:r>
    </w:p>
    <w:p w14:paraId="63FD5CA8" w14:textId="77777777" w:rsidR="00F71AA6" w:rsidRDefault="00F71AA6" w:rsidP="00F71AA6"/>
    <w:p w14:paraId="28505591" w14:textId="77777777" w:rsidR="00F71AA6" w:rsidRDefault="00F71AA6" w:rsidP="00F71AA6"/>
    <w:tbl>
      <w:tblPr>
        <w:tblW w:w="8791" w:type="dxa"/>
        <w:tblInd w:w="108" w:type="dxa"/>
        <w:tblLook w:val="04A0" w:firstRow="1" w:lastRow="0" w:firstColumn="1" w:lastColumn="0" w:noHBand="0" w:noVBand="1"/>
      </w:tblPr>
      <w:tblGrid>
        <w:gridCol w:w="6308"/>
        <w:gridCol w:w="1464"/>
        <w:gridCol w:w="1019"/>
      </w:tblGrid>
      <w:tr w:rsidR="00F71AA6" w:rsidRPr="00D812F5" w14:paraId="28505595" w14:textId="77777777" w:rsidTr="00F71AA6">
        <w:trPr>
          <w:trHeight w:val="350"/>
        </w:trPr>
        <w:tc>
          <w:tcPr>
            <w:tcW w:w="8791" w:type="dxa"/>
            <w:gridSpan w:val="3"/>
            <w:tcBorders>
              <w:top w:val="single" w:sz="4" w:space="0" w:color="auto"/>
              <w:left w:val="single" w:sz="4" w:space="0" w:color="auto"/>
              <w:right w:val="single" w:sz="4" w:space="0" w:color="auto"/>
            </w:tcBorders>
            <w:shd w:val="clear" w:color="auto" w:fill="auto"/>
            <w:noWrap/>
            <w:vAlign w:val="bottom"/>
          </w:tcPr>
          <w:p w14:paraId="28505594" w14:textId="71F07B22" w:rsidR="00F71AA6" w:rsidRPr="00D812F5" w:rsidRDefault="00F71AA6" w:rsidP="00151463">
            <w:pPr>
              <w:autoSpaceDE/>
              <w:autoSpaceDN/>
              <w:adjustRightInd/>
              <w:rPr>
                <w:rFonts w:ascii="Arial" w:hAnsi="Arial" w:cs="Arial"/>
                <w:sz w:val="22"/>
                <w:szCs w:val="22"/>
              </w:rPr>
            </w:pPr>
            <w:r w:rsidRPr="00D812F5">
              <w:rPr>
                <w:rFonts w:ascii="Arial" w:hAnsi="Arial" w:cs="Arial"/>
                <w:sz w:val="22"/>
                <w:szCs w:val="22"/>
              </w:rPr>
              <w:t xml:space="preserve">Table </w:t>
            </w:r>
            <w:r w:rsidRPr="00151463">
              <w:rPr>
                <w:rFonts w:ascii="Arial" w:hAnsi="Arial" w:cs="Arial"/>
                <w:sz w:val="22"/>
                <w:szCs w:val="22"/>
              </w:rPr>
              <w:t>N</w:t>
            </w:r>
            <w:r w:rsidR="003F7753">
              <w:rPr>
                <w:rFonts w:ascii="Arial" w:hAnsi="Arial" w:cs="Arial"/>
                <w:sz w:val="22"/>
                <w:szCs w:val="22"/>
              </w:rPr>
              <w:t>7</w:t>
            </w:r>
            <w:r w:rsidRPr="00151463">
              <w:rPr>
                <w:rFonts w:ascii="Arial" w:hAnsi="Arial" w:cs="Arial"/>
                <w:sz w:val="22"/>
                <w:szCs w:val="22"/>
              </w:rPr>
              <w:t>.</w:t>
            </w:r>
          </w:p>
        </w:tc>
      </w:tr>
      <w:tr w:rsidR="00F71AA6" w:rsidRPr="00D812F5" w14:paraId="28505597" w14:textId="77777777" w:rsidTr="00F71AA6">
        <w:trPr>
          <w:trHeight w:val="720"/>
        </w:trPr>
        <w:tc>
          <w:tcPr>
            <w:tcW w:w="8791" w:type="dxa"/>
            <w:gridSpan w:val="3"/>
            <w:tcBorders>
              <w:left w:val="single" w:sz="4" w:space="0" w:color="auto"/>
              <w:right w:val="single" w:sz="4" w:space="0" w:color="auto"/>
            </w:tcBorders>
            <w:shd w:val="clear" w:color="auto" w:fill="auto"/>
            <w:noWrap/>
            <w:vAlign w:val="bottom"/>
            <w:hideMark/>
          </w:tcPr>
          <w:p w14:paraId="28505596" w14:textId="77777777" w:rsidR="00F71AA6" w:rsidRPr="00D812F5" w:rsidRDefault="00F71AA6" w:rsidP="00F71AA6">
            <w:pPr>
              <w:autoSpaceDE/>
              <w:autoSpaceDN/>
              <w:adjustRightInd/>
              <w:rPr>
                <w:rFonts w:ascii="Arial" w:hAnsi="Arial" w:cs="Arial"/>
                <w:b/>
                <w:bCs/>
                <w:sz w:val="22"/>
                <w:szCs w:val="22"/>
              </w:rPr>
            </w:pPr>
            <w:r>
              <w:rPr>
                <w:rFonts w:ascii="Arial" w:hAnsi="Arial" w:cs="Arial"/>
                <w:b/>
                <w:bCs/>
                <w:color w:val="632423" w:themeColor="accent2" w:themeShade="80"/>
                <w:sz w:val="22"/>
                <w:szCs w:val="22"/>
              </w:rPr>
              <w:t>2018 (TEST</w:t>
            </w:r>
            <w:r w:rsidRPr="00A737BF">
              <w:rPr>
                <w:rFonts w:ascii="Arial" w:hAnsi="Arial" w:cs="Arial"/>
                <w:b/>
                <w:bCs/>
                <w:color w:val="632423" w:themeColor="accent2" w:themeShade="80"/>
                <w:sz w:val="22"/>
                <w:szCs w:val="22"/>
              </w:rPr>
              <w:t xml:space="preserve"> SITES)</w:t>
            </w:r>
            <w:r w:rsidRPr="00847A91">
              <w:rPr>
                <w:rFonts w:ascii="Arial" w:hAnsi="Arial" w:cs="Arial"/>
                <w:b/>
                <w:bCs/>
                <w:color w:val="D99594" w:themeColor="accent2" w:themeTint="99"/>
                <w:sz w:val="22"/>
                <w:szCs w:val="22"/>
              </w:rPr>
              <w:t xml:space="preserve"> </w:t>
            </w:r>
            <w:r w:rsidRPr="00D812F5">
              <w:rPr>
                <w:rFonts w:ascii="Arial" w:hAnsi="Arial" w:cs="Arial"/>
                <w:b/>
                <w:bCs/>
                <w:sz w:val="22"/>
                <w:szCs w:val="22"/>
              </w:rPr>
              <w:t xml:space="preserve">&lt;&lt;Operation&gt;&gt;: </w:t>
            </w:r>
            <w:r w:rsidRPr="00D812F5">
              <w:rPr>
                <w:rFonts w:ascii="Arial" w:hAnsi="Arial" w:cs="Arial"/>
                <w:b/>
                <w:bCs/>
                <w:sz w:val="22"/>
                <w:szCs w:val="22"/>
              </w:rPr>
              <w:br/>
              <w:t xml:space="preserve">&lt;&lt;Universe&gt;&gt; by </w:t>
            </w:r>
            <w:r>
              <w:rPr>
                <w:rFonts w:ascii="Arial" w:hAnsi="Arial" w:cs="Arial"/>
                <w:b/>
                <w:bCs/>
                <w:sz w:val="22"/>
                <w:szCs w:val="22"/>
              </w:rPr>
              <w:t>State</w:t>
            </w:r>
          </w:p>
        </w:tc>
      </w:tr>
      <w:tr w:rsidR="00F71AA6" w:rsidRPr="00A0369C" w14:paraId="2850559B" w14:textId="77777777" w:rsidTr="00F71AA6">
        <w:trPr>
          <w:trHeight w:val="540"/>
        </w:trPr>
        <w:tc>
          <w:tcPr>
            <w:tcW w:w="6308" w:type="dxa"/>
            <w:tcBorders>
              <w:top w:val="single" w:sz="4" w:space="0" w:color="auto"/>
              <w:left w:val="single" w:sz="4" w:space="0" w:color="auto"/>
              <w:bottom w:val="nil"/>
              <w:right w:val="nil"/>
            </w:tcBorders>
            <w:shd w:val="clear" w:color="auto" w:fill="auto"/>
            <w:noWrap/>
            <w:vAlign w:val="center"/>
            <w:hideMark/>
          </w:tcPr>
          <w:p w14:paraId="28505598" w14:textId="77777777" w:rsidR="00F71AA6" w:rsidRPr="005F3CD0" w:rsidRDefault="00F71AA6" w:rsidP="00F71AA6">
            <w:pPr>
              <w:autoSpaceDE/>
              <w:autoSpaceDN/>
              <w:adjustRightInd/>
              <w:jc w:val="center"/>
              <w:rPr>
                <w:rFonts w:ascii="Arial" w:hAnsi="Arial" w:cs="Arial"/>
              </w:rPr>
            </w:pPr>
            <w:r w:rsidRPr="005F3CD0">
              <w:rPr>
                <w:rFonts w:ascii="Arial" w:hAnsi="Arial" w:cs="Arial"/>
              </w:rPr>
              <w:t>State</w:t>
            </w:r>
          </w:p>
        </w:tc>
        <w:tc>
          <w:tcPr>
            <w:tcW w:w="1464" w:type="dxa"/>
            <w:tcBorders>
              <w:top w:val="single" w:sz="4" w:space="0" w:color="auto"/>
              <w:left w:val="single" w:sz="4" w:space="0" w:color="auto"/>
              <w:bottom w:val="nil"/>
              <w:right w:val="nil"/>
            </w:tcBorders>
            <w:shd w:val="clear" w:color="auto" w:fill="auto"/>
            <w:vAlign w:val="center"/>
            <w:hideMark/>
          </w:tcPr>
          <w:p w14:paraId="28505599" w14:textId="77777777" w:rsidR="00F71AA6" w:rsidRPr="005F3CD0" w:rsidRDefault="00F71AA6" w:rsidP="00F71AA6">
            <w:pPr>
              <w:autoSpaceDE/>
              <w:autoSpaceDN/>
              <w:adjustRightInd/>
              <w:jc w:val="right"/>
              <w:rPr>
                <w:rFonts w:ascii="Arial" w:hAnsi="Arial" w:cs="Arial"/>
              </w:rPr>
            </w:pPr>
            <w:r w:rsidRPr="005F3CD0">
              <w:rPr>
                <w:rFonts w:ascii="Arial" w:hAnsi="Arial" w:cs="Arial"/>
              </w:rPr>
              <w:t>Count</w:t>
            </w:r>
            <w:r w:rsidRPr="005F3CD0">
              <w:rPr>
                <w:rFonts w:ascii="Arial" w:hAnsi="Arial" w:cs="Arial"/>
                <w:vertAlign w:val="superscript"/>
              </w:rPr>
              <w:t>*</w:t>
            </w:r>
          </w:p>
        </w:tc>
        <w:tc>
          <w:tcPr>
            <w:tcW w:w="1019" w:type="dxa"/>
            <w:tcBorders>
              <w:top w:val="single" w:sz="4" w:space="0" w:color="auto"/>
              <w:left w:val="single" w:sz="4" w:space="0" w:color="auto"/>
              <w:bottom w:val="nil"/>
              <w:right w:val="single" w:sz="4" w:space="0" w:color="auto"/>
            </w:tcBorders>
            <w:shd w:val="clear" w:color="auto" w:fill="auto"/>
            <w:vAlign w:val="center"/>
            <w:hideMark/>
          </w:tcPr>
          <w:p w14:paraId="2850559A" w14:textId="77777777" w:rsidR="00F71AA6" w:rsidRPr="005F3CD0" w:rsidRDefault="00F71AA6" w:rsidP="00F71AA6">
            <w:pPr>
              <w:autoSpaceDE/>
              <w:autoSpaceDN/>
              <w:adjustRightInd/>
              <w:jc w:val="right"/>
              <w:rPr>
                <w:rFonts w:ascii="Arial" w:hAnsi="Arial" w:cs="Arial"/>
              </w:rPr>
            </w:pPr>
            <w:r w:rsidRPr="005F3CD0">
              <w:rPr>
                <w:rFonts w:ascii="Arial" w:hAnsi="Arial" w:cs="Arial"/>
              </w:rPr>
              <w:t>Percent</w:t>
            </w:r>
            <w:r w:rsidRPr="005F3CD0">
              <w:rPr>
                <w:rFonts w:ascii="Arial" w:hAnsi="Arial" w:cs="Arial"/>
              </w:rPr>
              <w:br/>
              <w:t>of total</w:t>
            </w:r>
            <w:r w:rsidRPr="005F3CD0">
              <w:rPr>
                <w:rFonts w:ascii="Arial" w:hAnsi="Arial" w:cs="Arial"/>
                <w:vertAlign w:val="superscript"/>
              </w:rPr>
              <w:t>+</w:t>
            </w:r>
          </w:p>
        </w:tc>
      </w:tr>
      <w:tr w:rsidR="00F71AA6" w:rsidRPr="00D812F5" w14:paraId="2850559F" w14:textId="77777777" w:rsidTr="00F71AA6">
        <w:trPr>
          <w:trHeight w:val="120"/>
        </w:trPr>
        <w:tc>
          <w:tcPr>
            <w:tcW w:w="6308" w:type="dxa"/>
            <w:tcBorders>
              <w:top w:val="nil"/>
              <w:left w:val="single" w:sz="4" w:space="0" w:color="auto"/>
              <w:bottom w:val="single" w:sz="4" w:space="0" w:color="auto"/>
              <w:right w:val="nil"/>
            </w:tcBorders>
            <w:shd w:val="clear" w:color="auto" w:fill="auto"/>
            <w:noWrap/>
            <w:vAlign w:val="center"/>
            <w:hideMark/>
          </w:tcPr>
          <w:p w14:paraId="2850559C" w14:textId="77777777" w:rsidR="00F71AA6" w:rsidRPr="00D812F5" w:rsidRDefault="00F71AA6" w:rsidP="00F71AA6">
            <w:pPr>
              <w:autoSpaceDE/>
              <w:autoSpaceDN/>
              <w:adjustRightInd/>
              <w:jc w:val="center"/>
              <w:rPr>
                <w:rFonts w:ascii="Arial" w:hAnsi="Arial" w:cs="Arial"/>
              </w:rPr>
            </w:pPr>
            <w:r w:rsidRPr="00D812F5">
              <w:rPr>
                <w:rFonts w:ascii="Arial" w:hAnsi="Arial" w:cs="Arial"/>
              </w:rPr>
              <w:t> </w:t>
            </w:r>
          </w:p>
        </w:tc>
        <w:tc>
          <w:tcPr>
            <w:tcW w:w="1464" w:type="dxa"/>
            <w:tcBorders>
              <w:top w:val="nil"/>
              <w:left w:val="single" w:sz="4" w:space="0" w:color="auto"/>
              <w:bottom w:val="single" w:sz="4" w:space="0" w:color="auto"/>
              <w:right w:val="nil"/>
            </w:tcBorders>
            <w:shd w:val="clear" w:color="auto" w:fill="auto"/>
            <w:vAlign w:val="center"/>
            <w:hideMark/>
          </w:tcPr>
          <w:p w14:paraId="2850559D"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1019" w:type="dxa"/>
            <w:tcBorders>
              <w:top w:val="nil"/>
              <w:left w:val="single" w:sz="4" w:space="0" w:color="auto"/>
              <w:bottom w:val="single" w:sz="4" w:space="0" w:color="auto"/>
              <w:right w:val="single" w:sz="4" w:space="0" w:color="auto"/>
            </w:tcBorders>
            <w:shd w:val="clear" w:color="auto" w:fill="auto"/>
            <w:vAlign w:val="center"/>
            <w:hideMark/>
          </w:tcPr>
          <w:p w14:paraId="2850559E"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5A3" w14:textId="77777777" w:rsidTr="00F71AA6">
        <w:trPr>
          <w:trHeight w:val="120"/>
        </w:trPr>
        <w:tc>
          <w:tcPr>
            <w:tcW w:w="6308" w:type="dxa"/>
            <w:tcBorders>
              <w:top w:val="nil"/>
              <w:left w:val="single" w:sz="4" w:space="0" w:color="auto"/>
              <w:bottom w:val="nil"/>
              <w:right w:val="nil"/>
            </w:tcBorders>
            <w:shd w:val="clear" w:color="auto" w:fill="auto"/>
            <w:noWrap/>
            <w:vAlign w:val="center"/>
            <w:hideMark/>
          </w:tcPr>
          <w:p w14:paraId="285055A0" w14:textId="77777777" w:rsidR="00F71AA6" w:rsidRPr="00D812F5" w:rsidRDefault="00F71AA6" w:rsidP="00F71AA6">
            <w:pPr>
              <w:autoSpaceDE/>
              <w:autoSpaceDN/>
              <w:adjustRightInd/>
              <w:jc w:val="center"/>
              <w:rPr>
                <w:rFonts w:ascii="Arial" w:hAnsi="Arial" w:cs="Arial"/>
              </w:rPr>
            </w:pPr>
          </w:p>
        </w:tc>
        <w:tc>
          <w:tcPr>
            <w:tcW w:w="1464" w:type="dxa"/>
            <w:tcBorders>
              <w:top w:val="nil"/>
              <w:left w:val="single" w:sz="4" w:space="0" w:color="auto"/>
              <w:bottom w:val="nil"/>
              <w:right w:val="nil"/>
            </w:tcBorders>
            <w:shd w:val="clear" w:color="auto" w:fill="auto"/>
            <w:vAlign w:val="center"/>
            <w:hideMark/>
          </w:tcPr>
          <w:p w14:paraId="285055A1"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1019" w:type="dxa"/>
            <w:tcBorders>
              <w:top w:val="nil"/>
              <w:left w:val="single" w:sz="4" w:space="0" w:color="auto"/>
              <w:bottom w:val="nil"/>
              <w:right w:val="single" w:sz="4" w:space="0" w:color="auto"/>
            </w:tcBorders>
            <w:shd w:val="clear" w:color="auto" w:fill="auto"/>
            <w:vAlign w:val="center"/>
            <w:hideMark/>
          </w:tcPr>
          <w:p w14:paraId="285055A2"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5A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A4" w14:textId="77777777" w:rsidR="00F71AA6" w:rsidRPr="00D812F5" w:rsidRDefault="00F71AA6" w:rsidP="00F71AA6">
            <w:pPr>
              <w:autoSpaceDE/>
              <w:autoSpaceDN/>
              <w:adjustRightInd/>
              <w:rPr>
                <w:rFonts w:ascii="Arial" w:hAnsi="Arial" w:cs="Arial"/>
              </w:rPr>
            </w:pPr>
            <w:r w:rsidRPr="00D812F5">
              <w:rPr>
                <w:rFonts w:ascii="Arial" w:hAnsi="Arial" w:cs="Arial"/>
              </w:rPr>
              <w:t>Total ......................................................................................</w:t>
            </w:r>
          </w:p>
        </w:tc>
        <w:tc>
          <w:tcPr>
            <w:tcW w:w="1464" w:type="dxa"/>
            <w:tcBorders>
              <w:top w:val="nil"/>
              <w:left w:val="single" w:sz="4" w:space="0" w:color="auto"/>
              <w:bottom w:val="nil"/>
              <w:right w:val="nil"/>
            </w:tcBorders>
            <w:shd w:val="clear" w:color="auto" w:fill="auto"/>
            <w:noWrap/>
            <w:vAlign w:val="bottom"/>
          </w:tcPr>
          <w:p w14:paraId="285055A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hideMark/>
          </w:tcPr>
          <w:p w14:paraId="285055A6" w14:textId="77777777" w:rsidR="00F71AA6" w:rsidRPr="00D812F5" w:rsidRDefault="00F71AA6" w:rsidP="00F71AA6">
            <w:pPr>
              <w:autoSpaceDE/>
              <w:autoSpaceDN/>
              <w:adjustRightInd/>
              <w:jc w:val="right"/>
              <w:rPr>
                <w:rFonts w:ascii="Arial" w:hAnsi="Arial" w:cs="Arial"/>
              </w:rPr>
            </w:pPr>
            <w:r w:rsidRPr="00D812F5">
              <w:rPr>
                <w:rFonts w:ascii="Arial" w:hAnsi="Arial" w:cs="Arial"/>
              </w:rPr>
              <w:t>100.00</w:t>
            </w:r>
          </w:p>
        </w:tc>
      </w:tr>
      <w:tr w:rsidR="00F71AA6" w:rsidRPr="00D812F5" w14:paraId="285055AB" w14:textId="77777777" w:rsidTr="00F71AA6">
        <w:trPr>
          <w:trHeight w:val="375"/>
        </w:trPr>
        <w:tc>
          <w:tcPr>
            <w:tcW w:w="6308" w:type="dxa"/>
            <w:tcBorders>
              <w:top w:val="nil"/>
              <w:left w:val="single" w:sz="4" w:space="0" w:color="auto"/>
              <w:bottom w:val="nil"/>
              <w:right w:val="nil"/>
            </w:tcBorders>
            <w:shd w:val="clear" w:color="auto" w:fill="auto"/>
            <w:noWrap/>
            <w:vAlign w:val="bottom"/>
            <w:hideMark/>
          </w:tcPr>
          <w:p w14:paraId="285055A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Alabama ................................................................................</w:t>
            </w:r>
          </w:p>
        </w:tc>
        <w:tc>
          <w:tcPr>
            <w:tcW w:w="1464" w:type="dxa"/>
            <w:tcBorders>
              <w:top w:val="nil"/>
              <w:left w:val="single" w:sz="4" w:space="0" w:color="auto"/>
              <w:bottom w:val="nil"/>
              <w:right w:val="nil"/>
            </w:tcBorders>
            <w:shd w:val="clear" w:color="auto" w:fill="auto"/>
            <w:noWrap/>
            <w:vAlign w:val="bottom"/>
          </w:tcPr>
          <w:p w14:paraId="285055A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AA" w14:textId="77777777" w:rsidR="00F71AA6" w:rsidRPr="00D812F5" w:rsidRDefault="00F71AA6" w:rsidP="00F71AA6">
            <w:pPr>
              <w:autoSpaceDE/>
              <w:autoSpaceDN/>
              <w:adjustRightInd/>
              <w:jc w:val="right"/>
              <w:rPr>
                <w:rFonts w:ascii="Arial" w:hAnsi="Arial" w:cs="Arial"/>
              </w:rPr>
            </w:pPr>
          </w:p>
        </w:tc>
      </w:tr>
      <w:tr w:rsidR="00F71AA6" w:rsidRPr="00D812F5" w14:paraId="285055A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A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Alaska ...................................................................................</w:t>
            </w:r>
          </w:p>
        </w:tc>
        <w:tc>
          <w:tcPr>
            <w:tcW w:w="1464" w:type="dxa"/>
            <w:tcBorders>
              <w:top w:val="nil"/>
              <w:left w:val="single" w:sz="4" w:space="0" w:color="auto"/>
              <w:bottom w:val="nil"/>
              <w:right w:val="nil"/>
            </w:tcBorders>
            <w:shd w:val="clear" w:color="auto" w:fill="auto"/>
            <w:noWrap/>
            <w:vAlign w:val="bottom"/>
          </w:tcPr>
          <w:p w14:paraId="285055A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AE" w14:textId="77777777" w:rsidR="00F71AA6" w:rsidRPr="00D812F5" w:rsidRDefault="00F71AA6" w:rsidP="00F71AA6">
            <w:pPr>
              <w:autoSpaceDE/>
              <w:autoSpaceDN/>
              <w:adjustRightInd/>
              <w:jc w:val="right"/>
              <w:rPr>
                <w:rFonts w:ascii="Arial" w:hAnsi="Arial" w:cs="Arial"/>
              </w:rPr>
            </w:pPr>
          </w:p>
        </w:tc>
      </w:tr>
      <w:tr w:rsidR="00F71AA6" w:rsidRPr="00D812F5" w14:paraId="285055B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B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Arizona ..................................................................................</w:t>
            </w:r>
          </w:p>
        </w:tc>
        <w:tc>
          <w:tcPr>
            <w:tcW w:w="1464" w:type="dxa"/>
            <w:tcBorders>
              <w:top w:val="nil"/>
              <w:left w:val="single" w:sz="4" w:space="0" w:color="auto"/>
              <w:bottom w:val="nil"/>
              <w:right w:val="nil"/>
            </w:tcBorders>
            <w:shd w:val="clear" w:color="auto" w:fill="auto"/>
            <w:noWrap/>
            <w:vAlign w:val="bottom"/>
          </w:tcPr>
          <w:p w14:paraId="285055B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B2" w14:textId="77777777" w:rsidR="00F71AA6" w:rsidRPr="00D812F5" w:rsidRDefault="00F71AA6" w:rsidP="00F71AA6">
            <w:pPr>
              <w:autoSpaceDE/>
              <w:autoSpaceDN/>
              <w:adjustRightInd/>
              <w:jc w:val="right"/>
              <w:rPr>
                <w:rFonts w:ascii="Arial" w:hAnsi="Arial" w:cs="Arial"/>
              </w:rPr>
            </w:pPr>
          </w:p>
        </w:tc>
      </w:tr>
      <w:tr w:rsidR="00F71AA6" w:rsidRPr="00D812F5" w14:paraId="285055B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B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Arkansas ...............................................................................</w:t>
            </w:r>
          </w:p>
        </w:tc>
        <w:tc>
          <w:tcPr>
            <w:tcW w:w="1464" w:type="dxa"/>
            <w:tcBorders>
              <w:top w:val="nil"/>
              <w:left w:val="single" w:sz="4" w:space="0" w:color="auto"/>
              <w:bottom w:val="nil"/>
              <w:right w:val="nil"/>
            </w:tcBorders>
            <w:shd w:val="clear" w:color="auto" w:fill="auto"/>
            <w:noWrap/>
            <w:vAlign w:val="bottom"/>
          </w:tcPr>
          <w:p w14:paraId="285055B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B6" w14:textId="77777777" w:rsidR="00F71AA6" w:rsidRPr="00D812F5" w:rsidRDefault="00F71AA6" w:rsidP="00F71AA6">
            <w:pPr>
              <w:autoSpaceDE/>
              <w:autoSpaceDN/>
              <w:adjustRightInd/>
              <w:jc w:val="right"/>
              <w:rPr>
                <w:rFonts w:ascii="Arial" w:hAnsi="Arial" w:cs="Arial"/>
              </w:rPr>
            </w:pPr>
          </w:p>
        </w:tc>
      </w:tr>
      <w:tr w:rsidR="00F71AA6" w:rsidRPr="00D812F5" w14:paraId="285055B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B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California ................................................................................</w:t>
            </w:r>
          </w:p>
        </w:tc>
        <w:tc>
          <w:tcPr>
            <w:tcW w:w="1464" w:type="dxa"/>
            <w:tcBorders>
              <w:top w:val="nil"/>
              <w:left w:val="single" w:sz="4" w:space="0" w:color="auto"/>
              <w:bottom w:val="nil"/>
              <w:right w:val="nil"/>
            </w:tcBorders>
            <w:shd w:val="clear" w:color="auto" w:fill="auto"/>
            <w:noWrap/>
            <w:vAlign w:val="bottom"/>
          </w:tcPr>
          <w:p w14:paraId="285055B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BA" w14:textId="77777777" w:rsidR="00F71AA6" w:rsidRPr="00D812F5" w:rsidRDefault="00F71AA6" w:rsidP="00F71AA6">
            <w:pPr>
              <w:autoSpaceDE/>
              <w:autoSpaceDN/>
              <w:adjustRightInd/>
              <w:jc w:val="right"/>
              <w:rPr>
                <w:rFonts w:ascii="Arial" w:hAnsi="Arial" w:cs="Arial"/>
              </w:rPr>
            </w:pPr>
          </w:p>
        </w:tc>
      </w:tr>
      <w:tr w:rsidR="00F71AA6" w:rsidRPr="00D812F5" w14:paraId="285055B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B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Colorado ................................................................................</w:t>
            </w:r>
          </w:p>
        </w:tc>
        <w:tc>
          <w:tcPr>
            <w:tcW w:w="1464" w:type="dxa"/>
            <w:tcBorders>
              <w:top w:val="nil"/>
              <w:left w:val="single" w:sz="4" w:space="0" w:color="auto"/>
              <w:bottom w:val="nil"/>
              <w:right w:val="nil"/>
            </w:tcBorders>
            <w:shd w:val="clear" w:color="auto" w:fill="auto"/>
            <w:noWrap/>
            <w:vAlign w:val="bottom"/>
          </w:tcPr>
          <w:p w14:paraId="285055B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BE" w14:textId="77777777" w:rsidR="00F71AA6" w:rsidRPr="00D812F5" w:rsidRDefault="00F71AA6" w:rsidP="00F71AA6">
            <w:pPr>
              <w:autoSpaceDE/>
              <w:autoSpaceDN/>
              <w:adjustRightInd/>
              <w:jc w:val="right"/>
              <w:rPr>
                <w:rFonts w:ascii="Arial" w:hAnsi="Arial" w:cs="Arial"/>
              </w:rPr>
            </w:pPr>
          </w:p>
        </w:tc>
      </w:tr>
      <w:tr w:rsidR="00F71AA6" w:rsidRPr="00D812F5" w14:paraId="285055C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C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Connecticut ............................................................................</w:t>
            </w:r>
          </w:p>
        </w:tc>
        <w:tc>
          <w:tcPr>
            <w:tcW w:w="1464" w:type="dxa"/>
            <w:tcBorders>
              <w:top w:val="nil"/>
              <w:left w:val="single" w:sz="4" w:space="0" w:color="auto"/>
              <w:bottom w:val="nil"/>
              <w:right w:val="nil"/>
            </w:tcBorders>
            <w:shd w:val="clear" w:color="auto" w:fill="auto"/>
            <w:noWrap/>
            <w:vAlign w:val="bottom"/>
          </w:tcPr>
          <w:p w14:paraId="285055C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C2" w14:textId="77777777" w:rsidR="00F71AA6" w:rsidRPr="00D812F5" w:rsidRDefault="00F71AA6" w:rsidP="00F71AA6">
            <w:pPr>
              <w:autoSpaceDE/>
              <w:autoSpaceDN/>
              <w:adjustRightInd/>
              <w:jc w:val="right"/>
              <w:rPr>
                <w:rFonts w:ascii="Arial" w:hAnsi="Arial" w:cs="Arial"/>
              </w:rPr>
            </w:pPr>
          </w:p>
        </w:tc>
      </w:tr>
      <w:tr w:rsidR="00F71AA6" w:rsidRPr="00D812F5" w14:paraId="285055C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C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Delaware ................................................................................</w:t>
            </w:r>
          </w:p>
        </w:tc>
        <w:tc>
          <w:tcPr>
            <w:tcW w:w="1464" w:type="dxa"/>
            <w:tcBorders>
              <w:top w:val="nil"/>
              <w:left w:val="single" w:sz="4" w:space="0" w:color="auto"/>
              <w:bottom w:val="nil"/>
              <w:right w:val="nil"/>
            </w:tcBorders>
            <w:shd w:val="clear" w:color="auto" w:fill="auto"/>
            <w:noWrap/>
            <w:vAlign w:val="bottom"/>
          </w:tcPr>
          <w:p w14:paraId="285055C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C6" w14:textId="77777777" w:rsidR="00F71AA6" w:rsidRPr="00D812F5" w:rsidRDefault="00F71AA6" w:rsidP="00F71AA6">
            <w:pPr>
              <w:autoSpaceDE/>
              <w:autoSpaceDN/>
              <w:adjustRightInd/>
              <w:jc w:val="right"/>
              <w:rPr>
                <w:rFonts w:ascii="Arial" w:hAnsi="Arial" w:cs="Arial"/>
              </w:rPr>
            </w:pPr>
          </w:p>
        </w:tc>
      </w:tr>
      <w:tr w:rsidR="00F71AA6" w:rsidRPr="00D812F5" w14:paraId="285055C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C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District of Columbia .................................................................</w:t>
            </w:r>
          </w:p>
        </w:tc>
        <w:tc>
          <w:tcPr>
            <w:tcW w:w="1464" w:type="dxa"/>
            <w:tcBorders>
              <w:top w:val="nil"/>
              <w:left w:val="single" w:sz="4" w:space="0" w:color="auto"/>
              <w:bottom w:val="nil"/>
              <w:right w:val="nil"/>
            </w:tcBorders>
            <w:shd w:val="clear" w:color="auto" w:fill="auto"/>
            <w:noWrap/>
            <w:vAlign w:val="bottom"/>
          </w:tcPr>
          <w:p w14:paraId="285055C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CA" w14:textId="77777777" w:rsidR="00F71AA6" w:rsidRPr="00D812F5" w:rsidRDefault="00F71AA6" w:rsidP="00F71AA6">
            <w:pPr>
              <w:autoSpaceDE/>
              <w:autoSpaceDN/>
              <w:adjustRightInd/>
              <w:jc w:val="right"/>
              <w:rPr>
                <w:rFonts w:ascii="Arial" w:hAnsi="Arial" w:cs="Arial"/>
              </w:rPr>
            </w:pPr>
          </w:p>
        </w:tc>
      </w:tr>
      <w:tr w:rsidR="00F71AA6" w:rsidRPr="00D812F5" w14:paraId="285055C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C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Florida ...................................................................................</w:t>
            </w:r>
          </w:p>
        </w:tc>
        <w:tc>
          <w:tcPr>
            <w:tcW w:w="1464" w:type="dxa"/>
            <w:tcBorders>
              <w:top w:val="nil"/>
              <w:left w:val="single" w:sz="4" w:space="0" w:color="auto"/>
              <w:bottom w:val="nil"/>
              <w:right w:val="nil"/>
            </w:tcBorders>
            <w:shd w:val="clear" w:color="auto" w:fill="auto"/>
            <w:noWrap/>
            <w:vAlign w:val="bottom"/>
          </w:tcPr>
          <w:p w14:paraId="285055C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CE" w14:textId="77777777" w:rsidR="00F71AA6" w:rsidRPr="00D812F5" w:rsidRDefault="00F71AA6" w:rsidP="00F71AA6">
            <w:pPr>
              <w:autoSpaceDE/>
              <w:autoSpaceDN/>
              <w:adjustRightInd/>
              <w:jc w:val="right"/>
              <w:rPr>
                <w:rFonts w:ascii="Arial" w:hAnsi="Arial" w:cs="Arial"/>
              </w:rPr>
            </w:pPr>
          </w:p>
        </w:tc>
      </w:tr>
      <w:tr w:rsidR="00F71AA6" w:rsidRPr="00D812F5" w14:paraId="285055D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D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Georgia ..................................................................................</w:t>
            </w:r>
          </w:p>
        </w:tc>
        <w:tc>
          <w:tcPr>
            <w:tcW w:w="1464" w:type="dxa"/>
            <w:tcBorders>
              <w:top w:val="nil"/>
              <w:left w:val="single" w:sz="4" w:space="0" w:color="auto"/>
              <w:bottom w:val="nil"/>
              <w:right w:val="nil"/>
            </w:tcBorders>
            <w:shd w:val="clear" w:color="auto" w:fill="auto"/>
            <w:noWrap/>
            <w:vAlign w:val="bottom"/>
          </w:tcPr>
          <w:p w14:paraId="285055D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D2" w14:textId="77777777" w:rsidR="00F71AA6" w:rsidRPr="00D812F5" w:rsidRDefault="00F71AA6" w:rsidP="00F71AA6">
            <w:pPr>
              <w:autoSpaceDE/>
              <w:autoSpaceDN/>
              <w:adjustRightInd/>
              <w:jc w:val="right"/>
              <w:rPr>
                <w:rFonts w:ascii="Arial" w:hAnsi="Arial" w:cs="Arial"/>
              </w:rPr>
            </w:pPr>
          </w:p>
        </w:tc>
      </w:tr>
      <w:tr w:rsidR="00F71AA6" w:rsidRPr="00D812F5" w14:paraId="285055D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D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Hawaii ...................................................................................</w:t>
            </w:r>
          </w:p>
        </w:tc>
        <w:tc>
          <w:tcPr>
            <w:tcW w:w="1464" w:type="dxa"/>
            <w:tcBorders>
              <w:top w:val="nil"/>
              <w:left w:val="single" w:sz="4" w:space="0" w:color="auto"/>
              <w:bottom w:val="nil"/>
              <w:right w:val="nil"/>
            </w:tcBorders>
            <w:shd w:val="clear" w:color="auto" w:fill="auto"/>
            <w:noWrap/>
            <w:vAlign w:val="bottom"/>
          </w:tcPr>
          <w:p w14:paraId="285055D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D6" w14:textId="77777777" w:rsidR="00F71AA6" w:rsidRPr="00D812F5" w:rsidRDefault="00F71AA6" w:rsidP="00F71AA6">
            <w:pPr>
              <w:autoSpaceDE/>
              <w:autoSpaceDN/>
              <w:adjustRightInd/>
              <w:jc w:val="right"/>
              <w:rPr>
                <w:rFonts w:ascii="Arial" w:hAnsi="Arial" w:cs="Arial"/>
              </w:rPr>
            </w:pPr>
          </w:p>
        </w:tc>
      </w:tr>
      <w:tr w:rsidR="00F71AA6" w:rsidRPr="00D812F5" w14:paraId="285055D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D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Idaho .....................................................................................</w:t>
            </w:r>
          </w:p>
        </w:tc>
        <w:tc>
          <w:tcPr>
            <w:tcW w:w="1464" w:type="dxa"/>
            <w:tcBorders>
              <w:top w:val="nil"/>
              <w:left w:val="single" w:sz="4" w:space="0" w:color="auto"/>
              <w:bottom w:val="nil"/>
              <w:right w:val="nil"/>
            </w:tcBorders>
            <w:shd w:val="clear" w:color="auto" w:fill="auto"/>
            <w:noWrap/>
            <w:vAlign w:val="bottom"/>
          </w:tcPr>
          <w:p w14:paraId="285055D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DA" w14:textId="77777777" w:rsidR="00F71AA6" w:rsidRPr="00D812F5" w:rsidRDefault="00F71AA6" w:rsidP="00F71AA6">
            <w:pPr>
              <w:autoSpaceDE/>
              <w:autoSpaceDN/>
              <w:adjustRightInd/>
              <w:jc w:val="right"/>
              <w:rPr>
                <w:rFonts w:ascii="Arial" w:hAnsi="Arial" w:cs="Arial"/>
              </w:rPr>
            </w:pPr>
          </w:p>
        </w:tc>
      </w:tr>
      <w:tr w:rsidR="00F71AA6" w:rsidRPr="00D812F5" w14:paraId="285055D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D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Illinois.....................................................................................</w:t>
            </w:r>
          </w:p>
        </w:tc>
        <w:tc>
          <w:tcPr>
            <w:tcW w:w="1464" w:type="dxa"/>
            <w:tcBorders>
              <w:top w:val="nil"/>
              <w:left w:val="single" w:sz="4" w:space="0" w:color="auto"/>
              <w:bottom w:val="nil"/>
              <w:right w:val="nil"/>
            </w:tcBorders>
            <w:shd w:val="clear" w:color="auto" w:fill="auto"/>
            <w:noWrap/>
            <w:vAlign w:val="bottom"/>
          </w:tcPr>
          <w:p w14:paraId="285055D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DE" w14:textId="77777777" w:rsidR="00F71AA6" w:rsidRPr="00D812F5" w:rsidRDefault="00F71AA6" w:rsidP="00F71AA6">
            <w:pPr>
              <w:autoSpaceDE/>
              <w:autoSpaceDN/>
              <w:adjustRightInd/>
              <w:jc w:val="right"/>
              <w:rPr>
                <w:rFonts w:ascii="Arial" w:hAnsi="Arial" w:cs="Arial"/>
              </w:rPr>
            </w:pPr>
          </w:p>
        </w:tc>
      </w:tr>
      <w:tr w:rsidR="00F71AA6" w:rsidRPr="00D812F5" w14:paraId="285055E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E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Indiana ...................................................................................</w:t>
            </w:r>
          </w:p>
        </w:tc>
        <w:tc>
          <w:tcPr>
            <w:tcW w:w="1464" w:type="dxa"/>
            <w:tcBorders>
              <w:top w:val="nil"/>
              <w:left w:val="single" w:sz="4" w:space="0" w:color="auto"/>
              <w:bottom w:val="nil"/>
              <w:right w:val="nil"/>
            </w:tcBorders>
            <w:shd w:val="clear" w:color="auto" w:fill="auto"/>
            <w:noWrap/>
            <w:vAlign w:val="bottom"/>
          </w:tcPr>
          <w:p w14:paraId="285055E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E2" w14:textId="77777777" w:rsidR="00F71AA6" w:rsidRPr="00D812F5" w:rsidRDefault="00F71AA6" w:rsidP="00F71AA6">
            <w:pPr>
              <w:autoSpaceDE/>
              <w:autoSpaceDN/>
              <w:adjustRightInd/>
              <w:jc w:val="right"/>
              <w:rPr>
                <w:rFonts w:ascii="Arial" w:hAnsi="Arial" w:cs="Arial"/>
              </w:rPr>
            </w:pPr>
          </w:p>
        </w:tc>
      </w:tr>
      <w:tr w:rsidR="00F71AA6" w:rsidRPr="00D812F5" w14:paraId="285055E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E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Iowa ......................................................................................</w:t>
            </w:r>
          </w:p>
        </w:tc>
        <w:tc>
          <w:tcPr>
            <w:tcW w:w="1464" w:type="dxa"/>
            <w:tcBorders>
              <w:top w:val="nil"/>
              <w:left w:val="single" w:sz="4" w:space="0" w:color="auto"/>
              <w:bottom w:val="nil"/>
              <w:right w:val="nil"/>
            </w:tcBorders>
            <w:shd w:val="clear" w:color="auto" w:fill="auto"/>
            <w:noWrap/>
            <w:vAlign w:val="bottom"/>
          </w:tcPr>
          <w:p w14:paraId="285055E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E6" w14:textId="77777777" w:rsidR="00F71AA6" w:rsidRPr="00D812F5" w:rsidRDefault="00F71AA6" w:rsidP="00F71AA6">
            <w:pPr>
              <w:autoSpaceDE/>
              <w:autoSpaceDN/>
              <w:adjustRightInd/>
              <w:jc w:val="right"/>
              <w:rPr>
                <w:rFonts w:ascii="Arial" w:hAnsi="Arial" w:cs="Arial"/>
              </w:rPr>
            </w:pPr>
          </w:p>
        </w:tc>
      </w:tr>
      <w:tr w:rsidR="00F71AA6" w:rsidRPr="00D812F5" w14:paraId="285055E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E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Kansas ..................................................................................</w:t>
            </w:r>
          </w:p>
        </w:tc>
        <w:tc>
          <w:tcPr>
            <w:tcW w:w="1464" w:type="dxa"/>
            <w:tcBorders>
              <w:top w:val="nil"/>
              <w:left w:val="single" w:sz="4" w:space="0" w:color="auto"/>
              <w:bottom w:val="nil"/>
              <w:right w:val="nil"/>
            </w:tcBorders>
            <w:shd w:val="clear" w:color="auto" w:fill="auto"/>
            <w:noWrap/>
            <w:vAlign w:val="bottom"/>
          </w:tcPr>
          <w:p w14:paraId="285055E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EA" w14:textId="77777777" w:rsidR="00F71AA6" w:rsidRPr="00D812F5" w:rsidRDefault="00F71AA6" w:rsidP="00F71AA6">
            <w:pPr>
              <w:autoSpaceDE/>
              <w:autoSpaceDN/>
              <w:adjustRightInd/>
              <w:jc w:val="right"/>
              <w:rPr>
                <w:rFonts w:ascii="Arial" w:hAnsi="Arial" w:cs="Arial"/>
              </w:rPr>
            </w:pPr>
          </w:p>
        </w:tc>
      </w:tr>
      <w:tr w:rsidR="00F71AA6" w:rsidRPr="00D812F5" w14:paraId="285055E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E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Kentucky ...............................................................................</w:t>
            </w:r>
          </w:p>
        </w:tc>
        <w:tc>
          <w:tcPr>
            <w:tcW w:w="1464" w:type="dxa"/>
            <w:tcBorders>
              <w:top w:val="nil"/>
              <w:left w:val="single" w:sz="4" w:space="0" w:color="auto"/>
              <w:bottom w:val="nil"/>
              <w:right w:val="nil"/>
            </w:tcBorders>
            <w:shd w:val="clear" w:color="auto" w:fill="auto"/>
            <w:noWrap/>
            <w:vAlign w:val="bottom"/>
          </w:tcPr>
          <w:p w14:paraId="285055E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EE" w14:textId="77777777" w:rsidR="00F71AA6" w:rsidRPr="00D812F5" w:rsidRDefault="00F71AA6" w:rsidP="00F71AA6">
            <w:pPr>
              <w:autoSpaceDE/>
              <w:autoSpaceDN/>
              <w:adjustRightInd/>
              <w:jc w:val="right"/>
              <w:rPr>
                <w:rFonts w:ascii="Arial" w:hAnsi="Arial" w:cs="Arial"/>
              </w:rPr>
            </w:pPr>
          </w:p>
        </w:tc>
      </w:tr>
      <w:tr w:rsidR="00F71AA6" w:rsidRPr="00D812F5" w14:paraId="285055F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F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Louisiana ...............................................................................</w:t>
            </w:r>
          </w:p>
        </w:tc>
        <w:tc>
          <w:tcPr>
            <w:tcW w:w="1464" w:type="dxa"/>
            <w:tcBorders>
              <w:top w:val="nil"/>
              <w:left w:val="single" w:sz="4" w:space="0" w:color="auto"/>
              <w:bottom w:val="nil"/>
              <w:right w:val="nil"/>
            </w:tcBorders>
            <w:shd w:val="clear" w:color="auto" w:fill="auto"/>
            <w:noWrap/>
            <w:vAlign w:val="bottom"/>
          </w:tcPr>
          <w:p w14:paraId="285055F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F2" w14:textId="77777777" w:rsidR="00F71AA6" w:rsidRPr="00D812F5" w:rsidRDefault="00F71AA6" w:rsidP="00F71AA6">
            <w:pPr>
              <w:autoSpaceDE/>
              <w:autoSpaceDN/>
              <w:adjustRightInd/>
              <w:jc w:val="right"/>
              <w:rPr>
                <w:rFonts w:ascii="Arial" w:hAnsi="Arial" w:cs="Arial"/>
              </w:rPr>
            </w:pPr>
          </w:p>
        </w:tc>
      </w:tr>
      <w:tr w:rsidR="00F71AA6" w:rsidRPr="00D812F5" w14:paraId="285055F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F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Maine ....................................................................................</w:t>
            </w:r>
          </w:p>
        </w:tc>
        <w:tc>
          <w:tcPr>
            <w:tcW w:w="1464" w:type="dxa"/>
            <w:tcBorders>
              <w:top w:val="nil"/>
              <w:left w:val="single" w:sz="4" w:space="0" w:color="auto"/>
              <w:bottom w:val="nil"/>
              <w:right w:val="nil"/>
            </w:tcBorders>
            <w:shd w:val="clear" w:color="auto" w:fill="auto"/>
            <w:noWrap/>
            <w:vAlign w:val="bottom"/>
          </w:tcPr>
          <w:p w14:paraId="285055F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F6" w14:textId="77777777" w:rsidR="00F71AA6" w:rsidRPr="00D812F5" w:rsidRDefault="00F71AA6" w:rsidP="00F71AA6">
            <w:pPr>
              <w:autoSpaceDE/>
              <w:autoSpaceDN/>
              <w:adjustRightInd/>
              <w:jc w:val="right"/>
              <w:rPr>
                <w:rFonts w:ascii="Arial" w:hAnsi="Arial" w:cs="Arial"/>
              </w:rPr>
            </w:pPr>
          </w:p>
        </w:tc>
      </w:tr>
      <w:tr w:rsidR="00F71AA6" w:rsidRPr="00D812F5" w14:paraId="285055F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F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Maryland ................................................................................</w:t>
            </w:r>
          </w:p>
        </w:tc>
        <w:tc>
          <w:tcPr>
            <w:tcW w:w="1464" w:type="dxa"/>
            <w:tcBorders>
              <w:top w:val="nil"/>
              <w:left w:val="single" w:sz="4" w:space="0" w:color="auto"/>
              <w:bottom w:val="nil"/>
              <w:right w:val="nil"/>
            </w:tcBorders>
            <w:shd w:val="clear" w:color="auto" w:fill="auto"/>
            <w:noWrap/>
            <w:vAlign w:val="bottom"/>
          </w:tcPr>
          <w:p w14:paraId="285055F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FA" w14:textId="77777777" w:rsidR="00F71AA6" w:rsidRPr="00D812F5" w:rsidRDefault="00F71AA6" w:rsidP="00F71AA6">
            <w:pPr>
              <w:autoSpaceDE/>
              <w:autoSpaceDN/>
              <w:adjustRightInd/>
              <w:jc w:val="right"/>
              <w:rPr>
                <w:rFonts w:ascii="Arial" w:hAnsi="Arial" w:cs="Arial"/>
              </w:rPr>
            </w:pPr>
          </w:p>
        </w:tc>
      </w:tr>
      <w:tr w:rsidR="00F71AA6" w:rsidRPr="00D812F5" w14:paraId="285055F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5F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Massachusetts .......................................................................</w:t>
            </w:r>
          </w:p>
        </w:tc>
        <w:tc>
          <w:tcPr>
            <w:tcW w:w="1464" w:type="dxa"/>
            <w:tcBorders>
              <w:top w:val="nil"/>
              <w:left w:val="single" w:sz="4" w:space="0" w:color="auto"/>
              <w:bottom w:val="nil"/>
              <w:right w:val="nil"/>
            </w:tcBorders>
            <w:shd w:val="clear" w:color="auto" w:fill="auto"/>
            <w:noWrap/>
            <w:vAlign w:val="bottom"/>
          </w:tcPr>
          <w:p w14:paraId="285055F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5FE" w14:textId="77777777" w:rsidR="00F71AA6" w:rsidRPr="00D812F5" w:rsidRDefault="00F71AA6" w:rsidP="00F71AA6">
            <w:pPr>
              <w:autoSpaceDE/>
              <w:autoSpaceDN/>
              <w:adjustRightInd/>
              <w:jc w:val="right"/>
              <w:rPr>
                <w:rFonts w:ascii="Arial" w:hAnsi="Arial" w:cs="Arial"/>
              </w:rPr>
            </w:pPr>
          </w:p>
        </w:tc>
      </w:tr>
      <w:tr w:rsidR="00F71AA6" w:rsidRPr="00D812F5" w14:paraId="2850560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0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Michigan ................................................................................</w:t>
            </w:r>
          </w:p>
        </w:tc>
        <w:tc>
          <w:tcPr>
            <w:tcW w:w="1464" w:type="dxa"/>
            <w:tcBorders>
              <w:top w:val="nil"/>
              <w:left w:val="single" w:sz="4" w:space="0" w:color="auto"/>
              <w:bottom w:val="nil"/>
              <w:right w:val="nil"/>
            </w:tcBorders>
            <w:shd w:val="clear" w:color="auto" w:fill="auto"/>
            <w:noWrap/>
            <w:vAlign w:val="bottom"/>
          </w:tcPr>
          <w:p w14:paraId="2850560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02" w14:textId="77777777" w:rsidR="00F71AA6" w:rsidRPr="00D812F5" w:rsidRDefault="00F71AA6" w:rsidP="00F71AA6">
            <w:pPr>
              <w:autoSpaceDE/>
              <w:autoSpaceDN/>
              <w:adjustRightInd/>
              <w:jc w:val="right"/>
              <w:rPr>
                <w:rFonts w:ascii="Arial" w:hAnsi="Arial" w:cs="Arial"/>
              </w:rPr>
            </w:pPr>
          </w:p>
        </w:tc>
      </w:tr>
      <w:tr w:rsidR="00F71AA6" w:rsidRPr="00D812F5" w14:paraId="2850560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0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Minnesota ..............................................................................</w:t>
            </w:r>
          </w:p>
        </w:tc>
        <w:tc>
          <w:tcPr>
            <w:tcW w:w="1464" w:type="dxa"/>
            <w:tcBorders>
              <w:top w:val="nil"/>
              <w:left w:val="single" w:sz="4" w:space="0" w:color="auto"/>
              <w:bottom w:val="nil"/>
              <w:right w:val="nil"/>
            </w:tcBorders>
            <w:shd w:val="clear" w:color="auto" w:fill="auto"/>
            <w:noWrap/>
            <w:vAlign w:val="bottom"/>
          </w:tcPr>
          <w:p w14:paraId="2850560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06" w14:textId="77777777" w:rsidR="00F71AA6" w:rsidRPr="00D812F5" w:rsidRDefault="00F71AA6" w:rsidP="00F71AA6">
            <w:pPr>
              <w:autoSpaceDE/>
              <w:autoSpaceDN/>
              <w:adjustRightInd/>
              <w:jc w:val="right"/>
              <w:rPr>
                <w:rFonts w:ascii="Arial" w:hAnsi="Arial" w:cs="Arial"/>
              </w:rPr>
            </w:pPr>
          </w:p>
        </w:tc>
      </w:tr>
      <w:tr w:rsidR="00F71AA6" w:rsidRPr="00D812F5" w14:paraId="2850560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0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Mississippi .............................................................................</w:t>
            </w:r>
          </w:p>
        </w:tc>
        <w:tc>
          <w:tcPr>
            <w:tcW w:w="1464" w:type="dxa"/>
            <w:tcBorders>
              <w:top w:val="nil"/>
              <w:left w:val="single" w:sz="4" w:space="0" w:color="auto"/>
              <w:bottom w:val="nil"/>
              <w:right w:val="nil"/>
            </w:tcBorders>
            <w:shd w:val="clear" w:color="auto" w:fill="auto"/>
            <w:noWrap/>
            <w:vAlign w:val="bottom"/>
          </w:tcPr>
          <w:p w14:paraId="2850560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0A" w14:textId="77777777" w:rsidR="00F71AA6" w:rsidRPr="00D812F5" w:rsidRDefault="00F71AA6" w:rsidP="00F71AA6">
            <w:pPr>
              <w:autoSpaceDE/>
              <w:autoSpaceDN/>
              <w:adjustRightInd/>
              <w:jc w:val="right"/>
              <w:rPr>
                <w:rFonts w:ascii="Arial" w:hAnsi="Arial" w:cs="Arial"/>
              </w:rPr>
            </w:pPr>
          </w:p>
        </w:tc>
      </w:tr>
      <w:tr w:rsidR="00F71AA6" w:rsidRPr="00D812F5" w14:paraId="2850560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0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Missouri .................................................................................</w:t>
            </w:r>
          </w:p>
        </w:tc>
        <w:tc>
          <w:tcPr>
            <w:tcW w:w="1464" w:type="dxa"/>
            <w:tcBorders>
              <w:top w:val="nil"/>
              <w:left w:val="single" w:sz="4" w:space="0" w:color="auto"/>
              <w:bottom w:val="nil"/>
              <w:right w:val="nil"/>
            </w:tcBorders>
            <w:shd w:val="clear" w:color="auto" w:fill="auto"/>
            <w:noWrap/>
            <w:vAlign w:val="bottom"/>
          </w:tcPr>
          <w:p w14:paraId="2850560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0E" w14:textId="77777777" w:rsidR="00F71AA6" w:rsidRPr="00D812F5" w:rsidRDefault="00F71AA6" w:rsidP="00F71AA6">
            <w:pPr>
              <w:autoSpaceDE/>
              <w:autoSpaceDN/>
              <w:adjustRightInd/>
              <w:jc w:val="right"/>
              <w:rPr>
                <w:rFonts w:ascii="Arial" w:hAnsi="Arial" w:cs="Arial"/>
              </w:rPr>
            </w:pPr>
          </w:p>
        </w:tc>
      </w:tr>
      <w:tr w:rsidR="00F71AA6" w:rsidRPr="00D812F5" w14:paraId="2850561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1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Montana ................................................................................</w:t>
            </w:r>
          </w:p>
        </w:tc>
        <w:tc>
          <w:tcPr>
            <w:tcW w:w="1464" w:type="dxa"/>
            <w:tcBorders>
              <w:top w:val="nil"/>
              <w:left w:val="single" w:sz="4" w:space="0" w:color="auto"/>
              <w:bottom w:val="nil"/>
              <w:right w:val="nil"/>
            </w:tcBorders>
            <w:shd w:val="clear" w:color="auto" w:fill="auto"/>
            <w:noWrap/>
            <w:vAlign w:val="bottom"/>
          </w:tcPr>
          <w:p w14:paraId="2850561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12" w14:textId="77777777" w:rsidR="00F71AA6" w:rsidRPr="00D812F5" w:rsidRDefault="00F71AA6" w:rsidP="00F71AA6">
            <w:pPr>
              <w:autoSpaceDE/>
              <w:autoSpaceDN/>
              <w:adjustRightInd/>
              <w:jc w:val="right"/>
              <w:rPr>
                <w:rFonts w:ascii="Arial" w:hAnsi="Arial" w:cs="Arial"/>
              </w:rPr>
            </w:pPr>
          </w:p>
        </w:tc>
      </w:tr>
      <w:tr w:rsidR="00F71AA6" w:rsidRPr="00D812F5" w14:paraId="2850561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1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Nebraska ...............................................................................</w:t>
            </w:r>
          </w:p>
        </w:tc>
        <w:tc>
          <w:tcPr>
            <w:tcW w:w="1464" w:type="dxa"/>
            <w:tcBorders>
              <w:top w:val="nil"/>
              <w:left w:val="single" w:sz="4" w:space="0" w:color="auto"/>
              <w:bottom w:val="nil"/>
              <w:right w:val="nil"/>
            </w:tcBorders>
            <w:shd w:val="clear" w:color="auto" w:fill="auto"/>
            <w:noWrap/>
            <w:vAlign w:val="bottom"/>
          </w:tcPr>
          <w:p w14:paraId="2850561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16" w14:textId="77777777" w:rsidR="00F71AA6" w:rsidRPr="00D812F5" w:rsidRDefault="00F71AA6" w:rsidP="00F71AA6">
            <w:pPr>
              <w:autoSpaceDE/>
              <w:autoSpaceDN/>
              <w:adjustRightInd/>
              <w:jc w:val="right"/>
              <w:rPr>
                <w:rFonts w:ascii="Arial" w:hAnsi="Arial" w:cs="Arial"/>
              </w:rPr>
            </w:pPr>
          </w:p>
        </w:tc>
      </w:tr>
      <w:tr w:rsidR="00F71AA6" w:rsidRPr="00D812F5" w14:paraId="2850561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1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Nevada ..................................................................................</w:t>
            </w:r>
          </w:p>
        </w:tc>
        <w:tc>
          <w:tcPr>
            <w:tcW w:w="1464" w:type="dxa"/>
            <w:tcBorders>
              <w:top w:val="nil"/>
              <w:left w:val="single" w:sz="4" w:space="0" w:color="auto"/>
              <w:bottom w:val="nil"/>
              <w:right w:val="nil"/>
            </w:tcBorders>
            <w:shd w:val="clear" w:color="auto" w:fill="auto"/>
            <w:noWrap/>
            <w:vAlign w:val="bottom"/>
          </w:tcPr>
          <w:p w14:paraId="2850561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1A" w14:textId="77777777" w:rsidR="00F71AA6" w:rsidRPr="00D812F5" w:rsidRDefault="00F71AA6" w:rsidP="00F71AA6">
            <w:pPr>
              <w:autoSpaceDE/>
              <w:autoSpaceDN/>
              <w:adjustRightInd/>
              <w:jc w:val="right"/>
              <w:rPr>
                <w:rFonts w:ascii="Arial" w:hAnsi="Arial" w:cs="Arial"/>
              </w:rPr>
            </w:pPr>
          </w:p>
        </w:tc>
      </w:tr>
      <w:tr w:rsidR="00F71AA6" w:rsidRPr="00D812F5" w14:paraId="2850561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1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New Hampshire ......................................................................</w:t>
            </w:r>
          </w:p>
        </w:tc>
        <w:tc>
          <w:tcPr>
            <w:tcW w:w="1464" w:type="dxa"/>
            <w:tcBorders>
              <w:top w:val="nil"/>
              <w:left w:val="single" w:sz="4" w:space="0" w:color="auto"/>
              <w:bottom w:val="nil"/>
              <w:right w:val="nil"/>
            </w:tcBorders>
            <w:shd w:val="clear" w:color="auto" w:fill="auto"/>
            <w:noWrap/>
            <w:vAlign w:val="bottom"/>
          </w:tcPr>
          <w:p w14:paraId="2850561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1E" w14:textId="77777777" w:rsidR="00F71AA6" w:rsidRPr="00D812F5" w:rsidRDefault="00F71AA6" w:rsidP="00F71AA6">
            <w:pPr>
              <w:autoSpaceDE/>
              <w:autoSpaceDN/>
              <w:adjustRightInd/>
              <w:jc w:val="right"/>
              <w:rPr>
                <w:rFonts w:ascii="Arial" w:hAnsi="Arial" w:cs="Arial"/>
              </w:rPr>
            </w:pPr>
          </w:p>
        </w:tc>
      </w:tr>
      <w:tr w:rsidR="00F71AA6" w:rsidRPr="00D812F5" w14:paraId="2850562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2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New Jersey ............................................................................</w:t>
            </w:r>
          </w:p>
        </w:tc>
        <w:tc>
          <w:tcPr>
            <w:tcW w:w="1464" w:type="dxa"/>
            <w:tcBorders>
              <w:top w:val="nil"/>
              <w:left w:val="single" w:sz="4" w:space="0" w:color="auto"/>
              <w:bottom w:val="nil"/>
              <w:right w:val="nil"/>
            </w:tcBorders>
            <w:shd w:val="clear" w:color="auto" w:fill="auto"/>
            <w:noWrap/>
            <w:vAlign w:val="bottom"/>
          </w:tcPr>
          <w:p w14:paraId="2850562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22" w14:textId="77777777" w:rsidR="00F71AA6" w:rsidRPr="00D812F5" w:rsidRDefault="00F71AA6" w:rsidP="00F71AA6">
            <w:pPr>
              <w:autoSpaceDE/>
              <w:autoSpaceDN/>
              <w:adjustRightInd/>
              <w:jc w:val="right"/>
              <w:rPr>
                <w:rFonts w:ascii="Arial" w:hAnsi="Arial" w:cs="Arial"/>
              </w:rPr>
            </w:pPr>
          </w:p>
        </w:tc>
      </w:tr>
      <w:tr w:rsidR="00F71AA6" w:rsidRPr="00D812F5" w14:paraId="2850562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2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New Mexico............................................................................</w:t>
            </w:r>
          </w:p>
        </w:tc>
        <w:tc>
          <w:tcPr>
            <w:tcW w:w="1464" w:type="dxa"/>
            <w:tcBorders>
              <w:top w:val="nil"/>
              <w:left w:val="single" w:sz="4" w:space="0" w:color="auto"/>
              <w:bottom w:val="nil"/>
              <w:right w:val="nil"/>
            </w:tcBorders>
            <w:shd w:val="clear" w:color="auto" w:fill="auto"/>
            <w:noWrap/>
            <w:vAlign w:val="bottom"/>
          </w:tcPr>
          <w:p w14:paraId="2850562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26" w14:textId="77777777" w:rsidR="00F71AA6" w:rsidRPr="00D812F5" w:rsidRDefault="00F71AA6" w:rsidP="00F71AA6">
            <w:pPr>
              <w:autoSpaceDE/>
              <w:autoSpaceDN/>
              <w:adjustRightInd/>
              <w:jc w:val="right"/>
              <w:rPr>
                <w:rFonts w:ascii="Arial" w:hAnsi="Arial" w:cs="Arial"/>
              </w:rPr>
            </w:pPr>
          </w:p>
        </w:tc>
      </w:tr>
      <w:tr w:rsidR="00F71AA6" w:rsidRPr="00D812F5" w14:paraId="2850562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2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New York ...............................................................................</w:t>
            </w:r>
          </w:p>
        </w:tc>
        <w:tc>
          <w:tcPr>
            <w:tcW w:w="1464" w:type="dxa"/>
            <w:tcBorders>
              <w:top w:val="nil"/>
              <w:left w:val="single" w:sz="4" w:space="0" w:color="auto"/>
              <w:bottom w:val="nil"/>
              <w:right w:val="nil"/>
            </w:tcBorders>
            <w:shd w:val="clear" w:color="auto" w:fill="auto"/>
            <w:noWrap/>
            <w:vAlign w:val="bottom"/>
          </w:tcPr>
          <w:p w14:paraId="2850562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2A" w14:textId="77777777" w:rsidR="00F71AA6" w:rsidRPr="00D812F5" w:rsidRDefault="00F71AA6" w:rsidP="00F71AA6">
            <w:pPr>
              <w:autoSpaceDE/>
              <w:autoSpaceDN/>
              <w:adjustRightInd/>
              <w:jc w:val="right"/>
              <w:rPr>
                <w:rFonts w:ascii="Arial" w:hAnsi="Arial" w:cs="Arial"/>
              </w:rPr>
            </w:pPr>
          </w:p>
        </w:tc>
      </w:tr>
      <w:tr w:rsidR="00F71AA6" w:rsidRPr="00D812F5" w14:paraId="2850562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2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North Carolina ........................................................................</w:t>
            </w:r>
          </w:p>
        </w:tc>
        <w:tc>
          <w:tcPr>
            <w:tcW w:w="1464" w:type="dxa"/>
            <w:tcBorders>
              <w:top w:val="nil"/>
              <w:left w:val="single" w:sz="4" w:space="0" w:color="auto"/>
              <w:bottom w:val="nil"/>
              <w:right w:val="nil"/>
            </w:tcBorders>
            <w:shd w:val="clear" w:color="auto" w:fill="auto"/>
            <w:noWrap/>
            <w:vAlign w:val="bottom"/>
          </w:tcPr>
          <w:p w14:paraId="2850562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2E" w14:textId="77777777" w:rsidR="00F71AA6" w:rsidRPr="00D812F5" w:rsidRDefault="00F71AA6" w:rsidP="00F71AA6">
            <w:pPr>
              <w:autoSpaceDE/>
              <w:autoSpaceDN/>
              <w:adjustRightInd/>
              <w:jc w:val="right"/>
              <w:rPr>
                <w:rFonts w:ascii="Arial" w:hAnsi="Arial" w:cs="Arial"/>
              </w:rPr>
            </w:pPr>
          </w:p>
        </w:tc>
      </w:tr>
      <w:tr w:rsidR="00F71AA6" w:rsidRPr="00D812F5" w14:paraId="2850563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3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North Dakota ..........................................................................</w:t>
            </w:r>
          </w:p>
        </w:tc>
        <w:tc>
          <w:tcPr>
            <w:tcW w:w="1464" w:type="dxa"/>
            <w:tcBorders>
              <w:top w:val="nil"/>
              <w:left w:val="single" w:sz="4" w:space="0" w:color="auto"/>
              <w:bottom w:val="nil"/>
              <w:right w:val="nil"/>
            </w:tcBorders>
            <w:shd w:val="clear" w:color="auto" w:fill="auto"/>
            <w:noWrap/>
            <w:vAlign w:val="bottom"/>
          </w:tcPr>
          <w:p w14:paraId="2850563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32" w14:textId="77777777" w:rsidR="00F71AA6" w:rsidRPr="00D812F5" w:rsidRDefault="00F71AA6" w:rsidP="00F71AA6">
            <w:pPr>
              <w:autoSpaceDE/>
              <w:autoSpaceDN/>
              <w:adjustRightInd/>
              <w:jc w:val="right"/>
              <w:rPr>
                <w:rFonts w:ascii="Arial" w:hAnsi="Arial" w:cs="Arial"/>
              </w:rPr>
            </w:pPr>
          </w:p>
        </w:tc>
      </w:tr>
      <w:tr w:rsidR="00F71AA6" w:rsidRPr="00D812F5" w14:paraId="2850563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3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Ohio ......................................................................................</w:t>
            </w:r>
          </w:p>
        </w:tc>
        <w:tc>
          <w:tcPr>
            <w:tcW w:w="1464" w:type="dxa"/>
            <w:tcBorders>
              <w:top w:val="nil"/>
              <w:left w:val="single" w:sz="4" w:space="0" w:color="auto"/>
              <w:bottom w:val="nil"/>
              <w:right w:val="nil"/>
            </w:tcBorders>
            <w:shd w:val="clear" w:color="auto" w:fill="auto"/>
            <w:noWrap/>
            <w:vAlign w:val="bottom"/>
          </w:tcPr>
          <w:p w14:paraId="2850563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36" w14:textId="77777777" w:rsidR="00F71AA6" w:rsidRPr="00D812F5" w:rsidRDefault="00F71AA6" w:rsidP="00F71AA6">
            <w:pPr>
              <w:autoSpaceDE/>
              <w:autoSpaceDN/>
              <w:adjustRightInd/>
              <w:jc w:val="right"/>
              <w:rPr>
                <w:rFonts w:ascii="Arial" w:hAnsi="Arial" w:cs="Arial"/>
              </w:rPr>
            </w:pPr>
          </w:p>
        </w:tc>
      </w:tr>
      <w:tr w:rsidR="00F71AA6" w:rsidRPr="00D812F5" w14:paraId="2850563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3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Oklahoma ..............................................................................</w:t>
            </w:r>
          </w:p>
        </w:tc>
        <w:tc>
          <w:tcPr>
            <w:tcW w:w="1464" w:type="dxa"/>
            <w:tcBorders>
              <w:top w:val="nil"/>
              <w:left w:val="single" w:sz="4" w:space="0" w:color="auto"/>
              <w:bottom w:val="nil"/>
              <w:right w:val="nil"/>
            </w:tcBorders>
            <w:shd w:val="clear" w:color="auto" w:fill="auto"/>
            <w:noWrap/>
            <w:vAlign w:val="bottom"/>
          </w:tcPr>
          <w:p w14:paraId="2850563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3A" w14:textId="77777777" w:rsidR="00F71AA6" w:rsidRPr="00D812F5" w:rsidRDefault="00F71AA6" w:rsidP="00F71AA6">
            <w:pPr>
              <w:autoSpaceDE/>
              <w:autoSpaceDN/>
              <w:adjustRightInd/>
              <w:jc w:val="right"/>
              <w:rPr>
                <w:rFonts w:ascii="Arial" w:hAnsi="Arial" w:cs="Arial"/>
              </w:rPr>
            </w:pPr>
          </w:p>
        </w:tc>
      </w:tr>
      <w:tr w:rsidR="00F71AA6" w:rsidRPr="00D812F5" w14:paraId="2850563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3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Oregon ..................................................................................</w:t>
            </w:r>
          </w:p>
        </w:tc>
        <w:tc>
          <w:tcPr>
            <w:tcW w:w="1464" w:type="dxa"/>
            <w:tcBorders>
              <w:top w:val="nil"/>
              <w:left w:val="single" w:sz="4" w:space="0" w:color="auto"/>
              <w:bottom w:val="nil"/>
              <w:right w:val="nil"/>
            </w:tcBorders>
            <w:shd w:val="clear" w:color="auto" w:fill="auto"/>
            <w:noWrap/>
            <w:vAlign w:val="bottom"/>
          </w:tcPr>
          <w:p w14:paraId="2850563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3E" w14:textId="77777777" w:rsidR="00F71AA6" w:rsidRPr="00D812F5" w:rsidRDefault="00F71AA6" w:rsidP="00F71AA6">
            <w:pPr>
              <w:autoSpaceDE/>
              <w:autoSpaceDN/>
              <w:adjustRightInd/>
              <w:jc w:val="right"/>
              <w:rPr>
                <w:rFonts w:ascii="Arial" w:hAnsi="Arial" w:cs="Arial"/>
              </w:rPr>
            </w:pPr>
          </w:p>
        </w:tc>
      </w:tr>
      <w:tr w:rsidR="00F71AA6" w:rsidRPr="00D812F5" w14:paraId="2850564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4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Pennsylvania ..........................................................................</w:t>
            </w:r>
          </w:p>
        </w:tc>
        <w:tc>
          <w:tcPr>
            <w:tcW w:w="1464" w:type="dxa"/>
            <w:tcBorders>
              <w:top w:val="nil"/>
              <w:left w:val="single" w:sz="4" w:space="0" w:color="auto"/>
              <w:bottom w:val="nil"/>
              <w:right w:val="nil"/>
            </w:tcBorders>
            <w:shd w:val="clear" w:color="auto" w:fill="auto"/>
            <w:noWrap/>
            <w:vAlign w:val="bottom"/>
          </w:tcPr>
          <w:p w14:paraId="2850564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42" w14:textId="77777777" w:rsidR="00F71AA6" w:rsidRPr="00D812F5" w:rsidRDefault="00F71AA6" w:rsidP="00F71AA6">
            <w:pPr>
              <w:autoSpaceDE/>
              <w:autoSpaceDN/>
              <w:adjustRightInd/>
              <w:jc w:val="right"/>
              <w:rPr>
                <w:rFonts w:ascii="Arial" w:hAnsi="Arial" w:cs="Arial"/>
              </w:rPr>
            </w:pPr>
          </w:p>
        </w:tc>
      </w:tr>
      <w:tr w:rsidR="00F71AA6" w:rsidRPr="00D812F5" w14:paraId="2850564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4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Rhode Island ..........................................................................</w:t>
            </w:r>
          </w:p>
        </w:tc>
        <w:tc>
          <w:tcPr>
            <w:tcW w:w="1464" w:type="dxa"/>
            <w:tcBorders>
              <w:top w:val="nil"/>
              <w:left w:val="single" w:sz="4" w:space="0" w:color="auto"/>
              <w:bottom w:val="nil"/>
              <w:right w:val="nil"/>
            </w:tcBorders>
            <w:shd w:val="clear" w:color="auto" w:fill="auto"/>
            <w:noWrap/>
            <w:vAlign w:val="bottom"/>
          </w:tcPr>
          <w:p w14:paraId="2850564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46" w14:textId="77777777" w:rsidR="00F71AA6" w:rsidRPr="00D812F5" w:rsidRDefault="00F71AA6" w:rsidP="00F71AA6">
            <w:pPr>
              <w:autoSpaceDE/>
              <w:autoSpaceDN/>
              <w:adjustRightInd/>
              <w:jc w:val="right"/>
              <w:rPr>
                <w:rFonts w:ascii="Arial" w:hAnsi="Arial" w:cs="Arial"/>
              </w:rPr>
            </w:pPr>
          </w:p>
        </w:tc>
      </w:tr>
      <w:tr w:rsidR="00F71AA6" w:rsidRPr="00D812F5" w14:paraId="2850564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4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South Carolina ........................................................................</w:t>
            </w:r>
          </w:p>
        </w:tc>
        <w:tc>
          <w:tcPr>
            <w:tcW w:w="1464" w:type="dxa"/>
            <w:tcBorders>
              <w:top w:val="nil"/>
              <w:left w:val="single" w:sz="4" w:space="0" w:color="auto"/>
              <w:bottom w:val="nil"/>
              <w:right w:val="nil"/>
            </w:tcBorders>
            <w:shd w:val="clear" w:color="auto" w:fill="auto"/>
            <w:noWrap/>
            <w:vAlign w:val="bottom"/>
          </w:tcPr>
          <w:p w14:paraId="2850564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4A" w14:textId="77777777" w:rsidR="00F71AA6" w:rsidRPr="00D812F5" w:rsidRDefault="00F71AA6" w:rsidP="00F71AA6">
            <w:pPr>
              <w:autoSpaceDE/>
              <w:autoSpaceDN/>
              <w:adjustRightInd/>
              <w:jc w:val="right"/>
              <w:rPr>
                <w:rFonts w:ascii="Arial" w:hAnsi="Arial" w:cs="Arial"/>
              </w:rPr>
            </w:pPr>
          </w:p>
        </w:tc>
      </w:tr>
      <w:tr w:rsidR="00F71AA6" w:rsidRPr="00D812F5" w14:paraId="2850564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4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South Dakota .........................................................................</w:t>
            </w:r>
          </w:p>
        </w:tc>
        <w:tc>
          <w:tcPr>
            <w:tcW w:w="1464" w:type="dxa"/>
            <w:tcBorders>
              <w:top w:val="nil"/>
              <w:left w:val="single" w:sz="4" w:space="0" w:color="auto"/>
              <w:bottom w:val="nil"/>
              <w:right w:val="nil"/>
            </w:tcBorders>
            <w:shd w:val="clear" w:color="auto" w:fill="auto"/>
            <w:noWrap/>
            <w:vAlign w:val="bottom"/>
          </w:tcPr>
          <w:p w14:paraId="2850564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4E" w14:textId="77777777" w:rsidR="00F71AA6" w:rsidRPr="00D812F5" w:rsidRDefault="00F71AA6" w:rsidP="00F71AA6">
            <w:pPr>
              <w:autoSpaceDE/>
              <w:autoSpaceDN/>
              <w:adjustRightInd/>
              <w:jc w:val="right"/>
              <w:rPr>
                <w:rFonts w:ascii="Arial" w:hAnsi="Arial" w:cs="Arial"/>
              </w:rPr>
            </w:pPr>
          </w:p>
        </w:tc>
      </w:tr>
      <w:tr w:rsidR="00F71AA6" w:rsidRPr="00D812F5" w14:paraId="2850565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5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Tennessee .............................................................................</w:t>
            </w:r>
          </w:p>
        </w:tc>
        <w:tc>
          <w:tcPr>
            <w:tcW w:w="1464" w:type="dxa"/>
            <w:tcBorders>
              <w:top w:val="nil"/>
              <w:left w:val="single" w:sz="4" w:space="0" w:color="auto"/>
              <w:bottom w:val="nil"/>
              <w:right w:val="nil"/>
            </w:tcBorders>
            <w:shd w:val="clear" w:color="auto" w:fill="auto"/>
            <w:noWrap/>
            <w:vAlign w:val="bottom"/>
          </w:tcPr>
          <w:p w14:paraId="2850565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52" w14:textId="77777777" w:rsidR="00F71AA6" w:rsidRPr="00D812F5" w:rsidRDefault="00F71AA6" w:rsidP="00F71AA6">
            <w:pPr>
              <w:autoSpaceDE/>
              <w:autoSpaceDN/>
              <w:adjustRightInd/>
              <w:jc w:val="right"/>
              <w:rPr>
                <w:rFonts w:ascii="Arial" w:hAnsi="Arial" w:cs="Arial"/>
              </w:rPr>
            </w:pPr>
          </w:p>
        </w:tc>
      </w:tr>
      <w:tr w:rsidR="00F71AA6" w:rsidRPr="00D812F5" w14:paraId="2850565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5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Texas ....................................................................................</w:t>
            </w:r>
          </w:p>
        </w:tc>
        <w:tc>
          <w:tcPr>
            <w:tcW w:w="1464" w:type="dxa"/>
            <w:tcBorders>
              <w:top w:val="nil"/>
              <w:left w:val="single" w:sz="4" w:space="0" w:color="auto"/>
              <w:bottom w:val="nil"/>
              <w:right w:val="nil"/>
            </w:tcBorders>
            <w:shd w:val="clear" w:color="auto" w:fill="auto"/>
            <w:noWrap/>
            <w:vAlign w:val="bottom"/>
          </w:tcPr>
          <w:p w14:paraId="2850565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56" w14:textId="77777777" w:rsidR="00F71AA6" w:rsidRPr="00D812F5" w:rsidRDefault="00F71AA6" w:rsidP="00F71AA6">
            <w:pPr>
              <w:autoSpaceDE/>
              <w:autoSpaceDN/>
              <w:adjustRightInd/>
              <w:jc w:val="right"/>
              <w:rPr>
                <w:rFonts w:ascii="Arial" w:hAnsi="Arial" w:cs="Arial"/>
              </w:rPr>
            </w:pPr>
          </w:p>
        </w:tc>
      </w:tr>
      <w:tr w:rsidR="00F71AA6" w:rsidRPr="00D812F5" w14:paraId="2850565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5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Utah ......................................................................................</w:t>
            </w:r>
          </w:p>
        </w:tc>
        <w:tc>
          <w:tcPr>
            <w:tcW w:w="1464" w:type="dxa"/>
            <w:tcBorders>
              <w:top w:val="nil"/>
              <w:left w:val="single" w:sz="4" w:space="0" w:color="auto"/>
              <w:bottom w:val="nil"/>
              <w:right w:val="nil"/>
            </w:tcBorders>
            <w:shd w:val="clear" w:color="auto" w:fill="auto"/>
            <w:noWrap/>
            <w:vAlign w:val="bottom"/>
          </w:tcPr>
          <w:p w14:paraId="2850565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5A" w14:textId="77777777" w:rsidR="00F71AA6" w:rsidRPr="00D812F5" w:rsidRDefault="00F71AA6" w:rsidP="00F71AA6">
            <w:pPr>
              <w:autoSpaceDE/>
              <w:autoSpaceDN/>
              <w:adjustRightInd/>
              <w:jc w:val="right"/>
              <w:rPr>
                <w:rFonts w:ascii="Arial" w:hAnsi="Arial" w:cs="Arial"/>
              </w:rPr>
            </w:pPr>
          </w:p>
        </w:tc>
      </w:tr>
      <w:tr w:rsidR="00F71AA6" w:rsidRPr="00D812F5" w14:paraId="2850565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5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Vermont .................................................................................</w:t>
            </w:r>
          </w:p>
        </w:tc>
        <w:tc>
          <w:tcPr>
            <w:tcW w:w="1464" w:type="dxa"/>
            <w:tcBorders>
              <w:top w:val="nil"/>
              <w:left w:val="single" w:sz="4" w:space="0" w:color="auto"/>
              <w:bottom w:val="nil"/>
              <w:right w:val="nil"/>
            </w:tcBorders>
            <w:shd w:val="clear" w:color="auto" w:fill="auto"/>
            <w:noWrap/>
            <w:vAlign w:val="bottom"/>
          </w:tcPr>
          <w:p w14:paraId="2850565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5E" w14:textId="77777777" w:rsidR="00F71AA6" w:rsidRPr="00D812F5" w:rsidRDefault="00F71AA6" w:rsidP="00F71AA6">
            <w:pPr>
              <w:autoSpaceDE/>
              <w:autoSpaceDN/>
              <w:adjustRightInd/>
              <w:jc w:val="right"/>
              <w:rPr>
                <w:rFonts w:ascii="Arial" w:hAnsi="Arial" w:cs="Arial"/>
              </w:rPr>
            </w:pPr>
          </w:p>
        </w:tc>
      </w:tr>
      <w:tr w:rsidR="00F71AA6" w:rsidRPr="00D812F5" w14:paraId="2850566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6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Virginia ..................................................................................</w:t>
            </w:r>
          </w:p>
        </w:tc>
        <w:tc>
          <w:tcPr>
            <w:tcW w:w="1464" w:type="dxa"/>
            <w:tcBorders>
              <w:top w:val="nil"/>
              <w:left w:val="single" w:sz="4" w:space="0" w:color="auto"/>
              <w:bottom w:val="nil"/>
              <w:right w:val="nil"/>
            </w:tcBorders>
            <w:shd w:val="clear" w:color="auto" w:fill="auto"/>
            <w:noWrap/>
            <w:vAlign w:val="bottom"/>
          </w:tcPr>
          <w:p w14:paraId="2850566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62" w14:textId="77777777" w:rsidR="00F71AA6" w:rsidRPr="00D812F5" w:rsidRDefault="00F71AA6" w:rsidP="00F71AA6">
            <w:pPr>
              <w:autoSpaceDE/>
              <w:autoSpaceDN/>
              <w:adjustRightInd/>
              <w:jc w:val="right"/>
              <w:rPr>
                <w:rFonts w:ascii="Arial" w:hAnsi="Arial" w:cs="Arial"/>
              </w:rPr>
            </w:pPr>
          </w:p>
        </w:tc>
      </w:tr>
      <w:tr w:rsidR="00F71AA6" w:rsidRPr="00D812F5" w14:paraId="2850566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6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Washington ............................................................................</w:t>
            </w:r>
          </w:p>
        </w:tc>
        <w:tc>
          <w:tcPr>
            <w:tcW w:w="1464" w:type="dxa"/>
            <w:tcBorders>
              <w:top w:val="nil"/>
              <w:left w:val="single" w:sz="4" w:space="0" w:color="auto"/>
              <w:bottom w:val="nil"/>
              <w:right w:val="nil"/>
            </w:tcBorders>
            <w:shd w:val="clear" w:color="auto" w:fill="auto"/>
            <w:noWrap/>
            <w:vAlign w:val="bottom"/>
          </w:tcPr>
          <w:p w14:paraId="2850566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66" w14:textId="77777777" w:rsidR="00F71AA6" w:rsidRPr="00D812F5" w:rsidRDefault="00F71AA6" w:rsidP="00F71AA6">
            <w:pPr>
              <w:autoSpaceDE/>
              <w:autoSpaceDN/>
              <w:adjustRightInd/>
              <w:jc w:val="right"/>
              <w:rPr>
                <w:rFonts w:ascii="Arial" w:hAnsi="Arial" w:cs="Arial"/>
              </w:rPr>
            </w:pPr>
          </w:p>
        </w:tc>
      </w:tr>
      <w:tr w:rsidR="00F71AA6" w:rsidRPr="00D812F5" w14:paraId="2850566B"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68"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West Virginia .........................................................................</w:t>
            </w:r>
          </w:p>
        </w:tc>
        <w:tc>
          <w:tcPr>
            <w:tcW w:w="1464" w:type="dxa"/>
            <w:tcBorders>
              <w:top w:val="nil"/>
              <w:left w:val="single" w:sz="4" w:space="0" w:color="auto"/>
              <w:bottom w:val="nil"/>
              <w:right w:val="nil"/>
            </w:tcBorders>
            <w:shd w:val="clear" w:color="auto" w:fill="auto"/>
            <w:noWrap/>
            <w:vAlign w:val="bottom"/>
          </w:tcPr>
          <w:p w14:paraId="28505669"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6A" w14:textId="77777777" w:rsidR="00F71AA6" w:rsidRPr="00D812F5" w:rsidRDefault="00F71AA6" w:rsidP="00F71AA6">
            <w:pPr>
              <w:autoSpaceDE/>
              <w:autoSpaceDN/>
              <w:adjustRightInd/>
              <w:jc w:val="right"/>
              <w:rPr>
                <w:rFonts w:ascii="Arial" w:hAnsi="Arial" w:cs="Arial"/>
              </w:rPr>
            </w:pPr>
          </w:p>
        </w:tc>
      </w:tr>
      <w:tr w:rsidR="00F71AA6" w:rsidRPr="00D812F5" w14:paraId="2850566F"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6C"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Wisconsin ..............................................................................</w:t>
            </w:r>
          </w:p>
        </w:tc>
        <w:tc>
          <w:tcPr>
            <w:tcW w:w="1464" w:type="dxa"/>
            <w:tcBorders>
              <w:top w:val="nil"/>
              <w:left w:val="single" w:sz="4" w:space="0" w:color="auto"/>
              <w:bottom w:val="nil"/>
              <w:right w:val="nil"/>
            </w:tcBorders>
            <w:shd w:val="clear" w:color="auto" w:fill="auto"/>
            <w:noWrap/>
            <w:vAlign w:val="bottom"/>
          </w:tcPr>
          <w:p w14:paraId="2850566D"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6E" w14:textId="77777777" w:rsidR="00F71AA6" w:rsidRPr="00D812F5" w:rsidRDefault="00F71AA6" w:rsidP="00F71AA6">
            <w:pPr>
              <w:autoSpaceDE/>
              <w:autoSpaceDN/>
              <w:adjustRightInd/>
              <w:jc w:val="right"/>
              <w:rPr>
                <w:rFonts w:ascii="Arial" w:hAnsi="Arial" w:cs="Arial"/>
              </w:rPr>
            </w:pPr>
          </w:p>
        </w:tc>
      </w:tr>
      <w:tr w:rsidR="00F71AA6" w:rsidRPr="00D812F5" w14:paraId="28505673"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70"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Wyoming ...............................................................................</w:t>
            </w:r>
          </w:p>
        </w:tc>
        <w:tc>
          <w:tcPr>
            <w:tcW w:w="1464" w:type="dxa"/>
            <w:tcBorders>
              <w:top w:val="nil"/>
              <w:left w:val="single" w:sz="4" w:space="0" w:color="auto"/>
              <w:bottom w:val="nil"/>
              <w:right w:val="nil"/>
            </w:tcBorders>
            <w:shd w:val="clear" w:color="auto" w:fill="auto"/>
            <w:noWrap/>
            <w:vAlign w:val="bottom"/>
          </w:tcPr>
          <w:p w14:paraId="28505671"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72" w14:textId="77777777" w:rsidR="00F71AA6" w:rsidRPr="00D812F5" w:rsidRDefault="00F71AA6" w:rsidP="00F71AA6">
            <w:pPr>
              <w:autoSpaceDE/>
              <w:autoSpaceDN/>
              <w:adjustRightInd/>
              <w:jc w:val="right"/>
              <w:rPr>
                <w:rFonts w:ascii="Arial" w:hAnsi="Arial" w:cs="Arial"/>
              </w:rPr>
            </w:pPr>
          </w:p>
        </w:tc>
      </w:tr>
      <w:tr w:rsidR="00F71AA6" w:rsidRPr="00D812F5" w14:paraId="28505677" w14:textId="77777777" w:rsidTr="00F71AA6">
        <w:trPr>
          <w:trHeight w:val="255"/>
        </w:trPr>
        <w:tc>
          <w:tcPr>
            <w:tcW w:w="6308" w:type="dxa"/>
            <w:tcBorders>
              <w:top w:val="nil"/>
              <w:left w:val="single" w:sz="4" w:space="0" w:color="auto"/>
              <w:bottom w:val="nil"/>
              <w:right w:val="nil"/>
            </w:tcBorders>
            <w:shd w:val="clear" w:color="auto" w:fill="auto"/>
            <w:noWrap/>
            <w:vAlign w:val="bottom"/>
            <w:hideMark/>
          </w:tcPr>
          <w:p w14:paraId="28505674" w14:textId="77777777" w:rsidR="00F71AA6" w:rsidRPr="00D812F5" w:rsidRDefault="00F71AA6" w:rsidP="00F71AA6">
            <w:pPr>
              <w:autoSpaceDE/>
              <w:autoSpaceDN/>
              <w:adjustRightInd/>
              <w:rPr>
                <w:rFonts w:ascii="Arial" w:hAnsi="Arial" w:cs="Arial"/>
              </w:rPr>
            </w:pPr>
            <w:r>
              <w:rPr>
                <w:rFonts w:ascii="Arial" w:hAnsi="Arial" w:cs="Arial"/>
              </w:rPr>
              <w:t xml:space="preserve">   </w:t>
            </w:r>
            <w:r w:rsidRPr="00D812F5">
              <w:rPr>
                <w:rFonts w:ascii="Arial" w:hAnsi="Arial" w:cs="Arial"/>
              </w:rPr>
              <w:t>Puerto Rico ............................................................................</w:t>
            </w:r>
          </w:p>
        </w:tc>
        <w:tc>
          <w:tcPr>
            <w:tcW w:w="1464" w:type="dxa"/>
            <w:tcBorders>
              <w:top w:val="nil"/>
              <w:left w:val="single" w:sz="4" w:space="0" w:color="auto"/>
              <w:bottom w:val="nil"/>
              <w:right w:val="nil"/>
            </w:tcBorders>
            <w:shd w:val="clear" w:color="auto" w:fill="auto"/>
            <w:noWrap/>
            <w:vAlign w:val="bottom"/>
          </w:tcPr>
          <w:p w14:paraId="28505675" w14:textId="77777777" w:rsidR="00F71AA6" w:rsidRPr="00D812F5" w:rsidRDefault="00F71AA6" w:rsidP="00F71AA6">
            <w:pPr>
              <w:autoSpaceDE/>
              <w:autoSpaceDN/>
              <w:adjustRightInd/>
              <w:jc w:val="right"/>
              <w:rPr>
                <w:rFonts w:ascii="Arial" w:hAnsi="Arial" w:cs="Arial"/>
              </w:rPr>
            </w:pPr>
          </w:p>
        </w:tc>
        <w:tc>
          <w:tcPr>
            <w:tcW w:w="1019" w:type="dxa"/>
            <w:tcBorders>
              <w:top w:val="nil"/>
              <w:left w:val="single" w:sz="4" w:space="0" w:color="auto"/>
              <w:bottom w:val="nil"/>
              <w:right w:val="single" w:sz="4" w:space="0" w:color="auto"/>
            </w:tcBorders>
            <w:shd w:val="clear" w:color="auto" w:fill="auto"/>
            <w:noWrap/>
            <w:vAlign w:val="bottom"/>
          </w:tcPr>
          <w:p w14:paraId="28505676" w14:textId="77777777" w:rsidR="00F71AA6" w:rsidRPr="00D812F5" w:rsidRDefault="00F71AA6" w:rsidP="00F71AA6">
            <w:pPr>
              <w:autoSpaceDE/>
              <w:autoSpaceDN/>
              <w:adjustRightInd/>
              <w:jc w:val="right"/>
              <w:rPr>
                <w:rFonts w:ascii="Arial" w:hAnsi="Arial" w:cs="Arial"/>
              </w:rPr>
            </w:pPr>
          </w:p>
        </w:tc>
      </w:tr>
      <w:tr w:rsidR="00F71AA6" w:rsidRPr="00D812F5" w14:paraId="2850567B" w14:textId="77777777" w:rsidTr="00F71AA6">
        <w:trPr>
          <w:trHeight w:val="120"/>
        </w:trPr>
        <w:tc>
          <w:tcPr>
            <w:tcW w:w="6308" w:type="dxa"/>
            <w:tcBorders>
              <w:top w:val="nil"/>
              <w:left w:val="single" w:sz="4" w:space="0" w:color="auto"/>
              <w:bottom w:val="single" w:sz="4" w:space="0" w:color="auto"/>
              <w:right w:val="nil"/>
            </w:tcBorders>
            <w:shd w:val="clear" w:color="auto" w:fill="auto"/>
            <w:noWrap/>
            <w:vAlign w:val="bottom"/>
            <w:hideMark/>
          </w:tcPr>
          <w:p w14:paraId="28505678" w14:textId="77777777" w:rsidR="00F71AA6" w:rsidRPr="00D812F5" w:rsidRDefault="00F71AA6" w:rsidP="00F71AA6">
            <w:pPr>
              <w:autoSpaceDE/>
              <w:autoSpaceDN/>
              <w:adjustRightInd/>
              <w:rPr>
                <w:rFonts w:ascii="Arial" w:hAnsi="Arial" w:cs="Arial"/>
              </w:rPr>
            </w:pPr>
          </w:p>
        </w:tc>
        <w:tc>
          <w:tcPr>
            <w:tcW w:w="1464" w:type="dxa"/>
            <w:tcBorders>
              <w:top w:val="nil"/>
              <w:left w:val="single" w:sz="4" w:space="0" w:color="auto"/>
              <w:bottom w:val="single" w:sz="4" w:space="0" w:color="auto"/>
              <w:right w:val="nil"/>
            </w:tcBorders>
            <w:shd w:val="clear" w:color="auto" w:fill="auto"/>
            <w:noWrap/>
            <w:vAlign w:val="bottom"/>
            <w:hideMark/>
          </w:tcPr>
          <w:p w14:paraId="28505679"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c>
          <w:tcPr>
            <w:tcW w:w="1019" w:type="dxa"/>
            <w:tcBorders>
              <w:top w:val="nil"/>
              <w:left w:val="single" w:sz="4" w:space="0" w:color="auto"/>
              <w:bottom w:val="single" w:sz="4" w:space="0" w:color="auto"/>
              <w:right w:val="single" w:sz="4" w:space="0" w:color="auto"/>
            </w:tcBorders>
            <w:shd w:val="clear" w:color="auto" w:fill="auto"/>
            <w:noWrap/>
            <w:vAlign w:val="bottom"/>
            <w:hideMark/>
          </w:tcPr>
          <w:p w14:paraId="2850567A" w14:textId="77777777" w:rsidR="00F71AA6" w:rsidRPr="00D812F5" w:rsidRDefault="00F71AA6" w:rsidP="00F71AA6">
            <w:pPr>
              <w:autoSpaceDE/>
              <w:autoSpaceDN/>
              <w:adjustRightInd/>
              <w:jc w:val="right"/>
              <w:rPr>
                <w:rFonts w:ascii="Arial" w:hAnsi="Arial" w:cs="Arial"/>
              </w:rPr>
            </w:pPr>
            <w:r w:rsidRPr="00D812F5">
              <w:rPr>
                <w:rFonts w:ascii="Arial" w:hAnsi="Arial" w:cs="Arial"/>
              </w:rPr>
              <w:t> </w:t>
            </w:r>
          </w:p>
        </w:tc>
      </w:tr>
      <w:tr w:rsidR="00F71AA6" w:rsidRPr="00D812F5" w14:paraId="2850567D" w14:textId="77777777" w:rsidTr="00F71AA6">
        <w:trPr>
          <w:trHeight w:val="377"/>
        </w:trPr>
        <w:tc>
          <w:tcPr>
            <w:tcW w:w="8791" w:type="dxa"/>
            <w:gridSpan w:val="3"/>
            <w:tcBorders>
              <w:top w:val="single" w:sz="4" w:space="0" w:color="auto"/>
              <w:left w:val="single" w:sz="4" w:space="0" w:color="auto"/>
              <w:bottom w:val="nil"/>
              <w:right w:val="single" w:sz="4" w:space="0" w:color="auto"/>
            </w:tcBorders>
            <w:shd w:val="clear" w:color="auto" w:fill="auto"/>
            <w:noWrap/>
            <w:vAlign w:val="bottom"/>
          </w:tcPr>
          <w:p w14:paraId="2850567C" w14:textId="77777777" w:rsidR="00F71AA6" w:rsidRPr="00D812F5" w:rsidRDefault="00F71AA6" w:rsidP="00F71AA6">
            <w:pPr>
              <w:autoSpaceDE/>
              <w:autoSpaceDN/>
              <w:adjustRightInd/>
              <w:rPr>
                <w:rFonts w:ascii="Arial" w:hAnsi="Arial" w:cs="Arial"/>
              </w:rPr>
            </w:pPr>
            <w:r w:rsidRPr="00D812F5">
              <w:rPr>
                <w:rFonts w:ascii="Arial" w:hAnsi="Arial" w:cs="Arial"/>
                <w:sz w:val="16"/>
                <w:szCs w:val="16"/>
              </w:rPr>
              <w:t>*Counts and percentages are unweighted.</w:t>
            </w:r>
          </w:p>
        </w:tc>
      </w:tr>
      <w:tr w:rsidR="00F71AA6" w:rsidRPr="00D812F5" w14:paraId="2850567F" w14:textId="77777777" w:rsidTr="00F71AA6">
        <w:trPr>
          <w:trHeight w:val="120"/>
        </w:trPr>
        <w:tc>
          <w:tcPr>
            <w:tcW w:w="8791" w:type="dxa"/>
            <w:gridSpan w:val="3"/>
            <w:tcBorders>
              <w:top w:val="nil"/>
              <w:left w:val="single" w:sz="4" w:space="0" w:color="auto"/>
              <w:bottom w:val="nil"/>
              <w:right w:val="single" w:sz="4" w:space="0" w:color="auto"/>
            </w:tcBorders>
            <w:shd w:val="clear" w:color="auto" w:fill="auto"/>
            <w:noWrap/>
            <w:vAlign w:val="bottom"/>
          </w:tcPr>
          <w:p w14:paraId="2850567E" w14:textId="77777777" w:rsidR="00F71AA6" w:rsidRPr="00D812F5" w:rsidRDefault="00F71AA6" w:rsidP="00F71AA6">
            <w:pPr>
              <w:autoSpaceDE/>
              <w:autoSpaceDN/>
              <w:adjustRightInd/>
              <w:rPr>
                <w:rFonts w:ascii="Arial" w:hAnsi="Arial" w:cs="Arial"/>
              </w:rPr>
            </w:pPr>
            <w:r w:rsidRPr="00D812F5">
              <w:rPr>
                <w:rFonts w:ascii="Arial" w:hAnsi="Arial" w:cs="Arial"/>
                <w:sz w:val="16"/>
                <w:szCs w:val="16"/>
              </w:rPr>
              <w:t>*Counts and percentages are weighted; standard errors in parentheses.</w:t>
            </w:r>
          </w:p>
        </w:tc>
      </w:tr>
      <w:tr w:rsidR="00F71AA6" w:rsidRPr="00D812F5" w14:paraId="28505681" w14:textId="77777777" w:rsidTr="00F71AA6">
        <w:trPr>
          <w:trHeight w:val="120"/>
        </w:trPr>
        <w:tc>
          <w:tcPr>
            <w:tcW w:w="8791" w:type="dxa"/>
            <w:gridSpan w:val="3"/>
            <w:tcBorders>
              <w:top w:val="nil"/>
              <w:left w:val="single" w:sz="4" w:space="0" w:color="auto"/>
              <w:bottom w:val="nil"/>
              <w:right w:val="single" w:sz="4" w:space="0" w:color="auto"/>
            </w:tcBorders>
            <w:shd w:val="clear" w:color="auto" w:fill="auto"/>
            <w:noWrap/>
            <w:vAlign w:val="bottom"/>
          </w:tcPr>
          <w:p w14:paraId="28505680" w14:textId="77777777" w:rsidR="00F71AA6" w:rsidRPr="00D812F5" w:rsidRDefault="00F71AA6" w:rsidP="00F71AA6">
            <w:pPr>
              <w:autoSpaceDE/>
              <w:autoSpaceDN/>
              <w:adjustRightInd/>
              <w:rPr>
                <w:rFonts w:ascii="Arial" w:hAnsi="Arial" w:cs="Arial"/>
              </w:rPr>
            </w:pPr>
            <w:r w:rsidRPr="00D812F5">
              <w:rPr>
                <w:rFonts w:ascii="Arial" w:hAnsi="Arial" w:cs="Arial"/>
                <w:sz w:val="16"/>
                <w:szCs w:val="16"/>
                <w:vertAlign w:val="superscript"/>
              </w:rPr>
              <w:t>+</w:t>
            </w:r>
            <w:r w:rsidRPr="00D812F5">
              <w:rPr>
                <w:rFonts w:ascii="Arial" w:hAnsi="Arial" w:cs="Arial"/>
                <w:sz w:val="16"/>
                <w:szCs w:val="16"/>
              </w:rPr>
              <w:t>Percentages may not sum to 100 due to rounding.</w:t>
            </w:r>
          </w:p>
        </w:tc>
      </w:tr>
      <w:tr w:rsidR="00F71AA6" w:rsidRPr="00D812F5" w14:paraId="28505683" w14:textId="77777777" w:rsidTr="00F71AA6">
        <w:trPr>
          <w:trHeight w:val="162"/>
        </w:trPr>
        <w:tc>
          <w:tcPr>
            <w:tcW w:w="8791" w:type="dxa"/>
            <w:gridSpan w:val="3"/>
            <w:tcBorders>
              <w:top w:val="nil"/>
              <w:left w:val="single" w:sz="4" w:space="0" w:color="auto"/>
              <w:bottom w:val="nil"/>
              <w:right w:val="single" w:sz="4" w:space="0" w:color="auto"/>
            </w:tcBorders>
            <w:shd w:val="clear" w:color="auto" w:fill="auto"/>
            <w:noWrap/>
          </w:tcPr>
          <w:p w14:paraId="28505682" w14:textId="77777777" w:rsidR="00F71AA6" w:rsidRPr="00D812F5" w:rsidRDefault="00F71AA6" w:rsidP="00F71AA6">
            <w:pPr>
              <w:autoSpaceDE/>
              <w:autoSpaceDN/>
              <w:adjustRightInd/>
              <w:rPr>
                <w:rFonts w:ascii="Arial" w:hAnsi="Arial" w:cs="Arial"/>
              </w:rPr>
            </w:pPr>
            <w:r w:rsidRPr="00D812F5">
              <w:rPr>
                <w:rFonts w:ascii="Arial" w:hAnsi="Arial" w:cs="Arial"/>
                <w:sz w:val="16"/>
                <w:szCs w:val="16"/>
                <w:vertAlign w:val="superscript"/>
              </w:rPr>
              <w:t>1</w:t>
            </w:r>
            <w:r w:rsidRPr="00D812F5">
              <w:rPr>
                <w:rFonts w:ascii="Arial" w:hAnsi="Arial" w:cs="Arial"/>
                <w:sz w:val="16"/>
                <w:szCs w:val="16"/>
              </w:rPr>
              <w:t>Footnote.</w:t>
            </w:r>
          </w:p>
        </w:tc>
      </w:tr>
      <w:tr w:rsidR="00F71AA6" w:rsidRPr="00D812F5" w14:paraId="28505685" w14:textId="77777777" w:rsidTr="00F71AA6">
        <w:trPr>
          <w:trHeight w:val="342"/>
        </w:trPr>
        <w:tc>
          <w:tcPr>
            <w:tcW w:w="8791" w:type="dxa"/>
            <w:gridSpan w:val="3"/>
            <w:tcBorders>
              <w:top w:val="nil"/>
              <w:left w:val="single" w:sz="4" w:space="0" w:color="auto"/>
              <w:bottom w:val="single" w:sz="4" w:space="0" w:color="auto"/>
              <w:right w:val="single" w:sz="4" w:space="0" w:color="auto"/>
            </w:tcBorders>
            <w:shd w:val="clear" w:color="auto" w:fill="auto"/>
            <w:noWrap/>
          </w:tcPr>
          <w:p w14:paraId="28505684" w14:textId="77777777" w:rsidR="00F71AA6" w:rsidRPr="00155548" w:rsidRDefault="00F71AA6" w:rsidP="00F71AA6">
            <w:pPr>
              <w:autoSpaceDE/>
              <w:autoSpaceDN/>
              <w:adjustRightInd/>
              <w:rPr>
                <w:rFonts w:ascii="Arial" w:hAnsi="Arial" w:cs="Arial"/>
                <w:sz w:val="16"/>
                <w:szCs w:val="16"/>
              </w:rPr>
            </w:pPr>
            <w:r>
              <w:rPr>
                <w:rFonts w:ascii="Arial" w:hAnsi="Arial" w:cs="Arial"/>
                <w:sz w:val="16"/>
                <w:szCs w:val="16"/>
              </w:rPr>
              <w:t>Source X</w:t>
            </w:r>
          </w:p>
        </w:tc>
      </w:tr>
    </w:tbl>
    <w:p w14:paraId="28505686" w14:textId="77777777" w:rsidR="00F71AA6" w:rsidRDefault="00F71AA6" w:rsidP="00F71AA6"/>
    <w:p w14:paraId="28505687" w14:textId="77777777" w:rsidR="00865002" w:rsidRPr="008E2B25" w:rsidDel="009C0D7D" w:rsidRDefault="00865002" w:rsidP="00865002">
      <w:pPr>
        <w:autoSpaceDE/>
        <w:autoSpaceDN/>
        <w:adjustRightInd/>
        <w:rPr>
          <w:sz w:val="24"/>
          <w:szCs w:val="24"/>
        </w:rPr>
      </w:pPr>
    </w:p>
    <w:sectPr w:rsidR="00865002" w:rsidRPr="008E2B25" w:rsidDel="009C0D7D" w:rsidSect="00F71AA6">
      <w:headerReference w:type="default" r:id="rId18"/>
      <w:footerReference w:type="default" r:id="rId19"/>
      <w:footerReference w:type="first" r:id="rId2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0568B" w14:textId="77777777" w:rsidR="00494315" w:rsidRDefault="00494315">
      <w:r>
        <w:separator/>
      </w:r>
    </w:p>
  </w:endnote>
  <w:endnote w:type="continuationSeparator" w:id="0">
    <w:p w14:paraId="2850568C" w14:textId="77777777" w:rsidR="00494315" w:rsidRDefault="0049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426681"/>
      <w:docPartObj>
        <w:docPartGallery w:val="Page Numbers (Bottom of Page)"/>
        <w:docPartUnique/>
      </w:docPartObj>
    </w:sdtPr>
    <w:sdtEndPr>
      <w:rPr>
        <w:noProof/>
      </w:rPr>
    </w:sdtEndPr>
    <w:sdtContent>
      <w:p w14:paraId="2850568E" w14:textId="09E6013B" w:rsidR="00494315" w:rsidRDefault="00494315">
        <w:pPr>
          <w:pStyle w:val="Footer"/>
          <w:jc w:val="right"/>
        </w:pPr>
        <w:r>
          <w:fldChar w:fldCharType="begin"/>
        </w:r>
        <w:r>
          <w:instrText xml:space="preserve"> PAGE   \* MERGEFORMAT </w:instrText>
        </w:r>
        <w:r>
          <w:fldChar w:fldCharType="separate"/>
        </w:r>
        <w:r w:rsidR="00ED2D0D">
          <w:rPr>
            <w:noProof/>
          </w:rPr>
          <w:t>1</w:t>
        </w:r>
        <w:r>
          <w:rPr>
            <w:noProof/>
          </w:rPr>
          <w:fldChar w:fldCharType="end"/>
        </w:r>
      </w:p>
    </w:sdtContent>
  </w:sdt>
  <w:p w14:paraId="2850568F" w14:textId="77777777" w:rsidR="00494315" w:rsidRDefault="00494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079300"/>
      <w:docPartObj>
        <w:docPartGallery w:val="Page Numbers (Bottom of Page)"/>
        <w:docPartUnique/>
      </w:docPartObj>
    </w:sdtPr>
    <w:sdtEndPr/>
    <w:sdtContent>
      <w:p w14:paraId="28505690" w14:textId="77777777" w:rsidR="00494315" w:rsidRDefault="0049431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8505691" w14:textId="77777777" w:rsidR="00494315" w:rsidRDefault="004943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091569"/>
      <w:docPartObj>
        <w:docPartGallery w:val="Page Numbers (Bottom of Page)"/>
        <w:docPartUnique/>
      </w:docPartObj>
    </w:sdtPr>
    <w:sdtEndPr/>
    <w:sdtContent>
      <w:p w14:paraId="28505694" w14:textId="561230FB" w:rsidR="00494315" w:rsidRDefault="00494315">
        <w:pPr>
          <w:pStyle w:val="Footer"/>
          <w:jc w:val="right"/>
        </w:pPr>
        <w:r>
          <w:fldChar w:fldCharType="begin"/>
        </w:r>
        <w:r>
          <w:instrText xml:space="preserve"> PAGE   \* MERGEFORMAT </w:instrText>
        </w:r>
        <w:r>
          <w:fldChar w:fldCharType="separate"/>
        </w:r>
        <w:r w:rsidR="00EC5092">
          <w:rPr>
            <w:noProof/>
          </w:rPr>
          <w:t>25</w:t>
        </w:r>
        <w:r>
          <w:rPr>
            <w:noProof/>
          </w:rPr>
          <w:fldChar w:fldCharType="end"/>
        </w:r>
      </w:p>
    </w:sdtContent>
  </w:sdt>
  <w:p w14:paraId="28505695" w14:textId="77777777" w:rsidR="00494315" w:rsidRDefault="004943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091562"/>
      <w:docPartObj>
        <w:docPartGallery w:val="Page Numbers (Bottom of Page)"/>
        <w:docPartUnique/>
      </w:docPartObj>
    </w:sdtPr>
    <w:sdtEndPr/>
    <w:sdtContent>
      <w:p w14:paraId="28505696" w14:textId="77777777" w:rsidR="00494315" w:rsidRDefault="0049431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8505697" w14:textId="77777777" w:rsidR="00494315" w:rsidRDefault="004943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05689" w14:textId="77777777" w:rsidR="00494315" w:rsidRDefault="00494315">
      <w:r>
        <w:separator/>
      </w:r>
    </w:p>
  </w:footnote>
  <w:footnote w:type="continuationSeparator" w:id="0">
    <w:p w14:paraId="2850568A" w14:textId="77777777" w:rsidR="00494315" w:rsidRDefault="00494315">
      <w:r>
        <w:continuationSeparator/>
      </w:r>
    </w:p>
  </w:footnote>
  <w:footnote w:id="1">
    <w:p w14:paraId="3F29FE7B" w14:textId="6F7AB521" w:rsidR="00494315" w:rsidRDefault="00494315">
      <w:pPr>
        <w:pStyle w:val="FootnoteText"/>
      </w:pPr>
      <w:r>
        <w:rPr>
          <w:rStyle w:val="FootnoteReference"/>
        </w:rPr>
        <w:footnoteRef/>
      </w:r>
      <w:r>
        <w:t xml:space="preserve"> Reengineering Address Canvassing, Optimizing Self-Response, Utilizing Administrative Records and Third-Party Data, and Reengineering Field Operations</w:t>
      </w:r>
    </w:p>
  </w:footnote>
  <w:footnote w:id="2">
    <w:p w14:paraId="28505698" w14:textId="77777777" w:rsidR="00494315" w:rsidRDefault="00494315">
      <w:pPr>
        <w:pStyle w:val="FootnoteText"/>
      </w:pPr>
      <w:r>
        <w:rPr>
          <w:rStyle w:val="FootnoteReference"/>
        </w:rPr>
        <w:footnoteRef/>
      </w:r>
      <w:r>
        <w:t xml:space="preserve"> Important for QC workloads which derive from completed cases, operations that may flow work out in waves to field</w:t>
      </w:r>
      <w:r w:rsidRPr="00B0564C">
        <w:t xml:space="preserve">, </w:t>
      </w:r>
      <w:r>
        <w:t xml:space="preserve"> recycled cases such as deletes in Address Canvassing that need to be rechecked, and cases recycled through supervisory review such as non-interviews and Pop 99s (questionnaires with no person data for one person).</w:t>
      </w:r>
    </w:p>
  </w:footnote>
  <w:footnote w:id="3">
    <w:p w14:paraId="2850569B" w14:textId="77777777" w:rsidR="00494315" w:rsidRDefault="00494315" w:rsidP="00F71AA6">
      <w:pPr>
        <w:pStyle w:val="FootnoteText"/>
      </w:pPr>
      <w:r>
        <w:rPr>
          <w:rStyle w:val="FootnoteReference"/>
        </w:rPr>
        <w:footnoteRef/>
      </w:r>
      <w:r>
        <w:t xml:space="preserve"> The person number variable will either be GROUPTAGID or P_ROSTER_INDEX_INT, we will chose the correct choice when decided.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568D" w14:textId="4BCA7055" w:rsidR="00494315" w:rsidRDefault="00494315">
    <w:pPr>
      <w:pStyle w:val="Header"/>
    </w:pPr>
    <w:r>
      <w:tab/>
    </w:r>
    <w:r>
      <w:tab/>
      <w:t>Version 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5692" w14:textId="3AEDBC29" w:rsidR="00494315" w:rsidRDefault="00494315" w:rsidP="001D7C8C">
    <w:pPr>
      <w:pStyle w:val="Header"/>
      <w:jc w:val="center"/>
    </w:pPr>
    <w:r>
      <w:t>APPENDIX A, Version 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5693" w14:textId="60C1E41F" w:rsidR="00494315" w:rsidRDefault="00494315" w:rsidP="00294D38">
    <w:pPr>
      <w:pStyle w:val="Header"/>
      <w:jc w:val="center"/>
    </w:pPr>
    <w:r>
      <w:t>APPENDIX B, Version 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481BB4"/>
    <w:lvl w:ilvl="0">
      <w:numFmt w:val="bullet"/>
      <w:lvlText w:val="*"/>
      <w:lvlJc w:val="left"/>
    </w:lvl>
  </w:abstractNum>
  <w:abstractNum w:abstractNumId="1" w15:restartNumberingAfterBreak="0">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15:restartNumberingAfterBreak="0">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15:restartNumberingAfterBreak="0">
    <w:nsid w:val="00000003"/>
    <w:multiLevelType w:val="multilevel"/>
    <w:tmpl w:val="F7480FD4"/>
    <w:lvl w:ilvl="0">
      <w:start w:val="1"/>
      <w:numFmt w:val="decimal"/>
      <w:lvlText w:val="%1."/>
      <w:lvlJc w:val="left"/>
      <w:pPr>
        <w:ind w:left="4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5" w15:restartNumberingAfterBreak="0">
    <w:nsid w:val="00000005"/>
    <w:multiLevelType w:val="singleLevel"/>
    <w:tmpl w:val="00000002"/>
    <w:lvl w:ilvl="0">
      <w:start w:val="1"/>
      <w:numFmt w:val="decimal"/>
      <w:lvlText w:val="%1."/>
      <w:lvlJc w:val="left"/>
      <w:pPr>
        <w:ind w:left="720" w:hanging="360"/>
      </w:pPr>
    </w:lvl>
  </w:abstractNum>
  <w:abstractNum w:abstractNumId="6" w15:restartNumberingAfterBreak="0">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7" w15:restartNumberingAfterBreak="0">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8" w15:restartNumberingAfterBreak="0">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9" w15:restartNumberingAfterBreak="0">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10" w15:restartNumberingAfterBreak="0">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1" w15:restartNumberingAfterBreak="0">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2" w15:restartNumberingAfterBreak="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3" w15:restartNumberingAfterBreak="0">
    <w:nsid w:val="0000000D"/>
    <w:multiLevelType w:val="singleLevel"/>
    <w:tmpl w:val="0000000D"/>
    <w:name w:val="WW8Num32"/>
    <w:lvl w:ilvl="0">
      <w:start w:val="1"/>
      <w:numFmt w:val="lowerLetter"/>
      <w:lvlText w:val="%1."/>
      <w:lvlJc w:val="left"/>
      <w:pPr>
        <w:tabs>
          <w:tab w:val="num" w:pos="1080"/>
        </w:tabs>
      </w:pPr>
    </w:lvl>
  </w:abstractNum>
  <w:abstractNum w:abstractNumId="14" w15:restartNumberingAfterBreak="0">
    <w:nsid w:val="05EC5BF1"/>
    <w:multiLevelType w:val="hybridMultilevel"/>
    <w:tmpl w:val="E52435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A5D4AD3"/>
    <w:multiLevelType w:val="hybridMultilevel"/>
    <w:tmpl w:val="971A692A"/>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6" w15:restartNumberingAfterBreak="0">
    <w:nsid w:val="0B7E22B0"/>
    <w:multiLevelType w:val="hybridMultilevel"/>
    <w:tmpl w:val="4F0CEB30"/>
    <w:lvl w:ilvl="0" w:tplc="70A618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D75905"/>
    <w:multiLevelType w:val="hybridMultilevel"/>
    <w:tmpl w:val="CA2A6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717BB4"/>
    <w:multiLevelType w:val="hybridMultilevel"/>
    <w:tmpl w:val="039A6E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F00209"/>
    <w:multiLevelType w:val="hybridMultilevel"/>
    <w:tmpl w:val="7FBCDA18"/>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0" w15:restartNumberingAfterBreak="0">
    <w:nsid w:val="14B35BAF"/>
    <w:multiLevelType w:val="hybridMultilevel"/>
    <w:tmpl w:val="2398FDEA"/>
    <w:lvl w:ilvl="0" w:tplc="70A6181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194B19E0"/>
    <w:multiLevelType w:val="hybridMultilevel"/>
    <w:tmpl w:val="C3E6015E"/>
    <w:lvl w:ilvl="0" w:tplc="04090001">
      <w:start w:val="1"/>
      <w:numFmt w:val="bullet"/>
      <w:lvlText w:val=""/>
      <w:lvlJc w:val="left"/>
      <w:pPr>
        <w:tabs>
          <w:tab w:val="num" w:pos="720"/>
        </w:tabs>
        <w:ind w:left="720" w:hanging="360"/>
      </w:pPr>
      <w:rPr>
        <w:rFonts w:ascii="Symbol" w:hAnsi="Symbol" w:hint="default"/>
      </w:rPr>
    </w:lvl>
    <w:lvl w:ilvl="1" w:tplc="70A6181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6A1A97"/>
    <w:multiLevelType w:val="hybridMultilevel"/>
    <w:tmpl w:val="ADC84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A91CBB"/>
    <w:multiLevelType w:val="hybridMultilevel"/>
    <w:tmpl w:val="DE1C5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C80C1E"/>
    <w:multiLevelType w:val="hybridMultilevel"/>
    <w:tmpl w:val="3AB4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B4464C"/>
    <w:multiLevelType w:val="hybridMultilevel"/>
    <w:tmpl w:val="EF9CE490"/>
    <w:lvl w:ilvl="0" w:tplc="70A618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A8362D"/>
    <w:multiLevelType w:val="multilevel"/>
    <w:tmpl w:val="C8D06C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AD4A86"/>
    <w:multiLevelType w:val="hybridMultilevel"/>
    <w:tmpl w:val="45149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C60997"/>
    <w:multiLevelType w:val="hybridMultilevel"/>
    <w:tmpl w:val="48288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D137AD1"/>
    <w:multiLevelType w:val="hybridMultilevel"/>
    <w:tmpl w:val="07FEF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D985633"/>
    <w:multiLevelType w:val="hybridMultilevel"/>
    <w:tmpl w:val="23B06D68"/>
    <w:lvl w:ilvl="0" w:tplc="3E5E003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093E13"/>
    <w:multiLevelType w:val="hybridMultilevel"/>
    <w:tmpl w:val="02DE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8E7640"/>
    <w:multiLevelType w:val="hybridMultilevel"/>
    <w:tmpl w:val="67B4C00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314305A6"/>
    <w:multiLevelType w:val="hybridMultilevel"/>
    <w:tmpl w:val="DB54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891DA2"/>
    <w:multiLevelType w:val="hybridMultilevel"/>
    <w:tmpl w:val="83E4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E81A90"/>
    <w:multiLevelType w:val="hybridMultilevel"/>
    <w:tmpl w:val="AA528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B72BA1"/>
    <w:multiLevelType w:val="multilevel"/>
    <w:tmpl w:val="9BB4E58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3EB0B5F"/>
    <w:multiLevelType w:val="multilevel"/>
    <w:tmpl w:val="BEDC79F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9D96B7E"/>
    <w:multiLevelType w:val="hybridMultilevel"/>
    <w:tmpl w:val="FEF0C59E"/>
    <w:lvl w:ilvl="0" w:tplc="BBEA84F8">
      <w:start w:val="1"/>
      <w:numFmt w:val="bullet"/>
      <w:lvlText w:val=""/>
      <w:lvlJc w:val="left"/>
      <w:pPr>
        <w:tabs>
          <w:tab w:val="num" w:pos="360"/>
        </w:tabs>
        <w:ind w:left="360" w:hanging="360"/>
      </w:pPr>
      <w:rPr>
        <w:rFonts w:ascii="Symbol" w:hAnsi="Symbol" w:hint="default"/>
      </w:rPr>
    </w:lvl>
    <w:lvl w:ilvl="1" w:tplc="8A08F108" w:tentative="1">
      <w:start w:val="1"/>
      <w:numFmt w:val="bullet"/>
      <w:lvlText w:val="o"/>
      <w:lvlJc w:val="left"/>
      <w:pPr>
        <w:tabs>
          <w:tab w:val="num" w:pos="1440"/>
        </w:tabs>
        <w:ind w:left="1440" w:hanging="360"/>
      </w:pPr>
      <w:rPr>
        <w:rFonts w:ascii="Courier New" w:hAnsi="Courier New" w:hint="default"/>
      </w:rPr>
    </w:lvl>
    <w:lvl w:ilvl="2" w:tplc="7B084F70" w:tentative="1">
      <w:start w:val="1"/>
      <w:numFmt w:val="bullet"/>
      <w:lvlText w:val=""/>
      <w:lvlJc w:val="left"/>
      <w:pPr>
        <w:tabs>
          <w:tab w:val="num" w:pos="2160"/>
        </w:tabs>
        <w:ind w:left="2160" w:hanging="360"/>
      </w:pPr>
      <w:rPr>
        <w:rFonts w:ascii="Wingdings" w:hAnsi="Wingdings" w:hint="default"/>
      </w:rPr>
    </w:lvl>
    <w:lvl w:ilvl="3" w:tplc="F286B8B6" w:tentative="1">
      <w:start w:val="1"/>
      <w:numFmt w:val="bullet"/>
      <w:lvlText w:val=""/>
      <w:lvlJc w:val="left"/>
      <w:pPr>
        <w:tabs>
          <w:tab w:val="num" w:pos="2880"/>
        </w:tabs>
        <w:ind w:left="2880" w:hanging="360"/>
      </w:pPr>
      <w:rPr>
        <w:rFonts w:ascii="Symbol" w:hAnsi="Symbol" w:hint="default"/>
      </w:rPr>
    </w:lvl>
    <w:lvl w:ilvl="4" w:tplc="AE30E6E6" w:tentative="1">
      <w:start w:val="1"/>
      <w:numFmt w:val="bullet"/>
      <w:lvlText w:val="o"/>
      <w:lvlJc w:val="left"/>
      <w:pPr>
        <w:tabs>
          <w:tab w:val="num" w:pos="3600"/>
        </w:tabs>
        <w:ind w:left="3600" w:hanging="360"/>
      </w:pPr>
      <w:rPr>
        <w:rFonts w:ascii="Courier New" w:hAnsi="Courier New" w:hint="default"/>
      </w:rPr>
    </w:lvl>
    <w:lvl w:ilvl="5" w:tplc="93EAF3A4" w:tentative="1">
      <w:start w:val="1"/>
      <w:numFmt w:val="bullet"/>
      <w:lvlText w:val=""/>
      <w:lvlJc w:val="left"/>
      <w:pPr>
        <w:tabs>
          <w:tab w:val="num" w:pos="4320"/>
        </w:tabs>
        <w:ind w:left="4320" w:hanging="360"/>
      </w:pPr>
      <w:rPr>
        <w:rFonts w:ascii="Wingdings" w:hAnsi="Wingdings" w:hint="default"/>
      </w:rPr>
    </w:lvl>
    <w:lvl w:ilvl="6" w:tplc="5BDA1B86" w:tentative="1">
      <w:start w:val="1"/>
      <w:numFmt w:val="bullet"/>
      <w:lvlText w:val=""/>
      <w:lvlJc w:val="left"/>
      <w:pPr>
        <w:tabs>
          <w:tab w:val="num" w:pos="5040"/>
        </w:tabs>
        <w:ind w:left="5040" w:hanging="360"/>
      </w:pPr>
      <w:rPr>
        <w:rFonts w:ascii="Symbol" w:hAnsi="Symbol" w:hint="default"/>
      </w:rPr>
    </w:lvl>
    <w:lvl w:ilvl="7" w:tplc="527A8DE0" w:tentative="1">
      <w:start w:val="1"/>
      <w:numFmt w:val="bullet"/>
      <w:lvlText w:val="o"/>
      <w:lvlJc w:val="left"/>
      <w:pPr>
        <w:tabs>
          <w:tab w:val="num" w:pos="5760"/>
        </w:tabs>
        <w:ind w:left="5760" w:hanging="360"/>
      </w:pPr>
      <w:rPr>
        <w:rFonts w:ascii="Courier New" w:hAnsi="Courier New" w:hint="default"/>
      </w:rPr>
    </w:lvl>
    <w:lvl w:ilvl="8" w:tplc="309C3B1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6D4FAC"/>
    <w:multiLevelType w:val="hybridMultilevel"/>
    <w:tmpl w:val="FB406902"/>
    <w:lvl w:ilvl="0" w:tplc="C60440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CA0D91"/>
    <w:multiLevelType w:val="hybridMultilevel"/>
    <w:tmpl w:val="7702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EC6871"/>
    <w:multiLevelType w:val="hybridMultilevel"/>
    <w:tmpl w:val="F2A063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13B3799"/>
    <w:multiLevelType w:val="hybridMultilevel"/>
    <w:tmpl w:val="1D5E2216"/>
    <w:lvl w:ilvl="0" w:tplc="04090001">
      <w:start w:val="10"/>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15:restartNumberingAfterBreak="0">
    <w:nsid w:val="4A0608A6"/>
    <w:multiLevelType w:val="hybridMultilevel"/>
    <w:tmpl w:val="F6BC27D6"/>
    <w:lvl w:ilvl="0" w:tplc="0409000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47" w15:restartNumberingAfterBreak="0">
    <w:nsid w:val="4C3C5A7B"/>
    <w:multiLevelType w:val="hybridMultilevel"/>
    <w:tmpl w:val="8B34ADDA"/>
    <w:lvl w:ilvl="0" w:tplc="70A61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727628"/>
    <w:multiLevelType w:val="hybridMultilevel"/>
    <w:tmpl w:val="8D381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49" w15:restartNumberingAfterBreak="0">
    <w:nsid w:val="51090726"/>
    <w:multiLevelType w:val="hybridMultilevel"/>
    <w:tmpl w:val="8EF01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5237530"/>
    <w:multiLevelType w:val="multilevel"/>
    <w:tmpl w:val="E80465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5CD628C"/>
    <w:multiLevelType w:val="hybridMultilevel"/>
    <w:tmpl w:val="010097F0"/>
    <w:lvl w:ilvl="0" w:tplc="834EC24A">
      <w:start w:val="1"/>
      <w:numFmt w:val="decimal"/>
      <w:lvlText w:val="%1."/>
      <w:lvlJc w:val="left"/>
      <w:pPr>
        <w:tabs>
          <w:tab w:val="num" w:pos="720"/>
        </w:tabs>
        <w:ind w:left="720" w:hanging="360"/>
      </w:pPr>
      <w:rPr>
        <w:rFonts w:hint="default"/>
      </w:rPr>
    </w:lvl>
    <w:lvl w:ilvl="1" w:tplc="4814A16A" w:tentative="1">
      <w:start w:val="1"/>
      <w:numFmt w:val="lowerLetter"/>
      <w:lvlText w:val="%2."/>
      <w:lvlJc w:val="left"/>
      <w:pPr>
        <w:tabs>
          <w:tab w:val="num" w:pos="1440"/>
        </w:tabs>
        <w:ind w:left="1440" w:hanging="360"/>
      </w:pPr>
    </w:lvl>
    <w:lvl w:ilvl="2" w:tplc="F462E4BA" w:tentative="1">
      <w:start w:val="1"/>
      <w:numFmt w:val="lowerRoman"/>
      <w:lvlText w:val="%3."/>
      <w:lvlJc w:val="right"/>
      <w:pPr>
        <w:tabs>
          <w:tab w:val="num" w:pos="2160"/>
        </w:tabs>
        <w:ind w:left="2160" w:hanging="180"/>
      </w:pPr>
    </w:lvl>
    <w:lvl w:ilvl="3" w:tplc="7126378E" w:tentative="1">
      <w:start w:val="1"/>
      <w:numFmt w:val="decimal"/>
      <w:lvlText w:val="%4."/>
      <w:lvlJc w:val="left"/>
      <w:pPr>
        <w:tabs>
          <w:tab w:val="num" w:pos="2880"/>
        </w:tabs>
        <w:ind w:left="2880" w:hanging="360"/>
      </w:pPr>
    </w:lvl>
    <w:lvl w:ilvl="4" w:tplc="A8F0AD10" w:tentative="1">
      <w:start w:val="1"/>
      <w:numFmt w:val="lowerLetter"/>
      <w:lvlText w:val="%5."/>
      <w:lvlJc w:val="left"/>
      <w:pPr>
        <w:tabs>
          <w:tab w:val="num" w:pos="3600"/>
        </w:tabs>
        <w:ind w:left="3600" w:hanging="360"/>
      </w:pPr>
    </w:lvl>
    <w:lvl w:ilvl="5" w:tplc="D85CE246" w:tentative="1">
      <w:start w:val="1"/>
      <w:numFmt w:val="lowerRoman"/>
      <w:lvlText w:val="%6."/>
      <w:lvlJc w:val="right"/>
      <w:pPr>
        <w:tabs>
          <w:tab w:val="num" w:pos="4320"/>
        </w:tabs>
        <w:ind w:left="4320" w:hanging="180"/>
      </w:pPr>
    </w:lvl>
    <w:lvl w:ilvl="6" w:tplc="11F892D6" w:tentative="1">
      <w:start w:val="1"/>
      <w:numFmt w:val="decimal"/>
      <w:lvlText w:val="%7."/>
      <w:lvlJc w:val="left"/>
      <w:pPr>
        <w:tabs>
          <w:tab w:val="num" w:pos="5040"/>
        </w:tabs>
        <w:ind w:left="5040" w:hanging="360"/>
      </w:pPr>
    </w:lvl>
    <w:lvl w:ilvl="7" w:tplc="B30EB6A4" w:tentative="1">
      <w:start w:val="1"/>
      <w:numFmt w:val="lowerLetter"/>
      <w:lvlText w:val="%8."/>
      <w:lvlJc w:val="left"/>
      <w:pPr>
        <w:tabs>
          <w:tab w:val="num" w:pos="5760"/>
        </w:tabs>
        <w:ind w:left="5760" w:hanging="360"/>
      </w:pPr>
    </w:lvl>
    <w:lvl w:ilvl="8" w:tplc="5B64711E" w:tentative="1">
      <w:start w:val="1"/>
      <w:numFmt w:val="lowerRoman"/>
      <w:lvlText w:val="%9."/>
      <w:lvlJc w:val="right"/>
      <w:pPr>
        <w:tabs>
          <w:tab w:val="num" w:pos="6480"/>
        </w:tabs>
        <w:ind w:left="6480" w:hanging="180"/>
      </w:pPr>
    </w:lvl>
  </w:abstractNum>
  <w:abstractNum w:abstractNumId="54" w15:restartNumberingAfterBreak="0">
    <w:nsid w:val="55D6365F"/>
    <w:multiLevelType w:val="hybridMultilevel"/>
    <w:tmpl w:val="3FAAD978"/>
    <w:lvl w:ilvl="0" w:tplc="15BAFBA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6820528"/>
    <w:multiLevelType w:val="hybridMultilevel"/>
    <w:tmpl w:val="24C86E48"/>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7761E53"/>
    <w:multiLevelType w:val="hybridMultilevel"/>
    <w:tmpl w:val="007E4E40"/>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8155CD3"/>
    <w:multiLevelType w:val="hybridMultilevel"/>
    <w:tmpl w:val="CAEC548C"/>
    <w:lvl w:ilvl="0" w:tplc="04090001">
      <w:start w:val="1"/>
      <w:numFmt w:val="bullet"/>
      <w:lvlText w:val=""/>
      <w:lvlJc w:val="left"/>
      <w:pPr>
        <w:tabs>
          <w:tab w:val="num" w:pos="690"/>
        </w:tabs>
        <w:ind w:left="690" w:hanging="360"/>
      </w:pPr>
      <w:rPr>
        <w:rFonts w:ascii="Symbol" w:hAnsi="Symbol" w:hint="default"/>
      </w:rPr>
    </w:lvl>
    <w:lvl w:ilvl="1" w:tplc="04090003">
      <w:start w:val="1"/>
      <w:numFmt w:val="bullet"/>
      <w:lvlText w:val="o"/>
      <w:lvlJc w:val="left"/>
      <w:pPr>
        <w:tabs>
          <w:tab w:val="num" w:pos="1410"/>
        </w:tabs>
        <w:ind w:left="1410" w:hanging="360"/>
      </w:pPr>
      <w:rPr>
        <w:rFonts w:ascii="Courier New" w:hAnsi="Courier New" w:hint="default"/>
      </w:rPr>
    </w:lvl>
    <w:lvl w:ilvl="2" w:tplc="04090005">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58" w15:restartNumberingAfterBreak="0">
    <w:nsid w:val="5972452C"/>
    <w:multiLevelType w:val="multilevel"/>
    <w:tmpl w:val="0F80E3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9" w15:restartNumberingAfterBreak="0">
    <w:nsid w:val="5AC62714"/>
    <w:multiLevelType w:val="hybridMultilevel"/>
    <w:tmpl w:val="CCB60DA4"/>
    <w:lvl w:ilvl="0" w:tplc="E326C950">
      <w:start w:val="1"/>
      <w:numFmt w:val="bullet"/>
      <w:lvlText w:val=""/>
      <w:lvlJc w:val="left"/>
      <w:pPr>
        <w:tabs>
          <w:tab w:val="num" w:pos="720"/>
        </w:tabs>
        <w:ind w:left="720" w:hanging="360"/>
      </w:pPr>
      <w:rPr>
        <w:rFonts w:ascii="Symbol" w:hAnsi="Symbol" w:hint="default"/>
      </w:rPr>
    </w:lvl>
    <w:lvl w:ilvl="1" w:tplc="80D4AEB0" w:tentative="1">
      <w:start w:val="1"/>
      <w:numFmt w:val="bullet"/>
      <w:lvlText w:val="o"/>
      <w:lvlJc w:val="left"/>
      <w:pPr>
        <w:tabs>
          <w:tab w:val="num" w:pos="1440"/>
        </w:tabs>
        <w:ind w:left="1440" w:hanging="360"/>
      </w:pPr>
      <w:rPr>
        <w:rFonts w:ascii="Courier New" w:hAnsi="Courier New" w:cs="Courier New" w:hint="default"/>
      </w:rPr>
    </w:lvl>
    <w:lvl w:ilvl="2" w:tplc="29A64ECA" w:tentative="1">
      <w:start w:val="1"/>
      <w:numFmt w:val="bullet"/>
      <w:lvlText w:val=""/>
      <w:lvlJc w:val="left"/>
      <w:pPr>
        <w:tabs>
          <w:tab w:val="num" w:pos="2160"/>
        </w:tabs>
        <w:ind w:left="2160" w:hanging="360"/>
      </w:pPr>
      <w:rPr>
        <w:rFonts w:ascii="Wingdings" w:hAnsi="Wingdings" w:hint="default"/>
      </w:rPr>
    </w:lvl>
    <w:lvl w:ilvl="3" w:tplc="138E744C" w:tentative="1">
      <w:start w:val="1"/>
      <w:numFmt w:val="bullet"/>
      <w:lvlText w:val=""/>
      <w:lvlJc w:val="left"/>
      <w:pPr>
        <w:tabs>
          <w:tab w:val="num" w:pos="2880"/>
        </w:tabs>
        <w:ind w:left="2880" w:hanging="360"/>
      </w:pPr>
      <w:rPr>
        <w:rFonts w:ascii="Symbol" w:hAnsi="Symbol" w:hint="default"/>
      </w:rPr>
    </w:lvl>
    <w:lvl w:ilvl="4" w:tplc="1F16D8F0" w:tentative="1">
      <w:start w:val="1"/>
      <w:numFmt w:val="bullet"/>
      <w:lvlText w:val="o"/>
      <w:lvlJc w:val="left"/>
      <w:pPr>
        <w:tabs>
          <w:tab w:val="num" w:pos="3600"/>
        </w:tabs>
        <w:ind w:left="3600" w:hanging="360"/>
      </w:pPr>
      <w:rPr>
        <w:rFonts w:ascii="Courier New" w:hAnsi="Courier New" w:cs="Courier New" w:hint="default"/>
      </w:rPr>
    </w:lvl>
    <w:lvl w:ilvl="5" w:tplc="E752C8CE" w:tentative="1">
      <w:start w:val="1"/>
      <w:numFmt w:val="bullet"/>
      <w:lvlText w:val=""/>
      <w:lvlJc w:val="left"/>
      <w:pPr>
        <w:tabs>
          <w:tab w:val="num" w:pos="4320"/>
        </w:tabs>
        <w:ind w:left="4320" w:hanging="360"/>
      </w:pPr>
      <w:rPr>
        <w:rFonts w:ascii="Wingdings" w:hAnsi="Wingdings" w:hint="default"/>
      </w:rPr>
    </w:lvl>
    <w:lvl w:ilvl="6" w:tplc="3A9A76A2" w:tentative="1">
      <w:start w:val="1"/>
      <w:numFmt w:val="bullet"/>
      <w:lvlText w:val=""/>
      <w:lvlJc w:val="left"/>
      <w:pPr>
        <w:tabs>
          <w:tab w:val="num" w:pos="5040"/>
        </w:tabs>
        <w:ind w:left="5040" w:hanging="360"/>
      </w:pPr>
      <w:rPr>
        <w:rFonts w:ascii="Symbol" w:hAnsi="Symbol" w:hint="default"/>
      </w:rPr>
    </w:lvl>
    <w:lvl w:ilvl="7" w:tplc="8B4A0C4E" w:tentative="1">
      <w:start w:val="1"/>
      <w:numFmt w:val="bullet"/>
      <w:lvlText w:val="o"/>
      <w:lvlJc w:val="left"/>
      <w:pPr>
        <w:tabs>
          <w:tab w:val="num" w:pos="5760"/>
        </w:tabs>
        <w:ind w:left="5760" w:hanging="360"/>
      </w:pPr>
      <w:rPr>
        <w:rFonts w:ascii="Courier New" w:hAnsi="Courier New" w:cs="Courier New" w:hint="default"/>
      </w:rPr>
    </w:lvl>
    <w:lvl w:ilvl="8" w:tplc="63A429E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FB6A33"/>
    <w:multiLevelType w:val="hybridMultilevel"/>
    <w:tmpl w:val="D0A00248"/>
    <w:lvl w:ilvl="0" w:tplc="70A61818">
      <w:start w:val="3"/>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15:restartNumberingAfterBreak="0">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07F3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2966FAB"/>
    <w:multiLevelType w:val="hybridMultilevel"/>
    <w:tmpl w:val="93C677FC"/>
    <w:lvl w:ilvl="0" w:tplc="70A6181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6C42776C"/>
    <w:multiLevelType w:val="hybridMultilevel"/>
    <w:tmpl w:val="E5569D84"/>
    <w:lvl w:ilvl="0" w:tplc="FBF6B262">
      <w:start w:val="1"/>
      <w:numFmt w:val="decimal"/>
      <w:lvlText w:val="%1."/>
      <w:lvlJc w:val="left"/>
      <w:pPr>
        <w:tabs>
          <w:tab w:val="num" w:pos="360"/>
        </w:tabs>
        <w:ind w:left="360" w:hanging="360"/>
      </w:pPr>
    </w:lvl>
    <w:lvl w:ilvl="1" w:tplc="EBF001AA">
      <w:numFmt w:val="none"/>
      <w:lvlText w:val=""/>
      <w:lvlJc w:val="left"/>
      <w:pPr>
        <w:tabs>
          <w:tab w:val="num" w:pos="360"/>
        </w:tabs>
      </w:pPr>
    </w:lvl>
    <w:lvl w:ilvl="2" w:tplc="4FBC3294">
      <w:numFmt w:val="none"/>
      <w:lvlText w:val=""/>
      <w:lvlJc w:val="left"/>
      <w:pPr>
        <w:tabs>
          <w:tab w:val="num" w:pos="360"/>
        </w:tabs>
      </w:pPr>
    </w:lvl>
    <w:lvl w:ilvl="3" w:tplc="D5B40942">
      <w:numFmt w:val="none"/>
      <w:lvlText w:val=""/>
      <w:lvlJc w:val="left"/>
      <w:pPr>
        <w:tabs>
          <w:tab w:val="num" w:pos="360"/>
        </w:tabs>
      </w:pPr>
    </w:lvl>
    <w:lvl w:ilvl="4" w:tplc="A68CF292">
      <w:numFmt w:val="none"/>
      <w:lvlText w:val=""/>
      <w:lvlJc w:val="left"/>
      <w:pPr>
        <w:tabs>
          <w:tab w:val="num" w:pos="360"/>
        </w:tabs>
      </w:pPr>
    </w:lvl>
    <w:lvl w:ilvl="5" w:tplc="8F983D62">
      <w:numFmt w:val="none"/>
      <w:lvlText w:val=""/>
      <w:lvlJc w:val="left"/>
      <w:pPr>
        <w:tabs>
          <w:tab w:val="num" w:pos="360"/>
        </w:tabs>
      </w:pPr>
    </w:lvl>
    <w:lvl w:ilvl="6" w:tplc="61A0BC36">
      <w:numFmt w:val="none"/>
      <w:lvlText w:val=""/>
      <w:lvlJc w:val="left"/>
      <w:pPr>
        <w:tabs>
          <w:tab w:val="num" w:pos="360"/>
        </w:tabs>
      </w:pPr>
    </w:lvl>
    <w:lvl w:ilvl="7" w:tplc="F95AB976">
      <w:numFmt w:val="none"/>
      <w:lvlText w:val=""/>
      <w:lvlJc w:val="left"/>
      <w:pPr>
        <w:tabs>
          <w:tab w:val="num" w:pos="360"/>
        </w:tabs>
      </w:pPr>
    </w:lvl>
    <w:lvl w:ilvl="8" w:tplc="7DE08B3A">
      <w:numFmt w:val="none"/>
      <w:lvlText w:val=""/>
      <w:lvlJc w:val="left"/>
      <w:pPr>
        <w:tabs>
          <w:tab w:val="num" w:pos="360"/>
        </w:tabs>
      </w:pPr>
    </w:lvl>
  </w:abstractNum>
  <w:abstractNum w:abstractNumId="65" w15:restartNumberingAfterBreak="0">
    <w:nsid w:val="6EBB388A"/>
    <w:multiLevelType w:val="multilevel"/>
    <w:tmpl w:val="04090025"/>
    <w:lvl w:ilvl="0">
      <w:start w:val="1"/>
      <w:numFmt w:val="decimal"/>
      <w:pStyle w:val="Heading1"/>
      <w:lvlText w:val="%1"/>
      <w:lvlJc w:val="left"/>
      <w:pPr>
        <w:ind w:left="61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6" w15:restartNumberingAfterBreak="0">
    <w:nsid w:val="6F137357"/>
    <w:multiLevelType w:val="hybridMultilevel"/>
    <w:tmpl w:val="4D8A278E"/>
    <w:lvl w:ilvl="0" w:tplc="D0DE757C">
      <w:start w:val="1"/>
      <w:numFmt w:val="bullet"/>
      <w:lvlText w:val=""/>
      <w:lvlJc w:val="left"/>
      <w:pPr>
        <w:tabs>
          <w:tab w:val="num" w:pos="360"/>
        </w:tabs>
        <w:ind w:left="360" w:hanging="360"/>
      </w:pPr>
      <w:rPr>
        <w:rFonts w:ascii="Symbol" w:hAnsi="Symbol" w:hint="default"/>
      </w:rPr>
    </w:lvl>
    <w:lvl w:ilvl="1" w:tplc="9B464854" w:tentative="1">
      <w:start w:val="1"/>
      <w:numFmt w:val="bullet"/>
      <w:lvlText w:val="o"/>
      <w:lvlJc w:val="left"/>
      <w:pPr>
        <w:tabs>
          <w:tab w:val="num" w:pos="1440"/>
        </w:tabs>
        <w:ind w:left="1440" w:hanging="360"/>
      </w:pPr>
      <w:rPr>
        <w:rFonts w:ascii="Courier New" w:hAnsi="Courier New" w:hint="default"/>
      </w:rPr>
    </w:lvl>
    <w:lvl w:ilvl="2" w:tplc="3A982BD2" w:tentative="1">
      <w:start w:val="1"/>
      <w:numFmt w:val="bullet"/>
      <w:lvlText w:val=""/>
      <w:lvlJc w:val="left"/>
      <w:pPr>
        <w:tabs>
          <w:tab w:val="num" w:pos="2160"/>
        </w:tabs>
        <w:ind w:left="2160" w:hanging="360"/>
      </w:pPr>
      <w:rPr>
        <w:rFonts w:ascii="Wingdings" w:hAnsi="Wingdings" w:hint="default"/>
      </w:rPr>
    </w:lvl>
    <w:lvl w:ilvl="3" w:tplc="85849F2A" w:tentative="1">
      <w:start w:val="1"/>
      <w:numFmt w:val="bullet"/>
      <w:lvlText w:val=""/>
      <w:lvlJc w:val="left"/>
      <w:pPr>
        <w:tabs>
          <w:tab w:val="num" w:pos="2880"/>
        </w:tabs>
        <w:ind w:left="2880" w:hanging="360"/>
      </w:pPr>
      <w:rPr>
        <w:rFonts w:ascii="Symbol" w:hAnsi="Symbol" w:hint="default"/>
      </w:rPr>
    </w:lvl>
    <w:lvl w:ilvl="4" w:tplc="B838E778" w:tentative="1">
      <w:start w:val="1"/>
      <w:numFmt w:val="bullet"/>
      <w:lvlText w:val="o"/>
      <w:lvlJc w:val="left"/>
      <w:pPr>
        <w:tabs>
          <w:tab w:val="num" w:pos="3600"/>
        </w:tabs>
        <w:ind w:left="3600" w:hanging="360"/>
      </w:pPr>
      <w:rPr>
        <w:rFonts w:ascii="Courier New" w:hAnsi="Courier New" w:hint="default"/>
      </w:rPr>
    </w:lvl>
    <w:lvl w:ilvl="5" w:tplc="8D72D294" w:tentative="1">
      <w:start w:val="1"/>
      <w:numFmt w:val="bullet"/>
      <w:lvlText w:val=""/>
      <w:lvlJc w:val="left"/>
      <w:pPr>
        <w:tabs>
          <w:tab w:val="num" w:pos="4320"/>
        </w:tabs>
        <w:ind w:left="4320" w:hanging="360"/>
      </w:pPr>
      <w:rPr>
        <w:rFonts w:ascii="Wingdings" w:hAnsi="Wingdings" w:hint="default"/>
      </w:rPr>
    </w:lvl>
    <w:lvl w:ilvl="6" w:tplc="FDD810C0" w:tentative="1">
      <w:start w:val="1"/>
      <w:numFmt w:val="bullet"/>
      <w:lvlText w:val=""/>
      <w:lvlJc w:val="left"/>
      <w:pPr>
        <w:tabs>
          <w:tab w:val="num" w:pos="5040"/>
        </w:tabs>
        <w:ind w:left="5040" w:hanging="360"/>
      </w:pPr>
      <w:rPr>
        <w:rFonts w:ascii="Symbol" w:hAnsi="Symbol" w:hint="default"/>
      </w:rPr>
    </w:lvl>
    <w:lvl w:ilvl="7" w:tplc="D8584248" w:tentative="1">
      <w:start w:val="1"/>
      <w:numFmt w:val="bullet"/>
      <w:lvlText w:val="o"/>
      <w:lvlJc w:val="left"/>
      <w:pPr>
        <w:tabs>
          <w:tab w:val="num" w:pos="5760"/>
        </w:tabs>
        <w:ind w:left="5760" w:hanging="360"/>
      </w:pPr>
      <w:rPr>
        <w:rFonts w:ascii="Courier New" w:hAnsi="Courier New" w:hint="default"/>
      </w:rPr>
    </w:lvl>
    <w:lvl w:ilvl="8" w:tplc="465CA20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2576A1"/>
    <w:multiLevelType w:val="multilevel"/>
    <w:tmpl w:val="BC08160A"/>
    <w:lvl w:ilvl="0">
      <w:start w:val="1"/>
      <w:numFmt w:val="upperRoman"/>
      <w:lvlText w:val="%1."/>
      <w:lvlJc w:val="left"/>
      <w:pPr>
        <w:ind w:left="780" w:hanging="720"/>
      </w:pPr>
      <w:rPr>
        <w:rFonts w:hint="default"/>
      </w:rPr>
    </w:lvl>
    <w:lvl w:ilvl="1">
      <w:start w:val="1"/>
      <w:numFmt w:val="decimal"/>
      <w:isLgl/>
      <w:lvlText w:val="%1.%2"/>
      <w:lvlJc w:val="left"/>
      <w:pPr>
        <w:ind w:left="420" w:hanging="360"/>
      </w:pPr>
      <w:rPr>
        <w:rFonts w:hint="default"/>
      </w:rPr>
    </w:lvl>
    <w:lvl w:ilvl="2">
      <w:start w:val="1"/>
      <w:numFmt w:val="lowerLetter"/>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8" w15:restartNumberingAfterBreak="0">
    <w:nsid w:val="72347D9D"/>
    <w:multiLevelType w:val="hybridMultilevel"/>
    <w:tmpl w:val="83446CD0"/>
    <w:lvl w:ilvl="0" w:tplc="4AAE498A">
      <w:start w:val="1"/>
      <w:numFmt w:val="bullet"/>
      <w:lvlText w:val=""/>
      <w:lvlJc w:val="left"/>
      <w:pPr>
        <w:ind w:left="720" w:hanging="360"/>
      </w:pPr>
      <w:rPr>
        <w:rFonts w:ascii="Symbol" w:hAnsi="Symbol" w:hint="default"/>
      </w:rPr>
    </w:lvl>
    <w:lvl w:ilvl="1" w:tplc="C6BCA75C" w:tentative="1">
      <w:start w:val="1"/>
      <w:numFmt w:val="bullet"/>
      <w:lvlText w:val="o"/>
      <w:lvlJc w:val="left"/>
      <w:pPr>
        <w:ind w:left="1440" w:hanging="360"/>
      </w:pPr>
      <w:rPr>
        <w:rFonts w:ascii="Courier New" w:hAnsi="Courier New" w:cs="Courier New" w:hint="default"/>
      </w:rPr>
    </w:lvl>
    <w:lvl w:ilvl="2" w:tplc="FC9239C0" w:tentative="1">
      <w:start w:val="1"/>
      <w:numFmt w:val="bullet"/>
      <w:lvlText w:val=""/>
      <w:lvlJc w:val="left"/>
      <w:pPr>
        <w:ind w:left="2160" w:hanging="360"/>
      </w:pPr>
      <w:rPr>
        <w:rFonts w:ascii="Wingdings" w:hAnsi="Wingdings" w:hint="default"/>
      </w:rPr>
    </w:lvl>
    <w:lvl w:ilvl="3" w:tplc="E650417C" w:tentative="1">
      <w:start w:val="1"/>
      <w:numFmt w:val="bullet"/>
      <w:lvlText w:val=""/>
      <w:lvlJc w:val="left"/>
      <w:pPr>
        <w:ind w:left="2880" w:hanging="360"/>
      </w:pPr>
      <w:rPr>
        <w:rFonts w:ascii="Symbol" w:hAnsi="Symbol" w:hint="default"/>
      </w:rPr>
    </w:lvl>
    <w:lvl w:ilvl="4" w:tplc="C74AEE4A" w:tentative="1">
      <w:start w:val="1"/>
      <w:numFmt w:val="bullet"/>
      <w:lvlText w:val="o"/>
      <w:lvlJc w:val="left"/>
      <w:pPr>
        <w:ind w:left="3600" w:hanging="360"/>
      </w:pPr>
      <w:rPr>
        <w:rFonts w:ascii="Courier New" w:hAnsi="Courier New" w:cs="Courier New" w:hint="default"/>
      </w:rPr>
    </w:lvl>
    <w:lvl w:ilvl="5" w:tplc="36164C74" w:tentative="1">
      <w:start w:val="1"/>
      <w:numFmt w:val="bullet"/>
      <w:lvlText w:val=""/>
      <w:lvlJc w:val="left"/>
      <w:pPr>
        <w:ind w:left="4320" w:hanging="360"/>
      </w:pPr>
      <w:rPr>
        <w:rFonts w:ascii="Wingdings" w:hAnsi="Wingdings" w:hint="default"/>
      </w:rPr>
    </w:lvl>
    <w:lvl w:ilvl="6" w:tplc="9624891C" w:tentative="1">
      <w:start w:val="1"/>
      <w:numFmt w:val="bullet"/>
      <w:lvlText w:val=""/>
      <w:lvlJc w:val="left"/>
      <w:pPr>
        <w:ind w:left="5040" w:hanging="360"/>
      </w:pPr>
      <w:rPr>
        <w:rFonts w:ascii="Symbol" w:hAnsi="Symbol" w:hint="default"/>
      </w:rPr>
    </w:lvl>
    <w:lvl w:ilvl="7" w:tplc="A2144142" w:tentative="1">
      <w:start w:val="1"/>
      <w:numFmt w:val="bullet"/>
      <w:lvlText w:val="o"/>
      <w:lvlJc w:val="left"/>
      <w:pPr>
        <w:ind w:left="5760" w:hanging="360"/>
      </w:pPr>
      <w:rPr>
        <w:rFonts w:ascii="Courier New" w:hAnsi="Courier New" w:cs="Courier New" w:hint="default"/>
      </w:rPr>
    </w:lvl>
    <w:lvl w:ilvl="8" w:tplc="F15633F8" w:tentative="1">
      <w:start w:val="1"/>
      <w:numFmt w:val="bullet"/>
      <w:lvlText w:val=""/>
      <w:lvlJc w:val="left"/>
      <w:pPr>
        <w:ind w:left="6480" w:hanging="360"/>
      </w:pPr>
      <w:rPr>
        <w:rFonts w:ascii="Wingdings" w:hAnsi="Wingdings" w:hint="default"/>
      </w:rPr>
    </w:lvl>
  </w:abstractNum>
  <w:abstractNum w:abstractNumId="69" w15:restartNumberingAfterBreak="0">
    <w:nsid w:val="74A95308"/>
    <w:multiLevelType w:val="hybridMultilevel"/>
    <w:tmpl w:val="7828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0D4268"/>
    <w:multiLevelType w:val="hybridMultilevel"/>
    <w:tmpl w:val="C43EF18C"/>
    <w:lvl w:ilvl="0" w:tplc="7A2C55FE">
      <w:start w:val="1"/>
      <w:numFmt w:val="bullet"/>
      <w:lvlText w:val=""/>
      <w:lvlJc w:val="left"/>
      <w:pPr>
        <w:ind w:left="720" w:hanging="360"/>
      </w:pPr>
      <w:rPr>
        <w:rFonts w:ascii="Symbol" w:hAnsi="Symbol" w:hint="default"/>
      </w:rPr>
    </w:lvl>
    <w:lvl w:ilvl="1" w:tplc="42EE141E" w:tentative="1">
      <w:start w:val="1"/>
      <w:numFmt w:val="bullet"/>
      <w:lvlText w:val="o"/>
      <w:lvlJc w:val="left"/>
      <w:pPr>
        <w:ind w:left="1440" w:hanging="360"/>
      </w:pPr>
      <w:rPr>
        <w:rFonts w:ascii="Courier New" w:hAnsi="Courier New" w:cs="Courier New" w:hint="default"/>
      </w:rPr>
    </w:lvl>
    <w:lvl w:ilvl="2" w:tplc="4462B734" w:tentative="1">
      <w:start w:val="1"/>
      <w:numFmt w:val="bullet"/>
      <w:lvlText w:val=""/>
      <w:lvlJc w:val="left"/>
      <w:pPr>
        <w:ind w:left="2160" w:hanging="360"/>
      </w:pPr>
      <w:rPr>
        <w:rFonts w:ascii="Wingdings" w:hAnsi="Wingdings" w:hint="default"/>
      </w:rPr>
    </w:lvl>
    <w:lvl w:ilvl="3" w:tplc="BAEC9622" w:tentative="1">
      <w:start w:val="1"/>
      <w:numFmt w:val="bullet"/>
      <w:lvlText w:val=""/>
      <w:lvlJc w:val="left"/>
      <w:pPr>
        <w:ind w:left="2880" w:hanging="360"/>
      </w:pPr>
      <w:rPr>
        <w:rFonts w:ascii="Symbol" w:hAnsi="Symbol" w:hint="default"/>
      </w:rPr>
    </w:lvl>
    <w:lvl w:ilvl="4" w:tplc="14E636D0" w:tentative="1">
      <w:start w:val="1"/>
      <w:numFmt w:val="bullet"/>
      <w:lvlText w:val="o"/>
      <w:lvlJc w:val="left"/>
      <w:pPr>
        <w:ind w:left="3600" w:hanging="360"/>
      </w:pPr>
      <w:rPr>
        <w:rFonts w:ascii="Courier New" w:hAnsi="Courier New" w:cs="Courier New" w:hint="default"/>
      </w:rPr>
    </w:lvl>
    <w:lvl w:ilvl="5" w:tplc="1E8C3FD0" w:tentative="1">
      <w:start w:val="1"/>
      <w:numFmt w:val="bullet"/>
      <w:lvlText w:val=""/>
      <w:lvlJc w:val="left"/>
      <w:pPr>
        <w:ind w:left="4320" w:hanging="360"/>
      </w:pPr>
      <w:rPr>
        <w:rFonts w:ascii="Wingdings" w:hAnsi="Wingdings" w:hint="default"/>
      </w:rPr>
    </w:lvl>
    <w:lvl w:ilvl="6" w:tplc="97D8D9FA" w:tentative="1">
      <w:start w:val="1"/>
      <w:numFmt w:val="bullet"/>
      <w:lvlText w:val=""/>
      <w:lvlJc w:val="left"/>
      <w:pPr>
        <w:ind w:left="5040" w:hanging="360"/>
      </w:pPr>
      <w:rPr>
        <w:rFonts w:ascii="Symbol" w:hAnsi="Symbol" w:hint="default"/>
      </w:rPr>
    </w:lvl>
    <w:lvl w:ilvl="7" w:tplc="F8988950" w:tentative="1">
      <w:start w:val="1"/>
      <w:numFmt w:val="bullet"/>
      <w:lvlText w:val="o"/>
      <w:lvlJc w:val="left"/>
      <w:pPr>
        <w:ind w:left="5760" w:hanging="360"/>
      </w:pPr>
      <w:rPr>
        <w:rFonts w:ascii="Courier New" w:hAnsi="Courier New" w:cs="Courier New" w:hint="default"/>
      </w:rPr>
    </w:lvl>
    <w:lvl w:ilvl="8" w:tplc="3C0E4046" w:tentative="1">
      <w:start w:val="1"/>
      <w:numFmt w:val="bullet"/>
      <w:lvlText w:val=""/>
      <w:lvlJc w:val="left"/>
      <w:pPr>
        <w:ind w:left="6480" w:hanging="360"/>
      </w:pPr>
      <w:rPr>
        <w:rFonts w:ascii="Wingdings" w:hAnsi="Wingdings" w:hint="default"/>
      </w:rPr>
    </w:lvl>
  </w:abstractNum>
  <w:abstractNum w:abstractNumId="71" w15:restartNumberingAfterBreak="0">
    <w:nsid w:val="772B6B83"/>
    <w:multiLevelType w:val="hybridMultilevel"/>
    <w:tmpl w:val="8288FC56"/>
    <w:lvl w:ilvl="0" w:tplc="C60440B2">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7816003"/>
    <w:multiLevelType w:val="hybridMultilevel"/>
    <w:tmpl w:val="3FD42E42"/>
    <w:lvl w:ilvl="0" w:tplc="C452011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15:restartNumberingAfterBreak="0">
    <w:nsid w:val="7C4B2D9E"/>
    <w:multiLevelType w:val="hybridMultilevel"/>
    <w:tmpl w:val="7BA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4B0420"/>
    <w:multiLevelType w:val="multilevel"/>
    <w:tmpl w:val="027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B71A73"/>
    <w:multiLevelType w:val="hybridMultilevel"/>
    <w:tmpl w:val="DC08B786"/>
    <w:lvl w:ilvl="0" w:tplc="70A61818">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0026D5"/>
    <w:multiLevelType w:val="hybridMultilevel"/>
    <w:tmpl w:val="01E2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E53667"/>
    <w:multiLevelType w:val="hybridMultilevel"/>
    <w:tmpl w:val="80D02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2"/>
  </w:num>
  <w:num w:numId="2">
    <w:abstractNumId w:val="50"/>
  </w:num>
  <w:num w:numId="3">
    <w:abstractNumId w:val="51"/>
  </w:num>
  <w:num w:numId="4">
    <w:abstractNumId w:val="16"/>
  </w:num>
  <w:num w:numId="5">
    <w:abstractNumId w:val="29"/>
  </w:num>
  <w:num w:numId="6">
    <w:abstractNumId w:val="59"/>
  </w:num>
  <w:num w:numId="7">
    <w:abstractNumId w:val="21"/>
  </w:num>
  <w:num w:numId="8">
    <w:abstractNumId w:val="56"/>
  </w:num>
  <w:num w:numId="9">
    <w:abstractNumId w:val="61"/>
  </w:num>
  <w:num w:numId="10">
    <w:abstractNumId w:val="25"/>
  </w:num>
  <w:num w:numId="11">
    <w:abstractNumId w:val="71"/>
  </w:num>
  <w:num w:numId="12">
    <w:abstractNumId w:val="20"/>
  </w:num>
  <w:num w:numId="13">
    <w:abstractNumId w:val="46"/>
  </w:num>
  <w:num w:numId="14">
    <w:abstractNumId w:val="37"/>
  </w:num>
  <w:num w:numId="15">
    <w:abstractNumId w:val="42"/>
  </w:num>
  <w:num w:numId="16">
    <w:abstractNumId w:val="27"/>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19">
    <w:abstractNumId w:val="44"/>
  </w:num>
  <w:num w:numId="20">
    <w:abstractNumId w:val="47"/>
  </w:num>
  <w:num w:numId="21">
    <w:abstractNumId w:val="76"/>
  </w:num>
  <w:num w:numId="22">
    <w:abstractNumId w:val="41"/>
  </w:num>
  <w:num w:numId="23">
    <w:abstractNumId w:val="75"/>
  </w:num>
  <w:num w:numId="24">
    <w:abstractNumId w:val="70"/>
  </w:num>
  <w:num w:numId="25">
    <w:abstractNumId w:val="2"/>
  </w:num>
  <w:num w:numId="26">
    <w:abstractNumId w:val="3"/>
  </w:num>
  <w:num w:numId="27">
    <w:abstractNumId w:val="4"/>
  </w:num>
  <w:num w:numId="28">
    <w:abstractNumId w:val="5"/>
  </w:num>
  <w:num w:numId="29">
    <w:abstractNumId w:val="6"/>
  </w:num>
  <w:num w:numId="30">
    <w:abstractNumId w:val="8"/>
  </w:num>
  <w:num w:numId="31">
    <w:abstractNumId w:val="32"/>
  </w:num>
  <w:num w:numId="32">
    <w:abstractNumId w:val="48"/>
  </w:num>
  <w:num w:numId="33">
    <w:abstractNumId w:val="57"/>
  </w:num>
  <w:num w:numId="34">
    <w:abstractNumId w:val="77"/>
  </w:num>
  <w:num w:numId="35">
    <w:abstractNumId w:val="22"/>
  </w:num>
  <w:num w:numId="36">
    <w:abstractNumId w:val="19"/>
  </w:num>
  <w:num w:numId="37">
    <w:abstractNumId w:val="15"/>
  </w:num>
  <w:num w:numId="38">
    <w:abstractNumId w:val="39"/>
  </w:num>
  <w:num w:numId="39">
    <w:abstractNumId w:val="53"/>
  </w:num>
  <w:num w:numId="40">
    <w:abstractNumId w:val="43"/>
  </w:num>
  <w:num w:numId="41">
    <w:abstractNumId w:val="34"/>
  </w:num>
  <w:num w:numId="42">
    <w:abstractNumId w:val="63"/>
  </w:num>
  <w:num w:numId="43">
    <w:abstractNumId w:val="28"/>
  </w:num>
  <w:num w:numId="44">
    <w:abstractNumId w:val="73"/>
  </w:num>
  <w:num w:numId="45">
    <w:abstractNumId w:val="68"/>
  </w:num>
  <w:num w:numId="46">
    <w:abstractNumId w:val="67"/>
  </w:num>
  <w:num w:numId="47">
    <w:abstractNumId w:val="40"/>
  </w:num>
  <w:num w:numId="48">
    <w:abstractNumId w:val="64"/>
  </w:num>
  <w:num w:numId="49">
    <w:abstractNumId w:val="66"/>
  </w:num>
  <w:num w:numId="50">
    <w:abstractNumId w:val="17"/>
  </w:num>
  <w:num w:numId="51">
    <w:abstractNumId w:val="72"/>
  </w:num>
  <w:num w:numId="52">
    <w:abstractNumId w:val="1"/>
  </w:num>
  <w:num w:numId="53">
    <w:abstractNumId w:val="14"/>
  </w:num>
  <w:num w:numId="54">
    <w:abstractNumId w:val="45"/>
  </w:num>
  <w:num w:numId="55">
    <w:abstractNumId w:val="30"/>
  </w:num>
  <w:num w:numId="56">
    <w:abstractNumId w:val="60"/>
  </w:num>
  <w:num w:numId="57">
    <w:abstractNumId w:val="18"/>
  </w:num>
  <w:num w:numId="58">
    <w:abstractNumId w:val="55"/>
  </w:num>
  <w:num w:numId="59">
    <w:abstractNumId w:val="38"/>
  </w:num>
  <w:num w:numId="60">
    <w:abstractNumId w:val="33"/>
  </w:num>
  <w:num w:numId="61">
    <w:abstractNumId w:val="24"/>
  </w:num>
  <w:num w:numId="62">
    <w:abstractNumId w:val="36"/>
  </w:num>
  <w:num w:numId="63">
    <w:abstractNumId w:val="26"/>
  </w:num>
  <w:num w:numId="64">
    <w:abstractNumId w:val="74"/>
  </w:num>
  <w:num w:numId="65">
    <w:abstractNumId w:val="58"/>
  </w:num>
  <w:num w:numId="66">
    <w:abstractNumId w:val="62"/>
  </w:num>
  <w:num w:numId="67">
    <w:abstractNumId w:val="65"/>
  </w:num>
  <w:num w:numId="68">
    <w:abstractNumId w:val="49"/>
  </w:num>
  <w:num w:numId="69">
    <w:abstractNumId w:val="31"/>
  </w:num>
  <w:num w:numId="70">
    <w:abstractNumId w:val="69"/>
  </w:num>
  <w:num w:numId="71">
    <w:abstractNumId w:val="23"/>
  </w:num>
  <w:num w:numId="72">
    <w:abstractNumId w:val="54"/>
  </w:num>
  <w:num w:numId="73">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CA"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A0"/>
    <w:rsid w:val="00000BD4"/>
    <w:rsid w:val="00004E1B"/>
    <w:rsid w:val="00005AA2"/>
    <w:rsid w:val="000105C2"/>
    <w:rsid w:val="000147BE"/>
    <w:rsid w:val="000210F9"/>
    <w:rsid w:val="00027DE3"/>
    <w:rsid w:val="000314E7"/>
    <w:rsid w:val="00032741"/>
    <w:rsid w:val="000356E9"/>
    <w:rsid w:val="00036435"/>
    <w:rsid w:val="00053D43"/>
    <w:rsid w:val="00060275"/>
    <w:rsid w:val="000625D4"/>
    <w:rsid w:val="000629F1"/>
    <w:rsid w:val="00063B2D"/>
    <w:rsid w:val="00065724"/>
    <w:rsid w:val="00070368"/>
    <w:rsid w:val="00072EAF"/>
    <w:rsid w:val="00077655"/>
    <w:rsid w:val="000851D9"/>
    <w:rsid w:val="00090561"/>
    <w:rsid w:val="00096F7C"/>
    <w:rsid w:val="000A677E"/>
    <w:rsid w:val="000B0956"/>
    <w:rsid w:val="000B2F42"/>
    <w:rsid w:val="000B777B"/>
    <w:rsid w:val="000C3A38"/>
    <w:rsid w:val="000C424C"/>
    <w:rsid w:val="000D12C7"/>
    <w:rsid w:val="000D478D"/>
    <w:rsid w:val="000D7D71"/>
    <w:rsid w:val="000E1142"/>
    <w:rsid w:val="000E4AAB"/>
    <w:rsid w:val="000E6471"/>
    <w:rsid w:val="000F5E7F"/>
    <w:rsid w:val="00110984"/>
    <w:rsid w:val="001138F7"/>
    <w:rsid w:val="00123F56"/>
    <w:rsid w:val="00125708"/>
    <w:rsid w:val="001271E2"/>
    <w:rsid w:val="00127DCD"/>
    <w:rsid w:val="00132F92"/>
    <w:rsid w:val="001336CD"/>
    <w:rsid w:val="00135FB9"/>
    <w:rsid w:val="00140572"/>
    <w:rsid w:val="00146DAD"/>
    <w:rsid w:val="00147003"/>
    <w:rsid w:val="00150124"/>
    <w:rsid w:val="00150B97"/>
    <w:rsid w:val="00151127"/>
    <w:rsid w:val="00151463"/>
    <w:rsid w:val="001548A0"/>
    <w:rsid w:val="00155A72"/>
    <w:rsid w:val="00163E29"/>
    <w:rsid w:val="001650E8"/>
    <w:rsid w:val="00167BE9"/>
    <w:rsid w:val="001749A8"/>
    <w:rsid w:val="00175331"/>
    <w:rsid w:val="00176228"/>
    <w:rsid w:val="001825EE"/>
    <w:rsid w:val="00182A7C"/>
    <w:rsid w:val="00182DF3"/>
    <w:rsid w:val="001832B8"/>
    <w:rsid w:val="0018401B"/>
    <w:rsid w:val="0018684F"/>
    <w:rsid w:val="001934C1"/>
    <w:rsid w:val="00195183"/>
    <w:rsid w:val="001977C0"/>
    <w:rsid w:val="001B0E46"/>
    <w:rsid w:val="001B5034"/>
    <w:rsid w:val="001C1DE8"/>
    <w:rsid w:val="001C32BC"/>
    <w:rsid w:val="001C78A3"/>
    <w:rsid w:val="001C7F40"/>
    <w:rsid w:val="001D00F6"/>
    <w:rsid w:val="001D0853"/>
    <w:rsid w:val="001D1E8D"/>
    <w:rsid w:val="001D7C8C"/>
    <w:rsid w:val="001E5580"/>
    <w:rsid w:val="001E5977"/>
    <w:rsid w:val="001E6A39"/>
    <w:rsid w:val="00205AF3"/>
    <w:rsid w:val="002130CD"/>
    <w:rsid w:val="002177EB"/>
    <w:rsid w:val="00217C5F"/>
    <w:rsid w:val="00222C75"/>
    <w:rsid w:val="00226630"/>
    <w:rsid w:val="002266F8"/>
    <w:rsid w:val="00230C4A"/>
    <w:rsid w:val="00231AC6"/>
    <w:rsid w:val="00235F33"/>
    <w:rsid w:val="002402D0"/>
    <w:rsid w:val="002431D4"/>
    <w:rsid w:val="002436E2"/>
    <w:rsid w:val="002455E4"/>
    <w:rsid w:val="002456EB"/>
    <w:rsid w:val="00254D4B"/>
    <w:rsid w:val="00255C56"/>
    <w:rsid w:val="00255D14"/>
    <w:rsid w:val="00263E63"/>
    <w:rsid w:val="00266D4F"/>
    <w:rsid w:val="00270EDF"/>
    <w:rsid w:val="0027606C"/>
    <w:rsid w:val="002769A0"/>
    <w:rsid w:val="00276E23"/>
    <w:rsid w:val="002770EC"/>
    <w:rsid w:val="0027758C"/>
    <w:rsid w:val="00277D82"/>
    <w:rsid w:val="00281608"/>
    <w:rsid w:val="00283352"/>
    <w:rsid w:val="002923F7"/>
    <w:rsid w:val="00294D38"/>
    <w:rsid w:val="002966A6"/>
    <w:rsid w:val="002A0463"/>
    <w:rsid w:val="002A1079"/>
    <w:rsid w:val="002A3609"/>
    <w:rsid w:val="002A745B"/>
    <w:rsid w:val="002B3255"/>
    <w:rsid w:val="002B72F9"/>
    <w:rsid w:val="002C0003"/>
    <w:rsid w:val="002C22B7"/>
    <w:rsid w:val="002C338E"/>
    <w:rsid w:val="002C46C1"/>
    <w:rsid w:val="002C4FA0"/>
    <w:rsid w:val="002D38EA"/>
    <w:rsid w:val="002D519E"/>
    <w:rsid w:val="002E0DFB"/>
    <w:rsid w:val="002F306D"/>
    <w:rsid w:val="002F51A1"/>
    <w:rsid w:val="002F6101"/>
    <w:rsid w:val="002F7143"/>
    <w:rsid w:val="00305770"/>
    <w:rsid w:val="003117E1"/>
    <w:rsid w:val="0031278C"/>
    <w:rsid w:val="00316091"/>
    <w:rsid w:val="0031673E"/>
    <w:rsid w:val="00317B65"/>
    <w:rsid w:val="00321D74"/>
    <w:rsid w:val="003362FA"/>
    <w:rsid w:val="003368C6"/>
    <w:rsid w:val="003379A2"/>
    <w:rsid w:val="0034013E"/>
    <w:rsid w:val="00341300"/>
    <w:rsid w:val="00347B37"/>
    <w:rsid w:val="00352657"/>
    <w:rsid w:val="00356C1B"/>
    <w:rsid w:val="003620A4"/>
    <w:rsid w:val="003666CD"/>
    <w:rsid w:val="00366956"/>
    <w:rsid w:val="00367A63"/>
    <w:rsid w:val="003725CE"/>
    <w:rsid w:val="003768C6"/>
    <w:rsid w:val="00376E1F"/>
    <w:rsid w:val="00377E36"/>
    <w:rsid w:val="0038318D"/>
    <w:rsid w:val="00386CD6"/>
    <w:rsid w:val="00390287"/>
    <w:rsid w:val="0039382D"/>
    <w:rsid w:val="00395834"/>
    <w:rsid w:val="003A1A43"/>
    <w:rsid w:val="003A278B"/>
    <w:rsid w:val="003A3787"/>
    <w:rsid w:val="003A4588"/>
    <w:rsid w:val="003A63B3"/>
    <w:rsid w:val="003A7595"/>
    <w:rsid w:val="003B080E"/>
    <w:rsid w:val="003B3BA0"/>
    <w:rsid w:val="003B56D0"/>
    <w:rsid w:val="003C4E6A"/>
    <w:rsid w:val="003C5C2A"/>
    <w:rsid w:val="003D4DDD"/>
    <w:rsid w:val="003D598A"/>
    <w:rsid w:val="003D6AD1"/>
    <w:rsid w:val="003E062F"/>
    <w:rsid w:val="003E1ACC"/>
    <w:rsid w:val="003E2C92"/>
    <w:rsid w:val="003E4AF1"/>
    <w:rsid w:val="003E7973"/>
    <w:rsid w:val="003F14E1"/>
    <w:rsid w:val="003F1BC5"/>
    <w:rsid w:val="003F7753"/>
    <w:rsid w:val="00401F6C"/>
    <w:rsid w:val="004024F6"/>
    <w:rsid w:val="0040345A"/>
    <w:rsid w:val="00406E9F"/>
    <w:rsid w:val="00412E07"/>
    <w:rsid w:val="004179C9"/>
    <w:rsid w:val="00420F14"/>
    <w:rsid w:val="00421359"/>
    <w:rsid w:val="00427532"/>
    <w:rsid w:val="004317A5"/>
    <w:rsid w:val="004329AA"/>
    <w:rsid w:val="00433EAD"/>
    <w:rsid w:val="0043686B"/>
    <w:rsid w:val="00437C66"/>
    <w:rsid w:val="0045791D"/>
    <w:rsid w:val="00462624"/>
    <w:rsid w:val="004626B3"/>
    <w:rsid w:val="00464EDC"/>
    <w:rsid w:val="00465317"/>
    <w:rsid w:val="00470583"/>
    <w:rsid w:val="0048184D"/>
    <w:rsid w:val="00482582"/>
    <w:rsid w:val="004853DC"/>
    <w:rsid w:val="0048591D"/>
    <w:rsid w:val="004872AF"/>
    <w:rsid w:val="004878CA"/>
    <w:rsid w:val="00494165"/>
    <w:rsid w:val="00494315"/>
    <w:rsid w:val="00494550"/>
    <w:rsid w:val="004A2490"/>
    <w:rsid w:val="004B2CC5"/>
    <w:rsid w:val="004B52CF"/>
    <w:rsid w:val="004C2185"/>
    <w:rsid w:val="004D039A"/>
    <w:rsid w:val="004D1074"/>
    <w:rsid w:val="004D6AA1"/>
    <w:rsid w:val="004E1566"/>
    <w:rsid w:val="004F1901"/>
    <w:rsid w:val="004F1940"/>
    <w:rsid w:val="004F4198"/>
    <w:rsid w:val="004F5C55"/>
    <w:rsid w:val="004F70A0"/>
    <w:rsid w:val="00502A42"/>
    <w:rsid w:val="00503217"/>
    <w:rsid w:val="0051308D"/>
    <w:rsid w:val="00514B1A"/>
    <w:rsid w:val="005162F7"/>
    <w:rsid w:val="00520962"/>
    <w:rsid w:val="00521E7B"/>
    <w:rsid w:val="00524471"/>
    <w:rsid w:val="0053390E"/>
    <w:rsid w:val="00543624"/>
    <w:rsid w:val="005453F1"/>
    <w:rsid w:val="00545476"/>
    <w:rsid w:val="00546324"/>
    <w:rsid w:val="00550CE0"/>
    <w:rsid w:val="005531EF"/>
    <w:rsid w:val="00553718"/>
    <w:rsid w:val="00557C20"/>
    <w:rsid w:val="005636F7"/>
    <w:rsid w:val="00564D07"/>
    <w:rsid w:val="00571F36"/>
    <w:rsid w:val="00583D8C"/>
    <w:rsid w:val="00585F6F"/>
    <w:rsid w:val="00586449"/>
    <w:rsid w:val="00590F9C"/>
    <w:rsid w:val="005A59CB"/>
    <w:rsid w:val="005A76CB"/>
    <w:rsid w:val="005B7E97"/>
    <w:rsid w:val="005C016C"/>
    <w:rsid w:val="005C189B"/>
    <w:rsid w:val="005C66A3"/>
    <w:rsid w:val="005D3C1E"/>
    <w:rsid w:val="005D59A0"/>
    <w:rsid w:val="005D7EC4"/>
    <w:rsid w:val="005E1DC8"/>
    <w:rsid w:val="005E1E3B"/>
    <w:rsid w:val="005E3F57"/>
    <w:rsid w:val="005F1C7C"/>
    <w:rsid w:val="005F3DA9"/>
    <w:rsid w:val="005F459A"/>
    <w:rsid w:val="005F4FFC"/>
    <w:rsid w:val="005F5EF9"/>
    <w:rsid w:val="005F6771"/>
    <w:rsid w:val="0060290E"/>
    <w:rsid w:val="00607F2F"/>
    <w:rsid w:val="00610808"/>
    <w:rsid w:val="00617EE6"/>
    <w:rsid w:val="006220B9"/>
    <w:rsid w:val="00632147"/>
    <w:rsid w:val="00635FF9"/>
    <w:rsid w:val="00636102"/>
    <w:rsid w:val="00641C24"/>
    <w:rsid w:val="006529F9"/>
    <w:rsid w:val="006546A3"/>
    <w:rsid w:val="00656B19"/>
    <w:rsid w:val="00661F07"/>
    <w:rsid w:val="00665128"/>
    <w:rsid w:val="006702E5"/>
    <w:rsid w:val="00671EF1"/>
    <w:rsid w:val="00672534"/>
    <w:rsid w:val="0067369F"/>
    <w:rsid w:val="00676ED6"/>
    <w:rsid w:val="0069147C"/>
    <w:rsid w:val="006B0880"/>
    <w:rsid w:val="006B2FFD"/>
    <w:rsid w:val="006B3A69"/>
    <w:rsid w:val="006C5825"/>
    <w:rsid w:val="006C6178"/>
    <w:rsid w:val="006D07A5"/>
    <w:rsid w:val="006D0932"/>
    <w:rsid w:val="006D393E"/>
    <w:rsid w:val="006E2BC5"/>
    <w:rsid w:val="006E349B"/>
    <w:rsid w:val="006E4BA2"/>
    <w:rsid w:val="006F06FE"/>
    <w:rsid w:val="006F08BE"/>
    <w:rsid w:val="006F1BD3"/>
    <w:rsid w:val="006F241A"/>
    <w:rsid w:val="006F36C5"/>
    <w:rsid w:val="007067DE"/>
    <w:rsid w:val="007116F4"/>
    <w:rsid w:val="007169D8"/>
    <w:rsid w:val="0071779D"/>
    <w:rsid w:val="00720AD3"/>
    <w:rsid w:val="0072208E"/>
    <w:rsid w:val="0072661B"/>
    <w:rsid w:val="00730A60"/>
    <w:rsid w:val="00730C59"/>
    <w:rsid w:val="00734CDA"/>
    <w:rsid w:val="00741A9B"/>
    <w:rsid w:val="007445AB"/>
    <w:rsid w:val="00750493"/>
    <w:rsid w:val="00761515"/>
    <w:rsid w:val="007671BA"/>
    <w:rsid w:val="00782C22"/>
    <w:rsid w:val="00785CDB"/>
    <w:rsid w:val="00792071"/>
    <w:rsid w:val="00795BA0"/>
    <w:rsid w:val="00797A36"/>
    <w:rsid w:val="007A4F16"/>
    <w:rsid w:val="007A6BFF"/>
    <w:rsid w:val="007A6DF9"/>
    <w:rsid w:val="007B2B07"/>
    <w:rsid w:val="007B3E4F"/>
    <w:rsid w:val="007B65BD"/>
    <w:rsid w:val="007B7B0E"/>
    <w:rsid w:val="007C622C"/>
    <w:rsid w:val="007C6838"/>
    <w:rsid w:val="007D084E"/>
    <w:rsid w:val="007D40FD"/>
    <w:rsid w:val="007E0B6C"/>
    <w:rsid w:val="007E2505"/>
    <w:rsid w:val="007E53D6"/>
    <w:rsid w:val="007E5B50"/>
    <w:rsid w:val="007F7F53"/>
    <w:rsid w:val="00800D47"/>
    <w:rsid w:val="00801D45"/>
    <w:rsid w:val="00805B94"/>
    <w:rsid w:val="00810B49"/>
    <w:rsid w:val="0081486F"/>
    <w:rsid w:val="008150E1"/>
    <w:rsid w:val="00815A90"/>
    <w:rsid w:val="008169FA"/>
    <w:rsid w:val="00816C52"/>
    <w:rsid w:val="00822EF6"/>
    <w:rsid w:val="00824CB6"/>
    <w:rsid w:val="0082521C"/>
    <w:rsid w:val="00826769"/>
    <w:rsid w:val="00832B52"/>
    <w:rsid w:val="008401AB"/>
    <w:rsid w:val="008416D4"/>
    <w:rsid w:val="00847A23"/>
    <w:rsid w:val="008563DD"/>
    <w:rsid w:val="008631F9"/>
    <w:rsid w:val="0086380F"/>
    <w:rsid w:val="00865002"/>
    <w:rsid w:val="00865603"/>
    <w:rsid w:val="00873583"/>
    <w:rsid w:val="00876B24"/>
    <w:rsid w:val="008816B2"/>
    <w:rsid w:val="0088525C"/>
    <w:rsid w:val="008A00F7"/>
    <w:rsid w:val="008A3D28"/>
    <w:rsid w:val="008A48B7"/>
    <w:rsid w:val="008B39C8"/>
    <w:rsid w:val="008B760D"/>
    <w:rsid w:val="008C0B95"/>
    <w:rsid w:val="008D217C"/>
    <w:rsid w:val="008D3071"/>
    <w:rsid w:val="008E2B25"/>
    <w:rsid w:val="008E4A46"/>
    <w:rsid w:val="008E4C42"/>
    <w:rsid w:val="008E54EC"/>
    <w:rsid w:val="008E5D21"/>
    <w:rsid w:val="008F1087"/>
    <w:rsid w:val="008F1BA4"/>
    <w:rsid w:val="008F22AC"/>
    <w:rsid w:val="008F2BEF"/>
    <w:rsid w:val="008F5DA3"/>
    <w:rsid w:val="008F5FC5"/>
    <w:rsid w:val="00902BE0"/>
    <w:rsid w:val="00904A37"/>
    <w:rsid w:val="00913DD2"/>
    <w:rsid w:val="009142A6"/>
    <w:rsid w:val="00920E98"/>
    <w:rsid w:val="00920F93"/>
    <w:rsid w:val="00926884"/>
    <w:rsid w:val="00931FD2"/>
    <w:rsid w:val="00933019"/>
    <w:rsid w:val="009353A9"/>
    <w:rsid w:val="00941EFF"/>
    <w:rsid w:val="009459DB"/>
    <w:rsid w:val="00952866"/>
    <w:rsid w:val="00956A93"/>
    <w:rsid w:val="00962145"/>
    <w:rsid w:val="00970107"/>
    <w:rsid w:val="009832C1"/>
    <w:rsid w:val="009841B6"/>
    <w:rsid w:val="00987B0A"/>
    <w:rsid w:val="009A2F67"/>
    <w:rsid w:val="009A3A2E"/>
    <w:rsid w:val="009A4CF4"/>
    <w:rsid w:val="009B229B"/>
    <w:rsid w:val="009B45D8"/>
    <w:rsid w:val="009B4840"/>
    <w:rsid w:val="009B516B"/>
    <w:rsid w:val="009C0228"/>
    <w:rsid w:val="009C0D7D"/>
    <w:rsid w:val="009C24CD"/>
    <w:rsid w:val="009C4A65"/>
    <w:rsid w:val="009D0466"/>
    <w:rsid w:val="009D192E"/>
    <w:rsid w:val="009D383B"/>
    <w:rsid w:val="009D57EC"/>
    <w:rsid w:val="009E10CB"/>
    <w:rsid w:val="009E28D3"/>
    <w:rsid w:val="009E3695"/>
    <w:rsid w:val="009E429E"/>
    <w:rsid w:val="009E549D"/>
    <w:rsid w:val="009F3CD1"/>
    <w:rsid w:val="009F715B"/>
    <w:rsid w:val="00A01A84"/>
    <w:rsid w:val="00A04137"/>
    <w:rsid w:val="00A04CDD"/>
    <w:rsid w:val="00A14901"/>
    <w:rsid w:val="00A22B29"/>
    <w:rsid w:val="00A22F43"/>
    <w:rsid w:val="00A239D0"/>
    <w:rsid w:val="00A25B2C"/>
    <w:rsid w:val="00A314FD"/>
    <w:rsid w:val="00A328EF"/>
    <w:rsid w:val="00A44560"/>
    <w:rsid w:val="00A5237D"/>
    <w:rsid w:val="00A525AE"/>
    <w:rsid w:val="00A53198"/>
    <w:rsid w:val="00A55309"/>
    <w:rsid w:val="00A55559"/>
    <w:rsid w:val="00A608BB"/>
    <w:rsid w:val="00A67DAC"/>
    <w:rsid w:val="00A70229"/>
    <w:rsid w:val="00A702B1"/>
    <w:rsid w:val="00A74A2A"/>
    <w:rsid w:val="00A75CDE"/>
    <w:rsid w:val="00A7785C"/>
    <w:rsid w:val="00A77918"/>
    <w:rsid w:val="00A82250"/>
    <w:rsid w:val="00A860D1"/>
    <w:rsid w:val="00A86A6A"/>
    <w:rsid w:val="00A914E0"/>
    <w:rsid w:val="00A972C2"/>
    <w:rsid w:val="00AA13A9"/>
    <w:rsid w:val="00AC0815"/>
    <w:rsid w:val="00AC3EC0"/>
    <w:rsid w:val="00AC637E"/>
    <w:rsid w:val="00AD100F"/>
    <w:rsid w:val="00AD2593"/>
    <w:rsid w:val="00AD7F83"/>
    <w:rsid w:val="00AE3451"/>
    <w:rsid w:val="00AE48DF"/>
    <w:rsid w:val="00B03308"/>
    <w:rsid w:val="00B0564C"/>
    <w:rsid w:val="00B06367"/>
    <w:rsid w:val="00B148AE"/>
    <w:rsid w:val="00B14DCD"/>
    <w:rsid w:val="00B219B1"/>
    <w:rsid w:val="00B2416E"/>
    <w:rsid w:val="00B30DEF"/>
    <w:rsid w:val="00B31647"/>
    <w:rsid w:val="00B33B74"/>
    <w:rsid w:val="00B362F5"/>
    <w:rsid w:val="00B367C7"/>
    <w:rsid w:val="00B43116"/>
    <w:rsid w:val="00B44DE5"/>
    <w:rsid w:val="00B4538B"/>
    <w:rsid w:val="00B47556"/>
    <w:rsid w:val="00B5044E"/>
    <w:rsid w:val="00B6029C"/>
    <w:rsid w:val="00B622C4"/>
    <w:rsid w:val="00B62ECE"/>
    <w:rsid w:val="00B647AC"/>
    <w:rsid w:val="00B71C3B"/>
    <w:rsid w:val="00B732B5"/>
    <w:rsid w:val="00B74B74"/>
    <w:rsid w:val="00B84078"/>
    <w:rsid w:val="00B845C8"/>
    <w:rsid w:val="00B84943"/>
    <w:rsid w:val="00B91914"/>
    <w:rsid w:val="00B9635F"/>
    <w:rsid w:val="00B97BF6"/>
    <w:rsid w:val="00BA05E2"/>
    <w:rsid w:val="00BA096E"/>
    <w:rsid w:val="00BA45E4"/>
    <w:rsid w:val="00BA7FDA"/>
    <w:rsid w:val="00BB1EEA"/>
    <w:rsid w:val="00BB4CAC"/>
    <w:rsid w:val="00BB7A17"/>
    <w:rsid w:val="00BC4C8A"/>
    <w:rsid w:val="00BC6544"/>
    <w:rsid w:val="00BC6CC1"/>
    <w:rsid w:val="00BD0069"/>
    <w:rsid w:val="00BE0C91"/>
    <w:rsid w:val="00BE0DEC"/>
    <w:rsid w:val="00BE21A9"/>
    <w:rsid w:val="00BE4F76"/>
    <w:rsid w:val="00BF099C"/>
    <w:rsid w:val="00BF426D"/>
    <w:rsid w:val="00BF5FD8"/>
    <w:rsid w:val="00BF7B2D"/>
    <w:rsid w:val="00C001BC"/>
    <w:rsid w:val="00C041A7"/>
    <w:rsid w:val="00C10A74"/>
    <w:rsid w:val="00C12529"/>
    <w:rsid w:val="00C15567"/>
    <w:rsid w:val="00C15804"/>
    <w:rsid w:val="00C2048F"/>
    <w:rsid w:val="00C22C51"/>
    <w:rsid w:val="00C27CF9"/>
    <w:rsid w:val="00C3021C"/>
    <w:rsid w:val="00C3191D"/>
    <w:rsid w:val="00C3295E"/>
    <w:rsid w:val="00C33994"/>
    <w:rsid w:val="00C37AC1"/>
    <w:rsid w:val="00C4684B"/>
    <w:rsid w:val="00C5054B"/>
    <w:rsid w:val="00C52B28"/>
    <w:rsid w:val="00C638E0"/>
    <w:rsid w:val="00C70F15"/>
    <w:rsid w:val="00C73FCD"/>
    <w:rsid w:val="00C740C0"/>
    <w:rsid w:val="00C761F3"/>
    <w:rsid w:val="00C77593"/>
    <w:rsid w:val="00C77FBD"/>
    <w:rsid w:val="00C805B5"/>
    <w:rsid w:val="00C85DFD"/>
    <w:rsid w:val="00C86804"/>
    <w:rsid w:val="00C903E3"/>
    <w:rsid w:val="00C90793"/>
    <w:rsid w:val="00C90C01"/>
    <w:rsid w:val="00C9133A"/>
    <w:rsid w:val="00C96FD7"/>
    <w:rsid w:val="00CA0235"/>
    <w:rsid w:val="00CA34E3"/>
    <w:rsid w:val="00CB23A6"/>
    <w:rsid w:val="00CB2433"/>
    <w:rsid w:val="00CB402E"/>
    <w:rsid w:val="00CB591B"/>
    <w:rsid w:val="00CB6EA4"/>
    <w:rsid w:val="00CD1202"/>
    <w:rsid w:val="00CD3A3F"/>
    <w:rsid w:val="00CD48E3"/>
    <w:rsid w:val="00CD6661"/>
    <w:rsid w:val="00CD6AB5"/>
    <w:rsid w:val="00CE21FA"/>
    <w:rsid w:val="00CF2978"/>
    <w:rsid w:val="00CF6557"/>
    <w:rsid w:val="00D03806"/>
    <w:rsid w:val="00D047AA"/>
    <w:rsid w:val="00D06815"/>
    <w:rsid w:val="00D11A5D"/>
    <w:rsid w:val="00D11A6D"/>
    <w:rsid w:val="00D16A9C"/>
    <w:rsid w:val="00D210A5"/>
    <w:rsid w:val="00D23F96"/>
    <w:rsid w:val="00D37A2C"/>
    <w:rsid w:val="00D40D76"/>
    <w:rsid w:val="00D40DE4"/>
    <w:rsid w:val="00D45D7B"/>
    <w:rsid w:val="00D46905"/>
    <w:rsid w:val="00D540BF"/>
    <w:rsid w:val="00D56A0B"/>
    <w:rsid w:val="00D572AC"/>
    <w:rsid w:val="00D66EBA"/>
    <w:rsid w:val="00D74BD4"/>
    <w:rsid w:val="00D7731B"/>
    <w:rsid w:val="00D97F5F"/>
    <w:rsid w:val="00DB4B00"/>
    <w:rsid w:val="00DB5FC6"/>
    <w:rsid w:val="00DC085B"/>
    <w:rsid w:val="00DC1425"/>
    <w:rsid w:val="00DC1B93"/>
    <w:rsid w:val="00DD0019"/>
    <w:rsid w:val="00DD60C4"/>
    <w:rsid w:val="00DD62BE"/>
    <w:rsid w:val="00DE0925"/>
    <w:rsid w:val="00DE1402"/>
    <w:rsid w:val="00DE4AB5"/>
    <w:rsid w:val="00DE5D47"/>
    <w:rsid w:val="00DE7C12"/>
    <w:rsid w:val="00E01CFA"/>
    <w:rsid w:val="00E10156"/>
    <w:rsid w:val="00E10ACA"/>
    <w:rsid w:val="00E1785A"/>
    <w:rsid w:val="00E22AE0"/>
    <w:rsid w:val="00E246D1"/>
    <w:rsid w:val="00E26424"/>
    <w:rsid w:val="00E46C40"/>
    <w:rsid w:val="00E47C66"/>
    <w:rsid w:val="00E510E7"/>
    <w:rsid w:val="00E516CB"/>
    <w:rsid w:val="00E54028"/>
    <w:rsid w:val="00E55729"/>
    <w:rsid w:val="00E56F13"/>
    <w:rsid w:val="00E60302"/>
    <w:rsid w:val="00E61DCB"/>
    <w:rsid w:val="00E64C02"/>
    <w:rsid w:val="00E65724"/>
    <w:rsid w:val="00E658DA"/>
    <w:rsid w:val="00E65D3A"/>
    <w:rsid w:val="00E6759D"/>
    <w:rsid w:val="00E71244"/>
    <w:rsid w:val="00E72157"/>
    <w:rsid w:val="00E722E9"/>
    <w:rsid w:val="00E73D58"/>
    <w:rsid w:val="00E7502F"/>
    <w:rsid w:val="00E7723F"/>
    <w:rsid w:val="00E859F7"/>
    <w:rsid w:val="00E872CE"/>
    <w:rsid w:val="00E9290A"/>
    <w:rsid w:val="00E958A6"/>
    <w:rsid w:val="00EA19A4"/>
    <w:rsid w:val="00EA27AE"/>
    <w:rsid w:val="00EA65D2"/>
    <w:rsid w:val="00EA6E16"/>
    <w:rsid w:val="00EB67CC"/>
    <w:rsid w:val="00EC24F0"/>
    <w:rsid w:val="00EC3874"/>
    <w:rsid w:val="00EC5092"/>
    <w:rsid w:val="00EC5BC1"/>
    <w:rsid w:val="00EC7A41"/>
    <w:rsid w:val="00ED2D0D"/>
    <w:rsid w:val="00ED657B"/>
    <w:rsid w:val="00EE010F"/>
    <w:rsid w:val="00EE0DA2"/>
    <w:rsid w:val="00F008D3"/>
    <w:rsid w:val="00F01AAE"/>
    <w:rsid w:val="00F06E37"/>
    <w:rsid w:val="00F21592"/>
    <w:rsid w:val="00F409D7"/>
    <w:rsid w:val="00F44040"/>
    <w:rsid w:val="00F447AC"/>
    <w:rsid w:val="00F52690"/>
    <w:rsid w:val="00F55E2A"/>
    <w:rsid w:val="00F61E13"/>
    <w:rsid w:val="00F6408A"/>
    <w:rsid w:val="00F66503"/>
    <w:rsid w:val="00F7078C"/>
    <w:rsid w:val="00F71AA6"/>
    <w:rsid w:val="00F775A2"/>
    <w:rsid w:val="00F82793"/>
    <w:rsid w:val="00F8428C"/>
    <w:rsid w:val="00F869F0"/>
    <w:rsid w:val="00F90BE1"/>
    <w:rsid w:val="00F93DB5"/>
    <w:rsid w:val="00F952C8"/>
    <w:rsid w:val="00F95E68"/>
    <w:rsid w:val="00F9677A"/>
    <w:rsid w:val="00F971B0"/>
    <w:rsid w:val="00FA0144"/>
    <w:rsid w:val="00FA1230"/>
    <w:rsid w:val="00FA1E1E"/>
    <w:rsid w:val="00FB0E30"/>
    <w:rsid w:val="00FB5FFD"/>
    <w:rsid w:val="00FB7D17"/>
    <w:rsid w:val="00FC0AE3"/>
    <w:rsid w:val="00FC12E3"/>
    <w:rsid w:val="00FC3684"/>
    <w:rsid w:val="00FC3C0C"/>
    <w:rsid w:val="00FD2DA2"/>
    <w:rsid w:val="00FD334E"/>
    <w:rsid w:val="00FD3789"/>
    <w:rsid w:val="00FE1789"/>
    <w:rsid w:val="00FE226A"/>
    <w:rsid w:val="00FE4A0C"/>
    <w:rsid w:val="00FF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8504FDF"/>
  <w15:docId w15:val="{BC96A1AC-335B-47BC-94AF-B3F7CC4C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67"/>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67"/>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67"/>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67"/>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67"/>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67"/>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67"/>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67"/>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6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link w:val="BodyTextIndent3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semiHidden/>
    <w:rsid w:val="00EA6E16"/>
    <w:rPr>
      <w:lang w:eastAsia="ar-SA"/>
    </w:rPr>
  </w:style>
  <w:style w:type="paragraph" w:styleId="CommentText">
    <w:name w:val="annotation text"/>
    <w:basedOn w:val="Normal"/>
    <w:link w:val="CommentTextChar1"/>
    <w:semiHidden/>
    <w:rsid w:val="00EA6E16"/>
    <w:pPr>
      <w:autoSpaceDE/>
      <w:autoSpaceDN/>
      <w:adjustRightInd/>
    </w:pPr>
    <w:rPr>
      <w:lang w:eastAsia="ar-SA"/>
    </w:rPr>
  </w:style>
  <w:style w:type="character" w:customStyle="1" w:styleId="BodyText3Char">
    <w:name w:val="Body Text 3 Char"/>
    <w:basedOn w:val="DefaultParagraphFont"/>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5"/>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2"/>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9C0D7D"/>
    <w:rPr>
      <w:sz w:val="16"/>
      <w:szCs w:val="16"/>
    </w:rPr>
  </w:style>
  <w:style w:type="paragraph" w:styleId="CommentSubject">
    <w:name w:val="annotation subject"/>
    <w:basedOn w:val="CommentText"/>
    <w:next w:val="CommentText"/>
    <w:link w:val="CommentSubjectChar"/>
    <w:uiPriority w:val="99"/>
    <w:semiHidden/>
    <w:unhideWhenUsed/>
    <w:rsid w:val="009C0D7D"/>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9C0D7D"/>
    <w:rPr>
      <w:lang w:eastAsia="ar-SA"/>
    </w:rPr>
  </w:style>
  <w:style w:type="character" w:customStyle="1" w:styleId="CommentSubjectChar">
    <w:name w:val="Comment Subject Char"/>
    <w:basedOn w:val="CommentTextChar1"/>
    <w:link w:val="CommentSubject"/>
    <w:uiPriority w:val="99"/>
    <w:semiHidden/>
    <w:rsid w:val="009C0D7D"/>
    <w:rPr>
      <w:b/>
      <w:bCs/>
      <w:lang w:eastAsia="ar-SA"/>
    </w:rPr>
  </w:style>
  <w:style w:type="table" w:styleId="TableGrid">
    <w:name w:val="Table Grid"/>
    <w:basedOn w:val="TableNormal"/>
    <w:uiPriority w:val="59"/>
    <w:rsid w:val="0081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3DC"/>
    <w:pPr>
      <w:autoSpaceDE w:val="0"/>
      <w:autoSpaceDN w:val="0"/>
      <w:adjustRightInd w:val="0"/>
    </w:pPr>
    <w:rPr>
      <w:color w:val="000000"/>
      <w:sz w:val="24"/>
      <w:szCs w:val="24"/>
    </w:rPr>
  </w:style>
  <w:style w:type="paragraph" w:styleId="Revision">
    <w:name w:val="Revision"/>
    <w:hidden/>
    <w:uiPriority w:val="99"/>
    <w:semiHidden/>
    <w:rsid w:val="0043686B"/>
  </w:style>
  <w:style w:type="character" w:customStyle="1" w:styleId="BodyTextIndent3Char">
    <w:name w:val="Body Text Indent 3 Char"/>
    <w:basedOn w:val="DefaultParagraphFont"/>
    <w:link w:val="BodyTextIndent3"/>
    <w:rsid w:val="00F7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ct:contentTypeSchema ct:_="" ma:_="" ma:contentTypeName="Document" ma:contentTypeID="0x0101002EECC578E338B14088612867A472C97A" ma:contentTypeVersion="4" ma:contentTypeDescription="Create a new document." ma:contentTypeScope="" ma:versionID="9a2dcd1dfeeaecaef93d90a7830f24fc" xmlns:ct="http://schemas.microsoft.com/office/2006/metadata/contentType" xmlns:ma="http://schemas.microsoft.com/office/2006/metadata/properties/metaAttributes">
<xsd:schema targetNamespace="http://schemas.microsoft.com/office/2006/metadata/properties" ma:root="true" ma:fieldsID="c490f1526853f02cc876f2c711bd742d" ns2:_="" ns3:_="" ns4:_="" xmlns:xsd="http://www.w3.org/2001/XMLSchema" xmlns:xs="http://www.w3.org/2001/XMLSchema" xmlns:p="http://schemas.microsoft.com/office/2006/metadata/properties" xmlns:ns2="$ListId:Team Documents;" xmlns:ns3="8786e127-8cf9-45af-9c33-81dcc7df3a97" xmlns:ns4="ce028f62-ec47-405d-af1a-3c72d09c5c04">
<xsd:import namespace="$ListId:Team Documents;"/>
<xsd:import namespace="8786e127-8cf9-45af-9c33-81dcc7df3a97"/>
<xsd:import namespace="ce028f62-ec47-405d-af1a-3c72d09c5c04"/>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2:Category"/>
<xsd:element ref="ns2:HomePage" minOccurs="0"/>
<xsd:element ref="ns4:Subcategory" minOccurs="0"/>
</xsd:all>
</xsd:complexType>
</xsd:element>
</xsd:sequence>
</xsd:complex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8" nillable="true" ma:displayName="Document Status" ma:default="Draft" ma:format="Dropdown" ma:internalName="DocumentStatus">
<xsd:simpleType>
<xsd:restriction base="dms:Choice">
<xsd:enumeration value="Draft"/>
<xsd:enumeration value="Final"/>
<xsd:enumeration value="Archived"/>
</xsd:restriction>
</xsd:simpleType>
</xsd:element>
<xsd:element name="Category" ma:index="12"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OMB Package Early Ops"/>
<xsd:enumeration value="OMB Package Peak Ops"/>
<xsd:enumeration value="SE&amp;I Test on a Page"/>
<xsd:enumeration value="High-Level Flow"/>
<xsd:enumeration value="Timeline"/>
<xsd:enumeration value="Current Weekly Slide Deck"/>
<xsd:enumeration value="2020 SRR Gaps and Follow up"/>
<xsd:enumeration value="2018 E2E Operation Scope Diagram"/>
<xsd:enumeration value="ORIB IPT Contacts"/>
</xsd:restriction>
</xsd:simpleType>
</xsd:union>
</xsd:simpleType>
</xsd:element>
<xsd:element name="HomePage" ma:index="13" nillable="true" ma:displayName="HomePage" ma:default="0" ma:internalName="HomePage">
<xsd:simpleType>
<xsd:restriction base="dms:Boolea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9"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10"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11"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ce028f62-ec47-405d-af1a-3c72d09c5c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ubcategory" ma:index="14" nillable="true" ma:displayName="Subcategory" ma:default="Early Ops" ma:format="Dropdown" ma:internalName="Subcategory">
<xsd:simpleType>
<xsd:restriction base="dms:Choice">
<xsd:enumeration value="Early Ops"/>
<xsd:enumeration value="Peak Ops"/>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3.xml><?xml version="1.0" encoding="utf-8"?>
<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Category xmlns="$ListId:Team Documents;">OMB Package Peak Ops</Category><Sensitivity xmlns="8786e127-8cf9-45af-9c33-81dcc7df3a97">(not specified)</Sensitivity><Subcategory xmlns="ce028f62-ec47-405d-af1a-3c72d09c5c04">Peak Ops</Subcategory><DocumentStatus xmlns="$ListId:Team Documents;">Draft</DocumentStatus><Program_x0020_Phase xmlns="8786e127-8cf9-45af-9c33-81dcc7df3a97"><Value>2020 Research and Test</Value></Program_x0020_Phase><HomePage xmlns="$ListId:Team Documents;">false</HomePage></documentManagement></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44ED-CDAF-4D3A-B4D9-221216CC5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Team Documents;"/>
    <ds:schemaRef ds:uri="8786e127-8cf9-45af-9c33-81dcc7df3a97"/>
    <ds:schemaRef ds:uri="ce028f62-ec47-405d-af1a-3c72d09c5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D819C-E4B8-48A6-862C-82AB49EE2EED}">
  <ds:schemaRefs>
    <ds:schemaRef ds:uri="http://schemas.microsoft.com/sharepoint/events"/>
  </ds:schemaRefs>
</ds:datastoreItem>
</file>

<file path=customXml/itemProps3.xml><?xml version="1.0" encoding="utf-8"?>
<ds:datastoreItem xmlns:ds="http://schemas.openxmlformats.org/officeDocument/2006/customXml" ds:itemID="{24C3810E-030A-4FD5-A343-80FEE01E7221}">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ce028f62-ec47-405d-af1a-3c72d09c5c04"/>
    <ds:schemaRef ds:uri="8786e127-8cf9-45af-9c33-81dcc7df3a97"/>
    <ds:schemaRef ds:uri="$ListId:Team Documents;"/>
    <ds:schemaRef ds:uri="http://schemas.microsoft.com/office/2006/metadata/properties"/>
  </ds:schemaRefs>
</ds:datastoreItem>
</file>

<file path=customXml/itemProps4.xml><?xml version="1.0" encoding="utf-8"?>
<ds:datastoreItem xmlns:ds="http://schemas.openxmlformats.org/officeDocument/2006/customXml" ds:itemID="{95D24D5B-38D4-44F2-9240-B5B13CCA3339}">
  <ds:schemaRefs>
    <ds:schemaRef ds:uri="http://schemas.microsoft.com/sharepoint/v3/contenttype/forms"/>
  </ds:schemaRefs>
</ds:datastoreItem>
</file>

<file path=customXml/itemProps5.xml><?xml version="1.0" encoding="utf-8"?>
<ds:datastoreItem xmlns:ds="http://schemas.openxmlformats.org/officeDocument/2006/customXml" ds:itemID="{9E23D066-D4C6-46DA-972E-9767D7B5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3611DD5D.dotm</Template>
  <TotalTime>1</TotalTime>
  <Pages>10</Pages>
  <Words>6820</Words>
  <Characters>38878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Handy Hubby</Company>
  <LinksUpToDate>false</LinksUpToDate>
  <CharactersWithSpaces>45607</CharactersWithSpaces>
  <SharedDoc>false</SharedDoc>
  <HLinks>
    <vt:vector size="312" baseType="variant">
      <vt:variant>
        <vt:i4>6422563</vt:i4>
      </vt:variant>
      <vt:variant>
        <vt:i4>480</vt:i4>
      </vt:variant>
      <vt:variant>
        <vt:i4>0</vt:i4>
      </vt:variant>
      <vt:variant>
        <vt:i4>5</vt:i4>
      </vt:variant>
      <vt:variant>
        <vt:lpwstr>http://dscmoop2.decennial.census.gov:7778/pls/portal/url/ITEM/2AB7AAEED30B34BDE0440000BEA83223</vt:lpwstr>
      </vt:variant>
      <vt:variant>
        <vt:lpwstr/>
      </vt:variant>
      <vt:variant>
        <vt:i4>1048633</vt:i4>
      </vt:variant>
      <vt:variant>
        <vt:i4>467</vt:i4>
      </vt:variant>
      <vt:variant>
        <vt:i4>0</vt:i4>
      </vt:variant>
      <vt:variant>
        <vt:i4>5</vt:i4>
      </vt:variant>
      <vt:variant>
        <vt:lpwstr/>
      </vt:variant>
      <vt:variant>
        <vt:lpwstr>_Toc178046468</vt:lpwstr>
      </vt:variant>
      <vt:variant>
        <vt:i4>1048633</vt:i4>
      </vt:variant>
      <vt:variant>
        <vt:i4>461</vt:i4>
      </vt:variant>
      <vt:variant>
        <vt:i4>0</vt:i4>
      </vt:variant>
      <vt:variant>
        <vt:i4>5</vt:i4>
      </vt:variant>
      <vt:variant>
        <vt:lpwstr/>
      </vt:variant>
      <vt:variant>
        <vt:lpwstr>_Toc178046467</vt:lpwstr>
      </vt:variant>
      <vt:variant>
        <vt:i4>1048633</vt:i4>
      </vt:variant>
      <vt:variant>
        <vt:i4>455</vt:i4>
      </vt:variant>
      <vt:variant>
        <vt:i4>0</vt:i4>
      </vt:variant>
      <vt:variant>
        <vt:i4>5</vt:i4>
      </vt:variant>
      <vt:variant>
        <vt:lpwstr/>
      </vt:variant>
      <vt:variant>
        <vt:lpwstr>_Toc178046466</vt:lpwstr>
      </vt:variant>
      <vt:variant>
        <vt:i4>1048633</vt:i4>
      </vt:variant>
      <vt:variant>
        <vt:i4>449</vt:i4>
      </vt:variant>
      <vt:variant>
        <vt:i4>0</vt:i4>
      </vt:variant>
      <vt:variant>
        <vt:i4>5</vt:i4>
      </vt:variant>
      <vt:variant>
        <vt:lpwstr/>
      </vt:variant>
      <vt:variant>
        <vt:lpwstr>_Toc178046465</vt:lpwstr>
      </vt:variant>
      <vt:variant>
        <vt:i4>1048633</vt:i4>
      </vt:variant>
      <vt:variant>
        <vt:i4>443</vt:i4>
      </vt:variant>
      <vt:variant>
        <vt:i4>0</vt:i4>
      </vt:variant>
      <vt:variant>
        <vt:i4>5</vt:i4>
      </vt:variant>
      <vt:variant>
        <vt:lpwstr/>
      </vt:variant>
      <vt:variant>
        <vt:lpwstr>_Toc178046464</vt:lpwstr>
      </vt:variant>
      <vt:variant>
        <vt:i4>1048633</vt:i4>
      </vt:variant>
      <vt:variant>
        <vt:i4>437</vt:i4>
      </vt:variant>
      <vt:variant>
        <vt:i4>0</vt:i4>
      </vt:variant>
      <vt:variant>
        <vt:i4>5</vt:i4>
      </vt:variant>
      <vt:variant>
        <vt:lpwstr/>
      </vt:variant>
      <vt:variant>
        <vt:lpwstr>_Toc178046463</vt:lpwstr>
      </vt:variant>
      <vt:variant>
        <vt:i4>1048633</vt:i4>
      </vt:variant>
      <vt:variant>
        <vt:i4>431</vt:i4>
      </vt:variant>
      <vt:variant>
        <vt:i4>0</vt:i4>
      </vt:variant>
      <vt:variant>
        <vt:i4>5</vt:i4>
      </vt:variant>
      <vt:variant>
        <vt:lpwstr/>
      </vt:variant>
      <vt:variant>
        <vt:lpwstr>_Toc178046462</vt:lpwstr>
      </vt:variant>
      <vt:variant>
        <vt:i4>1048633</vt:i4>
      </vt:variant>
      <vt:variant>
        <vt:i4>425</vt:i4>
      </vt:variant>
      <vt:variant>
        <vt:i4>0</vt:i4>
      </vt:variant>
      <vt:variant>
        <vt:i4>5</vt:i4>
      </vt:variant>
      <vt:variant>
        <vt:lpwstr/>
      </vt:variant>
      <vt:variant>
        <vt:lpwstr>_Toc178046461</vt:lpwstr>
      </vt:variant>
      <vt:variant>
        <vt:i4>1048633</vt:i4>
      </vt:variant>
      <vt:variant>
        <vt:i4>419</vt:i4>
      </vt:variant>
      <vt:variant>
        <vt:i4>0</vt:i4>
      </vt:variant>
      <vt:variant>
        <vt:i4>5</vt:i4>
      </vt:variant>
      <vt:variant>
        <vt:lpwstr/>
      </vt:variant>
      <vt:variant>
        <vt:lpwstr>_Toc178046460</vt:lpwstr>
      </vt:variant>
      <vt:variant>
        <vt:i4>1245241</vt:i4>
      </vt:variant>
      <vt:variant>
        <vt:i4>413</vt:i4>
      </vt:variant>
      <vt:variant>
        <vt:i4>0</vt:i4>
      </vt:variant>
      <vt:variant>
        <vt:i4>5</vt:i4>
      </vt:variant>
      <vt:variant>
        <vt:lpwstr/>
      </vt:variant>
      <vt:variant>
        <vt:lpwstr>_Toc178046459</vt:lpwstr>
      </vt:variant>
      <vt:variant>
        <vt:i4>1245241</vt:i4>
      </vt:variant>
      <vt:variant>
        <vt:i4>407</vt:i4>
      </vt:variant>
      <vt:variant>
        <vt:i4>0</vt:i4>
      </vt:variant>
      <vt:variant>
        <vt:i4>5</vt:i4>
      </vt:variant>
      <vt:variant>
        <vt:lpwstr/>
      </vt:variant>
      <vt:variant>
        <vt:lpwstr>_Toc178046458</vt:lpwstr>
      </vt:variant>
      <vt:variant>
        <vt:i4>1245241</vt:i4>
      </vt:variant>
      <vt:variant>
        <vt:i4>401</vt:i4>
      </vt:variant>
      <vt:variant>
        <vt:i4>0</vt:i4>
      </vt:variant>
      <vt:variant>
        <vt:i4>5</vt:i4>
      </vt:variant>
      <vt:variant>
        <vt:lpwstr/>
      </vt:variant>
      <vt:variant>
        <vt:lpwstr>_Toc178046457</vt:lpwstr>
      </vt:variant>
      <vt:variant>
        <vt:i4>1245241</vt:i4>
      </vt:variant>
      <vt:variant>
        <vt:i4>395</vt:i4>
      </vt:variant>
      <vt:variant>
        <vt:i4>0</vt:i4>
      </vt:variant>
      <vt:variant>
        <vt:i4>5</vt:i4>
      </vt:variant>
      <vt:variant>
        <vt:lpwstr/>
      </vt:variant>
      <vt:variant>
        <vt:lpwstr>_Toc178046456</vt:lpwstr>
      </vt:variant>
      <vt:variant>
        <vt:i4>1245241</vt:i4>
      </vt:variant>
      <vt:variant>
        <vt:i4>389</vt:i4>
      </vt:variant>
      <vt:variant>
        <vt:i4>0</vt:i4>
      </vt:variant>
      <vt:variant>
        <vt:i4>5</vt:i4>
      </vt:variant>
      <vt:variant>
        <vt:lpwstr/>
      </vt:variant>
      <vt:variant>
        <vt:lpwstr>_Toc178046455</vt:lpwstr>
      </vt:variant>
      <vt:variant>
        <vt:i4>1245241</vt:i4>
      </vt:variant>
      <vt:variant>
        <vt:i4>383</vt:i4>
      </vt:variant>
      <vt:variant>
        <vt:i4>0</vt:i4>
      </vt:variant>
      <vt:variant>
        <vt:i4>5</vt:i4>
      </vt:variant>
      <vt:variant>
        <vt:lpwstr/>
      </vt:variant>
      <vt:variant>
        <vt:lpwstr>_Toc178046454</vt:lpwstr>
      </vt:variant>
      <vt:variant>
        <vt:i4>1245241</vt:i4>
      </vt:variant>
      <vt:variant>
        <vt:i4>377</vt:i4>
      </vt:variant>
      <vt:variant>
        <vt:i4>0</vt:i4>
      </vt:variant>
      <vt:variant>
        <vt:i4>5</vt:i4>
      </vt:variant>
      <vt:variant>
        <vt:lpwstr/>
      </vt:variant>
      <vt:variant>
        <vt:lpwstr>_Toc178046453</vt:lpwstr>
      </vt:variant>
      <vt:variant>
        <vt:i4>1245241</vt:i4>
      </vt:variant>
      <vt:variant>
        <vt:i4>371</vt:i4>
      </vt:variant>
      <vt:variant>
        <vt:i4>0</vt:i4>
      </vt:variant>
      <vt:variant>
        <vt:i4>5</vt:i4>
      </vt:variant>
      <vt:variant>
        <vt:lpwstr/>
      </vt:variant>
      <vt:variant>
        <vt:lpwstr>_Toc178046452</vt:lpwstr>
      </vt:variant>
      <vt:variant>
        <vt:i4>1245241</vt:i4>
      </vt:variant>
      <vt:variant>
        <vt:i4>365</vt:i4>
      </vt:variant>
      <vt:variant>
        <vt:i4>0</vt:i4>
      </vt:variant>
      <vt:variant>
        <vt:i4>5</vt:i4>
      </vt:variant>
      <vt:variant>
        <vt:lpwstr/>
      </vt:variant>
      <vt:variant>
        <vt:lpwstr>_Toc178046451</vt:lpwstr>
      </vt:variant>
      <vt:variant>
        <vt:i4>1048635</vt:i4>
      </vt:variant>
      <vt:variant>
        <vt:i4>356</vt:i4>
      </vt:variant>
      <vt:variant>
        <vt:i4>0</vt:i4>
      </vt:variant>
      <vt:variant>
        <vt:i4>5</vt:i4>
      </vt:variant>
      <vt:variant>
        <vt:lpwstr/>
      </vt:variant>
      <vt:variant>
        <vt:lpwstr>_Toc189358645</vt:lpwstr>
      </vt:variant>
      <vt:variant>
        <vt:i4>1048635</vt:i4>
      </vt:variant>
      <vt:variant>
        <vt:i4>350</vt:i4>
      </vt:variant>
      <vt:variant>
        <vt:i4>0</vt:i4>
      </vt:variant>
      <vt:variant>
        <vt:i4>5</vt:i4>
      </vt:variant>
      <vt:variant>
        <vt:lpwstr/>
      </vt:variant>
      <vt:variant>
        <vt:lpwstr>_Toc189358644</vt:lpwstr>
      </vt:variant>
      <vt:variant>
        <vt:i4>1048635</vt:i4>
      </vt:variant>
      <vt:variant>
        <vt:i4>344</vt:i4>
      </vt:variant>
      <vt:variant>
        <vt:i4>0</vt:i4>
      </vt:variant>
      <vt:variant>
        <vt:i4>5</vt:i4>
      </vt:variant>
      <vt:variant>
        <vt:lpwstr/>
      </vt:variant>
      <vt:variant>
        <vt:lpwstr>_Toc189358643</vt:lpwstr>
      </vt:variant>
      <vt:variant>
        <vt:i4>1048635</vt:i4>
      </vt:variant>
      <vt:variant>
        <vt:i4>338</vt:i4>
      </vt:variant>
      <vt:variant>
        <vt:i4>0</vt:i4>
      </vt:variant>
      <vt:variant>
        <vt:i4>5</vt:i4>
      </vt:variant>
      <vt:variant>
        <vt:lpwstr/>
      </vt:variant>
      <vt:variant>
        <vt:lpwstr>_Toc189358642</vt:lpwstr>
      </vt:variant>
      <vt:variant>
        <vt:i4>1048635</vt:i4>
      </vt:variant>
      <vt:variant>
        <vt:i4>332</vt:i4>
      </vt:variant>
      <vt:variant>
        <vt:i4>0</vt:i4>
      </vt:variant>
      <vt:variant>
        <vt:i4>5</vt:i4>
      </vt:variant>
      <vt:variant>
        <vt:lpwstr/>
      </vt:variant>
      <vt:variant>
        <vt:lpwstr>_Toc189358641</vt:lpwstr>
      </vt:variant>
      <vt:variant>
        <vt:i4>1048635</vt:i4>
      </vt:variant>
      <vt:variant>
        <vt:i4>326</vt:i4>
      </vt:variant>
      <vt:variant>
        <vt:i4>0</vt:i4>
      </vt:variant>
      <vt:variant>
        <vt:i4>5</vt:i4>
      </vt:variant>
      <vt:variant>
        <vt:lpwstr/>
      </vt:variant>
      <vt:variant>
        <vt:lpwstr>_Toc189358640</vt:lpwstr>
      </vt:variant>
      <vt:variant>
        <vt:i4>1507387</vt:i4>
      </vt:variant>
      <vt:variant>
        <vt:i4>320</vt:i4>
      </vt:variant>
      <vt:variant>
        <vt:i4>0</vt:i4>
      </vt:variant>
      <vt:variant>
        <vt:i4>5</vt:i4>
      </vt:variant>
      <vt:variant>
        <vt:lpwstr/>
      </vt:variant>
      <vt:variant>
        <vt:lpwstr>_Toc189358639</vt:lpwstr>
      </vt:variant>
      <vt:variant>
        <vt:i4>1507387</vt:i4>
      </vt:variant>
      <vt:variant>
        <vt:i4>314</vt:i4>
      </vt:variant>
      <vt:variant>
        <vt:i4>0</vt:i4>
      </vt:variant>
      <vt:variant>
        <vt:i4>5</vt:i4>
      </vt:variant>
      <vt:variant>
        <vt:lpwstr/>
      </vt:variant>
      <vt:variant>
        <vt:lpwstr>_Toc189358638</vt:lpwstr>
      </vt:variant>
      <vt:variant>
        <vt:i4>1507387</vt:i4>
      </vt:variant>
      <vt:variant>
        <vt:i4>308</vt:i4>
      </vt:variant>
      <vt:variant>
        <vt:i4>0</vt:i4>
      </vt:variant>
      <vt:variant>
        <vt:i4>5</vt:i4>
      </vt:variant>
      <vt:variant>
        <vt:lpwstr/>
      </vt:variant>
      <vt:variant>
        <vt:lpwstr>_Toc189358637</vt:lpwstr>
      </vt:variant>
      <vt:variant>
        <vt:i4>1507387</vt:i4>
      </vt:variant>
      <vt:variant>
        <vt:i4>302</vt:i4>
      </vt:variant>
      <vt:variant>
        <vt:i4>0</vt:i4>
      </vt:variant>
      <vt:variant>
        <vt:i4>5</vt:i4>
      </vt:variant>
      <vt:variant>
        <vt:lpwstr/>
      </vt:variant>
      <vt:variant>
        <vt:lpwstr>_Toc189358636</vt:lpwstr>
      </vt:variant>
      <vt:variant>
        <vt:i4>1507387</vt:i4>
      </vt:variant>
      <vt:variant>
        <vt:i4>296</vt:i4>
      </vt:variant>
      <vt:variant>
        <vt:i4>0</vt:i4>
      </vt:variant>
      <vt:variant>
        <vt:i4>5</vt:i4>
      </vt:variant>
      <vt:variant>
        <vt:lpwstr/>
      </vt:variant>
      <vt:variant>
        <vt:lpwstr>_Toc189358635</vt:lpwstr>
      </vt:variant>
      <vt:variant>
        <vt:i4>1507387</vt:i4>
      </vt:variant>
      <vt:variant>
        <vt:i4>290</vt:i4>
      </vt:variant>
      <vt:variant>
        <vt:i4>0</vt:i4>
      </vt:variant>
      <vt:variant>
        <vt:i4>5</vt:i4>
      </vt:variant>
      <vt:variant>
        <vt:lpwstr/>
      </vt:variant>
      <vt:variant>
        <vt:lpwstr>_Toc189358634</vt:lpwstr>
      </vt:variant>
      <vt:variant>
        <vt:i4>1507387</vt:i4>
      </vt:variant>
      <vt:variant>
        <vt:i4>284</vt:i4>
      </vt:variant>
      <vt:variant>
        <vt:i4>0</vt:i4>
      </vt:variant>
      <vt:variant>
        <vt:i4>5</vt:i4>
      </vt:variant>
      <vt:variant>
        <vt:lpwstr/>
      </vt:variant>
      <vt:variant>
        <vt:lpwstr>_Toc189358633</vt:lpwstr>
      </vt:variant>
      <vt:variant>
        <vt:i4>1507387</vt:i4>
      </vt:variant>
      <vt:variant>
        <vt:i4>278</vt:i4>
      </vt:variant>
      <vt:variant>
        <vt:i4>0</vt:i4>
      </vt:variant>
      <vt:variant>
        <vt:i4>5</vt:i4>
      </vt:variant>
      <vt:variant>
        <vt:lpwstr/>
      </vt:variant>
      <vt:variant>
        <vt:lpwstr>_Toc189358632</vt:lpwstr>
      </vt:variant>
      <vt:variant>
        <vt:i4>1507387</vt:i4>
      </vt:variant>
      <vt:variant>
        <vt:i4>272</vt:i4>
      </vt:variant>
      <vt:variant>
        <vt:i4>0</vt:i4>
      </vt:variant>
      <vt:variant>
        <vt:i4>5</vt:i4>
      </vt:variant>
      <vt:variant>
        <vt:lpwstr/>
      </vt:variant>
      <vt:variant>
        <vt:lpwstr>_Toc189358631</vt:lpwstr>
      </vt:variant>
      <vt:variant>
        <vt:i4>1507387</vt:i4>
      </vt:variant>
      <vt:variant>
        <vt:i4>266</vt:i4>
      </vt:variant>
      <vt:variant>
        <vt:i4>0</vt:i4>
      </vt:variant>
      <vt:variant>
        <vt:i4>5</vt:i4>
      </vt:variant>
      <vt:variant>
        <vt:lpwstr/>
      </vt:variant>
      <vt:variant>
        <vt:lpwstr>_Toc189358630</vt:lpwstr>
      </vt:variant>
      <vt:variant>
        <vt:i4>1441851</vt:i4>
      </vt:variant>
      <vt:variant>
        <vt:i4>260</vt:i4>
      </vt:variant>
      <vt:variant>
        <vt:i4>0</vt:i4>
      </vt:variant>
      <vt:variant>
        <vt:i4>5</vt:i4>
      </vt:variant>
      <vt:variant>
        <vt:lpwstr/>
      </vt:variant>
      <vt:variant>
        <vt:lpwstr>_Toc189358629</vt:lpwstr>
      </vt:variant>
      <vt:variant>
        <vt:i4>1441851</vt:i4>
      </vt:variant>
      <vt:variant>
        <vt:i4>254</vt:i4>
      </vt:variant>
      <vt:variant>
        <vt:i4>0</vt:i4>
      </vt:variant>
      <vt:variant>
        <vt:i4>5</vt:i4>
      </vt:variant>
      <vt:variant>
        <vt:lpwstr/>
      </vt:variant>
      <vt:variant>
        <vt:lpwstr>_Toc189358628</vt:lpwstr>
      </vt:variant>
      <vt:variant>
        <vt:i4>1441851</vt:i4>
      </vt:variant>
      <vt:variant>
        <vt:i4>248</vt:i4>
      </vt:variant>
      <vt:variant>
        <vt:i4>0</vt:i4>
      </vt:variant>
      <vt:variant>
        <vt:i4>5</vt:i4>
      </vt:variant>
      <vt:variant>
        <vt:lpwstr/>
      </vt:variant>
      <vt:variant>
        <vt:lpwstr>_Toc189358627</vt:lpwstr>
      </vt:variant>
      <vt:variant>
        <vt:i4>1441851</vt:i4>
      </vt:variant>
      <vt:variant>
        <vt:i4>242</vt:i4>
      </vt:variant>
      <vt:variant>
        <vt:i4>0</vt:i4>
      </vt:variant>
      <vt:variant>
        <vt:i4>5</vt:i4>
      </vt:variant>
      <vt:variant>
        <vt:lpwstr/>
      </vt:variant>
      <vt:variant>
        <vt:lpwstr>_Toc189358626</vt:lpwstr>
      </vt:variant>
      <vt:variant>
        <vt:i4>1441851</vt:i4>
      </vt:variant>
      <vt:variant>
        <vt:i4>236</vt:i4>
      </vt:variant>
      <vt:variant>
        <vt:i4>0</vt:i4>
      </vt:variant>
      <vt:variant>
        <vt:i4>5</vt:i4>
      </vt:variant>
      <vt:variant>
        <vt:lpwstr/>
      </vt:variant>
      <vt:variant>
        <vt:lpwstr>_Toc189358625</vt:lpwstr>
      </vt:variant>
      <vt:variant>
        <vt:i4>1441851</vt:i4>
      </vt:variant>
      <vt:variant>
        <vt:i4>230</vt:i4>
      </vt:variant>
      <vt:variant>
        <vt:i4>0</vt:i4>
      </vt:variant>
      <vt:variant>
        <vt:i4>5</vt:i4>
      </vt:variant>
      <vt:variant>
        <vt:lpwstr/>
      </vt:variant>
      <vt:variant>
        <vt:lpwstr>_Toc189358624</vt:lpwstr>
      </vt:variant>
      <vt:variant>
        <vt:i4>1441851</vt:i4>
      </vt:variant>
      <vt:variant>
        <vt:i4>224</vt:i4>
      </vt:variant>
      <vt:variant>
        <vt:i4>0</vt:i4>
      </vt:variant>
      <vt:variant>
        <vt:i4>5</vt:i4>
      </vt:variant>
      <vt:variant>
        <vt:lpwstr/>
      </vt:variant>
      <vt:variant>
        <vt:lpwstr>_Toc189358623</vt:lpwstr>
      </vt:variant>
      <vt:variant>
        <vt:i4>1441851</vt:i4>
      </vt:variant>
      <vt:variant>
        <vt:i4>218</vt:i4>
      </vt:variant>
      <vt:variant>
        <vt:i4>0</vt:i4>
      </vt:variant>
      <vt:variant>
        <vt:i4>5</vt:i4>
      </vt:variant>
      <vt:variant>
        <vt:lpwstr/>
      </vt:variant>
      <vt:variant>
        <vt:lpwstr>_Toc189358622</vt:lpwstr>
      </vt:variant>
      <vt:variant>
        <vt:i4>1441851</vt:i4>
      </vt:variant>
      <vt:variant>
        <vt:i4>212</vt:i4>
      </vt:variant>
      <vt:variant>
        <vt:i4>0</vt:i4>
      </vt:variant>
      <vt:variant>
        <vt:i4>5</vt:i4>
      </vt:variant>
      <vt:variant>
        <vt:lpwstr/>
      </vt:variant>
      <vt:variant>
        <vt:lpwstr>_Toc189358621</vt:lpwstr>
      </vt:variant>
      <vt:variant>
        <vt:i4>1441851</vt:i4>
      </vt:variant>
      <vt:variant>
        <vt:i4>206</vt:i4>
      </vt:variant>
      <vt:variant>
        <vt:i4>0</vt:i4>
      </vt:variant>
      <vt:variant>
        <vt:i4>5</vt:i4>
      </vt:variant>
      <vt:variant>
        <vt:lpwstr/>
      </vt:variant>
      <vt:variant>
        <vt:lpwstr>_Toc189358620</vt:lpwstr>
      </vt:variant>
      <vt:variant>
        <vt:i4>1376315</vt:i4>
      </vt:variant>
      <vt:variant>
        <vt:i4>200</vt:i4>
      </vt:variant>
      <vt:variant>
        <vt:i4>0</vt:i4>
      </vt:variant>
      <vt:variant>
        <vt:i4>5</vt:i4>
      </vt:variant>
      <vt:variant>
        <vt:lpwstr/>
      </vt:variant>
      <vt:variant>
        <vt:lpwstr>_Toc189358619</vt:lpwstr>
      </vt:variant>
      <vt:variant>
        <vt:i4>6422563</vt:i4>
      </vt:variant>
      <vt:variant>
        <vt:i4>166</vt:i4>
      </vt:variant>
      <vt:variant>
        <vt:i4>0</vt:i4>
      </vt:variant>
      <vt:variant>
        <vt:i4>5</vt:i4>
      </vt:variant>
      <vt:variant>
        <vt:lpwstr>http://dscmoop2.decennial.census.gov:7778/pls/portal/url/ITEM/2AB7AAEED30B34BDE0440000BEA83223</vt:lpwstr>
      </vt:variant>
      <vt:variant>
        <vt:lpwstr/>
      </vt:variant>
      <vt:variant>
        <vt:i4>7929954</vt:i4>
      </vt:variant>
      <vt:variant>
        <vt:i4>151</vt:i4>
      </vt:variant>
      <vt:variant>
        <vt:i4>0</vt:i4>
      </vt:variant>
      <vt:variant>
        <vt:i4>5</vt:i4>
      </vt:variant>
      <vt:variant>
        <vt:lpwstr>http://cww.census.gov/msdir/Guidelines.htm</vt:lpwstr>
      </vt:variant>
      <vt:variant>
        <vt:lpwstr/>
      </vt:variant>
      <vt:variant>
        <vt:i4>3473420</vt:i4>
      </vt:variant>
      <vt:variant>
        <vt:i4>148</vt:i4>
      </vt:variant>
      <vt:variant>
        <vt:i4>0</vt:i4>
      </vt:variant>
      <vt:variant>
        <vt:i4>5</vt:i4>
      </vt:variant>
      <vt:variant>
        <vt:lpwstr>mailto:jerry.douglas.imel@census.gov</vt:lpwstr>
      </vt:variant>
      <vt:variant>
        <vt:lpwstr/>
      </vt:variant>
      <vt:variant>
        <vt:i4>6160507</vt:i4>
      </vt:variant>
      <vt:variant>
        <vt:i4>145</vt:i4>
      </vt:variant>
      <vt:variant>
        <vt:i4>0</vt:i4>
      </vt:variant>
      <vt:variant>
        <vt:i4>5</vt:i4>
      </vt:variant>
      <vt:variant>
        <vt:lpwstr>mailto:David.A.Spindel@census.gov</vt:lpwstr>
      </vt:variant>
      <vt:variant>
        <vt:lpwstr/>
      </vt:variant>
      <vt:variant>
        <vt:i4>4391005</vt:i4>
      </vt:variant>
      <vt:variant>
        <vt:i4>142</vt:i4>
      </vt:variant>
      <vt:variant>
        <vt:i4>0</vt:i4>
      </vt:variant>
      <vt:variant>
        <vt:i4>5</vt:i4>
      </vt:variant>
      <vt:variant>
        <vt:lpwstr>http://cww2.census.gov/glossary/</vt:lpwstr>
      </vt:variant>
      <vt:variant>
        <vt:lpwstr/>
      </vt:variant>
      <vt:variant>
        <vt:i4>4063349</vt:i4>
      </vt:variant>
      <vt:variant>
        <vt:i4>137</vt:i4>
      </vt:variant>
      <vt:variant>
        <vt:i4>0</vt:i4>
      </vt:variant>
      <vt:variant>
        <vt:i4>5</vt:i4>
      </vt:variant>
      <vt:variant>
        <vt:lpwstr>http://cww.census.gov/msdir/docs/Quality_Standards_2010.pdf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douglass Abramson</dc:creator>
  <cp:lastModifiedBy>Beth Clarke Tyszka (CENSUS/DCMD FED)</cp:lastModifiedBy>
  <cp:revision>2</cp:revision>
  <cp:lastPrinted>2017-06-15T11:39:00Z</cp:lastPrinted>
  <dcterms:created xsi:type="dcterms:W3CDTF">2017-06-19T17:52:00Z</dcterms:created>
  <dcterms:modified xsi:type="dcterms:W3CDTF">2017-06-19T17:52:00Z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0x0101002EECC578E338B14088612867A472C97A</vt:lpwstr>
  </property>
</Properties>
</file>