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42115B2" w14:textId="77777777" w:rsidR="00CA4CD6" w:rsidRDefault="000F7559"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644A2CE5" w14:textId="77777777" w:rsidR="00CA4CD6" w:rsidRDefault="00CA4CD6" w:rsidP="00504745">
      <w:pPr>
        <w:tabs>
          <w:tab w:val="center" w:pos="4680"/>
        </w:tabs>
        <w:outlineLvl w:val="0"/>
      </w:pPr>
      <w:r>
        <w:rPr>
          <w:b/>
          <w:bCs/>
        </w:rPr>
        <w:tab/>
        <w:t>ENVIRONMENTAL PROTECTION AGENCY</w:t>
      </w:r>
    </w:p>
    <w:p w14:paraId="0CA9483A" w14:textId="77777777" w:rsidR="00CA4CD6" w:rsidRDefault="00CA4CD6">
      <w:pPr>
        <w:tabs>
          <w:tab w:val="center" w:pos="4680"/>
        </w:tabs>
      </w:pPr>
      <w:r>
        <w:tab/>
      </w:r>
    </w:p>
    <w:p w14:paraId="55449649" w14:textId="77777777" w:rsidR="00CA4CD6" w:rsidRDefault="000A4195" w:rsidP="0011281F">
      <w:pPr>
        <w:rPr>
          <w:color w:val="000000"/>
        </w:rPr>
      </w:pPr>
      <w:r>
        <w:rPr>
          <w:b/>
          <w:bCs/>
        </w:rPr>
        <w:t>NESHAP for Shipbuilding and Ship Repair Facilities - Surface Coating (40 CFR Part 63, Subpart II</w:t>
      </w:r>
      <w:r>
        <w:rPr>
          <w:b/>
          <w:bCs/>
          <w:i/>
          <w:iCs/>
        </w:rPr>
        <w:t>)</w:t>
      </w:r>
      <w:r w:rsidRPr="00236DB3">
        <w:rPr>
          <w:b/>
        </w:rPr>
        <w:t xml:space="preserve"> </w:t>
      </w:r>
      <w:r w:rsidR="002B29A5" w:rsidRPr="00236DB3">
        <w:rPr>
          <w:b/>
        </w:rPr>
        <w:t>(Renewal)</w:t>
      </w:r>
      <w:r w:rsidR="00CA4CD6">
        <w:rPr>
          <w:color w:val="FF0000"/>
        </w:rPr>
        <w:t xml:space="preserve"> </w:t>
      </w:r>
    </w:p>
    <w:p w14:paraId="434657B8" w14:textId="77777777" w:rsidR="00CA4CD6" w:rsidRDefault="00CA4CD6">
      <w:pPr>
        <w:rPr>
          <w:color w:val="000000"/>
        </w:rPr>
      </w:pPr>
    </w:p>
    <w:p w14:paraId="7CA00894" w14:textId="77777777" w:rsidR="00CA4CD6" w:rsidRDefault="00CA4CD6" w:rsidP="00504745">
      <w:pPr>
        <w:outlineLvl w:val="0"/>
        <w:rPr>
          <w:b/>
          <w:bCs/>
          <w:color w:val="000000"/>
        </w:rPr>
      </w:pPr>
      <w:r>
        <w:rPr>
          <w:b/>
          <w:bCs/>
          <w:color w:val="000000"/>
        </w:rPr>
        <w:t>1.  Identification of the Information Collection</w:t>
      </w:r>
    </w:p>
    <w:p w14:paraId="227614B2" w14:textId="77777777" w:rsidR="00CA4CD6" w:rsidRDefault="00CA4CD6">
      <w:pPr>
        <w:rPr>
          <w:b/>
          <w:bCs/>
          <w:color w:val="000000"/>
        </w:rPr>
      </w:pPr>
    </w:p>
    <w:p w14:paraId="2704BF1E" w14:textId="77777777" w:rsidR="00CA4CD6" w:rsidRDefault="00CA4CD6">
      <w:pPr>
        <w:ind w:firstLine="720"/>
        <w:rPr>
          <w:b/>
          <w:bCs/>
          <w:color w:val="000000"/>
        </w:rPr>
      </w:pPr>
      <w:r>
        <w:rPr>
          <w:b/>
          <w:bCs/>
          <w:color w:val="000000"/>
        </w:rPr>
        <w:t>1(a)  Title of the Information Collection</w:t>
      </w:r>
    </w:p>
    <w:p w14:paraId="7C249C30" w14:textId="77777777" w:rsidR="00CA4CD6" w:rsidRDefault="00CA4CD6">
      <w:pPr>
        <w:rPr>
          <w:b/>
          <w:bCs/>
          <w:color w:val="000000"/>
        </w:rPr>
      </w:pPr>
    </w:p>
    <w:p w14:paraId="2388E9C8" w14:textId="77777777" w:rsidR="00CA4CD6" w:rsidRPr="002B29A5" w:rsidRDefault="000A4195" w:rsidP="002B29A5">
      <w:pPr>
        <w:rPr>
          <w:bCs/>
          <w:color w:val="000000"/>
        </w:rPr>
      </w:pPr>
      <w:r>
        <w:t>NESHAP for Shipbuilding and Ship Repair Facilities - Surface Coating (40 CFR Part 63, Subpart II)</w:t>
      </w:r>
      <w:r w:rsidR="002B29A5">
        <w:rPr>
          <w:bCs/>
          <w:color w:val="FF0000"/>
        </w:rPr>
        <w:t xml:space="preserve"> </w:t>
      </w:r>
      <w:r w:rsidR="002B29A5" w:rsidRPr="004C5E95">
        <w:rPr>
          <w:bCs/>
        </w:rPr>
        <w:t xml:space="preserve">(Renewal), EPA ICR Number </w:t>
      </w:r>
      <w:r>
        <w:rPr>
          <w:bCs/>
        </w:rPr>
        <w:t>1712.</w:t>
      </w:r>
      <w:r w:rsidR="00890467">
        <w:rPr>
          <w:bCs/>
        </w:rPr>
        <w:t>10</w:t>
      </w:r>
      <w:r w:rsidR="000F7559" w:rsidRPr="000F7559">
        <w:rPr>
          <w:bCs/>
        </w:rPr>
        <w:t>, OMB</w:t>
      </w:r>
      <w:r w:rsidR="002B29A5" w:rsidRPr="004C5E95">
        <w:rPr>
          <w:bCs/>
        </w:rPr>
        <w:t xml:space="preserve"> Control Number 2060-</w:t>
      </w:r>
      <w:r>
        <w:rPr>
          <w:bCs/>
        </w:rPr>
        <w:t>0330.</w:t>
      </w:r>
      <w:r w:rsidR="002B29A5">
        <w:rPr>
          <w:bCs/>
          <w:color w:val="FF0000"/>
        </w:rPr>
        <w:t xml:space="preserve"> </w:t>
      </w:r>
    </w:p>
    <w:p w14:paraId="567D5960" w14:textId="77777777" w:rsidR="00CA4CD6" w:rsidRDefault="00CA4CD6">
      <w:pPr>
        <w:rPr>
          <w:b/>
          <w:bCs/>
          <w:color w:val="000000"/>
        </w:rPr>
      </w:pPr>
    </w:p>
    <w:p w14:paraId="21DA88CD" w14:textId="77777777" w:rsidR="00CA4CD6" w:rsidRDefault="00CA4CD6">
      <w:pPr>
        <w:ind w:firstLine="720"/>
        <w:rPr>
          <w:color w:val="000000"/>
        </w:rPr>
      </w:pPr>
      <w:r>
        <w:rPr>
          <w:b/>
          <w:bCs/>
          <w:color w:val="000000"/>
        </w:rPr>
        <w:t>1(b)  Short Characterization/Abstract</w:t>
      </w:r>
    </w:p>
    <w:p w14:paraId="57BEDA8A" w14:textId="77777777" w:rsidR="00CA4CD6" w:rsidRDefault="00CA4CD6" w:rsidP="0011281F">
      <w:pPr>
        <w:ind w:firstLine="720"/>
        <w:rPr>
          <w:color w:val="000000"/>
        </w:rPr>
      </w:pPr>
      <w:r>
        <w:rPr>
          <w:color w:val="FF0000"/>
        </w:rPr>
        <w:tab/>
      </w:r>
    </w:p>
    <w:p w14:paraId="4FD2D791" w14:textId="43A02352" w:rsidR="00CA4CD6" w:rsidRDefault="00CA4CD6">
      <w:pPr>
        <w:ind w:firstLine="720"/>
        <w:rPr>
          <w:color w:val="000000"/>
        </w:rPr>
      </w:pPr>
      <w:r>
        <w:rPr>
          <w:color w:val="000000"/>
        </w:rPr>
        <w:t xml:space="preserve">The </w:t>
      </w:r>
      <w:r w:rsidR="000F7559" w:rsidRPr="000F7559">
        <w:t xml:space="preserve">National Emission Standards for Hazardous Air Pollutants (NESHAP) for </w:t>
      </w:r>
      <w:r w:rsidR="00ED6692">
        <w:t>Shipbuilding and Ship Repair Facilities - Surface Coating</w:t>
      </w:r>
      <w:r w:rsidR="000F7559" w:rsidRPr="000F7559">
        <w:t xml:space="preserve"> were proposed on </w:t>
      </w:r>
      <w:r w:rsidR="00ED6692">
        <w:t>December 6, 1994</w:t>
      </w:r>
      <w:r w:rsidR="00B33D4E">
        <w:t>,</w:t>
      </w:r>
      <w:r w:rsidR="00ED6692">
        <w:t xml:space="preserve"> and promulgated on December 15, 1995</w:t>
      </w:r>
      <w:r w:rsidR="000F7559" w:rsidRPr="000F7559">
        <w:t>. Th</w:t>
      </w:r>
      <w:r w:rsidR="00B33D4E">
        <w:t>e</w:t>
      </w:r>
      <w:r w:rsidR="000F7559" w:rsidRPr="000F7559">
        <w:t>s</w:t>
      </w:r>
      <w:r w:rsidR="00B33D4E">
        <w:t>e</w:t>
      </w:r>
      <w:r w:rsidR="000F7559" w:rsidRPr="000F7559">
        <w:t xml:space="preserve"> standard</w:t>
      </w:r>
      <w:r w:rsidR="00B33D4E">
        <w:t>s</w:t>
      </w:r>
      <w:r w:rsidR="000F7559" w:rsidRPr="000F7559">
        <w:t xml:space="preserve"> w</w:t>
      </w:r>
      <w:r w:rsidR="00B33D4E">
        <w:t>ere</w:t>
      </w:r>
      <w:r w:rsidR="000F7559" w:rsidRPr="000F7559">
        <w:t xml:space="preserve"> most</w:t>
      </w:r>
      <w:r w:rsidR="00B33D4E">
        <w:t>-</w:t>
      </w:r>
      <w:r w:rsidR="000F7559" w:rsidRPr="000F7559">
        <w:t xml:space="preserve">recently amended on November 21, 2011; </w:t>
      </w:r>
      <w:r w:rsidR="00333D93">
        <w:t xml:space="preserve">this amendment finalized the residual risk and technology review by re-adopting existing MACT standards, eliminated the startup, shutdown, and malfunction (SSM) exemption, removed SSM plan requirement, and revised SSM-associated recordkeeping and reporting requirements for periods of malfunctions. The shipbuilding and ship repair industry consists of establishments that build, repair, repaint, convert and alter ships which are marine or fresh-water vessels used for military or commercial operations. </w:t>
      </w:r>
      <w:r w:rsidR="000F7559" w:rsidRPr="000F7559">
        <w:t>These regulations apply to</w:t>
      </w:r>
      <w:r w:rsidR="00ED6692">
        <w:t xml:space="preserve"> </w:t>
      </w:r>
      <w:r w:rsidR="00333D93">
        <w:t xml:space="preserve">only the </w:t>
      </w:r>
      <w:r w:rsidR="00ED6692">
        <w:t xml:space="preserve">shipbuilding and repair </w:t>
      </w:r>
      <w:r w:rsidR="00333D93">
        <w:t xml:space="preserve">surface coating operations that occur at </w:t>
      </w:r>
      <w:r w:rsidR="00ED6692">
        <w:t>facilities that are major sources of hazardous air pollutants (HAP</w:t>
      </w:r>
      <w:r w:rsidR="00333D93">
        <w:t>s</w:t>
      </w:r>
      <w:r w:rsidR="00ED6692">
        <w:t>)</w:t>
      </w:r>
      <w:r w:rsidR="000F7559" w:rsidRPr="000F7559">
        <w:t>. New facilities include those that commenced construction or reconstruction after the date of proposal. This information is being collected to assure compliance with 40 CFR Part 63, Subpart II</w:t>
      </w:r>
      <w:r>
        <w:rPr>
          <w:color w:val="000000"/>
        </w:rPr>
        <w:t>.</w:t>
      </w:r>
    </w:p>
    <w:p w14:paraId="66A4C40B" w14:textId="77777777" w:rsidR="00CA4CD6" w:rsidRDefault="00CA4CD6">
      <w:pPr>
        <w:rPr>
          <w:color w:val="000000"/>
        </w:rPr>
      </w:pPr>
    </w:p>
    <w:p w14:paraId="5A01C930" w14:textId="451FB341" w:rsidR="00CA4CD6" w:rsidRDefault="00CA4CD6">
      <w:pPr>
        <w:ind w:firstLine="720"/>
        <w:rPr>
          <w:color w:val="000000"/>
        </w:rPr>
      </w:pPr>
      <w:r>
        <w:rPr>
          <w:color w:val="000000"/>
        </w:rPr>
        <w:t xml:space="preserve">In general, all </w:t>
      </w:r>
      <w:r w:rsidR="000F7559" w:rsidRPr="000F7559">
        <w:t>NESHAP</w:t>
      </w:r>
      <w:r w:rsidR="00C4032D">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0F7559" w:rsidRPr="000F7559">
        <w:t>NESHAP</w:t>
      </w:r>
      <w:r>
        <w:rPr>
          <w:color w:val="000000"/>
        </w:rPr>
        <w:t xml:space="preserve">.  </w:t>
      </w:r>
    </w:p>
    <w:p w14:paraId="1190258F" w14:textId="77777777" w:rsidR="00CA4CD6" w:rsidRDefault="00CA4CD6">
      <w:pPr>
        <w:rPr>
          <w:color w:val="000000"/>
        </w:rPr>
      </w:pPr>
    </w:p>
    <w:p w14:paraId="61FDA0BC" w14:textId="1DE0061A" w:rsidR="00F0473E" w:rsidRDefault="00CA4CD6">
      <w:pPr>
        <w:pBdr>
          <w:top w:val="single" w:sz="6" w:space="0" w:color="FFFFFF"/>
          <w:left w:val="single" w:sz="6" w:space="0" w:color="FFFFFF"/>
          <w:bottom w:val="single" w:sz="6" w:space="0" w:color="FFFFFF"/>
          <w:right w:val="single" w:sz="6" w:space="2" w:color="FFFFFF"/>
        </w:pBdr>
        <w:ind w:firstLine="720"/>
        <w:rPr>
          <w:color w:val="000000"/>
        </w:rPr>
      </w:pPr>
      <w:r>
        <w:rPr>
          <w:color w:val="000000"/>
        </w:rPr>
        <w:t xml:space="preserve">Any owner/operator subject to the provisions of this part shall maintain a file </w:t>
      </w:r>
      <w:r w:rsidR="000E2D7C">
        <w:rPr>
          <w:color w:val="000000"/>
        </w:rPr>
        <w:t xml:space="preserve">containing </w:t>
      </w:r>
      <w:r>
        <w:rPr>
          <w:color w:val="000000"/>
        </w:rPr>
        <w:t xml:space="preserve">these </w:t>
      </w:r>
      <w:r w:rsidR="007D2BE6">
        <w:rPr>
          <w:color w:val="000000"/>
        </w:rPr>
        <w:t>documents</w:t>
      </w:r>
      <w:r>
        <w:rPr>
          <w:color w:val="000000"/>
        </w:rPr>
        <w:t xml:space="preserve">, and retain the file for at least </w:t>
      </w:r>
      <w:r w:rsidR="000F7559" w:rsidRPr="000F7559">
        <w:t>five</w:t>
      </w:r>
      <w:r>
        <w:rPr>
          <w:color w:val="000000"/>
        </w:rPr>
        <w:t xml:space="preserve"> years following the </w:t>
      </w:r>
      <w:r w:rsidR="00D96277">
        <w:rPr>
          <w:color w:val="000000"/>
        </w:rPr>
        <w:t xml:space="preserve">generation </w:t>
      </w:r>
      <w:r>
        <w:rPr>
          <w:color w:val="000000"/>
        </w:rPr>
        <w:t xml:space="preserve">date of such maintenance reports and records.  All reports are sent to the delegated state or local authority.  </w:t>
      </w:r>
      <w:r w:rsidR="00B33D4E">
        <w:rPr>
          <w:color w:val="000000"/>
        </w:rPr>
        <w:t xml:space="preserve">  </w:t>
      </w:r>
      <w:r>
        <w:rPr>
          <w:color w:val="000000"/>
        </w:rPr>
        <w:t>In the event that there is no such delegated authority, the reports are sent directly to the U</w:t>
      </w:r>
      <w:r w:rsidR="00B33D4E">
        <w:rPr>
          <w:color w:val="000000"/>
        </w:rPr>
        <w:t>.</w:t>
      </w:r>
      <w:r>
        <w:rPr>
          <w:color w:val="000000"/>
        </w:rPr>
        <w:t>S</w:t>
      </w:r>
      <w:r w:rsidR="00B33D4E">
        <w:rPr>
          <w:color w:val="000000"/>
        </w:rPr>
        <w:t>.</w:t>
      </w:r>
      <w:r>
        <w:rPr>
          <w:color w:val="000000"/>
        </w:rPr>
        <w:t xml:space="preserve"> Environmental Protection Agency (EPA) regional office.</w:t>
      </w:r>
      <w:r w:rsidR="00C4032D" w:rsidDel="00C4032D">
        <w:rPr>
          <w:color w:val="000000"/>
        </w:rPr>
        <w:t xml:space="preserve"> </w:t>
      </w:r>
    </w:p>
    <w:p w14:paraId="5A0C3891" w14:textId="77777777" w:rsidR="00F0473E" w:rsidRDefault="00F0473E">
      <w:pPr>
        <w:pBdr>
          <w:top w:val="single" w:sz="6" w:space="0" w:color="FFFFFF"/>
          <w:left w:val="single" w:sz="6" w:space="0" w:color="FFFFFF"/>
          <w:bottom w:val="single" w:sz="6" w:space="0" w:color="FFFFFF"/>
          <w:right w:val="single" w:sz="6" w:space="2" w:color="FFFFFF"/>
        </w:pBdr>
        <w:rPr>
          <w:color w:val="000000"/>
        </w:rPr>
      </w:pPr>
    </w:p>
    <w:p w14:paraId="21E2FE93" w14:textId="5438C705" w:rsidR="00AD49D2" w:rsidRPr="007455A0" w:rsidRDefault="00AD49D2" w:rsidP="00AD49D2">
      <w:pPr>
        <w:pBdr>
          <w:top w:val="single" w:sz="6" w:space="0" w:color="FFFFFF"/>
          <w:left w:val="single" w:sz="6" w:space="0" w:color="FFFFFF"/>
          <w:bottom w:val="single" w:sz="6" w:space="0" w:color="FFFFFF"/>
          <w:right w:val="single" w:sz="6" w:space="0" w:color="FFFFFF"/>
        </w:pBdr>
        <w:ind w:firstLine="720"/>
      </w:pPr>
      <w:r>
        <w:rPr>
          <w:color w:val="000000"/>
        </w:rPr>
        <w:t xml:space="preserve">There are </w:t>
      </w:r>
      <w:r w:rsidRPr="007455A0">
        <w:t xml:space="preserve">approximately 56 facilities, the majority of which are owned and operated by the private sector. </w:t>
      </w:r>
      <w:r w:rsidR="00C51CE6">
        <w:t xml:space="preserve">Based on a review of </w:t>
      </w:r>
      <w:r w:rsidR="00653CE6">
        <w:t>ownership of sources reported to be subject to 40 CFR Part 63, Subpart II, 90 percent of</w:t>
      </w:r>
      <w:r w:rsidR="00C51CE6" w:rsidRPr="007455A0">
        <w:t xml:space="preserve"> </w:t>
      </w:r>
      <w:r w:rsidR="00653CE6">
        <w:t xml:space="preserve">sources are in the private sector, with the remainder being owned by the Federal Government. </w:t>
      </w:r>
      <w:r w:rsidRPr="007455A0">
        <w:t>We assume that they will all respond</w:t>
      </w:r>
      <w:r w:rsidR="00B33D4E">
        <w:t xml:space="preserve"> to EPA inquiries</w:t>
      </w:r>
      <w:r w:rsidRPr="007455A0">
        <w:t xml:space="preserve">. The </w:t>
      </w:r>
      <w:r w:rsidR="00B33D4E">
        <w:t>“</w:t>
      </w:r>
      <w:r w:rsidRPr="007455A0">
        <w:t>burden</w:t>
      </w:r>
      <w:r w:rsidR="00B33D4E">
        <w:t>”</w:t>
      </w:r>
      <w:r w:rsidRPr="007455A0">
        <w:t xml:space="preserve"> to the “Affected Public” may be found</w:t>
      </w:r>
      <w:r w:rsidR="00B33D4E">
        <w:t xml:space="preserve"> below</w:t>
      </w:r>
      <w:r w:rsidRPr="007455A0">
        <w:t xml:space="preserve"> in Table 1: Annual Respondent Burden </w:t>
      </w:r>
      <w:r w:rsidRPr="007455A0">
        <w:lastRenderedPageBreak/>
        <w:t>and Cost – NESHAP for Shipbuilding and Ship Repair Facilities - Surface Coating (40 CFR Part 63, Subpart II)</w:t>
      </w:r>
      <w:r w:rsidRPr="007455A0">
        <w:rPr>
          <w:bCs/>
        </w:rPr>
        <w:t xml:space="preserve"> (Renewal)</w:t>
      </w:r>
      <w:r w:rsidRPr="007455A0">
        <w:t xml:space="preserve">. </w:t>
      </w:r>
      <w:r w:rsidR="00653CE6">
        <w:t xml:space="preserve">Detailed breakdown of the number of sources, labor hours, labor costs, and number of responses within the private sector are provided </w:t>
      </w:r>
      <w:r w:rsidR="00B33D4E">
        <w:t xml:space="preserve">below </w:t>
      </w:r>
      <w:r w:rsidR="00653CE6">
        <w:t xml:space="preserve">in Table 1b. </w:t>
      </w:r>
      <w:r w:rsidRPr="007455A0">
        <w:t xml:space="preserve">The </w:t>
      </w:r>
      <w:r w:rsidR="00B33D4E">
        <w:t>“</w:t>
      </w:r>
      <w:r w:rsidRPr="007455A0">
        <w:t>burden</w:t>
      </w:r>
      <w:r w:rsidR="00B33D4E">
        <w:t>”</w:t>
      </w:r>
      <w:r w:rsidRPr="007455A0">
        <w:t xml:space="preserve"> to the Federal Government is attributed entirely to work performed by </w:t>
      </w:r>
      <w:r w:rsidR="00B33D4E">
        <w:t>either F</w:t>
      </w:r>
      <w:r w:rsidRPr="007455A0">
        <w:t>ederal employees or government contractors and can be found</w:t>
      </w:r>
      <w:r w:rsidR="00B33D4E">
        <w:t xml:space="preserve"> below</w:t>
      </w:r>
      <w:r w:rsidRPr="007455A0">
        <w:t xml:space="preserve"> in Table 2: Average Annual EPA Burden and Cost – NESHAP for Shipbuilding and Ship Repair Facilities - Surface Coating (40 CFR Part 63, Subpart II)</w:t>
      </w:r>
      <w:r w:rsidRPr="007455A0">
        <w:rPr>
          <w:bCs/>
        </w:rPr>
        <w:t xml:space="preserve"> (Renewal)</w:t>
      </w:r>
      <w:r w:rsidRPr="007455A0">
        <w:t>.</w:t>
      </w:r>
    </w:p>
    <w:p w14:paraId="1C4D1676" w14:textId="77777777" w:rsidR="00AD49D2" w:rsidRDefault="00AD49D2">
      <w:pPr>
        <w:pBdr>
          <w:top w:val="single" w:sz="6" w:space="0" w:color="FFFFFF"/>
          <w:left w:val="single" w:sz="6" w:space="0" w:color="FFFFFF"/>
          <w:bottom w:val="single" w:sz="6" w:space="0" w:color="FFFFFF"/>
          <w:right w:val="single" w:sz="6" w:space="2" w:color="FFFFFF"/>
        </w:pBdr>
        <w:ind w:firstLine="720"/>
        <w:rPr>
          <w:color w:val="000000"/>
        </w:rPr>
      </w:pPr>
    </w:p>
    <w:p w14:paraId="5463642A" w14:textId="77777777" w:rsidR="00AD49D2" w:rsidRPr="007455A0" w:rsidRDefault="005852A0">
      <w:pPr>
        <w:pBdr>
          <w:top w:val="single" w:sz="6" w:space="0" w:color="FFFFFF"/>
          <w:left w:val="single" w:sz="6" w:space="0" w:color="FFFFFF"/>
          <w:bottom w:val="single" w:sz="6" w:space="0" w:color="FFFFFF"/>
          <w:right w:val="single" w:sz="6" w:space="2" w:color="FFFFFF"/>
        </w:pBdr>
        <w:ind w:firstLine="720"/>
      </w:pPr>
      <w:r>
        <w:rPr>
          <w:color w:val="000000"/>
        </w:rPr>
        <w:t xml:space="preserve">Based on our consultations with industry </w:t>
      </w:r>
      <w:r w:rsidRPr="007455A0">
        <w:t xml:space="preserve">representatives, there </w:t>
      </w:r>
      <w:r w:rsidR="00AD49D2" w:rsidRPr="007455A0">
        <w:t>is</w:t>
      </w:r>
      <w:r w:rsidRPr="007455A0">
        <w:t xml:space="preserve"> an average of </w:t>
      </w:r>
      <w:r w:rsidR="00AD49D2" w:rsidRPr="007455A0">
        <w:t xml:space="preserve">one </w:t>
      </w:r>
      <w:r w:rsidRPr="007455A0">
        <w:t>affected facilities at each plant site and that each plant site has only one respondent (i.e., the owner/operator of the plant site).</w:t>
      </w:r>
    </w:p>
    <w:p w14:paraId="04067B0D" w14:textId="77777777" w:rsidR="00AD49D2" w:rsidRPr="007455A0" w:rsidRDefault="00AD49D2">
      <w:pPr>
        <w:pBdr>
          <w:top w:val="single" w:sz="6" w:space="0" w:color="FFFFFF"/>
          <w:left w:val="single" w:sz="6" w:space="0" w:color="FFFFFF"/>
          <w:bottom w:val="single" w:sz="6" w:space="0" w:color="FFFFFF"/>
          <w:right w:val="single" w:sz="6" w:space="2" w:color="FFFFFF"/>
        </w:pBdr>
        <w:ind w:firstLine="720"/>
      </w:pPr>
    </w:p>
    <w:p w14:paraId="07AB4265" w14:textId="0084C6F2" w:rsidR="00F0473E" w:rsidRPr="007455A0" w:rsidRDefault="00E10DA7">
      <w:pPr>
        <w:pBdr>
          <w:top w:val="single" w:sz="6" w:space="0" w:color="FFFFFF"/>
          <w:left w:val="single" w:sz="6" w:space="0" w:color="FFFFFF"/>
          <w:bottom w:val="single" w:sz="6" w:space="0" w:color="FFFFFF"/>
          <w:right w:val="single" w:sz="6" w:space="2" w:color="FFFFFF"/>
        </w:pBdr>
        <w:ind w:firstLine="720"/>
      </w:pPr>
      <w:r w:rsidRPr="007455A0">
        <w:t xml:space="preserve">Over the next three years, an average of </w:t>
      </w:r>
      <w:r w:rsidR="00C4032D" w:rsidRPr="007455A0">
        <w:t xml:space="preserve">56 </w:t>
      </w:r>
      <w:r w:rsidR="00CA4CD6" w:rsidRPr="007455A0">
        <w:t xml:space="preserve">respondents </w:t>
      </w:r>
      <w:r w:rsidRPr="007455A0">
        <w:t>per year will be subject to the</w:t>
      </w:r>
      <w:r w:rsidR="00B33D4E">
        <w:t>se</w:t>
      </w:r>
      <w:r w:rsidRPr="007455A0">
        <w:t xml:space="preserve"> standard</w:t>
      </w:r>
      <w:r w:rsidR="00B33D4E">
        <w:t>s</w:t>
      </w:r>
      <w:r w:rsidR="00CA4CD6" w:rsidRPr="007455A0">
        <w:t xml:space="preserve">, and </w:t>
      </w:r>
      <w:r w:rsidR="00C4032D" w:rsidRPr="007455A0">
        <w:t>no</w:t>
      </w:r>
      <w:r w:rsidR="00CA4CD6" w:rsidRPr="007455A0">
        <w:t xml:space="preserve"> </w:t>
      </w:r>
      <w:r w:rsidRPr="007455A0">
        <w:t xml:space="preserve">additional </w:t>
      </w:r>
      <w:r w:rsidR="00CA4CD6" w:rsidRPr="007455A0">
        <w:t xml:space="preserve">respondents </w:t>
      </w:r>
      <w:r w:rsidRPr="007455A0">
        <w:t xml:space="preserve">per year </w:t>
      </w:r>
      <w:r w:rsidR="00CA4CD6" w:rsidRPr="007455A0">
        <w:t>will become subject to the</w:t>
      </w:r>
      <w:r w:rsidR="00B33D4E">
        <w:t>se same</w:t>
      </w:r>
      <w:r w:rsidR="00CA4CD6" w:rsidRPr="007455A0">
        <w:t xml:space="preserve"> </w:t>
      </w:r>
      <w:r w:rsidRPr="007455A0">
        <w:t>standard</w:t>
      </w:r>
      <w:r w:rsidR="00B33D4E">
        <w:t>s</w:t>
      </w:r>
      <w:r w:rsidRPr="007455A0">
        <w:t xml:space="preserve">.  </w:t>
      </w:r>
    </w:p>
    <w:p w14:paraId="3954123F" w14:textId="7610904C" w:rsidR="005852A0" w:rsidRPr="007455A0" w:rsidRDefault="009D6567" w:rsidP="002B29A5">
      <w:r w:rsidRPr="007455A0">
        <w:tab/>
      </w:r>
    </w:p>
    <w:p w14:paraId="694CBB3F" w14:textId="77777777" w:rsidR="002B29A5" w:rsidRPr="007455A0" w:rsidRDefault="005852A0" w:rsidP="00F96937">
      <w:pPr>
        <w:ind w:firstLine="720"/>
      </w:pPr>
      <w:r w:rsidRPr="007455A0">
        <w:t>The Office of Management and Budget (OMB) approved the currently active ICR without any “Terms of Clearance”.</w:t>
      </w:r>
    </w:p>
    <w:p w14:paraId="3FB86137" w14:textId="77777777" w:rsidR="005852A0" w:rsidRPr="00825B33" w:rsidRDefault="005852A0" w:rsidP="002B29A5"/>
    <w:p w14:paraId="1F76421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16D22E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46C718"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6E50A10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3DB9E5" w14:textId="77777777" w:rsidR="00CA4CD6" w:rsidRPr="004A00EB" w:rsidRDefault="000F7559">
      <w:pPr>
        <w:pBdr>
          <w:top w:val="single" w:sz="6" w:space="0" w:color="FFFFFF"/>
          <w:left w:val="single" w:sz="6" w:space="0" w:color="FFFFFF"/>
          <w:bottom w:val="single" w:sz="6" w:space="0" w:color="FFFFFF"/>
          <w:right w:val="single" w:sz="6" w:space="0" w:color="FFFFFF"/>
        </w:pBdr>
        <w:ind w:firstLine="720"/>
      </w:pPr>
      <w:r w:rsidRPr="000F7559">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29115CE3" w14:textId="77777777" w:rsidR="00CA4CD6" w:rsidRPr="004A00EB" w:rsidRDefault="00CA4CD6">
      <w:pPr>
        <w:pBdr>
          <w:top w:val="single" w:sz="6" w:space="0" w:color="FFFFFF"/>
          <w:left w:val="single" w:sz="6" w:space="0" w:color="FFFFFF"/>
          <w:bottom w:val="single" w:sz="6" w:space="0" w:color="FFFFFF"/>
          <w:right w:val="single" w:sz="6" w:space="0" w:color="FFFFFF"/>
        </w:pBdr>
      </w:pPr>
    </w:p>
    <w:p w14:paraId="1A252A03" w14:textId="77777777" w:rsidR="00CA4CD6" w:rsidRPr="00825B33" w:rsidRDefault="000F7559">
      <w:pPr>
        <w:pBdr>
          <w:top w:val="single" w:sz="6" w:space="0" w:color="FFFFFF"/>
          <w:left w:val="single" w:sz="6" w:space="0" w:color="FFFFFF"/>
          <w:bottom w:val="single" w:sz="6" w:space="0" w:color="FFFFFF"/>
          <w:right w:val="single" w:sz="6" w:space="0" w:color="FFFFFF"/>
        </w:pBdr>
        <w:ind w:left="1440" w:right="1440"/>
      </w:pPr>
      <w:r w:rsidRPr="000F755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1EC97BC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C397BB" w14:textId="5A235CF3" w:rsidR="00CA4CD6" w:rsidRDefault="00CA4CD6" w:rsidP="00635868">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0F7559" w:rsidRPr="000F7559">
        <w:t xml:space="preserve">, HAP emissions from surface coating </w:t>
      </w:r>
      <w:r w:rsidR="00333D93">
        <w:t xml:space="preserve">operations </w:t>
      </w:r>
      <w:r w:rsidR="000F7559" w:rsidRPr="000F7559">
        <w:t xml:space="preserve">at shipbuilding and repair facilities </w:t>
      </w:r>
      <w:r w:rsidR="00B33D4E">
        <w:t xml:space="preserve">either </w:t>
      </w:r>
      <w:r w:rsidR="000F7559" w:rsidRPr="000F7559">
        <w:t>cause or contribute to air pollution</w:t>
      </w:r>
      <w:r>
        <w:rPr>
          <w:color w:val="000000"/>
        </w:rPr>
        <w:t xml:space="preserve"> that may reasonably be anticipated to endanger public health </w:t>
      </w:r>
      <w:r w:rsidR="00B33D4E">
        <w:rPr>
          <w:color w:val="000000"/>
        </w:rPr>
        <w:t>and/</w:t>
      </w:r>
      <w:r>
        <w:rPr>
          <w:color w:val="000000"/>
        </w:rPr>
        <w:t>or welfare.  Therefore, t</w:t>
      </w:r>
      <w:r w:rsidR="000F7559" w:rsidRPr="000F7559">
        <w:t xml:space="preserve">he NESHAP </w:t>
      </w:r>
      <w:r>
        <w:rPr>
          <w:color w:val="000000"/>
        </w:rPr>
        <w:t xml:space="preserve">were </w:t>
      </w:r>
      <w:r>
        <w:rPr>
          <w:color w:val="000000"/>
        </w:rPr>
        <w:lastRenderedPageBreak/>
        <w:t xml:space="preserve">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Subpart</w:t>
      </w:r>
      <w:r w:rsidR="00F05E77">
        <w:rPr>
          <w:color w:val="000000"/>
        </w:rPr>
        <w:t xml:space="preserve"> II</w:t>
      </w:r>
      <w:r>
        <w:rPr>
          <w:color w:val="000000"/>
        </w:rPr>
        <w:t>.</w:t>
      </w:r>
    </w:p>
    <w:p w14:paraId="11A0C25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F4C628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106D27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68935F2" w14:textId="1FBF5B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B33D4E">
        <w:rPr>
          <w:color w:val="000000"/>
        </w:rPr>
        <w:t>se</w:t>
      </w:r>
      <w:r>
        <w:rPr>
          <w:color w:val="000000"/>
        </w:rPr>
        <w:t xml:space="preserve"> standard</w:t>
      </w:r>
      <w:r w:rsidR="00B33D4E">
        <w:rPr>
          <w:color w:val="000000"/>
        </w:rPr>
        <w:t>s</w:t>
      </w:r>
      <w:r>
        <w:rPr>
          <w:color w:val="000000"/>
        </w:rPr>
        <w:t xml:space="preserve">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18E76C9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3EABDD" w14:textId="7D823AE7" w:rsidR="00CA4CD6" w:rsidRPr="00F05E77"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B33D4E">
        <w:rPr>
          <w:color w:val="000000"/>
        </w:rPr>
        <w:t>s</w:t>
      </w:r>
      <w:r>
        <w:rPr>
          <w:color w:val="000000"/>
        </w:rPr>
        <w:t xml:space="preserve">. Continuous emission monitors are used to ensure compliance with the standard at </w:t>
      </w:r>
      <w:r w:rsidR="000F7559" w:rsidRPr="000F7559">
        <w:t xml:space="preserve">all times. During the performance test a record of the operating parameters under which compliance was achieved may be recorded and used to determine compliance in place of a continuous emission monitor.  </w:t>
      </w:r>
    </w:p>
    <w:p w14:paraId="5C53F52E" w14:textId="77777777" w:rsidR="00CA4CD6" w:rsidRPr="00F05E77" w:rsidRDefault="00CA4CD6">
      <w:pPr>
        <w:pBdr>
          <w:top w:val="single" w:sz="6" w:space="0" w:color="FFFFFF"/>
          <w:left w:val="single" w:sz="6" w:space="0" w:color="FFFFFF"/>
          <w:bottom w:val="single" w:sz="6" w:space="0" w:color="FFFFFF"/>
          <w:right w:val="single" w:sz="6" w:space="0" w:color="FFFFFF"/>
        </w:pBdr>
      </w:pPr>
    </w:p>
    <w:p w14:paraId="1BF1D2E3" w14:textId="2B1A8D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B33D4E">
        <w:rPr>
          <w:color w:val="000000"/>
        </w:rPr>
        <w:t>se</w:t>
      </w:r>
      <w:r>
        <w:rPr>
          <w:color w:val="000000"/>
        </w:rPr>
        <w:t xml:space="preserve"> standard</w:t>
      </w:r>
      <w:r w:rsidR="00B33D4E">
        <w:rPr>
          <w:color w:val="000000"/>
        </w:rPr>
        <w:t>s</w:t>
      </w:r>
      <w:r>
        <w:rPr>
          <w:color w:val="000000"/>
        </w:rPr>
        <w:t xml:space="preserve"> are used to inform the Agency or delegated authority when a source becomes subject to the requirements of the regulations. The reviewing authority may then inspect the source to check </w:t>
      </w:r>
      <w:r w:rsidR="000F7559" w:rsidRPr="000F7559">
        <w:t>if the pollution control devices are properly installed and operated, leaks are being detected and repaired, and</w:t>
      </w:r>
      <w:r>
        <w:rPr>
          <w:color w:val="000000"/>
        </w:rPr>
        <w:t xml:space="preserve"> the standard </w:t>
      </w:r>
      <w:r w:rsidR="00F05E77">
        <w:rPr>
          <w:color w:val="000000"/>
        </w:rPr>
        <w:t xml:space="preserve">is </w:t>
      </w:r>
      <w:r>
        <w:rPr>
          <w:color w:val="000000"/>
        </w:rPr>
        <w:t xml:space="preserve">being met.  </w:t>
      </w:r>
      <w:r w:rsidR="00B33D4E">
        <w:rPr>
          <w:color w:val="000000"/>
        </w:rPr>
        <w:t xml:space="preserve">  </w:t>
      </w:r>
      <w:r>
        <w:rPr>
          <w:color w:val="000000"/>
        </w:rPr>
        <w:t>The performance test may also be observed.</w:t>
      </w:r>
    </w:p>
    <w:p w14:paraId="2733FFF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0F08F9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0F7559" w:rsidRPr="000F7559">
        <w:t>semiannual</w:t>
      </w:r>
      <w:r w:rsidR="00EB5DFE">
        <w:rPr>
          <w:color w:val="FF0000"/>
        </w:rPr>
        <w:t xml:space="preserve"> </w:t>
      </w:r>
      <w:r>
        <w:rPr>
          <w:color w:val="000000"/>
        </w:rPr>
        <w:t>reports are used to determine periods of excess emissions, identify problems at the facility, verify operation/maintenance procedures and for compliance determinations.</w:t>
      </w:r>
    </w:p>
    <w:p w14:paraId="77C13EF0"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4B986809" w14:textId="3650DEE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B33D4E">
        <w:rPr>
          <w:b/>
          <w:bCs/>
          <w:color w:val="000000"/>
        </w:rPr>
        <w:t>-</w:t>
      </w:r>
      <w:r>
        <w:rPr>
          <w:b/>
          <w:bCs/>
          <w:color w:val="000000"/>
        </w:rPr>
        <w:t>duplication, Consultations, and Other Collection Criteria</w:t>
      </w:r>
    </w:p>
    <w:p w14:paraId="30DBFC0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25FB14C" w14:textId="77777777" w:rsidR="00AD49D2" w:rsidRDefault="00AD49D2" w:rsidP="00AD49D2">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recordkeeping and reporting are required under </w:t>
      </w:r>
      <w:r>
        <w:t>40 CFR Part 63, Subpart II.</w:t>
      </w:r>
    </w:p>
    <w:p w14:paraId="2C21588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64EC596" w14:textId="556001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B33D4E">
        <w:rPr>
          <w:b/>
          <w:bCs/>
          <w:color w:val="000000"/>
        </w:rPr>
        <w:t>-</w:t>
      </w:r>
      <w:r>
        <w:rPr>
          <w:b/>
          <w:bCs/>
          <w:color w:val="000000"/>
        </w:rPr>
        <w:t>duplication</w:t>
      </w:r>
    </w:p>
    <w:p w14:paraId="66FEC3F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B1991A" w14:textId="797F64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2450E2">
        <w:rPr>
          <w:color w:val="000000"/>
        </w:rPr>
        <w:t xml:space="preserve">does not </w:t>
      </w:r>
      <w:r>
        <w:rPr>
          <w:color w:val="000000"/>
        </w:rPr>
        <w:t>exist.</w:t>
      </w:r>
    </w:p>
    <w:p w14:paraId="764B4C4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B9B40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0C3C5C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C74334" w14:textId="76A1EDAC" w:rsidR="00CA4CD6" w:rsidRPr="00F05E7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635868">
        <w:rPr>
          <w:color w:val="000000"/>
          <w:u w:val="single"/>
        </w:rPr>
        <w:t>Federal Register</w:t>
      </w:r>
      <w:r>
        <w:rPr>
          <w:color w:val="000000"/>
        </w:rPr>
        <w:t xml:space="preserve"> </w:t>
      </w:r>
      <w:r w:rsidR="0011581E">
        <w:t xml:space="preserve">(82 </w:t>
      </w:r>
      <w:r w:rsidR="0011581E" w:rsidRPr="0090763A">
        <w:rPr>
          <w:u w:val="single"/>
        </w:rPr>
        <w:t>FR</w:t>
      </w:r>
      <w:r w:rsidR="0011581E">
        <w:t xml:space="preserve"> 29552) on June 29</w:t>
      </w:r>
      <w:r w:rsidR="0011581E" w:rsidRPr="00B539CC">
        <w:t>, 2017</w:t>
      </w:r>
      <w:r w:rsidRPr="00B539CC">
        <w:rPr>
          <w:color w:val="000000"/>
        </w:rPr>
        <w:t>.</w:t>
      </w:r>
      <w:r w:rsidRPr="00B539CC">
        <w:rPr>
          <w:color w:val="FF0000"/>
        </w:rPr>
        <w:t xml:space="preserve">  </w:t>
      </w:r>
      <w:r w:rsidR="000F7559" w:rsidRPr="00B539CC">
        <w:t xml:space="preserve">No comments were received on the burden published in the </w:t>
      </w:r>
      <w:r w:rsidR="000F7559" w:rsidRPr="00B539CC">
        <w:rPr>
          <w:u w:val="single"/>
        </w:rPr>
        <w:t>Federal Register</w:t>
      </w:r>
      <w:r w:rsidR="000F7559" w:rsidRPr="00B539CC">
        <w:t>.</w:t>
      </w:r>
      <w:r w:rsidR="000F7559" w:rsidRPr="000F7559">
        <w:t xml:space="preserve"> </w:t>
      </w:r>
    </w:p>
    <w:p w14:paraId="462AF1CD"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788B3137" w14:textId="77777777" w:rsidR="00CF2B37" w:rsidRPr="00825B33" w:rsidRDefault="00CF2B37" w:rsidP="00123889"/>
    <w:p w14:paraId="0EEC12D4" w14:textId="6B55200D" w:rsidR="009A1E24" w:rsidRDefault="009A1E24" w:rsidP="009A1E24">
      <w:pPr>
        <w:ind w:firstLine="720"/>
        <w:rPr>
          <w:strike/>
          <w:sz w:val="22"/>
          <w:szCs w:val="22"/>
        </w:rPr>
      </w:pPr>
      <w:r>
        <w:t>Agency has consulted i</w:t>
      </w:r>
      <w:r>
        <w:rPr>
          <w:bCs/>
        </w:rPr>
        <w:t>ndustry experts and internal data sources to project the number of affected facilities and industry growth over the next three years.</w:t>
      </w:r>
      <w:r>
        <w:rPr>
          <w:b/>
          <w:bCs/>
        </w:rPr>
        <w:t xml:space="preserve"> </w:t>
      </w:r>
      <w:r>
        <w:t>The primary source of information as reported by industry, in compliance with the recordkeeping and reporting provisions in the</w:t>
      </w:r>
      <w:r w:rsidR="002450E2">
        <w:t>se</w:t>
      </w:r>
      <w:r>
        <w:t xml:space="preserve"> standard</w:t>
      </w:r>
      <w:r w:rsidR="002450E2">
        <w:t>s</w:t>
      </w:r>
      <w:r>
        <w:t>, is the Integrated Compliance Information System (ICIS). ICIS is EPA’s database for the collection, maintenance, and retrieval of compliance data for industrial and government-owned facilities.</w:t>
      </w:r>
      <w:r>
        <w:rPr>
          <w:sz w:val="22"/>
          <w:szCs w:val="22"/>
        </w:rPr>
        <w:t xml:space="preserve"> </w:t>
      </w:r>
      <w:r>
        <w:t>The growth rate for the industry is based on our consultations with the Agency’s internal industry experts. Approximately 56 respondents will be subject to the</w:t>
      </w:r>
      <w:r w:rsidR="002450E2">
        <w:t>se same</w:t>
      </w:r>
      <w:r>
        <w:t xml:space="preserve"> standard</w:t>
      </w:r>
      <w:r w:rsidR="002450E2">
        <w:t>s</w:t>
      </w:r>
      <w:r>
        <w:t xml:space="preserve"> over the three-year period covered by this ICR.</w:t>
      </w:r>
    </w:p>
    <w:p w14:paraId="048D1880" w14:textId="77777777" w:rsidR="00413E07" w:rsidRDefault="00413E07" w:rsidP="00413E07"/>
    <w:p w14:paraId="33F18A18" w14:textId="2A2F9857" w:rsidR="00413E07" w:rsidRDefault="00413E07" w:rsidP="00413E07">
      <w:pPr>
        <w:ind w:firstLine="720"/>
      </w:pPr>
      <w:r w:rsidRPr="00F23407">
        <w:t>Industry trade associations and other interested parties were provided an opportunity to comment on the burden associated with the</w:t>
      </w:r>
      <w:r w:rsidR="002450E2">
        <w:t>se</w:t>
      </w:r>
      <w:r w:rsidRPr="00F23407">
        <w:t xml:space="preserve"> standard</w:t>
      </w:r>
      <w:r w:rsidR="002450E2">
        <w:t>s</w:t>
      </w:r>
      <w:r w:rsidRPr="00F23407">
        <w:t xml:space="preserve"> as </w:t>
      </w:r>
      <w:r w:rsidR="002450E2">
        <w:t xml:space="preserve">they were </w:t>
      </w:r>
      <w:r w:rsidRPr="00F23407">
        <w:t>being developed</w:t>
      </w:r>
      <w:r w:rsidR="009A1E24">
        <w:t xml:space="preserve"> and the</w:t>
      </w:r>
      <w:r w:rsidR="002450E2">
        <w:t>se same</w:t>
      </w:r>
      <w:r w:rsidR="009A1E24">
        <w:t xml:space="preserve"> standard</w:t>
      </w:r>
      <w:r w:rsidR="002450E2">
        <w:t>s</w:t>
      </w:r>
      <w:r w:rsidR="009A1E24">
        <w:t xml:space="preserve"> ha</w:t>
      </w:r>
      <w:r w:rsidR="002450E2">
        <w:t>ve</w:t>
      </w:r>
      <w:r w:rsidR="009A1E24">
        <w:t xml:space="preserve"> been reviewed </w:t>
      </w:r>
      <w:r w:rsidR="002450E2" w:rsidRPr="002450E2">
        <w:t xml:space="preserve">previously </w:t>
      </w:r>
      <w:r w:rsidR="009A1E24">
        <w:t>to determine the minimum information needed for compliance purposes</w:t>
      </w:r>
      <w:r w:rsidRPr="00F23407">
        <w:t xml:space="preserve">.  </w:t>
      </w:r>
      <w:r w:rsidR="00CF2B37">
        <w:t xml:space="preserve">In developing this ICR, we contacted both </w:t>
      </w:r>
      <w:r>
        <w:t>BAE Systems Ship Repair</w:t>
      </w:r>
      <w:r w:rsidR="002450E2">
        <w:t>,</w:t>
      </w:r>
      <w:r w:rsidR="00CF2B37">
        <w:t xml:space="preserve"> at </w:t>
      </w:r>
      <w:r>
        <w:t>(757) 419-9615</w:t>
      </w:r>
      <w:r w:rsidR="002450E2">
        <w:t>,</w:t>
      </w:r>
      <w:r w:rsidR="00CF2B37">
        <w:t xml:space="preserve"> and </w:t>
      </w:r>
      <w:r>
        <w:t>Northrop Grumman Corporation</w:t>
      </w:r>
      <w:r w:rsidR="002450E2">
        <w:t>,</w:t>
      </w:r>
      <w:r w:rsidR="00724BC7">
        <w:t xml:space="preserve"> at </w:t>
      </w:r>
      <w:r>
        <w:t>(703) 280-2900.</w:t>
      </w:r>
    </w:p>
    <w:p w14:paraId="544B78E9" w14:textId="77777777" w:rsidR="00413E07" w:rsidRDefault="00413E07" w:rsidP="00413E07">
      <w:pPr>
        <w:ind w:firstLine="720"/>
      </w:pPr>
    </w:p>
    <w:p w14:paraId="6E6A5357" w14:textId="7EDE750D" w:rsidR="00F0473E" w:rsidRDefault="00413E07">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w:t>
      </w:r>
      <w:r w:rsidRPr="00B539CC">
        <w:rPr>
          <w:bCs/>
        </w:rPr>
        <w:t xml:space="preserve">to the first </w:t>
      </w:r>
      <w:r w:rsidRPr="00B539CC">
        <w:rPr>
          <w:bCs/>
          <w:u w:val="single"/>
        </w:rPr>
        <w:t>Federal Register</w:t>
      </w:r>
      <w:r w:rsidRPr="00B539CC">
        <w:rPr>
          <w:bCs/>
        </w:rPr>
        <w:t xml:space="preserve"> notice.</w:t>
      </w:r>
      <w:r w:rsidR="00333D93" w:rsidRPr="00B539CC">
        <w:rPr>
          <w:bCs/>
        </w:rPr>
        <w:t xml:space="preserve">  In this case, no comments were received.</w:t>
      </w:r>
      <w:r w:rsidR="009A1E24">
        <w:rPr>
          <w:bCs/>
        </w:rPr>
        <w:t xml:space="preserve"> </w:t>
      </w:r>
    </w:p>
    <w:p w14:paraId="000C2280"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6C943F92" w14:textId="7EF3FB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w:t>
      </w:r>
      <w:r w:rsidR="007E6412">
        <w:rPr>
          <w:b/>
          <w:bCs/>
          <w:color w:val="000000"/>
        </w:rPr>
        <w:t>-</w:t>
      </w:r>
      <w:r>
        <w:rPr>
          <w:b/>
          <w:bCs/>
          <w:color w:val="000000"/>
        </w:rPr>
        <w:t>Frequent Collection</w:t>
      </w:r>
    </w:p>
    <w:p w14:paraId="0E57B1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391EB3" w14:textId="6EA30D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7E6412">
        <w:rPr>
          <w:color w:val="000000"/>
        </w:rPr>
        <w:t>-</w:t>
      </w:r>
      <w:r>
        <w:rPr>
          <w:color w:val="000000"/>
        </w:rPr>
        <w:t>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w:t>
      </w:r>
      <w:r w:rsidR="007E641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0B5BA96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7F59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6E95444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68D6F7" w14:textId="77777777" w:rsidR="00F05E77" w:rsidRPr="00825B33"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240BC216" w14:textId="77777777" w:rsidR="00F05E77" w:rsidRPr="00F05E77" w:rsidRDefault="00F05E77">
      <w:pPr>
        <w:pBdr>
          <w:top w:val="single" w:sz="6" w:space="0" w:color="FFFFFF"/>
          <w:left w:val="single" w:sz="6" w:space="0" w:color="FFFFFF"/>
          <w:bottom w:val="single" w:sz="6" w:space="0" w:color="FFFFFF"/>
          <w:right w:val="single" w:sz="6" w:space="0" w:color="FFFFFF"/>
        </w:pBdr>
        <w:ind w:firstLine="720"/>
      </w:pPr>
    </w:p>
    <w:p w14:paraId="72217F4F" w14:textId="4C461185" w:rsidR="00F0473E" w:rsidRDefault="000F7559">
      <w:pPr>
        <w:pBdr>
          <w:top w:val="single" w:sz="6" w:space="0" w:color="FFFFFF"/>
          <w:left w:val="single" w:sz="6" w:space="0" w:color="FFFFFF"/>
          <w:bottom w:val="single" w:sz="6" w:space="0" w:color="FFFFFF"/>
          <w:right w:val="single" w:sz="6" w:space="0" w:color="FFFFFF"/>
        </w:pBdr>
        <w:ind w:firstLine="720"/>
      </w:pPr>
      <w:r w:rsidRPr="000F7559">
        <w:t>These standards require the respondents to maintain all records, including reports and notifications for at least five years. This is consistent with the General Provisions as applied to the standards. EPA believes that the five</w:t>
      </w:r>
      <w:r w:rsidR="007E6412">
        <w:t>-</w:t>
      </w:r>
      <w:r w:rsidRPr="000F7559">
        <w:t>year records retention requirement is consistent with the Part 70 permit program and the five</w:t>
      </w:r>
      <w:r w:rsidR="007E6412">
        <w:t>-</w:t>
      </w:r>
      <w:r w:rsidRPr="000F7559">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3AC6C7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76E2CA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896072" w14:textId="27E080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E6412">
        <w:rPr>
          <w:color w:val="000000"/>
        </w:rPr>
        <w:t xml:space="preserve">(CBI) </w:t>
      </w:r>
      <w:r>
        <w:rPr>
          <w:color w:val="000000"/>
        </w:rPr>
        <w:t xml:space="preserve">(see 40 CFR 2; 41 </w:t>
      </w:r>
      <w:r w:rsidRPr="00724D82">
        <w:rPr>
          <w:color w:val="000000"/>
        </w:rPr>
        <w:t>FR</w:t>
      </w:r>
      <w:r>
        <w:rPr>
          <w:color w:val="000000"/>
        </w:rPr>
        <w:t xml:space="preserve"> 36902, September 1, 1976; amended by 43 </w:t>
      </w:r>
      <w:r w:rsidRPr="00724D82">
        <w:rPr>
          <w:color w:val="000000"/>
        </w:rPr>
        <w:t>FR</w:t>
      </w:r>
      <w:r>
        <w:rPr>
          <w:color w:val="000000"/>
        </w:rPr>
        <w:t xml:space="preserve"> 40000, September 8, 1978; 43 </w:t>
      </w:r>
      <w:r w:rsidRPr="00724D82">
        <w:rPr>
          <w:color w:val="000000"/>
        </w:rPr>
        <w:t>FR</w:t>
      </w:r>
      <w:r>
        <w:rPr>
          <w:color w:val="000000"/>
        </w:rPr>
        <w:t xml:space="preserve"> 42251, September 20, 1978; 44 </w:t>
      </w:r>
      <w:r w:rsidRPr="00724D82">
        <w:rPr>
          <w:color w:val="000000"/>
        </w:rPr>
        <w:t>FR</w:t>
      </w:r>
      <w:r>
        <w:rPr>
          <w:color w:val="000000"/>
        </w:rPr>
        <w:t xml:space="preserve"> 17674, March 23, 1979).</w:t>
      </w:r>
    </w:p>
    <w:p w14:paraId="3245EB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76D0F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C3B260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2E2738" w14:textId="0888A2B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7E6412">
        <w:rPr>
          <w:color w:val="000000"/>
        </w:rPr>
        <w:t>se</w:t>
      </w:r>
      <w:r>
        <w:rPr>
          <w:color w:val="000000"/>
        </w:rPr>
        <w:t xml:space="preserve"> standard</w:t>
      </w:r>
      <w:r w:rsidR="007E6412">
        <w:rPr>
          <w:color w:val="000000"/>
        </w:rPr>
        <w:t>s</w:t>
      </w:r>
      <w:r>
        <w:rPr>
          <w:color w:val="000000"/>
        </w:rPr>
        <w:t xml:space="preserve"> do not </w:t>
      </w:r>
      <w:r w:rsidR="00B46A57">
        <w:rPr>
          <w:color w:val="000000"/>
        </w:rPr>
        <w:t xml:space="preserve">include </w:t>
      </w:r>
      <w:r w:rsidR="00CA4CD6">
        <w:rPr>
          <w:color w:val="000000"/>
        </w:rPr>
        <w:t>sensitive questions.</w:t>
      </w:r>
    </w:p>
    <w:p w14:paraId="49A358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973DD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372B138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A98058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0518880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2622D2" w14:textId="60E5A473" w:rsidR="00F0473E" w:rsidRPr="00825B33" w:rsidRDefault="00CA4CD6">
      <w:pPr>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are</w:t>
      </w:r>
      <w:r w:rsidR="00A41118">
        <w:rPr>
          <w:color w:val="000000"/>
        </w:rPr>
        <w:t xml:space="preserve"> shipbuilding and repair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w:t>
      </w:r>
      <w:r w:rsidR="007E6412">
        <w:rPr>
          <w:color w:val="000000"/>
        </w:rPr>
        <w:t>se</w:t>
      </w:r>
      <w:r>
        <w:rPr>
          <w:color w:val="000000"/>
        </w:rPr>
        <w:t xml:space="preserve"> standards is SIC </w:t>
      </w:r>
      <w:r w:rsidR="00EB5DFE">
        <w:rPr>
          <w:color w:val="000000"/>
        </w:rPr>
        <w:t>3731</w:t>
      </w:r>
      <w:r w:rsidR="00F0473E">
        <w:rPr>
          <w:color w:val="000000"/>
        </w:rPr>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F0473E">
        <w:rPr>
          <w:color w:val="000000"/>
        </w:rPr>
        <w:t xml:space="preserve">code </w:t>
      </w:r>
      <w:r w:rsidR="00EB5DFE">
        <w:rPr>
          <w:color w:val="000000"/>
        </w:rPr>
        <w:t>336611</w:t>
      </w:r>
      <w:r>
        <w:rPr>
          <w:color w:val="000000"/>
        </w:rPr>
        <w:t xml:space="preserve"> for </w:t>
      </w:r>
      <w:r w:rsidR="00F0473E">
        <w:rPr>
          <w:color w:val="000000"/>
        </w:rPr>
        <w:t>S</w:t>
      </w:r>
      <w:r w:rsidR="00EB5DFE">
        <w:rPr>
          <w:color w:val="000000"/>
        </w:rPr>
        <w:t xml:space="preserve">hip </w:t>
      </w:r>
      <w:r w:rsidR="00F0473E">
        <w:rPr>
          <w:color w:val="000000"/>
        </w:rPr>
        <w:t>B</w:t>
      </w:r>
      <w:r w:rsidR="00EB5DFE">
        <w:rPr>
          <w:color w:val="000000"/>
        </w:rPr>
        <w:t xml:space="preserve">uilding and </w:t>
      </w:r>
      <w:r w:rsidR="00F0473E">
        <w:rPr>
          <w:color w:val="000000"/>
        </w:rPr>
        <w:t>R</w:t>
      </w:r>
      <w:r w:rsidR="00EB5DFE">
        <w:rPr>
          <w:color w:val="000000"/>
        </w:rPr>
        <w:t>epairing.</w:t>
      </w:r>
      <w:r>
        <w:rPr>
          <w:color w:val="000000"/>
        </w:rPr>
        <w:t xml:space="preserve">  </w:t>
      </w:r>
    </w:p>
    <w:p w14:paraId="67129C51" w14:textId="77777777" w:rsidR="000F4686" w:rsidRDefault="000F4686">
      <w:pPr>
        <w:pBdr>
          <w:top w:val="single" w:sz="6" w:space="0" w:color="FFFFFF"/>
          <w:left w:val="single" w:sz="6" w:space="0" w:color="FFFFFF"/>
          <w:bottom w:val="single" w:sz="6" w:space="0" w:color="FFFFFF"/>
          <w:right w:val="single" w:sz="6" w:space="0" w:color="FFFFFF"/>
        </w:pBdr>
        <w:ind w:firstLine="720"/>
        <w:rPr>
          <w:b/>
          <w:bCs/>
          <w:color w:val="000000"/>
        </w:rPr>
      </w:pPr>
    </w:p>
    <w:p w14:paraId="5003BAF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3A27C8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51457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7FE299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32664C"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F0473E" w:rsidRPr="00F0473E">
        <w:t xml:space="preserve">the </w:t>
      </w:r>
      <w:r w:rsidR="00AF0DC1">
        <w:t>NESHAP for Shipbuilding and Ship Repair Facilities - Surface Coating (40 CFR Part 63, Subpart II).</w:t>
      </w:r>
    </w:p>
    <w:p w14:paraId="2F8B46F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2DD43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3232DFB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2FEB9416" w14:textId="77777777" w:rsidTr="00EB5DF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4BDC0AE" w14:textId="77777777" w:rsidR="00CA4CD6" w:rsidRPr="00CF2B37" w:rsidRDefault="00CA4CD6">
            <w:pPr>
              <w:spacing w:line="120" w:lineRule="exact"/>
            </w:pPr>
          </w:p>
          <w:p w14:paraId="5E95B2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EB5DFE" w:rsidRPr="00CF2B37" w14:paraId="4E8363E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B9CCD35"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49795374"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63.5 </w:t>
            </w:r>
          </w:p>
        </w:tc>
      </w:tr>
      <w:tr w:rsidR="00EB5DFE" w:rsidRPr="00CF2B37" w14:paraId="048704F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19B874E"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Initial notifications </w:t>
            </w:r>
          </w:p>
        </w:tc>
        <w:tc>
          <w:tcPr>
            <w:tcW w:w="2340" w:type="dxa"/>
            <w:tcBorders>
              <w:top w:val="single" w:sz="7" w:space="0" w:color="000000"/>
              <w:left w:val="single" w:sz="7" w:space="0" w:color="000000"/>
              <w:bottom w:val="single" w:sz="7" w:space="0" w:color="000000"/>
              <w:right w:val="single" w:sz="7" w:space="0" w:color="000000"/>
            </w:tcBorders>
          </w:tcPr>
          <w:p w14:paraId="66A289A2"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63.9(b), 63.787(a) </w:t>
            </w:r>
          </w:p>
        </w:tc>
      </w:tr>
      <w:tr w:rsidR="00EB5DFE" w:rsidRPr="00CF2B37" w14:paraId="4C73A49C" w14:textId="7777777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D5330B"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Report of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70140E40"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63.10(d)(2), 63.788(a)</w:t>
            </w:r>
          </w:p>
        </w:tc>
      </w:tr>
      <w:tr w:rsidR="00EB5DFE" w:rsidRPr="00CF2B37" w14:paraId="03A7B0D6"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B7EDC27"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CD071BA"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63.7(b), 63.9(e)</w:t>
            </w:r>
          </w:p>
        </w:tc>
      </w:tr>
      <w:tr w:rsidR="00EB5DFE" w:rsidRPr="00CF2B37" w14:paraId="3A26E94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337A110"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82AB9CF"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63.7(b)(2)</w:t>
            </w:r>
          </w:p>
        </w:tc>
      </w:tr>
      <w:tr w:rsidR="00EB5DFE" w:rsidRPr="00CF2B37" w14:paraId="219F8C05"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1CF3F27"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Continuous monitoring system notifications</w:t>
            </w:r>
          </w:p>
        </w:tc>
        <w:tc>
          <w:tcPr>
            <w:tcW w:w="2340" w:type="dxa"/>
            <w:tcBorders>
              <w:top w:val="single" w:sz="7" w:space="0" w:color="000000"/>
              <w:left w:val="single" w:sz="7" w:space="0" w:color="000000"/>
              <w:bottom w:val="single" w:sz="7" w:space="0" w:color="000000"/>
              <w:right w:val="single" w:sz="7" w:space="0" w:color="000000"/>
            </w:tcBorders>
          </w:tcPr>
          <w:p w14:paraId="06B67B29"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63.9(g) </w:t>
            </w:r>
          </w:p>
        </w:tc>
      </w:tr>
      <w:tr w:rsidR="00EB5DFE" w:rsidRPr="00CF2B37" w14:paraId="247E1036"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0CB682A" w14:textId="77777777" w:rsidR="00EB5DFE" w:rsidRPr="00CF2B37" w:rsidRDefault="00EB5DFE" w:rsidP="00635868">
            <w:pPr>
              <w:keepLines/>
              <w:pBdr>
                <w:top w:val="single" w:sz="6" w:space="0" w:color="FFFFFF"/>
                <w:left w:val="single" w:sz="6" w:space="0" w:color="FFFFFF"/>
                <w:bottom w:val="single" w:sz="6" w:space="0" w:color="FFFFFF"/>
                <w:right w:val="single" w:sz="6" w:space="0" w:color="FFFFFF"/>
              </w:pBdr>
              <w:spacing w:after="58"/>
            </w:pPr>
            <w:r>
              <w:rPr>
                <w:color w:val="000000"/>
              </w:rPr>
              <w:t>Request for extension of compliance, adjustments in time periods, and changes in information</w:t>
            </w:r>
          </w:p>
        </w:tc>
        <w:tc>
          <w:tcPr>
            <w:tcW w:w="2340" w:type="dxa"/>
            <w:tcBorders>
              <w:top w:val="single" w:sz="7" w:space="0" w:color="000000"/>
              <w:left w:val="single" w:sz="7" w:space="0" w:color="000000"/>
              <w:bottom w:val="single" w:sz="7" w:space="0" w:color="000000"/>
              <w:right w:val="single" w:sz="7" w:space="0" w:color="000000"/>
            </w:tcBorders>
          </w:tcPr>
          <w:p w14:paraId="1667BB03" w14:textId="77777777" w:rsidR="00EB5DFE" w:rsidRPr="00CF2B37" w:rsidRDefault="00EB5DFE" w:rsidP="00635868">
            <w:pPr>
              <w:keepLines/>
              <w:pBdr>
                <w:top w:val="single" w:sz="6" w:space="0" w:color="FFFFFF"/>
                <w:left w:val="single" w:sz="6" w:space="0" w:color="FFFFFF"/>
                <w:bottom w:val="single" w:sz="6" w:space="0" w:color="FFFFFF"/>
                <w:right w:val="single" w:sz="6" w:space="0" w:color="FFFFFF"/>
              </w:pBdr>
              <w:spacing w:after="58"/>
            </w:pPr>
            <w:r>
              <w:rPr>
                <w:color w:val="000000"/>
              </w:rPr>
              <w:t>63.9(c), (i), and (j), 63.787(a)</w:t>
            </w:r>
          </w:p>
        </w:tc>
      </w:tr>
      <w:tr w:rsidR="00EB5DFE" w:rsidRPr="00CF2B37" w14:paraId="13680727"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340B219"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33FD31B0"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63.9(d), 63.787(a)</w:t>
            </w:r>
          </w:p>
        </w:tc>
      </w:tr>
      <w:tr w:rsidR="00EB5DFE" w:rsidRPr="00CF2B37" w14:paraId="7703667F"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8E73152"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Compliance status </w:t>
            </w:r>
            <w:r>
              <w:rPr>
                <w:color w:val="000000"/>
              </w:rPr>
              <w:tab/>
            </w:r>
            <w:r>
              <w:rPr>
                <w:color w:val="000000"/>
              </w:rPr>
              <w:tab/>
              <w:t xml:space="preserve"> </w:t>
            </w:r>
          </w:p>
        </w:tc>
        <w:tc>
          <w:tcPr>
            <w:tcW w:w="2340" w:type="dxa"/>
            <w:tcBorders>
              <w:top w:val="single" w:sz="7" w:space="0" w:color="000000"/>
              <w:left w:val="single" w:sz="7" w:space="0" w:color="000000"/>
              <w:bottom w:val="single" w:sz="7" w:space="0" w:color="000000"/>
              <w:right w:val="single" w:sz="7" w:space="0" w:color="000000"/>
            </w:tcBorders>
          </w:tcPr>
          <w:p w14:paraId="785BDB92"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63.9(h)</w:t>
            </w:r>
          </w:p>
        </w:tc>
      </w:tr>
      <w:tr w:rsidR="00EB5DFE" w:rsidRPr="00CF2B37" w14:paraId="05916C37" w14:textId="7777777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8801D15"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Opacity or visible emissions</w:t>
            </w:r>
          </w:p>
        </w:tc>
        <w:tc>
          <w:tcPr>
            <w:tcW w:w="2340" w:type="dxa"/>
            <w:tcBorders>
              <w:top w:val="single" w:sz="7" w:space="0" w:color="000000"/>
              <w:left w:val="single" w:sz="7" w:space="0" w:color="000000"/>
              <w:bottom w:val="single" w:sz="7" w:space="0" w:color="000000"/>
              <w:right w:val="single" w:sz="7" w:space="0" w:color="000000"/>
            </w:tcBorders>
          </w:tcPr>
          <w:p w14:paraId="45E88DB6"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63.10(d)(3), 63.788(a)</w:t>
            </w:r>
          </w:p>
        </w:tc>
      </w:tr>
      <w:tr w:rsidR="00EB5DFE" w:rsidRPr="00CF2B37" w14:paraId="1D0EE480" w14:textId="7777777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F13F71"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Startup, shutdown, malfunction reports</w:t>
            </w:r>
          </w:p>
        </w:tc>
        <w:tc>
          <w:tcPr>
            <w:tcW w:w="2340" w:type="dxa"/>
            <w:tcBorders>
              <w:top w:val="single" w:sz="7" w:space="0" w:color="000000"/>
              <w:left w:val="single" w:sz="7" w:space="0" w:color="000000"/>
              <w:bottom w:val="single" w:sz="7" w:space="0" w:color="000000"/>
              <w:right w:val="single" w:sz="7" w:space="0" w:color="000000"/>
            </w:tcBorders>
            <w:vAlign w:val="center"/>
          </w:tcPr>
          <w:p w14:paraId="601B9423"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63.10(d)(5), 63.788(a)</w:t>
            </w:r>
          </w:p>
        </w:tc>
      </w:tr>
      <w:tr w:rsidR="00EB5DFE" w:rsidRPr="00CF2B37" w14:paraId="5269AFDE" w14:textId="7777777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60B78C"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Progress reports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C6E66C7"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63.10(d)(4), 63.788(a)</w:t>
            </w:r>
          </w:p>
        </w:tc>
      </w:tr>
      <w:tr w:rsidR="00EB5DFE" w:rsidRPr="00CF2B37" w14:paraId="49D7827C" w14:textId="7777777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8CADBE"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Additional reports for sources with continuous monitoring systems </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2208D"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63.10(e), 63.788(a)</w:t>
            </w:r>
          </w:p>
        </w:tc>
      </w:tr>
      <w:tr w:rsidR="00EB5DFE" w:rsidRPr="00CF2B37" w14:paraId="0CF1007C" w14:textId="7777777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BB5B0E7"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Implementation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3450704D"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63.787(b)</w:t>
            </w:r>
          </w:p>
        </w:tc>
      </w:tr>
      <w:tr w:rsidR="00EB5DFE" w:rsidRPr="00CF2B37" w14:paraId="2FE44A5A" w14:textId="7777777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4AC459A"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Semiannual report of coating and thinner usage</w:t>
            </w:r>
          </w:p>
        </w:tc>
        <w:tc>
          <w:tcPr>
            <w:tcW w:w="2340" w:type="dxa"/>
            <w:tcBorders>
              <w:top w:val="single" w:sz="7" w:space="0" w:color="000000"/>
              <w:left w:val="single" w:sz="7" w:space="0" w:color="000000"/>
              <w:bottom w:val="single" w:sz="7" w:space="0" w:color="000000"/>
              <w:right w:val="single" w:sz="7" w:space="0" w:color="000000"/>
            </w:tcBorders>
            <w:vAlign w:val="center"/>
          </w:tcPr>
          <w:p w14:paraId="2FF6F366"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63.788(c)</w:t>
            </w:r>
          </w:p>
        </w:tc>
      </w:tr>
      <w:tr w:rsidR="00EB5DFE" w:rsidRPr="00CF2B37" w14:paraId="4F9D4FB5" w14:textId="77777777" w:rsidTr="00EB5DF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4051E4F"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Request for waiver of recordkeeping or reporting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33689EB5"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63.10(f), 63.788(a)</w:t>
            </w:r>
          </w:p>
        </w:tc>
      </w:tr>
    </w:tbl>
    <w:p w14:paraId="0010226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6046E9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7313279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6F00C3A7" w14:textId="77777777" w:rsidTr="00EB5DF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0E1BA37" w14:textId="77777777" w:rsidR="00CA4CD6" w:rsidRPr="00CF2B37" w:rsidRDefault="00CA4CD6">
            <w:pPr>
              <w:spacing w:line="120" w:lineRule="exact"/>
            </w:pPr>
          </w:p>
          <w:p w14:paraId="2EB19DD5"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B5DFE" w:rsidRPr="00CF2B37" w14:paraId="696FB5F9" w14:textId="7777777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B5EBE41"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B57C55"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63.10(b)(2), 63.788(a)</w:t>
            </w:r>
          </w:p>
        </w:tc>
      </w:tr>
      <w:tr w:rsidR="00EB5DFE" w:rsidRPr="00CF2B37" w14:paraId="29BFAD75" w14:textId="7777777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DA4FD47"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3D95753E"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63.10(a), 63.10(b), 63.788(a), 63.788(b)</w:t>
            </w:r>
          </w:p>
        </w:tc>
      </w:tr>
      <w:tr w:rsidR="00EB5DFE" w:rsidRPr="00CF2B37" w14:paraId="6BF4F450" w14:textId="7777777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96E247E"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517AB816"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63.10(b)(3), 63.788(a)</w:t>
            </w:r>
          </w:p>
        </w:tc>
      </w:tr>
      <w:tr w:rsidR="00EB5DFE" w:rsidRPr="00CF2B37" w14:paraId="67FAAEE1" w14:textId="7777777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F4D967A"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4E929212"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63.10(c), 63.788(a)</w:t>
            </w:r>
          </w:p>
        </w:tc>
      </w:tr>
      <w:tr w:rsidR="00EB5DFE" w:rsidRPr="00CF2B37" w14:paraId="57FB65CC" w14:textId="7777777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713CEA0"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Records of coating applied</w:t>
            </w:r>
          </w:p>
        </w:tc>
        <w:tc>
          <w:tcPr>
            <w:tcW w:w="2250" w:type="dxa"/>
            <w:tcBorders>
              <w:top w:val="single" w:sz="7" w:space="0" w:color="000000"/>
              <w:left w:val="single" w:sz="7" w:space="0" w:color="000000"/>
              <w:bottom w:val="single" w:sz="7" w:space="0" w:color="000000"/>
              <w:right w:val="single" w:sz="7" w:space="0" w:color="000000"/>
            </w:tcBorders>
            <w:vAlign w:val="center"/>
          </w:tcPr>
          <w:p w14:paraId="6DEA7E47"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63.788(b)(1)</w:t>
            </w:r>
          </w:p>
        </w:tc>
      </w:tr>
      <w:tr w:rsidR="00EB5DFE" w:rsidRPr="00CF2B37" w14:paraId="7FA7641D" w14:textId="7777777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27D34A0"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 xml:space="preserve">Records related to initial notification and implementation plan </w:t>
            </w:r>
          </w:p>
        </w:tc>
        <w:tc>
          <w:tcPr>
            <w:tcW w:w="2250" w:type="dxa"/>
            <w:tcBorders>
              <w:top w:val="single" w:sz="7" w:space="0" w:color="000000"/>
              <w:left w:val="single" w:sz="7" w:space="0" w:color="000000"/>
              <w:bottom w:val="single" w:sz="7" w:space="0" w:color="000000"/>
              <w:right w:val="single" w:sz="7" w:space="0" w:color="000000"/>
            </w:tcBorders>
            <w:vAlign w:val="center"/>
          </w:tcPr>
          <w:p w14:paraId="7858BF14"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63.788(b)(2)</w:t>
            </w:r>
          </w:p>
        </w:tc>
      </w:tr>
      <w:tr w:rsidR="00EB5DFE" w:rsidRPr="00CF2B37" w14:paraId="1920162B" w14:textId="7777777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3B8A47F"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Records related to coatings and containers used</w:t>
            </w:r>
          </w:p>
        </w:tc>
        <w:tc>
          <w:tcPr>
            <w:tcW w:w="2250" w:type="dxa"/>
            <w:tcBorders>
              <w:top w:val="single" w:sz="7" w:space="0" w:color="000000"/>
              <w:left w:val="single" w:sz="7" w:space="0" w:color="000000"/>
              <w:bottom w:val="single" w:sz="7" w:space="0" w:color="000000"/>
              <w:right w:val="single" w:sz="7" w:space="0" w:color="000000"/>
            </w:tcBorders>
            <w:vAlign w:val="center"/>
          </w:tcPr>
          <w:p w14:paraId="6D8B6EA1"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63.788(b)(2)</w:t>
            </w:r>
          </w:p>
        </w:tc>
      </w:tr>
      <w:tr w:rsidR="00EB5DFE" w:rsidRPr="00CF2B37" w14:paraId="4E54C3CA" w14:textId="7777777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EFF36E0"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Records related to coatings and thinners used</w:t>
            </w:r>
          </w:p>
        </w:tc>
        <w:tc>
          <w:tcPr>
            <w:tcW w:w="2250" w:type="dxa"/>
            <w:tcBorders>
              <w:top w:val="single" w:sz="7" w:space="0" w:color="000000"/>
              <w:left w:val="single" w:sz="7" w:space="0" w:color="000000"/>
              <w:bottom w:val="single" w:sz="7" w:space="0" w:color="000000"/>
              <w:right w:val="single" w:sz="7" w:space="0" w:color="000000"/>
            </w:tcBorders>
            <w:vAlign w:val="center"/>
          </w:tcPr>
          <w:p w14:paraId="1FE9259D"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63.788(b)(3)</w:t>
            </w:r>
          </w:p>
        </w:tc>
      </w:tr>
      <w:tr w:rsidR="00EB5DFE" w:rsidRPr="00CF2B37" w14:paraId="31616EDB" w14:textId="77777777" w:rsidTr="00EB5DF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E7E85D"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Records are required to be retained for five years.  The first 2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6FC9F24D" w14:textId="77777777" w:rsidR="00EB5DFE" w:rsidRPr="00CF2B37" w:rsidRDefault="00EB5DFE">
            <w:pPr>
              <w:pBdr>
                <w:top w:val="single" w:sz="6" w:space="0" w:color="FFFFFF"/>
                <w:left w:val="single" w:sz="6" w:space="0" w:color="FFFFFF"/>
                <w:bottom w:val="single" w:sz="6" w:space="0" w:color="FFFFFF"/>
                <w:right w:val="single" w:sz="6" w:space="0" w:color="FFFFFF"/>
              </w:pBdr>
              <w:spacing w:after="58"/>
            </w:pPr>
            <w:r>
              <w:rPr>
                <w:color w:val="000000"/>
              </w:rPr>
              <w:t>63.788(b)</w:t>
            </w:r>
          </w:p>
        </w:tc>
      </w:tr>
    </w:tbl>
    <w:p w14:paraId="01E69D3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B0023D" w14:textId="77777777" w:rsidR="007E6412" w:rsidRDefault="007E6412"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03CA5271" w14:textId="77777777" w:rsidR="007E6412" w:rsidRDefault="007E6412"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07299EF9" w14:textId="398A256B"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62C46A1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269E3C" w14:textId="77777777" w:rsidR="009A1E24" w:rsidRDefault="009A1E24" w:rsidP="009A1E24">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14:paraId="7202C0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AFDF2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6C107E4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4F3CEA61"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4FCA7DE1" w14:textId="77777777" w:rsidR="00CA4CD6" w:rsidRDefault="00CA4CD6">
            <w:pPr>
              <w:spacing w:line="120" w:lineRule="exact"/>
              <w:rPr>
                <w:color w:val="000000"/>
              </w:rPr>
            </w:pPr>
          </w:p>
          <w:p w14:paraId="264C1135"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446B7F1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F87A0E" w14:textId="77777777" w:rsidR="00CA4CD6" w:rsidRDefault="00CA4CD6">
            <w:pPr>
              <w:spacing w:line="120" w:lineRule="exact"/>
              <w:rPr>
                <w:b/>
                <w:bCs/>
                <w:color w:val="000000"/>
              </w:rPr>
            </w:pPr>
          </w:p>
          <w:p w14:paraId="4D6F5DBA" w14:textId="54F373E5" w:rsidR="00CA4CD6" w:rsidRDefault="009A1E24">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019606C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AF84D81" w14:textId="77777777" w:rsidR="00CA4CD6" w:rsidRDefault="00CA4CD6">
            <w:pPr>
              <w:spacing w:line="120" w:lineRule="exact"/>
              <w:rPr>
                <w:color w:val="000000"/>
              </w:rPr>
            </w:pPr>
          </w:p>
          <w:p w14:paraId="52C2432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000F7559" w:rsidRPr="000F7559">
              <w:t>for control device, if</w:t>
            </w:r>
            <w:r w:rsidR="00EB5DFE">
              <w:rPr>
                <w:color w:val="000000"/>
              </w:rPr>
              <w:t xml:space="preserve"> approved and used.</w:t>
            </w:r>
          </w:p>
        </w:tc>
      </w:tr>
      <w:tr w:rsidR="00CA4CD6" w14:paraId="7C90698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38FE10D" w14:textId="77777777" w:rsidR="00CA4CD6" w:rsidRDefault="00CA4CD6">
            <w:pPr>
              <w:spacing w:line="120" w:lineRule="exact"/>
              <w:rPr>
                <w:color w:val="000000"/>
              </w:rPr>
            </w:pPr>
          </w:p>
          <w:p w14:paraId="71B9B638" w14:textId="77777777" w:rsidR="00AF0DC1"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EB5DFE">
              <w:rPr>
                <w:color w:val="000000"/>
              </w:rPr>
              <w:t>24</w:t>
            </w:r>
            <w:r>
              <w:rPr>
                <w:color w:val="FF0000"/>
              </w:rPr>
              <w:t xml:space="preserve"> </w:t>
            </w:r>
            <w:r>
              <w:rPr>
                <w:color w:val="000000"/>
              </w:rPr>
              <w:t>test, and repeat performance tests if necessary.</w:t>
            </w:r>
          </w:p>
        </w:tc>
      </w:tr>
      <w:tr w:rsidR="00CA4CD6" w14:paraId="7519CE5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B2CF1CD" w14:textId="77777777" w:rsidR="00CA4CD6" w:rsidRDefault="00CA4CD6">
            <w:pPr>
              <w:spacing w:line="120" w:lineRule="exact"/>
              <w:rPr>
                <w:color w:val="000000"/>
              </w:rPr>
            </w:pPr>
          </w:p>
          <w:p w14:paraId="1645214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5CB4CE8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A0EF3D7" w14:textId="77777777" w:rsidR="00CA4CD6" w:rsidRDefault="00CA4CD6">
            <w:pPr>
              <w:spacing w:line="120" w:lineRule="exact"/>
              <w:rPr>
                <w:color w:val="000000"/>
              </w:rPr>
            </w:pPr>
          </w:p>
          <w:p w14:paraId="2AAD7D8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23CA268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F64C766" w14:textId="77777777" w:rsidR="00CA4CD6" w:rsidRDefault="00CA4CD6">
            <w:pPr>
              <w:spacing w:line="120" w:lineRule="exact"/>
              <w:rPr>
                <w:color w:val="000000"/>
              </w:rPr>
            </w:pPr>
          </w:p>
          <w:p w14:paraId="7842552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249189E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D3566C2" w14:textId="77777777" w:rsidR="00CA4CD6" w:rsidRDefault="00CA4CD6">
            <w:pPr>
              <w:spacing w:line="120" w:lineRule="exact"/>
              <w:rPr>
                <w:color w:val="000000"/>
              </w:rPr>
            </w:pPr>
          </w:p>
          <w:p w14:paraId="24B3E62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1497F3A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E639EE1" w14:textId="77777777" w:rsidR="00CA4CD6" w:rsidRDefault="00CA4CD6">
            <w:pPr>
              <w:spacing w:line="120" w:lineRule="exact"/>
              <w:rPr>
                <w:color w:val="000000"/>
              </w:rPr>
            </w:pPr>
          </w:p>
          <w:p w14:paraId="4ED320A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2C4650F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46AC008" w14:textId="77777777" w:rsidR="00CA4CD6" w:rsidRDefault="00CA4CD6">
            <w:pPr>
              <w:spacing w:line="120" w:lineRule="exact"/>
              <w:rPr>
                <w:color w:val="000000"/>
              </w:rPr>
            </w:pPr>
          </w:p>
          <w:p w14:paraId="2E55CA8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12481291"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209BE91F" w14:textId="77777777" w:rsidR="00CA4CD6" w:rsidRDefault="00CA4CD6">
            <w:pPr>
              <w:spacing w:line="120" w:lineRule="exact"/>
              <w:rPr>
                <w:color w:val="000000"/>
              </w:rPr>
            </w:pPr>
          </w:p>
          <w:p w14:paraId="184B0D40"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1FCEEA2" w14:textId="77777777" w:rsidR="00CA4CD6" w:rsidRPr="00EB5DFE" w:rsidRDefault="00CA4CD6">
      <w:pPr>
        <w:pBdr>
          <w:top w:val="single" w:sz="6" w:space="0" w:color="FFFFFF"/>
          <w:left w:val="single" w:sz="6" w:space="0" w:color="FFFFFF"/>
          <w:bottom w:val="single" w:sz="6" w:space="0" w:color="FFFFFF"/>
          <w:right w:val="single" w:sz="6" w:space="0" w:color="FFFFFF"/>
        </w:pBdr>
      </w:pPr>
    </w:p>
    <w:p w14:paraId="4BD2A675"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6B48A27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C8E29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54DD744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C257AD" w14:textId="371B09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7E6412">
        <w:rPr>
          <w:color w:val="000000"/>
        </w:rPr>
        <w:t>:</w:t>
      </w:r>
    </w:p>
    <w:p w14:paraId="10AA752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636418D4"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765DCCFB" w14:textId="77777777" w:rsidR="00CA4CD6" w:rsidRDefault="00CA4CD6">
            <w:pPr>
              <w:spacing w:line="120" w:lineRule="exact"/>
              <w:rPr>
                <w:color w:val="000000"/>
              </w:rPr>
            </w:pPr>
          </w:p>
          <w:p w14:paraId="078DBBA3"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40A50ACC" w14:textId="77777777">
        <w:tc>
          <w:tcPr>
            <w:tcW w:w="9360" w:type="dxa"/>
            <w:tcBorders>
              <w:top w:val="single" w:sz="7" w:space="0" w:color="000000"/>
              <w:left w:val="single" w:sz="7" w:space="0" w:color="000000"/>
              <w:bottom w:val="single" w:sz="6" w:space="0" w:color="FFFFFF"/>
              <w:right w:val="single" w:sz="7" w:space="0" w:color="000000"/>
            </w:tcBorders>
          </w:tcPr>
          <w:p w14:paraId="12197B33" w14:textId="77777777" w:rsidR="00CA4CD6" w:rsidRDefault="00CA4CD6">
            <w:pPr>
              <w:spacing w:line="120" w:lineRule="exact"/>
              <w:rPr>
                <w:color w:val="000000"/>
              </w:rPr>
            </w:pPr>
          </w:p>
          <w:p w14:paraId="7698028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64BDC727" w14:textId="77777777">
        <w:tc>
          <w:tcPr>
            <w:tcW w:w="9360" w:type="dxa"/>
            <w:tcBorders>
              <w:top w:val="single" w:sz="7" w:space="0" w:color="000000"/>
              <w:left w:val="single" w:sz="7" w:space="0" w:color="000000"/>
              <w:bottom w:val="single" w:sz="6" w:space="0" w:color="FFFFFF"/>
              <w:right w:val="single" w:sz="7" w:space="0" w:color="000000"/>
            </w:tcBorders>
          </w:tcPr>
          <w:p w14:paraId="169BF85F" w14:textId="77777777" w:rsidR="00CA4CD6" w:rsidRDefault="00CA4CD6">
            <w:pPr>
              <w:spacing w:line="120" w:lineRule="exact"/>
              <w:rPr>
                <w:color w:val="000000"/>
              </w:rPr>
            </w:pPr>
          </w:p>
          <w:p w14:paraId="78941A3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6A490CAF" w14:textId="77777777">
        <w:tc>
          <w:tcPr>
            <w:tcW w:w="9360" w:type="dxa"/>
            <w:tcBorders>
              <w:top w:val="single" w:sz="7" w:space="0" w:color="000000"/>
              <w:left w:val="single" w:sz="7" w:space="0" w:color="000000"/>
              <w:bottom w:val="single" w:sz="7" w:space="0" w:color="000000"/>
              <w:right w:val="single" w:sz="7" w:space="0" w:color="000000"/>
            </w:tcBorders>
          </w:tcPr>
          <w:p w14:paraId="5F8E1F06" w14:textId="77777777" w:rsidR="00CA4CD6" w:rsidRDefault="009A1E24" w:rsidP="004C701D">
            <w:pPr>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Enforcement and Compliance History Online (ECHO) and ICIS.</w:t>
            </w:r>
          </w:p>
        </w:tc>
      </w:tr>
    </w:tbl>
    <w:p w14:paraId="0F7877C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B98F8B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56899C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534F61" w14:textId="7E212C4C" w:rsidR="00CA4CD6" w:rsidRPr="00F05E77" w:rsidRDefault="000F7559">
      <w:pPr>
        <w:pBdr>
          <w:top w:val="single" w:sz="6" w:space="0" w:color="FFFFFF"/>
          <w:left w:val="single" w:sz="6" w:space="0" w:color="FFFFFF"/>
          <w:bottom w:val="single" w:sz="6" w:space="0" w:color="FFFFFF"/>
          <w:right w:val="single" w:sz="6" w:space="0" w:color="FFFFFF"/>
        </w:pBdr>
        <w:ind w:firstLine="720"/>
      </w:pPr>
      <w:r w:rsidRPr="000F7559">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7E6412">
        <w:t>s</w:t>
      </w:r>
      <w:r w:rsidRPr="000F7559">
        <w:t>, and to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2F19239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7637BB" w14:textId="77777777" w:rsidR="009A1E24" w:rsidRDefault="009A1E24" w:rsidP="009A1E24">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3D55188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49ADF6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0F7559" w:rsidRPr="000F7559">
        <w:t>five</w:t>
      </w:r>
      <w:r>
        <w:rPr>
          <w:color w:val="000000"/>
        </w:rPr>
        <w:t xml:space="preserve"> years.</w:t>
      </w:r>
    </w:p>
    <w:p w14:paraId="4478CBD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306F5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022B2E1A" w14:textId="77777777" w:rsidR="00FB7E47" w:rsidRPr="00825B33" w:rsidRDefault="00FB7E47">
      <w:pPr>
        <w:pBdr>
          <w:top w:val="single" w:sz="6" w:space="0" w:color="FFFFFF"/>
          <w:left w:val="single" w:sz="6" w:space="0" w:color="FFFFFF"/>
          <w:bottom w:val="single" w:sz="6" w:space="0" w:color="FFFFFF"/>
          <w:right w:val="single" w:sz="6" w:space="0" w:color="FFFFFF"/>
        </w:pBdr>
      </w:pPr>
    </w:p>
    <w:p w14:paraId="4D944D59" w14:textId="60B2D75D" w:rsidR="00F0473E" w:rsidRDefault="00E37D1A">
      <w:pPr>
        <w:ind w:firstLine="720"/>
        <w:rPr>
          <w:b/>
          <w:bCs/>
          <w:color w:val="000000"/>
        </w:rPr>
      </w:pPr>
      <w:r>
        <w:t xml:space="preserve">The regulation affects both small and large entities. While the exact distribution of small and large entity </w:t>
      </w:r>
      <w:r w:rsidR="00F96937">
        <w:t>is unknown</w:t>
      </w:r>
      <w:r>
        <w:t xml:space="preserve">, </w:t>
      </w:r>
      <w:r w:rsidR="009A1E24">
        <w:t>the impact on small entities (i.e., small businesses) was taken into consideration during the development of the regulation</w:t>
      </w:r>
      <w:r w:rsidR="00F96937">
        <w:t>.</w:t>
      </w:r>
      <w:r w:rsidR="007455A0">
        <w:t xml:space="preserve"> </w:t>
      </w:r>
      <w:r w:rsidR="00FB7E47">
        <w:rPr>
          <w:color w:val="000000"/>
        </w:rPr>
        <w:t xml:space="preserve">The recordkeeping and reporting requirements were selected within the context of this specific </w:t>
      </w:r>
      <w:r>
        <w:rPr>
          <w:color w:val="000000"/>
        </w:rPr>
        <w:t xml:space="preserve">Subpart </w:t>
      </w:r>
      <w:r w:rsidR="00FB7E47">
        <w:rPr>
          <w:color w:val="000000"/>
        </w:rPr>
        <w:t>and the specific process equipment and pollutants. The requirements reflect the burden on small businesses</w:t>
      </w:r>
      <w:r w:rsidR="0032369D">
        <w:rPr>
          <w:color w:val="000000"/>
        </w:rPr>
        <w:t>.</w:t>
      </w:r>
      <w:r w:rsidR="007455A0">
        <w:rPr>
          <w:color w:val="000000"/>
        </w:rPr>
        <w:t xml:space="preserve"> </w:t>
      </w:r>
      <w:r w:rsidR="007B6A13">
        <w:rPr>
          <w:color w:val="000000"/>
        </w:rPr>
        <w:t>T</w:t>
      </w:r>
      <w:r w:rsidR="00FB7E47">
        <w:rPr>
          <w:color w:val="000000"/>
        </w:rPr>
        <w:t xml:space="preserve">he Agency considers these requirements the minimum needed to ensure compliance and, therefore, cannot reduce them further for small businesses. </w:t>
      </w:r>
      <w:r w:rsidR="0032369D">
        <w:rPr>
          <w:color w:val="000000"/>
        </w:rPr>
        <w:t xml:space="preserve">To the extent that larger businesses can use economies of scale to reduce their burden, the overall burden will be reduced. </w:t>
      </w:r>
      <w:r w:rsidR="007B6A13">
        <w:rPr>
          <w:color w:val="000000"/>
        </w:rPr>
        <w:t>T</w:t>
      </w:r>
      <w:r w:rsidR="00FB7E47">
        <w:rPr>
          <w:color w:val="000000"/>
        </w:rPr>
        <w:t xml:space="preserve">here is </w:t>
      </w:r>
      <w:r w:rsidR="007B6A13">
        <w:rPr>
          <w:color w:val="000000"/>
        </w:rPr>
        <w:t xml:space="preserve">also </w:t>
      </w:r>
      <w:r w:rsidR="00FB7E47">
        <w:rPr>
          <w:color w:val="000000"/>
        </w:rPr>
        <w:t>a “low usage” exemption, which may reduce the recordkeeping and reporting burden for some small businesses. This “low usage” exemption stipulates that the provisions of the regulation do not apply to coatings used in volumes of less than 200 liters per year.</w:t>
      </w:r>
    </w:p>
    <w:p w14:paraId="2FD8277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126F0A4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E9030E" w14:textId="376DE94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E6412">
        <w:rPr>
          <w:color w:val="000000"/>
        </w:rPr>
        <w:t>b</w:t>
      </w:r>
      <w:r w:rsidR="007A458D">
        <w:rPr>
          <w:color w:val="000000"/>
        </w:rPr>
        <w:t>elow</w:t>
      </w:r>
      <w:r w:rsidR="007E6412">
        <w:rPr>
          <w:color w:val="000000"/>
        </w:rPr>
        <w:t xml:space="preserve"> in</w:t>
      </w:r>
      <w:r w:rsidR="007A458D">
        <w:rPr>
          <w:color w:val="000000"/>
        </w:rPr>
        <w:t xml:space="preserve"> </w:t>
      </w:r>
      <w:r w:rsidR="00334534" w:rsidRPr="00ED6692">
        <w:t xml:space="preserve">Table 1: Annual Respondent Burden and Cost – </w:t>
      </w:r>
      <w:r w:rsidR="00334534">
        <w:t>NESHAP for Shipbuilding and Ship Repair Facilities - Surface Coating (40 CFR Part 63, Subpart II)</w:t>
      </w:r>
      <w:r w:rsidR="00334534" w:rsidRPr="00ED6692">
        <w:rPr>
          <w:bCs/>
        </w:rPr>
        <w:t xml:space="preserve"> (Renewal)</w:t>
      </w:r>
      <w:r>
        <w:rPr>
          <w:color w:val="000000"/>
        </w:rPr>
        <w:t>.</w:t>
      </w:r>
    </w:p>
    <w:p w14:paraId="2E2706B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A390055"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67CE87A8"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79371C82" w14:textId="27D5AFA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524D9752" w14:textId="77777777" w:rsidR="0032369D" w:rsidRDefault="0032369D" w:rsidP="0032369D">
      <w:pPr>
        <w:pBdr>
          <w:top w:val="single" w:sz="6" w:space="1" w:color="FFFFFF"/>
          <w:left w:val="single" w:sz="6" w:space="0" w:color="FFFFFF"/>
          <w:bottom w:val="single" w:sz="6" w:space="0" w:color="FFFFFF"/>
          <w:right w:val="single" w:sz="6" w:space="0" w:color="FFFFFF"/>
        </w:pBdr>
        <w:ind w:firstLine="720"/>
        <w:rPr>
          <w:color w:val="000000"/>
        </w:rPr>
      </w:pPr>
    </w:p>
    <w:p w14:paraId="3D5849C0" w14:textId="0E9A5688" w:rsidR="0032369D" w:rsidRDefault="0032369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7E6412">
        <w:rPr>
          <w:color w:val="000000"/>
        </w:rPr>
        <w:t>either</w:t>
      </w:r>
      <w:r>
        <w:rPr>
          <w:color w:val="000000"/>
        </w:rPr>
        <w:t xml:space="preserve"> conduct </w:t>
      </w:r>
      <w:r w:rsidR="007E6412">
        <w:rPr>
          <w:color w:val="000000"/>
        </w:rPr>
        <w:t>n</w:t>
      </w:r>
      <w:r>
        <w:rPr>
          <w:color w:val="000000"/>
        </w:rPr>
        <w:t>or sponsor, and a person is not required to respond to, a collection of information unless it displays a currently valid OMB Control Number.</w:t>
      </w:r>
    </w:p>
    <w:p w14:paraId="7F121526"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3C2612A"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03168CF6"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32A60DC" w14:textId="79F4524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DB4D4E">
        <w:rPr>
          <w:color w:val="000000"/>
        </w:rPr>
        <w:t>28,</w:t>
      </w:r>
      <w:r w:rsidR="0032369D">
        <w:rPr>
          <w:color w:val="000000"/>
        </w:rPr>
        <w:t>700</w:t>
      </w:r>
      <w:r w:rsidR="004C701D">
        <w:rPr>
          <w:color w:val="000000"/>
        </w:rPr>
        <w:t xml:space="preserve"> (</w:t>
      </w:r>
      <w:r>
        <w:rPr>
          <w:color w:val="000000"/>
        </w:rPr>
        <w:t>Total Labor Hours from Table 1</w:t>
      </w:r>
      <w:r w:rsidR="007E6412">
        <w:rPr>
          <w:color w:val="000000"/>
        </w:rPr>
        <w:t xml:space="preserve"> below</w:t>
      </w:r>
      <w:r>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0F7559" w:rsidRPr="000F7559">
        <w:t xml:space="preserve">NESHAP </w:t>
      </w:r>
      <w:r>
        <w:rPr>
          <w:color w:val="000000"/>
        </w:rPr>
        <w:t>program, the previously approved ICR, and any comments received.</w:t>
      </w:r>
    </w:p>
    <w:p w14:paraId="5BD280D5"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5A562F7"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24D273AD"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8AC7470"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4AFBB63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358956E9"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70D7EBB4"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267A4809" w14:textId="597A909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AC5C36">
        <w:rPr>
          <w:color w:val="000000"/>
        </w:rPr>
        <w:t>144.33</w:t>
      </w:r>
      <w:r>
        <w:rPr>
          <w:color w:val="000000"/>
        </w:rPr>
        <w:t xml:space="preserve"> ($</w:t>
      </w:r>
      <w:r w:rsidR="00AC5C36">
        <w:rPr>
          <w:color w:val="000000"/>
        </w:rPr>
        <w:t>68.73</w:t>
      </w:r>
      <w:r w:rsidR="00D043CA">
        <w:rPr>
          <w:color w:val="000000"/>
        </w:rPr>
        <w:t xml:space="preserve"> </w:t>
      </w:r>
      <w:r>
        <w:rPr>
          <w:color w:val="000000"/>
        </w:rPr>
        <w:t xml:space="preserve">+ 110%)   </w:t>
      </w:r>
    </w:p>
    <w:p w14:paraId="3C2A4D9F" w14:textId="11D6E69F"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AC5C36">
        <w:rPr>
          <w:color w:val="000000"/>
        </w:rPr>
        <w:t>108.28</w:t>
      </w:r>
      <w:r>
        <w:rPr>
          <w:color w:val="000000"/>
        </w:rPr>
        <w:t xml:space="preserve"> ($</w:t>
      </w:r>
      <w:r w:rsidR="00AC5C36">
        <w:rPr>
          <w:color w:val="000000"/>
        </w:rPr>
        <w:t>51.56</w:t>
      </w:r>
      <w:r>
        <w:rPr>
          <w:color w:val="000000"/>
        </w:rPr>
        <w:t xml:space="preserve"> + 110%)</w:t>
      </w:r>
    </w:p>
    <w:p w14:paraId="3DF0AA1F" w14:textId="333E3CEB"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AC5C36">
        <w:rPr>
          <w:color w:val="000000"/>
        </w:rPr>
        <w:t>53.34</w:t>
      </w:r>
      <w:r>
        <w:rPr>
          <w:color w:val="000000"/>
        </w:rPr>
        <w:t xml:space="preserve"> ($</w:t>
      </w:r>
      <w:r w:rsidR="00AC5C36">
        <w:rPr>
          <w:color w:val="000000"/>
        </w:rPr>
        <w:t>25.40</w:t>
      </w:r>
      <w:r>
        <w:rPr>
          <w:color w:val="000000"/>
        </w:rPr>
        <w:t xml:space="preserve"> + 110%)</w:t>
      </w:r>
    </w:p>
    <w:p w14:paraId="54BB4D8A"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309A7EA6" w14:textId="75B3D20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32369D">
        <w:rPr>
          <w:color w:val="000000"/>
        </w:rPr>
        <w:t>September 2016</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31F98624"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4C9BD2C4"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10F1922E" w14:textId="77777777" w:rsidR="00F05E77" w:rsidRPr="00825B33" w:rsidRDefault="00F05E77">
      <w:pPr>
        <w:pBdr>
          <w:top w:val="single" w:sz="6" w:space="0" w:color="FFFFFF"/>
          <w:left w:val="single" w:sz="6" w:space="0" w:color="FFFFFF"/>
          <w:bottom w:val="single" w:sz="6" w:space="0" w:color="FFFFFF"/>
          <w:right w:val="single" w:sz="6" w:space="0" w:color="FFFFFF"/>
        </w:pBdr>
        <w:ind w:firstLine="720"/>
      </w:pPr>
    </w:p>
    <w:p w14:paraId="1E81B48C" w14:textId="2F8A6A16" w:rsidR="00F0473E" w:rsidRDefault="000F7559">
      <w:pPr>
        <w:pBdr>
          <w:top w:val="single" w:sz="6" w:space="0" w:color="FFFFFF"/>
          <w:left w:val="single" w:sz="6" w:space="0" w:color="FFFFFF"/>
          <w:bottom w:val="single" w:sz="6" w:space="0" w:color="FFFFFF"/>
          <w:right w:val="single" w:sz="6" w:space="0" w:color="FFFFFF"/>
        </w:pBdr>
        <w:ind w:firstLine="720"/>
      </w:pPr>
      <w:r w:rsidRPr="000F7559">
        <w:t>The only costs to the regulated industry resulting from information collection activities required by the subject standard</w:t>
      </w:r>
      <w:r w:rsidR="007E6412">
        <w:t>s</w:t>
      </w:r>
      <w:r w:rsidRPr="000F7559">
        <w:t xml:space="preserve"> are labor costs.  There are no capital/startup or operation and maintenance costs.</w:t>
      </w:r>
    </w:p>
    <w:p w14:paraId="70F81D6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8DABC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4B03A85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5EE51B" w14:textId="277C488E" w:rsidR="00F22C59" w:rsidRDefault="000F7559">
      <w:pPr>
        <w:pBdr>
          <w:top w:val="single" w:sz="6" w:space="0" w:color="FFFFFF"/>
          <w:left w:val="single" w:sz="6" w:space="0" w:color="FFFFFF"/>
          <w:bottom w:val="single" w:sz="6" w:space="0" w:color="FFFFFF"/>
          <w:right w:val="single" w:sz="6" w:space="0" w:color="FFFFFF"/>
        </w:pBdr>
        <w:ind w:firstLine="720"/>
      </w:pPr>
      <w:r w:rsidRPr="000F7559">
        <w:t xml:space="preserve">The only type of industry costs associated with the information collection activity in the regulations </w:t>
      </w:r>
      <w:r w:rsidR="0096314A">
        <w:t>is</w:t>
      </w:r>
      <w:r w:rsidR="0096314A" w:rsidRPr="000F7559">
        <w:t xml:space="preserve"> </w:t>
      </w:r>
      <w:r w:rsidRPr="000F7559">
        <w:t>labor costs. There are no capital/startup or operation and maintenance costs.</w:t>
      </w:r>
    </w:p>
    <w:p w14:paraId="6188172C" w14:textId="77777777" w:rsidR="00F6752B" w:rsidRPr="00825B33" w:rsidRDefault="00F6752B">
      <w:pPr>
        <w:pBdr>
          <w:top w:val="single" w:sz="6" w:space="0" w:color="FFFFFF"/>
          <w:left w:val="single" w:sz="6" w:space="0" w:color="FFFFFF"/>
          <w:bottom w:val="single" w:sz="6" w:space="0" w:color="FFFFFF"/>
          <w:right w:val="single" w:sz="6" w:space="0" w:color="FFFFFF"/>
        </w:pBdr>
        <w:ind w:firstLine="720"/>
      </w:pPr>
    </w:p>
    <w:p w14:paraId="3CEDCF1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0A2DC87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6F8E44" w14:textId="51F652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w:t>
      </w:r>
      <w:r w:rsidR="007E6412">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67B179C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9AA908" w14:textId="74AC78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DB4D4E">
        <w:rPr>
          <w:color w:val="000000"/>
        </w:rPr>
        <w:t>1</w:t>
      </w:r>
      <w:r w:rsidR="0032369D">
        <w:rPr>
          <w:color w:val="000000"/>
        </w:rPr>
        <w:t>2</w:t>
      </w:r>
      <w:r w:rsidR="00DB4D4E">
        <w:rPr>
          <w:color w:val="000000"/>
        </w:rPr>
        <w:t>,</w:t>
      </w:r>
      <w:r w:rsidR="0032369D">
        <w:rPr>
          <w:color w:val="000000"/>
        </w:rPr>
        <w:t>100</w:t>
      </w:r>
      <w:r>
        <w:rPr>
          <w:color w:val="000000"/>
        </w:rPr>
        <w:t xml:space="preserve">.  </w:t>
      </w:r>
    </w:p>
    <w:p w14:paraId="2E535F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84FD7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3BFD5B68" w14:textId="77777777" w:rsidR="00D2273E" w:rsidRPr="00D2273E" w:rsidRDefault="00D2273E" w:rsidP="00D2273E"/>
    <w:p w14:paraId="01A88B10" w14:textId="77777777" w:rsidR="0032369D" w:rsidRDefault="00D2273E" w:rsidP="0032369D">
      <w:r>
        <w:tab/>
      </w:r>
      <w:r w:rsidRPr="00D2273E">
        <w:tab/>
      </w:r>
    </w:p>
    <w:p w14:paraId="39EB95F7" w14:textId="77777777" w:rsidR="0032369D" w:rsidRDefault="0032369D" w:rsidP="00F96937">
      <w:pPr>
        <w:ind w:left="720" w:firstLine="720"/>
      </w:pPr>
      <w:r>
        <w:t>Managerial</w:t>
      </w:r>
      <w:r>
        <w:tab/>
        <w:t xml:space="preserve">$64.80 (GS-13, Step 5, $40.50 + 60%) </w:t>
      </w:r>
    </w:p>
    <w:p w14:paraId="1DE50491" w14:textId="77777777" w:rsidR="0032369D" w:rsidRDefault="0032369D" w:rsidP="0032369D">
      <w:r>
        <w:tab/>
      </w:r>
      <w:r>
        <w:tab/>
        <w:t>Technical</w:t>
      </w:r>
      <w:r>
        <w:tab/>
        <w:t>$48.08 (GS-12, Step 1, $30.05 + 60%)</w:t>
      </w:r>
    </w:p>
    <w:p w14:paraId="75ECF9D3" w14:textId="77777777" w:rsidR="0032369D" w:rsidRDefault="0032369D" w:rsidP="0032369D">
      <w:r>
        <w:tab/>
      </w:r>
      <w:r>
        <w:tab/>
        <w:t>Clerical</w:t>
      </w:r>
      <w:r>
        <w:tab/>
        <w:t>$26.02 (GS-6, Step 3, $16.26 + 60%)</w:t>
      </w:r>
    </w:p>
    <w:p w14:paraId="1F391AFA" w14:textId="77777777" w:rsidR="0032369D" w:rsidRDefault="0032369D" w:rsidP="0032369D">
      <w:pPr>
        <w:pBdr>
          <w:top w:val="single" w:sz="6" w:space="0" w:color="FFFFFF"/>
          <w:left w:val="single" w:sz="6" w:space="0" w:color="FFFFFF"/>
          <w:bottom w:val="single" w:sz="6" w:space="0" w:color="FFFFFF"/>
          <w:right w:val="single" w:sz="6" w:space="0" w:color="FFFFFF"/>
        </w:pBdr>
        <w:rPr>
          <w:color w:val="000000"/>
        </w:rPr>
      </w:pPr>
    </w:p>
    <w:p w14:paraId="11638CD9" w14:textId="614F2A9A" w:rsidR="00CA4CD6" w:rsidRDefault="0032369D" w:rsidP="0032369D">
      <w:pPr>
        <w:rPr>
          <w:color w:val="000000"/>
        </w:rPr>
      </w:pPr>
      <w:r>
        <w:rPr>
          <w:color w:val="000000"/>
        </w:rPr>
        <w:t>These rates are from the Office of Personnel Management (OPM), 2017 General Schedule, which excludes locality rates of pay. The rates have been increased by 60 percent to account for the benefit packages available to government employees</w:t>
      </w:r>
      <w:r>
        <w:t xml:space="preserve">. </w:t>
      </w:r>
      <w:r w:rsidR="00CA4CD6">
        <w:rPr>
          <w:color w:val="000000"/>
        </w:rPr>
        <w:t xml:space="preserve">Details upon which this estimate is based appear </w:t>
      </w:r>
      <w:r w:rsidR="007A458D">
        <w:rPr>
          <w:color w:val="000000"/>
        </w:rPr>
        <w:t xml:space="preserve">below in </w:t>
      </w:r>
      <w:r w:rsidR="00141059" w:rsidRPr="00ED6692">
        <w:t xml:space="preserve">Table 2: Average Annual EPA Burden and Cost – </w:t>
      </w:r>
      <w:r w:rsidR="00141059">
        <w:t>NESHAP for Shipbuilding and Ship Repair Facilities - Surface Coating (40 CFR Part 63, Subpart II)</w:t>
      </w:r>
      <w:r w:rsidR="00141059" w:rsidRPr="00ED6692">
        <w:rPr>
          <w:bCs/>
        </w:rPr>
        <w:t xml:space="preserve"> (Renewal)</w:t>
      </w:r>
      <w:r w:rsidR="00141059">
        <w:rPr>
          <w:color w:val="000000"/>
        </w:rPr>
        <w:t>.</w:t>
      </w:r>
    </w:p>
    <w:p w14:paraId="331F29B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911E6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534796E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C75EF91" w14:textId="10E088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F22C59">
        <w:rPr>
          <w:color w:val="000000"/>
        </w:rPr>
        <w:t>56</w:t>
      </w:r>
      <w:r>
        <w:rPr>
          <w:color w:val="000000"/>
        </w:rPr>
        <w:t xml:space="preserve"> existing respondents will be subject to the</w:t>
      </w:r>
      <w:r w:rsidR="007E6412">
        <w:rPr>
          <w:color w:val="000000"/>
        </w:rPr>
        <w:t>se</w:t>
      </w:r>
      <w:r>
        <w:rPr>
          <w:color w:val="000000"/>
        </w:rPr>
        <w:t xml:space="preserve"> standard</w:t>
      </w:r>
      <w:r w:rsidR="007E6412">
        <w:rPr>
          <w:color w:val="000000"/>
        </w:rPr>
        <w:t>s</w:t>
      </w:r>
      <w:r>
        <w:rPr>
          <w:color w:val="000000"/>
        </w:rPr>
        <w:t xml:space="preserve">. It is estimated that </w:t>
      </w:r>
      <w:r w:rsidR="00F22C59">
        <w:rPr>
          <w:color w:val="000000"/>
        </w:rPr>
        <w:t xml:space="preserve">no </w:t>
      </w:r>
      <w:r>
        <w:rPr>
          <w:color w:val="000000"/>
        </w:rPr>
        <w:t>additional respondents per year will become subject</w:t>
      </w:r>
      <w:r w:rsidR="007E6412">
        <w:rPr>
          <w:color w:val="000000"/>
        </w:rPr>
        <w:t xml:space="preserve"> to these same standards</w:t>
      </w:r>
      <w:r>
        <w:rPr>
          <w:color w:val="000000"/>
        </w:rPr>
        <w:t>. The overall average number of responden</w:t>
      </w:r>
      <w:r w:rsidR="0035325B">
        <w:rPr>
          <w:color w:val="000000"/>
        </w:rPr>
        <w:t>ts, as shown in the table below,</w:t>
      </w:r>
      <w:r>
        <w:rPr>
          <w:color w:val="000000"/>
        </w:rPr>
        <w:t xml:space="preserve"> is </w:t>
      </w:r>
      <w:r w:rsidR="00F22C59">
        <w:rPr>
          <w:color w:val="000000"/>
        </w:rPr>
        <w:t>56</w:t>
      </w:r>
      <w:r>
        <w:rPr>
          <w:color w:val="000000"/>
        </w:rPr>
        <w:t xml:space="preserve"> per year.  </w:t>
      </w:r>
    </w:p>
    <w:p w14:paraId="537475F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DECBAB" w14:textId="71D399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E6412">
        <w:rPr>
          <w:color w:val="000000"/>
        </w:rPr>
        <w:t>:</w:t>
      </w:r>
      <w:r>
        <w:rPr>
          <w:color w:val="000000"/>
        </w:rPr>
        <w:t xml:space="preserve">  </w:t>
      </w:r>
    </w:p>
    <w:p w14:paraId="3F381C6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10F52B27" w14:textId="77777777" w:rsidTr="00F22C5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66A6D84F" w14:textId="77777777" w:rsidR="00CA4CD6" w:rsidRDefault="00CA4CD6" w:rsidP="0096314A">
            <w:pPr>
              <w:keepNext/>
              <w:keepLines/>
              <w:spacing w:line="120" w:lineRule="exact"/>
              <w:rPr>
                <w:color w:val="000000"/>
              </w:rPr>
            </w:pPr>
          </w:p>
          <w:p w14:paraId="29C54BAE"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102BB003" w14:textId="77777777" w:rsidTr="00F22C59">
        <w:tc>
          <w:tcPr>
            <w:tcW w:w="900" w:type="dxa"/>
            <w:tcBorders>
              <w:top w:val="single" w:sz="7" w:space="0" w:color="000000"/>
              <w:left w:val="single" w:sz="7" w:space="0" w:color="000000"/>
              <w:bottom w:val="single" w:sz="6" w:space="0" w:color="FFFFFF"/>
              <w:right w:val="single" w:sz="6" w:space="0" w:color="FFFFFF"/>
            </w:tcBorders>
          </w:tcPr>
          <w:p w14:paraId="288541F3" w14:textId="77777777" w:rsidR="00CA4CD6" w:rsidRDefault="00CA4CD6" w:rsidP="0096314A">
            <w:pPr>
              <w:keepNext/>
              <w:keepLines/>
              <w:spacing w:line="120" w:lineRule="exact"/>
              <w:rPr>
                <w:b/>
                <w:bCs/>
                <w:color w:val="000000"/>
              </w:rPr>
            </w:pPr>
          </w:p>
          <w:p w14:paraId="1B3FC565"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78847D6B" w14:textId="77777777" w:rsidR="00CA4CD6" w:rsidRDefault="00CA4CD6" w:rsidP="0096314A">
            <w:pPr>
              <w:keepNext/>
              <w:keepLines/>
              <w:spacing w:line="120" w:lineRule="exact"/>
              <w:rPr>
                <w:color w:val="000000"/>
                <w:sz w:val="18"/>
                <w:szCs w:val="18"/>
              </w:rPr>
            </w:pPr>
          </w:p>
          <w:p w14:paraId="0DCC67E3"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75BA263C" w14:textId="77777777" w:rsidR="00CA4CD6" w:rsidRDefault="00CA4CD6" w:rsidP="0096314A">
            <w:pPr>
              <w:keepNext/>
              <w:keepLines/>
              <w:spacing w:line="120" w:lineRule="exact"/>
              <w:rPr>
                <w:color w:val="000000"/>
                <w:sz w:val="18"/>
                <w:szCs w:val="18"/>
              </w:rPr>
            </w:pPr>
          </w:p>
          <w:p w14:paraId="0159C389"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6BAF1C6F" w14:textId="77777777" w:rsidR="00CA4CD6" w:rsidRDefault="00CA4CD6" w:rsidP="0096314A">
            <w:pPr>
              <w:keepNext/>
              <w:keepLines/>
              <w:spacing w:line="120" w:lineRule="exact"/>
              <w:rPr>
                <w:color w:val="000000"/>
                <w:sz w:val="18"/>
                <w:szCs w:val="18"/>
              </w:rPr>
            </w:pPr>
          </w:p>
          <w:p w14:paraId="37E2BAF9"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75320AA4" w14:textId="77777777" w:rsidTr="003F1AFC">
        <w:tc>
          <w:tcPr>
            <w:tcW w:w="900" w:type="dxa"/>
            <w:tcBorders>
              <w:top w:val="single" w:sz="7" w:space="0" w:color="000000"/>
              <w:left w:val="single" w:sz="7" w:space="0" w:color="000000"/>
              <w:bottom w:val="single" w:sz="8" w:space="0" w:color="000000"/>
              <w:right w:val="single" w:sz="6" w:space="0" w:color="FFFFFF"/>
            </w:tcBorders>
          </w:tcPr>
          <w:p w14:paraId="770C167D" w14:textId="77777777" w:rsidR="00CA4CD6" w:rsidRDefault="00CA4CD6" w:rsidP="0096314A">
            <w:pPr>
              <w:keepNext/>
              <w:keepLines/>
              <w:spacing w:line="120" w:lineRule="exact"/>
              <w:rPr>
                <w:color w:val="000000"/>
                <w:sz w:val="18"/>
                <w:szCs w:val="18"/>
              </w:rPr>
            </w:pPr>
          </w:p>
          <w:p w14:paraId="25C7AA7B"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77E3E7E7"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D448419" w14:textId="77777777" w:rsidR="00CA4CD6" w:rsidRDefault="00CA4CD6" w:rsidP="0096314A">
            <w:pPr>
              <w:keepNext/>
              <w:keepLines/>
              <w:spacing w:line="120" w:lineRule="exact"/>
              <w:rPr>
                <w:color w:val="000000"/>
                <w:sz w:val="20"/>
                <w:szCs w:val="20"/>
              </w:rPr>
            </w:pPr>
          </w:p>
          <w:p w14:paraId="488CA499"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5693629D"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F3B037D" w14:textId="77777777" w:rsidR="00CA4CD6" w:rsidRDefault="00CA4CD6" w:rsidP="0096314A">
            <w:pPr>
              <w:keepNext/>
              <w:keepLines/>
              <w:spacing w:line="120" w:lineRule="exact"/>
              <w:rPr>
                <w:color w:val="000000"/>
                <w:sz w:val="20"/>
                <w:szCs w:val="20"/>
              </w:rPr>
            </w:pPr>
          </w:p>
          <w:p w14:paraId="4601C62D"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D1C7840"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583E092A" w14:textId="77777777" w:rsidR="00CA4CD6" w:rsidRDefault="00CA4CD6" w:rsidP="0096314A">
            <w:pPr>
              <w:keepNext/>
              <w:keepLines/>
              <w:spacing w:line="120" w:lineRule="exact"/>
              <w:rPr>
                <w:color w:val="000000"/>
                <w:sz w:val="20"/>
                <w:szCs w:val="20"/>
              </w:rPr>
            </w:pPr>
          </w:p>
          <w:p w14:paraId="5EF268E5"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4AF14D3"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1BBEB141" w14:textId="77777777" w:rsidR="00CA4CD6" w:rsidRDefault="00CA4CD6" w:rsidP="0096314A">
            <w:pPr>
              <w:keepNext/>
              <w:keepLines/>
              <w:spacing w:line="120" w:lineRule="exact"/>
              <w:rPr>
                <w:color w:val="000000"/>
                <w:sz w:val="20"/>
                <w:szCs w:val="20"/>
              </w:rPr>
            </w:pPr>
          </w:p>
          <w:p w14:paraId="7DA2D2D7"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6A7F8634"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394C5BB9" w14:textId="77777777" w:rsidR="00CA4CD6" w:rsidRDefault="00CA4CD6" w:rsidP="0096314A">
            <w:pPr>
              <w:keepNext/>
              <w:keepLines/>
              <w:spacing w:line="120" w:lineRule="exact"/>
              <w:rPr>
                <w:color w:val="000000"/>
                <w:sz w:val="20"/>
                <w:szCs w:val="20"/>
              </w:rPr>
            </w:pPr>
          </w:p>
          <w:p w14:paraId="41679216"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D5C3394"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15338996" w14:textId="77777777" w:rsidR="00CA4CD6" w:rsidRDefault="00CA4CD6" w:rsidP="0096314A">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22C59" w14:paraId="306E7A84" w14:textId="77777777">
        <w:tc>
          <w:tcPr>
            <w:tcW w:w="900" w:type="dxa"/>
            <w:tcBorders>
              <w:top w:val="single" w:sz="8" w:space="0" w:color="000000"/>
              <w:left w:val="single" w:sz="8" w:space="0" w:color="000000"/>
              <w:bottom w:val="single" w:sz="6" w:space="0" w:color="000000"/>
              <w:right w:val="single" w:sz="6" w:space="0" w:color="000000"/>
            </w:tcBorders>
          </w:tcPr>
          <w:p w14:paraId="1BCF3CE7" w14:textId="77777777" w:rsidR="00F22C59" w:rsidRDefault="00F22C59" w:rsidP="0096314A">
            <w:pPr>
              <w:keepNext/>
              <w:keepLines/>
              <w:spacing w:line="120" w:lineRule="exact"/>
              <w:rPr>
                <w:color w:val="000000"/>
                <w:sz w:val="20"/>
                <w:szCs w:val="20"/>
              </w:rPr>
            </w:pPr>
          </w:p>
          <w:p w14:paraId="78601F30"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1A997A43" w14:textId="77777777" w:rsidR="00F22C59" w:rsidRDefault="00F22C59" w:rsidP="0096314A">
            <w:pPr>
              <w:keepNext/>
              <w:keepLines/>
              <w:spacing w:line="120" w:lineRule="exact"/>
              <w:rPr>
                <w:color w:val="000000"/>
                <w:sz w:val="18"/>
                <w:szCs w:val="18"/>
              </w:rPr>
            </w:pPr>
          </w:p>
          <w:p w14:paraId="0CF41FB4"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0C70FB2F" w14:textId="77777777" w:rsidR="00F22C59" w:rsidRDefault="00F22C59" w:rsidP="0096314A">
            <w:pPr>
              <w:keepNext/>
              <w:keepLines/>
              <w:spacing w:line="120" w:lineRule="exact"/>
              <w:rPr>
                <w:color w:val="000000"/>
                <w:sz w:val="18"/>
                <w:szCs w:val="18"/>
              </w:rPr>
            </w:pPr>
          </w:p>
          <w:p w14:paraId="6560F5CA"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w:t>
            </w:r>
          </w:p>
        </w:tc>
        <w:tc>
          <w:tcPr>
            <w:tcW w:w="2070" w:type="dxa"/>
            <w:tcBorders>
              <w:top w:val="single" w:sz="8" w:space="0" w:color="000000"/>
              <w:left w:val="single" w:sz="6" w:space="0" w:color="000000"/>
              <w:bottom w:val="single" w:sz="6" w:space="0" w:color="000000"/>
              <w:right w:val="single" w:sz="6" w:space="0" w:color="000000"/>
            </w:tcBorders>
          </w:tcPr>
          <w:p w14:paraId="53C23DAB" w14:textId="77777777" w:rsidR="00F22C59" w:rsidRDefault="00F22C59" w:rsidP="0096314A">
            <w:pPr>
              <w:keepNext/>
              <w:keepLines/>
              <w:spacing w:line="120" w:lineRule="exact"/>
              <w:rPr>
                <w:color w:val="000000"/>
                <w:sz w:val="18"/>
                <w:szCs w:val="18"/>
              </w:rPr>
            </w:pPr>
          </w:p>
          <w:p w14:paraId="5DC4A98D"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5CA97DA8" w14:textId="77777777" w:rsidR="00F22C59" w:rsidRDefault="00F22C59" w:rsidP="0096314A">
            <w:pPr>
              <w:keepNext/>
              <w:keepLines/>
              <w:spacing w:line="120" w:lineRule="exact"/>
              <w:rPr>
                <w:color w:val="000000"/>
                <w:sz w:val="18"/>
                <w:szCs w:val="18"/>
              </w:rPr>
            </w:pPr>
          </w:p>
          <w:p w14:paraId="6D468466"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45522C40" w14:textId="77777777" w:rsidR="00F22C59" w:rsidRDefault="00F22C59" w:rsidP="0096314A">
            <w:pPr>
              <w:keepNext/>
              <w:keepLines/>
              <w:spacing w:line="120" w:lineRule="exact"/>
              <w:rPr>
                <w:color w:val="000000"/>
                <w:sz w:val="18"/>
                <w:szCs w:val="18"/>
              </w:rPr>
            </w:pPr>
          </w:p>
          <w:p w14:paraId="7C785C01"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w:t>
            </w:r>
          </w:p>
        </w:tc>
      </w:tr>
      <w:tr w:rsidR="00F22C59" w14:paraId="7C8A0949" w14:textId="77777777" w:rsidTr="00AF0DC1">
        <w:tc>
          <w:tcPr>
            <w:tcW w:w="900" w:type="dxa"/>
            <w:tcBorders>
              <w:top w:val="single" w:sz="6" w:space="0" w:color="000000"/>
              <w:left w:val="single" w:sz="8" w:space="0" w:color="000000"/>
              <w:bottom w:val="single" w:sz="6" w:space="0" w:color="000000"/>
              <w:right w:val="single" w:sz="6" w:space="0" w:color="000000"/>
            </w:tcBorders>
          </w:tcPr>
          <w:p w14:paraId="195EE004" w14:textId="77777777" w:rsidR="00F22C59" w:rsidRDefault="00F22C59" w:rsidP="0096314A">
            <w:pPr>
              <w:keepNext/>
              <w:keepLines/>
              <w:spacing w:line="120" w:lineRule="exact"/>
              <w:rPr>
                <w:color w:val="000000"/>
                <w:sz w:val="18"/>
                <w:szCs w:val="18"/>
              </w:rPr>
            </w:pPr>
          </w:p>
          <w:p w14:paraId="67C4A68F"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E36A31F"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41DD7">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111CE10A" w14:textId="77777777" w:rsidR="00F22C59" w:rsidRDefault="00F22C59" w:rsidP="0096314A">
            <w:pPr>
              <w:keepNext/>
              <w:keepLines/>
              <w:spacing w:line="120" w:lineRule="exact"/>
              <w:rPr>
                <w:color w:val="000000"/>
                <w:sz w:val="18"/>
                <w:szCs w:val="18"/>
              </w:rPr>
            </w:pPr>
          </w:p>
          <w:p w14:paraId="1BF1EB04"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w:t>
            </w:r>
          </w:p>
        </w:tc>
        <w:tc>
          <w:tcPr>
            <w:tcW w:w="2070" w:type="dxa"/>
            <w:tcBorders>
              <w:top w:val="single" w:sz="6" w:space="0" w:color="000000"/>
              <w:left w:val="single" w:sz="6" w:space="0" w:color="000000"/>
              <w:bottom w:val="single" w:sz="6" w:space="0" w:color="000000"/>
              <w:right w:val="single" w:sz="6" w:space="0" w:color="000000"/>
            </w:tcBorders>
            <w:vAlign w:val="center"/>
          </w:tcPr>
          <w:p w14:paraId="2AD1BCA4"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445F0C">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B3E9E4B"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9B41B6">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3C4B7E5C" w14:textId="77777777" w:rsidR="00F22C59" w:rsidRDefault="00F22C59" w:rsidP="0096314A">
            <w:pPr>
              <w:keepNext/>
              <w:keepLines/>
              <w:spacing w:line="120" w:lineRule="exact"/>
              <w:rPr>
                <w:color w:val="000000"/>
                <w:sz w:val="18"/>
                <w:szCs w:val="18"/>
              </w:rPr>
            </w:pPr>
          </w:p>
          <w:p w14:paraId="373B6477"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w:t>
            </w:r>
          </w:p>
        </w:tc>
      </w:tr>
      <w:tr w:rsidR="00F22C59" w14:paraId="70DB6486" w14:textId="77777777" w:rsidTr="00AF0DC1">
        <w:tc>
          <w:tcPr>
            <w:tcW w:w="900" w:type="dxa"/>
            <w:tcBorders>
              <w:top w:val="single" w:sz="6" w:space="0" w:color="000000"/>
              <w:left w:val="single" w:sz="8" w:space="0" w:color="000000"/>
              <w:bottom w:val="single" w:sz="6" w:space="0" w:color="000000"/>
              <w:right w:val="single" w:sz="6" w:space="0" w:color="000000"/>
            </w:tcBorders>
          </w:tcPr>
          <w:p w14:paraId="5693307A" w14:textId="77777777" w:rsidR="00F22C59" w:rsidRDefault="00F22C59" w:rsidP="0096314A">
            <w:pPr>
              <w:keepNext/>
              <w:keepLines/>
              <w:spacing w:line="120" w:lineRule="exact"/>
              <w:rPr>
                <w:color w:val="000000"/>
                <w:sz w:val="18"/>
                <w:szCs w:val="18"/>
              </w:rPr>
            </w:pPr>
          </w:p>
          <w:p w14:paraId="67B79501"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08DC3BA8"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441DD7">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3E94BEA" w14:textId="77777777" w:rsidR="00F22C59" w:rsidRDefault="00F22C59" w:rsidP="0096314A">
            <w:pPr>
              <w:keepNext/>
              <w:keepLines/>
              <w:spacing w:line="120" w:lineRule="exact"/>
              <w:rPr>
                <w:color w:val="000000"/>
                <w:sz w:val="18"/>
                <w:szCs w:val="18"/>
              </w:rPr>
            </w:pPr>
          </w:p>
          <w:p w14:paraId="2812061C"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56</w:t>
            </w:r>
          </w:p>
        </w:tc>
        <w:tc>
          <w:tcPr>
            <w:tcW w:w="2070" w:type="dxa"/>
            <w:tcBorders>
              <w:top w:val="single" w:sz="6" w:space="0" w:color="000000"/>
              <w:left w:val="single" w:sz="6" w:space="0" w:color="000000"/>
              <w:bottom w:val="single" w:sz="6" w:space="0" w:color="000000"/>
              <w:right w:val="single" w:sz="6" w:space="0" w:color="000000"/>
            </w:tcBorders>
            <w:vAlign w:val="center"/>
          </w:tcPr>
          <w:p w14:paraId="56811931"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445F0C">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1B04F68"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9B41B6">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53E3241E" w14:textId="77777777" w:rsidR="00F22C59" w:rsidRDefault="00F22C59" w:rsidP="0096314A">
            <w:pPr>
              <w:keepNext/>
              <w:keepLines/>
              <w:spacing w:line="120" w:lineRule="exact"/>
              <w:rPr>
                <w:color w:val="000000"/>
                <w:sz w:val="18"/>
                <w:szCs w:val="18"/>
              </w:rPr>
            </w:pPr>
          </w:p>
          <w:p w14:paraId="4BED7CD9"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56</w:t>
            </w:r>
          </w:p>
        </w:tc>
      </w:tr>
      <w:tr w:rsidR="00F22C59" w14:paraId="2BDD1D16" w14:textId="77777777" w:rsidTr="00AF0DC1">
        <w:tc>
          <w:tcPr>
            <w:tcW w:w="900" w:type="dxa"/>
            <w:tcBorders>
              <w:top w:val="single" w:sz="6" w:space="0" w:color="000000"/>
              <w:left w:val="single" w:sz="8" w:space="0" w:color="000000"/>
              <w:bottom w:val="single" w:sz="8" w:space="0" w:color="000000"/>
              <w:right w:val="single" w:sz="6" w:space="0" w:color="000000"/>
            </w:tcBorders>
          </w:tcPr>
          <w:p w14:paraId="2BAC64C3" w14:textId="77777777" w:rsidR="00F22C59" w:rsidRDefault="00F22C59" w:rsidP="0096314A">
            <w:pPr>
              <w:keepNext/>
              <w:keepLines/>
              <w:spacing w:line="120" w:lineRule="exact"/>
              <w:rPr>
                <w:color w:val="000000"/>
                <w:sz w:val="18"/>
                <w:szCs w:val="18"/>
              </w:rPr>
            </w:pPr>
          </w:p>
          <w:p w14:paraId="0FA25EE4"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631F0055"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441DD7">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375C9CDD" w14:textId="77777777" w:rsidR="00F22C59" w:rsidRDefault="00F22C59" w:rsidP="0096314A">
            <w:pPr>
              <w:keepNext/>
              <w:keepLines/>
              <w:spacing w:line="120" w:lineRule="exact"/>
              <w:rPr>
                <w:color w:val="000000"/>
                <w:sz w:val="18"/>
                <w:szCs w:val="18"/>
              </w:rPr>
            </w:pPr>
          </w:p>
          <w:p w14:paraId="76FA97E8"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56</w:t>
            </w:r>
          </w:p>
        </w:tc>
        <w:tc>
          <w:tcPr>
            <w:tcW w:w="2070" w:type="dxa"/>
            <w:tcBorders>
              <w:top w:val="single" w:sz="6" w:space="0" w:color="000000"/>
              <w:left w:val="single" w:sz="6" w:space="0" w:color="000000"/>
              <w:bottom w:val="single" w:sz="8" w:space="0" w:color="000000"/>
              <w:right w:val="single" w:sz="6" w:space="0" w:color="000000"/>
            </w:tcBorders>
            <w:vAlign w:val="center"/>
          </w:tcPr>
          <w:p w14:paraId="06A2A661"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445F0C">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8D59DE6" w14:textId="77777777" w:rsidR="00AF0DC1"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9B41B6">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26173F0C" w14:textId="77777777" w:rsidR="00F22C59" w:rsidRDefault="00F22C59" w:rsidP="0096314A">
            <w:pPr>
              <w:keepNext/>
              <w:keepLines/>
              <w:spacing w:line="120" w:lineRule="exact"/>
              <w:rPr>
                <w:color w:val="000000"/>
                <w:sz w:val="18"/>
                <w:szCs w:val="18"/>
              </w:rPr>
            </w:pPr>
          </w:p>
          <w:p w14:paraId="64DA7591" w14:textId="77777777" w:rsidR="00F22C59" w:rsidRDefault="00F22C59" w:rsidP="0096314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56</w:t>
            </w:r>
          </w:p>
        </w:tc>
      </w:tr>
    </w:tbl>
    <w:p w14:paraId="5CB18D90" w14:textId="77777777" w:rsidR="00CA4CD6" w:rsidRPr="00825B33"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825B33">
        <w:rPr>
          <w:sz w:val="20"/>
          <w:szCs w:val="20"/>
        </w:rPr>
        <w:t xml:space="preserve">.  </w:t>
      </w:r>
    </w:p>
    <w:p w14:paraId="2290AC79"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3356BA9" w14:textId="352235A1" w:rsidR="00CA4CD6" w:rsidRPr="0011281F" w:rsidRDefault="002B29A7" w:rsidP="0011281F">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32369D">
        <w:rPr>
          <w:color w:val="000000"/>
        </w:rPr>
        <w:t>-</w:t>
      </w:r>
      <w:r w:rsidR="00CA4CD6">
        <w:rPr>
          <w:color w:val="000000"/>
        </w:rPr>
        <w:t xml:space="preserve">year period of this ICR is </w:t>
      </w:r>
      <w:r w:rsidR="00F22C59">
        <w:rPr>
          <w:color w:val="000000"/>
        </w:rPr>
        <w:t>56</w:t>
      </w:r>
      <w:r w:rsidR="00507EC5">
        <w:rPr>
          <w:color w:val="000000"/>
        </w:rPr>
        <w:t xml:space="preserve">. </w:t>
      </w:r>
    </w:p>
    <w:p w14:paraId="536FF3B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8E635C3" w14:textId="77777777" w:rsidR="00CA4CD6" w:rsidRPr="00825B3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02A931B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773BF925" w14:textId="77777777" w:rsidTr="00F22C59">
        <w:trPr>
          <w:tblHeader/>
        </w:trPr>
        <w:tc>
          <w:tcPr>
            <w:tcW w:w="9180" w:type="dxa"/>
            <w:gridSpan w:val="5"/>
          </w:tcPr>
          <w:p w14:paraId="2FE5E678" w14:textId="77777777" w:rsidR="00CA4CD6" w:rsidRDefault="00CA4CD6">
            <w:pPr>
              <w:spacing w:line="120" w:lineRule="exact"/>
              <w:rPr>
                <w:color w:val="000000"/>
              </w:rPr>
            </w:pPr>
          </w:p>
          <w:p w14:paraId="21C75606"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2DE2457C" w14:textId="77777777">
        <w:tc>
          <w:tcPr>
            <w:tcW w:w="2700" w:type="dxa"/>
          </w:tcPr>
          <w:p w14:paraId="52D1FFE5" w14:textId="77777777" w:rsidR="00CA4CD6" w:rsidRDefault="00CA4CD6" w:rsidP="0035325B">
            <w:pPr>
              <w:spacing w:line="120" w:lineRule="exact"/>
              <w:jc w:val="center"/>
              <w:rPr>
                <w:b/>
                <w:bCs/>
                <w:color w:val="000000"/>
                <w:sz w:val="18"/>
                <w:szCs w:val="18"/>
              </w:rPr>
            </w:pPr>
          </w:p>
          <w:p w14:paraId="5D52CCF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4C8E9C6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6126EB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5C2D1EEB" w14:textId="77777777" w:rsidR="00CA4CD6" w:rsidRDefault="00CA4CD6" w:rsidP="0035325B">
            <w:pPr>
              <w:spacing w:line="120" w:lineRule="exact"/>
              <w:jc w:val="center"/>
              <w:rPr>
                <w:color w:val="000000"/>
                <w:sz w:val="18"/>
                <w:szCs w:val="18"/>
              </w:rPr>
            </w:pPr>
          </w:p>
          <w:p w14:paraId="4A07F4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2E2AE9B9"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F5524DD"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40741724" w14:textId="77777777" w:rsidR="00CA4CD6" w:rsidRDefault="00CA4CD6" w:rsidP="0035325B">
            <w:pPr>
              <w:spacing w:line="120" w:lineRule="exact"/>
              <w:jc w:val="center"/>
              <w:rPr>
                <w:color w:val="000000"/>
                <w:sz w:val="18"/>
                <w:szCs w:val="18"/>
              </w:rPr>
            </w:pPr>
          </w:p>
          <w:p w14:paraId="40A88649"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1C347FE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51C8609"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524EC010" w14:textId="77777777" w:rsidR="00CA4CD6" w:rsidRDefault="00CA4CD6" w:rsidP="0035325B">
            <w:pPr>
              <w:spacing w:line="120" w:lineRule="exact"/>
              <w:jc w:val="center"/>
              <w:rPr>
                <w:color w:val="000000"/>
                <w:sz w:val="18"/>
                <w:szCs w:val="18"/>
              </w:rPr>
            </w:pPr>
          </w:p>
          <w:p w14:paraId="322B19E1"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3A8C8E1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3D3357BA" w14:textId="77777777" w:rsidR="00CA4CD6" w:rsidRDefault="00CA4CD6" w:rsidP="0035325B">
            <w:pPr>
              <w:spacing w:line="120" w:lineRule="exact"/>
              <w:jc w:val="center"/>
              <w:rPr>
                <w:color w:val="000000"/>
                <w:sz w:val="18"/>
                <w:szCs w:val="18"/>
              </w:rPr>
            </w:pPr>
          </w:p>
          <w:p w14:paraId="75B958D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6291AA2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93ABFF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51915F06" w14:textId="77777777">
        <w:tc>
          <w:tcPr>
            <w:tcW w:w="2700" w:type="dxa"/>
          </w:tcPr>
          <w:p w14:paraId="5C908415" w14:textId="77777777" w:rsidR="00CA4CD6" w:rsidRDefault="00CA4CD6">
            <w:pPr>
              <w:spacing w:line="120" w:lineRule="exact"/>
              <w:rPr>
                <w:color w:val="000000"/>
                <w:sz w:val="18"/>
                <w:szCs w:val="18"/>
              </w:rPr>
            </w:pPr>
          </w:p>
          <w:p w14:paraId="2F27F1E5" w14:textId="77777777" w:rsidR="00CA4CD6" w:rsidRDefault="00F22C5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Semiannual Report/Notification</w:t>
            </w:r>
          </w:p>
        </w:tc>
        <w:tc>
          <w:tcPr>
            <w:tcW w:w="1260" w:type="dxa"/>
          </w:tcPr>
          <w:p w14:paraId="2A77B6FC" w14:textId="77777777" w:rsidR="00CA4CD6" w:rsidRDefault="00CA4CD6">
            <w:pPr>
              <w:spacing w:line="120" w:lineRule="exact"/>
              <w:rPr>
                <w:color w:val="000000"/>
                <w:sz w:val="18"/>
                <w:szCs w:val="18"/>
              </w:rPr>
            </w:pPr>
          </w:p>
          <w:p w14:paraId="4DB39E63" w14:textId="77777777" w:rsidR="00CA4CD6" w:rsidRDefault="00F22C5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56</w:t>
            </w:r>
          </w:p>
        </w:tc>
        <w:tc>
          <w:tcPr>
            <w:tcW w:w="1260" w:type="dxa"/>
          </w:tcPr>
          <w:p w14:paraId="7ED028AF" w14:textId="77777777" w:rsidR="00CA4CD6" w:rsidRDefault="00CA4CD6">
            <w:pPr>
              <w:spacing w:line="120" w:lineRule="exact"/>
              <w:rPr>
                <w:color w:val="000000"/>
                <w:sz w:val="18"/>
                <w:szCs w:val="18"/>
              </w:rPr>
            </w:pPr>
          </w:p>
          <w:p w14:paraId="12B5B0EC" w14:textId="77777777" w:rsidR="00CA4CD6" w:rsidRDefault="00F22C5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14:paraId="5F50FE36" w14:textId="77777777" w:rsidR="00CA4CD6" w:rsidRDefault="00CA4CD6">
            <w:pPr>
              <w:spacing w:line="120" w:lineRule="exact"/>
              <w:rPr>
                <w:color w:val="000000"/>
                <w:sz w:val="18"/>
                <w:szCs w:val="18"/>
              </w:rPr>
            </w:pPr>
          </w:p>
          <w:p w14:paraId="41354B76" w14:textId="77777777" w:rsidR="00CA4CD6" w:rsidRDefault="00F22C5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349CD2A6" w14:textId="77777777" w:rsidR="00CA4CD6" w:rsidRDefault="00CA4CD6">
            <w:pPr>
              <w:spacing w:line="120" w:lineRule="exact"/>
              <w:rPr>
                <w:color w:val="000000"/>
                <w:sz w:val="18"/>
                <w:szCs w:val="18"/>
              </w:rPr>
            </w:pPr>
          </w:p>
          <w:p w14:paraId="7F49E98A" w14:textId="77777777" w:rsidR="00CA4CD6" w:rsidRDefault="00F22C5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112</w:t>
            </w:r>
          </w:p>
        </w:tc>
      </w:tr>
    </w:tbl>
    <w:p w14:paraId="50F747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8AE036" w14:textId="77777777" w:rsidR="0011281F" w:rsidRPr="00825B33" w:rsidRDefault="00CA4CD6" w:rsidP="0011281F">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is </w:t>
      </w:r>
      <w:r w:rsidR="00F22C59">
        <w:rPr>
          <w:color w:val="000000"/>
        </w:rPr>
        <w:t>112</w:t>
      </w:r>
      <w:r>
        <w:rPr>
          <w:color w:val="000000"/>
        </w:rPr>
        <w:t xml:space="preserve">.  </w:t>
      </w:r>
    </w:p>
    <w:p w14:paraId="1FC855CE" w14:textId="77777777" w:rsidR="00CA4CD6" w:rsidRDefault="00CA4CD6" w:rsidP="0011281F">
      <w:pPr>
        <w:pBdr>
          <w:top w:val="single" w:sz="6" w:space="0" w:color="FFFFFF"/>
          <w:left w:val="single" w:sz="6" w:space="0" w:color="FFFFFF"/>
          <w:bottom w:val="single" w:sz="6" w:space="0" w:color="FFFFFF"/>
          <w:right w:val="single" w:sz="6" w:space="0" w:color="FFFFFF"/>
        </w:pBdr>
        <w:ind w:firstLine="720"/>
        <w:rPr>
          <w:color w:val="000000"/>
        </w:rPr>
      </w:pPr>
      <w:r>
        <w:rPr>
          <w:color w:val="FF0000"/>
        </w:rPr>
        <w:t xml:space="preserve"> </w:t>
      </w:r>
    </w:p>
    <w:p w14:paraId="63907FAC" w14:textId="6518A2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DB4D4E">
        <w:rPr>
          <w:color w:val="000000"/>
        </w:rPr>
        <w:t>$</w:t>
      </w:r>
      <w:r w:rsidR="0032369D">
        <w:rPr>
          <w:color w:val="000000"/>
        </w:rPr>
        <w:t>3</w:t>
      </w:r>
      <w:r w:rsidR="00DB4D4E">
        <w:rPr>
          <w:color w:val="000000"/>
        </w:rPr>
        <w:t>,</w:t>
      </w:r>
      <w:r w:rsidR="0032369D">
        <w:rPr>
          <w:color w:val="000000"/>
        </w:rPr>
        <w:t>010</w:t>
      </w:r>
      <w:r w:rsidR="00DB4D4E">
        <w:rPr>
          <w:color w:val="000000"/>
        </w:rPr>
        <w:t>,</w:t>
      </w:r>
      <w:r w:rsidR="0032369D">
        <w:rPr>
          <w:color w:val="000000"/>
        </w:rPr>
        <w:t>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334534" w:rsidRPr="00ED6692">
        <w:t xml:space="preserve">Table 1: Annual Respondent Burden and Cost – </w:t>
      </w:r>
      <w:r w:rsidR="00334534">
        <w:t>NESHAP for Shipbuilding and Ship Repair Facilities - Surface Coating (40 CFR Part 63, Subpart II)</w:t>
      </w:r>
      <w:r w:rsidR="00334534" w:rsidRPr="00ED6692">
        <w:rPr>
          <w:bCs/>
        </w:rPr>
        <w:t xml:space="preserve"> (Renewal)</w:t>
      </w:r>
      <w:r>
        <w:rPr>
          <w:color w:val="000000"/>
        </w:rPr>
        <w:t>.</w:t>
      </w:r>
    </w:p>
    <w:p w14:paraId="397EE065" w14:textId="77777777" w:rsidR="00CA4CD6" w:rsidRPr="00825B33" w:rsidRDefault="00CA4CD6">
      <w:pPr>
        <w:pBdr>
          <w:top w:val="single" w:sz="6" w:space="0" w:color="FFFFFF"/>
          <w:left w:val="single" w:sz="6" w:space="0" w:color="FFFFFF"/>
          <w:bottom w:val="single" w:sz="6" w:space="0" w:color="FFFFFF"/>
          <w:right w:val="single" w:sz="6" w:space="0" w:color="FFFFFF"/>
        </w:pBdr>
      </w:pPr>
    </w:p>
    <w:p w14:paraId="537366A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0D35AD9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272E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790E95A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1EBEA0" w14:textId="77777777" w:rsidR="007E6412" w:rsidRDefault="007E6412"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F8F248B" w14:textId="0EF5D5F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7179C7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E4A61E" w14:textId="5DC4106D" w:rsidR="00334534"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32369D">
        <w:rPr>
          <w:color w:val="000000"/>
        </w:rPr>
        <w:t>28,700</w:t>
      </w:r>
      <w:r w:rsidR="007E6412">
        <w:rPr>
          <w:color w:val="000000"/>
        </w:rPr>
        <w:t xml:space="preserve"> hours</w:t>
      </w:r>
      <w:r>
        <w:rPr>
          <w:color w:val="000000"/>
        </w:rPr>
        <w:t>.</w:t>
      </w:r>
      <w:r w:rsidR="00507EC5">
        <w:rPr>
          <w:color w:val="000000"/>
        </w:rPr>
        <w:t xml:space="preserve"> </w:t>
      </w:r>
      <w:r>
        <w:rPr>
          <w:color w:val="000000"/>
        </w:rPr>
        <w:t>Details regarding these estimates may be found</w:t>
      </w:r>
      <w:r w:rsidR="007E6412">
        <w:rPr>
          <w:color w:val="000000"/>
        </w:rPr>
        <w:t xml:space="preserve"> below</w:t>
      </w:r>
      <w:r>
        <w:rPr>
          <w:color w:val="000000"/>
        </w:rPr>
        <w:t xml:space="preserve"> in </w:t>
      </w:r>
      <w:r w:rsidR="00334534" w:rsidRPr="00ED6692">
        <w:t xml:space="preserve">Table 1: Annual Respondent Burden and Cost – </w:t>
      </w:r>
      <w:r w:rsidR="00334534">
        <w:t>NESHAP for Shipbuilding and Ship Repair Facilities - Surface Coating (40 CFR Part 63, Subpart II)</w:t>
      </w:r>
      <w:r w:rsidR="00334534" w:rsidRPr="00ED6692">
        <w:rPr>
          <w:bCs/>
        </w:rPr>
        <w:t xml:space="preserve"> (Renewal)</w:t>
      </w:r>
      <w:r>
        <w:rPr>
          <w:color w:val="000000"/>
        </w:rPr>
        <w:t>.</w:t>
      </w:r>
    </w:p>
    <w:p w14:paraId="49C5C11D" w14:textId="77777777" w:rsidR="00144F35" w:rsidRDefault="00334534" w:rsidP="0021722B">
      <w:pPr>
        <w:pBdr>
          <w:top w:val="single" w:sz="6" w:space="0" w:color="FFFFFF"/>
          <w:left w:val="single" w:sz="6" w:space="0" w:color="FFFFFF"/>
          <w:bottom w:val="single" w:sz="6" w:space="0" w:color="FFFFFF"/>
          <w:right w:val="single" w:sz="6" w:space="0" w:color="FFFFFF"/>
        </w:pBdr>
        <w:ind w:firstLine="720"/>
        <w:rPr>
          <w:color w:val="000000"/>
        </w:rPr>
      </w:pPr>
      <w:r w:rsidDel="00334534">
        <w:rPr>
          <w:color w:val="000000"/>
        </w:rPr>
        <w:t xml:space="preserve"> </w:t>
      </w:r>
    </w:p>
    <w:p w14:paraId="428E44CF" w14:textId="2A297A8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22C59">
        <w:rPr>
          <w:color w:val="000000"/>
        </w:rPr>
        <w:t>25</w:t>
      </w:r>
      <w:r w:rsidR="0032369D">
        <w:rPr>
          <w:color w:val="000000"/>
        </w:rPr>
        <w:t>6</w:t>
      </w:r>
      <w:r>
        <w:rPr>
          <w:color w:val="000000"/>
        </w:rPr>
        <w:t xml:space="preserve"> hours per response</w:t>
      </w:r>
      <w:r w:rsidR="0021722B">
        <w:rPr>
          <w:color w:val="000000"/>
        </w:rPr>
        <w:t>.</w:t>
      </w:r>
    </w:p>
    <w:p w14:paraId="66F299C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04026CAB" w14:textId="144F49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22C59">
        <w:rPr>
          <w:color w:val="000000"/>
        </w:rPr>
        <w:t>$0</w:t>
      </w:r>
      <w:r w:rsidR="00507EC5">
        <w:rPr>
          <w:color w:val="000000"/>
        </w:rPr>
        <w:t xml:space="preserve">.  </w:t>
      </w:r>
    </w:p>
    <w:p w14:paraId="6C0F9BE2"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2DDC1D0C"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7053173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EAEB295" w14:textId="1C660FD7" w:rsidR="00141059" w:rsidRDefault="00CA4CD6" w:rsidP="0096314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DF3F83">
        <w:rPr>
          <w:color w:val="000000"/>
        </w:rPr>
        <w:t>258</w:t>
      </w:r>
      <w:r>
        <w:rPr>
          <w:color w:val="000000"/>
        </w:rPr>
        <w:t xml:space="preserve"> labor hours at a cost of</w:t>
      </w:r>
      <w:r w:rsidR="00DF3F83">
        <w:rPr>
          <w:color w:val="000000"/>
        </w:rPr>
        <w:t xml:space="preserve"> $1</w:t>
      </w:r>
      <w:r w:rsidR="0032369D">
        <w:rPr>
          <w:color w:val="000000"/>
        </w:rPr>
        <w:t>2</w:t>
      </w:r>
      <w:r w:rsidR="00DF3F83">
        <w:rPr>
          <w:color w:val="000000"/>
        </w:rPr>
        <w:t>,</w:t>
      </w:r>
      <w:r w:rsidR="0032369D">
        <w:rPr>
          <w:color w:val="000000"/>
        </w:rPr>
        <w:t>100</w:t>
      </w:r>
      <w:r w:rsidR="00D06210">
        <w:rPr>
          <w:color w:val="000000"/>
        </w:rPr>
        <w:t>; s</w:t>
      </w:r>
      <w:r w:rsidR="00144F35">
        <w:rPr>
          <w:color w:val="000000"/>
        </w:rPr>
        <w:t xml:space="preserve">ee </w:t>
      </w:r>
      <w:r w:rsidR="00D06210">
        <w:rPr>
          <w:color w:val="000000"/>
        </w:rPr>
        <w:t xml:space="preserve">below in </w:t>
      </w:r>
      <w:r w:rsidR="00141059" w:rsidRPr="00ED6692">
        <w:t xml:space="preserve">Table 2: Average Annual EPA Burden and Cost – </w:t>
      </w:r>
      <w:r w:rsidR="00141059">
        <w:t>NESHAP for Shipbuilding and Ship Repair Facilities - Surface Coating (40 CFR Part 63, Subpart II)</w:t>
      </w:r>
      <w:r w:rsidR="00141059" w:rsidRPr="00ED6692">
        <w:rPr>
          <w:bCs/>
        </w:rPr>
        <w:t xml:space="preserve"> (Renewal)</w:t>
      </w:r>
      <w:r w:rsidR="00141059">
        <w:rPr>
          <w:color w:val="000000"/>
        </w:rPr>
        <w:t>.</w:t>
      </w:r>
    </w:p>
    <w:p w14:paraId="4F05E60E" w14:textId="77777777" w:rsidR="00CA4CD6" w:rsidRPr="00825B33" w:rsidRDefault="00141059">
      <w:pPr>
        <w:pBdr>
          <w:top w:val="single" w:sz="6" w:space="0" w:color="FFFFFF"/>
          <w:left w:val="single" w:sz="6" w:space="0" w:color="FFFFFF"/>
          <w:bottom w:val="single" w:sz="6" w:space="0" w:color="FFFFFF"/>
          <w:right w:val="single" w:sz="6" w:space="0" w:color="FFFFFF"/>
        </w:pBdr>
      </w:pPr>
      <w:r w:rsidDel="00141059">
        <w:rPr>
          <w:color w:val="000000"/>
        </w:rPr>
        <w:t xml:space="preserve"> </w:t>
      </w:r>
    </w:p>
    <w:p w14:paraId="30577E74" w14:textId="77777777" w:rsidR="00CA4CD6" w:rsidRPr="00825B33"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6(f)  Reasons for Change in Burden</w:t>
      </w:r>
    </w:p>
    <w:p w14:paraId="279AFA0A" w14:textId="77777777" w:rsidR="00CA4CD6" w:rsidRPr="00825B33" w:rsidRDefault="00CA4CD6" w:rsidP="00724D82">
      <w:pPr>
        <w:pBdr>
          <w:top w:val="single" w:sz="6" w:space="0" w:color="FFFFFF"/>
          <w:left w:val="single" w:sz="6" w:space="0" w:color="FFFFFF"/>
          <w:bottom w:val="single" w:sz="6" w:space="0" w:color="FFFFFF"/>
          <w:right w:val="single" w:sz="6" w:space="0" w:color="FFFFFF"/>
        </w:pBdr>
      </w:pPr>
    </w:p>
    <w:p w14:paraId="7F77198F" w14:textId="73E6FCEE" w:rsidR="006F5741" w:rsidRDefault="006F5741" w:rsidP="006F5741">
      <w:pPr>
        <w:pBdr>
          <w:top w:val="single" w:sz="6" w:space="0" w:color="FFFFFF"/>
          <w:left w:val="single" w:sz="6" w:space="0" w:color="FFFFFF"/>
          <w:bottom w:val="single" w:sz="6" w:space="0" w:color="FFFFFF"/>
          <w:right w:val="single" w:sz="6" w:space="0" w:color="FFFFFF"/>
        </w:pBdr>
        <w:ind w:firstLine="720"/>
      </w:pPr>
      <w:r>
        <w:t xml:space="preserve">There is </w:t>
      </w:r>
      <w:r w:rsidR="003D6C61">
        <w:t>an increase of 106 hours</w:t>
      </w:r>
      <w:r>
        <w:t xml:space="preserve"> in the total estimated burden and labor costs as currently identified in the OMB Inventory of Approved Burdens. This increase is not due to </w:t>
      </w:r>
      <w:r w:rsidR="0006414F">
        <w:t xml:space="preserve">   </w:t>
      </w:r>
      <w:r>
        <w:t>any program changes. The change in the burden and cost estimates occurred because this ICR assumes all existing respondents will have to familiarize with the regulatory requirements each year.</w:t>
      </w:r>
      <w:r w:rsidR="007B6A13">
        <w:t xml:space="preserve"> In addition, this ICR rounds all burden hours and costs to three significant figures.  </w:t>
      </w:r>
    </w:p>
    <w:p w14:paraId="3E0828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F69C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64D9D42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ADE997" w14:textId="79218D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F22C59">
        <w:rPr>
          <w:color w:val="000000"/>
        </w:rPr>
        <w:t>25</w:t>
      </w:r>
      <w:r w:rsidR="006F5741">
        <w:rPr>
          <w:color w:val="000000"/>
        </w:rPr>
        <w:t>6</w:t>
      </w:r>
      <w:r w:rsidR="00F22C59">
        <w:rPr>
          <w:color w:val="000000"/>
        </w:rPr>
        <w:t xml:space="preserve"> </w:t>
      </w:r>
      <w:r>
        <w:rPr>
          <w:color w:val="000000"/>
        </w:rPr>
        <w:t xml:space="preserve">hours per response. </w:t>
      </w:r>
      <w:r w:rsidR="0006414F">
        <w:rPr>
          <w:color w:val="000000"/>
        </w:rPr>
        <w:t>“</w:t>
      </w:r>
      <w:r>
        <w:rPr>
          <w:color w:val="000000"/>
        </w:rPr>
        <w:t>Burden</w:t>
      </w:r>
      <w:r w:rsidR="0006414F">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1E7098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64E79D" w14:textId="127A6554"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51669FF" w14:textId="77777777" w:rsidR="006741F7" w:rsidRPr="00354C15" w:rsidRDefault="006741F7" w:rsidP="00354C15"/>
    <w:p w14:paraId="67ED2E0E" w14:textId="6EA90B05" w:rsidR="00354C15" w:rsidRDefault="00FB0650" w:rsidP="00354C15">
      <w:r w:rsidRPr="00354C15">
        <w:tab/>
      </w:r>
      <w:r w:rsidR="00CA4CD6" w:rsidRPr="00354C15">
        <w:t>To comment on the Agency</w:t>
      </w:r>
      <w:r w:rsidR="009540C3">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06226">
        <w:t>4-0056</w:t>
      </w:r>
      <w:r w:rsidR="000F7559" w:rsidRPr="000F7559">
        <w:t>.</w:t>
      </w:r>
      <w:r w:rsidR="00354C15" w:rsidRPr="00825B33">
        <w:t xml:space="preserve">  </w:t>
      </w:r>
      <w:r w:rsidR="006F5741" w:rsidRPr="00354C15">
        <w:t xml:space="preserve">An electronic version of the public docket is available at </w:t>
      </w:r>
      <w:hyperlink r:id="rId9" w:history="1">
        <w:r w:rsidR="006F5741" w:rsidRPr="00057928">
          <w:rPr>
            <w:rStyle w:val="Hyperlink"/>
            <w:color w:val="auto"/>
          </w:rPr>
          <w:t>http://www.regulations.gov/</w:t>
        </w:r>
      </w:hyperlink>
      <w:r w:rsidR="006F5741" w:rsidRPr="00057928">
        <w:t xml:space="preserve"> </w:t>
      </w:r>
      <w:r w:rsidR="006F5741">
        <w:t xml:space="preserve">which may be used </w:t>
      </w:r>
      <w:r w:rsidR="006F5741" w:rsidRPr="00354C15">
        <w:t>to obtain a copy of the draft collection of information, submit or view public comments, access the index listing of the contents of the docket, and to access those documents in the public docket that are available electronically.</w:t>
      </w:r>
      <w:r w:rsidR="006F5741">
        <w:t xml:space="preserve"> </w:t>
      </w:r>
      <w:r w:rsidR="006F5741" w:rsidRPr="00354C15">
        <w:t>When in the system</w:t>
      </w:r>
      <w:r w:rsidR="006F5741" w:rsidRPr="00354C15">
        <w:rPr>
          <w:rStyle w:val="1"/>
        </w:rPr>
        <w:t>, select “search,” then key in the docket ID number identified in this document.</w:t>
      </w:r>
      <w:r w:rsidR="006F5741">
        <w:rPr>
          <w:rStyle w:val="1"/>
        </w:rPr>
        <w:t xml:space="preserve"> The documents are also </w:t>
      </w:r>
      <w:r w:rsidR="006F5741" w:rsidRPr="00354C15">
        <w:t xml:space="preserve">available for public viewing at the Enforcement and Compliance Docket and Information Center in the EPA Docket Center (EPA/DC), </w:t>
      </w:r>
      <w:r w:rsidR="0006414F">
        <w:t>WJC</w:t>
      </w:r>
      <w:r w:rsidR="006F5741" w:rsidRPr="000E187E">
        <w:t xml:space="preserve"> West, Room </w:t>
      </w:r>
      <w:r w:rsidR="006F5741">
        <w:t>3334</w:t>
      </w:r>
      <w:r w:rsidR="006F5741" w:rsidRPr="00354C15">
        <w:t>, 1301 Constitution Ave., NW, Washington, DC.</w:t>
      </w:r>
      <w:r w:rsidR="006F5741">
        <w:t xml:space="preserve"> </w:t>
      </w:r>
      <w:r w:rsidR="006F5741" w:rsidRPr="00354C15">
        <w:t>The EPA Docket Center Public Reading Room is open from 8:30 a.m. to 4:30 p.m., Monday through Friday, excluding legal holidays.</w:t>
      </w:r>
      <w:r w:rsidR="006F5741">
        <w:t xml:space="preserve"> </w:t>
      </w:r>
      <w:r w:rsidR="006F5741" w:rsidRPr="00354C15">
        <w:t xml:space="preserve">The telephone number for the Reading Room is (202) 566-1744, and the telephone number </w:t>
      </w:r>
      <w:r w:rsidR="006F5741">
        <w:t>for the docket center i</w:t>
      </w:r>
      <w:r w:rsidR="006F5741" w:rsidRPr="00354C15">
        <w:t>s (202) 566-</w:t>
      </w:r>
      <w:r w:rsidR="006F5741">
        <w:t>17</w:t>
      </w:r>
      <w:r w:rsidR="0006414F">
        <w:t>52</w:t>
      </w:r>
      <w:r w:rsidR="006F5741">
        <w:t xml:space="preserve">. Also, you can send comments to the Office of Information and Regulatory Affairs, Office of Management and Budget, 725 17th Street, NW, Washington, DC 20503, Attention: Desk Officer for EPA. </w:t>
      </w:r>
      <w:r w:rsidR="00CA4CD6">
        <w:t xml:space="preserve">Please include the EPA Docket ID Number </w:t>
      </w:r>
      <w:r w:rsidR="00144A82">
        <w:t>EPA-HQ-OECA-20</w:t>
      </w:r>
      <w:r w:rsidR="0035325B">
        <w:t>1</w:t>
      </w:r>
      <w:r w:rsidR="00A06226">
        <w:t>4-0056</w:t>
      </w:r>
      <w:r w:rsidR="00CA4CD6">
        <w:t xml:space="preserve"> and OMB Control Number</w:t>
      </w:r>
      <w:r w:rsidR="00D03119">
        <w:t xml:space="preserve"> </w:t>
      </w:r>
      <w:r w:rsidR="00D03119" w:rsidRPr="004C5E95">
        <w:rPr>
          <w:bCs/>
        </w:rPr>
        <w:t>2060-</w:t>
      </w:r>
      <w:r w:rsidR="00D03119">
        <w:rPr>
          <w:bCs/>
        </w:rPr>
        <w:t>0330</w:t>
      </w:r>
      <w:r w:rsidR="00CA4CD6">
        <w:t xml:space="preserve"> in any correspondence. </w:t>
      </w:r>
    </w:p>
    <w:p w14:paraId="110CC7CC" w14:textId="77777777" w:rsidR="00F340DF" w:rsidRDefault="00F340DF" w:rsidP="00F340DF">
      <w:pPr>
        <w:rPr>
          <w:rStyle w:val="1"/>
          <w:rFonts w:ascii="WP TypographicSymbols" w:hAnsi="WP TypographicSymbols" w:cs="WP TypographicSymbols"/>
          <w:color w:val="000000"/>
        </w:rPr>
      </w:pPr>
    </w:p>
    <w:p w14:paraId="3259A87D" w14:textId="77777777" w:rsidR="00F340DF" w:rsidRDefault="00CA4CD6" w:rsidP="00504745">
      <w:pPr>
        <w:outlineLvl w:val="0"/>
        <w:rPr>
          <w:b/>
          <w:bCs/>
          <w:color w:val="000000"/>
        </w:rPr>
      </w:pPr>
      <w:r>
        <w:rPr>
          <w:b/>
          <w:bCs/>
          <w:color w:val="000000"/>
        </w:rPr>
        <w:t>Part B of the Supporting Statement</w:t>
      </w:r>
    </w:p>
    <w:p w14:paraId="34A192E9" w14:textId="77777777" w:rsidR="00F340DF" w:rsidRDefault="00F340DF" w:rsidP="00F340DF">
      <w:pPr>
        <w:rPr>
          <w:b/>
          <w:bCs/>
          <w:color w:val="000000"/>
        </w:rPr>
      </w:pPr>
    </w:p>
    <w:p w14:paraId="358DC3C5" w14:textId="77777777" w:rsidR="00CA4CD6" w:rsidRDefault="00CA4CD6" w:rsidP="00F340DF">
      <w:pPr>
        <w:rPr>
          <w:color w:val="000000"/>
        </w:rPr>
      </w:pPr>
      <w:r>
        <w:rPr>
          <w:color w:val="000000"/>
        </w:rPr>
        <w:t>This part is not applicable because no statistical methods were used in collecting this information.</w:t>
      </w:r>
    </w:p>
    <w:p w14:paraId="1A9C2F37"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74CC11DE" w14:textId="77777777" w:rsidR="00144F35" w:rsidRDefault="00334534" w:rsidP="0096314A">
      <w:pPr>
        <w:jc w:val="center"/>
        <w:outlineLvl w:val="0"/>
        <w:rPr>
          <w:b/>
          <w:bCs/>
          <w:color w:val="000000"/>
        </w:rPr>
      </w:pPr>
      <w:r w:rsidRPr="00334534">
        <w:rPr>
          <w:b/>
          <w:bCs/>
          <w:color w:val="000000"/>
        </w:rPr>
        <w:t>Table 1: Annual Respondent Burden and Cost – NESHAP for Shipbuilding and Ship Repair Facilities - Surface Coating (40 CFR Part 63, Subpart II) (Renewal)</w:t>
      </w:r>
    </w:p>
    <w:p w14:paraId="53D65707" w14:textId="77777777" w:rsidR="00144F35" w:rsidRDefault="00144F35" w:rsidP="00F340DF">
      <w:pPr>
        <w:rPr>
          <w:b/>
          <w:bCs/>
          <w:color w:val="000000"/>
        </w:rPr>
      </w:pPr>
    </w:p>
    <w:tbl>
      <w:tblPr>
        <w:tblW w:w="13500" w:type="dxa"/>
        <w:tblInd w:w="-95" w:type="dxa"/>
        <w:tblLook w:val="04A0" w:firstRow="1" w:lastRow="0" w:firstColumn="1" w:lastColumn="0" w:noHBand="0" w:noVBand="1"/>
      </w:tblPr>
      <w:tblGrid>
        <w:gridCol w:w="3017"/>
        <w:gridCol w:w="1262"/>
        <w:gridCol w:w="1335"/>
        <w:gridCol w:w="1162"/>
        <w:gridCol w:w="1294"/>
        <w:gridCol w:w="1146"/>
        <w:gridCol w:w="1326"/>
        <w:gridCol w:w="1318"/>
        <w:gridCol w:w="1640"/>
      </w:tblGrid>
      <w:tr w:rsidR="007B6A13" w:rsidRPr="007B6A13" w14:paraId="6C45C7B9" w14:textId="77777777" w:rsidTr="007B6A13">
        <w:trPr>
          <w:trHeight w:val="1530"/>
          <w:tblHeader/>
        </w:trPr>
        <w:tc>
          <w:tcPr>
            <w:tcW w:w="3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5783D" w14:textId="77777777" w:rsidR="003F047B" w:rsidRPr="007B6A13" w:rsidRDefault="003F047B" w:rsidP="003F047B">
            <w:pPr>
              <w:widowControl/>
              <w:autoSpaceDE/>
              <w:autoSpaceDN/>
              <w:adjustRightInd/>
              <w:jc w:val="center"/>
              <w:rPr>
                <w:b/>
                <w:bCs/>
                <w:color w:val="000000"/>
                <w:sz w:val="18"/>
                <w:szCs w:val="18"/>
              </w:rPr>
            </w:pPr>
            <w:r w:rsidRPr="007B6A13">
              <w:rPr>
                <w:b/>
                <w:bCs/>
                <w:color w:val="000000"/>
                <w:sz w:val="18"/>
                <w:szCs w:val="18"/>
              </w:rPr>
              <w:t>Burden item</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7872AE0C" w14:textId="77777777" w:rsidR="0096314A" w:rsidRPr="007B6A13" w:rsidRDefault="003F047B" w:rsidP="003F047B">
            <w:pPr>
              <w:widowControl/>
              <w:autoSpaceDE/>
              <w:autoSpaceDN/>
              <w:adjustRightInd/>
              <w:jc w:val="center"/>
              <w:rPr>
                <w:b/>
                <w:bCs/>
                <w:color w:val="000000"/>
                <w:sz w:val="18"/>
                <w:szCs w:val="18"/>
              </w:rPr>
            </w:pPr>
            <w:r w:rsidRPr="007B6A13">
              <w:rPr>
                <w:b/>
                <w:bCs/>
                <w:color w:val="000000"/>
                <w:sz w:val="18"/>
                <w:szCs w:val="18"/>
              </w:rPr>
              <w:t xml:space="preserve">(A) </w:t>
            </w:r>
          </w:p>
          <w:p w14:paraId="628C0628" w14:textId="77777777" w:rsidR="003F047B" w:rsidRPr="007B6A13" w:rsidRDefault="003F047B" w:rsidP="003F047B">
            <w:pPr>
              <w:widowControl/>
              <w:autoSpaceDE/>
              <w:autoSpaceDN/>
              <w:adjustRightInd/>
              <w:jc w:val="center"/>
              <w:rPr>
                <w:b/>
                <w:bCs/>
                <w:color w:val="000000"/>
                <w:sz w:val="18"/>
                <w:szCs w:val="18"/>
              </w:rPr>
            </w:pPr>
            <w:r w:rsidRPr="007B6A13">
              <w:rPr>
                <w:b/>
                <w:bCs/>
                <w:color w:val="000000"/>
                <w:sz w:val="18"/>
                <w:szCs w:val="18"/>
              </w:rPr>
              <w:t>Person hours per occurrence</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30D519DA" w14:textId="77777777" w:rsidR="0096314A" w:rsidRPr="007B6A13" w:rsidRDefault="003F047B" w:rsidP="003F047B">
            <w:pPr>
              <w:widowControl/>
              <w:autoSpaceDE/>
              <w:autoSpaceDN/>
              <w:adjustRightInd/>
              <w:jc w:val="center"/>
              <w:rPr>
                <w:b/>
                <w:bCs/>
                <w:color w:val="000000"/>
                <w:sz w:val="18"/>
                <w:szCs w:val="18"/>
              </w:rPr>
            </w:pPr>
            <w:r w:rsidRPr="007B6A13">
              <w:rPr>
                <w:b/>
                <w:bCs/>
                <w:color w:val="000000"/>
                <w:sz w:val="18"/>
                <w:szCs w:val="18"/>
              </w:rPr>
              <w:t xml:space="preserve">(B) </w:t>
            </w:r>
          </w:p>
          <w:p w14:paraId="7A4D9A8E" w14:textId="77777777" w:rsidR="003F047B" w:rsidRPr="007B6A13" w:rsidRDefault="003F047B" w:rsidP="003F047B">
            <w:pPr>
              <w:widowControl/>
              <w:autoSpaceDE/>
              <w:autoSpaceDN/>
              <w:adjustRightInd/>
              <w:jc w:val="center"/>
              <w:rPr>
                <w:b/>
                <w:bCs/>
                <w:color w:val="000000"/>
                <w:sz w:val="18"/>
                <w:szCs w:val="18"/>
              </w:rPr>
            </w:pPr>
            <w:r w:rsidRPr="007B6A13">
              <w:rPr>
                <w:b/>
                <w:bCs/>
                <w:color w:val="000000"/>
                <w:sz w:val="18"/>
                <w:szCs w:val="18"/>
              </w:rPr>
              <w:t>No. of occurrences per respondent per year</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0E2F3C0A" w14:textId="77777777" w:rsidR="0096314A" w:rsidRPr="007B6A13" w:rsidRDefault="003F047B" w:rsidP="003F047B">
            <w:pPr>
              <w:widowControl/>
              <w:autoSpaceDE/>
              <w:autoSpaceDN/>
              <w:adjustRightInd/>
              <w:jc w:val="center"/>
              <w:rPr>
                <w:b/>
                <w:bCs/>
                <w:color w:val="000000"/>
                <w:sz w:val="18"/>
                <w:szCs w:val="18"/>
              </w:rPr>
            </w:pPr>
            <w:r w:rsidRPr="007B6A13">
              <w:rPr>
                <w:b/>
                <w:bCs/>
                <w:color w:val="000000"/>
                <w:sz w:val="18"/>
                <w:szCs w:val="18"/>
              </w:rPr>
              <w:t xml:space="preserve">(C) </w:t>
            </w:r>
          </w:p>
          <w:p w14:paraId="451F0840" w14:textId="77777777" w:rsidR="003F047B" w:rsidRPr="007B6A13" w:rsidRDefault="003F047B" w:rsidP="003F047B">
            <w:pPr>
              <w:widowControl/>
              <w:autoSpaceDE/>
              <w:autoSpaceDN/>
              <w:adjustRightInd/>
              <w:jc w:val="center"/>
              <w:rPr>
                <w:b/>
                <w:bCs/>
                <w:color w:val="000000"/>
                <w:sz w:val="18"/>
                <w:szCs w:val="18"/>
              </w:rPr>
            </w:pPr>
            <w:r w:rsidRPr="007B6A13">
              <w:rPr>
                <w:b/>
                <w:bCs/>
                <w:color w:val="000000"/>
                <w:sz w:val="18"/>
                <w:szCs w:val="18"/>
              </w:rPr>
              <w:t>Person hours per respondent per year (C=AxB)</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528C5711" w14:textId="77777777" w:rsidR="003F047B" w:rsidRPr="007B6A13" w:rsidRDefault="003F047B" w:rsidP="003F047B">
            <w:pPr>
              <w:widowControl/>
              <w:autoSpaceDE/>
              <w:autoSpaceDN/>
              <w:adjustRightInd/>
              <w:jc w:val="center"/>
              <w:rPr>
                <w:b/>
                <w:bCs/>
                <w:color w:val="000000"/>
                <w:sz w:val="18"/>
                <w:szCs w:val="18"/>
              </w:rPr>
            </w:pPr>
            <w:r w:rsidRPr="007B6A13">
              <w:rPr>
                <w:b/>
                <w:bCs/>
                <w:color w:val="000000"/>
                <w:sz w:val="18"/>
                <w:szCs w:val="18"/>
              </w:rPr>
              <w:t xml:space="preserve">(D) Respondents per year </w:t>
            </w:r>
            <w:r w:rsidRPr="007B6A13">
              <w:rPr>
                <w:b/>
                <w:bCs/>
                <w:color w:val="000000"/>
                <w:sz w:val="18"/>
                <w:szCs w:val="18"/>
                <w:vertAlign w:val="superscript"/>
              </w:rPr>
              <w:t>a</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6CF4FC84" w14:textId="77777777" w:rsidR="003F047B" w:rsidRPr="007B6A13" w:rsidRDefault="003F047B" w:rsidP="003F047B">
            <w:pPr>
              <w:widowControl/>
              <w:autoSpaceDE/>
              <w:autoSpaceDN/>
              <w:adjustRightInd/>
              <w:jc w:val="center"/>
              <w:rPr>
                <w:b/>
                <w:bCs/>
                <w:color w:val="000000"/>
                <w:sz w:val="18"/>
                <w:szCs w:val="18"/>
              </w:rPr>
            </w:pPr>
            <w:r w:rsidRPr="007B6A13">
              <w:rPr>
                <w:b/>
                <w:bCs/>
                <w:color w:val="000000"/>
                <w:sz w:val="18"/>
                <w:szCs w:val="18"/>
              </w:rPr>
              <w:t>(E) Technical person- hours per year (E=CxD)</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0D884FE3" w14:textId="77777777" w:rsidR="003F047B" w:rsidRPr="007B6A13" w:rsidRDefault="003F047B" w:rsidP="003F047B">
            <w:pPr>
              <w:widowControl/>
              <w:autoSpaceDE/>
              <w:autoSpaceDN/>
              <w:adjustRightInd/>
              <w:jc w:val="center"/>
              <w:rPr>
                <w:b/>
                <w:bCs/>
                <w:color w:val="000000"/>
                <w:sz w:val="18"/>
                <w:szCs w:val="18"/>
              </w:rPr>
            </w:pPr>
            <w:r w:rsidRPr="007B6A13">
              <w:rPr>
                <w:b/>
                <w:bCs/>
                <w:color w:val="000000"/>
                <w:sz w:val="18"/>
                <w:szCs w:val="18"/>
              </w:rPr>
              <w:t>(F) Management person hours per year (Ex0.05)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7815E895" w14:textId="77777777" w:rsidR="007B6A13" w:rsidRPr="007B6A13" w:rsidRDefault="003F047B" w:rsidP="003F047B">
            <w:pPr>
              <w:widowControl/>
              <w:autoSpaceDE/>
              <w:autoSpaceDN/>
              <w:adjustRightInd/>
              <w:jc w:val="center"/>
              <w:rPr>
                <w:b/>
                <w:bCs/>
                <w:color w:val="000000"/>
                <w:sz w:val="18"/>
                <w:szCs w:val="18"/>
              </w:rPr>
            </w:pPr>
            <w:r w:rsidRPr="007B6A13">
              <w:rPr>
                <w:b/>
                <w:bCs/>
                <w:color w:val="000000"/>
                <w:sz w:val="18"/>
                <w:szCs w:val="18"/>
              </w:rPr>
              <w:t xml:space="preserve">(G) </w:t>
            </w:r>
          </w:p>
          <w:p w14:paraId="416D7BBA" w14:textId="1597B560" w:rsidR="003F047B" w:rsidRPr="007B6A13" w:rsidRDefault="003F047B" w:rsidP="003F047B">
            <w:pPr>
              <w:widowControl/>
              <w:autoSpaceDE/>
              <w:autoSpaceDN/>
              <w:adjustRightInd/>
              <w:jc w:val="center"/>
              <w:rPr>
                <w:b/>
                <w:bCs/>
                <w:color w:val="000000"/>
                <w:sz w:val="18"/>
                <w:szCs w:val="18"/>
              </w:rPr>
            </w:pPr>
            <w:r w:rsidRPr="007B6A13">
              <w:rPr>
                <w:b/>
                <w:bCs/>
                <w:color w:val="000000"/>
                <w:sz w:val="18"/>
                <w:szCs w:val="18"/>
              </w:rPr>
              <w:t>Clerical person hours per year (Ex0.1)</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0305442" w14:textId="77777777" w:rsidR="0096314A" w:rsidRPr="007B6A13" w:rsidRDefault="003F047B" w:rsidP="003F047B">
            <w:pPr>
              <w:widowControl/>
              <w:autoSpaceDE/>
              <w:autoSpaceDN/>
              <w:adjustRightInd/>
              <w:jc w:val="center"/>
              <w:rPr>
                <w:b/>
                <w:bCs/>
                <w:color w:val="000000"/>
                <w:sz w:val="18"/>
                <w:szCs w:val="18"/>
              </w:rPr>
            </w:pPr>
            <w:r w:rsidRPr="007B6A13">
              <w:rPr>
                <w:b/>
                <w:bCs/>
                <w:color w:val="000000"/>
                <w:sz w:val="18"/>
                <w:szCs w:val="18"/>
              </w:rPr>
              <w:t xml:space="preserve">(H) </w:t>
            </w:r>
          </w:p>
          <w:p w14:paraId="791D189A" w14:textId="77777777" w:rsidR="003F047B" w:rsidRPr="007B6A13" w:rsidRDefault="003F047B" w:rsidP="003F047B">
            <w:pPr>
              <w:widowControl/>
              <w:autoSpaceDE/>
              <w:autoSpaceDN/>
              <w:adjustRightInd/>
              <w:jc w:val="center"/>
              <w:rPr>
                <w:b/>
                <w:bCs/>
                <w:color w:val="000000"/>
                <w:sz w:val="18"/>
                <w:szCs w:val="18"/>
              </w:rPr>
            </w:pPr>
            <w:r w:rsidRPr="007B6A13">
              <w:rPr>
                <w:b/>
                <w:bCs/>
                <w:color w:val="000000"/>
                <w:sz w:val="18"/>
                <w:szCs w:val="18"/>
              </w:rPr>
              <w:t>Total Cost per year</w:t>
            </w:r>
            <w:r w:rsidRPr="007B6A13">
              <w:rPr>
                <w:b/>
                <w:bCs/>
                <w:color w:val="000000"/>
                <w:sz w:val="18"/>
                <w:szCs w:val="18"/>
                <w:vertAlign w:val="superscript"/>
              </w:rPr>
              <w:t xml:space="preserve"> b</w:t>
            </w:r>
          </w:p>
        </w:tc>
      </w:tr>
      <w:tr w:rsidR="007B6A13" w:rsidRPr="007B6A13" w14:paraId="52B04EA3" w14:textId="77777777" w:rsidTr="007B6A13">
        <w:trPr>
          <w:trHeight w:val="330"/>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4C0C071B" w14:textId="77777777" w:rsidR="003F047B" w:rsidRPr="007B6A13" w:rsidRDefault="003F047B" w:rsidP="003F047B">
            <w:pPr>
              <w:widowControl/>
              <w:autoSpaceDE/>
              <w:autoSpaceDN/>
              <w:adjustRightInd/>
              <w:rPr>
                <w:color w:val="000000"/>
                <w:sz w:val="18"/>
                <w:szCs w:val="18"/>
              </w:rPr>
            </w:pPr>
            <w:r w:rsidRPr="007B6A13">
              <w:rPr>
                <w:color w:val="000000"/>
                <w:sz w:val="18"/>
                <w:szCs w:val="18"/>
              </w:rPr>
              <w:t>1.    Applications</w:t>
            </w:r>
          </w:p>
        </w:tc>
        <w:tc>
          <w:tcPr>
            <w:tcW w:w="1262" w:type="dxa"/>
            <w:tcBorders>
              <w:top w:val="nil"/>
              <w:left w:val="nil"/>
              <w:bottom w:val="single" w:sz="4" w:space="0" w:color="auto"/>
              <w:right w:val="single" w:sz="4" w:space="0" w:color="auto"/>
            </w:tcBorders>
            <w:shd w:val="clear" w:color="000000" w:fill="FFFFFF"/>
            <w:noWrap/>
            <w:vAlign w:val="bottom"/>
            <w:hideMark/>
          </w:tcPr>
          <w:p w14:paraId="04797D3D"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N/A</w:t>
            </w:r>
          </w:p>
        </w:tc>
        <w:tc>
          <w:tcPr>
            <w:tcW w:w="1335" w:type="dxa"/>
            <w:tcBorders>
              <w:top w:val="nil"/>
              <w:left w:val="nil"/>
              <w:bottom w:val="single" w:sz="4" w:space="0" w:color="auto"/>
              <w:right w:val="single" w:sz="4" w:space="0" w:color="auto"/>
            </w:tcBorders>
            <w:shd w:val="clear" w:color="000000" w:fill="FFFFFF"/>
            <w:noWrap/>
            <w:vAlign w:val="bottom"/>
            <w:hideMark/>
          </w:tcPr>
          <w:p w14:paraId="43C64C40"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FFFFFF"/>
            <w:noWrap/>
            <w:vAlign w:val="bottom"/>
            <w:hideMark/>
          </w:tcPr>
          <w:p w14:paraId="29680AD8"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FFFFFF"/>
            <w:noWrap/>
            <w:vAlign w:val="bottom"/>
            <w:hideMark/>
          </w:tcPr>
          <w:p w14:paraId="1774C0E9"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FFFFFF"/>
            <w:noWrap/>
            <w:vAlign w:val="bottom"/>
            <w:hideMark/>
          </w:tcPr>
          <w:p w14:paraId="75196636"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FFFFFF"/>
            <w:noWrap/>
            <w:vAlign w:val="bottom"/>
            <w:hideMark/>
          </w:tcPr>
          <w:p w14:paraId="6A730EF7"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FFFFFF"/>
            <w:noWrap/>
            <w:vAlign w:val="bottom"/>
            <w:hideMark/>
          </w:tcPr>
          <w:p w14:paraId="5B12028E"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FFFFFF"/>
            <w:noWrap/>
            <w:vAlign w:val="bottom"/>
            <w:hideMark/>
          </w:tcPr>
          <w:p w14:paraId="5CF8DFD8" w14:textId="77777777" w:rsidR="003F047B" w:rsidRPr="007B6A13" w:rsidRDefault="003F047B" w:rsidP="003F047B">
            <w:pPr>
              <w:widowControl/>
              <w:autoSpaceDE/>
              <w:autoSpaceDN/>
              <w:adjustRightInd/>
              <w:rPr>
                <w:color w:val="000000"/>
                <w:sz w:val="18"/>
                <w:szCs w:val="18"/>
              </w:rPr>
            </w:pPr>
            <w:r w:rsidRPr="007B6A13">
              <w:rPr>
                <w:color w:val="000000"/>
                <w:sz w:val="18"/>
                <w:szCs w:val="18"/>
              </w:rPr>
              <w:t> </w:t>
            </w:r>
          </w:p>
        </w:tc>
      </w:tr>
      <w:tr w:rsidR="007B6A13" w:rsidRPr="007B6A13" w14:paraId="40E22EB2"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50C5B601" w14:textId="77777777" w:rsidR="003F047B" w:rsidRPr="007B6A13" w:rsidRDefault="003F047B" w:rsidP="003F047B">
            <w:pPr>
              <w:widowControl/>
              <w:autoSpaceDE/>
              <w:autoSpaceDN/>
              <w:adjustRightInd/>
              <w:rPr>
                <w:color w:val="000000"/>
                <w:sz w:val="18"/>
                <w:szCs w:val="18"/>
              </w:rPr>
            </w:pPr>
            <w:r w:rsidRPr="007B6A13">
              <w:rPr>
                <w:color w:val="000000"/>
                <w:sz w:val="18"/>
                <w:szCs w:val="18"/>
              </w:rPr>
              <w:t>2.    Survey and Studies</w:t>
            </w:r>
          </w:p>
        </w:tc>
        <w:tc>
          <w:tcPr>
            <w:tcW w:w="1262" w:type="dxa"/>
            <w:tcBorders>
              <w:top w:val="nil"/>
              <w:left w:val="nil"/>
              <w:bottom w:val="single" w:sz="4" w:space="0" w:color="auto"/>
              <w:right w:val="single" w:sz="4" w:space="0" w:color="auto"/>
            </w:tcBorders>
            <w:shd w:val="clear" w:color="000000" w:fill="FFFFFF"/>
            <w:noWrap/>
            <w:vAlign w:val="bottom"/>
            <w:hideMark/>
          </w:tcPr>
          <w:p w14:paraId="4BE428B1"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N/A</w:t>
            </w:r>
          </w:p>
        </w:tc>
        <w:tc>
          <w:tcPr>
            <w:tcW w:w="1335" w:type="dxa"/>
            <w:tcBorders>
              <w:top w:val="nil"/>
              <w:left w:val="nil"/>
              <w:bottom w:val="single" w:sz="4" w:space="0" w:color="auto"/>
              <w:right w:val="single" w:sz="4" w:space="0" w:color="auto"/>
            </w:tcBorders>
            <w:shd w:val="clear" w:color="000000" w:fill="FFFFFF"/>
            <w:noWrap/>
            <w:vAlign w:val="bottom"/>
            <w:hideMark/>
          </w:tcPr>
          <w:p w14:paraId="0AF9F076"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FFFFFF"/>
            <w:noWrap/>
            <w:vAlign w:val="bottom"/>
            <w:hideMark/>
          </w:tcPr>
          <w:p w14:paraId="318A9065"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FFFFFF"/>
            <w:noWrap/>
            <w:vAlign w:val="bottom"/>
            <w:hideMark/>
          </w:tcPr>
          <w:p w14:paraId="2BD24F01"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FFFFFF"/>
            <w:noWrap/>
            <w:vAlign w:val="bottom"/>
            <w:hideMark/>
          </w:tcPr>
          <w:p w14:paraId="3E2DAAD0"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FFFFFF"/>
            <w:noWrap/>
            <w:vAlign w:val="bottom"/>
            <w:hideMark/>
          </w:tcPr>
          <w:p w14:paraId="78FEB20B"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FFFFFF"/>
            <w:noWrap/>
            <w:vAlign w:val="bottom"/>
            <w:hideMark/>
          </w:tcPr>
          <w:p w14:paraId="5E0150F2"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FFFFFF"/>
            <w:noWrap/>
            <w:vAlign w:val="bottom"/>
            <w:hideMark/>
          </w:tcPr>
          <w:p w14:paraId="738B44FA" w14:textId="77777777" w:rsidR="003F047B" w:rsidRPr="007B6A13" w:rsidRDefault="003F047B" w:rsidP="003F047B">
            <w:pPr>
              <w:widowControl/>
              <w:autoSpaceDE/>
              <w:autoSpaceDN/>
              <w:adjustRightInd/>
              <w:rPr>
                <w:color w:val="000000"/>
                <w:sz w:val="18"/>
                <w:szCs w:val="18"/>
              </w:rPr>
            </w:pPr>
            <w:r w:rsidRPr="007B6A13">
              <w:rPr>
                <w:color w:val="000000"/>
                <w:sz w:val="18"/>
                <w:szCs w:val="18"/>
              </w:rPr>
              <w:t> </w:t>
            </w:r>
          </w:p>
        </w:tc>
      </w:tr>
      <w:tr w:rsidR="007B6A13" w:rsidRPr="007B6A13" w14:paraId="6CE8157D"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40263084" w14:textId="77777777" w:rsidR="003F047B" w:rsidRPr="007B6A13" w:rsidRDefault="003F047B" w:rsidP="003F047B">
            <w:pPr>
              <w:widowControl/>
              <w:autoSpaceDE/>
              <w:autoSpaceDN/>
              <w:adjustRightInd/>
              <w:rPr>
                <w:color w:val="000000"/>
                <w:sz w:val="18"/>
                <w:szCs w:val="18"/>
              </w:rPr>
            </w:pPr>
            <w:r w:rsidRPr="007B6A13">
              <w:rPr>
                <w:color w:val="000000"/>
                <w:sz w:val="18"/>
                <w:szCs w:val="18"/>
              </w:rPr>
              <w:t>3.    Reporting Requirements</w:t>
            </w:r>
          </w:p>
        </w:tc>
        <w:tc>
          <w:tcPr>
            <w:tcW w:w="1262" w:type="dxa"/>
            <w:tcBorders>
              <w:top w:val="nil"/>
              <w:left w:val="nil"/>
              <w:bottom w:val="single" w:sz="4" w:space="0" w:color="auto"/>
              <w:right w:val="single" w:sz="4" w:space="0" w:color="auto"/>
            </w:tcBorders>
            <w:shd w:val="clear" w:color="000000" w:fill="E1E1E1"/>
            <w:noWrap/>
            <w:vAlign w:val="bottom"/>
            <w:hideMark/>
          </w:tcPr>
          <w:p w14:paraId="1420073B" w14:textId="77777777" w:rsidR="003F047B" w:rsidRPr="007B6A13" w:rsidRDefault="003F047B" w:rsidP="008A5E3A">
            <w:pPr>
              <w:widowControl/>
              <w:autoSpaceDE/>
              <w:autoSpaceDN/>
              <w:adjustRightInd/>
              <w:jc w:val="center"/>
              <w:rPr>
                <w:color w:val="000000"/>
                <w:sz w:val="18"/>
                <w:szCs w:val="18"/>
              </w:rPr>
            </w:pPr>
          </w:p>
        </w:tc>
        <w:tc>
          <w:tcPr>
            <w:tcW w:w="1335" w:type="dxa"/>
            <w:tcBorders>
              <w:top w:val="nil"/>
              <w:left w:val="nil"/>
              <w:bottom w:val="single" w:sz="4" w:space="0" w:color="auto"/>
              <w:right w:val="single" w:sz="4" w:space="0" w:color="auto"/>
            </w:tcBorders>
            <w:shd w:val="clear" w:color="000000" w:fill="E1E1E1"/>
            <w:noWrap/>
            <w:vAlign w:val="bottom"/>
            <w:hideMark/>
          </w:tcPr>
          <w:p w14:paraId="2BC21CA8"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E1E1E1"/>
            <w:noWrap/>
            <w:vAlign w:val="bottom"/>
            <w:hideMark/>
          </w:tcPr>
          <w:p w14:paraId="50D211AD"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E1E1E1"/>
            <w:noWrap/>
            <w:vAlign w:val="bottom"/>
            <w:hideMark/>
          </w:tcPr>
          <w:p w14:paraId="25FCFFFA"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E1E1E1"/>
            <w:noWrap/>
            <w:vAlign w:val="bottom"/>
            <w:hideMark/>
          </w:tcPr>
          <w:p w14:paraId="75F4E366"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E1E1E1"/>
            <w:noWrap/>
            <w:vAlign w:val="bottom"/>
            <w:hideMark/>
          </w:tcPr>
          <w:p w14:paraId="4EC4A821"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E1E1E1"/>
            <w:noWrap/>
            <w:vAlign w:val="bottom"/>
            <w:hideMark/>
          </w:tcPr>
          <w:p w14:paraId="6972DF5D"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E1E1E1"/>
            <w:noWrap/>
            <w:vAlign w:val="bottom"/>
            <w:hideMark/>
          </w:tcPr>
          <w:p w14:paraId="76EFE9C5"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 </w:t>
            </w:r>
          </w:p>
        </w:tc>
      </w:tr>
      <w:tr w:rsidR="007B6A13" w:rsidRPr="007B6A13" w14:paraId="62FC195E"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1E8D3E0B" w14:textId="77E22A52" w:rsidR="00F96937" w:rsidRPr="007B6A13" w:rsidRDefault="00F96937" w:rsidP="007B6A13">
            <w:pPr>
              <w:pStyle w:val="ListParagraph"/>
              <w:widowControl/>
              <w:numPr>
                <w:ilvl w:val="0"/>
                <w:numId w:val="5"/>
              </w:numPr>
              <w:autoSpaceDE/>
              <w:autoSpaceDN/>
              <w:adjustRightInd/>
              <w:rPr>
                <w:color w:val="000000"/>
                <w:sz w:val="18"/>
                <w:szCs w:val="18"/>
              </w:rPr>
            </w:pPr>
            <w:r w:rsidRPr="007B6A13">
              <w:rPr>
                <w:color w:val="000000"/>
                <w:sz w:val="18"/>
                <w:szCs w:val="18"/>
              </w:rPr>
              <w:t>Familiarization with Regulatory Requirements</w:t>
            </w:r>
          </w:p>
        </w:tc>
        <w:tc>
          <w:tcPr>
            <w:tcW w:w="1262" w:type="dxa"/>
            <w:tcBorders>
              <w:top w:val="nil"/>
              <w:left w:val="nil"/>
              <w:bottom w:val="single" w:sz="4" w:space="0" w:color="auto"/>
              <w:right w:val="single" w:sz="4" w:space="0" w:color="auto"/>
            </w:tcBorders>
            <w:shd w:val="clear" w:color="000000" w:fill="FFFFFF"/>
            <w:noWrap/>
            <w:vAlign w:val="bottom"/>
            <w:hideMark/>
          </w:tcPr>
          <w:p w14:paraId="2B91F98C"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1</w:t>
            </w:r>
          </w:p>
        </w:tc>
        <w:tc>
          <w:tcPr>
            <w:tcW w:w="1335" w:type="dxa"/>
            <w:tcBorders>
              <w:top w:val="nil"/>
              <w:left w:val="nil"/>
              <w:bottom w:val="single" w:sz="4" w:space="0" w:color="auto"/>
              <w:right w:val="single" w:sz="4" w:space="0" w:color="auto"/>
            </w:tcBorders>
            <w:shd w:val="clear" w:color="000000" w:fill="FFFFFF"/>
            <w:noWrap/>
            <w:vAlign w:val="bottom"/>
            <w:hideMark/>
          </w:tcPr>
          <w:p w14:paraId="1A1F49A0"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1</w:t>
            </w:r>
          </w:p>
        </w:tc>
        <w:tc>
          <w:tcPr>
            <w:tcW w:w="1162" w:type="dxa"/>
            <w:tcBorders>
              <w:top w:val="nil"/>
              <w:left w:val="nil"/>
              <w:bottom w:val="single" w:sz="4" w:space="0" w:color="auto"/>
              <w:right w:val="single" w:sz="4" w:space="0" w:color="auto"/>
            </w:tcBorders>
            <w:shd w:val="clear" w:color="000000" w:fill="FFFFFF"/>
            <w:noWrap/>
            <w:vAlign w:val="bottom"/>
            <w:hideMark/>
          </w:tcPr>
          <w:p w14:paraId="3D5849D4"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1</w:t>
            </w:r>
          </w:p>
        </w:tc>
        <w:tc>
          <w:tcPr>
            <w:tcW w:w="1294" w:type="dxa"/>
            <w:tcBorders>
              <w:top w:val="nil"/>
              <w:left w:val="nil"/>
              <w:bottom w:val="single" w:sz="4" w:space="0" w:color="auto"/>
              <w:right w:val="single" w:sz="4" w:space="0" w:color="auto"/>
            </w:tcBorders>
            <w:shd w:val="clear" w:color="000000" w:fill="FFFFFF"/>
            <w:noWrap/>
            <w:vAlign w:val="bottom"/>
            <w:hideMark/>
          </w:tcPr>
          <w:p w14:paraId="7F152786" w14:textId="279FD601" w:rsidR="00F96937" w:rsidRPr="007B6A13" w:rsidRDefault="00F96937" w:rsidP="00F96937">
            <w:pPr>
              <w:widowControl/>
              <w:autoSpaceDE/>
              <w:autoSpaceDN/>
              <w:adjustRightInd/>
              <w:jc w:val="center"/>
              <w:rPr>
                <w:color w:val="000000"/>
                <w:sz w:val="18"/>
                <w:szCs w:val="18"/>
              </w:rPr>
            </w:pPr>
            <w:r w:rsidRPr="007B6A13">
              <w:rPr>
                <w:color w:val="000000"/>
                <w:sz w:val="18"/>
                <w:szCs w:val="18"/>
              </w:rPr>
              <w:t>56</w:t>
            </w:r>
          </w:p>
        </w:tc>
        <w:tc>
          <w:tcPr>
            <w:tcW w:w="1146" w:type="dxa"/>
            <w:tcBorders>
              <w:top w:val="nil"/>
              <w:left w:val="nil"/>
              <w:bottom w:val="single" w:sz="4" w:space="0" w:color="auto"/>
              <w:right w:val="single" w:sz="4" w:space="0" w:color="auto"/>
            </w:tcBorders>
            <w:shd w:val="clear" w:color="000000" w:fill="FFFFFF"/>
            <w:noWrap/>
            <w:vAlign w:val="bottom"/>
            <w:hideMark/>
          </w:tcPr>
          <w:p w14:paraId="699A33E4" w14:textId="2319F046" w:rsidR="00F96937" w:rsidRPr="007B6A13" w:rsidRDefault="00F96937" w:rsidP="00F96937">
            <w:pPr>
              <w:widowControl/>
              <w:autoSpaceDE/>
              <w:autoSpaceDN/>
              <w:adjustRightInd/>
              <w:jc w:val="center"/>
              <w:rPr>
                <w:color w:val="000000"/>
                <w:sz w:val="18"/>
                <w:szCs w:val="18"/>
              </w:rPr>
            </w:pPr>
            <w:r w:rsidRPr="007B6A13">
              <w:rPr>
                <w:color w:val="000000"/>
                <w:sz w:val="18"/>
                <w:szCs w:val="18"/>
              </w:rPr>
              <w:t>56</w:t>
            </w:r>
          </w:p>
        </w:tc>
        <w:tc>
          <w:tcPr>
            <w:tcW w:w="1326" w:type="dxa"/>
            <w:tcBorders>
              <w:top w:val="nil"/>
              <w:left w:val="nil"/>
              <w:bottom w:val="single" w:sz="4" w:space="0" w:color="auto"/>
              <w:right w:val="single" w:sz="4" w:space="0" w:color="auto"/>
            </w:tcBorders>
            <w:shd w:val="clear" w:color="000000" w:fill="FFFFFF"/>
            <w:noWrap/>
            <w:vAlign w:val="bottom"/>
            <w:hideMark/>
          </w:tcPr>
          <w:p w14:paraId="5BC5A78A" w14:textId="2B715D20" w:rsidR="00F96937" w:rsidRPr="007B6A13" w:rsidRDefault="00F96937" w:rsidP="00F96937">
            <w:pPr>
              <w:widowControl/>
              <w:autoSpaceDE/>
              <w:autoSpaceDN/>
              <w:adjustRightInd/>
              <w:jc w:val="center"/>
              <w:rPr>
                <w:color w:val="000000"/>
                <w:sz w:val="18"/>
                <w:szCs w:val="18"/>
              </w:rPr>
            </w:pPr>
            <w:r w:rsidRPr="007B6A13">
              <w:rPr>
                <w:color w:val="000000"/>
                <w:sz w:val="18"/>
                <w:szCs w:val="18"/>
              </w:rPr>
              <w:t>2.8</w:t>
            </w:r>
          </w:p>
        </w:tc>
        <w:tc>
          <w:tcPr>
            <w:tcW w:w="1318" w:type="dxa"/>
            <w:tcBorders>
              <w:top w:val="nil"/>
              <w:left w:val="nil"/>
              <w:bottom w:val="single" w:sz="4" w:space="0" w:color="auto"/>
              <w:right w:val="single" w:sz="4" w:space="0" w:color="auto"/>
            </w:tcBorders>
            <w:shd w:val="clear" w:color="000000" w:fill="FFFFFF"/>
            <w:noWrap/>
            <w:vAlign w:val="bottom"/>
            <w:hideMark/>
          </w:tcPr>
          <w:p w14:paraId="48B940AF" w14:textId="3C078710" w:rsidR="00F96937" w:rsidRPr="007B6A13" w:rsidRDefault="00F96937" w:rsidP="00F96937">
            <w:pPr>
              <w:widowControl/>
              <w:autoSpaceDE/>
              <w:autoSpaceDN/>
              <w:adjustRightInd/>
              <w:jc w:val="center"/>
              <w:rPr>
                <w:color w:val="000000"/>
                <w:sz w:val="18"/>
                <w:szCs w:val="18"/>
              </w:rPr>
            </w:pPr>
            <w:r w:rsidRPr="007B6A13">
              <w:rPr>
                <w:color w:val="000000"/>
                <w:sz w:val="18"/>
                <w:szCs w:val="18"/>
              </w:rPr>
              <w:t>5.6</w:t>
            </w:r>
          </w:p>
        </w:tc>
        <w:tc>
          <w:tcPr>
            <w:tcW w:w="1640" w:type="dxa"/>
            <w:tcBorders>
              <w:top w:val="nil"/>
              <w:left w:val="nil"/>
              <w:bottom w:val="single" w:sz="4" w:space="0" w:color="auto"/>
              <w:right w:val="single" w:sz="4" w:space="0" w:color="auto"/>
            </w:tcBorders>
            <w:shd w:val="clear" w:color="000000" w:fill="FFFFFF"/>
            <w:noWrap/>
            <w:vAlign w:val="bottom"/>
            <w:hideMark/>
          </w:tcPr>
          <w:p w14:paraId="05F35477" w14:textId="1CA939D3" w:rsidR="00F96937" w:rsidRPr="007B6A13" w:rsidRDefault="00F96937" w:rsidP="00825B33">
            <w:pPr>
              <w:widowControl/>
              <w:autoSpaceDE/>
              <w:autoSpaceDN/>
              <w:adjustRightInd/>
              <w:jc w:val="right"/>
              <w:rPr>
                <w:color w:val="000000"/>
                <w:sz w:val="18"/>
                <w:szCs w:val="18"/>
              </w:rPr>
            </w:pPr>
            <w:r w:rsidRPr="007B6A13">
              <w:rPr>
                <w:color w:val="000000"/>
                <w:sz w:val="18"/>
                <w:szCs w:val="18"/>
              </w:rPr>
              <w:t>$6,766.51</w:t>
            </w:r>
          </w:p>
        </w:tc>
      </w:tr>
      <w:tr w:rsidR="007B6A13" w:rsidRPr="007B6A13" w14:paraId="16A62C1E"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7C661791" w14:textId="77777777" w:rsidR="003F047B" w:rsidRPr="007B6A13" w:rsidRDefault="003F047B" w:rsidP="003F047B">
            <w:pPr>
              <w:widowControl/>
              <w:autoSpaceDE/>
              <w:autoSpaceDN/>
              <w:adjustRightInd/>
              <w:ind w:firstLineChars="100" w:firstLine="180"/>
              <w:rPr>
                <w:color w:val="000000"/>
                <w:sz w:val="18"/>
                <w:szCs w:val="18"/>
              </w:rPr>
            </w:pPr>
            <w:r w:rsidRPr="007B6A13">
              <w:rPr>
                <w:color w:val="000000"/>
                <w:sz w:val="18"/>
                <w:szCs w:val="18"/>
              </w:rPr>
              <w:t>b.    Required Activities</w:t>
            </w:r>
          </w:p>
        </w:tc>
        <w:tc>
          <w:tcPr>
            <w:tcW w:w="1262" w:type="dxa"/>
            <w:tcBorders>
              <w:top w:val="nil"/>
              <w:left w:val="nil"/>
              <w:bottom w:val="single" w:sz="4" w:space="0" w:color="auto"/>
              <w:right w:val="single" w:sz="4" w:space="0" w:color="auto"/>
            </w:tcBorders>
            <w:shd w:val="clear" w:color="000000" w:fill="FFFFFF"/>
            <w:noWrap/>
            <w:vAlign w:val="bottom"/>
            <w:hideMark/>
          </w:tcPr>
          <w:p w14:paraId="73A30F82"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See 3e</w:t>
            </w:r>
          </w:p>
        </w:tc>
        <w:tc>
          <w:tcPr>
            <w:tcW w:w="1335" w:type="dxa"/>
            <w:tcBorders>
              <w:top w:val="nil"/>
              <w:left w:val="nil"/>
              <w:bottom w:val="single" w:sz="4" w:space="0" w:color="auto"/>
              <w:right w:val="single" w:sz="4" w:space="0" w:color="auto"/>
            </w:tcBorders>
            <w:shd w:val="clear" w:color="000000" w:fill="FFFFFF"/>
            <w:noWrap/>
            <w:vAlign w:val="bottom"/>
            <w:hideMark/>
          </w:tcPr>
          <w:p w14:paraId="5196D58D"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FFFFFF"/>
            <w:noWrap/>
            <w:vAlign w:val="bottom"/>
            <w:hideMark/>
          </w:tcPr>
          <w:p w14:paraId="228B6EA5"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FFFFFF"/>
            <w:noWrap/>
            <w:vAlign w:val="bottom"/>
            <w:hideMark/>
          </w:tcPr>
          <w:p w14:paraId="5A208369"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FFFFFF"/>
            <w:noWrap/>
            <w:vAlign w:val="bottom"/>
            <w:hideMark/>
          </w:tcPr>
          <w:p w14:paraId="2C5E3A53"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FFFFFF"/>
            <w:noWrap/>
            <w:vAlign w:val="bottom"/>
            <w:hideMark/>
          </w:tcPr>
          <w:p w14:paraId="35F03A33"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FFFFFF"/>
            <w:noWrap/>
            <w:vAlign w:val="bottom"/>
            <w:hideMark/>
          </w:tcPr>
          <w:p w14:paraId="5BF58B45"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FFFFFF"/>
            <w:noWrap/>
            <w:vAlign w:val="bottom"/>
            <w:hideMark/>
          </w:tcPr>
          <w:p w14:paraId="75ECC09D"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 </w:t>
            </w:r>
          </w:p>
        </w:tc>
      </w:tr>
      <w:tr w:rsidR="007B6A13" w:rsidRPr="007B6A13" w14:paraId="7EFCA248"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7FF72FB8" w14:textId="77777777" w:rsidR="003F047B" w:rsidRPr="007B6A13" w:rsidRDefault="003F047B" w:rsidP="003F047B">
            <w:pPr>
              <w:widowControl/>
              <w:autoSpaceDE/>
              <w:autoSpaceDN/>
              <w:adjustRightInd/>
              <w:ind w:firstLineChars="100" w:firstLine="180"/>
              <w:rPr>
                <w:color w:val="000000"/>
                <w:sz w:val="18"/>
                <w:szCs w:val="18"/>
              </w:rPr>
            </w:pPr>
            <w:r w:rsidRPr="007B6A13">
              <w:rPr>
                <w:color w:val="000000"/>
                <w:sz w:val="18"/>
                <w:szCs w:val="18"/>
              </w:rPr>
              <w:t>c.    Create Information</w:t>
            </w:r>
          </w:p>
        </w:tc>
        <w:tc>
          <w:tcPr>
            <w:tcW w:w="1262" w:type="dxa"/>
            <w:tcBorders>
              <w:top w:val="nil"/>
              <w:left w:val="nil"/>
              <w:bottom w:val="single" w:sz="4" w:space="0" w:color="auto"/>
              <w:right w:val="single" w:sz="4" w:space="0" w:color="auto"/>
            </w:tcBorders>
            <w:shd w:val="clear" w:color="000000" w:fill="FFFFFF"/>
            <w:noWrap/>
            <w:vAlign w:val="bottom"/>
            <w:hideMark/>
          </w:tcPr>
          <w:p w14:paraId="48EEA838"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See 3e</w:t>
            </w:r>
          </w:p>
        </w:tc>
        <w:tc>
          <w:tcPr>
            <w:tcW w:w="1335" w:type="dxa"/>
            <w:tcBorders>
              <w:top w:val="nil"/>
              <w:left w:val="nil"/>
              <w:bottom w:val="single" w:sz="4" w:space="0" w:color="auto"/>
              <w:right w:val="single" w:sz="4" w:space="0" w:color="auto"/>
            </w:tcBorders>
            <w:shd w:val="clear" w:color="000000" w:fill="FFFFFF"/>
            <w:noWrap/>
            <w:vAlign w:val="bottom"/>
            <w:hideMark/>
          </w:tcPr>
          <w:p w14:paraId="06B84849"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FFFFFF"/>
            <w:noWrap/>
            <w:vAlign w:val="bottom"/>
            <w:hideMark/>
          </w:tcPr>
          <w:p w14:paraId="66B9C71F"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FFFFFF"/>
            <w:noWrap/>
            <w:vAlign w:val="bottom"/>
            <w:hideMark/>
          </w:tcPr>
          <w:p w14:paraId="0018EFB8"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FFFFFF"/>
            <w:noWrap/>
            <w:vAlign w:val="bottom"/>
            <w:hideMark/>
          </w:tcPr>
          <w:p w14:paraId="57B11832"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FFFFFF"/>
            <w:noWrap/>
            <w:vAlign w:val="bottom"/>
            <w:hideMark/>
          </w:tcPr>
          <w:p w14:paraId="3FFA1267"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FFFFFF"/>
            <w:noWrap/>
            <w:vAlign w:val="bottom"/>
            <w:hideMark/>
          </w:tcPr>
          <w:p w14:paraId="77A0D188"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FFFFFF"/>
            <w:noWrap/>
            <w:vAlign w:val="bottom"/>
            <w:hideMark/>
          </w:tcPr>
          <w:p w14:paraId="6F933F9F"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 </w:t>
            </w:r>
          </w:p>
        </w:tc>
      </w:tr>
      <w:tr w:rsidR="007B6A13" w:rsidRPr="007B6A13" w14:paraId="769C3F40" w14:textId="77777777" w:rsidTr="007B6A13">
        <w:trPr>
          <w:trHeight w:val="450"/>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3CEA972C" w14:textId="77777777" w:rsidR="003F047B" w:rsidRPr="007B6A13" w:rsidRDefault="003F047B" w:rsidP="003F047B">
            <w:pPr>
              <w:widowControl/>
              <w:autoSpaceDE/>
              <w:autoSpaceDN/>
              <w:adjustRightInd/>
              <w:ind w:firstLineChars="100" w:firstLine="180"/>
              <w:rPr>
                <w:color w:val="000000"/>
                <w:sz w:val="18"/>
                <w:szCs w:val="18"/>
              </w:rPr>
            </w:pPr>
            <w:r w:rsidRPr="007B6A13">
              <w:rPr>
                <w:color w:val="000000"/>
                <w:sz w:val="18"/>
                <w:szCs w:val="18"/>
              </w:rPr>
              <w:t>d.    Gather Existing Information</w:t>
            </w:r>
          </w:p>
        </w:tc>
        <w:tc>
          <w:tcPr>
            <w:tcW w:w="1262" w:type="dxa"/>
            <w:tcBorders>
              <w:top w:val="nil"/>
              <w:left w:val="nil"/>
              <w:bottom w:val="single" w:sz="4" w:space="0" w:color="auto"/>
              <w:right w:val="single" w:sz="4" w:space="0" w:color="auto"/>
            </w:tcBorders>
            <w:shd w:val="clear" w:color="000000" w:fill="FFFFFF"/>
            <w:noWrap/>
            <w:vAlign w:val="bottom"/>
            <w:hideMark/>
          </w:tcPr>
          <w:p w14:paraId="0EB645EF"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See 3e</w:t>
            </w:r>
          </w:p>
        </w:tc>
        <w:tc>
          <w:tcPr>
            <w:tcW w:w="1335" w:type="dxa"/>
            <w:tcBorders>
              <w:top w:val="nil"/>
              <w:left w:val="nil"/>
              <w:bottom w:val="single" w:sz="4" w:space="0" w:color="auto"/>
              <w:right w:val="single" w:sz="4" w:space="0" w:color="auto"/>
            </w:tcBorders>
            <w:shd w:val="clear" w:color="000000" w:fill="FFFFFF"/>
            <w:noWrap/>
            <w:vAlign w:val="bottom"/>
            <w:hideMark/>
          </w:tcPr>
          <w:p w14:paraId="01A5983A"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FFFFFF"/>
            <w:noWrap/>
            <w:vAlign w:val="bottom"/>
            <w:hideMark/>
          </w:tcPr>
          <w:p w14:paraId="48CD979A"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FFFFFF"/>
            <w:noWrap/>
            <w:vAlign w:val="bottom"/>
            <w:hideMark/>
          </w:tcPr>
          <w:p w14:paraId="123DC112"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FFFFFF"/>
            <w:noWrap/>
            <w:vAlign w:val="bottom"/>
            <w:hideMark/>
          </w:tcPr>
          <w:p w14:paraId="66249179"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FFFFFF"/>
            <w:noWrap/>
            <w:vAlign w:val="bottom"/>
            <w:hideMark/>
          </w:tcPr>
          <w:p w14:paraId="23EDC92B"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FFFFFF"/>
            <w:noWrap/>
            <w:vAlign w:val="bottom"/>
            <w:hideMark/>
          </w:tcPr>
          <w:p w14:paraId="744B33E9"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FFFFFF"/>
            <w:noWrap/>
            <w:vAlign w:val="bottom"/>
            <w:hideMark/>
          </w:tcPr>
          <w:p w14:paraId="041361D1"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 </w:t>
            </w:r>
          </w:p>
        </w:tc>
      </w:tr>
      <w:tr w:rsidR="007B6A13" w:rsidRPr="007B6A13" w14:paraId="757DB1D2"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63338085" w14:textId="77777777" w:rsidR="003F047B" w:rsidRPr="007B6A13" w:rsidRDefault="003F047B" w:rsidP="003F047B">
            <w:pPr>
              <w:widowControl/>
              <w:autoSpaceDE/>
              <w:autoSpaceDN/>
              <w:adjustRightInd/>
              <w:ind w:firstLineChars="100" w:firstLine="180"/>
              <w:rPr>
                <w:color w:val="000000"/>
                <w:sz w:val="18"/>
                <w:szCs w:val="18"/>
              </w:rPr>
            </w:pPr>
            <w:r w:rsidRPr="007B6A13">
              <w:rPr>
                <w:color w:val="000000"/>
                <w:sz w:val="18"/>
                <w:szCs w:val="18"/>
              </w:rPr>
              <w:t>e.    Write Report</w:t>
            </w:r>
          </w:p>
        </w:tc>
        <w:tc>
          <w:tcPr>
            <w:tcW w:w="1262" w:type="dxa"/>
            <w:tcBorders>
              <w:top w:val="nil"/>
              <w:left w:val="nil"/>
              <w:bottom w:val="single" w:sz="4" w:space="0" w:color="auto"/>
              <w:right w:val="single" w:sz="4" w:space="0" w:color="auto"/>
            </w:tcBorders>
            <w:shd w:val="clear" w:color="000000" w:fill="E1E1E1"/>
            <w:noWrap/>
            <w:vAlign w:val="bottom"/>
            <w:hideMark/>
          </w:tcPr>
          <w:p w14:paraId="49D65B56" w14:textId="77777777" w:rsidR="003F047B" w:rsidRPr="007B6A13" w:rsidRDefault="003F047B" w:rsidP="008A5E3A">
            <w:pPr>
              <w:widowControl/>
              <w:autoSpaceDE/>
              <w:autoSpaceDN/>
              <w:adjustRightInd/>
              <w:jc w:val="center"/>
              <w:rPr>
                <w:color w:val="000000"/>
                <w:sz w:val="18"/>
                <w:szCs w:val="18"/>
              </w:rPr>
            </w:pPr>
          </w:p>
        </w:tc>
        <w:tc>
          <w:tcPr>
            <w:tcW w:w="1335" w:type="dxa"/>
            <w:tcBorders>
              <w:top w:val="nil"/>
              <w:left w:val="nil"/>
              <w:bottom w:val="single" w:sz="4" w:space="0" w:color="auto"/>
              <w:right w:val="single" w:sz="4" w:space="0" w:color="auto"/>
            </w:tcBorders>
            <w:shd w:val="clear" w:color="000000" w:fill="E1E1E1"/>
            <w:noWrap/>
            <w:vAlign w:val="bottom"/>
            <w:hideMark/>
          </w:tcPr>
          <w:p w14:paraId="3F7AD719"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E1E1E1"/>
            <w:noWrap/>
            <w:vAlign w:val="bottom"/>
            <w:hideMark/>
          </w:tcPr>
          <w:p w14:paraId="669AA04A"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E1E1E1"/>
            <w:noWrap/>
            <w:vAlign w:val="bottom"/>
            <w:hideMark/>
          </w:tcPr>
          <w:p w14:paraId="5504184A"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E1E1E1"/>
            <w:noWrap/>
            <w:vAlign w:val="bottom"/>
            <w:hideMark/>
          </w:tcPr>
          <w:p w14:paraId="1924ADD2"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E1E1E1"/>
            <w:noWrap/>
            <w:vAlign w:val="bottom"/>
            <w:hideMark/>
          </w:tcPr>
          <w:p w14:paraId="2F2D0A16"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E1E1E1"/>
            <w:noWrap/>
            <w:vAlign w:val="bottom"/>
            <w:hideMark/>
          </w:tcPr>
          <w:p w14:paraId="6DE8BBB1"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E1E1E1"/>
            <w:noWrap/>
            <w:vAlign w:val="bottom"/>
            <w:hideMark/>
          </w:tcPr>
          <w:p w14:paraId="14755D01"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 </w:t>
            </w:r>
          </w:p>
        </w:tc>
      </w:tr>
      <w:tr w:rsidR="007B6A13" w:rsidRPr="007B6A13" w14:paraId="4B4C2BC4" w14:textId="77777777" w:rsidTr="007B6A13">
        <w:trPr>
          <w:trHeight w:val="300"/>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6EAD06DF" w14:textId="77777777" w:rsidR="00F96937" w:rsidRPr="007B6A13" w:rsidRDefault="003F047B" w:rsidP="00825B33">
            <w:pPr>
              <w:widowControl/>
              <w:autoSpaceDE/>
              <w:autoSpaceDN/>
              <w:adjustRightInd/>
              <w:ind w:left="510"/>
              <w:rPr>
                <w:color w:val="000000"/>
                <w:sz w:val="18"/>
                <w:szCs w:val="18"/>
              </w:rPr>
            </w:pPr>
            <w:r w:rsidRPr="007B6A13">
              <w:rPr>
                <w:color w:val="000000"/>
                <w:sz w:val="18"/>
                <w:szCs w:val="18"/>
              </w:rPr>
              <w:t xml:space="preserve">Notification of </w:t>
            </w:r>
          </w:p>
          <w:p w14:paraId="721BC9E9" w14:textId="41A27A10" w:rsidR="003F047B" w:rsidRPr="007B6A13" w:rsidRDefault="003F047B" w:rsidP="00825B33">
            <w:pPr>
              <w:widowControl/>
              <w:autoSpaceDE/>
              <w:autoSpaceDN/>
              <w:adjustRightInd/>
              <w:ind w:left="510"/>
              <w:rPr>
                <w:color w:val="000000"/>
                <w:sz w:val="18"/>
                <w:szCs w:val="18"/>
              </w:rPr>
            </w:pPr>
            <w:r w:rsidRPr="007B6A13">
              <w:rPr>
                <w:color w:val="000000"/>
                <w:sz w:val="18"/>
                <w:szCs w:val="18"/>
              </w:rPr>
              <w:t>Construction/Reconstruction</w:t>
            </w:r>
            <w:r w:rsidR="007B6A13" w:rsidRPr="007B6A13">
              <w:rPr>
                <w:color w:val="000000"/>
                <w:sz w:val="18"/>
                <w:szCs w:val="18"/>
              </w:rPr>
              <w:t xml:space="preserve"> </w:t>
            </w:r>
            <w:r w:rsidR="00F96937" w:rsidRPr="007B6A13">
              <w:rPr>
                <w:color w:val="000000"/>
                <w:sz w:val="18"/>
                <w:szCs w:val="18"/>
                <w:vertAlign w:val="superscript"/>
              </w:rPr>
              <w:t>c</w:t>
            </w:r>
          </w:p>
        </w:tc>
        <w:tc>
          <w:tcPr>
            <w:tcW w:w="1262" w:type="dxa"/>
            <w:tcBorders>
              <w:top w:val="nil"/>
              <w:left w:val="nil"/>
              <w:bottom w:val="single" w:sz="4" w:space="0" w:color="auto"/>
              <w:right w:val="single" w:sz="4" w:space="0" w:color="auto"/>
            </w:tcBorders>
            <w:shd w:val="clear" w:color="000000" w:fill="FFFFFF"/>
            <w:noWrap/>
            <w:vAlign w:val="bottom"/>
            <w:hideMark/>
          </w:tcPr>
          <w:p w14:paraId="2F1DDCF7"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2</w:t>
            </w:r>
          </w:p>
        </w:tc>
        <w:tc>
          <w:tcPr>
            <w:tcW w:w="1335" w:type="dxa"/>
            <w:tcBorders>
              <w:top w:val="nil"/>
              <w:left w:val="nil"/>
              <w:bottom w:val="single" w:sz="4" w:space="0" w:color="auto"/>
              <w:right w:val="single" w:sz="4" w:space="0" w:color="auto"/>
            </w:tcBorders>
            <w:shd w:val="clear" w:color="000000" w:fill="FFFFFF"/>
            <w:noWrap/>
            <w:vAlign w:val="bottom"/>
            <w:hideMark/>
          </w:tcPr>
          <w:p w14:paraId="27B2CA2C"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1</w:t>
            </w:r>
          </w:p>
        </w:tc>
        <w:tc>
          <w:tcPr>
            <w:tcW w:w="1162" w:type="dxa"/>
            <w:tcBorders>
              <w:top w:val="nil"/>
              <w:left w:val="nil"/>
              <w:bottom w:val="single" w:sz="4" w:space="0" w:color="auto"/>
              <w:right w:val="single" w:sz="4" w:space="0" w:color="auto"/>
            </w:tcBorders>
            <w:shd w:val="clear" w:color="000000" w:fill="FFFFFF"/>
            <w:noWrap/>
            <w:vAlign w:val="bottom"/>
            <w:hideMark/>
          </w:tcPr>
          <w:p w14:paraId="1102B6AE"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2</w:t>
            </w:r>
          </w:p>
        </w:tc>
        <w:tc>
          <w:tcPr>
            <w:tcW w:w="1294" w:type="dxa"/>
            <w:tcBorders>
              <w:top w:val="nil"/>
              <w:left w:val="nil"/>
              <w:bottom w:val="single" w:sz="4" w:space="0" w:color="auto"/>
              <w:right w:val="single" w:sz="4" w:space="0" w:color="auto"/>
            </w:tcBorders>
            <w:shd w:val="clear" w:color="000000" w:fill="FFFFFF"/>
            <w:noWrap/>
            <w:vAlign w:val="bottom"/>
            <w:hideMark/>
          </w:tcPr>
          <w:p w14:paraId="3026E9A2"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0</w:t>
            </w:r>
          </w:p>
        </w:tc>
        <w:tc>
          <w:tcPr>
            <w:tcW w:w="1146" w:type="dxa"/>
            <w:tcBorders>
              <w:top w:val="nil"/>
              <w:left w:val="nil"/>
              <w:bottom w:val="single" w:sz="4" w:space="0" w:color="auto"/>
              <w:right w:val="single" w:sz="4" w:space="0" w:color="auto"/>
            </w:tcBorders>
            <w:shd w:val="clear" w:color="000000" w:fill="FFFFFF"/>
            <w:noWrap/>
            <w:vAlign w:val="bottom"/>
            <w:hideMark/>
          </w:tcPr>
          <w:p w14:paraId="5FDDBD12"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0</w:t>
            </w:r>
          </w:p>
        </w:tc>
        <w:tc>
          <w:tcPr>
            <w:tcW w:w="1326" w:type="dxa"/>
            <w:tcBorders>
              <w:top w:val="nil"/>
              <w:left w:val="nil"/>
              <w:bottom w:val="single" w:sz="4" w:space="0" w:color="auto"/>
              <w:right w:val="single" w:sz="4" w:space="0" w:color="auto"/>
            </w:tcBorders>
            <w:shd w:val="clear" w:color="000000" w:fill="FFFFFF"/>
            <w:noWrap/>
            <w:vAlign w:val="bottom"/>
            <w:hideMark/>
          </w:tcPr>
          <w:p w14:paraId="58AB57D8"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0</w:t>
            </w:r>
          </w:p>
        </w:tc>
        <w:tc>
          <w:tcPr>
            <w:tcW w:w="1318" w:type="dxa"/>
            <w:tcBorders>
              <w:top w:val="nil"/>
              <w:left w:val="nil"/>
              <w:bottom w:val="single" w:sz="4" w:space="0" w:color="auto"/>
              <w:right w:val="single" w:sz="4" w:space="0" w:color="auto"/>
            </w:tcBorders>
            <w:shd w:val="clear" w:color="000000" w:fill="FFFFFF"/>
            <w:noWrap/>
            <w:vAlign w:val="bottom"/>
            <w:hideMark/>
          </w:tcPr>
          <w:p w14:paraId="4055E06C"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0</w:t>
            </w:r>
          </w:p>
        </w:tc>
        <w:tc>
          <w:tcPr>
            <w:tcW w:w="1640" w:type="dxa"/>
            <w:tcBorders>
              <w:top w:val="nil"/>
              <w:left w:val="nil"/>
              <w:bottom w:val="single" w:sz="4" w:space="0" w:color="auto"/>
              <w:right w:val="single" w:sz="4" w:space="0" w:color="auto"/>
            </w:tcBorders>
            <w:shd w:val="clear" w:color="000000" w:fill="FFFFFF"/>
            <w:noWrap/>
            <w:vAlign w:val="bottom"/>
            <w:hideMark/>
          </w:tcPr>
          <w:p w14:paraId="398F58BD"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$0</w:t>
            </w:r>
          </w:p>
        </w:tc>
      </w:tr>
      <w:tr w:rsidR="007B6A13" w:rsidRPr="007B6A13" w14:paraId="7A3EE6D2" w14:textId="77777777" w:rsidTr="007B6A13">
        <w:trPr>
          <w:trHeight w:val="300"/>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4437E7A1" w14:textId="6829D7AF" w:rsidR="003F047B" w:rsidRPr="007B6A13" w:rsidRDefault="003F047B" w:rsidP="00825B33">
            <w:pPr>
              <w:widowControl/>
              <w:autoSpaceDE/>
              <w:autoSpaceDN/>
              <w:adjustRightInd/>
              <w:ind w:left="510"/>
              <w:rPr>
                <w:color w:val="000000"/>
                <w:sz w:val="18"/>
                <w:szCs w:val="18"/>
                <w:vertAlign w:val="superscript"/>
              </w:rPr>
            </w:pPr>
            <w:r w:rsidRPr="007B6A13">
              <w:rPr>
                <w:color w:val="000000"/>
                <w:sz w:val="18"/>
                <w:szCs w:val="18"/>
              </w:rPr>
              <w:t>Notification of Demonstration of CMS</w:t>
            </w:r>
            <w:r w:rsidR="007B6A13">
              <w:rPr>
                <w:color w:val="000000"/>
                <w:sz w:val="18"/>
                <w:szCs w:val="18"/>
              </w:rPr>
              <w:t xml:space="preserve"> </w:t>
            </w:r>
            <w:r w:rsidR="00F96937" w:rsidRPr="007B6A13">
              <w:rPr>
                <w:color w:val="000000"/>
                <w:sz w:val="18"/>
                <w:szCs w:val="18"/>
                <w:vertAlign w:val="superscript"/>
              </w:rPr>
              <w:t>c</w:t>
            </w:r>
          </w:p>
        </w:tc>
        <w:tc>
          <w:tcPr>
            <w:tcW w:w="1262" w:type="dxa"/>
            <w:tcBorders>
              <w:top w:val="nil"/>
              <w:left w:val="nil"/>
              <w:bottom w:val="single" w:sz="4" w:space="0" w:color="auto"/>
              <w:right w:val="single" w:sz="4" w:space="0" w:color="auto"/>
            </w:tcBorders>
            <w:shd w:val="clear" w:color="000000" w:fill="FFFFFF"/>
            <w:noWrap/>
            <w:vAlign w:val="bottom"/>
            <w:hideMark/>
          </w:tcPr>
          <w:p w14:paraId="2FBDD4C5"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N/A</w:t>
            </w:r>
          </w:p>
        </w:tc>
        <w:tc>
          <w:tcPr>
            <w:tcW w:w="1335" w:type="dxa"/>
            <w:tcBorders>
              <w:top w:val="nil"/>
              <w:left w:val="nil"/>
              <w:bottom w:val="single" w:sz="4" w:space="0" w:color="auto"/>
              <w:right w:val="single" w:sz="4" w:space="0" w:color="auto"/>
            </w:tcBorders>
            <w:shd w:val="clear" w:color="000000" w:fill="FFFFFF"/>
            <w:noWrap/>
            <w:vAlign w:val="bottom"/>
            <w:hideMark/>
          </w:tcPr>
          <w:p w14:paraId="209855C5"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FFFFFF"/>
            <w:noWrap/>
            <w:vAlign w:val="bottom"/>
            <w:hideMark/>
          </w:tcPr>
          <w:p w14:paraId="0F1F35FE"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FFFFFF"/>
            <w:noWrap/>
            <w:vAlign w:val="bottom"/>
            <w:hideMark/>
          </w:tcPr>
          <w:p w14:paraId="3B67196E"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FFFFFF"/>
            <w:noWrap/>
            <w:vAlign w:val="bottom"/>
            <w:hideMark/>
          </w:tcPr>
          <w:p w14:paraId="7D4767B9"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FFFFFF"/>
            <w:noWrap/>
            <w:vAlign w:val="bottom"/>
            <w:hideMark/>
          </w:tcPr>
          <w:p w14:paraId="37633173"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FFFFFF"/>
            <w:noWrap/>
            <w:vAlign w:val="bottom"/>
            <w:hideMark/>
          </w:tcPr>
          <w:p w14:paraId="736CCB63"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FFFFFF"/>
            <w:noWrap/>
            <w:vAlign w:val="bottom"/>
            <w:hideMark/>
          </w:tcPr>
          <w:p w14:paraId="2FC3812A"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 </w:t>
            </w:r>
          </w:p>
        </w:tc>
      </w:tr>
      <w:tr w:rsidR="007B6A13" w:rsidRPr="007B6A13" w14:paraId="61081F73" w14:textId="77777777" w:rsidTr="007B6A13">
        <w:trPr>
          <w:trHeight w:val="300"/>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5A29F9D4" w14:textId="1BA9F7CC" w:rsidR="003F047B" w:rsidRPr="007B6A13" w:rsidRDefault="003F047B" w:rsidP="003F047B">
            <w:pPr>
              <w:widowControl/>
              <w:autoSpaceDE/>
              <w:autoSpaceDN/>
              <w:adjustRightInd/>
              <w:ind w:firstLineChars="300" w:firstLine="540"/>
              <w:rPr>
                <w:color w:val="000000"/>
                <w:sz w:val="18"/>
                <w:szCs w:val="18"/>
                <w:vertAlign w:val="superscript"/>
              </w:rPr>
            </w:pPr>
            <w:r w:rsidRPr="007B6A13">
              <w:rPr>
                <w:color w:val="000000"/>
                <w:sz w:val="18"/>
                <w:szCs w:val="18"/>
              </w:rPr>
              <w:t>Report of Performance Test</w:t>
            </w:r>
            <w:r w:rsidR="007B6A13">
              <w:rPr>
                <w:color w:val="000000"/>
                <w:sz w:val="18"/>
                <w:szCs w:val="18"/>
              </w:rPr>
              <w:t xml:space="preserve"> </w:t>
            </w:r>
            <w:r w:rsidR="00F96937" w:rsidRPr="007B6A13">
              <w:rPr>
                <w:color w:val="000000"/>
                <w:sz w:val="18"/>
                <w:szCs w:val="18"/>
                <w:vertAlign w:val="superscript"/>
              </w:rPr>
              <w:t>c</w:t>
            </w:r>
          </w:p>
        </w:tc>
        <w:tc>
          <w:tcPr>
            <w:tcW w:w="1262" w:type="dxa"/>
            <w:tcBorders>
              <w:top w:val="nil"/>
              <w:left w:val="nil"/>
              <w:bottom w:val="single" w:sz="4" w:space="0" w:color="auto"/>
              <w:right w:val="single" w:sz="4" w:space="0" w:color="auto"/>
            </w:tcBorders>
            <w:shd w:val="clear" w:color="000000" w:fill="FFFFFF"/>
            <w:noWrap/>
            <w:vAlign w:val="bottom"/>
            <w:hideMark/>
          </w:tcPr>
          <w:p w14:paraId="17621774"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N/A</w:t>
            </w:r>
          </w:p>
        </w:tc>
        <w:tc>
          <w:tcPr>
            <w:tcW w:w="1335" w:type="dxa"/>
            <w:tcBorders>
              <w:top w:val="nil"/>
              <w:left w:val="nil"/>
              <w:bottom w:val="single" w:sz="4" w:space="0" w:color="auto"/>
              <w:right w:val="single" w:sz="4" w:space="0" w:color="auto"/>
            </w:tcBorders>
            <w:shd w:val="clear" w:color="000000" w:fill="FFFFFF"/>
            <w:noWrap/>
            <w:vAlign w:val="bottom"/>
            <w:hideMark/>
          </w:tcPr>
          <w:p w14:paraId="292A8406"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FFFFFF"/>
            <w:noWrap/>
            <w:vAlign w:val="bottom"/>
            <w:hideMark/>
          </w:tcPr>
          <w:p w14:paraId="5F17AD93"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FFFFFF"/>
            <w:noWrap/>
            <w:vAlign w:val="bottom"/>
            <w:hideMark/>
          </w:tcPr>
          <w:p w14:paraId="2A6AC09D"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FFFFFF"/>
            <w:noWrap/>
            <w:vAlign w:val="bottom"/>
            <w:hideMark/>
          </w:tcPr>
          <w:p w14:paraId="5C6C0333"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FFFFFF"/>
            <w:noWrap/>
            <w:vAlign w:val="bottom"/>
            <w:hideMark/>
          </w:tcPr>
          <w:p w14:paraId="36C3B643"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FFFFFF"/>
            <w:noWrap/>
            <w:vAlign w:val="bottom"/>
            <w:hideMark/>
          </w:tcPr>
          <w:p w14:paraId="0D33F00D"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FFFFFF"/>
            <w:noWrap/>
            <w:vAlign w:val="bottom"/>
            <w:hideMark/>
          </w:tcPr>
          <w:p w14:paraId="1C8CCFAF"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 </w:t>
            </w:r>
          </w:p>
        </w:tc>
      </w:tr>
      <w:tr w:rsidR="007B6A13" w:rsidRPr="007B6A13" w14:paraId="36E59A91" w14:textId="77777777" w:rsidTr="007B6A13">
        <w:trPr>
          <w:trHeight w:val="300"/>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0FAB656F" w14:textId="4E8DA37D" w:rsidR="003F047B" w:rsidRPr="007B6A13" w:rsidRDefault="003F047B" w:rsidP="00825B33">
            <w:pPr>
              <w:widowControl/>
              <w:autoSpaceDE/>
              <w:autoSpaceDN/>
              <w:adjustRightInd/>
              <w:ind w:left="510"/>
              <w:rPr>
                <w:color w:val="000000"/>
                <w:sz w:val="18"/>
                <w:szCs w:val="18"/>
                <w:vertAlign w:val="superscript"/>
              </w:rPr>
            </w:pPr>
            <w:r w:rsidRPr="007B6A13">
              <w:rPr>
                <w:color w:val="000000"/>
                <w:sz w:val="18"/>
                <w:szCs w:val="18"/>
              </w:rPr>
              <w:t>Initial Notification and Implementation</w:t>
            </w:r>
            <w:r w:rsidR="007B6A13">
              <w:rPr>
                <w:color w:val="000000"/>
                <w:sz w:val="18"/>
                <w:szCs w:val="18"/>
              </w:rPr>
              <w:t xml:space="preserve"> </w:t>
            </w:r>
            <w:r w:rsidR="00F96937" w:rsidRPr="007B6A13">
              <w:rPr>
                <w:color w:val="000000"/>
                <w:sz w:val="18"/>
                <w:szCs w:val="18"/>
                <w:vertAlign w:val="superscript"/>
              </w:rPr>
              <w:t>c</w:t>
            </w:r>
          </w:p>
        </w:tc>
        <w:tc>
          <w:tcPr>
            <w:tcW w:w="1262" w:type="dxa"/>
            <w:tcBorders>
              <w:top w:val="nil"/>
              <w:left w:val="nil"/>
              <w:bottom w:val="single" w:sz="4" w:space="0" w:color="auto"/>
              <w:right w:val="single" w:sz="4" w:space="0" w:color="auto"/>
            </w:tcBorders>
            <w:shd w:val="clear" w:color="000000" w:fill="FFFFFF"/>
            <w:noWrap/>
            <w:vAlign w:val="bottom"/>
            <w:hideMark/>
          </w:tcPr>
          <w:p w14:paraId="3D5F00F5"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14</w:t>
            </w:r>
          </w:p>
        </w:tc>
        <w:tc>
          <w:tcPr>
            <w:tcW w:w="1335" w:type="dxa"/>
            <w:tcBorders>
              <w:top w:val="nil"/>
              <w:left w:val="nil"/>
              <w:bottom w:val="single" w:sz="4" w:space="0" w:color="auto"/>
              <w:right w:val="single" w:sz="4" w:space="0" w:color="auto"/>
            </w:tcBorders>
            <w:shd w:val="clear" w:color="000000" w:fill="FFFFFF"/>
            <w:noWrap/>
            <w:vAlign w:val="bottom"/>
            <w:hideMark/>
          </w:tcPr>
          <w:p w14:paraId="00B4823C"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1</w:t>
            </w:r>
          </w:p>
        </w:tc>
        <w:tc>
          <w:tcPr>
            <w:tcW w:w="1162" w:type="dxa"/>
            <w:tcBorders>
              <w:top w:val="nil"/>
              <w:left w:val="nil"/>
              <w:bottom w:val="single" w:sz="4" w:space="0" w:color="auto"/>
              <w:right w:val="single" w:sz="4" w:space="0" w:color="auto"/>
            </w:tcBorders>
            <w:shd w:val="clear" w:color="000000" w:fill="FFFFFF"/>
            <w:noWrap/>
            <w:vAlign w:val="bottom"/>
            <w:hideMark/>
          </w:tcPr>
          <w:p w14:paraId="27F4F95C"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14</w:t>
            </w:r>
          </w:p>
        </w:tc>
        <w:tc>
          <w:tcPr>
            <w:tcW w:w="1294" w:type="dxa"/>
            <w:tcBorders>
              <w:top w:val="nil"/>
              <w:left w:val="nil"/>
              <w:bottom w:val="single" w:sz="4" w:space="0" w:color="auto"/>
              <w:right w:val="single" w:sz="4" w:space="0" w:color="auto"/>
            </w:tcBorders>
            <w:shd w:val="clear" w:color="000000" w:fill="FFFFFF"/>
            <w:noWrap/>
            <w:vAlign w:val="bottom"/>
            <w:hideMark/>
          </w:tcPr>
          <w:p w14:paraId="7C0F15C9"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0</w:t>
            </w:r>
          </w:p>
        </w:tc>
        <w:tc>
          <w:tcPr>
            <w:tcW w:w="1146" w:type="dxa"/>
            <w:tcBorders>
              <w:top w:val="nil"/>
              <w:left w:val="nil"/>
              <w:bottom w:val="single" w:sz="4" w:space="0" w:color="auto"/>
              <w:right w:val="single" w:sz="4" w:space="0" w:color="auto"/>
            </w:tcBorders>
            <w:shd w:val="clear" w:color="000000" w:fill="FFFFFF"/>
            <w:noWrap/>
            <w:vAlign w:val="bottom"/>
            <w:hideMark/>
          </w:tcPr>
          <w:p w14:paraId="69C3C3C7"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0</w:t>
            </w:r>
          </w:p>
        </w:tc>
        <w:tc>
          <w:tcPr>
            <w:tcW w:w="1326" w:type="dxa"/>
            <w:tcBorders>
              <w:top w:val="nil"/>
              <w:left w:val="nil"/>
              <w:bottom w:val="single" w:sz="4" w:space="0" w:color="auto"/>
              <w:right w:val="single" w:sz="4" w:space="0" w:color="auto"/>
            </w:tcBorders>
            <w:shd w:val="clear" w:color="000000" w:fill="FFFFFF"/>
            <w:noWrap/>
            <w:vAlign w:val="bottom"/>
            <w:hideMark/>
          </w:tcPr>
          <w:p w14:paraId="163AA65A"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0</w:t>
            </w:r>
          </w:p>
        </w:tc>
        <w:tc>
          <w:tcPr>
            <w:tcW w:w="1318" w:type="dxa"/>
            <w:tcBorders>
              <w:top w:val="nil"/>
              <w:left w:val="nil"/>
              <w:bottom w:val="single" w:sz="4" w:space="0" w:color="auto"/>
              <w:right w:val="single" w:sz="4" w:space="0" w:color="auto"/>
            </w:tcBorders>
            <w:shd w:val="clear" w:color="000000" w:fill="FFFFFF"/>
            <w:noWrap/>
            <w:vAlign w:val="bottom"/>
            <w:hideMark/>
          </w:tcPr>
          <w:p w14:paraId="630C843D"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0</w:t>
            </w:r>
          </w:p>
        </w:tc>
        <w:tc>
          <w:tcPr>
            <w:tcW w:w="1640" w:type="dxa"/>
            <w:tcBorders>
              <w:top w:val="nil"/>
              <w:left w:val="nil"/>
              <w:bottom w:val="single" w:sz="4" w:space="0" w:color="auto"/>
              <w:right w:val="single" w:sz="4" w:space="0" w:color="auto"/>
            </w:tcBorders>
            <w:shd w:val="clear" w:color="000000" w:fill="FFFFFF"/>
            <w:noWrap/>
            <w:vAlign w:val="bottom"/>
            <w:hideMark/>
          </w:tcPr>
          <w:p w14:paraId="723A052E"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$0</w:t>
            </w:r>
          </w:p>
        </w:tc>
      </w:tr>
      <w:tr w:rsidR="007B6A13" w:rsidRPr="007B6A13" w14:paraId="18F9B786" w14:textId="77777777" w:rsidTr="007B6A13">
        <w:trPr>
          <w:trHeight w:val="300"/>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21677309" w14:textId="77777777" w:rsidR="003F047B" w:rsidRPr="007B6A13" w:rsidRDefault="003F047B" w:rsidP="00825B33">
            <w:pPr>
              <w:widowControl/>
              <w:autoSpaceDE/>
              <w:autoSpaceDN/>
              <w:adjustRightInd/>
              <w:ind w:left="510"/>
              <w:rPr>
                <w:color w:val="000000"/>
                <w:sz w:val="18"/>
                <w:szCs w:val="18"/>
              </w:rPr>
            </w:pPr>
            <w:r w:rsidRPr="007B6A13">
              <w:rPr>
                <w:color w:val="000000"/>
                <w:sz w:val="18"/>
                <w:szCs w:val="18"/>
              </w:rPr>
              <w:t>Semiannual Notification</w:t>
            </w:r>
          </w:p>
        </w:tc>
        <w:tc>
          <w:tcPr>
            <w:tcW w:w="1262" w:type="dxa"/>
            <w:tcBorders>
              <w:top w:val="nil"/>
              <w:left w:val="nil"/>
              <w:bottom w:val="single" w:sz="4" w:space="0" w:color="auto"/>
              <w:right w:val="single" w:sz="4" w:space="0" w:color="auto"/>
            </w:tcBorders>
            <w:shd w:val="clear" w:color="000000" w:fill="FFFFFF"/>
            <w:noWrap/>
            <w:vAlign w:val="bottom"/>
            <w:hideMark/>
          </w:tcPr>
          <w:p w14:paraId="18B4E941"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8</w:t>
            </w:r>
          </w:p>
        </w:tc>
        <w:tc>
          <w:tcPr>
            <w:tcW w:w="1335" w:type="dxa"/>
            <w:tcBorders>
              <w:top w:val="nil"/>
              <w:left w:val="nil"/>
              <w:bottom w:val="single" w:sz="4" w:space="0" w:color="auto"/>
              <w:right w:val="single" w:sz="4" w:space="0" w:color="auto"/>
            </w:tcBorders>
            <w:shd w:val="clear" w:color="000000" w:fill="FFFFFF"/>
            <w:noWrap/>
            <w:vAlign w:val="bottom"/>
            <w:hideMark/>
          </w:tcPr>
          <w:p w14:paraId="6F6512F1"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2</w:t>
            </w:r>
          </w:p>
        </w:tc>
        <w:tc>
          <w:tcPr>
            <w:tcW w:w="1162" w:type="dxa"/>
            <w:tcBorders>
              <w:top w:val="nil"/>
              <w:left w:val="nil"/>
              <w:bottom w:val="single" w:sz="4" w:space="0" w:color="auto"/>
              <w:right w:val="single" w:sz="4" w:space="0" w:color="auto"/>
            </w:tcBorders>
            <w:shd w:val="clear" w:color="000000" w:fill="FFFFFF"/>
            <w:noWrap/>
            <w:vAlign w:val="bottom"/>
            <w:hideMark/>
          </w:tcPr>
          <w:p w14:paraId="13948776"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16</w:t>
            </w:r>
          </w:p>
        </w:tc>
        <w:tc>
          <w:tcPr>
            <w:tcW w:w="1294" w:type="dxa"/>
            <w:tcBorders>
              <w:top w:val="nil"/>
              <w:left w:val="nil"/>
              <w:bottom w:val="single" w:sz="4" w:space="0" w:color="auto"/>
              <w:right w:val="single" w:sz="4" w:space="0" w:color="auto"/>
            </w:tcBorders>
            <w:shd w:val="clear" w:color="000000" w:fill="FFFFFF"/>
            <w:noWrap/>
            <w:vAlign w:val="bottom"/>
            <w:hideMark/>
          </w:tcPr>
          <w:p w14:paraId="441D8086"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56</w:t>
            </w:r>
          </w:p>
        </w:tc>
        <w:tc>
          <w:tcPr>
            <w:tcW w:w="1146" w:type="dxa"/>
            <w:tcBorders>
              <w:top w:val="nil"/>
              <w:left w:val="nil"/>
              <w:bottom w:val="single" w:sz="4" w:space="0" w:color="auto"/>
              <w:right w:val="single" w:sz="4" w:space="0" w:color="auto"/>
            </w:tcBorders>
            <w:shd w:val="clear" w:color="000000" w:fill="FFFFFF"/>
            <w:noWrap/>
            <w:vAlign w:val="bottom"/>
            <w:hideMark/>
          </w:tcPr>
          <w:p w14:paraId="3AD87989"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896</w:t>
            </w:r>
          </w:p>
        </w:tc>
        <w:tc>
          <w:tcPr>
            <w:tcW w:w="1326" w:type="dxa"/>
            <w:tcBorders>
              <w:top w:val="nil"/>
              <w:left w:val="nil"/>
              <w:bottom w:val="single" w:sz="4" w:space="0" w:color="auto"/>
              <w:right w:val="single" w:sz="4" w:space="0" w:color="auto"/>
            </w:tcBorders>
            <w:shd w:val="clear" w:color="000000" w:fill="FFFFFF"/>
            <w:noWrap/>
            <w:vAlign w:val="bottom"/>
            <w:hideMark/>
          </w:tcPr>
          <w:p w14:paraId="1DBB42FB"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44.8</w:t>
            </w:r>
          </w:p>
        </w:tc>
        <w:tc>
          <w:tcPr>
            <w:tcW w:w="1318" w:type="dxa"/>
            <w:tcBorders>
              <w:top w:val="nil"/>
              <w:left w:val="nil"/>
              <w:bottom w:val="single" w:sz="4" w:space="0" w:color="auto"/>
              <w:right w:val="single" w:sz="4" w:space="0" w:color="auto"/>
            </w:tcBorders>
            <w:shd w:val="clear" w:color="000000" w:fill="FFFFFF"/>
            <w:noWrap/>
            <w:vAlign w:val="bottom"/>
            <w:hideMark/>
          </w:tcPr>
          <w:p w14:paraId="3405523A"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89.6</w:t>
            </w:r>
          </w:p>
        </w:tc>
        <w:tc>
          <w:tcPr>
            <w:tcW w:w="1640" w:type="dxa"/>
            <w:tcBorders>
              <w:top w:val="nil"/>
              <w:left w:val="nil"/>
              <w:bottom w:val="single" w:sz="4" w:space="0" w:color="auto"/>
              <w:right w:val="single" w:sz="4" w:space="0" w:color="auto"/>
            </w:tcBorders>
            <w:shd w:val="clear" w:color="000000" w:fill="FFFFFF"/>
            <w:noWrap/>
            <w:vAlign w:val="bottom"/>
            <w:hideMark/>
          </w:tcPr>
          <w:p w14:paraId="4B305A01" w14:textId="359F1A35" w:rsidR="003F047B" w:rsidRPr="007B6A13" w:rsidRDefault="00F96937" w:rsidP="00825B33">
            <w:pPr>
              <w:widowControl/>
              <w:autoSpaceDE/>
              <w:autoSpaceDN/>
              <w:adjustRightInd/>
              <w:jc w:val="right"/>
              <w:rPr>
                <w:color w:val="000000"/>
                <w:sz w:val="18"/>
                <w:szCs w:val="18"/>
              </w:rPr>
            </w:pPr>
            <w:r w:rsidRPr="007B6A13">
              <w:rPr>
                <w:color w:val="000000"/>
                <w:sz w:val="18"/>
                <w:szCs w:val="18"/>
              </w:rPr>
              <w:t>$108,264.13</w:t>
            </w:r>
          </w:p>
        </w:tc>
      </w:tr>
      <w:tr w:rsidR="00142D73" w:rsidRPr="007B6A13" w14:paraId="534772C6" w14:textId="77777777" w:rsidTr="007B6A13">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3F025D61" w14:textId="77777777" w:rsidR="00F96937" w:rsidRPr="007B6A13" w:rsidRDefault="00F96937" w:rsidP="00F96937">
            <w:pPr>
              <w:widowControl/>
              <w:autoSpaceDE/>
              <w:autoSpaceDN/>
              <w:adjustRightInd/>
              <w:rPr>
                <w:b/>
                <w:bCs/>
                <w:i/>
                <w:iCs/>
                <w:sz w:val="18"/>
                <w:szCs w:val="18"/>
              </w:rPr>
            </w:pPr>
            <w:r w:rsidRPr="007B6A13">
              <w:rPr>
                <w:b/>
                <w:bCs/>
                <w:i/>
                <w:iCs/>
                <w:sz w:val="18"/>
                <w:szCs w:val="18"/>
              </w:rPr>
              <w:t>Subtotal for Reporting Requirements</w:t>
            </w:r>
          </w:p>
        </w:tc>
        <w:tc>
          <w:tcPr>
            <w:tcW w:w="1262" w:type="dxa"/>
            <w:tcBorders>
              <w:top w:val="nil"/>
              <w:left w:val="nil"/>
              <w:bottom w:val="single" w:sz="4" w:space="0" w:color="auto"/>
              <w:right w:val="single" w:sz="4" w:space="0" w:color="auto"/>
            </w:tcBorders>
            <w:shd w:val="clear" w:color="auto" w:fill="auto"/>
            <w:noWrap/>
            <w:vAlign w:val="bottom"/>
            <w:hideMark/>
          </w:tcPr>
          <w:p w14:paraId="58C539F0" w14:textId="77777777" w:rsidR="00F96937" w:rsidRPr="007B6A13" w:rsidRDefault="00F96937" w:rsidP="00F96937">
            <w:pPr>
              <w:widowControl/>
              <w:autoSpaceDE/>
              <w:autoSpaceDN/>
              <w:adjustRightInd/>
              <w:jc w:val="center"/>
              <w:rPr>
                <w:color w:val="000000"/>
                <w:sz w:val="18"/>
                <w:szCs w:val="18"/>
              </w:rPr>
            </w:pPr>
          </w:p>
        </w:tc>
        <w:tc>
          <w:tcPr>
            <w:tcW w:w="1335" w:type="dxa"/>
            <w:tcBorders>
              <w:top w:val="nil"/>
              <w:left w:val="nil"/>
              <w:bottom w:val="single" w:sz="4" w:space="0" w:color="auto"/>
              <w:right w:val="single" w:sz="4" w:space="0" w:color="auto"/>
            </w:tcBorders>
            <w:shd w:val="clear" w:color="auto" w:fill="auto"/>
            <w:noWrap/>
            <w:vAlign w:val="bottom"/>
            <w:hideMark/>
          </w:tcPr>
          <w:p w14:paraId="214C9504" w14:textId="77777777" w:rsidR="00F96937" w:rsidRPr="007B6A13" w:rsidRDefault="00F96937" w:rsidP="00F96937">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auto" w:fill="auto"/>
            <w:noWrap/>
            <w:vAlign w:val="bottom"/>
            <w:hideMark/>
          </w:tcPr>
          <w:p w14:paraId="11FD725A" w14:textId="77777777" w:rsidR="00F96937" w:rsidRPr="007B6A13" w:rsidRDefault="00F96937" w:rsidP="00F96937">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auto" w:fill="auto"/>
            <w:noWrap/>
            <w:vAlign w:val="bottom"/>
            <w:hideMark/>
          </w:tcPr>
          <w:p w14:paraId="4318AD81" w14:textId="77777777" w:rsidR="00F96937" w:rsidRPr="007B6A13" w:rsidRDefault="00F96937" w:rsidP="00F96937">
            <w:pPr>
              <w:widowControl/>
              <w:autoSpaceDE/>
              <w:autoSpaceDN/>
              <w:adjustRightInd/>
              <w:jc w:val="center"/>
              <w:rPr>
                <w:color w:val="000000"/>
                <w:sz w:val="18"/>
                <w:szCs w:val="18"/>
              </w:rPr>
            </w:pPr>
          </w:p>
        </w:tc>
        <w:tc>
          <w:tcPr>
            <w:tcW w:w="379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C4FA4B" w14:textId="608908AE" w:rsidR="00F96937" w:rsidRPr="007B6A13" w:rsidRDefault="00F96937" w:rsidP="00F96937">
            <w:pPr>
              <w:widowControl/>
              <w:autoSpaceDE/>
              <w:autoSpaceDN/>
              <w:adjustRightInd/>
              <w:jc w:val="center"/>
              <w:rPr>
                <w:b/>
                <w:color w:val="000000"/>
                <w:sz w:val="18"/>
                <w:szCs w:val="18"/>
              </w:rPr>
            </w:pPr>
            <w:r w:rsidRPr="007B6A13">
              <w:rPr>
                <w:i/>
                <w:iCs/>
                <w:color w:val="000000"/>
                <w:sz w:val="18"/>
                <w:szCs w:val="18"/>
              </w:rPr>
              <w:t>1,095</w:t>
            </w:r>
          </w:p>
        </w:tc>
        <w:tc>
          <w:tcPr>
            <w:tcW w:w="1640" w:type="dxa"/>
            <w:tcBorders>
              <w:top w:val="nil"/>
              <w:left w:val="nil"/>
              <w:bottom w:val="single" w:sz="4" w:space="0" w:color="auto"/>
              <w:right w:val="single" w:sz="4" w:space="0" w:color="auto"/>
            </w:tcBorders>
            <w:shd w:val="clear" w:color="000000" w:fill="FFFFFF"/>
            <w:noWrap/>
            <w:vAlign w:val="bottom"/>
            <w:hideMark/>
          </w:tcPr>
          <w:p w14:paraId="33C2CD36" w14:textId="2FEB4DDC" w:rsidR="00F96937" w:rsidRPr="007B6A13" w:rsidRDefault="00F96937" w:rsidP="00825B33">
            <w:pPr>
              <w:widowControl/>
              <w:autoSpaceDE/>
              <w:autoSpaceDN/>
              <w:adjustRightInd/>
              <w:jc w:val="right"/>
              <w:rPr>
                <w:b/>
                <w:color w:val="000000"/>
                <w:sz w:val="18"/>
                <w:szCs w:val="18"/>
              </w:rPr>
            </w:pPr>
            <w:r w:rsidRPr="007B6A13">
              <w:rPr>
                <w:i/>
                <w:iCs/>
                <w:color w:val="000000"/>
                <w:sz w:val="18"/>
                <w:szCs w:val="18"/>
              </w:rPr>
              <w:t>$115,031</w:t>
            </w:r>
          </w:p>
        </w:tc>
      </w:tr>
      <w:tr w:rsidR="007B6A13" w:rsidRPr="007B6A13" w14:paraId="21CB5BAA"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770AEDD1" w14:textId="77777777" w:rsidR="003F047B" w:rsidRPr="007B6A13" w:rsidRDefault="003F047B" w:rsidP="003F047B">
            <w:pPr>
              <w:widowControl/>
              <w:autoSpaceDE/>
              <w:autoSpaceDN/>
              <w:adjustRightInd/>
              <w:rPr>
                <w:color w:val="000000"/>
                <w:sz w:val="18"/>
                <w:szCs w:val="18"/>
              </w:rPr>
            </w:pPr>
            <w:r w:rsidRPr="007B6A13">
              <w:rPr>
                <w:color w:val="000000"/>
                <w:sz w:val="18"/>
                <w:szCs w:val="18"/>
              </w:rPr>
              <w:t>4.    Recordkeeping Requirements</w:t>
            </w:r>
          </w:p>
        </w:tc>
        <w:tc>
          <w:tcPr>
            <w:tcW w:w="1262" w:type="dxa"/>
            <w:tcBorders>
              <w:top w:val="nil"/>
              <w:left w:val="nil"/>
              <w:bottom w:val="single" w:sz="4" w:space="0" w:color="auto"/>
              <w:right w:val="single" w:sz="4" w:space="0" w:color="auto"/>
            </w:tcBorders>
            <w:shd w:val="clear" w:color="000000" w:fill="E1E1E1"/>
            <w:noWrap/>
            <w:vAlign w:val="bottom"/>
            <w:hideMark/>
          </w:tcPr>
          <w:p w14:paraId="79526D99" w14:textId="77777777" w:rsidR="003F047B" w:rsidRPr="007B6A13" w:rsidRDefault="003F047B" w:rsidP="008A5E3A">
            <w:pPr>
              <w:widowControl/>
              <w:autoSpaceDE/>
              <w:autoSpaceDN/>
              <w:adjustRightInd/>
              <w:jc w:val="center"/>
              <w:rPr>
                <w:color w:val="000000"/>
                <w:sz w:val="18"/>
                <w:szCs w:val="18"/>
              </w:rPr>
            </w:pPr>
          </w:p>
        </w:tc>
        <w:tc>
          <w:tcPr>
            <w:tcW w:w="1335" w:type="dxa"/>
            <w:tcBorders>
              <w:top w:val="nil"/>
              <w:left w:val="nil"/>
              <w:bottom w:val="single" w:sz="4" w:space="0" w:color="auto"/>
              <w:right w:val="single" w:sz="4" w:space="0" w:color="auto"/>
            </w:tcBorders>
            <w:shd w:val="clear" w:color="000000" w:fill="E1E1E1"/>
            <w:noWrap/>
            <w:vAlign w:val="bottom"/>
            <w:hideMark/>
          </w:tcPr>
          <w:p w14:paraId="6A437E64"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E1E1E1"/>
            <w:noWrap/>
            <w:vAlign w:val="bottom"/>
            <w:hideMark/>
          </w:tcPr>
          <w:p w14:paraId="3A54AD40"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E1E1E1"/>
            <w:noWrap/>
            <w:vAlign w:val="bottom"/>
            <w:hideMark/>
          </w:tcPr>
          <w:p w14:paraId="5D8751CE"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E1E1E1"/>
            <w:noWrap/>
            <w:vAlign w:val="bottom"/>
            <w:hideMark/>
          </w:tcPr>
          <w:p w14:paraId="2B5A38B5"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E1E1E1"/>
            <w:noWrap/>
            <w:vAlign w:val="bottom"/>
            <w:hideMark/>
          </w:tcPr>
          <w:p w14:paraId="3F3E4EAC"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E1E1E1"/>
            <w:noWrap/>
            <w:vAlign w:val="bottom"/>
            <w:hideMark/>
          </w:tcPr>
          <w:p w14:paraId="545CEAEF"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E1E1E1"/>
            <w:noWrap/>
            <w:vAlign w:val="bottom"/>
            <w:hideMark/>
          </w:tcPr>
          <w:p w14:paraId="0BADB37C"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 </w:t>
            </w:r>
          </w:p>
        </w:tc>
      </w:tr>
      <w:tr w:rsidR="007B6A13" w:rsidRPr="007B6A13" w14:paraId="05916DCC"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11884467" w14:textId="7BC9EAA5" w:rsidR="003F047B" w:rsidRPr="007B6A13" w:rsidRDefault="00F96937" w:rsidP="007B6A13">
            <w:pPr>
              <w:pStyle w:val="ListParagraph"/>
              <w:widowControl/>
              <w:numPr>
                <w:ilvl w:val="0"/>
                <w:numId w:val="6"/>
              </w:numPr>
              <w:autoSpaceDE/>
              <w:autoSpaceDN/>
              <w:adjustRightInd/>
              <w:rPr>
                <w:color w:val="000000"/>
                <w:sz w:val="18"/>
                <w:szCs w:val="18"/>
              </w:rPr>
            </w:pPr>
            <w:r w:rsidRPr="007B6A13">
              <w:rPr>
                <w:color w:val="000000"/>
                <w:sz w:val="18"/>
                <w:szCs w:val="18"/>
              </w:rPr>
              <w:t>Familiarization with Regulatory Requirements</w:t>
            </w:r>
          </w:p>
        </w:tc>
        <w:tc>
          <w:tcPr>
            <w:tcW w:w="1262" w:type="dxa"/>
            <w:tcBorders>
              <w:top w:val="nil"/>
              <w:left w:val="nil"/>
              <w:bottom w:val="single" w:sz="4" w:space="0" w:color="auto"/>
              <w:right w:val="single" w:sz="4" w:space="0" w:color="auto"/>
            </w:tcBorders>
            <w:shd w:val="clear" w:color="000000" w:fill="FFFFFF"/>
            <w:noWrap/>
            <w:vAlign w:val="bottom"/>
            <w:hideMark/>
          </w:tcPr>
          <w:p w14:paraId="33B4ED60"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See 3a</w:t>
            </w:r>
          </w:p>
        </w:tc>
        <w:tc>
          <w:tcPr>
            <w:tcW w:w="1335" w:type="dxa"/>
            <w:tcBorders>
              <w:top w:val="nil"/>
              <w:left w:val="nil"/>
              <w:bottom w:val="single" w:sz="4" w:space="0" w:color="auto"/>
              <w:right w:val="single" w:sz="4" w:space="0" w:color="auto"/>
            </w:tcBorders>
            <w:shd w:val="clear" w:color="000000" w:fill="FFFFFF"/>
            <w:noWrap/>
            <w:vAlign w:val="bottom"/>
            <w:hideMark/>
          </w:tcPr>
          <w:p w14:paraId="3F033A11"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FFFFFF"/>
            <w:noWrap/>
            <w:vAlign w:val="bottom"/>
            <w:hideMark/>
          </w:tcPr>
          <w:p w14:paraId="79D76EDF"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FFFFFF"/>
            <w:noWrap/>
            <w:vAlign w:val="bottom"/>
            <w:hideMark/>
          </w:tcPr>
          <w:p w14:paraId="58C552E7"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FFFFFF"/>
            <w:noWrap/>
            <w:vAlign w:val="bottom"/>
            <w:hideMark/>
          </w:tcPr>
          <w:p w14:paraId="250A455B"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FFFFFF"/>
            <w:noWrap/>
            <w:vAlign w:val="bottom"/>
            <w:hideMark/>
          </w:tcPr>
          <w:p w14:paraId="16137AF2"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FFFFFF"/>
            <w:noWrap/>
            <w:vAlign w:val="bottom"/>
            <w:hideMark/>
          </w:tcPr>
          <w:p w14:paraId="046042F3"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FFFFFF"/>
            <w:noWrap/>
            <w:vAlign w:val="bottom"/>
            <w:hideMark/>
          </w:tcPr>
          <w:p w14:paraId="7BF51E1E"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 </w:t>
            </w:r>
          </w:p>
        </w:tc>
      </w:tr>
      <w:tr w:rsidR="007B6A13" w:rsidRPr="007B6A13" w14:paraId="215D3889"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372DD931" w14:textId="77777777" w:rsidR="003F047B" w:rsidRPr="007B6A13" w:rsidRDefault="003F047B" w:rsidP="003F047B">
            <w:pPr>
              <w:widowControl/>
              <w:autoSpaceDE/>
              <w:autoSpaceDN/>
              <w:adjustRightInd/>
              <w:ind w:firstLineChars="100" w:firstLine="180"/>
              <w:rPr>
                <w:color w:val="000000"/>
                <w:sz w:val="18"/>
                <w:szCs w:val="18"/>
              </w:rPr>
            </w:pPr>
            <w:r w:rsidRPr="007B6A13">
              <w:rPr>
                <w:color w:val="000000"/>
                <w:sz w:val="18"/>
                <w:szCs w:val="18"/>
              </w:rPr>
              <w:t>b.    Plan Activities</w:t>
            </w:r>
          </w:p>
        </w:tc>
        <w:tc>
          <w:tcPr>
            <w:tcW w:w="1262" w:type="dxa"/>
            <w:tcBorders>
              <w:top w:val="nil"/>
              <w:left w:val="nil"/>
              <w:bottom w:val="single" w:sz="4" w:space="0" w:color="auto"/>
              <w:right w:val="single" w:sz="4" w:space="0" w:color="auto"/>
            </w:tcBorders>
            <w:shd w:val="clear" w:color="000000" w:fill="FFFFFF"/>
            <w:noWrap/>
            <w:vAlign w:val="bottom"/>
            <w:hideMark/>
          </w:tcPr>
          <w:p w14:paraId="74F1FB79" w14:textId="77777777" w:rsidR="003F047B" w:rsidRPr="007B6A13" w:rsidRDefault="003F047B" w:rsidP="008A5E3A">
            <w:pPr>
              <w:widowControl/>
              <w:autoSpaceDE/>
              <w:autoSpaceDN/>
              <w:adjustRightInd/>
              <w:jc w:val="center"/>
              <w:rPr>
                <w:color w:val="000000"/>
                <w:sz w:val="18"/>
                <w:szCs w:val="18"/>
              </w:rPr>
            </w:pPr>
            <w:r w:rsidRPr="007B6A13">
              <w:rPr>
                <w:color w:val="000000"/>
                <w:sz w:val="18"/>
                <w:szCs w:val="18"/>
              </w:rPr>
              <w:t>N/A</w:t>
            </w:r>
          </w:p>
        </w:tc>
        <w:tc>
          <w:tcPr>
            <w:tcW w:w="1335" w:type="dxa"/>
            <w:tcBorders>
              <w:top w:val="nil"/>
              <w:left w:val="nil"/>
              <w:bottom w:val="single" w:sz="4" w:space="0" w:color="auto"/>
              <w:right w:val="single" w:sz="4" w:space="0" w:color="auto"/>
            </w:tcBorders>
            <w:shd w:val="clear" w:color="000000" w:fill="FFFFFF"/>
            <w:noWrap/>
            <w:vAlign w:val="bottom"/>
            <w:hideMark/>
          </w:tcPr>
          <w:p w14:paraId="02494686" w14:textId="77777777" w:rsidR="003F047B" w:rsidRPr="007B6A13" w:rsidRDefault="003F047B" w:rsidP="008A5E3A">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FFFFFF"/>
            <w:noWrap/>
            <w:vAlign w:val="bottom"/>
            <w:hideMark/>
          </w:tcPr>
          <w:p w14:paraId="50233601" w14:textId="77777777" w:rsidR="003F047B" w:rsidRPr="007B6A13" w:rsidRDefault="003F047B" w:rsidP="008A5E3A">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FFFFFF"/>
            <w:noWrap/>
            <w:vAlign w:val="bottom"/>
            <w:hideMark/>
          </w:tcPr>
          <w:p w14:paraId="71DBAE76" w14:textId="77777777" w:rsidR="003F047B" w:rsidRPr="007B6A13" w:rsidRDefault="003F047B" w:rsidP="008A5E3A">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FFFFFF"/>
            <w:noWrap/>
            <w:vAlign w:val="bottom"/>
            <w:hideMark/>
          </w:tcPr>
          <w:p w14:paraId="13C0DD81" w14:textId="77777777" w:rsidR="003F047B" w:rsidRPr="007B6A13" w:rsidRDefault="003F047B" w:rsidP="008A5E3A">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FFFFFF"/>
            <w:noWrap/>
            <w:vAlign w:val="bottom"/>
            <w:hideMark/>
          </w:tcPr>
          <w:p w14:paraId="68FE626C" w14:textId="77777777" w:rsidR="003F047B" w:rsidRPr="007B6A13" w:rsidRDefault="003F047B" w:rsidP="008A5E3A">
            <w:pPr>
              <w:widowControl/>
              <w:autoSpaceDE/>
              <w:autoSpaceDN/>
              <w:adjustRightInd/>
              <w:jc w:val="center"/>
              <w:rPr>
                <w:color w:val="000000"/>
                <w:sz w:val="18"/>
                <w:szCs w:val="18"/>
              </w:rPr>
            </w:pPr>
          </w:p>
        </w:tc>
        <w:tc>
          <w:tcPr>
            <w:tcW w:w="1318" w:type="dxa"/>
            <w:tcBorders>
              <w:top w:val="nil"/>
              <w:left w:val="nil"/>
              <w:bottom w:val="single" w:sz="4" w:space="0" w:color="auto"/>
              <w:right w:val="single" w:sz="4" w:space="0" w:color="auto"/>
            </w:tcBorders>
            <w:shd w:val="clear" w:color="000000" w:fill="FFFFFF"/>
            <w:noWrap/>
            <w:vAlign w:val="bottom"/>
            <w:hideMark/>
          </w:tcPr>
          <w:p w14:paraId="0212AACC" w14:textId="77777777" w:rsidR="003F047B" w:rsidRPr="007B6A13" w:rsidRDefault="003F047B" w:rsidP="008A5E3A">
            <w:pPr>
              <w:widowControl/>
              <w:autoSpaceDE/>
              <w:autoSpaceDN/>
              <w:adjustRightInd/>
              <w:jc w:val="center"/>
              <w:rPr>
                <w:color w:val="000000"/>
                <w:sz w:val="18"/>
                <w:szCs w:val="18"/>
              </w:rPr>
            </w:pPr>
          </w:p>
        </w:tc>
        <w:tc>
          <w:tcPr>
            <w:tcW w:w="1640" w:type="dxa"/>
            <w:tcBorders>
              <w:top w:val="nil"/>
              <w:left w:val="nil"/>
              <w:bottom w:val="single" w:sz="4" w:space="0" w:color="auto"/>
              <w:right w:val="single" w:sz="4" w:space="0" w:color="auto"/>
            </w:tcBorders>
            <w:shd w:val="clear" w:color="000000" w:fill="FFFFFF"/>
            <w:noWrap/>
            <w:vAlign w:val="bottom"/>
            <w:hideMark/>
          </w:tcPr>
          <w:p w14:paraId="212EF441" w14:textId="77777777" w:rsidR="003F047B" w:rsidRPr="007B6A13" w:rsidRDefault="003F047B" w:rsidP="00825B33">
            <w:pPr>
              <w:widowControl/>
              <w:autoSpaceDE/>
              <w:autoSpaceDN/>
              <w:adjustRightInd/>
              <w:jc w:val="right"/>
              <w:rPr>
                <w:color w:val="000000"/>
                <w:sz w:val="18"/>
                <w:szCs w:val="18"/>
              </w:rPr>
            </w:pPr>
            <w:r w:rsidRPr="007B6A13">
              <w:rPr>
                <w:color w:val="000000"/>
                <w:sz w:val="18"/>
                <w:szCs w:val="18"/>
              </w:rPr>
              <w:t> </w:t>
            </w:r>
          </w:p>
        </w:tc>
      </w:tr>
      <w:tr w:rsidR="007B6A13" w:rsidRPr="007B6A13" w14:paraId="5E0CC4B0"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104E9EDD" w14:textId="77777777" w:rsidR="00F96937" w:rsidRPr="007B6A13" w:rsidRDefault="00F96937" w:rsidP="00F96937">
            <w:pPr>
              <w:widowControl/>
              <w:autoSpaceDE/>
              <w:autoSpaceDN/>
              <w:adjustRightInd/>
              <w:ind w:firstLineChars="100" w:firstLine="180"/>
              <w:rPr>
                <w:color w:val="000000"/>
                <w:sz w:val="18"/>
                <w:szCs w:val="18"/>
              </w:rPr>
            </w:pPr>
            <w:r w:rsidRPr="007B6A13">
              <w:rPr>
                <w:color w:val="000000"/>
                <w:sz w:val="18"/>
                <w:szCs w:val="18"/>
              </w:rPr>
              <w:t>c.    Implement Activities</w:t>
            </w:r>
          </w:p>
        </w:tc>
        <w:tc>
          <w:tcPr>
            <w:tcW w:w="1262" w:type="dxa"/>
            <w:tcBorders>
              <w:top w:val="nil"/>
              <w:left w:val="nil"/>
              <w:bottom w:val="single" w:sz="4" w:space="0" w:color="auto"/>
              <w:right w:val="single" w:sz="4" w:space="0" w:color="auto"/>
            </w:tcBorders>
            <w:shd w:val="clear" w:color="000000" w:fill="FFFFFF"/>
            <w:noWrap/>
            <w:vAlign w:val="bottom"/>
            <w:hideMark/>
          </w:tcPr>
          <w:p w14:paraId="33313584"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8</w:t>
            </w:r>
          </w:p>
        </w:tc>
        <w:tc>
          <w:tcPr>
            <w:tcW w:w="1335" w:type="dxa"/>
            <w:tcBorders>
              <w:top w:val="nil"/>
              <w:left w:val="nil"/>
              <w:bottom w:val="single" w:sz="4" w:space="0" w:color="auto"/>
              <w:right w:val="single" w:sz="4" w:space="0" w:color="auto"/>
            </w:tcBorders>
            <w:shd w:val="clear" w:color="000000" w:fill="FFFFFF"/>
            <w:noWrap/>
            <w:vAlign w:val="bottom"/>
            <w:hideMark/>
          </w:tcPr>
          <w:p w14:paraId="01DEC965"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50</w:t>
            </w:r>
          </w:p>
        </w:tc>
        <w:tc>
          <w:tcPr>
            <w:tcW w:w="1162" w:type="dxa"/>
            <w:tcBorders>
              <w:top w:val="nil"/>
              <w:left w:val="nil"/>
              <w:bottom w:val="single" w:sz="4" w:space="0" w:color="auto"/>
              <w:right w:val="single" w:sz="4" w:space="0" w:color="auto"/>
            </w:tcBorders>
            <w:shd w:val="clear" w:color="000000" w:fill="FFFFFF"/>
            <w:noWrap/>
            <w:vAlign w:val="bottom"/>
            <w:hideMark/>
          </w:tcPr>
          <w:p w14:paraId="5AE0E342"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400</w:t>
            </w:r>
          </w:p>
        </w:tc>
        <w:tc>
          <w:tcPr>
            <w:tcW w:w="1294" w:type="dxa"/>
            <w:tcBorders>
              <w:top w:val="nil"/>
              <w:left w:val="nil"/>
              <w:bottom w:val="single" w:sz="4" w:space="0" w:color="auto"/>
              <w:right w:val="single" w:sz="4" w:space="0" w:color="auto"/>
            </w:tcBorders>
            <w:shd w:val="clear" w:color="000000" w:fill="FFFFFF"/>
            <w:noWrap/>
            <w:vAlign w:val="bottom"/>
            <w:hideMark/>
          </w:tcPr>
          <w:p w14:paraId="007B4455"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56</w:t>
            </w:r>
          </w:p>
        </w:tc>
        <w:tc>
          <w:tcPr>
            <w:tcW w:w="1146" w:type="dxa"/>
            <w:tcBorders>
              <w:top w:val="nil"/>
              <w:left w:val="nil"/>
              <w:bottom w:val="single" w:sz="4" w:space="0" w:color="auto"/>
              <w:right w:val="single" w:sz="4" w:space="0" w:color="auto"/>
            </w:tcBorders>
            <w:shd w:val="clear" w:color="000000" w:fill="FFFFFF"/>
            <w:noWrap/>
            <w:vAlign w:val="bottom"/>
            <w:hideMark/>
          </w:tcPr>
          <w:p w14:paraId="13F923D5"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22,400</w:t>
            </w:r>
          </w:p>
        </w:tc>
        <w:tc>
          <w:tcPr>
            <w:tcW w:w="1326" w:type="dxa"/>
            <w:tcBorders>
              <w:top w:val="nil"/>
              <w:left w:val="nil"/>
              <w:bottom w:val="single" w:sz="4" w:space="0" w:color="auto"/>
              <w:right w:val="single" w:sz="4" w:space="0" w:color="auto"/>
            </w:tcBorders>
            <w:shd w:val="clear" w:color="000000" w:fill="FFFFFF"/>
            <w:noWrap/>
            <w:vAlign w:val="bottom"/>
            <w:hideMark/>
          </w:tcPr>
          <w:p w14:paraId="57E069A3" w14:textId="439BDA7B" w:rsidR="00F96937" w:rsidRPr="007B6A13" w:rsidRDefault="00F96937" w:rsidP="00F96937">
            <w:pPr>
              <w:widowControl/>
              <w:autoSpaceDE/>
              <w:autoSpaceDN/>
              <w:adjustRightInd/>
              <w:jc w:val="center"/>
              <w:rPr>
                <w:color w:val="000000"/>
                <w:sz w:val="18"/>
                <w:szCs w:val="18"/>
              </w:rPr>
            </w:pPr>
            <w:r w:rsidRPr="007B6A13">
              <w:rPr>
                <w:color w:val="000000"/>
                <w:sz w:val="18"/>
                <w:szCs w:val="18"/>
              </w:rPr>
              <w:t>$2,706,603.20</w:t>
            </w:r>
          </w:p>
        </w:tc>
        <w:tc>
          <w:tcPr>
            <w:tcW w:w="1318" w:type="dxa"/>
            <w:tcBorders>
              <w:top w:val="nil"/>
              <w:left w:val="nil"/>
              <w:bottom w:val="single" w:sz="4" w:space="0" w:color="auto"/>
              <w:right w:val="single" w:sz="4" w:space="0" w:color="auto"/>
            </w:tcBorders>
            <w:shd w:val="clear" w:color="000000" w:fill="FFFFFF"/>
            <w:noWrap/>
            <w:vAlign w:val="bottom"/>
            <w:hideMark/>
          </w:tcPr>
          <w:p w14:paraId="57416D97" w14:textId="660FDC7C" w:rsidR="00F96937" w:rsidRPr="007B6A13" w:rsidRDefault="00F96937" w:rsidP="00F96937">
            <w:pPr>
              <w:widowControl/>
              <w:autoSpaceDE/>
              <w:autoSpaceDN/>
              <w:adjustRightInd/>
              <w:jc w:val="center"/>
              <w:rPr>
                <w:color w:val="000000"/>
                <w:sz w:val="18"/>
                <w:szCs w:val="18"/>
              </w:rPr>
            </w:pPr>
            <w:r w:rsidRPr="007B6A13">
              <w:rPr>
                <w:color w:val="000000"/>
                <w:sz w:val="18"/>
                <w:szCs w:val="18"/>
              </w:rPr>
              <w:t>$2,706,603.20</w:t>
            </w:r>
          </w:p>
        </w:tc>
        <w:tc>
          <w:tcPr>
            <w:tcW w:w="1640" w:type="dxa"/>
            <w:tcBorders>
              <w:top w:val="nil"/>
              <w:left w:val="nil"/>
              <w:bottom w:val="single" w:sz="4" w:space="0" w:color="auto"/>
              <w:right w:val="single" w:sz="4" w:space="0" w:color="auto"/>
            </w:tcBorders>
            <w:shd w:val="clear" w:color="000000" w:fill="FFFFFF"/>
            <w:noWrap/>
            <w:vAlign w:val="bottom"/>
            <w:hideMark/>
          </w:tcPr>
          <w:p w14:paraId="04161413" w14:textId="6BD56C3E" w:rsidR="00F96937" w:rsidRPr="007B6A13" w:rsidRDefault="00F96937" w:rsidP="00825B33">
            <w:pPr>
              <w:widowControl/>
              <w:autoSpaceDE/>
              <w:autoSpaceDN/>
              <w:adjustRightInd/>
              <w:jc w:val="right"/>
              <w:rPr>
                <w:color w:val="000000"/>
                <w:sz w:val="18"/>
                <w:szCs w:val="18"/>
              </w:rPr>
            </w:pPr>
            <w:r w:rsidRPr="007B6A13">
              <w:rPr>
                <w:color w:val="000000"/>
                <w:sz w:val="18"/>
                <w:szCs w:val="18"/>
              </w:rPr>
              <w:t>$2,706,603.20</w:t>
            </w:r>
          </w:p>
        </w:tc>
      </w:tr>
      <w:tr w:rsidR="007B6A13" w:rsidRPr="007B6A13" w14:paraId="16033BB8"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2AE27F16" w14:textId="2FEF126C" w:rsidR="00F96937" w:rsidRPr="007B6A13" w:rsidRDefault="00F96937" w:rsidP="00F96937">
            <w:pPr>
              <w:widowControl/>
              <w:autoSpaceDE/>
              <w:autoSpaceDN/>
              <w:adjustRightInd/>
              <w:ind w:firstLineChars="100" w:firstLine="180"/>
              <w:rPr>
                <w:color w:val="000000"/>
                <w:sz w:val="18"/>
                <w:szCs w:val="18"/>
                <w:vertAlign w:val="superscript"/>
              </w:rPr>
            </w:pPr>
            <w:r w:rsidRPr="007B6A13">
              <w:rPr>
                <w:color w:val="000000"/>
                <w:sz w:val="18"/>
                <w:szCs w:val="18"/>
              </w:rPr>
              <w:t>d.    Develop Record System</w:t>
            </w:r>
            <w:r w:rsidR="007B6A13">
              <w:rPr>
                <w:color w:val="000000"/>
                <w:sz w:val="18"/>
                <w:szCs w:val="18"/>
              </w:rPr>
              <w:t xml:space="preserve"> </w:t>
            </w:r>
            <w:r w:rsidRPr="007B6A13">
              <w:rPr>
                <w:color w:val="000000"/>
                <w:sz w:val="18"/>
                <w:szCs w:val="18"/>
                <w:vertAlign w:val="superscript"/>
              </w:rPr>
              <w:t>c</w:t>
            </w:r>
          </w:p>
        </w:tc>
        <w:tc>
          <w:tcPr>
            <w:tcW w:w="1262" w:type="dxa"/>
            <w:tcBorders>
              <w:top w:val="nil"/>
              <w:left w:val="nil"/>
              <w:bottom w:val="single" w:sz="4" w:space="0" w:color="auto"/>
              <w:right w:val="single" w:sz="4" w:space="0" w:color="auto"/>
            </w:tcBorders>
            <w:shd w:val="clear" w:color="000000" w:fill="FFFFFF"/>
            <w:noWrap/>
            <w:vAlign w:val="bottom"/>
            <w:hideMark/>
          </w:tcPr>
          <w:p w14:paraId="4E323F17"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8</w:t>
            </w:r>
          </w:p>
        </w:tc>
        <w:tc>
          <w:tcPr>
            <w:tcW w:w="1335" w:type="dxa"/>
            <w:tcBorders>
              <w:top w:val="nil"/>
              <w:left w:val="nil"/>
              <w:bottom w:val="single" w:sz="4" w:space="0" w:color="auto"/>
              <w:right w:val="single" w:sz="4" w:space="0" w:color="auto"/>
            </w:tcBorders>
            <w:shd w:val="clear" w:color="000000" w:fill="FFFFFF"/>
            <w:noWrap/>
            <w:vAlign w:val="bottom"/>
            <w:hideMark/>
          </w:tcPr>
          <w:p w14:paraId="78AB35DC"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1</w:t>
            </w:r>
          </w:p>
        </w:tc>
        <w:tc>
          <w:tcPr>
            <w:tcW w:w="1162" w:type="dxa"/>
            <w:tcBorders>
              <w:top w:val="nil"/>
              <w:left w:val="nil"/>
              <w:bottom w:val="single" w:sz="4" w:space="0" w:color="auto"/>
              <w:right w:val="single" w:sz="4" w:space="0" w:color="auto"/>
            </w:tcBorders>
            <w:shd w:val="clear" w:color="000000" w:fill="FFFFFF"/>
            <w:noWrap/>
            <w:vAlign w:val="bottom"/>
            <w:hideMark/>
          </w:tcPr>
          <w:p w14:paraId="5B3E3753"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8</w:t>
            </w:r>
          </w:p>
        </w:tc>
        <w:tc>
          <w:tcPr>
            <w:tcW w:w="1294" w:type="dxa"/>
            <w:tcBorders>
              <w:top w:val="nil"/>
              <w:left w:val="nil"/>
              <w:bottom w:val="single" w:sz="4" w:space="0" w:color="auto"/>
              <w:right w:val="single" w:sz="4" w:space="0" w:color="auto"/>
            </w:tcBorders>
            <w:shd w:val="clear" w:color="000000" w:fill="FFFFFF"/>
            <w:noWrap/>
            <w:vAlign w:val="bottom"/>
            <w:hideMark/>
          </w:tcPr>
          <w:p w14:paraId="7CDD5579"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0</w:t>
            </w:r>
          </w:p>
        </w:tc>
        <w:tc>
          <w:tcPr>
            <w:tcW w:w="1146" w:type="dxa"/>
            <w:tcBorders>
              <w:top w:val="nil"/>
              <w:left w:val="nil"/>
              <w:bottom w:val="single" w:sz="4" w:space="0" w:color="auto"/>
              <w:right w:val="single" w:sz="4" w:space="0" w:color="auto"/>
            </w:tcBorders>
            <w:shd w:val="clear" w:color="000000" w:fill="FFFFFF"/>
            <w:noWrap/>
            <w:vAlign w:val="bottom"/>
            <w:hideMark/>
          </w:tcPr>
          <w:p w14:paraId="5224F97E"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0</w:t>
            </w:r>
          </w:p>
        </w:tc>
        <w:tc>
          <w:tcPr>
            <w:tcW w:w="1326" w:type="dxa"/>
            <w:tcBorders>
              <w:top w:val="nil"/>
              <w:left w:val="nil"/>
              <w:bottom w:val="single" w:sz="4" w:space="0" w:color="auto"/>
              <w:right w:val="single" w:sz="4" w:space="0" w:color="auto"/>
            </w:tcBorders>
            <w:shd w:val="clear" w:color="000000" w:fill="FFFFFF"/>
            <w:noWrap/>
            <w:vAlign w:val="bottom"/>
            <w:hideMark/>
          </w:tcPr>
          <w:p w14:paraId="6F843E66" w14:textId="67B47EDF" w:rsidR="00F96937" w:rsidRPr="007B6A13" w:rsidRDefault="00F96937" w:rsidP="00F96937">
            <w:pPr>
              <w:widowControl/>
              <w:autoSpaceDE/>
              <w:autoSpaceDN/>
              <w:adjustRightInd/>
              <w:jc w:val="center"/>
              <w:rPr>
                <w:color w:val="000000"/>
                <w:sz w:val="18"/>
                <w:szCs w:val="18"/>
              </w:rPr>
            </w:pPr>
            <w:r w:rsidRPr="007B6A13">
              <w:rPr>
                <w:color w:val="000000"/>
                <w:sz w:val="18"/>
                <w:szCs w:val="18"/>
              </w:rPr>
              <w:t>$0</w:t>
            </w:r>
          </w:p>
        </w:tc>
        <w:tc>
          <w:tcPr>
            <w:tcW w:w="1318" w:type="dxa"/>
            <w:tcBorders>
              <w:top w:val="nil"/>
              <w:left w:val="nil"/>
              <w:bottom w:val="single" w:sz="4" w:space="0" w:color="auto"/>
              <w:right w:val="single" w:sz="4" w:space="0" w:color="auto"/>
            </w:tcBorders>
            <w:shd w:val="clear" w:color="000000" w:fill="FFFFFF"/>
            <w:noWrap/>
            <w:vAlign w:val="bottom"/>
            <w:hideMark/>
          </w:tcPr>
          <w:p w14:paraId="3F5AB0E9" w14:textId="20E3AD8E" w:rsidR="00F96937" w:rsidRPr="007B6A13" w:rsidRDefault="00F96937" w:rsidP="00F96937">
            <w:pPr>
              <w:widowControl/>
              <w:autoSpaceDE/>
              <w:autoSpaceDN/>
              <w:adjustRightInd/>
              <w:jc w:val="center"/>
              <w:rPr>
                <w:color w:val="000000"/>
                <w:sz w:val="18"/>
                <w:szCs w:val="18"/>
              </w:rPr>
            </w:pPr>
            <w:r w:rsidRPr="007B6A13">
              <w:rPr>
                <w:color w:val="000000"/>
                <w:sz w:val="18"/>
                <w:szCs w:val="18"/>
              </w:rPr>
              <w:t>$0</w:t>
            </w:r>
          </w:p>
        </w:tc>
        <w:tc>
          <w:tcPr>
            <w:tcW w:w="1640" w:type="dxa"/>
            <w:tcBorders>
              <w:top w:val="nil"/>
              <w:left w:val="nil"/>
              <w:bottom w:val="single" w:sz="4" w:space="0" w:color="auto"/>
              <w:right w:val="single" w:sz="4" w:space="0" w:color="auto"/>
            </w:tcBorders>
            <w:shd w:val="clear" w:color="000000" w:fill="FFFFFF"/>
            <w:noWrap/>
            <w:vAlign w:val="bottom"/>
            <w:hideMark/>
          </w:tcPr>
          <w:p w14:paraId="1541BD2E" w14:textId="0DED9D87" w:rsidR="00F96937" w:rsidRPr="007B6A13" w:rsidRDefault="00F96937" w:rsidP="00825B33">
            <w:pPr>
              <w:widowControl/>
              <w:autoSpaceDE/>
              <w:autoSpaceDN/>
              <w:adjustRightInd/>
              <w:jc w:val="right"/>
              <w:rPr>
                <w:color w:val="000000"/>
                <w:sz w:val="18"/>
                <w:szCs w:val="18"/>
              </w:rPr>
            </w:pPr>
            <w:r w:rsidRPr="007B6A13">
              <w:rPr>
                <w:color w:val="000000"/>
                <w:sz w:val="18"/>
                <w:szCs w:val="18"/>
              </w:rPr>
              <w:t>$0</w:t>
            </w:r>
          </w:p>
        </w:tc>
      </w:tr>
      <w:tr w:rsidR="007B6A13" w:rsidRPr="007B6A13" w14:paraId="3FFB9FF7" w14:textId="77777777" w:rsidTr="007B6A13">
        <w:trPr>
          <w:trHeight w:val="315"/>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1516C98E" w14:textId="77777777" w:rsidR="00142D73" w:rsidRPr="007B6A13" w:rsidRDefault="00142D73" w:rsidP="00142D73">
            <w:pPr>
              <w:widowControl/>
              <w:autoSpaceDE/>
              <w:autoSpaceDN/>
              <w:adjustRightInd/>
              <w:ind w:firstLineChars="100" w:firstLine="180"/>
              <w:rPr>
                <w:color w:val="000000"/>
                <w:sz w:val="18"/>
                <w:szCs w:val="18"/>
              </w:rPr>
            </w:pPr>
            <w:r w:rsidRPr="007B6A13">
              <w:rPr>
                <w:color w:val="000000"/>
                <w:sz w:val="18"/>
                <w:szCs w:val="18"/>
              </w:rPr>
              <w:t>e.    Train Personnel</w:t>
            </w:r>
          </w:p>
        </w:tc>
        <w:tc>
          <w:tcPr>
            <w:tcW w:w="1262" w:type="dxa"/>
            <w:tcBorders>
              <w:top w:val="nil"/>
              <w:left w:val="nil"/>
              <w:bottom w:val="single" w:sz="4" w:space="0" w:color="auto"/>
              <w:right w:val="single" w:sz="4" w:space="0" w:color="auto"/>
            </w:tcBorders>
            <w:shd w:val="clear" w:color="000000" w:fill="FFFFFF"/>
            <w:noWrap/>
            <w:vAlign w:val="bottom"/>
            <w:hideMark/>
          </w:tcPr>
          <w:p w14:paraId="263EF98B" w14:textId="77777777" w:rsidR="00142D73" w:rsidRPr="007B6A13" w:rsidRDefault="00142D73" w:rsidP="00142D73">
            <w:pPr>
              <w:widowControl/>
              <w:autoSpaceDE/>
              <w:autoSpaceDN/>
              <w:adjustRightInd/>
              <w:jc w:val="center"/>
              <w:rPr>
                <w:color w:val="000000"/>
                <w:sz w:val="18"/>
                <w:szCs w:val="18"/>
              </w:rPr>
            </w:pPr>
            <w:r w:rsidRPr="007B6A13">
              <w:rPr>
                <w:color w:val="000000"/>
                <w:sz w:val="18"/>
                <w:szCs w:val="18"/>
              </w:rPr>
              <w:t>28</w:t>
            </w:r>
          </w:p>
        </w:tc>
        <w:tc>
          <w:tcPr>
            <w:tcW w:w="1335" w:type="dxa"/>
            <w:tcBorders>
              <w:top w:val="nil"/>
              <w:left w:val="nil"/>
              <w:bottom w:val="single" w:sz="4" w:space="0" w:color="auto"/>
              <w:right w:val="single" w:sz="4" w:space="0" w:color="auto"/>
            </w:tcBorders>
            <w:shd w:val="clear" w:color="000000" w:fill="FFFFFF"/>
            <w:noWrap/>
            <w:vAlign w:val="bottom"/>
            <w:hideMark/>
          </w:tcPr>
          <w:p w14:paraId="58F822BC" w14:textId="77777777" w:rsidR="00142D73" w:rsidRPr="007B6A13" w:rsidRDefault="00142D73" w:rsidP="00142D73">
            <w:pPr>
              <w:widowControl/>
              <w:autoSpaceDE/>
              <w:autoSpaceDN/>
              <w:adjustRightInd/>
              <w:jc w:val="center"/>
              <w:rPr>
                <w:color w:val="000000"/>
                <w:sz w:val="18"/>
                <w:szCs w:val="18"/>
              </w:rPr>
            </w:pPr>
            <w:r w:rsidRPr="007B6A13">
              <w:rPr>
                <w:color w:val="000000"/>
                <w:sz w:val="18"/>
                <w:szCs w:val="18"/>
              </w:rPr>
              <w:t>1</w:t>
            </w:r>
          </w:p>
        </w:tc>
        <w:tc>
          <w:tcPr>
            <w:tcW w:w="1162" w:type="dxa"/>
            <w:tcBorders>
              <w:top w:val="nil"/>
              <w:left w:val="nil"/>
              <w:bottom w:val="single" w:sz="4" w:space="0" w:color="auto"/>
              <w:right w:val="single" w:sz="4" w:space="0" w:color="auto"/>
            </w:tcBorders>
            <w:shd w:val="clear" w:color="000000" w:fill="FFFFFF"/>
            <w:noWrap/>
            <w:vAlign w:val="bottom"/>
            <w:hideMark/>
          </w:tcPr>
          <w:p w14:paraId="42596CF3" w14:textId="77777777" w:rsidR="00142D73" w:rsidRPr="007B6A13" w:rsidRDefault="00142D73" w:rsidP="00142D73">
            <w:pPr>
              <w:widowControl/>
              <w:autoSpaceDE/>
              <w:autoSpaceDN/>
              <w:adjustRightInd/>
              <w:jc w:val="center"/>
              <w:rPr>
                <w:color w:val="000000"/>
                <w:sz w:val="18"/>
                <w:szCs w:val="18"/>
              </w:rPr>
            </w:pPr>
            <w:r w:rsidRPr="007B6A13">
              <w:rPr>
                <w:color w:val="000000"/>
                <w:sz w:val="18"/>
                <w:szCs w:val="18"/>
              </w:rPr>
              <w:t>28</w:t>
            </w:r>
          </w:p>
        </w:tc>
        <w:tc>
          <w:tcPr>
            <w:tcW w:w="1294" w:type="dxa"/>
            <w:tcBorders>
              <w:top w:val="nil"/>
              <w:left w:val="nil"/>
              <w:bottom w:val="single" w:sz="4" w:space="0" w:color="auto"/>
              <w:right w:val="single" w:sz="4" w:space="0" w:color="auto"/>
            </w:tcBorders>
            <w:shd w:val="clear" w:color="000000" w:fill="FFFFFF"/>
            <w:noWrap/>
            <w:vAlign w:val="bottom"/>
            <w:hideMark/>
          </w:tcPr>
          <w:p w14:paraId="7BB57A45" w14:textId="77777777" w:rsidR="00142D73" w:rsidRPr="007B6A13" w:rsidRDefault="00142D73" w:rsidP="00142D73">
            <w:pPr>
              <w:widowControl/>
              <w:autoSpaceDE/>
              <w:autoSpaceDN/>
              <w:adjustRightInd/>
              <w:jc w:val="center"/>
              <w:rPr>
                <w:color w:val="000000"/>
                <w:sz w:val="18"/>
                <w:szCs w:val="18"/>
              </w:rPr>
            </w:pPr>
            <w:r w:rsidRPr="007B6A13">
              <w:rPr>
                <w:color w:val="000000"/>
                <w:sz w:val="18"/>
                <w:szCs w:val="18"/>
              </w:rPr>
              <w:t>56</w:t>
            </w:r>
          </w:p>
        </w:tc>
        <w:tc>
          <w:tcPr>
            <w:tcW w:w="1146" w:type="dxa"/>
            <w:tcBorders>
              <w:top w:val="nil"/>
              <w:left w:val="nil"/>
              <w:bottom w:val="single" w:sz="4" w:space="0" w:color="auto"/>
              <w:right w:val="single" w:sz="4" w:space="0" w:color="auto"/>
            </w:tcBorders>
            <w:shd w:val="clear" w:color="000000" w:fill="FFFFFF"/>
            <w:noWrap/>
            <w:vAlign w:val="bottom"/>
            <w:hideMark/>
          </w:tcPr>
          <w:p w14:paraId="7C209AA8" w14:textId="77777777" w:rsidR="00142D73" w:rsidRPr="007B6A13" w:rsidRDefault="00142D73" w:rsidP="00142D73">
            <w:pPr>
              <w:widowControl/>
              <w:autoSpaceDE/>
              <w:autoSpaceDN/>
              <w:adjustRightInd/>
              <w:jc w:val="center"/>
              <w:rPr>
                <w:color w:val="000000"/>
                <w:sz w:val="18"/>
                <w:szCs w:val="18"/>
              </w:rPr>
            </w:pPr>
            <w:r w:rsidRPr="007B6A13">
              <w:rPr>
                <w:color w:val="000000"/>
                <w:sz w:val="18"/>
                <w:szCs w:val="18"/>
              </w:rPr>
              <w:t>1,568</w:t>
            </w:r>
          </w:p>
        </w:tc>
        <w:tc>
          <w:tcPr>
            <w:tcW w:w="1326" w:type="dxa"/>
            <w:tcBorders>
              <w:top w:val="nil"/>
              <w:left w:val="nil"/>
              <w:bottom w:val="single" w:sz="4" w:space="0" w:color="auto"/>
              <w:right w:val="single" w:sz="4" w:space="0" w:color="auto"/>
            </w:tcBorders>
            <w:shd w:val="clear" w:color="000000" w:fill="FFFFFF"/>
            <w:noWrap/>
            <w:vAlign w:val="bottom"/>
            <w:hideMark/>
          </w:tcPr>
          <w:p w14:paraId="09DA06F6" w14:textId="6240B78A" w:rsidR="00142D73" w:rsidRPr="007B6A13" w:rsidRDefault="00142D73" w:rsidP="00142D73">
            <w:pPr>
              <w:widowControl/>
              <w:autoSpaceDE/>
              <w:autoSpaceDN/>
              <w:adjustRightInd/>
              <w:jc w:val="center"/>
              <w:rPr>
                <w:color w:val="000000"/>
                <w:sz w:val="18"/>
                <w:szCs w:val="18"/>
              </w:rPr>
            </w:pPr>
            <w:r w:rsidRPr="007B6A13">
              <w:rPr>
                <w:color w:val="000000"/>
                <w:sz w:val="18"/>
                <w:szCs w:val="18"/>
              </w:rPr>
              <w:t>78.4</w:t>
            </w:r>
          </w:p>
        </w:tc>
        <w:tc>
          <w:tcPr>
            <w:tcW w:w="1318" w:type="dxa"/>
            <w:tcBorders>
              <w:top w:val="nil"/>
              <w:left w:val="nil"/>
              <w:bottom w:val="single" w:sz="4" w:space="0" w:color="auto"/>
              <w:right w:val="single" w:sz="4" w:space="0" w:color="auto"/>
            </w:tcBorders>
            <w:shd w:val="clear" w:color="000000" w:fill="FFFFFF"/>
            <w:noWrap/>
            <w:vAlign w:val="bottom"/>
            <w:hideMark/>
          </w:tcPr>
          <w:p w14:paraId="0C49BC73" w14:textId="66630FF8" w:rsidR="00142D73" w:rsidRPr="007B6A13" w:rsidRDefault="00142D73" w:rsidP="00142D73">
            <w:pPr>
              <w:widowControl/>
              <w:autoSpaceDE/>
              <w:autoSpaceDN/>
              <w:adjustRightInd/>
              <w:jc w:val="center"/>
              <w:rPr>
                <w:color w:val="000000"/>
                <w:sz w:val="18"/>
                <w:szCs w:val="18"/>
              </w:rPr>
            </w:pPr>
            <w:r w:rsidRPr="007B6A13">
              <w:rPr>
                <w:color w:val="000000"/>
                <w:sz w:val="18"/>
                <w:szCs w:val="18"/>
              </w:rPr>
              <w:t>156.8</w:t>
            </w:r>
          </w:p>
        </w:tc>
        <w:tc>
          <w:tcPr>
            <w:tcW w:w="1640" w:type="dxa"/>
            <w:tcBorders>
              <w:top w:val="nil"/>
              <w:left w:val="nil"/>
              <w:bottom w:val="single" w:sz="4" w:space="0" w:color="auto"/>
              <w:right w:val="single" w:sz="4" w:space="0" w:color="auto"/>
            </w:tcBorders>
            <w:shd w:val="clear" w:color="000000" w:fill="FFFFFF"/>
            <w:noWrap/>
            <w:vAlign w:val="bottom"/>
            <w:hideMark/>
          </w:tcPr>
          <w:p w14:paraId="03CF3A48" w14:textId="5B17E1A4" w:rsidR="00142D73" w:rsidRPr="007B6A13" w:rsidRDefault="00142D73" w:rsidP="00825B33">
            <w:pPr>
              <w:widowControl/>
              <w:autoSpaceDE/>
              <w:autoSpaceDN/>
              <w:adjustRightInd/>
              <w:jc w:val="right"/>
              <w:rPr>
                <w:color w:val="000000"/>
                <w:sz w:val="18"/>
                <w:szCs w:val="18"/>
              </w:rPr>
            </w:pPr>
            <w:r w:rsidRPr="007B6A13">
              <w:rPr>
                <w:color w:val="000000"/>
                <w:sz w:val="18"/>
                <w:szCs w:val="18"/>
              </w:rPr>
              <w:t>$189,462.22</w:t>
            </w:r>
          </w:p>
        </w:tc>
      </w:tr>
      <w:tr w:rsidR="007B6A13" w:rsidRPr="007B6A13" w14:paraId="5C11C59F" w14:textId="77777777" w:rsidTr="007B6A13">
        <w:trPr>
          <w:trHeight w:val="300"/>
        </w:trPr>
        <w:tc>
          <w:tcPr>
            <w:tcW w:w="3017" w:type="dxa"/>
            <w:tcBorders>
              <w:top w:val="nil"/>
              <w:left w:val="single" w:sz="4" w:space="0" w:color="auto"/>
              <w:bottom w:val="single" w:sz="4" w:space="0" w:color="auto"/>
              <w:right w:val="single" w:sz="4" w:space="0" w:color="auto"/>
            </w:tcBorders>
            <w:shd w:val="clear" w:color="000000" w:fill="FFFFFF"/>
            <w:noWrap/>
            <w:vAlign w:val="bottom"/>
            <w:hideMark/>
          </w:tcPr>
          <w:p w14:paraId="3334AF55" w14:textId="77777777" w:rsidR="00F96937" w:rsidRPr="007B6A13" w:rsidRDefault="00F96937" w:rsidP="00F96937">
            <w:pPr>
              <w:widowControl/>
              <w:autoSpaceDE/>
              <w:autoSpaceDN/>
              <w:adjustRightInd/>
              <w:ind w:firstLineChars="100" w:firstLine="180"/>
              <w:rPr>
                <w:color w:val="000000"/>
                <w:sz w:val="18"/>
                <w:szCs w:val="18"/>
              </w:rPr>
            </w:pPr>
            <w:r w:rsidRPr="007B6A13">
              <w:rPr>
                <w:color w:val="000000"/>
                <w:sz w:val="18"/>
                <w:szCs w:val="18"/>
              </w:rPr>
              <w:t>g.    Audits</w:t>
            </w:r>
          </w:p>
        </w:tc>
        <w:tc>
          <w:tcPr>
            <w:tcW w:w="1262" w:type="dxa"/>
            <w:tcBorders>
              <w:top w:val="nil"/>
              <w:left w:val="nil"/>
              <w:bottom w:val="single" w:sz="4" w:space="0" w:color="auto"/>
              <w:right w:val="single" w:sz="4" w:space="0" w:color="auto"/>
            </w:tcBorders>
            <w:shd w:val="clear" w:color="000000" w:fill="FFFFFF"/>
            <w:noWrap/>
            <w:vAlign w:val="bottom"/>
            <w:hideMark/>
          </w:tcPr>
          <w:p w14:paraId="0737193D" w14:textId="77777777" w:rsidR="00F96937" w:rsidRPr="007B6A13" w:rsidRDefault="00F96937" w:rsidP="00F96937">
            <w:pPr>
              <w:widowControl/>
              <w:autoSpaceDE/>
              <w:autoSpaceDN/>
              <w:adjustRightInd/>
              <w:jc w:val="center"/>
              <w:rPr>
                <w:color w:val="000000"/>
                <w:sz w:val="18"/>
                <w:szCs w:val="18"/>
              </w:rPr>
            </w:pPr>
            <w:r w:rsidRPr="007B6A13">
              <w:rPr>
                <w:color w:val="000000"/>
                <w:sz w:val="18"/>
                <w:szCs w:val="18"/>
              </w:rPr>
              <w:t>N/A</w:t>
            </w:r>
          </w:p>
        </w:tc>
        <w:tc>
          <w:tcPr>
            <w:tcW w:w="1335" w:type="dxa"/>
            <w:tcBorders>
              <w:top w:val="nil"/>
              <w:left w:val="nil"/>
              <w:bottom w:val="single" w:sz="4" w:space="0" w:color="auto"/>
              <w:right w:val="single" w:sz="4" w:space="0" w:color="auto"/>
            </w:tcBorders>
            <w:shd w:val="clear" w:color="000000" w:fill="FFFFFF"/>
            <w:noWrap/>
            <w:vAlign w:val="bottom"/>
            <w:hideMark/>
          </w:tcPr>
          <w:p w14:paraId="67CFE5F7" w14:textId="77777777" w:rsidR="00F96937" w:rsidRPr="007B6A13" w:rsidRDefault="00F96937" w:rsidP="00F96937">
            <w:pPr>
              <w:widowControl/>
              <w:autoSpaceDE/>
              <w:autoSpaceDN/>
              <w:adjustRightInd/>
              <w:jc w:val="center"/>
              <w:rPr>
                <w:color w:val="000000"/>
                <w:sz w:val="18"/>
                <w:szCs w:val="18"/>
              </w:rPr>
            </w:pPr>
          </w:p>
        </w:tc>
        <w:tc>
          <w:tcPr>
            <w:tcW w:w="1162" w:type="dxa"/>
            <w:tcBorders>
              <w:top w:val="nil"/>
              <w:left w:val="nil"/>
              <w:bottom w:val="single" w:sz="4" w:space="0" w:color="auto"/>
              <w:right w:val="single" w:sz="4" w:space="0" w:color="auto"/>
            </w:tcBorders>
            <w:shd w:val="clear" w:color="000000" w:fill="FFFFFF"/>
            <w:noWrap/>
            <w:vAlign w:val="bottom"/>
            <w:hideMark/>
          </w:tcPr>
          <w:p w14:paraId="2DB62666" w14:textId="77777777" w:rsidR="00F96937" w:rsidRPr="007B6A13" w:rsidRDefault="00F96937" w:rsidP="00F96937">
            <w:pPr>
              <w:widowControl/>
              <w:autoSpaceDE/>
              <w:autoSpaceDN/>
              <w:adjustRightInd/>
              <w:jc w:val="center"/>
              <w:rPr>
                <w:color w:val="000000"/>
                <w:sz w:val="18"/>
                <w:szCs w:val="18"/>
              </w:rPr>
            </w:pPr>
          </w:p>
        </w:tc>
        <w:tc>
          <w:tcPr>
            <w:tcW w:w="1294" w:type="dxa"/>
            <w:tcBorders>
              <w:top w:val="nil"/>
              <w:left w:val="nil"/>
              <w:bottom w:val="single" w:sz="4" w:space="0" w:color="auto"/>
              <w:right w:val="single" w:sz="4" w:space="0" w:color="auto"/>
            </w:tcBorders>
            <w:shd w:val="clear" w:color="000000" w:fill="FFFFFF"/>
            <w:noWrap/>
            <w:vAlign w:val="bottom"/>
            <w:hideMark/>
          </w:tcPr>
          <w:p w14:paraId="3FEBDF96" w14:textId="77777777" w:rsidR="00F96937" w:rsidRPr="007B6A13" w:rsidRDefault="00F96937" w:rsidP="00F96937">
            <w:pPr>
              <w:widowControl/>
              <w:autoSpaceDE/>
              <w:autoSpaceDN/>
              <w:adjustRightInd/>
              <w:jc w:val="center"/>
              <w:rPr>
                <w:color w:val="000000"/>
                <w:sz w:val="18"/>
                <w:szCs w:val="18"/>
              </w:rPr>
            </w:pPr>
          </w:p>
        </w:tc>
        <w:tc>
          <w:tcPr>
            <w:tcW w:w="1146" w:type="dxa"/>
            <w:tcBorders>
              <w:top w:val="nil"/>
              <w:left w:val="nil"/>
              <w:bottom w:val="single" w:sz="4" w:space="0" w:color="auto"/>
              <w:right w:val="single" w:sz="4" w:space="0" w:color="auto"/>
            </w:tcBorders>
            <w:shd w:val="clear" w:color="000000" w:fill="FFFFFF"/>
            <w:noWrap/>
            <w:vAlign w:val="bottom"/>
            <w:hideMark/>
          </w:tcPr>
          <w:p w14:paraId="56ED50BD" w14:textId="77777777" w:rsidR="00F96937" w:rsidRPr="007B6A13" w:rsidRDefault="00F96937" w:rsidP="00F96937">
            <w:pPr>
              <w:widowControl/>
              <w:autoSpaceDE/>
              <w:autoSpaceDN/>
              <w:adjustRightInd/>
              <w:jc w:val="center"/>
              <w:rPr>
                <w:color w:val="000000"/>
                <w:sz w:val="18"/>
                <w:szCs w:val="18"/>
              </w:rPr>
            </w:pPr>
          </w:p>
        </w:tc>
        <w:tc>
          <w:tcPr>
            <w:tcW w:w="1326" w:type="dxa"/>
            <w:tcBorders>
              <w:top w:val="nil"/>
              <w:left w:val="nil"/>
              <w:bottom w:val="single" w:sz="4" w:space="0" w:color="auto"/>
              <w:right w:val="single" w:sz="4" w:space="0" w:color="auto"/>
            </w:tcBorders>
            <w:shd w:val="clear" w:color="000000" w:fill="FFFFFF"/>
            <w:noWrap/>
            <w:vAlign w:val="bottom"/>
            <w:hideMark/>
          </w:tcPr>
          <w:p w14:paraId="693F34EE" w14:textId="0FF2FBCB" w:rsidR="00F96937" w:rsidRPr="007B6A13" w:rsidRDefault="00F96937" w:rsidP="00F96937">
            <w:pPr>
              <w:widowControl/>
              <w:autoSpaceDE/>
              <w:autoSpaceDN/>
              <w:adjustRightInd/>
              <w:jc w:val="center"/>
              <w:rPr>
                <w:color w:val="000000"/>
                <w:sz w:val="18"/>
                <w:szCs w:val="18"/>
              </w:rPr>
            </w:pPr>
            <w:r w:rsidRPr="007B6A13">
              <w:rPr>
                <w:color w:val="000000"/>
                <w:sz w:val="18"/>
                <w:szCs w:val="18"/>
              </w:rPr>
              <w:t> </w:t>
            </w:r>
          </w:p>
        </w:tc>
        <w:tc>
          <w:tcPr>
            <w:tcW w:w="1318" w:type="dxa"/>
            <w:tcBorders>
              <w:top w:val="nil"/>
              <w:left w:val="nil"/>
              <w:bottom w:val="single" w:sz="4" w:space="0" w:color="auto"/>
              <w:right w:val="single" w:sz="4" w:space="0" w:color="auto"/>
            </w:tcBorders>
            <w:shd w:val="clear" w:color="000000" w:fill="FFFFFF"/>
            <w:noWrap/>
            <w:vAlign w:val="bottom"/>
            <w:hideMark/>
          </w:tcPr>
          <w:p w14:paraId="38DE793C" w14:textId="6556F12D" w:rsidR="00F96937" w:rsidRPr="007B6A13" w:rsidRDefault="00F96937" w:rsidP="00F96937">
            <w:pPr>
              <w:widowControl/>
              <w:autoSpaceDE/>
              <w:autoSpaceDN/>
              <w:adjustRightInd/>
              <w:jc w:val="center"/>
              <w:rPr>
                <w:color w:val="000000"/>
                <w:sz w:val="18"/>
                <w:szCs w:val="18"/>
              </w:rPr>
            </w:pPr>
            <w:r w:rsidRPr="007B6A13">
              <w:rPr>
                <w:color w:val="000000"/>
                <w:sz w:val="18"/>
                <w:szCs w:val="18"/>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49DDC66B" w14:textId="0B6420AF" w:rsidR="00F96937" w:rsidRPr="007B6A13" w:rsidRDefault="00F96937" w:rsidP="00825B33">
            <w:pPr>
              <w:widowControl/>
              <w:autoSpaceDE/>
              <w:autoSpaceDN/>
              <w:adjustRightInd/>
              <w:jc w:val="right"/>
              <w:rPr>
                <w:color w:val="000000"/>
                <w:sz w:val="18"/>
                <w:szCs w:val="18"/>
              </w:rPr>
            </w:pPr>
            <w:r w:rsidRPr="007B6A13">
              <w:rPr>
                <w:color w:val="000000"/>
                <w:sz w:val="18"/>
                <w:szCs w:val="18"/>
              </w:rPr>
              <w:t> </w:t>
            </w:r>
          </w:p>
        </w:tc>
      </w:tr>
      <w:tr w:rsidR="00142D73" w:rsidRPr="007B6A13" w14:paraId="60E9BCCE" w14:textId="77777777" w:rsidTr="007B6A13">
        <w:trPr>
          <w:trHeight w:val="480"/>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30D73AEE" w14:textId="77777777" w:rsidR="00F96937" w:rsidRPr="007B6A13" w:rsidRDefault="00F96937" w:rsidP="00F96937">
            <w:pPr>
              <w:widowControl/>
              <w:autoSpaceDE/>
              <w:autoSpaceDN/>
              <w:adjustRightInd/>
              <w:rPr>
                <w:b/>
                <w:bCs/>
                <w:i/>
                <w:iCs/>
                <w:sz w:val="18"/>
                <w:szCs w:val="18"/>
              </w:rPr>
            </w:pPr>
            <w:r w:rsidRPr="007B6A13">
              <w:rPr>
                <w:b/>
                <w:bCs/>
                <w:i/>
                <w:iCs/>
                <w:sz w:val="18"/>
                <w:szCs w:val="18"/>
              </w:rPr>
              <w:t>Subtotal for Recordkeeping Requirements</w:t>
            </w:r>
          </w:p>
        </w:tc>
        <w:tc>
          <w:tcPr>
            <w:tcW w:w="1262" w:type="dxa"/>
            <w:tcBorders>
              <w:top w:val="nil"/>
              <w:left w:val="nil"/>
              <w:bottom w:val="single" w:sz="4" w:space="0" w:color="auto"/>
              <w:right w:val="single" w:sz="4" w:space="0" w:color="auto"/>
            </w:tcBorders>
            <w:shd w:val="clear" w:color="000000" w:fill="FFFFFF"/>
            <w:noWrap/>
            <w:vAlign w:val="bottom"/>
            <w:hideMark/>
          </w:tcPr>
          <w:p w14:paraId="4BFC91F4" w14:textId="77777777"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335" w:type="dxa"/>
            <w:tcBorders>
              <w:top w:val="nil"/>
              <w:left w:val="nil"/>
              <w:bottom w:val="single" w:sz="4" w:space="0" w:color="auto"/>
              <w:right w:val="single" w:sz="4" w:space="0" w:color="auto"/>
            </w:tcBorders>
            <w:shd w:val="clear" w:color="000000" w:fill="FFFFFF"/>
            <w:noWrap/>
            <w:vAlign w:val="bottom"/>
            <w:hideMark/>
          </w:tcPr>
          <w:p w14:paraId="33782126" w14:textId="77777777"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162" w:type="dxa"/>
            <w:tcBorders>
              <w:top w:val="nil"/>
              <w:left w:val="nil"/>
              <w:bottom w:val="single" w:sz="4" w:space="0" w:color="auto"/>
              <w:right w:val="single" w:sz="4" w:space="0" w:color="auto"/>
            </w:tcBorders>
            <w:shd w:val="clear" w:color="000000" w:fill="FFFFFF"/>
            <w:noWrap/>
            <w:vAlign w:val="bottom"/>
            <w:hideMark/>
          </w:tcPr>
          <w:p w14:paraId="229C6AAD" w14:textId="77777777"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65B52757" w14:textId="77777777"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3790"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71B33328" w14:textId="0277B5D2" w:rsidR="00F96937" w:rsidRPr="007B6A13" w:rsidRDefault="00F96937" w:rsidP="00F96937">
            <w:pPr>
              <w:widowControl/>
              <w:autoSpaceDE/>
              <w:autoSpaceDN/>
              <w:adjustRightInd/>
              <w:jc w:val="center"/>
              <w:rPr>
                <w:b/>
                <w:i/>
                <w:color w:val="000000"/>
                <w:sz w:val="18"/>
                <w:szCs w:val="18"/>
              </w:rPr>
            </w:pPr>
            <w:r w:rsidRPr="007B6A13">
              <w:rPr>
                <w:i/>
                <w:color w:val="000000"/>
                <w:sz w:val="18"/>
                <w:szCs w:val="18"/>
              </w:rPr>
              <w:t>27,563</w:t>
            </w:r>
          </w:p>
        </w:tc>
        <w:tc>
          <w:tcPr>
            <w:tcW w:w="1640" w:type="dxa"/>
            <w:tcBorders>
              <w:top w:val="nil"/>
              <w:left w:val="nil"/>
              <w:bottom w:val="single" w:sz="4" w:space="0" w:color="auto"/>
              <w:right w:val="single" w:sz="4" w:space="0" w:color="auto"/>
            </w:tcBorders>
            <w:shd w:val="clear" w:color="000000" w:fill="FFFFFF"/>
            <w:noWrap/>
            <w:vAlign w:val="bottom"/>
            <w:hideMark/>
          </w:tcPr>
          <w:p w14:paraId="02BE7DB8" w14:textId="0D72BDC3" w:rsidR="00F96937" w:rsidRPr="007B6A13" w:rsidRDefault="00F96937" w:rsidP="00825B33">
            <w:pPr>
              <w:widowControl/>
              <w:autoSpaceDE/>
              <w:autoSpaceDN/>
              <w:adjustRightInd/>
              <w:jc w:val="right"/>
              <w:rPr>
                <w:b/>
                <w:i/>
                <w:color w:val="000000"/>
                <w:sz w:val="18"/>
                <w:szCs w:val="18"/>
              </w:rPr>
            </w:pPr>
            <w:r w:rsidRPr="007B6A13">
              <w:rPr>
                <w:i/>
                <w:color w:val="000000"/>
                <w:sz w:val="18"/>
                <w:szCs w:val="18"/>
              </w:rPr>
              <w:t xml:space="preserve">$2,896,065 </w:t>
            </w:r>
          </w:p>
        </w:tc>
      </w:tr>
      <w:tr w:rsidR="00142D73" w:rsidRPr="007B6A13" w14:paraId="0E1A3A67" w14:textId="77777777" w:rsidTr="007B6A13">
        <w:trPr>
          <w:trHeight w:val="300"/>
        </w:trPr>
        <w:tc>
          <w:tcPr>
            <w:tcW w:w="3017" w:type="dxa"/>
            <w:tcBorders>
              <w:top w:val="nil"/>
              <w:left w:val="single" w:sz="4" w:space="0" w:color="auto"/>
              <w:bottom w:val="single" w:sz="4" w:space="0" w:color="auto"/>
              <w:right w:val="single" w:sz="4" w:space="0" w:color="auto"/>
            </w:tcBorders>
            <w:shd w:val="clear" w:color="000000" w:fill="FFFFFF"/>
            <w:noWrap/>
            <w:hideMark/>
          </w:tcPr>
          <w:p w14:paraId="01FD1730" w14:textId="657C6BAC" w:rsidR="00F96937" w:rsidRPr="007B6A13" w:rsidRDefault="00F96937" w:rsidP="00F96937">
            <w:pPr>
              <w:widowControl/>
              <w:autoSpaceDE/>
              <w:autoSpaceDN/>
              <w:adjustRightInd/>
              <w:rPr>
                <w:b/>
                <w:bCs/>
                <w:color w:val="000000"/>
                <w:sz w:val="18"/>
                <w:szCs w:val="18"/>
              </w:rPr>
            </w:pPr>
            <w:r w:rsidRPr="007B6A13">
              <w:rPr>
                <w:b/>
                <w:bCs/>
                <w:color w:val="000000"/>
                <w:sz w:val="18"/>
                <w:szCs w:val="18"/>
              </w:rPr>
              <w:t>TOTAL LABOR BURDEN AND COST (rounded)</w:t>
            </w:r>
            <w:r w:rsidR="007B6A13">
              <w:rPr>
                <w:b/>
                <w:bCs/>
                <w:color w:val="000000"/>
                <w:sz w:val="18"/>
                <w:szCs w:val="18"/>
              </w:rPr>
              <w:t xml:space="preserve"> </w:t>
            </w:r>
            <w:r w:rsidRPr="007B6A13">
              <w:rPr>
                <w:b/>
                <w:bCs/>
                <w:color w:val="000000"/>
                <w:sz w:val="18"/>
                <w:szCs w:val="18"/>
                <w:vertAlign w:val="superscript"/>
              </w:rPr>
              <w:t>d</w:t>
            </w:r>
          </w:p>
        </w:tc>
        <w:tc>
          <w:tcPr>
            <w:tcW w:w="1262" w:type="dxa"/>
            <w:tcBorders>
              <w:top w:val="nil"/>
              <w:left w:val="nil"/>
              <w:bottom w:val="single" w:sz="4" w:space="0" w:color="auto"/>
              <w:right w:val="single" w:sz="4" w:space="0" w:color="auto"/>
            </w:tcBorders>
            <w:shd w:val="clear" w:color="000000" w:fill="FFFFFF"/>
            <w:noWrap/>
            <w:vAlign w:val="bottom"/>
            <w:hideMark/>
          </w:tcPr>
          <w:p w14:paraId="656F4994" w14:textId="48748781"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335" w:type="dxa"/>
            <w:tcBorders>
              <w:top w:val="nil"/>
              <w:left w:val="nil"/>
              <w:bottom w:val="single" w:sz="4" w:space="0" w:color="auto"/>
              <w:right w:val="single" w:sz="4" w:space="0" w:color="auto"/>
            </w:tcBorders>
            <w:shd w:val="clear" w:color="000000" w:fill="FFFFFF"/>
            <w:noWrap/>
            <w:vAlign w:val="bottom"/>
            <w:hideMark/>
          </w:tcPr>
          <w:p w14:paraId="796694FF" w14:textId="6142BB25"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162" w:type="dxa"/>
            <w:tcBorders>
              <w:top w:val="nil"/>
              <w:left w:val="nil"/>
              <w:bottom w:val="single" w:sz="4" w:space="0" w:color="auto"/>
              <w:right w:val="single" w:sz="4" w:space="0" w:color="auto"/>
            </w:tcBorders>
            <w:shd w:val="clear" w:color="000000" w:fill="FFFFFF"/>
            <w:noWrap/>
            <w:vAlign w:val="bottom"/>
            <w:hideMark/>
          </w:tcPr>
          <w:p w14:paraId="6F6EF07F" w14:textId="576DE3D2"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294" w:type="dxa"/>
            <w:tcBorders>
              <w:top w:val="nil"/>
              <w:left w:val="nil"/>
              <w:bottom w:val="single" w:sz="4" w:space="0" w:color="auto"/>
              <w:right w:val="single" w:sz="4" w:space="0" w:color="auto"/>
            </w:tcBorders>
            <w:shd w:val="clear" w:color="000000" w:fill="FFFFFF"/>
            <w:noWrap/>
            <w:vAlign w:val="bottom"/>
            <w:hideMark/>
          </w:tcPr>
          <w:p w14:paraId="0E0D2DB4" w14:textId="320A7F17"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3790" w:type="dxa"/>
            <w:gridSpan w:val="3"/>
            <w:tcBorders>
              <w:top w:val="nil"/>
              <w:left w:val="nil"/>
              <w:bottom w:val="single" w:sz="4" w:space="0" w:color="auto"/>
              <w:right w:val="single" w:sz="4" w:space="0" w:color="000000"/>
            </w:tcBorders>
            <w:shd w:val="clear" w:color="000000" w:fill="FFFFFF"/>
            <w:noWrap/>
            <w:vAlign w:val="bottom"/>
            <w:hideMark/>
          </w:tcPr>
          <w:p w14:paraId="2A9F05B8" w14:textId="26822040" w:rsidR="00F96937" w:rsidRPr="007B6A13" w:rsidRDefault="00F96937" w:rsidP="00F96937">
            <w:pPr>
              <w:widowControl/>
              <w:autoSpaceDE/>
              <w:autoSpaceDN/>
              <w:adjustRightInd/>
              <w:jc w:val="center"/>
              <w:rPr>
                <w:b/>
                <w:color w:val="000000"/>
                <w:sz w:val="18"/>
                <w:szCs w:val="18"/>
              </w:rPr>
            </w:pPr>
            <w:r w:rsidRPr="007B6A13">
              <w:rPr>
                <w:b/>
                <w:bCs/>
                <w:i/>
                <w:iCs/>
                <w:color w:val="000000"/>
                <w:sz w:val="18"/>
                <w:szCs w:val="18"/>
              </w:rPr>
              <w:t>28,700</w:t>
            </w:r>
          </w:p>
        </w:tc>
        <w:tc>
          <w:tcPr>
            <w:tcW w:w="1640" w:type="dxa"/>
            <w:tcBorders>
              <w:top w:val="nil"/>
              <w:left w:val="nil"/>
              <w:bottom w:val="single" w:sz="4" w:space="0" w:color="auto"/>
              <w:right w:val="single" w:sz="4" w:space="0" w:color="auto"/>
            </w:tcBorders>
            <w:shd w:val="clear" w:color="000000" w:fill="FFFFFF"/>
            <w:noWrap/>
            <w:vAlign w:val="bottom"/>
            <w:hideMark/>
          </w:tcPr>
          <w:p w14:paraId="31AB2795" w14:textId="73DCBBA1" w:rsidR="00F96937" w:rsidRPr="007B6A13" w:rsidRDefault="00F96937" w:rsidP="00825B33">
            <w:pPr>
              <w:widowControl/>
              <w:autoSpaceDE/>
              <w:autoSpaceDN/>
              <w:adjustRightInd/>
              <w:jc w:val="right"/>
              <w:rPr>
                <w:b/>
                <w:color w:val="000000"/>
                <w:sz w:val="18"/>
                <w:szCs w:val="18"/>
              </w:rPr>
            </w:pPr>
            <w:r w:rsidRPr="007B6A13">
              <w:rPr>
                <w:b/>
                <w:bCs/>
                <w:i/>
                <w:iCs/>
                <w:color w:val="000000"/>
                <w:sz w:val="18"/>
                <w:szCs w:val="18"/>
              </w:rPr>
              <w:t xml:space="preserve">$3,010,000 </w:t>
            </w:r>
          </w:p>
        </w:tc>
      </w:tr>
      <w:tr w:rsidR="00142D73" w:rsidRPr="007B6A13" w14:paraId="34DC2303" w14:textId="77777777" w:rsidTr="007B6A13">
        <w:trPr>
          <w:trHeight w:val="300"/>
        </w:trPr>
        <w:tc>
          <w:tcPr>
            <w:tcW w:w="3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F6718D6" w14:textId="1CE82514" w:rsidR="00F96937" w:rsidRPr="007B6A13" w:rsidRDefault="00F96937" w:rsidP="00F96937">
            <w:pPr>
              <w:widowControl/>
              <w:autoSpaceDE/>
              <w:autoSpaceDN/>
              <w:adjustRightInd/>
              <w:rPr>
                <w:b/>
                <w:bCs/>
                <w:color w:val="000000"/>
                <w:sz w:val="18"/>
                <w:szCs w:val="18"/>
              </w:rPr>
            </w:pPr>
            <w:r w:rsidRPr="007B6A13">
              <w:rPr>
                <w:b/>
                <w:bCs/>
                <w:color w:val="000000"/>
                <w:sz w:val="18"/>
                <w:szCs w:val="18"/>
              </w:rPr>
              <w:t>TOTAL CAPITAL AND O&amp;M COST (rounded)</w:t>
            </w:r>
            <w:r w:rsidR="007B6A13">
              <w:rPr>
                <w:b/>
                <w:bCs/>
                <w:color w:val="000000"/>
                <w:sz w:val="18"/>
                <w:szCs w:val="18"/>
              </w:rPr>
              <w:t xml:space="preserve"> </w:t>
            </w:r>
            <w:r w:rsidRPr="007B6A13">
              <w:rPr>
                <w:b/>
                <w:bCs/>
                <w:color w:val="000000"/>
                <w:sz w:val="18"/>
                <w:szCs w:val="18"/>
                <w:vertAlign w:val="superscript"/>
              </w:rPr>
              <w:t>d</w:t>
            </w:r>
          </w:p>
        </w:tc>
        <w:tc>
          <w:tcPr>
            <w:tcW w:w="1262" w:type="dxa"/>
            <w:tcBorders>
              <w:top w:val="single" w:sz="4" w:space="0" w:color="auto"/>
              <w:left w:val="nil"/>
              <w:bottom w:val="single" w:sz="4" w:space="0" w:color="auto"/>
              <w:right w:val="single" w:sz="4" w:space="0" w:color="auto"/>
            </w:tcBorders>
            <w:shd w:val="clear" w:color="000000" w:fill="FFFFFF"/>
            <w:noWrap/>
            <w:vAlign w:val="bottom"/>
          </w:tcPr>
          <w:p w14:paraId="01309520" w14:textId="6C96D87F"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335" w:type="dxa"/>
            <w:tcBorders>
              <w:top w:val="single" w:sz="4" w:space="0" w:color="auto"/>
              <w:left w:val="nil"/>
              <w:bottom w:val="single" w:sz="4" w:space="0" w:color="auto"/>
              <w:right w:val="single" w:sz="4" w:space="0" w:color="auto"/>
            </w:tcBorders>
            <w:shd w:val="clear" w:color="000000" w:fill="FFFFFF"/>
            <w:noWrap/>
            <w:vAlign w:val="bottom"/>
          </w:tcPr>
          <w:p w14:paraId="3FD595C3" w14:textId="71FC6729"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162" w:type="dxa"/>
            <w:tcBorders>
              <w:top w:val="single" w:sz="4" w:space="0" w:color="auto"/>
              <w:left w:val="nil"/>
              <w:bottom w:val="single" w:sz="4" w:space="0" w:color="auto"/>
              <w:right w:val="single" w:sz="4" w:space="0" w:color="auto"/>
            </w:tcBorders>
            <w:shd w:val="clear" w:color="000000" w:fill="FFFFFF"/>
            <w:noWrap/>
            <w:vAlign w:val="bottom"/>
          </w:tcPr>
          <w:p w14:paraId="7FDF28F6" w14:textId="7B0E86CD"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294" w:type="dxa"/>
            <w:tcBorders>
              <w:top w:val="single" w:sz="4" w:space="0" w:color="auto"/>
              <w:left w:val="nil"/>
              <w:bottom w:val="single" w:sz="4" w:space="0" w:color="auto"/>
              <w:right w:val="single" w:sz="4" w:space="0" w:color="auto"/>
            </w:tcBorders>
            <w:shd w:val="clear" w:color="000000" w:fill="FFFFFF"/>
            <w:noWrap/>
            <w:vAlign w:val="bottom"/>
          </w:tcPr>
          <w:p w14:paraId="2F3369D7" w14:textId="775670DD"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3790" w:type="dxa"/>
            <w:gridSpan w:val="3"/>
            <w:tcBorders>
              <w:top w:val="single" w:sz="4" w:space="0" w:color="auto"/>
              <w:left w:val="nil"/>
              <w:bottom w:val="single" w:sz="4" w:space="0" w:color="auto"/>
              <w:right w:val="single" w:sz="4" w:space="0" w:color="000000"/>
            </w:tcBorders>
            <w:shd w:val="clear" w:color="000000" w:fill="FFFFFF"/>
            <w:noWrap/>
            <w:vAlign w:val="bottom"/>
          </w:tcPr>
          <w:p w14:paraId="62703C56" w14:textId="4A34BB01" w:rsidR="00F96937" w:rsidRPr="007B6A13" w:rsidRDefault="00F96937" w:rsidP="00F96937">
            <w:pPr>
              <w:widowControl/>
              <w:autoSpaceDE/>
              <w:autoSpaceDN/>
              <w:adjustRightInd/>
              <w:jc w:val="center"/>
              <w:rPr>
                <w:b/>
                <w:bCs/>
                <w:i/>
                <w:iCs/>
                <w:color w:val="000000"/>
                <w:sz w:val="18"/>
                <w:szCs w:val="18"/>
              </w:rPr>
            </w:pPr>
            <w:r w:rsidRPr="007B6A13">
              <w:rPr>
                <w:color w:val="000000"/>
                <w:sz w:val="18"/>
                <w:szCs w:val="18"/>
              </w:rPr>
              <w:t> </w:t>
            </w:r>
          </w:p>
        </w:tc>
        <w:tc>
          <w:tcPr>
            <w:tcW w:w="1640" w:type="dxa"/>
            <w:tcBorders>
              <w:top w:val="single" w:sz="4" w:space="0" w:color="auto"/>
              <w:left w:val="nil"/>
              <w:bottom w:val="single" w:sz="4" w:space="0" w:color="auto"/>
              <w:right w:val="single" w:sz="4" w:space="0" w:color="auto"/>
            </w:tcBorders>
            <w:shd w:val="clear" w:color="000000" w:fill="FFFFFF"/>
            <w:noWrap/>
            <w:vAlign w:val="bottom"/>
          </w:tcPr>
          <w:p w14:paraId="06C7AA47" w14:textId="63F704C8" w:rsidR="00F96937" w:rsidRPr="007B6A13" w:rsidRDefault="00F96937" w:rsidP="00825B33">
            <w:pPr>
              <w:widowControl/>
              <w:autoSpaceDE/>
              <w:autoSpaceDN/>
              <w:adjustRightInd/>
              <w:jc w:val="right"/>
              <w:rPr>
                <w:b/>
                <w:bCs/>
                <w:i/>
                <w:iCs/>
                <w:color w:val="000000"/>
                <w:sz w:val="18"/>
                <w:szCs w:val="18"/>
              </w:rPr>
            </w:pPr>
            <w:r w:rsidRPr="007B6A13">
              <w:rPr>
                <w:b/>
                <w:bCs/>
                <w:i/>
                <w:iCs/>
                <w:color w:val="000000"/>
                <w:sz w:val="18"/>
                <w:szCs w:val="18"/>
              </w:rPr>
              <w:t xml:space="preserve">$0 </w:t>
            </w:r>
          </w:p>
        </w:tc>
      </w:tr>
      <w:tr w:rsidR="00142D73" w:rsidRPr="007B6A13" w14:paraId="643A5932" w14:textId="77777777" w:rsidTr="007B6A13">
        <w:trPr>
          <w:trHeight w:val="300"/>
        </w:trPr>
        <w:tc>
          <w:tcPr>
            <w:tcW w:w="30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F2DA67" w14:textId="1AD3EC44" w:rsidR="00F96937" w:rsidRPr="007B6A13" w:rsidRDefault="00F96937" w:rsidP="00F96937">
            <w:pPr>
              <w:widowControl/>
              <w:autoSpaceDE/>
              <w:autoSpaceDN/>
              <w:adjustRightInd/>
              <w:rPr>
                <w:b/>
                <w:bCs/>
                <w:color w:val="000000"/>
                <w:sz w:val="18"/>
                <w:szCs w:val="18"/>
              </w:rPr>
            </w:pPr>
            <w:r w:rsidRPr="007B6A13">
              <w:rPr>
                <w:b/>
                <w:bCs/>
                <w:color w:val="000000"/>
                <w:sz w:val="18"/>
                <w:szCs w:val="18"/>
              </w:rPr>
              <w:t>GRAND TOTAL (rounded)</w:t>
            </w:r>
            <w:r w:rsidR="007B6A13">
              <w:rPr>
                <w:b/>
                <w:bCs/>
                <w:color w:val="000000"/>
                <w:sz w:val="18"/>
                <w:szCs w:val="18"/>
              </w:rPr>
              <w:t xml:space="preserve"> </w:t>
            </w:r>
            <w:r w:rsidRPr="007B6A13">
              <w:rPr>
                <w:b/>
                <w:bCs/>
                <w:color w:val="000000"/>
                <w:sz w:val="18"/>
                <w:szCs w:val="18"/>
                <w:vertAlign w:val="superscript"/>
              </w:rPr>
              <w:t>d</w:t>
            </w:r>
          </w:p>
        </w:tc>
        <w:tc>
          <w:tcPr>
            <w:tcW w:w="1262" w:type="dxa"/>
            <w:tcBorders>
              <w:top w:val="single" w:sz="4" w:space="0" w:color="auto"/>
              <w:left w:val="nil"/>
              <w:bottom w:val="single" w:sz="4" w:space="0" w:color="auto"/>
              <w:right w:val="single" w:sz="4" w:space="0" w:color="auto"/>
            </w:tcBorders>
            <w:shd w:val="clear" w:color="000000" w:fill="FFFFFF"/>
            <w:noWrap/>
            <w:vAlign w:val="bottom"/>
          </w:tcPr>
          <w:p w14:paraId="31B182FA" w14:textId="2C52E137"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335" w:type="dxa"/>
            <w:tcBorders>
              <w:top w:val="single" w:sz="4" w:space="0" w:color="auto"/>
              <w:left w:val="nil"/>
              <w:bottom w:val="single" w:sz="4" w:space="0" w:color="auto"/>
              <w:right w:val="single" w:sz="4" w:space="0" w:color="auto"/>
            </w:tcBorders>
            <w:shd w:val="clear" w:color="000000" w:fill="FFFFFF"/>
            <w:noWrap/>
            <w:vAlign w:val="bottom"/>
          </w:tcPr>
          <w:p w14:paraId="01FA8E56" w14:textId="0296C204"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162" w:type="dxa"/>
            <w:tcBorders>
              <w:top w:val="single" w:sz="4" w:space="0" w:color="auto"/>
              <w:left w:val="nil"/>
              <w:bottom w:val="single" w:sz="4" w:space="0" w:color="auto"/>
              <w:right w:val="single" w:sz="4" w:space="0" w:color="auto"/>
            </w:tcBorders>
            <w:shd w:val="clear" w:color="000000" w:fill="FFFFFF"/>
            <w:noWrap/>
            <w:vAlign w:val="bottom"/>
          </w:tcPr>
          <w:p w14:paraId="043320BC" w14:textId="6C9DCE6B"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1294" w:type="dxa"/>
            <w:tcBorders>
              <w:top w:val="single" w:sz="4" w:space="0" w:color="auto"/>
              <w:left w:val="nil"/>
              <w:bottom w:val="single" w:sz="4" w:space="0" w:color="auto"/>
              <w:right w:val="single" w:sz="4" w:space="0" w:color="auto"/>
            </w:tcBorders>
            <w:shd w:val="clear" w:color="000000" w:fill="FFFFFF"/>
            <w:noWrap/>
            <w:vAlign w:val="bottom"/>
          </w:tcPr>
          <w:p w14:paraId="387B7536" w14:textId="7D04DD33" w:rsidR="00F96937" w:rsidRPr="007B6A13" w:rsidRDefault="00F96937" w:rsidP="00F96937">
            <w:pPr>
              <w:widowControl/>
              <w:autoSpaceDE/>
              <w:autoSpaceDN/>
              <w:adjustRightInd/>
              <w:rPr>
                <w:color w:val="000000"/>
                <w:sz w:val="18"/>
                <w:szCs w:val="18"/>
              </w:rPr>
            </w:pPr>
            <w:r w:rsidRPr="007B6A13">
              <w:rPr>
                <w:color w:val="000000"/>
                <w:sz w:val="18"/>
                <w:szCs w:val="18"/>
              </w:rPr>
              <w:t> </w:t>
            </w:r>
          </w:p>
        </w:tc>
        <w:tc>
          <w:tcPr>
            <w:tcW w:w="3790" w:type="dxa"/>
            <w:gridSpan w:val="3"/>
            <w:tcBorders>
              <w:top w:val="single" w:sz="4" w:space="0" w:color="auto"/>
              <w:left w:val="nil"/>
              <w:bottom w:val="single" w:sz="4" w:space="0" w:color="auto"/>
              <w:right w:val="single" w:sz="4" w:space="0" w:color="000000"/>
            </w:tcBorders>
            <w:shd w:val="clear" w:color="000000" w:fill="FFFFFF"/>
            <w:noWrap/>
            <w:vAlign w:val="bottom"/>
          </w:tcPr>
          <w:p w14:paraId="734C69D4" w14:textId="3EA6E7E3" w:rsidR="00F96937" w:rsidRPr="007B6A13" w:rsidRDefault="00F96937" w:rsidP="00F96937">
            <w:pPr>
              <w:widowControl/>
              <w:autoSpaceDE/>
              <w:autoSpaceDN/>
              <w:adjustRightInd/>
              <w:jc w:val="center"/>
              <w:rPr>
                <w:b/>
                <w:bCs/>
                <w:i/>
                <w:iCs/>
                <w:color w:val="000000"/>
                <w:sz w:val="18"/>
                <w:szCs w:val="18"/>
              </w:rPr>
            </w:pPr>
            <w:r w:rsidRPr="007B6A13">
              <w:rPr>
                <w:b/>
                <w:bCs/>
                <w:i/>
                <w:iCs/>
                <w:color w:val="000000"/>
                <w:sz w:val="18"/>
                <w:szCs w:val="18"/>
              </w:rPr>
              <w:t>28,700</w:t>
            </w:r>
          </w:p>
        </w:tc>
        <w:tc>
          <w:tcPr>
            <w:tcW w:w="1640" w:type="dxa"/>
            <w:tcBorders>
              <w:top w:val="single" w:sz="4" w:space="0" w:color="auto"/>
              <w:left w:val="nil"/>
              <w:bottom w:val="single" w:sz="4" w:space="0" w:color="auto"/>
              <w:right w:val="single" w:sz="4" w:space="0" w:color="auto"/>
            </w:tcBorders>
            <w:shd w:val="clear" w:color="000000" w:fill="FFFFFF"/>
            <w:noWrap/>
            <w:vAlign w:val="bottom"/>
          </w:tcPr>
          <w:p w14:paraId="5584D709" w14:textId="241ABAC5" w:rsidR="00F96937" w:rsidRPr="007B6A13" w:rsidRDefault="00F96937" w:rsidP="00825B33">
            <w:pPr>
              <w:widowControl/>
              <w:autoSpaceDE/>
              <w:autoSpaceDN/>
              <w:adjustRightInd/>
              <w:jc w:val="right"/>
              <w:rPr>
                <w:b/>
                <w:bCs/>
                <w:i/>
                <w:iCs/>
                <w:color w:val="000000"/>
                <w:sz w:val="18"/>
                <w:szCs w:val="18"/>
              </w:rPr>
            </w:pPr>
            <w:r w:rsidRPr="007B6A13">
              <w:rPr>
                <w:b/>
                <w:bCs/>
                <w:i/>
                <w:iCs/>
                <w:color w:val="000000"/>
                <w:sz w:val="18"/>
                <w:szCs w:val="18"/>
              </w:rPr>
              <w:t xml:space="preserve">$3,010,000 </w:t>
            </w:r>
          </w:p>
        </w:tc>
      </w:tr>
    </w:tbl>
    <w:p w14:paraId="1F3F2888" w14:textId="77777777" w:rsidR="003D6951" w:rsidRPr="003F1AFC" w:rsidRDefault="003D6951" w:rsidP="003F1AFC">
      <w:pPr>
        <w:ind w:firstLine="720"/>
        <w:rPr>
          <w:color w:val="FF0000"/>
        </w:rPr>
      </w:pPr>
    </w:p>
    <w:p w14:paraId="5502BC33" w14:textId="77777777" w:rsidR="003D6951" w:rsidRPr="003F047B" w:rsidRDefault="000F7559" w:rsidP="003D6951">
      <w:pPr>
        <w:rPr>
          <w:b/>
        </w:rPr>
      </w:pPr>
      <w:r w:rsidRPr="000F7559">
        <w:rPr>
          <w:b/>
        </w:rPr>
        <w:t>Assumptions:</w:t>
      </w:r>
    </w:p>
    <w:p w14:paraId="64FAE5B7" w14:textId="6FEAE342" w:rsidR="003F047B" w:rsidRPr="008A5E3A" w:rsidRDefault="000F7559" w:rsidP="00504745">
      <w:pPr>
        <w:outlineLvl w:val="0"/>
        <w:rPr>
          <w:bCs/>
          <w:color w:val="000000"/>
          <w:sz w:val="20"/>
          <w:szCs w:val="20"/>
        </w:rPr>
      </w:pPr>
      <w:r w:rsidRPr="008A5E3A">
        <w:rPr>
          <w:bCs/>
          <w:color w:val="000000"/>
          <w:sz w:val="20"/>
          <w:szCs w:val="20"/>
          <w:vertAlign w:val="superscript"/>
        </w:rPr>
        <w:t>a</w:t>
      </w:r>
      <w:r w:rsidR="0096314A" w:rsidRPr="008A5E3A">
        <w:rPr>
          <w:bCs/>
          <w:color w:val="000000"/>
          <w:sz w:val="20"/>
          <w:szCs w:val="20"/>
          <w:vertAlign w:val="superscript"/>
        </w:rPr>
        <w:t xml:space="preserve"> </w:t>
      </w:r>
      <w:r w:rsidR="00F96937" w:rsidRPr="00F96937">
        <w:rPr>
          <w:bCs/>
          <w:color w:val="000000"/>
          <w:sz w:val="20"/>
          <w:szCs w:val="20"/>
        </w:rPr>
        <w:t>Number of affected fac</w:t>
      </w:r>
      <w:r w:rsidR="007B6A13">
        <w:rPr>
          <w:bCs/>
          <w:color w:val="000000"/>
          <w:sz w:val="20"/>
          <w:szCs w:val="20"/>
        </w:rPr>
        <w:t>ilities per year is 56.  We</w:t>
      </w:r>
      <w:r w:rsidR="00F96937" w:rsidRPr="00F96937">
        <w:rPr>
          <w:bCs/>
          <w:color w:val="000000"/>
          <w:sz w:val="20"/>
          <w:szCs w:val="20"/>
        </w:rPr>
        <w:t xml:space="preserve"> assume that there will be no new growth over the three-year period of this ICR. We assume that each respondent will have to familiarize with the regulatory requirements each year.</w:t>
      </w:r>
    </w:p>
    <w:p w14:paraId="6389C02B" w14:textId="77777777" w:rsidR="00F96937" w:rsidRPr="00F96937" w:rsidRDefault="000F7559" w:rsidP="00F96937">
      <w:pPr>
        <w:outlineLvl w:val="0"/>
        <w:rPr>
          <w:bCs/>
          <w:color w:val="000000"/>
          <w:sz w:val="20"/>
          <w:szCs w:val="20"/>
        </w:rPr>
      </w:pPr>
      <w:r w:rsidRPr="008A5E3A">
        <w:rPr>
          <w:bCs/>
          <w:color w:val="000000"/>
          <w:sz w:val="20"/>
          <w:szCs w:val="20"/>
          <w:vertAlign w:val="superscript"/>
        </w:rPr>
        <w:t>b</w:t>
      </w:r>
      <w:r w:rsidR="0096314A" w:rsidRPr="008A5E3A">
        <w:rPr>
          <w:bCs/>
          <w:color w:val="000000"/>
          <w:sz w:val="20"/>
          <w:szCs w:val="20"/>
          <w:vertAlign w:val="superscript"/>
        </w:rPr>
        <w:t xml:space="preserve"> </w:t>
      </w:r>
      <w:r w:rsidR="00F96937" w:rsidRPr="00F96937">
        <w:rPr>
          <w:bCs/>
          <w:color w:val="000000"/>
          <w:sz w:val="20"/>
          <w:szCs w:val="20"/>
        </w:rPr>
        <w:t>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4A5FD03B" w14:textId="77777777" w:rsidR="00F96937" w:rsidRPr="00F96937" w:rsidRDefault="00F96937" w:rsidP="00F96937">
      <w:pPr>
        <w:outlineLvl w:val="0"/>
        <w:rPr>
          <w:bCs/>
          <w:color w:val="000000"/>
          <w:sz w:val="20"/>
          <w:szCs w:val="20"/>
        </w:rPr>
      </w:pPr>
      <w:r w:rsidRPr="00F96937">
        <w:rPr>
          <w:bCs/>
          <w:color w:val="000000"/>
          <w:sz w:val="20"/>
          <w:szCs w:val="20"/>
          <w:vertAlign w:val="superscript"/>
        </w:rPr>
        <w:t xml:space="preserve">c </w:t>
      </w:r>
      <w:r w:rsidRPr="00F96937">
        <w:rPr>
          <w:bCs/>
          <w:color w:val="000000"/>
          <w:sz w:val="20"/>
          <w:szCs w:val="20"/>
        </w:rPr>
        <w:t>We have assumed this is a one-time-only cost.</w:t>
      </w:r>
    </w:p>
    <w:p w14:paraId="6D596E74" w14:textId="77777777" w:rsidR="00653CE6" w:rsidRDefault="00F96937" w:rsidP="00F96937">
      <w:pPr>
        <w:outlineLvl w:val="0"/>
        <w:rPr>
          <w:bCs/>
          <w:color w:val="000000"/>
          <w:sz w:val="20"/>
          <w:szCs w:val="20"/>
        </w:rPr>
      </w:pPr>
      <w:r w:rsidRPr="00F96937">
        <w:rPr>
          <w:bCs/>
          <w:color w:val="000000"/>
          <w:sz w:val="20"/>
          <w:szCs w:val="20"/>
          <w:vertAlign w:val="superscript"/>
        </w:rPr>
        <w:t>d</w:t>
      </w:r>
      <w:r w:rsidRPr="00F96937">
        <w:rPr>
          <w:bCs/>
          <w:color w:val="000000"/>
          <w:sz w:val="20"/>
          <w:szCs w:val="20"/>
        </w:rPr>
        <w:t xml:space="preserve"> Totals have been rounded to 3 significant figures. Figures may not add exactly due to rounding.</w:t>
      </w:r>
    </w:p>
    <w:p w14:paraId="2EBB1FC3" w14:textId="77777777" w:rsidR="00653CE6" w:rsidRDefault="00653CE6">
      <w:pPr>
        <w:widowControl/>
        <w:autoSpaceDE/>
        <w:autoSpaceDN/>
        <w:adjustRightInd/>
        <w:rPr>
          <w:bCs/>
          <w:color w:val="000000"/>
          <w:sz w:val="20"/>
          <w:szCs w:val="20"/>
        </w:rPr>
      </w:pPr>
    </w:p>
    <w:p w14:paraId="10612EA3" w14:textId="77777777" w:rsidR="00653CE6" w:rsidRDefault="00653CE6">
      <w:pPr>
        <w:widowControl/>
        <w:autoSpaceDE/>
        <w:autoSpaceDN/>
        <w:adjustRightInd/>
        <w:rPr>
          <w:bCs/>
          <w:color w:val="000000"/>
          <w:sz w:val="20"/>
          <w:szCs w:val="20"/>
        </w:rPr>
      </w:pPr>
    </w:p>
    <w:p w14:paraId="0B44C898" w14:textId="77777777" w:rsidR="00653CE6" w:rsidRDefault="00653CE6">
      <w:pPr>
        <w:widowControl/>
        <w:autoSpaceDE/>
        <w:autoSpaceDN/>
        <w:adjustRightInd/>
        <w:rPr>
          <w:bCs/>
          <w:color w:val="000000"/>
          <w:sz w:val="20"/>
          <w:szCs w:val="20"/>
        </w:rPr>
      </w:pPr>
    </w:p>
    <w:p w14:paraId="2998EB99" w14:textId="1C588721" w:rsidR="00653CE6" w:rsidRDefault="00653CE6">
      <w:pPr>
        <w:widowControl/>
        <w:autoSpaceDE/>
        <w:autoSpaceDN/>
        <w:adjustRightInd/>
        <w:rPr>
          <w:bCs/>
          <w:color w:val="000000"/>
          <w:sz w:val="20"/>
          <w:szCs w:val="20"/>
        </w:rPr>
      </w:pPr>
      <w:r>
        <w:rPr>
          <w:bCs/>
          <w:color w:val="000000"/>
          <w:sz w:val="20"/>
          <w:szCs w:val="20"/>
        </w:rPr>
        <w:br w:type="page"/>
      </w:r>
    </w:p>
    <w:p w14:paraId="5AA4D985" w14:textId="77777777" w:rsidR="00653CE6" w:rsidRDefault="00653CE6" w:rsidP="00F96937">
      <w:pPr>
        <w:outlineLvl w:val="0"/>
        <w:rPr>
          <w:b/>
          <w:bCs/>
          <w:color w:val="000000"/>
        </w:rPr>
      </w:pPr>
    </w:p>
    <w:p w14:paraId="1F72057C" w14:textId="43B1DC5A" w:rsidR="00653CE6" w:rsidRDefault="00653CE6" w:rsidP="00F96937">
      <w:pPr>
        <w:outlineLvl w:val="0"/>
        <w:rPr>
          <w:b/>
          <w:bCs/>
          <w:color w:val="000000"/>
        </w:rPr>
      </w:pPr>
      <w:r>
        <w:rPr>
          <w:b/>
          <w:bCs/>
          <w:color w:val="000000"/>
        </w:rPr>
        <w:t xml:space="preserve">Table 1b. Summary of </w:t>
      </w:r>
      <w:r w:rsidRPr="00334534">
        <w:rPr>
          <w:b/>
          <w:bCs/>
          <w:color w:val="000000"/>
        </w:rPr>
        <w:t xml:space="preserve">Annual Respondent Burden and Cost </w:t>
      </w:r>
      <w:r>
        <w:rPr>
          <w:b/>
          <w:bCs/>
          <w:color w:val="000000"/>
        </w:rPr>
        <w:t>for Private v. Public Sectors</w:t>
      </w:r>
    </w:p>
    <w:p w14:paraId="195F2ED5" w14:textId="77777777" w:rsidR="00653CE6" w:rsidRDefault="00653CE6" w:rsidP="00F96937">
      <w:pPr>
        <w:outlineLvl w:val="0"/>
        <w:rPr>
          <w:b/>
          <w:bCs/>
          <w:color w:val="000000"/>
        </w:rPr>
      </w:pPr>
    </w:p>
    <w:tbl>
      <w:tblPr>
        <w:tblW w:w="12460" w:type="dxa"/>
        <w:tblCellMar>
          <w:top w:w="15" w:type="dxa"/>
          <w:bottom w:w="15" w:type="dxa"/>
        </w:tblCellMar>
        <w:tblLook w:val="04A0" w:firstRow="1" w:lastRow="0" w:firstColumn="1" w:lastColumn="0" w:noHBand="0" w:noVBand="1"/>
      </w:tblPr>
      <w:tblGrid>
        <w:gridCol w:w="2826"/>
        <w:gridCol w:w="1519"/>
        <w:gridCol w:w="1474"/>
        <w:gridCol w:w="1763"/>
        <w:gridCol w:w="1563"/>
        <w:gridCol w:w="1734"/>
        <w:gridCol w:w="1581"/>
      </w:tblGrid>
      <w:tr w:rsidR="00653CE6" w:rsidRPr="00635868" w14:paraId="04C3E202" w14:textId="77777777" w:rsidTr="00635868">
        <w:trPr>
          <w:trHeight w:val="1215"/>
        </w:trPr>
        <w:tc>
          <w:tcPr>
            <w:tcW w:w="2870" w:type="dxa"/>
            <w:tcBorders>
              <w:top w:val="single" w:sz="8" w:space="0" w:color="auto"/>
              <w:left w:val="single" w:sz="8" w:space="0" w:color="auto"/>
              <w:bottom w:val="single" w:sz="8" w:space="0" w:color="auto"/>
              <w:right w:val="single" w:sz="8" w:space="0" w:color="auto"/>
            </w:tcBorders>
            <w:vAlign w:val="center"/>
            <w:hideMark/>
          </w:tcPr>
          <w:p w14:paraId="6D63F479" w14:textId="77777777" w:rsidR="00653CE6" w:rsidRPr="00635868" w:rsidRDefault="00653CE6" w:rsidP="00B33D4E">
            <w:pPr>
              <w:widowControl/>
              <w:autoSpaceDE/>
              <w:autoSpaceDN/>
              <w:adjustRightInd/>
              <w:rPr>
                <w:b/>
                <w:color w:val="000000"/>
                <w:lang w:eastAsia="zh-TW"/>
              </w:rPr>
            </w:pPr>
            <w:r w:rsidRPr="00635868">
              <w:rPr>
                <w:b/>
                <w:color w:val="000000"/>
                <w:lang w:eastAsia="zh-TW"/>
              </w:rPr>
              <w:t>Sector</w:t>
            </w:r>
          </w:p>
        </w:tc>
        <w:tc>
          <w:tcPr>
            <w:tcW w:w="1530" w:type="dxa"/>
            <w:tcBorders>
              <w:top w:val="single" w:sz="8" w:space="0" w:color="auto"/>
              <w:left w:val="nil"/>
              <w:bottom w:val="single" w:sz="8" w:space="0" w:color="auto"/>
              <w:right w:val="single" w:sz="8" w:space="0" w:color="auto"/>
            </w:tcBorders>
            <w:vAlign w:val="center"/>
            <w:hideMark/>
          </w:tcPr>
          <w:p w14:paraId="2EA6BCDF" w14:textId="77777777" w:rsidR="00653CE6" w:rsidRPr="00635868" w:rsidRDefault="00653CE6" w:rsidP="00B33D4E">
            <w:pPr>
              <w:widowControl/>
              <w:autoSpaceDE/>
              <w:autoSpaceDN/>
              <w:adjustRightInd/>
              <w:rPr>
                <w:b/>
                <w:color w:val="000000"/>
                <w:lang w:eastAsia="zh-TW"/>
              </w:rPr>
            </w:pPr>
            <w:r w:rsidRPr="00635868">
              <w:rPr>
                <w:b/>
                <w:color w:val="000000"/>
                <w:lang w:eastAsia="zh-TW"/>
              </w:rPr>
              <w:t>Number of Sources</w:t>
            </w:r>
          </w:p>
        </w:tc>
        <w:tc>
          <w:tcPr>
            <w:tcW w:w="1479" w:type="dxa"/>
            <w:tcBorders>
              <w:top w:val="single" w:sz="8" w:space="0" w:color="auto"/>
              <w:left w:val="nil"/>
              <w:bottom w:val="single" w:sz="8" w:space="0" w:color="auto"/>
              <w:right w:val="single" w:sz="8" w:space="0" w:color="auto"/>
            </w:tcBorders>
            <w:vAlign w:val="center"/>
            <w:hideMark/>
          </w:tcPr>
          <w:p w14:paraId="4DA874AD" w14:textId="77777777" w:rsidR="00653CE6" w:rsidRPr="00635868" w:rsidRDefault="00653CE6" w:rsidP="00B33D4E">
            <w:pPr>
              <w:widowControl/>
              <w:autoSpaceDE/>
              <w:autoSpaceDN/>
              <w:adjustRightInd/>
              <w:rPr>
                <w:b/>
                <w:color w:val="000000"/>
                <w:lang w:eastAsia="zh-TW"/>
              </w:rPr>
            </w:pPr>
            <w:r w:rsidRPr="00635868">
              <w:rPr>
                <w:b/>
                <w:color w:val="000000"/>
                <w:lang w:eastAsia="zh-TW"/>
              </w:rPr>
              <w:t>Reporting Hours</w:t>
            </w:r>
          </w:p>
        </w:tc>
        <w:tc>
          <w:tcPr>
            <w:tcW w:w="1669" w:type="dxa"/>
            <w:tcBorders>
              <w:top w:val="single" w:sz="8" w:space="0" w:color="auto"/>
              <w:left w:val="nil"/>
              <w:bottom w:val="single" w:sz="8" w:space="0" w:color="auto"/>
              <w:right w:val="single" w:sz="8" w:space="0" w:color="auto"/>
            </w:tcBorders>
            <w:vAlign w:val="center"/>
            <w:hideMark/>
          </w:tcPr>
          <w:p w14:paraId="5290FD7E" w14:textId="77777777" w:rsidR="00653CE6" w:rsidRPr="00635868" w:rsidRDefault="00653CE6" w:rsidP="00B33D4E">
            <w:pPr>
              <w:widowControl/>
              <w:autoSpaceDE/>
              <w:autoSpaceDN/>
              <w:adjustRightInd/>
              <w:rPr>
                <w:b/>
                <w:color w:val="000000"/>
                <w:lang w:eastAsia="zh-TW"/>
              </w:rPr>
            </w:pPr>
            <w:r w:rsidRPr="00635868">
              <w:rPr>
                <w:b/>
                <w:color w:val="000000"/>
                <w:lang w:eastAsia="zh-TW"/>
              </w:rPr>
              <w:t>Recordkeeping Hours</w:t>
            </w:r>
          </w:p>
        </w:tc>
        <w:tc>
          <w:tcPr>
            <w:tcW w:w="1579" w:type="dxa"/>
            <w:tcBorders>
              <w:top w:val="single" w:sz="8" w:space="0" w:color="auto"/>
              <w:left w:val="nil"/>
              <w:bottom w:val="single" w:sz="8" w:space="0" w:color="auto"/>
              <w:right w:val="single" w:sz="8" w:space="0" w:color="auto"/>
            </w:tcBorders>
            <w:vAlign w:val="center"/>
            <w:hideMark/>
          </w:tcPr>
          <w:p w14:paraId="1F59B327" w14:textId="77777777" w:rsidR="00653CE6" w:rsidRPr="00635868" w:rsidRDefault="00653CE6" w:rsidP="00B33D4E">
            <w:pPr>
              <w:widowControl/>
              <w:autoSpaceDE/>
              <w:autoSpaceDN/>
              <w:adjustRightInd/>
              <w:rPr>
                <w:b/>
                <w:color w:val="000000"/>
                <w:lang w:eastAsia="zh-TW"/>
              </w:rPr>
            </w:pPr>
            <w:r w:rsidRPr="00635868">
              <w:rPr>
                <w:b/>
                <w:color w:val="000000"/>
                <w:lang w:eastAsia="zh-TW"/>
              </w:rPr>
              <w:t>Total Labor Hours</w:t>
            </w:r>
          </w:p>
        </w:tc>
        <w:tc>
          <w:tcPr>
            <w:tcW w:w="1745" w:type="dxa"/>
            <w:tcBorders>
              <w:top w:val="single" w:sz="8" w:space="0" w:color="auto"/>
              <w:left w:val="nil"/>
              <w:bottom w:val="single" w:sz="8" w:space="0" w:color="auto"/>
              <w:right w:val="single" w:sz="8" w:space="0" w:color="auto"/>
            </w:tcBorders>
            <w:vAlign w:val="center"/>
            <w:hideMark/>
          </w:tcPr>
          <w:p w14:paraId="4F3A939E" w14:textId="77777777" w:rsidR="00653CE6" w:rsidRPr="00635868" w:rsidRDefault="00653CE6" w:rsidP="00B33D4E">
            <w:pPr>
              <w:widowControl/>
              <w:autoSpaceDE/>
              <w:autoSpaceDN/>
              <w:adjustRightInd/>
              <w:rPr>
                <w:b/>
                <w:color w:val="000000"/>
                <w:lang w:eastAsia="zh-TW"/>
              </w:rPr>
            </w:pPr>
            <w:r w:rsidRPr="00635868">
              <w:rPr>
                <w:b/>
                <w:color w:val="000000"/>
                <w:lang w:eastAsia="zh-TW"/>
              </w:rPr>
              <w:t>Total Labor Costs</w:t>
            </w:r>
          </w:p>
        </w:tc>
        <w:tc>
          <w:tcPr>
            <w:tcW w:w="1588" w:type="dxa"/>
            <w:tcBorders>
              <w:top w:val="single" w:sz="8" w:space="0" w:color="auto"/>
              <w:left w:val="nil"/>
              <w:bottom w:val="single" w:sz="8" w:space="0" w:color="auto"/>
              <w:right w:val="single" w:sz="8" w:space="0" w:color="auto"/>
            </w:tcBorders>
            <w:vAlign w:val="center"/>
            <w:hideMark/>
          </w:tcPr>
          <w:p w14:paraId="153DF3EF" w14:textId="77777777" w:rsidR="00653CE6" w:rsidRPr="00635868" w:rsidRDefault="00653CE6" w:rsidP="00B33D4E">
            <w:pPr>
              <w:widowControl/>
              <w:autoSpaceDE/>
              <w:autoSpaceDN/>
              <w:adjustRightInd/>
              <w:rPr>
                <w:b/>
                <w:color w:val="000000"/>
                <w:lang w:eastAsia="zh-TW"/>
              </w:rPr>
            </w:pPr>
            <w:r w:rsidRPr="00635868">
              <w:rPr>
                <w:b/>
                <w:color w:val="000000"/>
                <w:lang w:eastAsia="zh-TW"/>
              </w:rPr>
              <w:t>Number of Responses</w:t>
            </w:r>
          </w:p>
        </w:tc>
      </w:tr>
      <w:tr w:rsidR="00653CE6" w:rsidRPr="00635868" w14:paraId="6C517EC2" w14:textId="77777777" w:rsidTr="00635868">
        <w:trPr>
          <w:trHeight w:val="315"/>
        </w:trPr>
        <w:tc>
          <w:tcPr>
            <w:tcW w:w="2870" w:type="dxa"/>
            <w:tcBorders>
              <w:top w:val="nil"/>
              <w:left w:val="single" w:sz="8" w:space="0" w:color="auto"/>
              <w:bottom w:val="single" w:sz="8" w:space="0" w:color="auto"/>
              <w:right w:val="single" w:sz="8" w:space="0" w:color="auto"/>
            </w:tcBorders>
            <w:vAlign w:val="center"/>
            <w:hideMark/>
          </w:tcPr>
          <w:p w14:paraId="69C21375" w14:textId="77777777" w:rsidR="00653CE6" w:rsidRPr="00635868" w:rsidRDefault="00653CE6" w:rsidP="00B33D4E">
            <w:pPr>
              <w:widowControl/>
              <w:autoSpaceDE/>
              <w:autoSpaceDN/>
              <w:adjustRightInd/>
              <w:rPr>
                <w:color w:val="000000"/>
                <w:lang w:eastAsia="zh-TW"/>
              </w:rPr>
            </w:pPr>
            <w:r w:rsidRPr="00635868">
              <w:rPr>
                <w:color w:val="000000"/>
                <w:lang w:eastAsia="zh-TW"/>
              </w:rPr>
              <w:t>Private</w:t>
            </w:r>
          </w:p>
        </w:tc>
        <w:tc>
          <w:tcPr>
            <w:tcW w:w="1530" w:type="dxa"/>
            <w:tcBorders>
              <w:top w:val="nil"/>
              <w:left w:val="nil"/>
              <w:bottom w:val="single" w:sz="8" w:space="0" w:color="auto"/>
              <w:right w:val="single" w:sz="8" w:space="0" w:color="auto"/>
            </w:tcBorders>
            <w:vAlign w:val="center"/>
            <w:hideMark/>
          </w:tcPr>
          <w:p w14:paraId="55715A33"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50</w:t>
            </w:r>
          </w:p>
        </w:tc>
        <w:tc>
          <w:tcPr>
            <w:tcW w:w="1479" w:type="dxa"/>
            <w:tcBorders>
              <w:top w:val="nil"/>
              <w:left w:val="nil"/>
              <w:bottom w:val="single" w:sz="8" w:space="0" w:color="auto"/>
              <w:right w:val="single" w:sz="8" w:space="0" w:color="auto"/>
            </w:tcBorders>
            <w:vAlign w:val="center"/>
            <w:hideMark/>
          </w:tcPr>
          <w:p w14:paraId="789E498A"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 xml:space="preserve"> 986 </w:t>
            </w:r>
          </w:p>
        </w:tc>
        <w:tc>
          <w:tcPr>
            <w:tcW w:w="1669" w:type="dxa"/>
            <w:tcBorders>
              <w:top w:val="nil"/>
              <w:left w:val="nil"/>
              <w:bottom w:val="single" w:sz="8" w:space="0" w:color="auto"/>
              <w:right w:val="single" w:sz="8" w:space="0" w:color="auto"/>
            </w:tcBorders>
            <w:vAlign w:val="center"/>
            <w:hideMark/>
          </w:tcPr>
          <w:p w14:paraId="6B782C5D"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 xml:space="preserve"> 24,807 </w:t>
            </w:r>
          </w:p>
        </w:tc>
        <w:tc>
          <w:tcPr>
            <w:tcW w:w="1579" w:type="dxa"/>
            <w:tcBorders>
              <w:top w:val="nil"/>
              <w:left w:val="nil"/>
              <w:bottom w:val="single" w:sz="8" w:space="0" w:color="auto"/>
              <w:right w:val="single" w:sz="8" w:space="0" w:color="auto"/>
            </w:tcBorders>
            <w:vAlign w:val="center"/>
            <w:hideMark/>
          </w:tcPr>
          <w:p w14:paraId="7C4AE816"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 xml:space="preserve"> 25,793 </w:t>
            </w:r>
          </w:p>
        </w:tc>
        <w:tc>
          <w:tcPr>
            <w:tcW w:w="1745" w:type="dxa"/>
            <w:tcBorders>
              <w:top w:val="nil"/>
              <w:left w:val="nil"/>
              <w:bottom w:val="single" w:sz="8" w:space="0" w:color="auto"/>
              <w:right w:val="single" w:sz="8" w:space="0" w:color="auto"/>
            </w:tcBorders>
            <w:vAlign w:val="center"/>
            <w:hideMark/>
          </w:tcPr>
          <w:p w14:paraId="60B6A161"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 xml:space="preserve">$2,709,000 </w:t>
            </w:r>
          </w:p>
        </w:tc>
        <w:tc>
          <w:tcPr>
            <w:tcW w:w="1588" w:type="dxa"/>
            <w:tcBorders>
              <w:top w:val="nil"/>
              <w:left w:val="nil"/>
              <w:bottom w:val="single" w:sz="8" w:space="0" w:color="auto"/>
              <w:right w:val="single" w:sz="8" w:space="0" w:color="auto"/>
            </w:tcBorders>
            <w:vAlign w:val="center"/>
            <w:hideMark/>
          </w:tcPr>
          <w:p w14:paraId="5959FD26"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101</w:t>
            </w:r>
          </w:p>
        </w:tc>
      </w:tr>
      <w:tr w:rsidR="00653CE6" w:rsidRPr="00635868" w14:paraId="241F470F" w14:textId="77777777" w:rsidTr="00635868">
        <w:trPr>
          <w:trHeight w:val="315"/>
        </w:trPr>
        <w:tc>
          <w:tcPr>
            <w:tcW w:w="2870" w:type="dxa"/>
            <w:tcBorders>
              <w:top w:val="nil"/>
              <w:left w:val="single" w:sz="8" w:space="0" w:color="auto"/>
              <w:bottom w:val="single" w:sz="8" w:space="0" w:color="auto"/>
              <w:right w:val="single" w:sz="8" w:space="0" w:color="auto"/>
            </w:tcBorders>
            <w:vAlign w:val="center"/>
            <w:hideMark/>
          </w:tcPr>
          <w:p w14:paraId="0D78BE28" w14:textId="77777777" w:rsidR="00653CE6" w:rsidRPr="00635868" w:rsidRDefault="00653CE6" w:rsidP="00B33D4E">
            <w:pPr>
              <w:widowControl/>
              <w:autoSpaceDE/>
              <w:autoSpaceDN/>
              <w:adjustRightInd/>
              <w:rPr>
                <w:color w:val="000000"/>
                <w:lang w:eastAsia="zh-TW"/>
              </w:rPr>
            </w:pPr>
            <w:r w:rsidRPr="00635868">
              <w:rPr>
                <w:color w:val="000000"/>
                <w:lang w:eastAsia="zh-TW"/>
              </w:rPr>
              <w:t>Public (ALL Federal)</w:t>
            </w:r>
          </w:p>
        </w:tc>
        <w:tc>
          <w:tcPr>
            <w:tcW w:w="1530" w:type="dxa"/>
            <w:tcBorders>
              <w:top w:val="nil"/>
              <w:left w:val="nil"/>
              <w:bottom w:val="single" w:sz="8" w:space="0" w:color="auto"/>
              <w:right w:val="single" w:sz="8" w:space="0" w:color="auto"/>
            </w:tcBorders>
            <w:vAlign w:val="center"/>
            <w:hideMark/>
          </w:tcPr>
          <w:p w14:paraId="6C23CABD"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6</w:t>
            </w:r>
          </w:p>
        </w:tc>
        <w:tc>
          <w:tcPr>
            <w:tcW w:w="1479" w:type="dxa"/>
            <w:tcBorders>
              <w:top w:val="nil"/>
              <w:left w:val="nil"/>
              <w:bottom w:val="single" w:sz="8" w:space="0" w:color="auto"/>
              <w:right w:val="single" w:sz="8" w:space="0" w:color="auto"/>
            </w:tcBorders>
            <w:vAlign w:val="center"/>
            <w:hideMark/>
          </w:tcPr>
          <w:p w14:paraId="34259611"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 xml:space="preserve"> 109 </w:t>
            </w:r>
          </w:p>
        </w:tc>
        <w:tc>
          <w:tcPr>
            <w:tcW w:w="1669" w:type="dxa"/>
            <w:tcBorders>
              <w:top w:val="nil"/>
              <w:left w:val="nil"/>
              <w:bottom w:val="single" w:sz="8" w:space="0" w:color="auto"/>
              <w:right w:val="single" w:sz="8" w:space="0" w:color="auto"/>
            </w:tcBorders>
            <w:vAlign w:val="center"/>
            <w:hideMark/>
          </w:tcPr>
          <w:p w14:paraId="20FAE91D"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 xml:space="preserve"> 2,756 </w:t>
            </w:r>
          </w:p>
        </w:tc>
        <w:tc>
          <w:tcPr>
            <w:tcW w:w="1579" w:type="dxa"/>
            <w:tcBorders>
              <w:top w:val="nil"/>
              <w:left w:val="nil"/>
              <w:bottom w:val="single" w:sz="8" w:space="0" w:color="auto"/>
              <w:right w:val="single" w:sz="8" w:space="0" w:color="auto"/>
            </w:tcBorders>
            <w:vAlign w:val="center"/>
            <w:hideMark/>
          </w:tcPr>
          <w:p w14:paraId="54CDB654"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 xml:space="preserve"> 2,865 </w:t>
            </w:r>
          </w:p>
        </w:tc>
        <w:tc>
          <w:tcPr>
            <w:tcW w:w="1745" w:type="dxa"/>
            <w:tcBorders>
              <w:top w:val="nil"/>
              <w:left w:val="nil"/>
              <w:bottom w:val="single" w:sz="8" w:space="0" w:color="auto"/>
              <w:right w:val="single" w:sz="8" w:space="0" w:color="auto"/>
            </w:tcBorders>
            <w:vAlign w:val="center"/>
            <w:hideMark/>
          </w:tcPr>
          <w:p w14:paraId="72D8A894"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 xml:space="preserve">$301,000 </w:t>
            </w:r>
          </w:p>
        </w:tc>
        <w:tc>
          <w:tcPr>
            <w:tcW w:w="1588" w:type="dxa"/>
            <w:tcBorders>
              <w:top w:val="nil"/>
              <w:left w:val="nil"/>
              <w:bottom w:val="single" w:sz="8" w:space="0" w:color="auto"/>
              <w:right w:val="single" w:sz="8" w:space="0" w:color="auto"/>
            </w:tcBorders>
            <w:vAlign w:val="center"/>
            <w:hideMark/>
          </w:tcPr>
          <w:p w14:paraId="7CC81D77" w14:textId="77777777" w:rsidR="00653CE6" w:rsidRPr="00635868" w:rsidRDefault="00653CE6" w:rsidP="00B33D4E">
            <w:pPr>
              <w:widowControl/>
              <w:autoSpaceDE/>
              <w:autoSpaceDN/>
              <w:adjustRightInd/>
              <w:jc w:val="right"/>
              <w:rPr>
                <w:color w:val="000000"/>
                <w:lang w:eastAsia="zh-TW"/>
              </w:rPr>
            </w:pPr>
            <w:r w:rsidRPr="00635868">
              <w:rPr>
                <w:color w:val="000000"/>
                <w:lang w:eastAsia="zh-TW"/>
              </w:rPr>
              <w:t>11</w:t>
            </w:r>
          </w:p>
        </w:tc>
      </w:tr>
    </w:tbl>
    <w:p w14:paraId="52ABD0C5" w14:textId="2031540C" w:rsidR="00144F35" w:rsidRDefault="00144F35" w:rsidP="00F96937">
      <w:pPr>
        <w:outlineLvl w:val="0"/>
        <w:rPr>
          <w:b/>
          <w:bCs/>
          <w:color w:val="000000"/>
        </w:rPr>
      </w:pPr>
      <w:r>
        <w:rPr>
          <w:b/>
          <w:bCs/>
          <w:color w:val="000000"/>
        </w:rPr>
        <w:br w:type="page"/>
      </w:r>
      <w:r w:rsidR="00141059" w:rsidRPr="00141059">
        <w:rPr>
          <w:b/>
          <w:bCs/>
          <w:color w:val="000000"/>
        </w:rPr>
        <w:t>Table 2: Average Annual EPA Burden and Cost – NESHAP for Shipbuilding and Ship Repair Facilities - Surface Coating (40 CFR Part 63, Subpart II) (Renewal)</w:t>
      </w:r>
    </w:p>
    <w:p w14:paraId="2474F973" w14:textId="77777777" w:rsidR="00144F35" w:rsidRDefault="00144F35" w:rsidP="00F340DF">
      <w:pPr>
        <w:rPr>
          <w:b/>
          <w:bCs/>
          <w:color w:val="000000"/>
        </w:rPr>
      </w:pPr>
    </w:p>
    <w:tbl>
      <w:tblPr>
        <w:tblW w:w="13912" w:type="dxa"/>
        <w:jc w:val="center"/>
        <w:tblLook w:val="04A0" w:firstRow="1" w:lastRow="0" w:firstColumn="1" w:lastColumn="0" w:noHBand="0" w:noVBand="1"/>
      </w:tblPr>
      <w:tblGrid>
        <w:gridCol w:w="4846"/>
        <w:gridCol w:w="1242"/>
        <w:gridCol w:w="1336"/>
        <w:gridCol w:w="1146"/>
        <w:gridCol w:w="826"/>
        <w:gridCol w:w="1168"/>
        <w:gridCol w:w="1338"/>
        <w:gridCol w:w="894"/>
        <w:gridCol w:w="1116"/>
      </w:tblGrid>
      <w:tr w:rsidR="0054147D" w:rsidRPr="0054147D" w14:paraId="6681E800" w14:textId="77777777" w:rsidTr="0096314A">
        <w:trPr>
          <w:trHeight w:val="1530"/>
          <w:jc w:val="center"/>
        </w:trPr>
        <w:tc>
          <w:tcPr>
            <w:tcW w:w="4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26920" w14:textId="77777777"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Activity</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29D7BAE1" w14:textId="77777777" w:rsidR="0096314A" w:rsidRDefault="0054147D" w:rsidP="0054147D">
            <w:pPr>
              <w:widowControl/>
              <w:autoSpaceDE/>
              <w:autoSpaceDN/>
              <w:adjustRightInd/>
              <w:jc w:val="center"/>
              <w:rPr>
                <w:b/>
                <w:bCs/>
                <w:color w:val="000000"/>
                <w:sz w:val="20"/>
                <w:szCs w:val="20"/>
              </w:rPr>
            </w:pPr>
            <w:r w:rsidRPr="0054147D">
              <w:rPr>
                <w:b/>
                <w:bCs/>
                <w:color w:val="000000"/>
                <w:sz w:val="20"/>
                <w:szCs w:val="20"/>
              </w:rPr>
              <w:t xml:space="preserve">(A) </w:t>
            </w:r>
          </w:p>
          <w:p w14:paraId="542923CD" w14:textId="77777777"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EPA person-hours per occurrence</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494F560D" w14:textId="77777777" w:rsidR="0096314A" w:rsidRDefault="0054147D" w:rsidP="0054147D">
            <w:pPr>
              <w:widowControl/>
              <w:autoSpaceDE/>
              <w:autoSpaceDN/>
              <w:adjustRightInd/>
              <w:jc w:val="center"/>
              <w:rPr>
                <w:b/>
                <w:bCs/>
                <w:color w:val="000000"/>
                <w:sz w:val="20"/>
                <w:szCs w:val="20"/>
              </w:rPr>
            </w:pPr>
            <w:r w:rsidRPr="0054147D">
              <w:rPr>
                <w:b/>
                <w:bCs/>
                <w:color w:val="000000"/>
                <w:sz w:val="20"/>
                <w:szCs w:val="20"/>
              </w:rPr>
              <w:t xml:space="preserve">(B) </w:t>
            </w:r>
          </w:p>
          <w:p w14:paraId="03A4FDC1" w14:textId="77777777"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No. of occurrences per plant per year</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6BA77E19" w14:textId="77777777" w:rsidR="0096314A" w:rsidRDefault="0054147D" w:rsidP="0054147D">
            <w:pPr>
              <w:widowControl/>
              <w:autoSpaceDE/>
              <w:autoSpaceDN/>
              <w:adjustRightInd/>
              <w:jc w:val="center"/>
              <w:rPr>
                <w:b/>
                <w:bCs/>
                <w:color w:val="000000"/>
                <w:sz w:val="20"/>
                <w:szCs w:val="20"/>
              </w:rPr>
            </w:pPr>
            <w:r w:rsidRPr="0054147D">
              <w:rPr>
                <w:b/>
                <w:bCs/>
                <w:color w:val="000000"/>
                <w:sz w:val="20"/>
                <w:szCs w:val="20"/>
              </w:rPr>
              <w:t xml:space="preserve">(C) </w:t>
            </w:r>
          </w:p>
          <w:p w14:paraId="139D6CA3" w14:textId="77777777"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EPA person hours per plant per year (AxB)</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195D5DE4" w14:textId="77777777"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 xml:space="preserve">(D) Plants per year </w:t>
            </w:r>
            <w:r w:rsidRPr="0054147D">
              <w:rPr>
                <w:b/>
                <w:bCs/>
                <w:color w:val="000000"/>
                <w:sz w:val="20"/>
                <w:szCs w:val="20"/>
                <w:vertAlign w:val="superscript"/>
              </w:rPr>
              <w:t>a</w:t>
            </w:r>
            <w:r w:rsidRPr="0054147D">
              <w:rPr>
                <w:b/>
                <w:bCs/>
                <w:color w:val="000000"/>
                <w:sz w:val="20"/>
                <w:szCs w:val="20"/>
              </w:rPr>
              <w:t xml:space="preserve">  </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2DE7C1E8" w14:textId="77777777"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(E) Technical person-hours per year (CxD)</w:t>
            </w:r>
          </w:p>
        </w:tc>
        <w:tc>
          <w:tcPr>
            <w:tcW w:w="1338" w:type="dxa"/>
            <w:tcBorders>
              <w:top w:val="single" w:sz="4" w:space="0" w:color="auto"/>
              <w:left w:val="nil"/>
              <w:bottom w:val="single" w:sz="4" w:space="0" w:color="auto"/>
              <w:right w:val="single" w:sz="4" w:space="0" w:color="auto"/>
            </w:tcBorders>
            <w:shd w:val="clear" w:color="000000" w:fill="auto"/>
            <w:vAlign w:val="center"/>
            <w:hideMark/>
          </w:tcPr>
          <w:p w14:paraId="2F069F19" w14:textId="77777777" w:rsidR="0054147D" w:rsidRPr="0054147D" w:rsidRDefault="0054147D" w:rsidP="0054147D">
            <w:pPr>
              <w:widowControl/>
              <w:autoSpaceDE/>
              <w:autoSpaceDN/>
              <w:adjustRightInd/>
              <w:jc w:val="center"/>
              <w:rPr>
                <w:b/>
                <w:bCs/>
                <w:sz w:val="20"/>
                <w:szCs w:val="20"/>
              </w:rPr>
            </w:pPr>
            <w:r w:rsidRPr="0054147D">
              <w:rPr>
                <w:b/>
                <w:bCs/>
                <w:sz w:val="20"/>
                <w:szCs w:val="20"/>
              </w:rPr>
              <w:t>(F) Management person-hours per year (Ex0.05)</w:t>
            </w:r>
          </w:p>
        </w:tc>
        <w:tc>
          <w:tcPr>
            <w:tcW w:w="894" w:type="dxa"/>
            <w:tcBorders>
              <w:top w:val="single" w:sz="4" w:space="0" w:color="auto"/>
              <w:left w:val="nil"/>
              <w:bottom w:val="single" w:sz="4" w:space="0" w:color="auto"/>
              <w:right w:val="single" w:sz="4" w:space="0" w:color="auto"/>
            </w:tcBorders>
            <w:shd w:val="clear" w:color="000000" w:fill="auto"/>
            <w:vAlign w:val="center"/>
            <w:hideMark/>
          </w:tcPr>
          <w:p w14:paraId="2C12564E" w14:textId="77777777" w:rsidR="0054147D" w:rsidRPr="0054147D" w:rsidRDefault="0054147D" w:rsidP="0054147D">
            <w:pPr>
              <w:widowControl/>
              <w:autoSpaceDE/>
              <w:autoSpaceDN/>
              <w:adjustRightInd/>
              <w:jc w:val="center"/>
              <w:rPr>
                <w:b/>
                <w:bCs/>
                <w:sz w:val="20"/>
                <w:szCs w:val="20"/>
              </w:rPr>
            </w:pPr>
            <w:r w:rsidRPr="0054147D">
              <w:rPr>
                <w:b/>
                <w:bCs/>
                <w:sz w:val="20"/>
                <w:szCs w:val="20"/>
              </w:rPr>
              <w:t>(G) Clerical person-hours per year (Ex0.1)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685A81B" w14:textId="77777777" w:rsidR="008A5E3A" w:rsidRDefault="0054147D" w:rsidP="0054147D">
            <w:pPr>
              <w:widowControl/>
              <w:autoSpaceDE/>
              <w:autoSpaceDN/>
              <w:adjustRightInd/>
              <w:jc w:val="center"/>
              <w:rPr>
                <w:b/>
                <w:bCs/>
                <w:color w:val="000000"/>
                <w:sz w:val="20"/>
                <w:szCs w:val="20"/>
              </w:rPr>
            </w:pPr>
            <w:r w:rsidRPr="0054147D">
              <w:rPr>
                <w:b/>
                <w:bCs/>
                <w:color w:val="000000"/>
                <w:sz w:val="20"/>
                <w:szCs w:val="20"/>
              </w:rPr>
              <w:t xml:space="preserve">(H) </w:t>
            </w:r>
          </w:p>
          <w:p w14:paraId="608EEF5F" w14:textId="77777777"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 xml:space="preserve">Cost, $ </w:t>
            </w:r>
            <w:r w:rsidRPr="0054147D">
              <w:rPr>
                <w:b/>
                <w:bCs/>
                <w:color w:val="000000"/>
                <w:sz w:val="20"/>
                <w:szCs w:val="20"/>
                <w:vertAlign w:val="superscript"/>
              </w:rPr>
              <w:t>b</w:t>
            </w:r>
          </w:p>
        </w:tc>
      </w:tr>
      <w:tr w:rsidR="0054147D" w:rsidRPr="0054147D" w14:paraId="5A402CA4" w14:textId="77777777" w:rsidTr="0096314A">
        <w:trPr>
          <w:trHeight w:val="315"/>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14:paraId="20AE35B2" w14:textId="5F4A5DAB" w:rsidR="0054147D" w:rsidRPr="00142D73" w:rsidRDefault="0054147D" w:rsidP="0054147D">
            <w:pPr>
              <w:widowControl/>
              <w:autoSpaceDE/>
              <w:autoSpaceDN/>
              <w:adjustRightInd/>
              <w:rPr>
                <w:color w:val="000000"/>
                <w:sz w:val="20"/>
                <w:szCs w:val="20"/>
                <w:vertAlign w:val="superscript"/>
              </w:rPr>
            </w:pPr>
            <w:r w:rsidRPr="0054147D">
              <w:rPr>
                <w:color w:val="000000"/>
                <w:sz w:val="20"/>
                <w:szCs w:val="20"/>
              </w:rPr>
              <w:t>INITIAL PERFORMANCE TESTS</w:t>
            </w:r>
            <w:r w:rsidR="007B6A13">
              <w:rPr>
                <w:color w:val="000000"/>
                <w:sz w:val="20"/>
                <w:szCs w:val="20"/>
              </w:rPr>
              <w:t xml:space="preserve"> </w:t>
            </w:r>
            <w:r w:rsidR="00142D73">
              <w:rPr>
                <w:color w:val="000000"/>
                <w:sz w:val="20"/>
                <w:szCs w:val="20"/>
                <w:vertAlign w:val="superscript"/>
              </w:rPr>
              <w:t>c</w:t>
            </w:r>
          </w:p>
        </w:tc>
        <w:tc>
          <w:tcPr>
            <w:tcW w:w="1242" w:type="dxa"/>
            <w:tcBorders>
              <w:top w:val="nil"/>
              <w:left w:val="nil"/>
              <w:bottom w:val="single" w:sz="4" w:space="0" w:color="auto"/>
              <w:right w:val="single" w:sz="4" w:space="0" w:color="auto"/>
            </w:tcBorders>
            <w:shd w:val="clear" w:color="000000" w:fill="FFFFFF"/>
            <w:noWrap/>
            <w:vAlign w:val="bottom"/>
            <w:hideMark/>
          </w:tcPr>
          <w:p w14:paraId="564EC481"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N/A</w:t>
            </w:r>
          </w:p>
        </w:tc>
        <w:tc>
          <w:tcPr>
            <w:tcW w:w="1336" w:type="dxa"/>
            <w:tcBorders>
              <w:top w:val="nil"/>
              <w:left w:val="nil"/>
              <w:bottom w:val="single" w:sz="4" w:space="0" w:color="auto"/>
              <w:right w:val="single" w:sz="4" w:space="0" w:color="auto"/>
            </w:tcBorders>
            <w:shd w:val="clear" w:color="000000" w:fill="FFFFFF"/>
            <w:noWrap/>
            <w:vAlign w:val="bottom"/>
            <w:hideMark/>
          </w:tcPr>
          <w:p w14:paraId="26D576B6"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46" w:type="dxa"/>
            <w:tcBorders>
              <w:top w:val="nil"/>
              <w:left w:val="nil"/>
              <w:bottom w:val="single" w:sz="4" w:space="0" w:color="auto"/>
              <w:right w:val="single" w:sz="4" w:space="0" w:color="auto"/>
            </w:tcBorders>
            <w:shd w:val="clear" w:color="000000" w:fill="FFFFFF"/>
            <w:noWrap/>
            <w:vAlign w:val="bottom"/>
            <w:hideMark/>
          </w:tcPr>
          <w:p w14:paraId="6637E288"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826" w:type="dxa"/>
            <w:tcBorders>
              <w:top w:val="nil"/>
              <w:left w:val="nil"/>
              <w:bottom w:val="single" w:sz="4" w:space="0" w:color="auto"/>
              <w:right w:val="single" w:sz="4" w:space="0" w:color="auto"/>
            </w:tcBorders>
            <w:shd w:val="clear" w:color="000000" w:fill="FFFFFF"/>
            <w:noWrap/>
            <w:vAlign w:val="bottom"/>
            <w:hideMark/>
          </w:tcPr>
          <w:p w14:paraId="08FA6103"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68" w:type="dxa"/>
            <w:tcBorders>
              <w:top w:val="nil"/>
              <w:left w:val="nil"/>
              <w:bottom w:val="single" w:sz="4" w:space="0" w:color="auto"/>
              <w:right w:val="single" w:sz="4" w:space="0" w:color="auto"/>
            </w:tcBorders>
            <w:shd w:val="clear" w:color="000000" w:fill="FFFFFF"/>
            <w:noWrap/>
            <w:vAlign w:val="bottom"/>
            <w:hideMark/>
          </w:tcPr>
          <w:p w14:paraId="08686F42"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14:paraId="2980EF2D" w14:textId="77777777" w:rsidR="0054147D" w:rsidRPr="0054147D" w:rsidRDefault="0054147D" w:rsidP="0054147D">
            <w:pPr>
              <w:widowControl/>
              <w:autoSpaceDE/>
              <w:autoSpaceDN/>
              <w:adjustRightInd/>
              <w:rPr>
                <w:sz w:val="20"/>
                <w:szCs w:val="20"/>
              </w:rPr>
            </w:pPr>
            <w:r w:rsidRPr="0054147D">
              <w:rPr>
                <w:sz w:val="20"/>
                <w:szCs w:val="20"/>
              </w:rPr>
              <w:t> </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14:paraId="52644DAA" w14:textId="77777777" w:rsidR="0054147D" w:rsidRPr="0054147D" w:rsidRDefault="0054147D" w:rsidP="0054147D">
            <w:pPr>
              <w:widowControl/>
              <w:autoSpaceDE/>
              <w:autoSpaceDN/>
              <w:adjustRightInd/>
              <w:rPr>
                <w:sz w:val="20"/>
                <w:szCs w:val="20"/>
              </w:rPr>
            </w:pPr>
            <w:r w:rsidRPr="0054147D">
              <w:rPr>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6D045510" w14:textId="77777777" w:rsidR="0054147D" w:rsidRPr="0054147D" w:rsidRDefault="0054147D" w:rsidP="0054147D">
            <w:pPr>
              <w:widowControl/>
              <w:autoSpaceDE/>
              <w:autoSpaceDN/>
              <w:adjustRightInd/>
              <w:rPr>
                <w:color w:val="000000"/>
                <w:sz w:val="20"/>
                <w:szCs w:val="20"/>
              </w:rPr>
            </w:pPr>
            <w:r w:rsidRPr="0054147D">
              <w:rPr>
                <w:color w:val="000000"/>
                <w:sz w:val="20"/>
                <w:szCs w:val="20"/>
              </w:rPr>
              <w:t> </w:t>
            </w:r>
          </w:p>
        </w:tc>
      </w:tr>
      <w:tr w:rsidR="0054147D" w:rsidRPr="0054147D" w14:paraId="4EF68186" w14:textId="77777777" w:rsidTr="0096314A">
        <w:trPr>
          <w:trHeight w:val="315"/>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14:paraId="6AFD63B8" w14:textId="77777777" w:rsidR="0054147D" w:rsidRPr="0054147D" w:rsidRDefault="0054147D" w:rsidP="0054147D">
            <w:pPr>
              <w:widowControl/>
              <w:autoSpaceDE/>
              <w:autoSpaceDN/>
              <w:adjustRightInd/>
              <w:rPr>
                <w:color w:val="000000"/>
                <w:sz w:val="20"/>
                <w:szCs w:val="20"/>
              </w:rPr>
            </w:pPr>
            <w:r w:rsidRPr="0054147D">
              <w:rPr>
                <w:color w:val="000000"/>
                <w:sz w:val="20"/>
                <w:szCs w:val="20"/>
              </w:rPr>
              <w:t>REPEAT PERFORMANCE TEST</w:t>
            </w:r>
          </w:p>
        </w:tc>
        <w:tc>
          <w:tcPr>
            <w:tcW w:w="1242" w:type="dxa"/>
            <w:tcBorders>
              <w:top w:val="nil"/>
              <w:left w:val="nil"/>
              <w:bottom w:val="single" w:sz="4" w:space="0" w:color="auto"/>
              <w:right w:val="single" w:sz="4" w:space="0" w:color="auto"/>
            </w:tcBorders>
            <w:shd w:val="clear" w:color="000000" w:fill="FFFFFF"/>
            <w:noWrap/>
            <w:vAlign w:val="bottom"/>
            <w:hideMark/>
          </w:tcPr>
          <w:p w14:paraId="15E78960"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N/A</w:t>
            </w:r>
          </w:p>
        </w:tc>
        <w:tc>
          <w:tcPr>
            <w:tcW w:w="1336" w:type="dxa"/>
            <w:tcBorders>
              <w:top w:val="nil"/>
              <w:left w:val="nil"/>
              <w:bottom w:val="single" w:sz="4" w:space="0" w:color="auto"/>
              <w:right w:val="single" w:sz="4" w:space="0" w:color="auto"/>
            </w:tcBorders>
            <w:shd w:val="clear" w:color="000000" w:fill="FFFFFF"/>
            <w:noWrap/>
            <w:vAlign w:val="bottom"/>
            <w:hideMark/>
          </w:tcPr>
          <w:p w14:paraId="6E8DE158"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46" w:type="dxa"/>
            <w:tcBorders>
              <w:top w:val="nil"/>
              <w:left w:val="nil"/>
              <w:bottom w:val="single" w:sz="4" w:space="0" w:color="auto"/>
              <w:right w:val="single" w:sz="4" w:space="0" w:color="auto"/>
            </w:tcBorders>
            <w:shd w:val="clear" w:color="000000" w:fill="FFFFFF"/>
            <w:noWrap/>
            <w:vAlign w:val="bottom"/>
            <w:hideMark/>
          </w:tcPr>
          <w:p w14:paraId="540AD305"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826" w:type="dxa"/>
            <w:tcBorders>
              <w:top w:val="nil"/>
              <w:left w:val="nil"/>
              <w:bottom w:val="single" w:sz="4" w:space="0" w:color="auto"/>
              <w:right w:val="single" w:sz="4" w:space="0" w:color="auto"/>
            </w:tcBorders>
            <w:shd w:val="clear" w:color="000000" w:fill="FFFFFF"/>
            <w:noWrap/>
            <w:vAlign w:val="bottom"/>
            <w:hideMark/>
          </w:tcPr>
          <w:p w14:paraId="3E4E4FF1"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68" w:type="dxa"/>
            <w:tcBorders>
              <w:top w:val="nil"/>
              <w:left w:val="nil"/>
              <w:bottom w:val="single" w:sz="4" w:space="0" w:color="auto"/>
              <w:right w:val="single" w:sz="4" w:space="0" w:color="auto"/>
            </w:tcBorders>
            <w:shd w:val="clear" w:color="000000" w:fill="FFFFFF"/>
            <w:noWrap/>
            <w:vAlign w:val="bottom"/>
            <w:hideMark/>
          </w:tcPr>
          <w:p w14:paraId="5D5DA452"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14:paraId="6C75BA79" w14:textId="77777777" w:rsidR="0054147D" w:rsidRPr="0054147D" w:rsidRDefault="0054147D" w:rsidP="0054147D">
            <w:pPr>
              <w:widowControl/>
              <w:autoSpaceDE/>
              <w:autoSpaceDN/>
              <w:adjustRightInd/>
              <w:rPr>
                <w:sz w:val="20"/>
                <w:szCs w:val="20"/>
              </w:rPr>
            </w:pPr>
            <w:r w:rsidRPr="0054147D">
              <w:rPr>
                <w:sz w:val="20"/>
                <w:szCs w:val="20"/>
              </w:rPr>
              <w:t> </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14:paraId="7B7FA83E" w14:textId="77777777" w:rsidR="0054147D" w:rsidRPr="0054147D" w:rsidRDefault="0054147D" w:rsidP="0054147D">
            <w:pPr>
              <w:widowControl/>
              <w:autoSpaceDE/>
              <w:autoSpaceDN/>
              <w:adjustRightInd/>
              <w:rPr>
                <w:sz w:val="20"/>
                <w:szCs w:val="20"/>
              </w:rPr>
            </w:pPr>
            <w:r w:rsidRPr="0054147D">
              <w:rPr>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6B664F20" w14:textId="77777777" w:rsidR="0054147D" w:rsidRPr="0054147D" w:rsidRDefault="0054147D" w:rsidP="0054147D">
            <w:pPr>
              <w:widowControl/>
              <w:autoSpaceDE/>
              <w:autoSpaceDN/>
              <w:adjustRightInd/>
              <w:rPr>
                <w:color w:val="000000"/>
                <w:sz w:val="20"/>
                <w:szCs w:val="20"/>
              </w:rPr>
            </w:pPr>
            <w:r w:rsidRPr="0054147D">
              <w:rPr>
                <w:color w:val="000000"/>
                <w:sz w:val="20"/>
                <w:szCs w:val="20"/>
              </w:rPr>
              <w:t> </w:t>
            </w:r>
          </w:p>
        </w:tc>
      </w:tr>
      <w:tr w:rsidR="0054147D" w:rsidRPr="0054147D" w14:paraId="3B14DC7D" w14:textId="77777777" w:rsidTr="0096314A">
        <w:trPr>
          <w:trHeight w:val="315"/>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14:paraId="61D3D81B" w14:textId="77777777" w:rsidR="0054147D" w:rsidRPr="0054147D" w:rsidRDefault="0054147D" w:rsidP="0054147D">
            <w:pPr>
              <w:widowControl/>
              <w:autoSpaceDE/>
              <w:autoSpaceDN/>
              <w:adjustRightInd/>
              <w:rPr>
                <w:color w:val="000000"/>
                <w:sz w:val="20"/>
                <w:szCs w:val="20"/>
              </w:rPr>
            </w:pPr>
            <w:r w:rsidRPr="0054147D">
              <w:rPr>
                <w:color w:val="000000"/>
                <w:sz w:val="20"/>
                <w:szCs w:val="20"/>
              </w:rPr>
              <w:t>REPORT REVIEW</w:t>
            </w:r>
          </w:p>
        </w:tc>
        <w:tc>
          <w:tcPr>
            <w:tcW w:w="1242" w:type="dxa"/>
            <w:tcBorders>
              <w:top w:val="nil"/>
              <w:left w:val="nil"/>
              <w:bottom w:val="single" w:sz="4" w:space="0" w:color="auto"/>
              <w:right w:val="single" w:sz="4" w:space="0" w:color="auto"/>
            </w:tcBorders>
            <w:shd w:val="clear" w:color="000000" w:fill="FFFFFF"/>
            <w:noWrap/>
            <w:vAlign w:val="bottom"/>
            <w:hideMark/>
          </w:tcPr>
          <w:p w14:paraId="17166944"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14:paraId="51D106EE"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46" w:type="dxa"/>
            <w:tcBorders>
              <w:top w:val="nil"/>
              <w:left w:val="nil"/>
              <w:bottom w:val="single" w:sz="4" w:space="0" w:color="auto"/>
              <w:right w:val="single" w:sz="4" w:space="0" w:color="auto"/>
            </w:tcBorders>
            <w:shd w:val="clear" w:color="000000" w:fill="FFFFFF"/>
            <w:noWrap/>
            <w:vAlign w:val="bottom"/>
            <w:hideMark/>
          </w:tcPr>
          <w:p w14:paraId="5B03BF43"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826" w:type="dxa"/>
            <w:tcBorders>
              <w:top w:val="nil"/>
              <w:left w:val="nil"/>
              <w:bottom w:val="single" w:sz="4" w:space="0" w:color="auto"/>
              <w:right w:val="single" w:sz="4" w:space="0" w:color="auto"/>
            </w:tcBorders>
            <w:shd w:val="clear" w:color="000000" w:fill="FFFFFF"/>
            <w:noWrap/>
            <w:vAlign w:val="bottom"/>
            <w:hideMark/>
          </w:tcPr>
          <w:p w14:paraId="39CD4F46"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168" w:type="dxa"/>
            <w:tcBorders>
              <w:top w:val="nil"/>
              <w:left w:val="nil"/>
              <w:bottom w:val="single" w:sz="4" w:space="0" w:color="auto"/>
              <w:right w:val="single" w:sz="4" w:space="0" w:color="auto"/>
            </w:tcBorders>
            <w:shd w:val="clear" w:color="000000" w:fill="FFFFFF"/>
            <w:noWrap/>
            <w:vAlign w:val="bottom"/>
            <w:hideMark/>
          </w:tcPr>
          <w:p w14:paraId="1466F36B"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14:paraId="4C95122F" w14:textId="77777777" w:rsidR="0054147D" w:rsidRPr="0054147D" w:rsidRDefault="0054147D" w:rsidP="0054147D">
            <w:pPr>
              <w:widowControl/>
              <w:autoSpaceDE/>
              <w:autoSpaceDN/>
              <w:adjustRightInd/>
              <w:rPr>
                <w:sz w:val="20"/>
                <w:szCs w:val="20"/>
              </w:rPr>
            </w:pPr>
            <w:r w:rsidRPr="0054147D">
              <w:rPr>
                <w:sz w:val="20"/>
                <w:szCs w:val="20"/>
              </w:rPr>
              <w:t> </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14:paraId="0DE76567" w14:textId="77777777" w:rsidR="0054147D" w:rsidRPr="0054147D" w:rsidRDefault="0054147D" w:rsidP="0054147D">
            <w:pPr>
              <w:widowControl/>
              <w:autoSpaceDE/>
              <w:autoSpaceDN/>
              <w:adjustRightInd/>
              <w:rPr>
                <w:sz w:val="20"/>
                <w:szCs w:val="20"/>
              </w:rPr>
            </w:pPr>
            <w:r w:rsidRPr="0054147D">
              <w:rPr>
                <w:sz w:val="20"/>
                <w:szCs w:val="20"/>
              </w:rPr>
              <w:t> </w:t>
            </w:r>
          </w:p>
        </w:tc>
        <w:tc>
          <w:tcPr>
            <w:tcW w:w="1116" w:type="dxa"/>
            <w:tcBorders>
              <w:top w:val="nil"/>
              <w:left w:val="nil"/>
              <w:bottom w:val="single" w:sz="4" w:space="0" w:color="auto"/>
              <w:right w:val="single" w:sz="4" w:space="0" w:color="auto"/>
            </w:tcBorders>
            <w:shd w:val="clear" w:color="auto" w:fill="auto"/>
            <w:noWrap/>
            <w:vAlign w:val="bottom"/>
            <w:hideMark/>
          </w:tcPr>
          <w:p w14:paraId="0129C91C" w14:textId="77777777" w:rsidR="0054147D" w:rsidRPr="0054147D" w:rsidRDefault="0054147D" w:rsidP="0054147D">
            <w:pPr>
              <w:widowControl/>
              <w:autoSpaceDE/>
              <w:autoSpaceDN/>
              <w:adjustRightInd/>
              <w:rPr>
                <w:color w:val="000000"/>
                <w:sz w:val="20"/>
                <w:szCs w:val="20"/>
              </w:rPr>
            </w:pPr>
            <w:r w:rsidRPr="0054147D">
              <w:rPr>
                <w:color w:val="000000"/>
                <w:sz w:val="20"/>
                <w:szCs w:val="20"/>
              </w:rPr>
              <w:t> </w:t>
            </w:r>
          </w:p>
        </w:tc>
      </w:tr>
      <w:tr w:rsidR="0054147D" w:rsidRPr="0054147D" w14:paraId="02A3EA16" w14:textId="77777777" w:rsidTr="0096314A">
        <w:trPr>
          <w:trHeight w:val="300"/>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14:paraId="2A5B6C6C" w14:textId="4C30883D" w:rsidR="0054147D" w:rsidRPr="00142D73" w:rsidRDefault="0054147D" w:rsidP="0054147D">
            <w:pPr>
              <w:widowControl/>
              <w:autoSpaceDE/>
              <w:autoSpaceDN/>
              <w:adjustRightInd/>
              <w:ind w:firstLineChars="200" w:firstLine="400"/>
              <w:rPr>
                <w:color w:val="000000"/>
                <w:sz w:val="20"/>
                <w:szCs w:val="20"/>
                <w:vertAlign w:val="superscript"/>
              </w:rPr>
            </w:pPr>
            <w:r w:rsidRPr="0054147D">
              <w:rPr>
                <w:color w:val="000000"/>
                <w:sz w:val="20"/>
                <w:szCs w:val="20"/>
              </w:rPr>
              <w:t>Notification of Construction</w:t>
            </w:r>
            <w:r w:rsidR="007B6A13">
              <w:rPr>
                <w:color w:val="000000"/>
                <w:sz w:val="20"/>
                <w:szCs w:val="20"/>
              </w:rPr>
              <w:t xml:space="preserve"> </w:t>
            </w:r>
            <w:r w:rsidR="00142D73">
              <w:rPr>
                <w:color w:val="000000"/>
                <w:sz w:val="20"/>
                <w:szCs w:val="20"/>
                <w:vertAlign w:val="superscript"/>
              </w:rPr>
              <w:t>c</w:t>
            </w:r>
          </w:p>
        </w:tc>
        <w:tc>
          <w:tcPr>
            <w:tcW w:w="1242" w:type="dxa"/>
            <w:tcBorders>
              <w:top w:val="nil"/>
              <w:left w:val="nil"/>
              <w:bottom w:val="single" w:sz="4" w:space="0" w:color="auto"/>
              <w:right w:val="single" w:sz="4" w:space="0" w:color="auto"/>
            </w:tcBorders>
            <w:shd w:val="clear" w:color="000000" w:fill="FFFFFF"/>
            <w:noWrap/>
            <w:vAlign w:val="bottom"/>
            <w:hideMark/>
          </w:tcPr>
          <w:p w14:paraId="105B3557"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1336" w:type="dxa"/>
            <w:tcBorders>
              <w:top w:val="nil"/>
              <w:left w:val="nil"/>
              <w:bottom w:val="single" w:sz="4" w:space="0" w:color="auto"/>
              <w:right w:val="single" w:sz="4" w:space="0" w:color="auto"/>
            </w:tcBorders>
            <w:shd w:val="clear" w:color="000000" w:fill="FFFFFF"/>
            <w:noWrap/>
            <w:vAlign w:val="bottom"/>
            <w:hideMark/>
          </w:tcPr>
          <w:p w14:paraId="161A16BC"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1</w:t>
            </w:r>
          </w:p>
        </w:tc>
        <w:tc>
          <w:tcPr>
            <w:tcW w:w="1146" w:type="dxa"/>
            <w:tcBorders>
              <w:top w:val="nil"/>
              <w:left w:val="nil"/>
              <w:bottom w:val="single" w:sz="4" w:space="0" w:color="auto"/>
              <w:right w:val="single" w:sz="4" w:space="0" w:color="auto"/>
            </w:tcBorders>
            <w:shd w:val="clear" w:color="000000" w:fill="FFFFFF"/>
            <w:noWrap/>
            <w:vAlign w:val="bottom"/>
            <w:hideMark/>
          </w:tcPr>
          <w:p w14:paraId="01E6F2C2"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826" w:type="dxa"/>
            <w:tcBorders>
              <w:top w:val="nil"/>
              <w:left w:val="nil"/>
              <w:bottom w:val="single" w:sz="4" w:space="0" w:color="auto"/>
              <w:right w:val="single" w:sz="4" w:space="0" w:color="auto"/>
            </w:tcBorders>
            <w:shd w:val="clear" w:color="000000" w:fill="FFFFFF"/>
            <w:noWrap/>
            <w:vAlign w:val="bottom"/>
            <w:hideMark/>
          </w:tcPr>
          <w:p w14:paraId="13FBA265"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0</w:t>
            </w:r>
          </w:p>
        </w:tc>
        <w:tc>
          <w:tcPr>
            <w:tcW w:w="1168" w:type="dxa"/>
            <w:tcBorders>
              <w:top w:val="nil"/>
              <w:left w:val="nil"/>
              <w:bottom w:val="single" w:sz="4" w:space="0" w:color="auto"/>
              <w:right w:val="single" w:sz="4" w:space="0" w:color="auto"/>
            </w:tcBorders>
            <w:shd w:val="clear" w:color="000000" w:fill="FFFFFF"/>
            <w:noWrap/>
            <w:vAlign w:val="bottom"/>
            <w:hideMark/>
          </w:tcPr>
          <w:p w14:paraId="3791ACB9"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14:paraId="6A9C103E" w14:textId="77777777" w:rsidR="0054147D" w:rsidRPr="0054147D" w:rsidRDefault="0054147D" w:rsidP="008A5E3A">
            <w:pPr>
              <w:widowControl/>
              <w:autoSpaceDE/>
              <w:autoSpaceDN/>
              <w:adjustRightInd/>
              <w:jc w:val="center"/>
              <w:rPr>
                <w:sz w:val="20"/>
                <w:szCs w:val="20"/>
              </w:rPr>
            </w:pPr>
            <w:r w:rsidRPr="0054147D">
              <w:rPr>
                <w:sz w:val="20"/>
                <w:szCs w:val="20"/>
              </w:rPr>
              <w:t>0</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14:paraId="00280EF7" w14:textId="77777777" w:rsidR="0054147D" w:rsidRPr="0054147D" w:rsidRDefault="0054147D" w:rsidP="008A5E3A">
            <w:pPr>
              <w:widowControl/>
              <w:autoSpaceDE/>
              <w:autoSpaceDN/>
              <w:adjustRightInd/>
              <w:jc w:val="center"/>
              <w:rPr>
                <w:sz w:val="20"/>
                <w:szCs w:val="20"/>
              </w:rPr>
            </w:pPr>
            <w:r w:rsidRPr="0054147D">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hideMark/>
          </w:tcPr>
          <w:p w14:paraId="1BD2D78D" w14:textId="77777777" w:rsidR="0054147D" w:rsidRPr="0054147D" w:rsidRDefault="0054147D" w:rsidP="0054147D">
            <w:pPr>
              <w:widowControl/>
              <w:autoSpaceDE/>
              <w:autoSpaceDN/>
              <w:adjustRightInd/>
              <w:jc w:val="right"/>
              <w:rPr>
                <w:color w:val="000000"/>
                <w:sz w:val="20"/>
                <w:szCs w:val="20"/>
              </w:rPr>
            </w:pPr>
            <w:r w:rsidRPr="0054147D">
              <w:rPr>
                <w:color w:val="000000"/>
                <w:sz w:val="20"/>
                <w:szCs w:val="20"/>
              </w:rPr>
              <w:t>$0</w:t>
            </w:r>
          </w:p>
        </w:tc>
      </w:tr>
      <w:tr w:rsidR="0054147D" w:rsidRPr="0054147D" w14:paraId="20B8BD6F" w14:textId="77777777" w:rsidTr="0096314A">
        <w:trPr>
          <w:trHeight w:val="300"/>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14:paraId="6557EFC8" w14:textId="77777777" w:rsidR="0096314A" w:rsidRDefault="0054147D" w:rsidP="0054147D">
            <w:pPr>
              <w:widowControl/>
              <w:autoSpaceDE/>
              <w:autoSpaceDN/>
              <w:adjustRightInd/>
              <w:ind w:firstLineChars="200" w:firstLine="400"/>
              <w:rPr>
                <w:color w:val="000000"/>
                <w:sz w:val="20"/>
                <w:szCs w:val="20"/>
              </w:rPr>
            </w:pPr>
            <w:r w:rsidRPr="0054147D">
              <w:rPr>
                <w:color w:val="000000"/>
                <w:sz w:val="20"/>
                <w:szCs w:val="20"/>
              </w:rPr>
              <w:t xml:space="preserve">Review of Initial Notification and Implementation </w:t>
            </w:r>
          </w:p>
          <w:p w14:paraId="7996C8C9" w14:textId="060DC291" w:rsidR="0054147D" w:rsidRPr="00142D73" w:rsidRDefault="0054147D" w:rsidP="0054147D">
            <w:pPr>
              <w:widowControl/>
              <w:autoSpaceDE/>
              <w:autoSpaceDN/>
              <w:adjustRightInd/>
              <w:ind w:firstLineChars="200" w:firstLine="400"/>
              <w:rPr>
                <w:color w:val="000000"/>
                <w:sz w:val="20"/>
                <w:szCs w:val="20"/>
                <w:vertAlign w:val="superscript"/>
              </w:rPr>
            </w:pPr>
            <w:r w:rsidRPr="0054147D">
              <w:rPr>
                <w:color w:val="000000"/>
                <w:sz w:val="20"/>
                <w:szCs w:val="20"/>
              </w:rPr>
              <w:t>Plan</w:t>
            </w:r>
            <w:r w:rsidR="007B6A13">
              <w:rPr>
                <w:color w:val="000000"/>
                <w:sz w:val="20"/>
                <w:szCs w:val="20"/>
              </w:rPr>
              <w:t xml:space="preserve"> </w:t>
            </w:r>
            <w:r w:rsidR="00142D73">
              <w:rPr>
                <w:color w:val="000000"/>
                <w:sz w:val="20"/>
                <w:szCs w:val="20"/>
                <w:vertAlign w:val="superscript"/>
              </w:rPr>
              <w:t>c</w:t>
            </w:r>
          </w:p>
        </w:tc>
        <w:tc>
          <w:tcPr>
            <w:tcW w:w="1242" w:type="dxa"/>
            <w:tcBorders>
              <w:top w:val="nil"/>
              <w:left w:val="nil"/>
              <w:bottom w:val="single" w:sz="4" w:space="0" w:color="auto"/>
              <w:right w:val="single" w:sz="4" w:space="0" w:color="auto"/>
            </w:tcBorders>
            <w:shd w:val="clear" w:color="000000" w:fill="FFFFFF"/>
            <w:noWrap/>
            <w:vAlign w:val="bottom"/>
            <w:hideMark/>
          </w:tcPr>
          <w:p w14:paraId="28A1C4E7"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1336" w:type="dxa"/>
            <w:tcBorders>
              <w:top w:val="nil"/>
              <w:left w:val="nil"/>
              <w:bottom w:val="single" w:sz="4" w:space="0" w:color="auto"/>
              <w:right w:val="single" w:sz="4" w:space="0" w:color="auto"/>
            </w:tcBorders>
            <w:shd w:val="clear" w:color="000000" w:fill="FFFFFF"/>
            <w:noWrap/>
            <w:vAlign w:val="bottom"/>
            <w:hideMark/>
          </w:tcPr>
          <w:p w14:paraId="610B8B63"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1</w:t>
            </w:r>
          </w:p>
        </w:tc>
        <w:tc>
          <w:tcPr>
            <w:tcW w:w="1146" w:type="dxa"/>
            <w:tcBorders>
              <w:top w:val="nil"/>
              <w:left w:val="nil"/>
              <w:bottom w:val="single" w:sz="4" w:space="0" w:color="auto"/>
              <w:right w:val="single" w:sz="4" w:space="0" w:color="auto"/>
            </w:tcBorders>
            <w:shd w:val="clear" w:color="000000" w:fill="FFFFFF"/>
            <w:noWrap/>
            <w:vAlign w:val="bottom"/>
            <w:hideMark/>
          </w:tcPr>
          <w:p w14:paraId="12EF3B05"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826" w:type="dxa"/>
            <w:tcBorders>
              <w:top w:val="nil"/>
              <w:left w:val="nil"/>
              <w:bottom w:val="single" w:sz="4" w:space="0" w:color="auto"/>
              <w:right w:val="single" w:sz="4" w:space="0" w:color="auto"/>
            </w:tcBorders>
            <w:shd w:val="clear" w:color="000000" w:fill="FFFFFF"/>
            <w:noWrap/>
            <w:vAlign w:val="bottom"/>
            <w:hideMark/>
          </w:tcPr>
          <w:p w14:paraId="7EB7F16D"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0</w:t>
            </w:r>
          </w:p>
        </w:tc>
        <w:tc>
          <w:tcPr>
            <w:tcW w:w="1168" w:type="dxa"/>
            <w:tcBorders>
              <w:top w:val="nil"/>
              <w:left w:val="nil"/>
              <w:bottom w:val="single" w:sz="4" w:space="0" w:color="auto"/>
              <w:right w:val="single" w:sz="4" w:space="0" w:color="auto"/>
            </w:tcBorders>
            <w:shd w:val="clear" w:color="000000" w:fill="FFFFFF"/>
            <w:noWrap/>
            <w:vAlign w:val="bottom"/>
            <w:hideMark/>
          </w:tcPr>
          <w:p w14:paraId="71B5CECB"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14:paraId="66CB26AC" w14:textId="77777777" w:rsidR="0054147D" w:rsidRPr="0054147D" w:rsidRDefault="0054147D" w:rsidP="008A5E3A">
            <w:pPr>
              <w:widowControl/>
              <w:autoSpaceDE/>
              <w:autoSpaceDN/>
              <w:adjustRightInd/>
              <w:jc w:val="center"/>
              <w:rPr>
                <w:sz w:val="20"/>
                <w:szCs w:val="20"/>
              </w:rPr>
            </w:pPr>
            <w:r w:rsidRPr="0054147D">
              <w:rPr>
                <w:sz w:val="20"/>
                <w:szCs w:val="20"/>
              </w:rPr>
              <w:t>0</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14:paraId="1A97881A" w14:textId="77777777" w:rsidR="0054147D" w:rsidRPr="0054147D" w:rsidRDefault="0054147D" w:rsidP="008A5E3A">
            <w:pPr>
              <w:widowControl/>
              <w:autoSpaceDE/>
              <w:autoSpaceDN/>
              <w:adjustRightInd/>
              <w:jc w:val="center"/>
              <w:rPr>
                <w:sz w:val="20"/>
                <w:szCs w:val="20"/>
              </w:rPr>
            </w:pPr>
            <w:r w:rsidRPr="0054147D">
              <w:rPr>
                <w:sz w:val="20"/>
                <w:szCs w:val="20"/>
              </w:rPr>
              <w:t>0</w:t>
            </w:r>
          </w:p>
        </w:tc>
        <w:tc>
          <w:tcPr>
            <w:tcW w:w="1116" w:type="dxa"/>
            <w:tcBorders>
              <w:top w:val="nil"/>
              <w:left w:val="nil"/>
              <w:bottom w:val="single" w:sz="4" w:space="0" w:color="auto"/>
              <w:right w:val="single" w:sz="4" w:space="0" w:color="auto"/>
            </w:tcBorders>
            <w:shd w:val="clear" w:color="auto" w:fill="auto"/>
            <w:noWrap/>
            <w:vAlign w:val="bottom"/>
            <w:hideMark/>
          </w:tcPr>
          <w:p w14:paraId="424D0B56" w14:textId="77777777" w:rsidR="0054147D" w:rsidRPr="0054147D" w:rsidRDefault="0054147D" w:rsidP="0054147D">
            <w:pPr>
              <w:widowControl/>
              <w:autoSpaceDE/>
              <w:autoSpaceDN/>
              <w:adjustRightInd/>
              <w:jc w:val="right"/>
              <w:rPr>
                <w:color w:val="000000"/>
                <w:sz w:val="20"/>
                <w:szCs w:val="20"/>
              </w:rPr>
            </w:pPr>
            <w:r w:rsidRPr="0054147D">
              <w:rPr>
                <w:color w:val="000000"/>
                <w:sz w:val="20"/>
                <w:szCs w:val="20"/>
              </w:rPr>
              <w:t>$0</w:t>
            </w:r>
          </w:p>
        </w:tc>
      </w:tr>
      <w:tr w:rsidR="0054147D" w:rsidRPr="0054147D" w14:paraId="1090791A" w14:textId="77777777" w:rsidTr="0096314A">
        <w:trPr>
          <w:trHeight w:val="300"/>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14:paraId="6A4800F8" w14:textId="77777777" w:rsidR="0096314A" w:rsidRDefault="0054147D" w:rsidP="0054147D">
            <w:pPr>
              <w:widowControl/>
              <w:autoSpaceDE/>
              <w:autoSpaceDN/>
              <w:adjustRightInd/>
              <w:ind w:firstLineChars="200" w:firstLine="400"/>
              <w:rPr>
                <w:color w:val="000000"/>
                <w:sz w:val="20"/>
                <w:szCs w:val="20"/>
              </w:rPr>
            </w:pPr>
            <w:r w:rsidRPr="0054147D">
              <w:rPr>
                <w:color w:val="000000"/>
                <w:sz w:val="20"/>
                <w:szCs w:val="20"/>
              </w:rPr>
              <w:t>Review of Semiannual</w:t>
            </w:r>
            <w:r>
              <w:rPr>
                <w:color w:val="000000"/>
                <w:sz w:val="20"/>
                <w:szCs w:val="20"/>
              </w:rPr>
              <w:t>/</w:t>
            </w:r>
            <w:r w:rsidRPr="0054147D">
              <w:rPr>
                <w:color w:val="000000"/>
                <w:sz w:val="20"/>
                <w:szCs w:val="20"/>
              </w:rPr>
              <w:t xml:space="preserve">Notification of Compliance </w:t>
            </w:r>
          </w:p>
          <w:p w14:paraId="675A2C64" w14:textId="77777777" w:rsidR="0054147D" w:rsidRPr="0054147D" w:rsidRDefault="0054147D" w:rsidP="0054147D">
            <w:pPr>
              <w:widowControl/>
              <w:autoSpaceDE/>
              <w:autoSpaceDN/>
              <w:adjustRightInd/>
              <w:ind w:firstLineChars="200" w:firstLine="400"/>
              <w:rPr>
                <w:color w:val="000000"/>
                <w:sz w:val="20"/>
                <w:szCs w:val="20"/>
              </w:rPr>
            </w:pPr>
            <w:r w:rsidRPr="0054147D">
              <w:rPr>
                <w:color w:val="000000"/>
                <w:sz w:val="20"/>
                <w:szCs w:val="20"/>
              </w:rPr>
              <w:t>Status</w:t>
            </w:r>
          </w:p>
        </w:tc>
        <w:tc>
          <w:tcPr>
            <w:tcW w:w="1242" w:type="dxa"/>
            <w:tcBorders>
              <w:top w:val="nil"/>
              <w:left w:val="nil"/>
              <w:bottom w:val="single" w:sz="4" w:space="0" w:color="auto"/>
              <w:right w:val="single" w:sz="4" w:space="0" w:color="auto"/>
            </w:tcBorders>
            <w:shd w:val="clear" w:color="000000" w:fill="FFFFFF"/>
            <w:noWrap/>
            <w:vAlign w:val="bottom"/>
            <w:hideMark/>
          </w:tcPr>
          <w:p w14:paraId="0965F3AA"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1336" w:type="dxa"/>
            <w:tcBorders>
              <w:top w:val="nil"/>
              <w:left w:val="nil"/>
              <w:bottom w:val="single" w:sz="4" w:space="0" w:color="auto"/>
              <w:right w:val="single" w:sz="4" w:space="0" w:color="auto"/>
            </w:tcBorders>
            <w:shd w:val="clear" w:color="000000" w:fill="FFFFFF"/>
            <w:noWrap/>
            <w:vAlign w:val="bottom"/>
            <w:hideMark/>
          </w:tcPr>
          <w:p w14:paraId="2741737C"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2</w:t>
            </w:r>
          </w:p>
        </w:tc>
        <w:tc>
          <w:tcPr>
            <w:tcW w:w="1146" w:type="dxa"/>
            <w:tcBorders>
              <w:top w:val="nil"/>
              <w:left w:val="nil"/>
              <w:bottom w:val="single" w:sz="4" w:space="0" w:color="auto"/>
              <w:right w:val="single" w:sz="4" w:space="0" w:color="auto"/>
            </w:tcBorders>
            <w:shd w:val="clear" w:color="000000" w:fill="FFFFFF"/>
            <w:noWrap/>
            <w:vAlign w:val="bottom"/>
            <w:hideMark/>
          </w:tcPr>
          <w:p w14:paraId="14F834C4"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4</w:t>
            </w:r>
          </w:p>
        </w:tc>
        <w:tc>
          <w:tcPr>
            <w:tcW w:w="826" w:type="dxa"/>
            <w:tcBorders>
              <w:top w:val="nil"/>
              <w:left w:val="nil"/>
              <w:bottom w:val="single" w:sz="4" w:space="0" w:color="auto"/>
              <w:right w:val="single" w:sz="4" w:space="0" w:color="auto"/>
            </w:tcBorders>
            <w:shd w:val="clear" w:color="000000" w:fill="FFFFFF"/>
            <w:noWrap/>
            <w:vAlign w:val="bottom"/>
            <w:hideMark/>
          </w:tcPr>
          <w:p w14:paraId="110CF914"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56</w:t>
            </w:r>
          </w:p>
        </w:tc>
        <w:tc>
          <w:tcPr>
            <w:tcW w:w="1168" w:type="dxa"/>
            <w:tcBorders>
              <w:top w:val="nil"/>
              <w:left w:val="nil"/>
              <w:bottom w:val="single" w:sz="4" w:space="0" w:color="auto"/>
              <w:right w:val="single" w:sz="4" w:space="0" w:color="auto"/>
            </w:tcBorders>
            <w:shd w:val="clear" w:color="000000" w:fill="FFFFFF"/>
            <w:noWrap/>
            <w:vAlign w:val="bottom"/>
            <w:hideMark/>
          </w:tcPr>
          <w:p w14:paraId="39BC3EBF" w14:textId="77777777" w:rsidR="0054147D" w:rsidRPr="0054147D" w:rsidRDefault="0054147D" w:rsidP="0054147D">
            <w:pPr>
              <w:widowControl/>
              <w:autoSpaceDE/>
              <w:autoSpaceDN/>
              <w:adjustRightInd/>
              <w:jc w:val="center"/>
              <w:rPr>
                <w:color w:val="000000"/>
                <w:sz w:val="20"/>
                <w:szCs w:val="20"/>
              </w:rPr>
            </w:pPr>
            <w:r w:rsidRPr="0054147D">
              <w:rPr>
                <w:color w:val="000000"/>
                <w:sz w:val="20"/>
                <w:szCs w:val="20"/>
              </w:rPr>
              <w:t>224</w:t>
            </w:r>
          </w:p>
        </w:tc>
        <w:tc>
          <w:tcPr>
            <w:tcW w:w="1338" w:type="dxa"/>
            <w:tcBorders>
              <w:top w:val="single" w:sz="4" w:space="0" w:color="auto"/>
              <w:left w:val="nil"/>
              <w:bottom w:val="single" w:sz="4" w:space="0" w:color="auto"/>
              <w:right w:val="single" w:sz="4" w:space="0" w:color="auto"/>
            </w:tcBorders>
            <w:shd w:val="clear" w:color="000000" w:fill="auto"/>
            <w:noWrap/>
            <w:vAlign w:val="bottom"/>
            <w:hideMark/>
          </w:tcPr>
          <w:p w14:paraId="05BFEDFF" w14:textId="77777777" w:rsidR="0054147D" w:rsidRPr="0054147D" w:rsidRDefault="0054147D" w:rsidP="008A5E3A">
            <w:pPr>
              <w:widowControl/>
              <w:autoSpaceDE/>
              <w:autoSpaceDN/>
              <w:adjustRightInd/>
              <w:jc w:val="center"/>
              <w:rPr>
                <w:sz w:val="20"/>
                <w:szCs w:val="20"/>
              </w:rPr>
            </w:pPr>
            <w:r w:rsidRPr="0054147D">
              <w:rPr>
                <w:sz w:val="20"/>
                <w:szCs w:val="20"/>
              </w:rPr>
              <w:t>11.2</w:t>
            </w:r>
          </w:p>
        </w:tc>
        <w:tc>
          <w:tcPr>
            <w:tcW w:w="894" w:type="dxa"/>
            <w:tcBorders>
              <w:top w:val="single" w:sz="4" w:space="0" w:color="auto"/>
              <w:left w:val="nil"/>
              <w:bottom w:val="single" w:sz="4" w:space="0" w:color="auto"/>
              <w:right w:val="single" w:sz="4" w:space="0" w:color="auto"/>
            </w:tcBorders>
            <w:shd w:val="clear" w:color="000000" w:fill="auto"/>
            <w:noWrap/>
            <w:vAlign w:val="bottom"/>
            <w:hideMark/>
          </w:tcPr>
          <w:p w14:paraId="2F1A037D" w14:textId="77777777" w:rsidR="0054147D" w:rsidRPr="0054147D" w:rsidRDefault="0054147D" w:rsidP="008A5E3A">
            <w:pPr>
              <w:widowControl/>
              <w:autoSpaceDE/>
              <w:autoSpaceDN/>
              <w:adjustRightInd/>
              <w:jc w:val="center"/>
              <w:rPr>
                <w:sz w:val="20"/>
                <w:szCs w:val="20"/>
              </w:rPr>
            </w:pPr>
            <w:r w:rsidRPr="0054147D">
              <w:rPr>
                <w:sz w:val="20"/>
                <w:szCs w:val="20"/>
              </w:rPr>
              <w:t>22.4</w:t>
            </w:r>
          </w:p>
        </w:tc>
        <w:tc>
          <w:tcPr>
            <w:tcW w:w="1116" w:type="dxa"/>
            <w:tcBorders>
              <w:top w:val="nil"/>
              <w:left w:val="nil"/>
              <w:bottom w:val="single" w:sz="4" w:space="0" w:color="auto"/>
              <w:right w:val="single" w:sz="4" w:space="0" w:color="auto"/>
            </w:tcBorders>
            <w:shd w:val="clear" w:color="auto" w:fill="auto"/>
            <w:noWrap/>
            <w:vAlign w:val="bottom"/>
            <w:hideMark/>
          </w:tcPr>
          <w:p w14:paraId="1404A090" w14:textId="06CD51D6" w:rsidR="0054147D" w:rsidRPr="0054147D" w:rsidRDefault="00142D73" w:rsidP="0054147D">
            <w:pPr>
              <w:widowControl/>
              <w:autoSpaceDE/>
              <w:autoSpaceDN/>
              <w:adjustRightInd/>
              <w:jc w:val="right"/>
              <w:rPr>
                <w:color w:val="000000"/>
                <w:sz w:val="20"/>
                <w:szCs w:val="20"/>
              </w:rPr>
            </w:pPr>
            <w:r>
              <w:rPr>
                <w:color w:val="000000"/>
                <w:sz w:val="20"/>
                <w:szCs w:val="20"/>
              </w:rPr>
              <w:t>$12,078.53</w:t>
            </w:r>
          </w:p>
        </w:tc>
      </w:tr>
      <w:tr w:rsidR="0054147D" w:rsidRPr="0054147D" w14:paraId="3E14762B" w14:textId="77777777" w:rsidTr="0096314A">
        <w:trPr>
          <w:trHeight w:val="315"/>
          <w:jc w:val="center"/>
        </w:trPr>
        <w:tc>
          <w:tcPr>
            <w:tcW w:w="4846" w:type="dxa"/>
            <w:tcBorders>
              <w:top w:val="nil"/>
              <w:left w:val="single" w:sz="4" w:space="0" w:color="auto"/>
              <w:bottom w:val="single" w:sz="4" w:space="0" w:color="auto"/>
              <w:right w:val="single" w:sz="4" w:space="0" w:color="auto"/>
            </w:tcBorders>
            <w:shd w:val="clear" w:color="000000" w:fill="FFFFFF"/>
            <w:noWrap/>
            <w:vAlign w:val="bottom"/>
            <w:hideMark/>
          </w:tcPr>
          <w:p w14:paraId="1182842F" w14:textId="02D2ECB8" w:rsidR="0054147D" w:rsidRPr="0054147D" w:rsidRDefault="00142D73" w:rsidP="0054147D">
            <w:pPr>
              <w:widowControl/>
              <w:autoSpaceDE/>
              <w:autoSpaceDN/>
              <w:adjustRightInd/>
              <w:rPr>
                <w:b/>
                <w:bCs/>
                <w:color w:val="000000"/>
                <w:sz w:val="20"/>
                <w:szCs w:val="20"/>
              </w:rPr>
            </w:pPr>
            <w:r w:rsidRPr="00142D73">
              <w:rPr>
                <w:b/>
                <w:bCs/>
                <w:color w:val="000000"/>
                <w:sz w:val="20"/>
                <w:szCs w:val="20"/>
              </w:rPr>
              <w:t>TOTAL ANNUAL BURDEN AND COST (rounded)</w:t>
            </w:r>
            <w:r w:rsidR="007B6A13">
              <w:rPr>
                <w:b/>
                <w:bCs/>
                <w:color w:val="000000"/>
                <w:sz w:val="20"/>
                <w:szCs w:val="20"/>
              </w:rPr>
              <w:t xml:space="preserve"> </w:t>
            </w:r>
            <w:r w:rsidRPr="007455A0">
              <w:rPr>
                <w:b/>
                <w:bCs/>
                <w:color w:val="000000"/>
                <w:sz w:val="20"/>
                <w:szCs w:val="20"/>
                <w:vertAlign w:val="superscript"/>
              </w:rPr>
              <w:t>d</w:t>
            </w:r>
          </w:p>
        </w:tc>
        <w:tc>
          <w:tcPr>
            <w:tcW w:w="1242" w:type="dxa"/>
            <w:tcBorders>
              <w:top w:val="nil"/>
              <w:left w:val="nil"/>
              <w:bottom w:val="single" w:sz="4" w:space="0" w:color="auto"/>
              <w:right w:val="single" w:sz="4" w:space="0" w:color="auto"/>
            </w:tcBorders>
            <w:shd w:val="clear" w:color="000000" w:fill="FFFFFF"/>
            <w:noWrap/>
            <w:vAlign w:val="bottom"/>
            <w:hideMark/>
          </w:tcPr>
          <w:p w14:paraId="5715B938" w14:textId="77777777" w:rsidR="0054147D" w:rsidRPr="0054147D" w:rsidRDefault="0054147D" w:rsidP="0054147D">
            <w:pPr>
              <w:widowControl/>
              <w:autoSpaceDE/>
              <w:autoSpaceDN/>
              <w:adjustRightInd/>
              <w:jc w:val="right"/>
              <w:rPr>
                <w:b/>
                <w:bCs/>
                <w:color w:val="000000"/>
                <w:sz w:val="20"/>
                <w:szCs w:val="20"/>
              </w:rPr>
            </w:pPr>
            <w:r w:rsidRPr="0054147D">
              <w:rPr>
                <w:b/>
                <w:bCs/>
                <w:color w:val="000000"/>
                <w:sz w:val="20"/>
                <w:szCs w:val="20"/>
              </w:rPr>
              <w:t> </w:t>
            </w:r>
          </w:p>
        </w:tc>
        <w:tc>
          <w:tcPr>
            <w:tcW w:w="1336" w:type="dxa"/>
            <w:tcBorders>
              <w:top w:val="nil"/>
              <w:left w:val="nil"/>
              <w:bottom w:val="single" w:sz="4" w:space="0" w:color="auto"/>
              <w:right w:val="single" w:sz="4" w:space="0" w:color="auto"/>
            </w:tcBorders>
            <w:shd w:val="clear" w:color="000000" w:fill="FFFFFF"/>
            <w:noWrap/>
            <w:vAlign w:val="bottom"/>
            <w:hideMark/>
          </w:tcPr>
          <w:p w14:paraId="776F7162" w14:textId="77777777" w:rsidR="0054147D" w:rsidRPr="0054147D" w:rsidRDefault="0054147D" w:rsidP="0054147D">
            <w:pPr>
              <w:widowControl/>
              <w:autoSpaceDE/>
              <w:autoSpaceDN/>
              <w:adjustRightInd/>
              <w:jc w:val="right"/>
              <w:rPr>
                <w:b/>
                <w:bCs/>
                <w:color w:val="000000"/>
                <w:sz w:val="20"/>
                <w:szCs w:val="20"/>
              </w:rPr>
            </w:pPr>
            <w:r w:rsidRPr="0054147D">
              <w:rPr>
                <w:b/>
                <w:bCs/>
                <w:color w:val="000000"/>
                <w:sz w:val="20"/>
                <w:szCs w:val="20"/>
              </w:rPr>
              <w:t> </w:t>
            </w:r>
          </w:p>
        </w:tc>
        <w:tc>
          <w:tcPr>
            <w:tcW w:w="1146" w:type="dxa"/>
            <w:tcBorders>
              <w:top w:val="nil"/>
              <w:left w:val="nil"/>
              <w:bottom w:val="single" w:sz="4" w:space="0" w:color="auto"/>
              <w:right w:val="single" w:sz="4" w:space="0" w:color="auto"/>
            </w:tcBorders>
            <w:shd w:val="clear" w:color="000000" w:fill="FFFFFF"/>
            <w:noWrap/>
            <w:vAlign w:val="bottom"/>
            <w:hideMark/>
          </w:tcPr>
          <w:p w14:paraId="095DA6DB" w14:textId="77777777" w:rsidR="0054147D" w:rsidRPr="0054147D" w:rsidRDefault="0054147D" w:rsidP="0054147D">
            <w:pPr>
              <w:widowControl/>
              <w:autoSpaceDE/>
              <w:autoSpaceDN/>
              <w:adjustRightInd/>
              <w:jc w:val="right"/>
              <w:rPr>
                <w:b/>
                <w:bCs/>
                <w:color w:val="000000"/>
                <w:sz w:val="20"/>
                <w:szCs w:val="20"/>
              </w:rPr>
            </w:pPr>
            <w:r w:rsidRPr="0054147D">
              <w:rPr>
                <w:b/>
                <w:bCs/>
                <w:color w:val="000000"/>
                <w:sz w:val="20"/>
                <w:szCs w:val="20"/>
              </w:rPr>
              <w:t> </w:t>
            </w:r>
          </w:p>
        </w:tc>
        <w:tc>
          <w:tcPr>
            <w:tcW w:w="826" w:type="dxa"/>
            <w:tcBorders>
              <w:top w:val="nil"/>
              <w:left w:val="nil"/>
              <w:bottom w:val="single" w:sz="4" w:space="0" w:color="auto"/>
              <w:right w:val="single" w:sz="4" w:space="0" w:color="auto"/>
            </w:tcBorders>
            <w:shd w:val="clear" w:color="000000" w:fill="FFFFFF"/>
            <w:noWrap/>
            <w:vAlign w:val="bottom"/>
            <w:hideMark/>
          </w:tcPr>
          <w:p w14:paraId="68D6C28C" w14:textId="77777777" w:rsidR="0054147D" w:rsidRPr="0054147D" w:rsidRDefault="0054147D" w:rsidP="0054147D">
            <w:pPr>
              <w:widowControl/>
              <w:autoSpaceDE/>
              <w:autoSpaceDN/>
              <w:adjustRightInd/>
              <w:jc w:val="right"/>
              <w:rPr>
                <w:b/>
                <w:bCs/>
                <w:color w:val="000000"/>
                <w:sz w:val="20"/>
                <w:szCs w:val="20"/>
              </w:rPr>
            </w:pPr>
            <w:r w:rsidRPr="0054147D">
              <w:rPr>
                <w:b/>
                <w:bCs/>
                <w:color w:val="000000"/>
                <w:sz w:val="20"/>
                <w:szCs w:val="20"/>
              </w:rPr>
              <w:t> </w:t>
            </w:r>
          </w:p>
        </w:tc>
        <w:tc>
          <w:tcPr>
            <w:tcW w:w="3400" w:type="dxa"/>
            <w:gridSpan w:val="3"/>
            <w:tcBorders>
              <w:top w:val="nil"/>
              <w:left w:val="nil"/>
              <w:bottom w:val="single" w:sz="4" w:space="0" w:color="auto"/>
              <w:right w:val="single" w:sz="4" w:space="0" w:color="auto"/>
            </w:tcBorders>
            <w:shd w:val="clear" w:color="000000" w:fill="FFFFFF"/>
            <w:noWrap/>
            <w:vAlign w:val="bottom"/>
            <w:hideMark/>
          </w:tcPr>
          <w:p w14:paraId="11F26E65" w14:textId="77777777" w:rsidR="0054147D" w:rsidRPr="0054147D" w:rsidRDefault="0054147D" w:rsidP="0054147D">
            <w:pPr>
              <w:widowControl/>
              <w:autoSpaceDE/>
              <w:autoSpaceDN/>
              <w:adjustRightInd/>
              <w:jc w:val="center"/>
              <w:rPr>
                <w:b/>
                <w:bCs/>
                <w:color w:val="000000"/>
                <w:sz w:val="20"/>
                <w:szCs w:val="20"/>
              </w:rPr>
            </w:pPr>
            <w:r w:rsidRPr="0054147D">
              <w:rPr>
                <w:b/>
                <w:bCs/>
                <w:color w:val="000000"/>
                <w:sz w:val="20"/>
                <w:szCs w:val="20"/>
              </w:rPr>
              <w:t xml:space="preserve">258 </w:t>
            </w:r>
          </w:p>
        </w:tc>
        <w:tc>
          <w:tcPr>
            <w:tcW w:w="1116" w:type="dxa"/>
            <w:tcBorders>
              <w:top w:val="nil"/>
              <w:left w:val="nil"/>
              <w:bottom w:val="single" w:sz="4" w:space="0" w:color="auto"/>
              <w:right w:val="single" w:sz="4" w:space="0" w:color="auto"/>
            </w:tcBorders>
            <w:shd w:val="clear" w:color="auto" w:fill="auto"/>
            <w:noWrap/>
            <w:vAlign w:val="bottom"/>
            <w:hideMark/>
          </w:tcPr>
          <w:p w14:paraId="1C81E3FF" w14:textId="4C3A9B87" w:rsidR="0054147D" w:rsidRPr="0054147D" w:rsidRDefault="0054147D" w:rsidP="0054147D">
            <w:pPr>
              <w:widowControl/>
              <w:autoSpaceDE/>
              <w:autoSpaceDN/>
              <w:adjustRightInd/>
              <w:jc w:val="right"/>
              <w:rPr>
                <w:b/>
                <w:bCs/>
                <w:color w:val="000000"/>
                <w:sz w:val="20"/>
                <w:szCs w:val="20"/>
              </w:rPr>
            </w:pPr>
            <w:r w:rsidRPr="0054147D">
              <w:rPr>
                <w:b/>
                <w:bCs/>
                <w:color w:val="000000"/>
                <w:sz w:val="20"/>
                <w:szCs w:val="20"/>
              </w:rPr>
              <w:t>$1</w:t>
            </w:r>
            <w:r w:rsidR="00142D73">
              <w:rPr>
                <w:b/>
                <w:bCs/>
                <w:color w:val="000000"/>
                <w:sz w:val="20"/>
                <w:szCs w:val="20"/>
              </w:rPr>
              <w:t>2,100</w:t>
            </w:r>
          </w:p>
        </w:tc>
      </w:tr>
    </w:tbl>
    <w:p w14:paraId="320622DE" w14:textId="77777777" w:rsidR="00144F35" w:rsidRDefault="00144F35" w:rsidP="00F340DF">
      <w:pPr>
        <w:rPr>
          <w:color w:val="000000"/>
        </w:rPr>
      </w:pPr>
    </w:p>
    <w:p w14:paraId="307470EC" w14:textId="77777777" w:rsidR="00D64C8F" w:rsidRPr="003F047B" w:rsidRDefault="00D64C8F" w:rsidP="00D64C8F">
      <w:pPr>
        <w:rPr>
          <w:b/>
        </w:rPr>
      </w:pPr>
      <w:r w:rsidRPr="003F047B">
        <w:rPr>
          <w:b/>
        </w:rPr>
        <w:t>Assumptions:</w:t>
      </w:r>
    </w:p>
    <w:p w14:paraId="7E1CD224" w14:textId="77777777" w:rsidR="00D64C8F" w:rsidRPr="00596970" w:rsidRDefault="00D64C8F" w:rsidP="00D64C8F">
      <w:pPr>
        <w:outlineLvl w:val="0"/>
        <w:rPr>
          <w:bCs/>
          <w:color w:val="000000"/>
          <w:sz w:val="20"/>
          <w:szCs w:val="20"/>
        </w:rPr>
      </w:pPr>
      <w:r w:rsidRPr="00596970">
        <w:rPr>
          <w:bCs/>
          <w:color w:val="000000"/>
          <w:sz w:val="20"/>
          <w:szCs w:val="20"/>
          <w:vertAlign w:val="superscript"/>
        </w:rPr>
        <w:t>a</w:t>
      </w:r>
      <w:r w:rsidR="0096314A" w:rsidRPr="00596970">
        <w:rPr>
          <w:bCs/>
          <w:color w:val="000000"/>
          <w:sz w:val="20"/>
          <w:szCs w:val="20"/>
          <w:vertAlign w:val="superscript"/>
        </w:rPr>
        <w:t xml:space="preserve"> </w:t>
      </w:r>
      <w:r w:rsidRPr="00596970">
        <w:rPr>
          <w:bCs/>
          <w:color w:val="000000"/>
          <w:sz w:val="20"/>
          <w:szCs w:val="20"/>
        </w:rPr>
        <w:t>Number of affected facilities per year is 56.</w:t>
      </w:r>
    </w:p>
    <w:p w14:paraId="14FE5933" w14:textId="77777777" w:rsidR="00142D73" w:rsidRDefault="00D64C8F" w:rsidP="00D64C8F">
      <w:pPr>
        <w:outlineLvl w:val="0"/>
        <w:rPr>
          <w:bCs/>
          <w:color w:val="000000"/>
          <w:sz w:val="20"/>
          <w:szCs w:val="20"/>
        </w:rPr>
      </w:pPr>
      <w:r w:rsidRPr="00596970">
        <w:rPr>
          <w:bCs/>
          <w:color w:val="000000"/>
          <w:sz w:val="20"/>
          <w:szCs w:val="20"/>
          <w:vertAlign w:val="superscript"/>
        </w:rPr>
        <w:t>b</w:t>
      </w:r>
      <w:r w:rsidR="0096314A" w:rsidRPr="00596970">
        <w:rPr>
          <w:bCs/>
          <w:color w:val="000000"/>
          <w:sz w:val="20"/>
          <w:szCs w:val="20"/>
          <w:vertAlign w:val="superscript"/>
        </w:rPr>
        <w:t xml:space="preserve"> </w:t>
      </w:r>
      <w:r w:rsidR="00142D73" w:rsidRPr="00142D73">
        <w:rPr>
          <w:bCs/>
          <w:color w:val="000000"/>
          <w:sz w:val="20"/>
          <w:szCs w:val="20"/>
        </w:rPr>
        <w:t>This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excludes locality rates of pay.</w:t>
      </w:r>
    </w:p>
    <w:p w14:paraId="7630A9C8" w14:textId="2F25189A" w:rsidR="00142D73" w:rsidRDefault="00142D73" w:rsidP="00D64C8F">
      <w:pPr>
        <w:outlineLvl w:val="0"/>
        <w:rPr>
          <w:bCs/>
          <w:color w:val="000000"/>
          <w:sz w:val="20"/>
          <w:szCs w:val="20"/>
        </w:rPr>
      </w:pPr>
      <w:r w:rsidRPr="00142D73">
        <w:rPr>
          <w:bCs/>
          <w:color w:val="000000"/>
          <w:sz w:val="20"/>
          <w:szCs w:val="20"/>
          <w:vertAlign w:val="superscript"/>
        </w:rPr>
        <w:t xml:space="preserve">c </w:t>
      </w:r>
      <w:r w:rsidRPr="00142D73">
        <w:rPr>
          <w:bCs/>
          <w:color w:val="000000"/>
          <w:sz w:val="20"/>
          <w:szCs w:val="20"/>
        </w:rPr>
        <w:t xml:space="preserve"> We have assumed this is a one-time-only cost.</w:t>
      </w:r>
    </w:p>
    <w:p w14:paraId="3D2D9FA4" w14:textId="22A7944A" w:rsidR="00142D73" w:rsidRPr="00596970" w:rsidRDefault="00142D73" w:rsidP="00D64C8F">
      <w:pPr>
        <w:outlineLvl w:val="0"/>
        <w:rPr>
          <w:bCs/>
          <w:color w:val="000000"/>
          <w:sz w:val="20"/>
          <w:szCs w:val="20"/>
        </w:rPr>
      </w:pPr>
      <w:r w:rsidRPr="00142D73">
        <w:rPr>
          <w:bCs/>
          <w:color w:val="000000"/>
          <w:sz w:val="20"/>
          <w:szCs w:val="20"/>
          <w:vertAlign w:val="superscript"/>
        </w:rPr>
        <w:t xml:space="preserve">d </w:t>
      </w:r>
      <w:r w:rsidRPr="00142D73">
        <w:rPr>
          <w:bCs/>
          <w:color w:val="000000"/>
          <w:sz w:val="20"/>
          <w:szCs w:val="20"/>
        </w:rPr>
        <w:t xml:space="preserve"> Totals have been rounded to 3 significant figures. Figures may not add exactly due to rounding.</w:t>
      </w:r>
    </w:p>
    <w:p w14:paraId="24809990" w14:textId="77777777" w:rsidR="00D64C8F" w:rsidRDefault="00D64C8F" w:rsidP="00F340DF">
      <w:pPr>
        <w:rPr>
          <w:color w:val="000000"/>
        </w:rPr>
      </w:pPr>
    </w:p>
    <w:sectPr w:rsidR="00D64C8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40629" w14:textId="77777777" w:rsidR="00B33D4E" w:rsidRDefault="00B33D4E">
      <w:r>
        <w:separator/>
      </w:r>
    </w:p>
  </w:endnote>
  <w:endnote w:type="continuationSeparator" w:id="0">
    <w:p w14:paraId="0CE7E319" w14:textId="77777777" w:rsidR="00B33D4E" w:rsidRDefault="00B3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D16FF" w14:textId="77777777" w:rsidR="00B33D4E" w:rsidRDefault="00B33D4E">
      <w:r>
        <w:separator/>
      </w:r>
    </w:p>
  </w:footnote>
  <w:footnote w:type="continuationSeparator" w:id="0">
    <w:p w14:paraId="3B668D38" w14:textId="77777777" w:rsidR="00B33D4E" w:rsidRDefault="00B33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5ACC" w14:textId="18E53607" w:rsidR="00B33D4E" w:rsidRDefault="00B33D4E">
    <w:pPr>
      <w:framePr w:w="9361" w:wrap="notBeside" w:vAnchor="text" w:hAnchor="text" w:x="1" w:y="1"/>
      <w:jc w:val="center"/>
    </w:pPr>
    <w:r>
      <w:fldChar w:fldCharType="begin"/>
    </w:r>
    <w:r>
      <w:instrText xml:space="preserve">PAGE </w:instrText>
    </w:r>
    <w:r>
      <w:fldChar w:fldCharType="separate"/>
    </w:r>
    <w:r w:rsidR="002770C4">
      <w:rPr>
        <w:noProof/>
      </w:rPr>
      <w:t>2</w:t>
    </w:r>
    <w:r>
      <w:rPr>
        <w:noProof/>
      </w:rPr>
      <w:fldChar w:fldCharType="end"/>
    </w:r>
  </w:p>
  <w:p w14:paraId="3DC9F0D8" w14:textId="77777777" w:rsidR="00B33D4E" w:rsidRDefault="00B33D4E"/>
  <w:p w14:paraId="072952CF" w14:textId="77777777" w:rsidR="00B33D4E" w:rsidRDefault="00B33D4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A8368C7"/>
    <w:multiLevelType w:val="hybridMultilevel"/>
    <w:tmpl w:val="E146E736"/>
    <w:lvl w:ilvl="0" w:tplc="C900BF42">
      <w:start w:val="1"/>
      <w:numFmt w:val="low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nsid w:val="184843DD"/>
    <w:multiLevelType w:val="hybridMultilevel"/>
    <w:tmpl w:val="C0483D34"/>
    <w:lvl w:ilvl="0" w:tplc="9E103702">
      <w:start w:val="1"/>
      <w:numFmt w:val="low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0"/>
  </w:num>
  <w:num w:numId="4">
    <w:abstractNumId w:val="13"/>
  </w:num>
  <w:num w:numId="5">
    <w:abstractNumId w:val="11"/>
  </w:num>
  <w:num w:numId="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57928"/>
    <w:rsid w:val="0006414F"/>
    <w:rsid w:val="000A1FBB"/>
    <w:rsid w:val="000A4195"/>
    <w:rsid w:val="000A687C"/>
    <w:rsid w:val="000D2272"/>
    <w:rsid w:val="000E2D7C"/>
    <w:rsid w:val="000F4686"/>
    <w:rsid w:val="000F7559"/>
    <w:rsid w:val="000F772C"/>
    <w:rsid w:val="00101B40"/>
    <w:rsid w:val="00102B52"/>
    <w:rsid w:val="0010697C"/>
    <w:rsid w:val="0011281F"/>
    <w:rsid w:val="0011581E"/>
    <w:rsid w:val="00123889"/>
    <w:rsid w:val="00126A7C"/>
    <w:rsid w:val="001356D4"/>
    <w:rsid w:val="0014079D"/>
    <w:rsid w:val="00141059"/>
    <w:rsid w:val="00142D73"/>
    <w:rsid w:val="00144978"/>
    <w:rsid w:val="00144A82"/>
    <w:rsid w:val="00144F35"/>
    <w:rsid w:val="0015433E"/>
    <w:rsid w:val="00186DA3"/>
    <w:rsid w:val="00195753"/>
    <w:rsid w:val="001A0B41"/>
    <w:rsid w:val="001B0B9A"/>
    <w:rsid w:val="001B35F2"/>
    <w:rsid w:val="001C5991"/>
    <w:rsid w:val="001D762C"/>
    <w:rsid w:val="001F19FF"/>
    <w:rsid w:val="001F60E7"/>
    <w:rsid w:val="002041C5"/>
    <w:rsid w:val="002063FE"/>
    <w:rsid w:val="00206932"/>
    <w:rsid w:val="0021722B"/>
    <w:rsid w:val="0022738C"/>
    <w:rsid w:val="00234A28"/>
    <w:rsid w:val="00236DB3"/>
    <w:rsid w:val="002431D9"/>
    <w:rsid w:val="002450E2"/>
    <w:rsid w:val="002638A0"/>
    <w:rsid w:val="002712EB"/>
    <w:rsid w:val="0027222A"/>
    <w:rsid w:val="002743D2"/>
    <w:rsid w:val="002770C4"/>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2369D"/>
    <w:rsid w:val="00333D93"/>
    <w:rsid w:val="00334534"/>
    <w:rsid w:val="00341540"/>
    <w:rsid w:val="003461A4"/>
    <w:rsid w:val="003511C6"/>
    <w:rsid w:val="0035325B"/>
    <w:rsid w:val="00354C15"/>
    <w:rsid w:val="00377D7F"/>
    <w:rsid w:val="003B384B"/>
    <w:rsid w:val="003C4B46"/>
    <w:rsid w:val="003C5023"/>
    <w:rsid w:val="003D536B"/>
    <w:rsid w:val="003D6951"/>
    <w:rsid w:val="003D6C61"/>
    <w:rsid w:val="003E30B5"/>
    <w:rsid w:val="003E3BD0"/>
    <w:rsid w:val="003E4C18"/>
    <w:rsid w:val="003F047B"/>
    <w:rsid w:val="003F1AFC"/>
    <w:rsid w:val="0040391F"/>
    <w:rsid w:val="00413E07"/>
    <w:rsid w:val="00427960"/>
    <w:rsid w:val="0044133C"/>
    <w:rsid w:val="00455557"/>
    <w:rsid w:val="00473407"/>
    <w:rsid w:val="00484A45"/>
    <w:rsid w:val="004A00EB"/>
    <w:rsid w:val="004A4B25"/>
    <w:rsid w:val="004B2C1C"/>
    <w:rsid w:val="004C5E95"/>
    <w:rsid w:val="004C701D"/>
    <w:rsid w:val="004F1469"/>
    <w:rsid w:val="004F6FCD"/>
    <w:rsid w:val="00504745"/>
    <w:rsid w:val="00507EC5"/>
    <w:rsid w:val="00516952"/>
    <w:rsid w:val="005253D4"/>
    <w:rsid w:val="0054147D"/>
    <w:rsid w:val="00551815"/>
    <w:rsid w:val="00560AD2"/>
    <w:rsid w:val="00565A51"/>
    <w:rsid w:val="00571260"/>
    <w:rsid w:val="00583626"/>
    <w:rsid w:val="005852A0"/>
    <w:rsid w:val="00596970"/>
    <w:rsid w:val="005A1986"/>
    <w:rsid w:val="005B5DE8"/>
    <w:rsid w:val="005C3665"/>
    <w:rsid w:val="005C42AC"/>
    <w:rsid w:val="005D385C"/>
    <w:rsid w:val="005E194B"/>
    <w:rsid w:val="005F42F8"/>
    <w:rsid w:val="00601205"/>
    <w:rsid w:val="00606DEF"/>
    <w:rsid w:val="00631517"/>
    <w:rsid w:val="00635868"/>
    <w:rsid w:val="00635DBD"/>
    <w:rsid w:val="00653CE6"/>
    <w:rsid w:val="006741F7"/>
    <w:rsid w:val="006810C3"/>
    <w:rsid w:val="00694B55"/>
    <w:rsid w:val="006971F9"/>
    <w:rsid w:val="00697806"/>
    <w:rsid w:val="006D0B2A"/>
    <w:rsid w:val="006D1B12"/>
    <w:rsid w:val="006D743F"/>
    <w:rsid w:val="006E4A6E"/>
    <w:rsid w:val="006E642B"/>
    <w:rsid w:val="006F5741"/>
    <w:rsid w:val="00724BC7"/>
    <w:rsid w:val="00724D82"/>
    <w:rsid w:val="007455A0"/>
    <w:rsid w:val="00763160"/>
    <w:rsid w:val="00780612"/>
    <w:rsid w:val="00786A20"/>
    <w:rsid w:val="007A0634"/>
    <w:rsid w:val="007A16F4"/>
    <w:rsid w:val="007A458D"/>
    <w:rsid w:val="007B2573"/>
    <w:rsid w:val="007B6A13"/>
    <w:rsid w:val="007C0FAA"/>
    <w:rsid w:val="007D2BE6"/>
    <w:rsid w:val="007E6412"/>
    <w:rsid w:val="007E6FF4"/>
    <w:rsid w:val="007F07FB"/>
    <w:rsid w:val="00801440"/>
    <w:rsid w:val="00810507"/>
    <w:rsid w:val="00813E69"/>
    <w:rsid w:val="00817E8B"/>
    <w:rsid w:val="00825B33"/>
    <w:rsid w:val="008338D4"/>
    <w:rsid w:val="00837642"/>
    <w:rsid w:val="0084255D"/>
    <w:rsid w:val="00850ACF"/>
    <w:rsid w:val="00852038"/>
    <w:rsid w:val="00861489"/>
    <w:rsid w:val="0088639E"/>
    <w:rsid w:val="00890467"/>
    <w:rsid w:val="008A46EB"/>
    <w:rsid w:val="008A5E3A"/>
    <w:rsid w:val="008B407C"/>
    <w:rsid w:val="008E65E6"/>
    <w:rsid w:val="008F285B"/>
    <w:rsid w:val="008F4564"/>
    <w:rsid w:val="009018EC"/>
    <w:rsid w:val="00906EDB"/>
    <w:rsid w:val="00912E00"/>
    <w:rsid w:val="00923C46"/>
    <w:rsid w:val="00940F20"/>
    <w:rsid w:val="009540C3"/>
    <w:rsid w:val="0096314A"/>
    <w:rsid w:val="009711DB"/>
    <w:rsid w:val="00974067"/>
    <w:rsid w:val="009A0F50"/>
    <w:rsid w:val="009A16CD"/>
    <w:rsid w:val="009A1E24"/>
    <w:rsid w:val="009C06F5"/>
    <w:rsid w:val="009D6567"/>
    <w:rsid w:val="009E0F31"/>
    <w:rsid w:val="00A007F5"/>
    <w:rsid w:val="00A038EC"/>
    <w:rsid w:val="00A06226"/>
    <w:rsid w:val="00A145B0"/>
    <w:rsid w:val="00A15172"/>
    <w:rsid w:val="00A26EF7"/>
    <w:rsid w:val="00A277D6"/>
    <w:rsid w:val="00A379F8"/>
    <w:rsid w:val="00A41118"/>
    <w:rsid w:val="00A4409E"/>
    <w:rsid w:val="00A54EEA"/>
    <w:rsid w:val="00A56BFF"/>
    <w:rsid w:val="00A73600"/>
    <w:rsid w:val="00A74C1E"/>
    <w:rsid w:val="00A7661C"/>
    <w:rsid w:val="00A949F7"/>
    <w:rsid w:val="00A95BC7"/>
    <w:rsid w:val="00A962DF"/>
    <w:rsid w:val="00AA4008"/>
    <w:rsid w:val="00AC5C36"/>
    <w:rsid w:val="00AD49D2"/>
    <w:rsid w:val="00AF0DC1"/>
    <w:rsid w:val="00AF70A1"/>
    <w:rsid w:val="00B07F79"/>
    <w:rsid w:val="00B16C07"/>
    <w:rsid w:val="00B33D4E"/>
    <w:rsid w:val="00B46A57"/>
    <w:rsid w:val="00B539CC"/>
    <w:rsid w:val="00B65754"/>
    <w:rsid w:val="00B66231"/>
    <w:rsid w:val="00B738D5"/>
    <w:rsid w:val="00B769F1"/>
    <w:rsid w:val="00B82025"/>
    <w:rsid w:val="00BA0A91"/>
    <w:rsid w:val="00BA4887"/>
    <w:rsid w:val="00BB3390"/>
    <w:rsid w:val="00BB3C1A"/>
    <w:rsid w:val="00BC11E9"/>
    <w:rsid w:val="00BC6DEF"/>
    <w:rsid w:val="00BD7CAE"/>
    <w:rsid w:val="00BE2989"/>
    <w:rsid w:val="00BE7A11"/>
    <w:rsid w:val="00BF5380"/>
    <w:rsid w:val="00BF722F"/>
    <w:rsid w:val="00C10255"/>
    <w:rsid w:val="00C13FE8"/>
    <w:rsid w:val="00C30A60"/>
    <w:rsid w:val="00C33ABA"/>
    <w:rsid w:val="00C37BB6"/>
    <w:rsid w:val="00C4032D"/>
    <w:rsid w:val="00C51CE6"/>
    <w:rsid w:val="00C52EFD"/>
    <w:rsid w:val="00C57961"/>
    <w:rsid w:val="00C64378"/>
    <w:rsid w:val="00C75CF0"/>
    <w:rsid w:val="00C808B5"/>
    <w:rsid w:val="00C82DB6"/>
    <w:rsid w:val="00C82EAB"/>
    <w:rsid w:val="00CA4CD6"/>
    <w:rsid w:val="00CA7DA0"/>
    <w:rsid w:val="00CC48AB"/>
    <w:rsid w:val="00CC58F6"/>
    <w:rsid w:val="00CD2069"/>
    <w:rsid w:val="00CD280D"/>
    <w:rsid w:val="00CF2B37"/>
    <w:rsid w:val="00D03119"/>
    <w:rsid w:val="00D043CA"/>
    <w:rsid w:val="00D06210"/>
    <w:rsid w:val="00D13D9A"/>
    <w:rsid w:val="00D14A8D"/>
    <w:rsid w:val="00D21198"/>
    <w:rsid w:val="00D2273E"/>
    <w:rsid w:val="00D42D52"/>
    <w:rsid w:val="00D46FA2"/>
    <w:rsid w:val="00D5080D"/>
    <w:rsid w:val="00D52DD4"/>
    <w:rsid w:val="00D56016"/>
    <w:rsid w:val="00D56F5F"/>
    <w:rsid w:val="00D61B37"/>
    <w:rsid w:val="00D63B96"/>
    <w:rsid w:val="00D64C8F"/>
    <w:rsid w:val="00D92F66"/>
    <w:rsid w:val="00D95819"/>
    <w:rsid w:val="00D96277"/>
    <w:rsid w:val="00DA7285"/>
    <w:rsid w:val="00DB2002"/>
    <w:rsid w:val="00DB4D4E"/>
    <w:rsid w:val="00DB59E1"/>
    <w:rsid w:val="00DD0312"/>
    <w:rsid w:val="00DD1AC1"/>
    <w:rsid w:val="00DD7D49"/>
    <w:rsid w:val="00DF3F83"/>
    <w:rsid w:val="00DF5C4E"/>
    <w:rsid w:val="00E10DA7"/>
    <w:rsid w:val="00E1538C"/>
    <w:rsid w:val="00E25DB6"/>
    <w:rsid w:val="00E276CD"/>
    <w:rsid w:val="00E32EDA"/>
    <w:rsid w:val="00E37D1A"/>
    <w:rsid w:val="00E53137"/>
    <w:rsid w:val="00E63AE7"/>
    <w:rsid w:val="00E702F6"/>
    <w:rsid w:val="00E72D70"/>
    <w:rsid w:val="00E77D5E"/>
    <w:rsid w:val="00E868BB"/>
    <w:rsid w:val="00EA37A9"/>
    <w:rsid w:val="00EA7026"/>
    <w:rsid w:val="00EB5DFE"/>
    <w:rsid w:val="00EC4074"/>
    <w:rsid w:val="00ED6692"/>
    <w:rsid w:val="00ED741E"/>
    <w:rsid w:val="00EF113F"/>
    <w:rsid w:val="00F02EB3"/>
    <w:rsid w:val="00F033F0"/>
    <w:rsid w:val="00F03803"/>
    <w:rsid w:val="00F0473E"/>
    <w:rsid w:val="00F05E77"/>
    <w:rsid w:val="00F066C9"/>
    <w:rsid w:val="00F20584"/>
    <w:rsid w:val="00F20822"/>
    <w:rsid w:val="00F20A99"/>
    <w:rsid w:val="00F22C59"/>
    <w:rsid w:val="00F30FDB"/>
    <w:rsid w:val="00F340DF"/>
    <w:rsid w:val="00F36EB9"/>
    <w:rsid w:val="00F43742"/>
    <w:rsid w:val="00F538BC"/>
    <w:rsid w:val="00F6752B"/>
    <w:rsid w:val="00F704A1"/>
    <w:rsid w:val="00F87E6A"/>
    <w:rsid w:val="00F9092B"/>
    <w:rsid w:val="00F92D22"/>
    <w:rsid w:val="00F96937"/>
    <w:rsid w:val="00FB0650"/>
    <w:rsid w:val="00FB4D98"/>
    <w:rsid w:val="00FB6378"/>
    <w:rsid w:val="00FB7BCE"/>
    <w:rsid w:val="00FB7E47"/>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73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5998968">
      <w:bodyDiv w:val="1"/>
      <w:marLeft w:val="0"/>
      <w:marRight w:val="0"/>
      <w:marTop w:val="0"/>
      <w:marBottom w:val="0"/>
      <w:divBdr>
        <w:top w:val="none" w:sz="0" w:space="0" w:color="auto"/>
        <w:left w:val="none" w:sz="0" w:space="0" w:color="auto"/>
        <w:bottom w:val="none" w:sz="0" w:space="0" w:color="auto"/>
        <w:right w:val="none" w:sz="0" w:space="0" w:color="auto"/>
      </w:divBdr>
    </w:div>
    <w:div w:id="746463611">
      <w:bodyDiv w:val="1"/>
      <w:marLeft w:val="0"/>
      <w:marRight w:val="0"/>
      <w:marTop w:val="0"/>
      <w:marBottom w:val="0"/>
      <w:divBdr>
        <w:top w:val="none" w:sz="0" w:space="0" w:color="auto"/>
        <w:left w:val="none" w:sz="0" w:space="0" w:color="auto"/>
        <w:bottom w:val="none" w:sz="0" w:space="0" w:color="auto"/>
        <w:right w:val="none" w:sz="0" w:space="0" w:color="auto"/>
      </w:divBdr>
    </w:div>
    <w:div w:id="794640349">
      <w:bodyDiv w:val="1"/>
      <w:marLeft w:val="0"/>
      <w:marRight w:val="0"/>
      <w:marTop w:val="0"/>
      <w:marBottom w:val="0"/>
      <w:divBdr>
        <w:top w:val="none" w:sz="0" w:space="0" w:color="auto"/>
        <w:left w:val="none" w:sz="0" w:space="0" w:color="auto"/>
        <w:bottom w:val="none" w:sz="0" w:space="0" w:color="auto"/>
        <w:right w:val="none" w:sz="0" w:space="0" w:color="auto"/>
      </w:divBdr>
    </w:div>
    <w:div w:id="949433525">
      <w:bodyDiv w:val="1"/>
      <w:marLeft w:val="0"/>
      <w:marRight w:val="0"/>
      <w:marTop w:val="0"/>
      <w:marBottom w:val="0"/>
      <w:divBdr>
        <w:top w:val="none" w:sz="0" w:space="0" w:color="auto"/>
        <w:left w:val="none" w:sz="0" w:space="0" w:color="auto"/>
        <w:bottom w:val="none" w:sz="0" w:space="0" w:color="auto"/>
        <w:right w:val="none" w:sz="0" w:space="0" w:color="auto"/>
      </w:divBdr>
    </w:div>
    <w:div w:id="1296640563">
      <w:bodyDiv w:val="1"/>
      <w:marLeft w:val="0"/>
      <w:marRight w:val="0"/>
      <w:marTop w:val="0"/>
      <w:marBottom w:val="0"/>
      <w:divBdr>
        <w:top w:val="none" w:sz="0" w:space="0" w:color="auto"/>
        <w:left w:val="none" w:sz="0" w:space="0" w:color="auto"/>
        <w:bottom w:val="none" w:sz="0" w:space="0" w:color="auto"/>
        <w:right w:val="none" w:sz="0" w:space="0" w:color="auto"/>
      </w:divBdr>
    </w:div>
    <w:div w:id="1560941594">
      <w:bodyDiv w:val="1"/>
      <w:marLeft w:val="0"/>
      <w:marRight w:val="0"/>
      <w:marTop w:val="0"/>
      <w:marBottom w:val="0"/>
      <w:divBdr>
        <w:top w:val="none" w:sz="0" w:space="0" w:color="auto"/>
        <w:left w:val="none" w:sz="0" w:space="0" w:color="auto"/>
        <w:bottom w:val="none" w:sz="0" w:space="0" w:color="auto"/>
        <w:right w:val="none" w:sz="0" w:space="0" w:color="auto"/>
      </w:divBdr>
    </w:div>
    <w:div w:id="1690718778">
      <w:bodyDiv w:val="1"/>
      <w:marLeft w:val="0"/>
      <w:marRight w:val="0"/>
      <w:marTop w:val="0"/>
      <w:marBottom w:val="0"/>
      <w:divBdr>
        <w:top w:val="none" w:sz="0" w:space="0" w:color="auto"/>
        <w:left w:val="none" w:sz="0" w:space="0" w:color="auto"/>
        <w:bottom w:val="none" w:sz="0" w:space="0" w:color="auto"/>
        <w:right w:val="none" w:sz="0" w:space="0" w:color="auto"/>
      </w:divBdr>
    </w:div>
    <w:div w:id="1776825881">
      <w:bodyDiv w:val="1"/>
      <w:marLeft w:val="0"/>
      <w:marRight w:val="0"/>
      <w:marTop w:val="0"/>
      <w:marBottom w:val="0"/>
      <w:divBdr>
        <w:top w:val="none" w:sz="0" w:space="0" w:color="auto"/>
        <w:left w:val="none" w:sz="0" w:space="0" w:color="auto"/>
        <w:bottom w:val="none" w:sz="0" w:space="0" w:color="auto"/>
        <w:right w:val="none" w:sz="0" w:space="0" w:color="auto"/>
      </w:divBdr>
    </w:div>
    <w:div w:id="1842426299">
      <w:bodyDiv w:val="1"/>
      <w:marLeft w:val="0"/>
      <w:marRight w:val="0"/>
      <w:marTop w:val="0"/>
      <w:marBottom w:val="0"/>
      <w:divBdr>
        <w:top w:val="none" w:sz="0" w:space="0" w:color="auto"/>
        <w:left w:val="none" w:sz="0" w:space="0" w:color="auto"/>
        <w:bottom w:val="none" w:sz="0" w:space="0" w:color="auto"/>
        <w:right w:val="none" w:sz="0" w:space="0" w:color="auto"/>
      </w:divBdr>
    </w:div>
    <w:div w:id="21387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64D8F-128C-4C94-8BDC-B32A74A2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4853</Words>
  <Characters>27667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2018-02-23T16:25:00Z</cp:lastPrinted>
  <dcterms:created xsi:type="dcterms:W3CDTF">2018-02-23T17:36:00Z</dcterms:created>
  <dcterms:modified xsi:type="dcterms:W3CDTF">2018-02-23T17:36:00Z</dcterms:modified>
</cp:coreProperties>
</file>