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01A" w:rsidRPr="007E71AC" w:rsidRDefault="000E1E46" w:rsidP="0049001A">
      <w:pPr>
        <w:spacing w:after="0" w:line="240" w:lineRule="auto"/>
        <w:rPr>
          <w:sz w:val="28"/>
          <w:szCs w:val="28"/>
        </w:rPr>
      </w:pPr>
      <w:bookmarkStart w:id="0" w:name="_GoBack"/>
      <w:bookmarkEnd w:id="0"/>
      <w:r w:rsidRPr="007E71AC">
        <w:rPr>
          <w:b/>
          <w:sz w:val="28"/>
          <w:szCs w:val="28"/>
        </w:rPr>
        <w:t xml:space="preserve">Response to Public Comments on </w:t>
      </w:r>
      <w:r w:rsidR="001B67DE" w:rsidRPr="007E71AC">
        <w:rPr>
          <w:b/>
          <w:sz w:val="28"/>
          <w:szCs w:val="28"/>
        </w:rPr>
        <w:t xml:space="preserve">the Study of the Implementation of the </w:t>
      </w:r>
      <w:r w:rsidRPr="007E71AC">
        <w:rPr>
          <w:b/>
          <w:sz w:val="28"/>
          <w:szCs w:val="28"/>
        </w:rPr>
        <w:t>Title</w:t>
      </w:r>
      <w:r w:rsidR="00C32920">
        <w:rPr>
          <w:b/>
          <w:sz w:val="28"/>
          <w:szCs w:val="28"/>
        </w:rPr>
        <w:t> </w:t>
      </w:r>
      <w:r w:rsidRPr="007E71AC">
        <w:rPr>
          <w:b/>
          <w:sz w:val="28"/>
          <w:szCs w:val="28"/>
        </w:rPr>
        <w:t xml:space="preserve">VI Indian </w:t>
      </w:r>
      <w:r w:rsidR="001B67DE" w:rsidRPr="007E71AC">
        <w:rPr>
          <w:b/>
          <w:sz w:val="28"/>
          <w:szCs w:val="28"/>
        </w:rPr>
        <w:t>LEA Grants Program</w:t>
      </w:r>
    </w:p>
    <w:p w:rsidR="00CD718F" w:rsidRDefault="00CD718F" w:rsidP="0049001A">
      <w:pPr>
        <w:spacing w:after="0" w:line="240" w:lineRule="auto"/>
      </w:pPr>
    </w:p>
    <w:p w:rsidR="000E1E46" w:rsidRPr="00170468" w:rsidRDefault="000E1E46" w:rsidP="0019395F">
      <w:pPr>
        <w:spacing w:after="120" w:line="240" w:lineRule="auto"/>
      </w:pPr>
      <w:r w:rsidRPr="00170468">
        <w:t>The Department of Education</w:t>
      </w:r>
      <w:r w:rsidR="003D2C42">
        <w:t xml:space="preserve"> (Department)</w:t>
      </w:r>
      <w:r w:rsidRPr="00170468">
        <w:t xml:space="preserve"> received public comments from a total of 12 individuals and organizations during the </w:t>
      </w:r>
      <w:r w:rsidR="00C32920">
        <w:t xml:space="preserve">second </w:t>
      </w:r>
      <w:r w:rsidRPr="00170468">
        <w:t xml:space="preserve">public comment period </w:t>
      </w:r>
      <w:r w:rsidR="00C32920">
        <w:t xml:space="preserve">for the study of </w:t>
      </w:r>
      <w:r w:rsidR="00295C35" w:rsidRPr="00170468">
        <w:t>the Title VI Indian Education Local Educational Agency Grants Program.</w:t>
      </w:r>
      <w:r w:rsidRPr="00170468">
        <w:t xml:space="preserve"> </w:t>
      </w:r>
      <w:r w:rsidR="00C32920">
        <w:t>(</w:t>
      </w:r>
      <w:r w:rsidR="00C32920" w:rsidRPr="00AE26C0">
        <w:t xml:space="preserve">The </w:t>
      </w:r>
      <w:r w:rsidR="00C32920">
        <w:t xml:space="preserve">public comment period originally was set to end on January 11, 2018; the </w:t>
      </w:r>
      <w:r w:rsidR="00D61B17">
        <w:t>Department extended it</w:t>
      </w:r>
      <w:r w:rsidR="00C32920">
        <w:t xml:space="preserve"> </w:t>
      </w:r>
      <w:r w:rsidR="00C32920" w:rsidRPr="00AE26C0">
        <w:t xml:space="preserve">for an additional two weeks </w:t>
      </w:r>
      <w:r w:rsidR="00540F6F" w:rsidRPr="00AE26C0">
        <w:t>to January 25, 2018</w:t>
      </w:r>
      <w:r w:rsidR="00DE3CF1">
        <w:t>,</w:t>
      </w:r>
      <w:r w:rsidR="00C32920" w:rsidRPr="00AE26C0">
        <w:t xml:space="preserve"> </w:t>
      </w:r>
      <w:r w:rsidR="00D61B17">
        <w:t>but</w:t>
      </w:r>
      <w:r w:rsidR="008D79C7">
        <w:t xml:space="preserve"> </w:t>
      </w:r>
      <w:r w:rsidR="00540F6F">
        <w:t>we</w:t>
      </w:r>
      <w:r w:rsidR="00C32920" w:rsidRPr="00AE26C0">
        <w:t xml:space="preserve"> </w:t>
      </w:r>
      <w:r w:rsidR="00C32920">
        <w:t xml:space="preserve">did not </w:t>
      </w:r>
      <w:r w:rsidR="00C32920" w:rsidRPr="00AE26C0">
        <w:t>receive additional comments</w:t>
      </w:r>
      <w:r w:rsidR="00C32920">
        <w:t xml:space="preserve"> during that additional two-week period</w:t>
      </w:r>
      <w:r w:rsidR="00C32920" w:rsidRPr="00AE26C0">
        <w:t>.</w:t>
      </w:r>
      <w:r w:rsidR="00C32920">
        <w:t xml:space="preserve">) </w:t>
      </w:r>
      <w:r w:rsidR="006F55BA">
        <w:t>The Department specifically requested</w:t>
      </w:r>
      <w:r w:rsidRPr="00170468">
        <w:t xml:space="preserve"> public comments addressing the following </w:t>
      </w:r>
      <w:r w:rsidR="006F55BA">
        <w:t>topics</w:t>
      </w:r>
      <w:r w:rsidR="00C32920">
        <w:t>:</w:t>
      </w:r>
    </w:p>
    <w:p w:rsidR="000E1E46" w:rsidRPr="00170468" w:rsidRDefault="00030950" w:rsidP="0049001A">
      <w:pPr>
        <w:pStyle w:val="ListParagraph"/>
        <w:numPr>
          <w:ilvl w:val="0"/>
          <w:numId w:val="1"/>
        </w:numPr>
        <w:spacing w:after="0" w:line="240" w:lineRule="auto"/>
      </w:pPr>
      <w:r>
        <w:t>I</w:t>
      </w:r>
      <w:r w:rsidR="000E1E46" w:rsidRPr="00170468">
        <w:t>s this collection necessary to the proper functions of the Department</w:t>
      </w:r>
      <w:r>
        <w:t>?</w:t>
      </w:r>
    </w:p>
    <w:p w:rsidR="000E1E46" w:rsidRPr="00170468" w:rsidRDefault="00030950" w:rsidP="0049001A">
      <w:pPr>
        <w:pStyle w:val="ListParagraph"/>
        <w:numPr>
          <w:ilvl w:val="0"/>
          <w:numId w:val="1"/>
        </w:numPr>
        <w:spacing w:after="0" w:line="240" w:lineRule="auto"/>
      </w:pPr>
      <w:r>
        <w:t>W</w:t>
      </w:r>
      <w:r w:rsidR="000E1E46" w:rsidRPr="00170468">
        <w:t>ill this information be processed and used in a timely manner</w:t>
      </w:r>
      <w:r>
        <w:t>?</w:t>
      </w:r>
      <w:r w:rsidR="000E1E46" w:rsidRPr="00170468">
        <w:t xml:space="preserve"> </w:t>
      </w:r>
    </w:p>
    <w:p w:rsidR="000E1E46" w:rsidRPr="00170468" w:rsidRDefault="00030950" w:rsidP="0049001A">
      <w:pPr>
        <w:pStyle w:val="ListParagraph"/>
        <w:numPr>
          <w:ilvl w:val="0"/>
          <w:numId w:val="1"/>
        </w:numPr>
        <w:spacing w:after="0" w:line="240" w:lineRule="auto"/>
      </w:pPr>
      <w:r>
        <w:t>I</w:t>
      </w:r>
      <w:r w:rsidR="000E1E46" w:rsidRPr="00170468">
        <w:t>s the estimate of burden accurate</w:t>
      </w:r>
      <w:r>
        <w:t>?</w:t>
      </w:r>
    </w:p>
    <w:p w:rsidR="000E1E46" w:rsidRPr="00170468" w:rsidRDefault="00030950" w:rsidP="0049001A">
      <w:pPr>
        <w:pStyle w:val="ListParagraph"/>
        <w:numPr>
          <w:ilvl w:val="0"/>
          <w:numId w:val="1"/>
        </w:numPr>
        <w:spacing w:after="0" w:line="240" w:lineRule="auto"/>
      </w:pPr>
      <w:r>
        <w:t>H</w:t>
      </w:r>
      <w:r w:rsidR="000E1E46" w:rsidRPr="00170468">
        <w:t>ow might the Department enhance the quality, utility, and clarity of the information to be collected</w:t>
      </w:r>
      <w:r>
        <w:t>?</w:t>
      </w:r>
    </w:p>
    <w:p w:rsidR="000E1E46" w:rsidRPr="00170468" w:rsidRDefault="00030950" w:rsidP="0049001A">
      <w:pPr>
        <w:pStyle w:val="ListParagraph"/>
        <w:numPr>
          <w:ilvl w:val="0"/>
          <w:numId w:val="1"/>
        </w:numPr>
        <w:spacing w:after="0" w:line="240" w:lineRule="auto"/>
      </w:pPr>
      <w:r>
        <w:t>H</w:t>
      </w:r>
      <w:r w:rsidR="000E1E46" w:rsidRPr="00170468">
        <w:t>ow might the Department minimize the burden of this collection on the respondents, including through the use of information technology</w:t>
      </w:r>
      <w:r>
        <w:t>?</w:t>
      </w:r>
    </w:p>
    <w:p w:rsidR="00295C35" w:rsidRPr="00170468" w:rsidRDefault="00295C35" w:rsidP="0049001A">
      <w:pPr>
        <w:spacing w:after="0" w:line="240" w:lineRule="auto"/>
      </w:pPr>
    </w:p>
    <w:p w:rsidR="000E1E46" w:rsidRPr="00170468" w:rsidRDefault="00295C35" w:rsidP="0049001A">
      <w:pPr>
        <w:spacing w:after="0" w:line="240" w:lineRule="auto"/>
      </w:pPr>
      <w:r w:rsidRPr="00170468">
        <w:t xml:space="preserve">We appreciate the </w:t>
      </w:r>
      <w:r w:rsidR="006F55BA">
        <w:t xml:space="preserve">broad </w:t>
      </w:r>
      <w:r w:rsidRPr="00170468">
        <w:t xml:space="preserve">feedback the commenters provided to the study </w:t>
      </w:r>
      <w:r w:rsidR="00025F33" w:rsidRPr="00170468">
        <w:t>and welcome the opportunity to address the questions and concerns related to the study.</w:t>
      </w:r>
      <w:r w:rsidR="004B2D23">
        <w:t xml:space="preserve"> </w:t>
      </w:r>
      <w:r w:rsidR="00360FA7" w:rsidRPr="00170468">
        <w:t xml:space="preserve">Below are </w:t>
      </w:r>
      <w:r w:rsidR="006F55BA">
        <w:t>the Department’s</w:t>
      </w:r>
      <w:r w:rsidR="006F55BA" w:rsidRPr="00170468">
        <w:t xml:space="preserve"> </w:t>
      </w:r>
      <w:r w:rsidR="00360FA7" w:rsidRPr="00170468">
        <w:t>responses to the five topics above, respectively.</w:t>
      </w:r>
    </w:p>
    <w:p w:rsidR="00025F33" w:rsidRPr="00170468" w:rsidRDefault="00025F33" w:rsidP="0049001A">
      <w:pPr>
        <w:spacing w:after="0" w:line="240" w:lineRule="auto"/>
      </w:pPr>
    </w:p>
    <w:p w:rsidR="00025F33" w:rsidRPr="00170468" w:rsidRDefault="0084465E" w:rsidP="0049001A">
      <w:pPr>
        <w:pStyle w:val="ListParagraph"/>
        <w:numPr>
          <w:ilvl w:val="0"/>
          <w:numId w:val="9"/>
        </w:numPr>
        <w:spacing w:after="0" w:line="240" w:lineRule="auto"/>
        <w:ind w:left="360"/>
        <w:rPr>
          <w:b/>
        </w:rPr>
      </w:pPr>
      <w:r w:rsidRPr="00170468">
        <w:rPr>
          <w:b/>
        </w:rPr>
        <w:t>Is this collection necessary to the proper functions of the Department</w:t>
      </w:r>
      <w:r w:rsidR="00360FA7" w:rsidRPr="00170468">
        <w:rPr>
          <w:b/>
        </w:rPr>
        <w:t>?</w:t>
      </w:r>
    </w:p>
    <w:p w:rsidR="00025F33" w:rsidRPr="00170468" w:rsidRDefault="00025F33" w:rsidP="0049001A">
      <w:pPr>
        <w:spacing w:after="0" w:line="240" w:lineRule="auto"/>
      </w:pPr>
    </w:p>
    <w:p w:rsidR="004B079F" w:rsidRPr="00170468" w:rsidRDefault="00EB11BE" w:rsidP="00030950">
      <w:pPr>
        <w:spacing w:after="0" w:line="240" w:lineRule="auto"/>
        <w:rPr>
          <w:b/>
          <w:i/>
        </w:rPr>
      </w:pPr>
      <w:r>
        <w:rPr>
          <w:i/>
        </w:rPr>
        <w:t>Some c</w:t>
      </w:r>
      <w:r w:rsidR="00025F33" w:rsidRPr="00170468">
        <w:rPr>
          <w:i/>
        </w:rPr>
        <w:t xml:space="preserve">ommenters </w:t>
      </w:r>
      <w:r w:rsidR="00921BA4">
        <w:rPr>
          <w:i/>
        </w:rPr>
        <w:t xml:space="preserve">questioned </w:t>
      </w:r>
      <w:r w:rsidR="00025F33" w:rsidRPr="00170468">
        <w:rPr>
          <w:i/>
        </w:rPr>
        <w:t xml:space="preserve">the motivation </w:t>
      </w:r>
      <w:r>
        <w:rPr>
          <w:i/>
        </w:rPr>
        <w:t>for and</w:t>
      </w:r>
      <w:r w:rsidR="00025F33" w:rsidRPr="00170468">
        <w:rPr>
          <w:i/>
        </w:rPr>
        <w:t xml:space="preserve"> purpose of the </w:t>
      </w:r>
      <w:r w:rsidR="004B2D23">
        <w:rPr>
          <w:i/>
        </w:rPr>
        <w:t>s</w:t>
      </w:r>
      <w:r w:rsidR="00025F33" w:rsidRPr="00170468">
        <w:rPr>
          <w:i/>
        </w:rPr>
        <w:t>tudy</w:t>
      </w:r>
      <w:r w:rsidR="00894DC6" w:rsidRPr="00170468">
        <w:rPr>
          <w:i/>
        </w:rPr>
        <w:t>.</w:t>
      </w:r>
      <w:r w:rsidR="003350D7" w:rsidRPr="00170468">
        <w:rPr>
          <w:i/>
        </w:rPr>
        <w:t xml:space="preserve"> </w:t>
      </w:r>
      <w:r w:rsidR="004A094B">
        <w:rPr>
          <w:i/>
        </w:rPr>
        <w:t>O</w:t>
      </w:r>
      <w:r w:rsidR="007C552D" w:rsidRPr="00170468">
        <w:rPr>
          <w:i/>
        </w:rPr>
        <w:t>ne commenter</w:t>
      </w:r>
      <w:r w:rsidR="004B2D23">
        <w:rPr>
          <w:i/>
        </w:rPr>
        <w:t xml:space="preserve"> stated</w:t>
      </w:r>
      <w:r w:rsidR="004A094B">
        <w:rPr>
          <w:i/>
        </w:rPr>
        <w:t xml:space="preserve"> </w:t>
      </w:r>
      <w:r w:rsidR="007C552D" w:rsidRPr="00170468">
        <w:rPr>
          <w:i/>
        </w:rPr>
        <w:t xml:space="preserve">that </w:t>
      </w:r>
      <w:r w:rsidR="004B2D23">
        <w:rPr>
          <w:i/>
        </w:rPr>
        <w:t xml:space="preserve">the </w:t>
      </w:r>
      <w:r w:rsidR="007C552D" w:rsidRPr="00170468">
        <w:rPr>
          <w:i/>
        </w:rPr>
        <w:t xml:space="preserve">program is inadequately funded </w:t>
      </w:r>
      <w:r w:rsidR="004B2D23">
        <w:rPr>
          <w:i/>
        </w:rPr>
        <w:t xml:space="preserve">and </w:t>
      </w:r>
      <w:r w:rsidR="007C552D" w:rsidRPr="00170468">
        <w:rPr>
          <w:i/>
        </w:rPr>
        <w:t xml:space="preserve">increasing </w:t>
      </w:r>
      <w:r w:rsidR="004B2D23">
        <w:rPr>
          <w:i/>
        </w:rPr>
        <w:t xml:space="preserve">program </w:t>
      </w:r>
      <w:r w:rsidR="007C552D" w:rsidRPr="00170468">
        <w:rPr>
          <w:i/>
        </w:rPr>
        <w:t xml:space="preserve">funding </w:t>
      </w:r>
      <w:r w:rsidR="004B2D23">
        <w:rPr>
          <w:i/>
        </w:rPr>
        <w:t>is more important than conducting a study</w:t>
      </w:r>
      <w:r w:rsidR="007C552D" w:rsidRPr="00170468">
        <w:rPr>
          <w:i/>
        </w:rPr>
        <w:t>.</w:t>
      </w:r>
      <w:r w:rsidR="00170468">
        <w:rPr>
          <w:i/>
        </w:rPr>
        <w:t xml:space="preserve"> Another</w:t>
      </w:r>
      <w:r w:rsidR="004B079F" w:rsidRPr="00170468">
        <w:rPr>
          <w:i/>
        </w:rPr>
        <w:t xml:space="preserve"> commenter </w:t>
      </w:r>
      <w:r w:rsidR="004B2D23">
        <w:rPr>
          <w:i/>
        </w:rPr>
        <w:t>stated</w:t>
      </w:r>
      <w:r w:rsidR="004B079F" w:rsidRPr="00170468">
        <w:rPr>
          <w:i/>
        </w:rPr>
        <w:t xml:space="preserve"> that </w:t>
      </w:r>
      <w:r w:rsidR="003776BC">
        <w:rPr>
          <w:rFonts w:eastAsia="Times New Roman" w:cs="Times New Roman"/>
          <w:i/>
          <w:color w:val="000000"/>
        </w:rPr>
        <w:t xml:space="preserve">much </w:t>
      </w:r>
      <w:r w:rsidR="004B079F" w:rsidRPr="00170468">
        <w:rPr>
          <w:rFonts w:eastAsia="Times New Roman" w:cs="Times New Roman"/>
          <w:i/>
          <w:color w:val="000000"/>
        </w:rPr>
        <w:t xml:space="preserve">of this information has </w:t>
      </w:r>
      <w:r w:rsidR="003776BC">
        <w:rPr>
          <w:rFonts w:eastAsia="Times New Roman" w:cs="Times New Roman"/>
          <w:i/>
          <w:color w:val="000000"/>
        </w:rPr>
        <w:t xml:space="preserve">already </w:t>
      </w:r>
      <w:r w:rsidR="004B079F" w:rsidRPr="00170468">
        <w:rPr>
          <w:rFonts w:eastAsia="Times New Roman" w:cs="Times New Roman"/>
          <w:i/>
          <w:color w:val="000000"/>
        </w:rPr>
        <w:t xml:space="preserve">been captured with the </w:t>
      </w:r>
      <w:r w:rsidR="00933FC4">
        <w:rPr>
          <w:rFonts w:eastAsia="Times New Roman" w:cs="Times New Roman"/>
          <w:i/>
          <w:color w:val="000000"/>
        </w:rPr>
        <w:t xml:space="preserve">Annual </w:t>
      </w:r>
      <w:r w:rsidR="004B079F" w:rsidRPr="00170468">
        <w:rPr>
          <w:rFonts w:eastAsia="Times New Roman" w:cs="Times New Roman"/>
          <w:i/>
          <w:color w:val="000000"/>
        </w:rPr>
        <w:t>Performance Report submitted by all Title VI programs.</w:t>
      </w:r>
      <w:r w:rsidR="00030950" w:rsidRPr="00030950">
        <w:rPr>
          <w:i/>
        </w:rPr>
        <w:t xml:space="preserve"> </w:t>
      </w:r>
      <w:r w:rsidR="00030950" w:rsidRPr="00170468">
        <w:rPr>
          <w:i/>
        </w:rPr>
        <w:t xml:space="preserve">Several commenters expressed concern </w:t>
      </w:r>
      <w:r w:rsidR="00030950">
        <w:rPr>
          <w:i/>
        </w:rPr>
        <w:t xml:space="preserve">about their perception </w:t>
      </w:r>
      <w:r w:rsidR="00030950" w:rsidRPr="00170468">
        <w:rPr>
          <w:i/>
        </w:rPr>
        <w:t xml:space="preserve">that the study </w:t>
      </w:r>
      <w:r w:rsidR="00030950">
        <w:rPr>
          <w:i/>
        </w:rPr>
        <w:t>would examine the effectiveness of the Title VI program using student achievement data.</w:t>
      </w:r>
    </w:p>
    <w:p w:rsidR="004B079F" w:rsidRPr="00170468" w:rsidRDefault="004B079F" w:rsidP="0049001A">
      <w:pPr>
        <w:pStyle w:val="Heading2"/>
        <w:tabs>
          <w:tab w:val="left" w:pos="534"/>
        </w:tabs>
        <w:spacing w:before="0"/>
        <w:ind w:left="0"/>
        <w:rPr>
          <w:b w:val="0"/>
          <w:sz w:val="22"/>
          <w:szCs w:val="22"/>
        </w:rPr>
      </w:pPr>
    </w:p>
    <w:p w:rsidR="00025F33" w:rsidRPr="00170468" w:rsidRDefault="0049001A" w:rsidP="0049001A">
      <w:pPr>
        <w:pStyle w:val="Heading2"/>
        <w:tabs>
          <w:tab w:val="left" w:pos="534"/>
        </w:tabs>
        <w:spacing w:before="0"/>
        <w:ind w:left="0"/>
        <w:rPr>
          <w:b w:val="0"/>
          <w:sz w:val="22"/>
          <w:szCs w:val="22"/>
        </w:rPr>
      </w:pPr>
      <w:r w:rsidRPr="0049001A">
        <w:rPr>
          <w:rFonts w:cs="Times New Roman"/>
          <w:sz w:val="22"/>
          <w:szCs w:val="22"/>
        </w:rPr>
        <w:t>Response</w:t>
      </w:r>
      <w:r>
        <w:rPr>
          <w:rFonts w:cs="Times New Roman"/>
          <w:b w:val="0"/>
          <w:sz w:val="22"/>
          <w:szCs w:val="22"/>
        </w:rPr>
        <w:t xml:space="preserve">: </w:t>
      </w:r>
      <w:r w:rsidR="00642EBF" w:rsidRPr="00170468">
        <w:rPr>
          <w:b w:val="0"/>
          <w:sz w:val="22"/>
          <w:szCs w:val="22"/>
        </w:rPr>
        <w:t xml:space="preserve">The purpose of this study is to </w:t>
      </w:r>
      <w:r w:rsidR="00642EBF">
        <w:rPr>
          <w:b w:val="0"/>
          <w:sz w:val="22"/>
          <w:szCs w:val="22"/>
        </w:rPr>
        <w:t>support Title VI grantees and the Office of Indian Education</w:t>
      </w:r>
      <w:r w:rsidR="003D2C42">
        <w:rPr>
          <w:b w:val="0"/>
          <w:sz w:val="22"/>
          <w:szCs w:val="22"/>
        </w:rPr>
        <w:t xml:space="preserve"> (OIE)</w:t>
      </w:r>
      <w:r w:rsidR="00642EBF">
        <w:rPr>
          <w:b w:val="0"/>
          <w:sz w:val="22"/>
          <w:szCs w:val="22"/>
        </w:rPr>
        <w:t xml:space="preserve"> by </w:t>
      </w:r>
      <w:r w:rsidR="00642EBF" w:rsidRPr="00170468">
        <w:rPr>
          <w:rFonts w:cs="Times New Roman"/>
          <w:b w:val="0"/>
          <w:sz w:val="22"/>
          <w:szCs w:val="22"/>
        </w:rPr>
        <w:t>sharing information about the strategies that grantees use to provide culturally responsive services</w:t>
      </w:r>
      <w:r w:rsidR="00642EBF">
        <w:rPr>
          <w:rFonts w:cs="Times New Roman"/>
          <w:b w:val="0"/>
          <w:sz w:val="22"/>
          <w:szCs w:val="22"/>
        </w:rPr>
        <w:t xml:space="preserve"> </w:t>
      </w:r>
      <w:r w:rsidR="00642EBF" w:rsidRPr="00170468">
        <w:rPr>
          <w:rFonts w:cs="Times New Roman"/>
          <w:b w:val="0"/>
          <w:sz w:val="22"/>
          <w:szCs w:val="22"/>
        </w:rPr>
        <w:t>to American Indian and Alaska Native (AI/AN) students</w:t>
      </w:r>
      <w:r w:rsidR="00642EBF">
        <w:rPr>
          <w:rFonts w:cs="Times New Roman"/>
          <w:b w:val="0"/>
          <w:sz w:val="22"/>
          <w:szCs w:val="22"/>
        </w:rPr>
        <w:t>.</w:t>
      </w:r>
      <w:r w:rsidR="00642EBF" w:rsidRPr="00170468">
        <w:rPr>
          <w:rFonts w:cs="Times New Roman"/>
          <w:b w:val="0"/>
          <w:sz w:val="22"/>
          <w:szCs w:val="22"/>
        </w:rPr>
        <w:t xml:space="preserve"> </w:t>
      </w:r>
      <w:r w:rsidR="00DE1B8D" w:rsidRPr="00170468" w:rsidDel="003776BC">
        <w:rPr>
          <w:rFonts w:cs="Times New Roman"/>
          <w:b w:val="0"/>
          <w:sz w:val="22"/>
          <w:szCs w:val="22"/>
        </w:rPr>
        <w:t>The Department</w:t>
      </w:r>
      <w:r w:rsidR="003D2C42">
        <w:rPr>
          <w:rFonts w:cs="Times New Roman"/>
          <w:b w:val="0"/>
          <w:sz w:val="22"/>
          <w:szCs w:val="22"/>
        </w:rPr>
        <w:t>’s</w:t>
      </w:r>
      <w:r w:rsidR="00DE1B8D" w:rsidRPr="00170468" w:rsidDel="003776BC">
        <w:rPr>
          <w:rFonts w:cs="Times New Roman"/>
          <w:b w:val="0"/>
          <w:sz w:val="22"/>
          <w:szCs w:val="22"/>
        </w:rPr>
        <w:t xml:space="preserve"> Policy and Program Studies Services (PPSS) commissioned the study to describe the nationwide operations of the Title VI LEA Grants Program, which has not been studied since 1997.</w:t>
      </w:r>
      <w:r w:rsidR="004B2D23" w:rsidDel="003776BC">
        <w:rPr>
          <w:rFonts w:cs="Times New Roman"/>
          <w:b w:val="0"/>
          <w:sz w:val="22"/>
          <w:szCs w:val="22"/>
        </w:rPr>
        <w:t xml:space="preserve"> </w:t>
      </w:r>
      <w:r w:rsidR="00DE1B8D" w:rsidRPr="00170468" w:rsidDel="003776BC">
        <w:rPr>
          <w:rFonts w:cs="Times New Roman"/>
          <w:b w:val="0"/>
          <w:sz w:val="22"/>
          <w:szCs w:val="22"/>
        </w:rPr>
        <w:t>The study was</w:t>
      </w:r>
      <w:r w:rsidR="005C5542">
        <w:rPr>
          <w:rFonts w:cs="Times New Roman"/>
          <w:b w:val="0"/>
          <w:sz w:val="22"/>
          <w:szCs w:val="22"/>
        </w:rPr>
        <w:t xml:space="preserve"> </w:t>
      </w:r>
      <w:r w:rsidR="00DE1B8D" w:rsidRPr="00170468">
        <w:rPr>
          <w:rFonts w:cs="Times New Roman"/>
          <w:b w:val="0"/>
          <w:sz w:val="22"/>
          <w:szCs w:val="22"/>
        </w:rPr>
        <w:t xml:space="preserve">initially </w:t>
      </w:r>
      <w:r w:rsidR="00DE1B8D" w:rsidRPr="00170468" w:rsidDel="003776BC">
        <w:rPr>
          <w:rFonts w:cs="Times New Roman"/>
          <w:b w:val="0"/>
          <w:sz w:val="22"/>
          <w:szCs w:val="22"/>
        </w:rPr>
        <w:t>planned in 2015, and a contract</w:t>
      </w:r>
      <w:r w:rsidR="00F96DA7">
        <w:rPr>
          <w:rFonts w:cs="Times New Roman"/>
          <w:b w:val="0"/>
          <w:sz w:val="22"/>
          <w:szCs w:val="22"/>
        </w:rPr>
        <w:t>-</w:t>
      </w:r>
      <w:r w:rsidR="00C614BF">
        <w:rPr>
          <w:rFonts w:cs="Times New Roman"/>
          <w:b w:val="0"/>
          <w:sz w:val="22"/>
          <w:szCs w:val="22"/>
        </w:rPr>
        <w:t>funded</w:t>
      </w:r>
      <w:r w:rsidR="00741D34">
        <w:rPr>
          <w:rFonts w:cs="Times New Roman"/>
          <w:b w:val="0"/>
          <w:sz w:val="22"/>
          <w:szCs w:val="22"/>
        </w:rPr>
        <w:t xml:space="preserve"> through pooled </w:t>
      </w:r>
      <w:r w:rsidR="00F96DA7">
        <w:rPr>
          <w:rFonts w:cs="Times New Roman"/>
          <w:b w:val="0"/>
          <w:sz w:val="22"/>
          <w:szCs w:val="22"/>
        </w:rPr>
        <w:t xml:space="preserve">ESEA </w:t>
      </w:r>
      <w:r w:rsidR="00741D34">
        <w:rPr>
          <w:rFonts w:cs="Times New Roman"/>
          <w:b w:val="0"/>
          <w:sz w:val="22"/>
          <w:szCs w:val="22"/>
        </w:rPr>
        <w:t xml:space="preserve">evaluation funds authorized </w:t>
      </w:r>
      <w:r w:rsidR="00741D34" w:rsidRPr="00F96DA7">
        <w:rPr>
          <w:rFonts w:cs="Times New Roman"/>
          <w:b w:val="0"/>
          <w:sz w:val="22"/>
          <w:szCs w:val="22"/>
        </w:rPr>
        <w:t>under</w:t>
      </w:r>
      <w:r w:rsidR="00F96DA7">
        <w:rPr>
          <w:rFonts w:cs="Times New Roman"/>
          <w:b w:val="0"/>
          <w:sz w:val="22"/>
          <w:szCs w:val="22"/>
        </w:rPr>
        <w:t xml:space="preserve"> </w:t>
      </w:r>
      <w:r w:rsidR="00F96DA7" w:rsidRPr="00975017">
        <w:rPr>
          <w:rFonts w:cs="Times New Roman"/>
          <w:b w:val="0"/>
          <w:sz w:val="22"/>
          <w:szCs w:val="22"/>
        </w:rPr>
        <w:t>the</w:t>
      </w:r>
      <w:r w:rsidR="00741D34" w:rsidRPr="00975017">
        <w:rPr>
          <w:rFonts w:cs="Times New Roman"/>
          <w:b w:val="0"/>
          <w:sz w:val="22"/>
          <w:szCs w:val="22"/>
        </w:rPr>
        <w:t xml:space="preserve"> </w:t>
      </w:r>
      <w:r w:rsidR="00F96DA7" w:rsidRPr="00975017">
        <w:rPr>
          <w:b w:val="0"/>
          <w:sz w:val="22"/>
          <w:szCs w:val="22"/>
        </w:rPr>
        <w:t>Department of Education Appropr</w:t>
      </w:r>
      <w:r w:rsidR="002507A1">
        <w:rPr>
          <w:b w:val="0"/>
          <w:sz w:val="22"/>
          <w:szCs w:val="22"/>
        </w:rPr>
        <w:t>iations Act, 2015 (P.L. 113-235) w</w:t>
      </w:r>
      <w:r w:rsidR="00DE1B8D" w:rsidRPr="00975017" w:rsidDel="003776BC">
        <w:rPr>
          <w:rFonts w:cs="Times New Roman"/>
          <w:b w:val="0"/>
          <w:sz w:val="22"/>
          <w:szCs w:val="22"/>
        </w:rPr>
        <w:t>as awarded in</w:t>
      </w:r>
      <w:r w:rsidR="00DE1B8D" w:rsidRPr="00170468" w:rsidDel="003776BC">
        <w:rPr>
          <w:rFonts w:cs="Times New Roman"/>
          <w:b w:val="0"/>
          <w:sz w:val="22"/>
          <w:szCs w:val="22"/>
        </w:rPr>
        <w:t xml:space="preserve"> 2016.</w:t>
      </w:r>
      <w:r w:rsidR="004B2D23" w:rsidDel="003776BC">
        <w:rPr>
          <w:rFonts w:cs="Times New Roman"/>
          <w:b w:val="0"/>
          <w:sz w:val="22"/>
          <w:szCs w:val="22"/>
        </w:rPr>
        <w:t xml:space="preserve"> </w:t>
      </w:r>
      <w:r w:rsidR="00642EBF">
        <w:rPr>
          <w:b w:val="0"/>
          <w:sz w:val="22"/>
          <w:szCs w:val="22"/>
        </w:rPr>
        <w:t xml:space="preserve">Providing information on </w:t>
      </w:r>
      <w:r w:rsidR="00025F33" w:rsidRPr="00170468">
        <w:rPr>
          <w:b w:val="0"/>
          <w:sz w:val="22"/>
          <w:szCs w:val="22"/>
        </w:rPr>
        <w:t>h</w:t>
      </w:r>
      <w:r w:rsidR="00025F33" w:rsidRPr="00170468">
        <w:rPr>
          <w:rFonts w:cs="Times New Roman"/>
          <w:b w:val="0"/>
          <w:sz w:val="22"/>
          <w:szCs w:val="22"/>
        </w:rPr>
        <w:t>ow grantees work with stakeholders to identify program-eligible children</w:t>
      </w:r>
      <w:r w:rsidR="00642EBF">
        <w:rPr>
          <w:rFonts w:cs="Times New Roman"/>
          <w:b w:val="0"/>
          <w:sz w:val="22"/>
          <w:szCs w:val="22"/>
        </w:rPr>
        <w:t>,</w:t>
      </w:r>
      <w:r w:rsidR="00025F33" w:rsidRPr="00170468">
        <w:rPr>
          <w:rFonts w:cs="Times New Roman"/>
          <w:b w:val="0"/>
          <w:sz w:val="22"/>
          <w:szCs w:val="22"/>
        </w:rPr>
        <w:t xml:space="preserve"> plan services to m</w:t>
      </w:r>
      <w:r w:rsidR="00025F33" w:rsidRPr="00170468">
        <w:rPr>
          <w:b w:val="0"/>
          <w:sz w:val="22"/>
          <w:szCs w:val="22"/>
        </w:rPr>
        <w:t xml:space="preserve">eet the needs of those children, and </w:t>
      </w:r>
      <w:r w:rsidR="00025F33" w:rsidRPr="00170468">
        <w:rPr>
          <w:rFonts w:cs="Times New Roman"/>
          <w:b w:val="0"/>
          <w:sz w:val="22"/>
          <w:szCs w:val="22"/>
        </w:rPr>
        <w:t xml:space="preserve">measure progress towards </w:t>
      </w:r>
      <w:r w:rsidR="00642EBF">
        <w:rPr>
          <w:rFonts w:cs="Times New Roman"/>
          <w:b w:val="0"/>
          <w:sz w:val="22"/>
          <w:szCs w:val="22"/>
        </w:rPr>
        <w:t xml:space="preserve">their </w:t>
      </w:r>
      <w:r w:rsidR="00025F33" w:rsidRPr="00170468">
        <w:rPr>
          <w:rFonts w:cs="Times New Roman"/>
          <w:b w:val="0"/>
          <w:sz w:val="22"/>
          <w:szCs w:val="22"/>
        </w:rPr>
        <w:t>service objectives</w:t>
      </w:r>
      <w:r w:rsidR="00642EBF">
        <w:rPr>
          <w:rFonts w:cs="Times New Roman"/>
          <w:b w:val="0"/>
          <w:sz w:val="22"/>
          <w:szCs w:val="22"/>
        </w:rPr>
        <w:t xml:space="preserve"> will help the </w:t>
      </w:r>
      <w:r w:rsidR="003D2C42">
        <w:rPr>
          <w:rFonts w:cs="Times New Roman"/>
          <w:b w:val="0"/>
          <w:sz w:val="22"/>
          <w:szCs w:val="22"/>
        </w:rPr>
        <w:t>OIE</w:t>
      </w:r>
      <w:r w:rsidR="00642EBF">
        <w:rPr>
          <w:rFonts w:cs="Times New Roman"/>
          <w:b w:val="0"/>
          <w:sz w:val="22"/>
          <w:szCs w:val="22"/>
        </w:rPr>
        <w:t xml:space="preserve"> provide more useful and effective technical assistance to grantees, while also enabling grantees to learn from the experiences of other grantees</w:t>
      </w:r>
      <w:r w:rsidR="00C32920">
        <w:rPr>
          <w:b w:val="0"/>
          <w:sz w:val="22"/>
          <w:szCs w:val="22"/>
        </w:rPr>
        <w:t>.</w:t>
      </w:r>
    </w:p>
    <w:p w:rsidR="00025F33" w:rsidRPr="00170468" w:rsidRDefault="00025F33" w:rsidP="0049001A">
      <w:pPr>
        <w:pStyle w:val="Heading2"/>
        <w:tabs>
          <w:tab w:val="left" w:pos="534"/>
        </w:tabs>
        <w:spacing w:before="0"/>
        <w:ind w:left="0"/>
        <w:rPr>
          <w:b w:val="0"/>
          <w:sz w:val="22"/>
          <w:szCs w:val="22"/>
        </w:rPr>
      </w:pPr>
    </w:p>
    <w:p w:rsidR="003D2C42" w:rsidRPr="00170468" w:rsidRDefault="003D2C42" w:rsidP="003D2C42">
      <w:pPr>
        <w:pStyle w:val="Heading2"/>
        <w:tabs>
          <w:tab w:val="left" w:pos="534"/>
        </w:tabs>
        <w:spacing w:before="0"/>
        <w:ind w:left="0"/>
        <w:rPr>
          <w:rFonts w:cs="Times New Roman"/>
          <w:b w:val="0"/>
          <w:sz w:val="22"/>
          <w:szCs w:val="22"/>
        </w:rPr>
      </w:pPr>
      <w:r>
        <w:rPr>
          <w:b w:val="0"/>
          <w:sz w:val="22"/>
          <w:szCs w:val="22"/>
        </w:rPr>
        <w:t>We recognize that t</w:t>
      </w:r>
      <w:r w:rsidRPr="00170468">
        <w:rPr>
          <w:b w:val="0"/>
          <w:sz w:val="22"/>
          <w:szCs w:val="22"/>
        </w:rPr>
        <w:t>he A</w:t>
      </w:r>
      <w:r>
        <w:rPr>
          <w:b w:val="0"/>
          <w:sz w:val="22"/>
          <w:szCs w:val="22"/>
        </w:rPr>
        <w:t xml:space="preserve">nnual </w:t>
      </w:r>
      <w:r w:rsidRPr="00170468">
        <w:rPr>
          <w:b w:val="0"/>
          <w:sz w:val="22"/>
          <w:szCs w:val="22"/>
        </w:rPr>
        <w:t>P</w:t>
      </w:r>
      <w:r>
        <w:rPr>
          <w:b w:val="0"/>
          <w:sz w:val="22"/>
          <w:szCs w:val="22"/>
        </w:rPr>
        <w:t xml:space="preserve">erformance </w:t>
      </w:r>
      <w:r w:rsidRPr="00170468">
        <w:rPr>
          <w:b w:val="0"/>
          <w:sz w:val="22"/>
          <w:szCs w:val="22"/>
        </w:rPr>
        <w:t>R</w:t>
      </w:r>
      <w:r>
        <w:rPr>
          <w:b w:val="0"/>
          <w:sz w:val="22"/>
          <w:szCs w:val="22"/>
        </w:rPr>
        <w:t>eport</w:t>
      </w:r>
      <w:r w:rsidRPr="00170468">
        <w:rPr>
          <w:b w:val="0"/>
          <w:sz w:val="22"/>
          <w:szCs w:val="22"/>
        </w:rPr>
        <w:t xml:space="preserve"> </w:t>
      </w:r>
      <w:r>
        <w:rPr>
          <w:b w:val="0"/>
          <w:sz w:val="22"/>
          <w:szCs w:val="22"/>
        </w:rPr>
        <w:t xml:space="preserve">(APR) also </w:t>
      </w:r>
      <w:r w:rsidRPr="00170468">
        <w:rPr>
          <w:b w:val="0"/>
          <w:sz w:val="22"/>
          <w:szCs w:val="22"/>
        </w:rPr>
        <w:t xml:space="preserve">collects </w:t>
      </w:r>
      <w:r>
        <w:rPr>
          <w:b w:val="0"/>
          <w:sz w:val="22"/>
          <w:szCs w:val="22"/>
        </w:rPr>
        <w:t xml:space="preserve">useful related information. However, we have taken care to avoid duplicating APR information in the data collection for this study. Rather, this study will provide more detailed and contextualized information on the specific types of services provided, </w:t>
      </w:r>
      <w:r w:rsidRPr="00170468">
        <w:rPr>
          <w:b w:val="0"/>
          <w:sz w:val="22"/>
          <w:szCs w:val="22"/>
        </w:rPr>
        <w:t>communication among grantees and tribes that informs program planning</w:t>
      </w:r>
      <w:r>
        <w:rPr>
          <w:b w:val="0"/>
          <w:sz w:val="22"/>
          <w:szCs w:val="22"/>
        </w:rPr>
        <w:t>, and other aspects of program implementation.</w:t>
      </w:r>
    </w:p>
    <w:p w:rsidR="003D2C42" w:rsidRDefault="003D2C42" w:rsidP="0049001A">
      <w:pPr>
        <w:pStyle w:val="Heading2"/>
        <w:tabs>
          <w:tab w:val="left" w:pos="534"/>
        </w:tabs>
        <w:spacing w:before="0"/>
        <w:ind w:left="0"/>
        <w:rPr>
          <w:b w:val="0"/>
          <w:sz w:val="22"/>
          <w:szCs w:val="22"/>
        </w:rPr>
      </w:pPr>
    </w:p>
    <w:p w:rsidR="00025F33" w:rsidRDefault="00642EBF" w:rsidP="0049001A">
      <w:pPr>
        <w:pStyle w:val="Heading2"/>
        <w:tabs>
          <w:tab w:val="left" w:pos="534"/>
        </w:tabs>
        <w:spacing w:before="0"/>
        <w:ind w:left="0"/>
        <w:rPr>
          <w:rFonts w:cs="Times New Roman"/>
          <w:b w:val="0"/>
          <w:sz w:val="22"/>
          <w:szCs w:val="22"/>
        </w:rPr>
      </w:pPr>
      <w:r>
        <w:rPr>
          <w:b w:val="0"/>
          <w:sz w:val="22"/>
          <w:szCs w:val="22"/>
        </w:rPr>
        <w:t>It is important to note that t</w:t>
      </w:r>
      <w:r w:rsidR="00025F33" w:rsidRPr="00170468">
        <w:rPr>
          <w:b w:val="0"/>
          <w:sz w:val="22"/>
          <w:szCs w:val="22"/>
        </w:rPr>
        <w:t>his is an implementation study, not an evaluation</w:t>
      </w:r>
      <w:r w:rsidR="004B2D23">
        <w:rPr>
          <w:b w:val="0"/>
          <w:sz w:val="22"/>
          <w:szCs w:val="22"/>
        </w:rPr>
        <w:t xml:space="preserve"> of program effectiveness</w:t>
      </w:r>
      <w:r w:rsidR="00025F33" w:rsidRPr="00170468">
        <w:rPr>
          <w:b w:val="0"/>
          <w:sz w:val="22"/>
          <w:szCs w:val="22"/>
        </w:rPr>
        <w:t xml:space="preserve">. </w:t>
      </w:r>
      <w:r w:rsidR="00030950" w:rsidRPr="00030950">
        <w:rPr>
          <w:b w:val="0"/>
          <w:sz w:val="22"/>
          <w:szCs w:val="22"/>
        </w:rPr>
        <w:t xml:space="preserve">The study will neither examine nor report on student assessment results or other student outcomes. </w:t>
      </w:r>
      <w:r w:rsidR="00741D34">
        <w:rPr>
          <w:b w:val="0"/>
          <w:sz w:val="22"/>
          <w:szCs w:val="22"/>
        </w:rPr>
        <w:t>The study does address what sources of data, including student assessment information,</w:t>
      </w:r>
      <w:r w:rsidR="00975017">
        <w:rPr>
          <w:b w:val="0"/>
          <w:sz w:val="22"/>
          <w:szCs w:val="22"/>
        </w:rPr>
        <w:t xml:space="preserve"> </w:t>
      </w:r>
      <w:r w:rsidR="00741D34">
        <w:rPr>
          <w:b w:val="0"/>
          <w:sz w:val="22"/>
          <w:szCs w:val="22"/>
        </w:rPr>
        <w:t>that grantees use to plan services.</w:t>
      </w:r>
      <w:r w:rsidR="00037280">
        <w:rPr>
          <w:b w:val="0"/>
          <w:sz w:val="22"/>
          <w:szCs w:val="22"/>
        </w:rPr>
        <w:t xml:space="preserve"> </w:t>
      </w:r>
      <w:r w:rsidR="0084465E" w:rsidRPr="00030950">
        <w:rPr>
          <w:b w:val="0"/>
          <w:sz w:val="22"/>
          <w:szCs w:val="22"/>
        </w:rPr>
        <w:t>In addition to</w:t>
      </w:r>
      <w:r w:rsidR="0084465E" w:rsidRPr="00170468">
        <w:rPr>
          <w:rFonts w:cs="Times New Roman"/>
          <w:b w:val="0"/>
          <w:sz w:val="22"/>
          <w:szCs w:val="22"/>
        </w:rPr>
        <w:t xml:space="preserve"> collecting descriptive information on the nature of program-funded services, the study will also examine how grantees align and leverage supplemental Title VI-funded services with those funded by other federal, state, and local sources; how they identify AI/AN students who are eligible for these services; how they establish and implement program priorities with parent, community, and tribal involvement; and how grantees measure progress toward their Title VI project objectives.</w:t>
      </w:r>
    </w:p>
    <w:p w:rsidR="003776BC" w:rsidRPr="00170468" w:rsidRDefault="003776BC" w:rsidP="0049001A">
      <w:pPr>
        <w:pStyle w:val="Heading2"/>
        <w:tabs>
          <w:tab w:val="left" w:pos="534"/>
        </w:tabs>
        <w:spacing w:before="0"/>
        <w:ind w:left="0"/>
        <w:rPr>
          <w:rFonts w:cs="Times New Roman"/>
          <w:b w:val="0"/>
          <w:sz w:val="22"/>
          <w:szCs w:val="22"/>
        </w:rPr>
      </w:pPr>
    </w:p>
    <w:p w:rsidR="00DE1B8D" w:rsidRPr="00170468" w:rsidRDefault="0084465E" w:rsidP="0049001A">
      <w:pPr>
        <w:pStyle w:val="NoSpacing"/>
        <w:numPr>
          <w:ilvl w:val="0"/>
          <w:numId w:val="9"/>
        </w:numPr>
        <w:ind w:left="360"/>
        <w:rPr>
          <w:rFonts w:cs="Times New Roman"/>
          <w:b/>
        </w:rPr>
      </w:pPr>
      <w:r w:rsidRPr="00170468">
        <w:rPr>
          <w:b/>
        </w:rPr>
        <w:t>Will this information be processed and used in a timely manner</w:t>
      </w:r>
      <w:r w:rsidR="00360FA7" w:rsidRPr="00170468">
        <w:rPr>
          <w:b/>
        </w:rPr>
        <w:t>?</w:t>
      </w:r>
    </w:p>
    <w:p w:rsidR="00763CE6" w:rsidRPr="00170468" w:rsidRDefault="00763CE6" w:rsidP="0049001A">
      <w:pPr>
        <w:spacing w:after="0" w:line="240" w:lineRule="auto"/>
      </w:pPr>
    </w:p>
    <w:p w:rsidR="00975785" w:rsidRPr="00170468" w:rsidRDefault="004A094B" w:rsidP="0049001A">
      <w:pPr>
        <w:spacing w:after="0" w:line="240" w:lineRule="auto"/>
        <w:rPr>
          <w:i/>
        </w:rPr>
      </w:pPr>
      <w:r>
        <w:rPr>
          <w:i/>
        </w:rPr>
        <w:t>C</w:t>
      </w:r>
      <w:r w:rsidR="00975785" w:rsidRPr="00170468">
        <w:rPr>
          <w:i/>
        </w:rPr>
        <w:t xml:space="preserve">ommenters </w:t>
      </w:r>
      <w:r>
        <w:rPr>
          <w:i/>
        </w:rPr>
        <w:t xml:space="preserve">asked whether the information from the study </w:t>
      </w:r>
      <w:r w:rsidR="00975785" w:rsidRPr="00170468">
        <w:rPr>
          <w:i/>
        </w:rPr>
        <w:t>will be processed and used in a timely manner</w:t>
      </w:r>
      <w:r w:rsidR="00F4232E">
        <w:rPr>
          <w:i/>
        </w:rPr>
        <w:t xml:space="preserve"> and</w:t>
      </w:r>
      <w:r w:rsidR="00975785" w:rsidRPr="00170468">
        <w:rPr>
          <w:i/>
        </w:rPr>
        <w:t xml:space="preserve"> when the study</w:t>
      </w:r>
      <w:r>
        <w:rPr>
          <w:i/>
        </w:rPr>
        <w:t xml:space="preserve"> </w:t>
      </w:r>
      <w:r w:rsidR="004B2D23">
        <w:rPr>
          <w:i/>
        </w:rPr>
        <w:t>findings will</w:t>
      </w:r>
      <w:r>
        <w:rPr>
          <w:i/>
        </w:rPr>
        <w:t xml:space="preserve"> be reported</w:t>
      </w:r>
      <w:r w:rsidR="00F4232E">
        <w:rPr>
          <w:i/>
        </w:rPr>
        <w:t xml:space="preserve">. </w:t>
      </w:r>
      <w:r w:rsidR="00BE3442">
        <w:rPr>
          <w:i/>
        </w:rPr>
        <w:t>One</w:t>
      </w:r>
      <w:r w:rsidR="00BE3442" w:rsidRPr="00170468">
        <w:rPr>
          <w:i/>
        </w:rPr>
        <w:t xml:space="preserve"> commenter request</w:t>
      </w:r>
      <w:r w:rsidR="00BE3442">
        <w:rPr>
          <w:i/>
        </w:rPr>
        <w:t>ed</w:t>
      </w:r>
      <w:r w:rsidR="00BE3442" w:rsidRPr="00170468">
        <w:rPr>
          <w:i/>
        </w:rPr>
        <w:t xml:space="preserve"> to review a copy of the draft report before it becomes final, and another </w:t>
      </w:r>
      <w:r w:rsidR="00BE3442">
        <w:rPr>
          <w:i/>
        </w:rPr>
        <w:t xml:space="preserve">stated </w:t>
      </w:r>
      <w:r w:rsidR="00BE3442" w:rsidRPr="00170468">
        <w:rPr>
          <w:i/>
        </w:rPr>
        <w:t xml:space="preserve">that the final report should be </w:t>
      </w:r>
      <w:r w:rsidR="00BE3442">
        <w:rPr>
          <w:i/>
        </w:rPr>
        <w:t xml:space="preserve">made </w:t>
      </w:r>
      <w:r w:rsidR="00BE3442" w:rsidRPr="00170468">
        <w:rPr>
          <w:i/>
        </w:rPr>
        <w:t xml:space="preserve">available to all Title VI grantees first. </w:t>
      </w:r>
      <w:r w:rsidR="00BE3442">
        <w:rPr>
          <w:i/>
        </w:rPr>
        <w:t xml:space="preserve">Others </w:t>
      </w:r>
      <w:r w:rsidR="00BE3442" w:rsidRPr="00170468">
        <w:rPr>
          <w:i/>
        </w:rPr>
        <w:t>ask</w:t>
      </w:r>
      <w:r w:rsidR="00BE3442">
        <w:rPr>
          <w:i/>
        </w:rPr>
        <w:t>ed</w:t>
      </w:r>
      <w:r w:rsidR="00BE3442" w:rsidRPr="00170468">
        <w:rPr>
          <w:i/>
        </w:rPr>
        <w:t xml:space="preserve"> how the results, including promising practices if any, will be g</w:t>
      </w:r>
      <w:r w:rsidR="00C32920">
        <w:rPr>
          <w:i/>
        </w:rPr>
        <w:t>athered and used in the future.</w:t>
      </w:r>
    </w:p>
    <w:p w:rsidR="0049001A" w:rsidRDefault="0049001A" w:rsidP="0049001A">
      <w:pPr>
        <w:spacing w:after="0" w:line="240" w:lineRule="auto"/>
      </w:pPr>
    </w:p>
    <w:p w:rsidR="00BE3442" w:rsidRDefault="0049001A" w:rsidP="0049001A">
      <w:pPr>
        <w:spacing w:after="0" w:line="240" w:lineRule="auto"/>
      </w:pPr>
      <w:r w:rsidRPr="0049001A">
        <w:rPr>
          <w:rFonts w:cs="Times New Roman"/>
          <w:b/>
        </w:rPr>
        <w:t>Response:</w:t>
      </w:r>
      <w:r>
        <w:rPr>
          <w:rFonts w:cs="Times New Roman"/>
          <w:b/>
        </w:rPr>
        <w:t xml:space="preserve"> </w:t>
      </w:r>
      <w:r w:rsidR="003776BC">
        <w:t xml:space="preserve">The study will culminate in a final report that will be made available to </w:t>
      </w:r>
      <w:r w:rsidR="007D68ED" w:rsidRPr="00170468">
        <w:t xml:space="preserve">grantees, educators, </w:t>
      </w:r>
      <w:r w:rsidR="003776BC">
        <w:t xml:space="preserve">tribes, parents, </w:t>
      </w:r>
      <w:r w:rsidR="007D68ED" w:rsidRPr="00170468">
        <w:t xml:space="preserve">policymakers, and other stakeholders </w:t>
      </w:r>
      <w:r w:rsidR="003776BC">
        <w:t xml:space="preserve">in order </w:t>
      </w:r>
      <w:r w:rsidR="007D68ED" w:rsidRPr="00170468">
        <w:t xml:space="preserve">to help them learn </w:t>
      </w:r>
      <w:r w:rsidR="003776BC">
        <w:t xml:space="preserve">from the experiences of other grantees </w:t>
      </w:r>
      <w:r w:rsidR="007D68ED" w:rsidRPr="00170468">
        <w:t xml:space="preserve">about strategies </w:t>
      </w:r>
      <w:r w:rsidR="003776BC">
        <w:t xml:space="preserve">for planning and implementing services for </w:t>
      </w:r>
      <w:r w:rsidR="003D2C42">
        <w:t xml:space="preserve">AI/AN </w:t>
      </w:r>
      <w:r w:rsidR="003776BC">
        <w:t>students</w:t>
      </w:r>
      <w:r w:rsidR="007D68ED" w:rsidRPr="00170468">
        <w:t>.</w:t>
      </w:r>
      <w:r w:rsidR="00835DB2">
        <w:t xml:space="preserve"> </w:t>
      </w:r>
      <w:r w:rsidR="003776BC">
        <w:t xml:space="preserve">The report </w:t>
      </w:r>
      <w:r w:rsidR="00BD4B70">
        <w:t xml:space="preserve">is expected to </w:t>
      </w:r>
      <w:r w:rsidR="005B4906">
        <w:t xml:space="preserve">be </w:t>
      </w:r>
      <w:r w:rsidR="003776BC">
        <w:t>completed</w:t>
      </w:r>
      <w:r w:rsidR="005B4906">
        <w:t xml:space="preserve"> in </w:t>
      </w:r>
      <w:r w:rsidR="00BD4B70">
        <w:t>2019</w:t>
      </w:r>
      <w:r w:rsidR="005B4906">
        <w:t xml:space="preserve">, taking into account the time required to </w:t>
      </w:r>
      <w:r w:rsidR="00642EBF">
        <w:t>conduct the data collection, analyze the data, and prepare the report</w:t>
      </w:r>
      <w:r w:rsidR="005B4906">
        <w:t xml:space="preserve">. </w:t>
      </w:r>
      <w:r w:rsidR="00BE3442">
        <w:t>Although</w:t>
      </w:r>
      <w:r w:rsidR="00BE3442" w:rsidRPr="00170468">
        <w:t xml:space="preserve"> the Department does not share draft reports with the public prior to release, we will discuss preliminary findings with the </w:t>
      </w:r>
      <w:r w:rsidR="00C32920">
        <w:t xml:space="preserve">study’s </w:t>
      </w:r>
      <w:r w:rsidR="00EC42EE">
        <w:t>Technical Working Group (</w:t>
      </w:r>
      <w:r w:rsidR="00BE3442" w:rsidRPr="00170468">
        <w:t>TWG</w:t>
      </w:r>
      <w:r w:rsidR="00EC42EE">
        <w:t>)</w:t>
      </w:r>
      <w:r w:rsidR="00741D34">
        <w:t>, which includes</w:t>
      </w:r>
      <w:r w:rsidR="00975017">
        <w:t xml:space="preserve"> </w:t>
      </w:r>
      <w:r w:rsidR="002946AC">
        <w:t xml:space="preserve">tribal and school district </w:t>
      </w:r>
      <w:r w:rsidR="00C32920">
        <w:t>practitioners</w:t>
      </w:r>
      <w:r w:rsidR="00C87F54">
        <w:t>, including Title VI directors in Fairbanks, Alaska; Edmond, Oklahoma; and Jemez Pueblo, New Mexico</w:t>
      </w:r>
      <w:r w:rsidR="008B7620">
        <w:t>;</w:t>
      </w:r>
      <w:r w:rsidR="00C87F54">
        <w:t xml:space="preserve"> as well as program evaluators and Native American researchers from Gallup, NM, </w:t>
      </w:r>
      <w:r w:rsidR="008B7620">
        <w:t xml:space="preserve">and </w:t>
      </w:r>
      <w:r w:rsidR="00C87F54">
        <w:t>the University of Minnesota Twin Cities and Duluth campuses.</w:t>
      </w:r>
      <w:r w:rsidR="002946AC">
        <w:t xml:space="preserve"> </w:t>
      </w:r>
      <w:r w:rsidR="00BE3442" w:rsidRPr="00170468">
        <w:t xml:space="preserve">In addition, </w:t>
      </w:r>
      <w:r w:rsidR="002507A1">
        <w:t>the Policy and Program Studies Service</w:t>
      </w:r>
      <w:r w:rsidR="00220DFD">
        <w:t xml:space="preserve"> can</w:t>
      </w:r>
      <w:r w:rsidR="002507A1">
        <w:t xml:space="preserve"> </w:t>
      </w:r>
      <w:r w:rsidR="00BE3442">
        <w:t xml:space="preserve">conduct a </w:t>
      </w:r>
      <w:r w:rsidR="00BE3442" w:rsidRPr="00170468">
        <w:t>brief</w:t>
      </w:r>
      <w:r w:rsidR="00BE3442">
        <w:t>ing for</w:t>
      </w:r>
      <w:r w:rsidR="00BE3442" w:rsidRPr="00170468">
        <w:t xml:space="preserve"> interested stakeholders following the report’s release.</w:t>
      </w:r>
    </w:p>
    <w:p w:rsidR="0049001A" w:rsidRPr="00170468" w:rsidRDefault="0049001A" w:rsidP="0049001A">
      <w:pPr>
        <w:spacing w:after="0" w:line="240" w:lineRule="auto"/>
      </w:pPr>
    </w:p>
    <w:p w:rsidR="00763CE6" w:rsidRPr="00170468" w:rsidRDefault="007D68ED" w:rsidP="0049001A">
      <w:pPr>
        <w:pStyle w:val="ListParagraph"/>
        <w:numPr>
          <w:ilvl w:val="0"/>
          <w:numId w:val="9"/>
        </w:numPr>
        <w:spacing w:after="0" w:line="240" w:lineRule="auto"/>
        <w:ind w:left="360"/>
        <w:rPr>
          <w:b/>
        </w:rPr>
      </w:pPr>
      <w:r w:rsidRPr="00170468">
        <w:rPr>
          <w:b/>
        </w:rPr>
        <w:t>Is the estimate of burden accurate?</w:t>
      </w:r>
    </w:p>
    <w:p w:rsidR="00763CE6" w:rsidRPr="004215BB" w:rsidRDefault="00763CE6" w:rsidP="0049001A">
      <w:pPr>
        <w:spacing w:after="0" w:line="240" w:lineRule="auto"/>
      </w:pPr>
    </w:p>
    <w:p w:rsidR="00C32920" w:rsidRPr="001D2B0D" w:rsidRDefault="004C2A81" w:rsidP="00C32920">
      <w:pPr>
        <w:spacing w:after="0" w:line="240" w:lineRule="auto"/>
        <w:rPr>
          <w:rFonts w:eastAsia="Times New Roman" w:cs="Times New Roman"/>
          <w:i/>
          <w:color w:val="000000"/>
        </w:rPr>
      </w:pPr>
      <w:r w:rsidRPr="004215BB">
        <w:rPr>
          <w:i/>
        </w:rPr>
        <w:t>A few</w:t>
      </w:r>
      <w:r w:rsidR="007D68ED" w:rsidRPr="004215BB">
        <w:rPr>
          <w:i/>
        </w:rPr>
        <w:t xml:space="preserve"> commenters </w:t>
      </w:r>
      <w:r w:rsidR="005B4906" w:rsidRPr="004215BB">
        <w:rPr>
          <w:i/>
        </w:rPr>
        <w:t xml:space="preserve">asked </w:t>
      </w:r>
      <w:r w:rsidR="007D68ED" w:rsidRPr="004215BB">
        <w:rPr>
          <w:i/>
        </w:rPr>
        <w:t xml:space="preserve">if the </w:t>
      </w:r>
      <w:r w:rsidR="004215BB" w:rsidRPr="004215BB">
        <w:rPr>
          <w:i/>
        </w:rPr>
        <w:t xml:space="preserve">burden </w:t>
      </w:r>
      <w:r w:rsidR="007D68ED" w:rsidRPr="004215BB">
        <w:rPr>
          <w:i/>
        </w:rPr>
        <w:t xml:space="preserve">estimate is accurate, </w:t>
      </w:r>
      <w:r w:rsidR="00375C4F" w:rsidRPr="004215BB">
        <w:rPr>
          <w:i/>
        </w:rPr>
        <w:t xml:space="preserve">because </w:t>
      </w:r>
      <w:r w:rsidR="007D68ED" w:rsidRPr="004215BB">
        <w:rPr>
          <w:i/>
        </w:rPr>
        <w:t xml:space="preserve">data collection is </w:t>
      </w:r>
      <w:r w:rsidR="00375C4F" w:rsidRPr="004215BB">
        <w:rPr>
          <w:i/>
        </w:rPr>
        <w:t xml:space="preserve">not </w:t>
      </w:r>
      <w:r w:rsidR="007D68ED" w:rsidRPr="004215BB">
        <w:rPr>
          <w:i/>
        </w:rPr>
        <w:t xml:space="preserve">an easy process. </w:t>
      </w:r>
      <w:r w:rsidR="004215BB" w:rsidRPr="004215BB">
        <w:rPr>
          <w:i/>
        </w:rPr>
        <w:t xml:space="preserve">One commenter stated </w:t>
      </w:r>
      <w:r w:rsidR="00E5665A">
        <w:rPr>
          <w:i/>
        </w:rPr>
        <w:t xml:space="preserve">that </w:t>
      </w:r>
      <w:r w:rsidR="007D68ED" w:rsidRPr="004215BB">
        <w:rPr>
          <w:i/>
        </w:rPr>
        <w:t>any type of data collection is asking a lot of LEAs, P</w:t>
      </w:r>
      <w:r w:rsidR="006F5DCB">
        <w:rPr>
          <w:i/>
        </w:rPr>
        <w:t xml:space="preserve">arent </w:t>
      </w:r>
      <w:r w:rsidR="007D68ED" w:rsidRPr="004215BB">
        <w:rPr>
          <w:i/>
        </w:rPr>
        <w:t>A</w:t>
      </w:r>
      <w:r w:rsidR="006F5DCB">
        <w:rPr>
          <w:i/>
        </w:rPr>
        <w:t xml:space="preserve">dvisory </w:t>
      </w:r>
      <w:r w:rsidR="007D68ED" w:rsidRPr="004215BB">
        <w:rPr>
          <w:i/>
        </w:rPr>
        <w:t>C</w:t>
      </w:r>
      <w:r w:rsidR="006F5DCB">
        <w:rPr>
          <w:i/>
        </w:rPr>
        <w:t>ommittee</w:t>
      </w:r>
      <w:r w:rsidR="007D68ED" w:rsidRPr="004215BB">
        <w:rPr>
          <w:i/>
        </w:rPr>
        <w:t>s, and Title VI personnel.</w:t>
      </w:r>
      <w:r w:rsidRPr="004215BB">
        <w:rPr>
          <w:i/>
        </w:rPr>
        <w:t xml:space="preserve"> </w:t>
      </w:r>
      <w:r w:rsidR="004215BB" w:rsidRPr="004215BB">
        <w:rPr>
          <w:i/>
        </w:rPr>
        <w:t>Another</w:t>
      </w:r>
      <w:r w:rsidRPr="004215BB">
        <w:rPr>
          <w:i/>
        </w:rPr>
        <w:t xml:space="preserve"> commenter encourage</w:t>
      </w:r>
      <w:r w:rsidR="005B4906" w:rsidRPr="004215BB">
        <w:rPr>
          <w:i/>
        </w:rPr>
        <w:t>d</w:t>
      </w:r>
      <w:r w:rsidRPr="004215BB">
        <w:rPr>
          <w:i/>
        </w:rPr>
        <w:t xml:space="preserve"> the Department not to create additional burden on Native programs than for other programs in the Department.</w:t>
      </w:r>
      <w:r w:rsidR="004B2D23" w:rsidRPr="004215BB">
        <w:rPr>
          <w:i/>
        </w:rPr>
        <w:t xml:space="preserve"> </w:t>
      </w:r>
      <w:r w:rsidR="00584A65">
        <w:rPr>
          <w:i/>
        </w:rPr>
        <w:t xml:space="preserve">Commenters also asked </w:t>
      </w:r>
      <w:r w:rsidR="00584A65" w:rsidRPr="00170468">
        <w:rPr>
          <w:i/>
        </w:rPr>
        <w:t xml:space="preserve">how much guidance will be available for </w:t>
      </w:r>
      <w:r w:rsidR="00584A65">
        <w:rPr>
          <w:i/>
        </w:rPr>
        <w:t xml:space="preserve">reporting data through </w:t>
      </w:r>
      <w:r w:rsidR="00584A65" w:rsidRPr="00170468">
        <w:rPr>
          <w:i/>
        </w:rPr>
        <w:t>the data collection to minimize the burden</w:t>
      </w:r>
      <w:r w:rsidR="00584A65">
        <w:rPr>
          <w:i/>
        </w:rPr>
        <w:t xml:space="preserve">, and suggested that </w:t>
      </w:r>
      <w:r w:rsidR="00584A65" w:rsidRPr="00170468">
        <w:rPr>
          <w:i/>
        </w:rPr>
        <w:t>more clarity will be needed to ensure quality and usable data is submitted.</w:t>
      </w:r>
      <w:r w:rsidR="00C32920" w:rsidRPr="00C32920">
        <w:rPr>
          <w:i/>
        </w:rPr>
        <w:t xml:space="preserve"> </w:t>
      </w:r>
      <w:r w:rsidR="00C32920">
        <w:rPr>
          <w:i/>
        </w:rPr>
        <w:t xml:space="preserve">Commenters noted that some </w:t>
      </w:r>
      <w:r w:rsidR="00C32920" w:rsidRPr="00170468">
        <w:rPr>
          <w:i/>
        </w:rPr>
        <w:t>participants may not have sufficient knowledge to answer the questions appropriately. In addition,</w:t>
      </w:r>
      <w:r w:rsidR="00975017">
        <w:rPr>
          <w:i/>
        </w:rPr>
        <w:t xml:space="preserve"> </w:t>
      </w:r>
      <w:r w:rsidR="00F71A3D">
        <w:rPr>
          <w:i/>
        </w:rPr>
        <w:t xml:space="preserve">one commenter expressed concern that </w:t>
      </w:r>
      <w:r w:rsidR="00C32920" w:rsidRPr="00170468">
        <w:rPr>
          <w:i/>
        </w:rPr>
        <w:t xml:space="preserve">reading the introduction </w:t>
      </w:r>
      <w:r w:rsidR="00C32920">
        <w:rPr>
          <w:i/>
        </w:rPr>
        <w:t>aloud</w:t>
      </w:r>
      <w:r w:rsidR="00C32920" w:rsidRPr="00170468">
        <w:rPr>
          <w:i/>
        </w:rPr>
        <w:t xml:space="preserve"> to the interviewees may </w:t>
      </w:r>
      <w:r w:rsidR="005C5542">
        <w:rPr>
          <w:i/>
        </w:rPr>
        <w:t>make them feel</w:t>
      </w:r>
      <w:r w:rsidR="00F71A3D" w:rsidRPr="00170468">
        <w:rPr>
          <w:i/>
        </w:rPr>
        <w:t xml:space="preserve"> </w:t>
      </w:r>
      <w:r w:rsidR="00C32920" w:rsidRPr="00170468">
        <w:rPr>
          <w:i/>
        </w:rPr>
        <w:t xml:space="preserve">uncomfortable </w:t>
      </w:r>
      <w:r w:rsidR="00F71A3D">
        <w:rPr>
          <w:i/>
        </w:rPr>
        <w:t xml:space="preserve">and, as a result, respondents may not </w:t>
      </w:r>
      <w:r w:rsidR="00C32920" w:rsidRPr="001D2B0D">
        <w:rPr>
          <w:i/>
        </w:rPr>
        <w:t xml:space="preserve">answer the questions honestly. </w:t>
      </w:r>
      <w:r w:rsidR="00C32920">
        <w:rPr>
          <w:i/>
        </w:rPr>
        <w:t xml:space="preserve">Commenters </w:t>
      </w:r>
      <w:r w:rsidR="00C32920" w:rsidRPr="001D2B0D">
        <w:rPr>
          <w:i/>
        </w:rPr>
        <w:t>advise</w:t>
      </w:r>
      <w:r w:rsidR="00C32920">
        <w:rPr>
          <w:i/>
        </w:rPr>
        <w:t>d</w:t>
      </w:r>
      <w:r w:rsidR="00C32920" w:rsidRPr="001D2B0D">
        <w:rPr>
          <w:i/>
        </w:rPr>
        <w:t xml:space="preserve"> that tribal leaders, parents and other stakeholders to be interviewed </w:t>
      </w:r>
      <w:r w:rsidR="003D2C42">
        <w:rPr>
          <w:i/>
        </w:rPr>
        <w:t xml:space="preserve">for this study </w:t>
      </w:r>
      <w:r w:rsidR="00C32920" w:rsidRPr="001D2B0D">
        <w:rPr>
          <w:i/>
        </w:rPr>
        <w:t>must be respected throughout the process.</w:t>
      </w:r>
    </w:p>
    <w:p w:rsidR="004215BB" w:rsidRPr="004215BB" w:rsidRDefault="004215BB" w:rsidP="0049001A">
      <w:pPr>
        <w:autoSpaceDE w:val="0"/>
        <w:autoSpaceDN w:val="0"/>
        <w:adjustRightInd w:val="0"/>
        <w:spacing w:after="0" w:line="240" w:lineRule="auto"/>
      </w:pPr>
    </w:p>
    <w:p w:rsidR="00584A65" w:rsidRDefault="0049001A" w:rsidP="0049001A">
      <w:pPr>
        <w:spacing w:after="0" w:line="240" w:lineRule="auto"/>
        <w:rPr>
          <w:rFonts w:cs="Helvetica"/>
          <w:color w:val="030A13"/>
          <w:shd w:val="clear" w:color="auto" w:fill="FFFFFF"/>
        </w:rPr>
      </w:pPr>
      <w:r w:rsidRPr="004215BB">
        <w:rPr>
          <w:rFonts w:cs="Times New Roman"/>
          <w:b/>
        </w:rPr>
        <w:t>Response:</w:t>
      </w:r>
      <w:r w:rsidRPr="00584A65">
        <w:rPr>
          <w:rFonts w:cs="Times New Roman"/>
        </w:rPr>
        <w:t xml:space="preserve"> </w:t>
      </w:r>
      <w:r w:rsidR="00584A65" w:rsidRPr="00F814B5">
        <w:rPr>
          <w:rFonts w:cs="Times New Roman"/>
        </w:rPr>
        <w:t>A previous draft of the survey was piloted with several grant coordinators to ensure that the survey questions were sufficiently clear and feasible for coordinators to respond to</w:t>
      </w:r>
      <w:r w:rsidR="00EA4AC5">
        <w:rPr>
          <w:rFonts w:cs="Times New Roman"/>
        </w:rPr>
        <w:t>.</w:t>
      </w:r>
      <w:r w:rsidR="00584A65" w:rsidRPr="00F814B5">
        <w:rPr>
          <w:rFonts w:cs="Times New Roman"/>
        </w:rPr>
        <w:t xml:space="preserve"> </w:t>
      </w:r>
      <w:r w:rsidR="00EA4AC5">
        <w:rPr>
          <w:rFonts w:cs="Times New Roman"/>
        </w:rPr>
        <w:t>T</w:t>
      </w:r>
      <w:r w:rsidR="00584A65" w:rsidRPr="00F814B5">
        <w:rPr>
          <w:rFonts w:cs="Times New Roman"/>
        </w:rPr>
        <w:t>he survey w</w:t>
      </w:r>
      <w:r w:rsidR="00EA4AC5">
        <w:rPr>
          <w:rFonts w:cs="Times New Roman"/>
        </w:rPr>
        <w:t>as</w:t>
      </w:r>
      <w:r w:rsidR="00584A65" w:rsidRPr="00F814B5">
        <w:rPr>
          <w:rFonts w:cs="Times New Roman"/>
        </w:rPr>
        <w:t xml:space="preserve"> revised to address comments and suggestions provided by the pilot participants. </w:t>
      </w:r>
      <w:r w:rsidR="007D68ED" w:rsidRPr="00F814B5">
        <w:rPr>
          <w:rFonts w:cs="Helvetica"/>
          <w:color w:val="030A13"/>
          <w:shd w:val="clear" w:color="auto" w:fill="FFFFFF"/>
        </w:rPr>
        <w:t xml:space="preserve">Based on the </w:t>
      </w:r>
      <w:r w:rsidR="00584A65" w:rsidRPr="00F814B5">
        <w:rPr>
          <w:rFonts w:cs="Helvetica"/>
          <w:color w:val="030A13"/>
          <w:shd w:val="clear" w:color="auto" w:fill="FFFFFF"/>
        </w:rPr>
        <w:t>experience with the pilot participants</w:t>
      </w:r>
      <w:r w:rsidR="007D68ED" w:rsidRPr="004215BB">
        <w:rPr>
          <w:rFonts w:cs="Helvetica"/>
          <w:color w:val="030A13"/>
          <w:shd w:val="clear" w:color="auto" w:fill="FFFFFF"/>
        </w:rPr>
        <w:t xml:space="preserve">, a Title VI coordinator can complete the survey within 30 minutes. </w:t>
      </w:r>
      <w:r w:rsidR="00584A65" w:rsidRPr="004215BB">
        <w:rPr>
          <w:rFonts w:cs="Helvetica"/>
          <w:color w:val="030A13"/>
          <w:shd w:val="clear" w:color="auto" w:fill="FFFFFF"/>
        </w:rPr>
        <w:t>The study contractor will also be available</w:t>
      </w:r>
      <w:r w:rsidR="00584A65">
        <w:rPr>
          <w:rFonts w:cs="Helvetica"/>
          <w:color w:val="030A13"/>
          <w:shd w:val="clear" w:color="auto" w:fill="FFFFFF"/>
        </w:rPr>
        <w:t xml:space="preserve"> to answer </w:t>
      </w:r>
      <w:r w:rsidR="003776BC">
        <w:rPr>
          <w:rFonts w:cs="Helvetica"/>
          <w:color w:val="030A13"/>
          <w:shd w:val="clear" w:color="auto" w:fill="FFFFFF"/>
        </w:rPr>
        <w:t xml:space="preserve">any </w:t>
      </w:r>
      <w:r w:rsidR="00584A65">
        <w:rPr>
          <w:rFonts w:cs="Helvetica"/>
          <w:color w:val="030A13"/>
          <w:shd w:val="clear" w:color="auto" w:fill="FFFFFF"/>
        </w:rPr>
        <w:t xml:space="preserve">questions </w:t>
      </w:r>
      <w:r w:rsidR="003776BC">
        <w:rPr>
          <w:rFonts w:cs="Helvetica"/>
          <w:color w:val="030A13"/>
          <w:shd w:val="clear" w:color="auto" w:fill="FFFFFF"/>
        </w:rPr>
        <w:t xml:space="preserve">that respondents may have </w:t>
      </w:r>
      <w:r w:rsidR="00584A65">
        <w:rPr>
          <w:rFonts w:cs="Helvetica"/>
          <w:color w:val="030A13"/>
          <w:shd w:val="clear" w:color="auto" w:fill="FFFFFF"/>
        </w:rPr>
        <w:t>throughout the process.</w:t>
      </w:r>
      <w:r w:rsidR="00C12E59">
        <w:rPr>
          <w:rFonts w:cs="Helvetica"/>
          <w:color w:val="030A13"/>
          <w:shd w:val="clear" w:color="auto" w:fill="FFFFFF"/>
        </w:rPr>
        <w:t xml:space="preserve"> </w:t>
      </w:r>
    </w:p>
    <w:p w:rsidR="00584A65" w:rsidRDefault="00584A65" w:rsidP="0049001A">
      <w:pPr>
        <w:spacing w:after="0" w:line="240" w:lineRule="auto"/>
        <w:rPr>
          <w:rFonts w:cs="Helvetica"/>
          <w:color w:val="030A13"/>
          <w:shd w:val="clear" w:color="auto" w:fill="FFFFFF"/>
        </w:rPr>
      </w:pPr>
    </w:p>
    <w:p w:rsidR="00107691" w:rsidRDefault="00107691" w:rsidP="0049001A">
      <w:pPr>
        <w:spacing w:after="0" w:line="240" w:lineRule="auto"/>
        <w:rPr>
          <w:rFonts w:cs="Helvetica"/>
          <w:color w:val="030A13"/>
          <w:shd w:val="clear" w:color="auto" w:fill="FFFFFF"/>
        </w:rPr>
      </w:pPr>
      <w:r>
        <w:rPr>
          <w:rFonts w:cs="Helvetica"/>
          <w:color w:val="030A13"/>
          <w:shd w:val="clear" w:color="auto" w:fill="FFFFFF"/>
        </w:rPr>
        <w:t xml:space="preserve">Grantees will receive notification letters from the Department regarding the </w:t>
      </w:r>
      <w:r w:rsidR="00C87F54">
        <w:rPr>
          <w:rFonts w:cs="Helvetica"/>
          <w:color w:val="030A13"/>
          <w:shd w:val="clear" w:color="auto" w:fill="FFFFFF"/>
        </w:rPr>
        <w:t xml:space="preserve">study and </w:t>
      </w:r>
      <w:r>
        <w:rPr>
          <w:rFonts w:cs="Helvetica"/>
          <w:color w:val="030A13"/>
          <w:shd w:val="clear" w:color="auto" w:fill="FFFFFF"/>
        </w:rPr>
        <w:t>data collection</w:t>
      </w:r>
      <w:r w:rsidR="00E54952">
        <w:rPr>
          <w:rFonts w:cs="Helvetica"/>
          <w:color w:val="030A13"/>
          <w:shd w:val="clear" w:color="auto" w:fill="FFFFFF"/>
        </w:rPr>
        <w:t xml:space="preserve"> </w:t>
      </w:r>
      <w:r w:rsidR="00C87F54">
        <w:rPr>
          <w:rFonts w:cs="Helvetica"/>
          <w:color w:val="030A13"/>
          <w:shd w:val="clear" w:color="auto" w:fill="FFFFFF"/>
        </w:rPr>
        <w:t>time frame</w:t>
      </w:r>
      <w:r>
        <w:rPr>
          <w:rFonts w:cs="Helvetica"/>
          <w:color w:val="030A13"/>
          <w:shd w:val="clear" w:color="auto" w:fill="FFFFFF"/>
        </w:rPr>
        <w:t>.</w:t>
      </w:r>
      <w:r w:rsidR="00C87F54">
        <w:rPr>
          <w:rFonts w:cs="Helvetica"/>
          <w:color w:val="030A13"/>
          <w:shd w:val="clear" w:color="auto" w:fill="FFFFFF"/>
        </w:rPr>
        <w:t xml:space="preserve"> The survey will include more specific instructions. Finally, </w:t>
      </w:r>
      <w:r w:rsidR="00212DB7">
        <w:rPr>
          <w:rFonts w:cs="Helvetica"/>
          <w:color w:val="030A13"/>
          <w:shd w:val="clear" w:color="auto" w:fill="FFFFFF"/>
        </w:rPr>
        <w:t xml:space="preserve">contact information </w:t>
      </w:r>
      <w:r w:rsidR="00C87F54">
        <w:rPr>
          <w:rFonts w:cs="Helvetica"/>
          <w:color w:val="030A13"/>
          <w:shd w:val="clear" w:color="auto" w:fill="FFFFFF"/>
        </w:rPr>
        <w:t xml:space="preserve">for the </w:t>
      </w:r>
      <w:r w:rsidR="00212DB7">
        <w:rPr>
          <w:rFonts w:cs="Helvetica"/>
          <w:color w:val="030A13"/>
          <w:shd w:val="clear" w:color="auto" w:fill="FFFFFF"/>
        </w:rPr>
        <w:t xml:space="preserve">study team </w:t>
      </w:r>
      <w:r w:rsidR="00C87F54">
        <w:rPr>
          <w:rFonts w:cs="Helvetica"/>
          <w:color w:val="030A13"/>
          <w:shd w:val="clear" w:color="auto" w:fill="FFFFFF"/>
        </w:rPr>
        <w:t xml:space="preserve">will be provided. </w:t>
      </w:r>
    </w:p>
    <w:p w:rsidR="00212DB7" w:rsidRDefault="00212DB7" w:rsidP="0049001A">
      <w:pPr>
        <w:spacing w:after="0" w:line="240" w:lineRule="auto"/>
        <w:rPr>
          <w:rFonts w:cs="Helvetica"/>
          <w:color w:val="030A13"/>
          <w:shd w:val="clear" w:color="auto" w:fill="FFFFFF"/>
        </w:rPr>
      </w:pPr>
    </w:p>
    <w:p w:rsidR="007D68ED" w:rsidRDefault="007D68ED" w:rsidP="0049001A">
      <w:pPr>
        <w:spacing w:after="0" w:line="240" w:lineRule="auto"/>
        <w:rPr>
          <w:rFonts w:cs="Helvetica"/>
          <w:color w:val="030A13"/>
          <w:shd w:val="clear" w:color="auto" w:fill="FFFFFF"/>
        </w:rPr>
      </w:pPr>
      <w:r w:rsidRPr="004215BB">
        <w:rPr>
          <w:rFonts w:cs="Helvetica"/>
          <w:color w:val="030A13"/>
          <w:shd w:val="clear" w:color="auto" w:fill="FFFFFF"/>
        </w:rPr>
        <w:t xml:space="preserve">For case studies, interviewees </w:t>
      </w:r>
      <w:r w:rsidR="00584A65">
        <w:rPr>
          <w:rFonts w:cs="Helvetica"/>
          <w:color w:val="030A13"/>
          <w:shd w:val="clear" w:color="auto" w:fill="FFFFFF"/>
        </w:rPr>
        <w:t>will</w:t>
      </w:r>
      <w:r w:rsidRPr="004215BB">
        <w:rPr>
          <w:rFonts w:cs="Helvetica"/>
          <w:color w:val="030A13"/>
          <w:shd w:val="clear" w:color="auto" w:fill="FFFFFF"/>
        </w:rPr>
        <w:t xml:space="preserve"> not need to gather data in preparation for </w:t>
      </w:r>
      <w:r w:rsidR="00584A65">
        <w:rPr>
          <w:rFonts w:cs="Helvetica"/>
          <w:color w:val="030A13"/>
          <w:shd w:val="clear" w:color="auto" w:fill="FFFFFF"/>
        </w:rPr>
        <w:t xml:space="preserve">the </w:t>
      </w:r>
      <w:r w:rsidRPr="004215BB">
        <w:rPr>
          <w:rFonts w:cs="Helvetica"/>
          <w:color w:val="030A13"/>
          <w:shd w:val="clear" w:color="auto" w:fill="FFFFFF"/>
        </w:rPr>
        <w:t>interviews. All questions are designed to ask only about aspects of program operations with which the respondent is already familiar.</w:t>
      </w:r>
      <w:r w:rsidR="00C32920" w:rsidRPr="00C32920">
        <w:t xml:space="preserve"> </w:t>
      </w:r>
      <w:r w:rsidR="00C32920" w:rsidRPr="001D2B0D">
        <w:t>Interviews will be conducted in a conversational manner</w:t>
      </w:r>
      <w:r w:rsidR="00C32920">
        <w:t>, and t</w:t>
      </w:r>
      <w:r w:rsidR="00C32920" w:rsidRPr="001D2B0D">
        <w:t>he introductory overview will be presented in a way that makes the interviewee as comfortable as possible.</w:t>
      </w:r>
    </w:p>
    <w:p w:rsidR="002B0378" w:rsidRDefault="002B0378" w:rsidP="0049001A">
      <w:pPr>
        <w:spacing w:after="0" w:line="240" w:lineRule="auto"/>
        <w:rPr>
          <w:rFonts w:cs="Helvetica"/>
          <w:color w:val="030A13"/>
          <w:shd w:val="clear" w:color="auto" w:fill="FFFFFF"/>
        </w:rPr>
      </w:pPr>
    </w:p>
    <w:p w:rsidR="002B0378" w:rsidRPr="001D2B0D" w:rsidRDefault="002B0378" w:rsidP="00C32920">
      <w:pPr>
        <w:spacing w:after="0" w:line="240" w:lineRule="auto"/>
        <w:rPr>
          <w:b/>
        </w:rPr>
      </w:pPr>
      <w:r w:rsidRPr="001D2B0D">
        <w:t>Respecting all stakeholders during the case study process is a top priority for the Department in this study</w:t>
      </w:r>
      <w:r>
        <w:t>, as with all of our studies</w:t>
      </w:r>
      <w:r w:rsidRPr="001D2B0D">
        <w:t xml:space="preserve">. A nationally respected Native education researcher will lead the portion of the interviewer training that addresses the special standing of tribes and tribal leaders, </w:t>
      </w:r>
      <w:r w:rsidR="00F71A3D">
        <w:t xml:space="preserve">helping to </w:t>
      </w:r>
      <w:r w:rsidRPr="001D2B0D">
        <w:t>ensur</w:t>
      </w:r>
      <w:r w:rsidR="00F71A3D">
        <w:t>e</w:t>
      </w:r>
      <w:r w:rsidRPr="001D2B0D">
        <w:t xml:space="preserve"> that all interactions show the highest respect for every interviewee and engender trust. </w:t>
      </w:r>
    </w:p>
    <w:p w:rsidR="002B0378" w:rsidRPr="00170468" w:rsidRDefault="002B0378" w:rsidP="0049001A">
      <w:pPr>
        <w:spacing w:after="0" w:line="240" w:lineRule="auto"/>
        <w:rPr>
          <w:rFonts w:cs="Helvetica"/>
          <w:color w:val="030A13"/>
          <w:shd w:val="clear" w:color="auto" w:fill="FFFFFF"/>
        </w:rPr>
      </w:pPr>
    </w:p>
    <w:p w:rsidR="007D68ED" w:rsidRPr="00170468" w:rsidRDefault="007D68ED" w:rsidP="0049001A">
      <w:pPr>
        <w:spacing w:after="0" w:line="240" w:lineRule="auto"/>
      </w:pPr>
    </w:p>
    <w:p w:rsidR="007D68ED" w:rsidRPr="00170468" w:rsidRDefault="007D68ED" w:rsidP="0049001A">
      <w:pPr>
        <w:pStyle w:val="ListParagraph"/>
        <w:numPr>
          <w:ilvl w:val="0"/>
          <w:numId w:val="9"/>
        </w:numPr>
        <w:spacing w:after="0" w:line="240" w:lineRule="auto"/>
        <w:ind w:left="360"/>
        <w:rPr>
          <w:b/>
        </w:rPr>
      </w:pPr>
      <w:r w:rsidRPr="00170468">
        <w:rPr>
          <w:b/>
        </w:rPr>
        <w:t>How might the Department enhance the quality, utility, and clarity of the information to be collected?</w:t>
      </w:r>
    </w:p>
    <w:p w:rsidR="007D68ED" w:rsidRDefault="007D68ED" w:rsidP="0049001A">
      <w:pPr>
        <w:spacing w:after="0" w:line="240" w:lineRule="auto"/>
      </w:pPr>
    </w:p>
    <w:p w:rsidR="00170468" w:rsidRDefault="00170468" w:rsidP="0049001A">
      <w:pPr>
        <w:spacing w:after="0" w:line="240" w:lineRule="auto"/>
      </w:pPr>
      <w:r>
        <w:t xml:space="preserve">Commenters </w:t>
      </w:r>
      <w:r w:rsidR="00C112DF">
        <w:t xml:space="preserve">provided </w:t>
      </w:r>
      <w:r>
        <w:t xml:space="preserve">comments on </w:t>
      </w:r>
      <w:r w:rsidR="00B22333">
        <w:t xml:space="preserve">seven </w:t>
      </w:r>
      <w:r>
        <w:t>topics</w:t>
      </w:r>
      <w:r w:rsidR="001D2B0D">
        <w:t xml:space="preserve"> related to the quality, utility, and clarity of the data collected through this study: </w:t>
      </w:r>
      <w:r w:rsidR="00584A65">
        <w:t>(</w:t>
      </w:r>
      <w:r w:rsidR="001D2B0D">
        <w:t xml:space="preserve">a) tribal consultation; </w:t>
      </w:r>
      <w:r w:rsidR="00584A65">
        <w:t>(</w:t>
      </w:r>
      <w:r w:rsidR="00030950">
        <w:t>b</w:t>
      </w:r>
      <w:r w:rsidR="001D2B0D">
        <w:t>)</w:t>
      </w:r>
      <w:r w:rsidR="00A14E59">
        <w:t> </w:t>
      </w:r>
      <w:r w:rsidR="001D2B0D">
        <w:t xml:space="preserve">coordination with other ESEA programs and education plans; </w:t>
      </w:r>
      <w:r w:rsidR="00584A65">
        <w:t>(</w:t>
      </w:r>
      <w:r w:rsidR="00030950">
        <w:t>c</w:t>
      </w:r>
      <w:r w:rsidR="001D2B0D">
        <w:t xml:space="preserve">) the supplemental nature of Title VI services; </w:t>
      </w:r>
      <w:r w:rsidR="00584A65">
        <w:t>(</w:t>
      </w:r>
      <w:r w:rsidR="00030950">
        <w:t>d</w:t>
      </w:r>
      <w:r w:rsidR="001D2B0D">
        <w:t xml:space="preserve">) identification of Native students; </w:t>
      </w:r>
      <w:r w:rsidR="00584A65">
        <w:t>(</w:t>
      </w:r>
      <w:r w:rsidR="00030950">
        <w:t>e</w:t>
      </w:r>
      <w:r w:rsidR="001D2B0D">
        <w:t xml:space="preserve">) variation in program planning and implementation; </w:t>
      </w:r>
      <w:r w:rsidR="00584A65">
        <w:t>(</w:t>
      </w:r>
      <w:r w:rsidR="00030950">
        <w:t>f</w:t>
      </w:r>
      <w:r w:rsidR="001D2B0D">
        <w:t>)</w:t>
      </w:r>
      <w:r w:rsidR="00A14E59">
        <w:t> </w:t>
      </w:r>
      <w:r w:rsidR="001D2B0D">
        <w:t xml:space="preserve">history of Native education; </w:t>
      </w:r>
      <w:r w:rsidR="00C32920">
        <w:t xml:space="preserve">and </w:t>
      </w:r>
      <w:r w:rsidR="00584A65">
        <w:t>(</w:t>
      </w:r>
      <w:r w:rsidR="00030950">
        <w:t>g</w:t>
      </w:r>
      <w:r w:rsidR="001D2B0D">
        <w:t>) survey item wording.</w:t>
      </w:r>
      <w:r w:rsidR="00C112DF">
        <w:t xml:space="preserve"> </w:t>
      </w:r>
      <w:r w:rsidR="001D2B0D">
        <w:t xml:space="preserve">These comments </w:t>
      </w:r>
      <w:r w:rsidR="00C112DF">
        <w:t xml:space="preserve">are addressed </w:t>
      </w:r>
      <w:r w:rsidR="001D2B0D">
        <w:t xml:space="preserve">in the sections </w:t>
      </w:r>
      <w:r w:rsidR="00C112DF">
        <w:t>below</w:t>
      </w:r>
      <w:r w:rsidR="00C32920">
        <w:t>.</w:t>
      </w:r>
    </w:p>
    <w:p w:rsidR="00170468" w:rsidRPr="00170468" w:rsidRDefault="00170468" w:rsidP="0049001A">
      <w:pPr>
        <w:spacing w:after="0" w:line="240" w:lineRule="auto"/>
      </w:pPr>
    </w:p>
    <w:p w:rsidR="002068D3" w:rsidRPr="00170468" w:rsidRDefault="005916C9" w:rsidP="0049001A">
      <w:pPr>
        <w:pStyle w:val="ListParagraph"/>
        <w:numPr>
          <w:ilvl w:val="0"/>
          <w:numId w:val="4"/>
        </w:numPr>
        <w:autoSpaceDE w:val="0"/>
        <w:autoSpaceDN w:val="0"/>
        <w:adjustRightInd w:val="0"/>
        <w:spacing w:after="0" w:line="240" w:lineRule="auto"/>
        <w:rPr>
          <w:b/>
        </w:rPr>
      </w:pPr>
      <w:r>
        <w:rPr>
          <w:b/>
        </w:rPr>
        <w:t>T</w:t>
      </w:r>
      <w:r w:rsidR="002068D3" w:rsidRPr="00170468">
        <w:rPr>
          <w:b/>
        </w:rPr>
        <w:t>ribal consultation</w:t>
      </w:r>
    </w:p>
    <w:p w:rsidR="0049001A" w:rsidRDefault="0049001A" w:rsidP="0049001A">
      <w:pPr>
        <w:autoSpaceDE w:val="0"/>
        <w:autoSpaceDN w:val="0"/>
        <w:adjustRightInd w:val="0"/>
        <w:spacing w:after="0" w:line="240" w:lineRule="auto"/>
        <w:rPr>
          <w:i/>
        </w:rPr>
      </w:pPr>
    </w:p>
    <w:p w:rsidR="00401112" w:rsidRPr="00170468" w:rsidRDefault="00A14E59" w:rsidP="0049001A">
      <w:pPr>
        <w:autoSpaceDE w:val="0"/>
        <w:autoSpaceDN w:val="0"/>
        <w:adjustRightInd w:val="0"/>
        <w:spacing w:after="0" w:line="240" w:lineRule="auto"/>
        <w:rPr>
          <w:i/>
        </w:rPr>
      </w:pPr>
      <w:r>
        <w:rPr>
          <w:i/>
        </w:rPr>
        <w:t>C</w:t>
      </w:r>
      <w:r w:rsidR="003E2CBB" w:rsidRPr="00170468">
        <w:rPr>
          <w:i/>
        </w:rPr>
        <w:t xml:space="preserve">ommenters </w:t>
      </w:r>
      <w:r w:rsidR="000827B0">
        <w:rPr>
          <w:i/>
        </w:rPr>
        <w:t>stat</w:t>
      </w:r>
      <w:r w:rsidR="00C112DF">
        <w:rPr>
          <w:i/>
        </w:rPr>
        <w:t xml:space="preserve">ed </w:t>
      </w:r>
      <w:r w:rsidR="00401112" w:rsidRPr="00170468">
        <w:rPr>
          <w:i/>
        </w:rPr>
        <w:t>that</w:t>
      </w:r>
      <w:r w:rsidR="003E2CBB" w:rsidRPr="00170468">
        <w:rPr>
          <w:i/>
        </w:rPr>
        <w:t xml:space="preserve"> t</w:t>
      </w:r>
      <w:r w:rsidR="00401112" w:rsidRPr="00170468">
        <w:rPr>
          <w:i/>
        </w:rPr>
        <w:t xml:space="preserve">ribal </w:t>
      </w:r>
      <w:r w:rsidR="005F775A" w:rsidRPr="00170468">
        <w:rPr>
          <w:i/>
        </w:rPr>
        <w:t>consultation</w:t>
      </w:r>
      <w:r w:rsidR="00401112" w:rsidRPr="00170468">
        <w:rPr>
          <w:i/>
        </w:rPr>
        <w:t xml:space="preserve"> is necessary </w:t>
      </w:r>
      <w:r>
        <w:rPr>
          <w:i/>
        </w:rPr>
        <w:t>to</w:t>
      </w:r>
      <w:r w:rsidR="00401112" w:rsidRPr="00170468">
        <w:rPr>
          <w:i/>
        </w:rPr>
        <w:t xml:space="preserve"> ensur</w:t>
      </w:r>
      <w:r>
        <w:rPr>
          <w:i/>
        </w:rPr>
        <w:t>e</w:t>
      </w:r>
      <w:r w:rsidR="00401112" w:rsidRPr="00170468">
        <w:rPr>
          <w:i/>
        </w:rPr>
        <w:t xml:space="preserve"> that this </w:t>
      </w:r>
      <w:r w:rsidR="004C2A81" w:rsidRPr="00170468">
        <w:rPr>
          <w:i/>
        </w:rPr>
        <w:t>study include</w:t>
      </w:r>
      <w:r w:rsidR="000827B0">
        <w:rPr>
          <w:i/>
        </w:rPr>
        <w:t>s</w:t>
      </w:r>
      <w:r w:rsidR="00401112" w:rsidRPr="00170468">
        <w:rPr>
          <w:i/>
        </w:rPr>
        <w:t xml:space="preserve"> </w:t>
      </w:r>
      <w:r w:rsidR="004C2A81" w:rsidRPr="00170468">
        <w:rPr>
          <w:i/>
        </w:rPr>
        <w:t>i</w:t>
      </w:r>
      <w:r w:rsidR="00401112" w:rsidRPr="00170468">
        <w:rPr>
          <w:i/>
        </w:rPr>
        <w:t xml:space="preserve">mpacted </w:t>
      </w:r>
      <w:r w:rsidR="004C2A81" w:rsidRPr="00170468">
        <w:rPr>
          <w:i/>
        </w:rPr>
        <w:t>stakeholders in the design, i</w:t>
      </w:r>
      <w:r w:rsidR="00401112" w:rsidRPr="00170468">
        <w:rPr>
          <w:i/>
        </w:rPr>
        <w:t xml:space="preserve">mplementation and </w:t>
      </w:r>
      <w:r w:rsidR="004C2A81" w:rsidRPr="00170468">
        <w:rPr>
          <w:i/>
        </w:rPr>
        <w:t>r</w:t>
      </w:r>
      <w:r w:rsidR="00401112" w:rsidRPr="00170468">
        <w:rPr>
          <w:i/>
        </w:rPr>
        <w:t xml:space="preserve">eview of </w:t>
      </w:r>
      <w:r w:rsidR="004C2A81" w:rsidRPr="00170468">
        <w:rPr>
          <w:i/>
        </w:rPr>
        <w:t>study findings.</w:t>
      </w:r>
      <w:r w:rsidR="00401112" w:rsidRPr="00170468">
        <w:rPr>
          <w:i/>
        </w:rPr>
        <w:t xml:space="preserve"> </w:t>
      </w:r>
      <w:r>
        <w:rPr>
          <w:i/>
        </w:rPr>
        <w:t xml:space="preserve">Some commenters stated </w:t>
      </w:r>
      <w:r w:rsidR="003D2C42">
        <w:rPr>
          <w:i/>
        </w:rPr>
        <w:t xml:space="preserve">that specifically </w:t>
      </w:r>
      <w:r w:rsidR="00401112" w:rsidRPr="00170468">
        <w:rPr>
          <w:i/>
        </w:rPr>
        <w:t xml:space="preserve">the </w:t>
      </w:r>
      <w:r w:rsidR="000827B0">
        <w:rPr>
          <w:i/>
        </w:rPr>
        <w:t xml:space="preserve">National Indian Education Association (NIEA), </w:t>
      </w:r>
      <w:r w:rsidR="00401112" w:rsidRPr="00170468">
        <w:rPr>
          <w:i/>
        </w:rPr>
        <w:t>National Advisory Council on Indian Education (NACIE)</w:t>
      </w:r>
      <w:r w:rsidR="00400353" w:rsidRPr="00170468">
        <w:rPr>
          <w:i/>
        </w:rPr>
        <w:t>, AI/AN Parent Advisory Committees (PACs)</w:t>
      </w:r>
      <w:r>
        <w:rPr>
          <w:i/>
        </w:rPr>
        <w:t>,</w:t>
      </w:r>
      <w:r w:rsidR="00400353" w:rsidRPr="00170468">
        <w:rPr>
          <w:i/>
        </w:rPr>
        <w:t xml:space="preserve"> and Tribal Governments</w:t>
      </w:r>
      <w:r w:rsidR="00401112" w:rsidRPr="00170468">
        <w:rPr>
          <w:i/>
        </w:rPr>
        <w:t xml:space="preserve"> should be </w:t>
      </w:r>
      <w:r>
        <w:rPr>
          <w:i/>
        </w:rPr>
        <w:t xml:space="preserve">involved in </w:t>
      </w:r>
      <w:r w:rsidR="004C2A81" w:rsidRPr="00170468">
        <w:rPr>
          <w:i/>
        </w:rPr>
        <w:t xml:space="preserve">the </w:t>
      </w:r>
      <w:r>
        <w:rPr>
          <w:i/>
        </w:rPr>
        <w:t>study on an ongoing basis</w:t>
      </w:r>
      <w:r w:rsidR="00401112" w:rsidRPr="00170468">
        <w:rPr>
          <w:i/>
        </w:rPr>
        <w:t xml:space="preserve">. </w:t>
      </w:r>
      <w:r w:rsidR="004C2A81" w:rsidRPr="00170468">
        <w:rPr>
          <w:i/>
        </w:rPr>
        <w:t>One commenter</w:t>
      </w:r>
      <w:r w:rsidR="00401112" w:rsidRPr="00170468">
        <w:rPr>
          <w:i/>
        </w:rPr>
        <w:t xml:space="preserve"> recommend</w:t>
      </w:r>
      <w:r>
        <w:rPr>
          <w:i/>
        </w:rPr>
        <w:t>ed</w:t>
      </w:r>
      <w:r w:rsidR="004C2A81" w:rsidRPr="00170468">
        <w:rPr>
          <w:i/>
        </w:rPr>
        <w:t xml:space="preserve"> that</w:t>
      </w:r>
      <w:r w:rsidR="00401112" w:rsidRPr="00170468">
        <w:rPr>
          <w:i/>
        </w:rPr>
        <w:t xml:space="preserve"> the Department </w:t>
      </w:r>
      <w:r w:rsidR="004C2A81" w:rsidRPr="00170468">
        <w:rPr>
          <w:i/>
        </w:rPr>
        <w:t>expand</w:t>
      </w:r>
      <w:r w:rsidR="00401112" w:rsidRPr="00170468">
        <w:rPr>
          <w:i/>
        </w:rPr>
        <w:t xml:space="preserve"> </w:t>
      </w:r>
      <w:r w:rsidR="004C2A81" w:rsidRPr="00170468">
        <w:rPr>
          <w:i/>
        </w:rPr>
        <w:t xml:space="preserve">the </w:t>
      </w:r>
      <w:r w:rsidR="003D2C42">
        <w:rPr>
          <w:i/>
        </w:rPr>
        <w:t>TWG</w:t>
      </w:r>
      <w:r w:rsidR="00401112" w:rsidRPr="00170468">
        <w:rPr>
          <w:i/>
        </w:rPr>
        <w:t xml:space="preserve"> to include other </w:t>
      </w:r>
      <w:r w:rsidR="005F775A" w:rsidRPr="00170468">
        <w:rPr>
          <w:i/>
        </w:rPr>
        <w:t>Native researcher</w:t>
      </w:r>
      <w:r w:rsidR="00E64D1C">
        <w:rPr>
          <w:i/>
        </w:rPr>
        <w:t>s</w:t>
      </w:r>
      <w:r w:rsidR="005F775A" w:rsidRPr="00170468">
        <w:rPr>
          <w:i/>
        </w:rPr>
        <w:t>,</w:t>
      </w:r>
      <w:r>
        <w:rPr>
          <w:i/>
        </w:rPr>
        <w:t xml:space="preserve"> and</w:t>
      </w:r>
      <w:r w:rsidR="005F775A" w:rsidRPr="00170468">
        <w:rPr>
          <w:i/>
        </w:rPr>
        <w:t xml:space="preserve"> </w:t>
      </w:r>
      <w:r w:rsidR="00401112" w:rsidRPr="00170468">
        <w:rPr>
          <w:i/>
        </w:rPr>
        <w:t>professional and cultural resources</w:t>
      </w:r>
      <w:r>
        <w:rPr>
          <w:i/>
        </w:rPr>
        <w:t xml:space="preserve"> and </w:t>
      </w:r>
      <w:r w:rsidR="005F775A" w:rsidRPr="00170468">
        <w:rPr>
          <w:i/>
        </w:rPr>
        <w:t>organizations</w:t>
      </w:r>
      <w:r w:rsidR="00401112" w:rsidRPr="00170468">
        <w:rPr>
          <w:i/>
        </w:rPr>
        <w:t>.</w:t>
      </w:r>
    </w:p>
    <w:p w:rsidR="0049001A" w:rsidRDefault="0049001A" w:rsidP="0049001A">
      <w:pPr>
        <w:spacing w:after="0" w:line="240" w:lineRule="auto"/>
        <w:rPr>
          <w:rFonts w:cs="Times New Roman"/>
        </w:rPr>
      </w:pPr>
    </w:p>
    <w:p w:rsidR="002068D3" w:rsidRDefault="0049001A" w:rsidP="003959AC">
      <w:pPr>
        <w:rPr>
          <w:rFonts w:cs="Times New Roman"/>
        </w:rPr>
      </w:pPr>
      <w:r w:rsidRPr="0049001A">
        <w:rPr>
          <w:rFonts w:cs="Times New Roman"/>
          <w:b/>
        </w:rPr>
        <w:t>Response:</w:t>
      </w:r>
      <w:r>
        <w:rPr>
          <w:rFonts w:cs="Times New Roman"/>
          <w:b/>
        </w:rPr>
        <w:t xml:space="preserve"> </w:t>
      </w:r>
      <w:r w:rsidR="003959AC">
        <w:rPr>
          <w:rFonts w:cs="Times New Roman"/>
        </w:rPr>
        <w:t>T</w:t>
      </w:r>
      <w:r w:rsidR="00A14E59">
        <w:rPr>
          <w:rFonts w:cs="Times New Roman"/>
        </w:rPr>
        <w:t xml:space="preserve">he </w:t>
      </w:r>
      <w:r w:rsidR="003959AC">
        <w:rPr>
          <w:rFonts w:cs="Times New Roman"/>
        </w:rPr>
        <w:t xml:space="preserve">study leadership team includes a nationally recognized indigenous researcher, and the </w:t>
      </w:r>
      <w:r w:rsidR="00A14E59">
        <w:rPr>
          <w:rFonts w:cs="Times New Roman"/>
        </w:rPr>
        <w:t>study</w:t>
      </w:r>
      <w:r w:rsidR="003959AC">
        <w:rPr>
          <w:rFonts w:cs="Times New Roman"/>
        </w:rPr>
        <w:t xml:space="preserve">’s six-member </w:t>
      </w:r>
      <w:r w:rsidR="00A14E59">
        <w:rPr>
          <w:rFonts w:cs="Times New Roman"/>
        </w:rPr>
        <w:t>T</w:t>
      </w:r>
      <w:r w:rsidR="00A14E59" w:rsidRPr="00170468">
        <w:rPr>
          <w:rFonts w:cs="Times New Roman"/>
        </w:rPr>
        <w:t xml:space="preserve">echnical </w:t>
      </w:r>
      <w:r w:rsidR="00A14E59">
        <w:rPr>
          <w:rFonts w:cs="Times New Roman"/>
        </w:rPr>
        <w:t>W</w:t>
      </w:r>
      <w:r w:rsidR="00A14E59" w:rsidRPr="00170468">
        <w:rPr>
          <w:rFonts w:cs="Times New Roman"/>
        </w:rPr>
        <w:t xml:space="preserve">orking </w:t>
      </w:r>
      <w:r w:rsidR="00A14E59">
        <w:rPr>
          <w:rFonts w:cs="Times New Roman"/>
        </w:rPr>
        <w:t>G</w:t>
      </w:r>
      <w:r w:rsidR="00A14E59" w:rsidRPr="00170468">
        <w:rPr>
          <w:rFonts w:cs="Times New Roman"/>
        </w:rPr>
        <w:t xml:space="preserve">roup </w:t>
      </w:r>
      <w:r w:rsidR="003959AC">
        <w:rPr>
          <w:rFonts w:cs="Times New Roman"/>
        </w:rPr>
        <w:t xml:space="preserve">includes three </w:t>
      </w:r>
      <w:r w:rsidR="003959AC" w:rsidRPr="003959AC">
        <w:rPr>
          <w:rFonts w:cs="Times New Roman"/>
        </w:rPr>
        <w:t xml:space="preserve">indigenous educators working within the Title VI system as well as </w:t>
      </w:r>
      <w:r w:rsidR="003959AC">
        <w:rPr>
          <w:rFonts w:cs="Times New Roman"/>
        </w:rPr>
        <w:t xml:space="preserve">two </w:t>
      </w:r>
      <w:r w:rsidR="003959AC" w:rsidRPr="003959AC">
        <w:rPr>
          <w:rFonts w:cs="Times New Roman"/>
        </w:rPr>
        <w:t>nationally recognized indigenous researchers</w:t>
      </w:r>
      <w:r w:rsidR="00A14E59">
        <w:rPr>
          <w:rFonts w:cs="Times New Roman"/>
        </w:rPr>
        <w:t xml:space="preserve"> to advise</w:t>
      </w:r>
      <w:r w:rsidR="004C42AD">
        <w:rPr>
          <w:rFonts w:cs="Times New Roman"/>
        </w:rPr>
        <w:t xml:space="preserve"> us</w:t>
      </w:r>
      <w:r w:rsidR="00A14E59">
        <w:rPr>
          <w:rFonts w:cs="Times New Roman"/>
        </w:rPr>
        <w:t xml:space="preserve"> on the design of the study and interpretation of findings</w:t>
      </w:r>
      <w:r w:rsidR="003959AC">
        <w:rPr>
          <w:rFonts w:cs="Times New Roman"/>
        </w:rPr>
        <w:t xml:space="preserve">, including a </w:t>
      </w:r>
      <w:r w:rsidR="00A14E59">
        <w:rPr>
          <w:rFonts w:cs="Times New Roman"/>
        </w:rPr>
        <w:t>Native researcher requested by NIEA</w:t>
      </w:r>
      <w:r w:rsidR="00C614BF">
        <w:rPr>
          <w:rFonts w:cs="Times New Roman"/>
        </w:rPr>
        <w:t>.</w:t>
      </w:r>
      <w:r w:rsidR="00DB3A92">
        <w:rPr>
          <w:rFonts w:cs="Times New Roman"/>
        </w:rPr>
        <w:t xml:space="preserve"> The Department also received</w:t>
      </w:r>
      <w:r w:rsidR="00E64D1C">
        <w:rPr>
          <w:rFonts w:cs="Times New Roman"/>
        </w:rPr>
        <w:t xml:space="preserve"> </w:t>
      </w:r>
      <w:r w:rsidR="00DB3A92">
        <w:rPr>
          <w:rFonts w:cs="Times New Roman"/>
        </w:rPr>
        <w:t xml:space="preserve">informal </w:t>
      </w:r>
      <w:r w:rsidR="00E64D1C">
        <w:rPr>
          <w:rFonts w:cs="Times New Roman"/>
        </w:rPr>
        <w:t>input</w:t>
      </w:r>
      <w:r w:rsidR="00360FA7" w:rsidRPr="00170468" w:rsidDel="000C142E">
        <w:rPr>
          <w:rFonts w:cs="Times New Roman"/>
        </w:rPr>
        <w:t xml:space="preserve"> </w:t>
      </w:r>
      <w:r w:rsidR="00360FA7" w:rsidRPr="00170468">
        <w:rPr>
          <w:rFonts w:cs="Times New Roman"/>
        </w:rPr>
        <w:t xml:space="preserve">at a meeting of Title VI grantees </w:t>
      </w:r>
      <w:r w:rsidR="00A14E59">
        <w:rPr>
          <w:rFonts w:cs="Times New Roman"/>
        </w:rPr>
        <w:t xml:space="preserve">and </w:t>
      </w:r>
      <w:r w:rsidR="00360FA7" w:rsidRPr="00170468">
        <w:rPr>
          <w:rFonts w:cs="Times New Roman"/>
        </w:rPr>
        <w:t>at the 2017 convention of the National Indian Education Association</w:t>
      </w:r>
      <w:r w:rsidR="00A14E59">
        <w:rPr>
          <w:rFonts w:cs="Times New Roman"/>
        </w:rPr>
        <w:t xml:space="preserve">, as well as through </w:t>
      </w:r>
      <w:r w:rsidR="003059AF">
        <w:rPr>
          <w:rFonts w:cs="Times New Roman"/>
        </w:rPr>
        <w:t xml:space="preserve">this </w:t>
      </w:r>
      <w:r w:rsidR="00A14E59">
        <w:rPr>
          <w:rFonts w:cs="Times New Roman"/>
        </w:rPr>
        <w:t>formal public review process</w:t>
      </w:r>
      <w:r w:rsidR="00212DB7">
        <w:rPr>
          <w:rFonts w:cs="Times New Roman"/>
        </w:rPr>
        <w:t>,</w:t>
      </w:r>
      <w:r w:rsidR="00A14E59">
        <w:rPr>
          <w:rFonts w:cs="Times New Roman"/>
        </w:rPr>
        <w:t xml:space="preserve"> </w:t>
      </w:r>
      <w:r w:rsidR="003059AF">
        <w:rPr>
          <w:rFonts w:cs="Times New Roman"/>
        </w:rPr>
        <w:t xml:space="preserve">which </w:t>
      </w:r>
      <w:r w:rsidR="00A14E59">
        <w:rPr>
          <w:rFonts w:cs="Times New Roman"/>
        </w:rPr>
        <w:t>includ</w:t>
      </w:r>
      <w:r w:rsidR="00212DB7">
        <w:rPr>
          <w:rFonts w:cs="Times New Roman"/>
        </w:rPr>
        <w:t>e</w:t>
      </w:r>
      <w:r w:rsidR="00A14E59">
        <w:rPr>
          <w:rFonts w:cs="Times New Roman"/>
        </w:rPr>
        <w:t>s two separate public comment periods</w:t>
      </w:r>
      <w:r w:rsidR="00C112DF">
        <w:rPr>
          <w:rFonts w:cs="Times New Roman"/>
        </w:rPr>
        <w:t>.</w:t>
      </w:r>
      <w:r w:rsidR="004B2D23">
        <w:rPr>
          <w:rFonts w:cs="Times New Roman"/>
        </w:rPr>
        <w:t xml:space="preserve"> </w:t>
      </w:r>
      <w:r w:rsidR="00360FA7" w:rsidRPr="00170468">
        <w:rPr>
          <w:rFonts w:cs="Times New Roman"/>
        </w:rPr>
        <w:t>The revised study design and data collection instruments reflect changes that were made to address comments from these stakeholders, which we believe have strengthened and improved the study.</w:t>
      </w:r>
    </w:p>
    <w:p w:rsidR="00540F6F" w:rsidRDefault="00DF6024" w:rsidP="0049001A">
      <w:pPr>
        <w:spacing w:after="0" w:line="240" w:lineRule="auto"/>
        <w:rPr>
          <w:rFonts w:cs="Times New Roman"/>
        </w:rPr>
      </w:pPr>
      <w:r>
        <w:rPr>
          <w:rFonts w:cs="Times New Roman"/>
        </w:rPr>
        <w:t>Importantly, t</w:t>
      </w:r>
      <w:r w:rsidR="003959AC" w:rsidRPr="00170468">
        <w:rPr>
          <w:rFonts w:cs="Times New Roman"/>
        </w:rPr>
        <w:t xml:space="preserve">his study is a collection of information and </w:t>
      </w:r>
      <w:r w:rsidR="003959AC">
        <w:rPr>
          <w:rFonts w:cs="Times New Roman"/>
        </w:rPr>
        <w:t xml:space="preserve">is </w:t>
      </w:r>
      <w:r w:rsidR="003959AC" w:rsidRPr="00170468">
        <w:rPr>
          <w:rFonts w:cs="Times New Roman"/>
        </w:rPr>
        <w:t>not an action or policy initiative that affects Tribes, thus it is not covered under the Tribal Consultation Policy (TCP) or the broader federal Executive Order 13175 on Consultation and Coordination with Indian Tribal Governments.</w:t>
      </w:r>
    </w:p>
    <w:p w:rsidR="00630573" w:rsidRDefault="00630573" w:rsidP="0049001A">
      <w:pPr>
        <w:spacing w:after="0" w:line="240" w:lineRule="auto"/>
        <w:rPr>
          <w:rFonts w:cs="Times New Roman"/>
        </w:rPr>
      </w:pPr>
    </w:p>
    <w:p w:rsidR="00400353" w:rsidRPr="00170468" w:rsidRDefault="005916C9" w:rsidP="0049001A">
      <w:pPr>
        <w:pStyle w:val="ListParagraph"/>
        <w:numPr>
          <w:ilvl w:val="0"/>
          <w:numId w:val="4"/>
        </w:numPr>
        <w:autoSpaceDE w:val="0"/>
        <w:autoSpaceDN w:val="0"/>
        <w:adjustRightInd w:val="0"/>
        <w:spacing w:after="0" w:line="240" w:lineRule="auto"/>
        <w:rPr>
          <w:b/>
        </w:rPr>
      </w:pPr>
      <w:r>
        <w:rPr>
          <w:b/>
        </w:rPr>
        <w:t>C</w:t>
      </w:r>
      <w:r w:rsidR="00400353" w:rsidRPr="00170468">
        <w:rPr>
          <w:b/>
        </w:rPr>
        <w:t>oordination with other ESEA programs and education plans</w:t>
      </w:r>
    </w:p>
    <w:p w:rsidR="0049001A" w:rsidRDefault="0049001A" w:rsidP="0049001A">
      <w:pPr>
        <w:autoSpaceDE w:val="0"/>
        <w:autoSpaceDN w:val="0"/>
        <w:adjustRightInd w:val="0"/>
        <w:spacing w:after="0" w:line="240" w:lineRule="auto"/>
        <w:rPr>
          <w:i/>
        </w:rPr>
      </w:pPr>
    </w:p>
    <w:p w:rsidR="008F5021" w:rsidRPr="00170468" w:rsidRDefault="0063643F" w:rsidP="0049001A">
      <w:pPr>
        <w:autoSpaceDE w:val="0"/>
        <w:autoSpaceDN w:val="0"/>
        <w:adjustRightInd w:val="0"/>
        <w:spacing w:after="0" w:line="240" w:lineRule="auto"/>
        <w:rPr>
          <w:rFonts w:cs="BookmanOldStyle"/>
          <w:i/>
        </w:rPr>
      </w:pPr>
      <w:r w:rsidRPr="00170468">
        <w:rPr>
          <w:i/>
        </w:rPr>
        <w:t xml:space="preserve">One commenter </w:t>
      </w:r>
      <w:r w:rsidR="00C112DF">
        <w:rPr>
          <w:i/>
        </w:rPr>
        <w:t xml:space="preserve">suggested </w:t>
      </w:r>
      <w:r w:rsidRPr="00170468">
        <w:rPr>
          <w:i/>
        </w:rPr>
        <w:t>that</w:t>
      </w:r>
      <w:r w:rsidR="00400353" w:rsidRPr="00170468">
        <w:rPr>
          <w:i/>
        </w:rPr>
        <w:t xml:space="preserve"> </w:t>
      </w:r>
      <w:r w:rsidRPr="00170468">
        <w:rPr>
          <w:i/>
        </w:rPr>
        <w:t>since th</w:t>
      </w:r>
      <w:r w:rsidR="00400353" w:rsidRPr="00170468">
        <w:rPr>
          <w:rFonts w:cs="BookmanOldStyle"/>
          <w:i/>
        </w:rPr>
        <w:t xml:space="preserve">e Title VI program </w:t>
      </w:r>
      <w:r w:rsidRPr="00170468">
        <w:rPr>
          <w:rFonts w:cs="BookmanOldStyle"/>
          <w:i/>
        </w:rPr>
        <w:t xml:space="preserve">has a function </w:t>
      </w:r>
      <w:r w:rsidR="00400353" w:rsidRPr="00170468">
        <w:rPr>
          <w:rFonts w:cs="BookmanOldStyle"/>
          <w:i/>
        </w:rPr>
        <w:t>to coordinat</w:t>
      </w:r>
      <w:r w:rsidRPr="00170468">
        <w:rPr>
          <w:rFonts w:cs="BookmanOldStyle"/>
          <w:i/>
        </w:rPr>
        <w:t>e</w:t>
      </w:r>
      <w:r w:rsidR="00400353" w:rsidRPr="00170468">
        <w:rPr>
          <w:rFonts w:cs="BookmanOldStyle"/>
          <w:i/>
        </w:rPr>
        <w:t xml:space="preserve"> with all other ESEA </w:t>
      </w:r>
      <w:r w:rsidR="002F0B4E">
        <w:rPr>
          <w:rFonts w:cs="BookmanOldStyle"/>
          <w:i/>
        </w:rPr>
        <w:t>programs, the Department should examine the allocation and use of Title VI funds to ensure that it</w:t>
      </w:r>
      <w:r w:rsidR="00DF6024">
        <w:rPr>
          <w:rFonts w:cs="BookmanOldStyle"/>
          <w:i/>
        </w:rPr>
        <w:t xml:space="preserve"> i</w:t>
      </w:r>
      <w:r w:rsidR="002F0B4E">
        <w:rPr>
          <w:rFonts w:cs="BookmanOldStyle"/>
          <w:i/>
        </w:rPr>
        <w:t>s supplementing and not supplanting other ESEA program funds – but also noted that this would be premature at this time because many state comprehensive plans have not yet been approved by the Department.</w:t>
      </w:r>
    </w:p>
    <w:p w:rsidR="0049001A" w:rsidRDefault="0049001A" w:rsidP="0049001A">
      <w:pPr>
        <w:pStyle w:val="Heading2"/>
        <w:tabs>
          <w:tab w:val="left" w:pos="534"/>
        </w:tabs>
        <w:spacing w:before="0"/>
        <w:ind w:left="0"/>
        <w:rPr>
          <w:b w:val="0"/>
          <w:sz w:val="22"/>
          <w:szCs w:val="22"/>
        </w:rPr>
      </w:pPr>
    </w:p>
    <w:p w:rsidR="0063643F" w:rsidRPr="00170468" w:rsidRDefault="0049001A" w:rsidP="0049001A">
      <w:pPr>
        <w:pStyle w:val="Heading2"/>
        <w:tabs>
          <w:tab w:val="left" w:pos="534"/>
        </w:tabs>
        <w:spacing w:before="0"/>
        <w:ind w:left="0"/>
        <w:rPr>
          <w:b w:val="0"/>
          <w:sz w:val="22"/>
          <w:szCs w:val="22"/>
        </w:rPr>
      </w:pPr>
      <w:r w:rsidRPr="0049001A">
        <w:rPr>
          <w:rFonts w:cs="Times New Roman"/>
          <w:sz w:val="22"/>
          <w:szCs w:val="22"/>
        </w:rPr>
        <w:t>Response:</w:t>
      </w:r>
      <w:r>
        <w:rPr>
          <w:rFonts w:cs="Times New Roman"/>
          <w:b w:val="0"/>
          <w:sz w:val="22"/>
          <w:szCs w:val="22"/>
        </w:rPr>
        <w:t xml:space="preserve"> </w:t>
      </w:r>
      <w:r w:rsidR="00400353" w:rsidRPr="00170468">
        <w:rPr>
          <w:b w:val="0"/>
          <w:sz w:val="22"/>
          <w:szCs w:val="22"/>
        </w:rPr>
        <w:t xml:space="preserve">This study will gather data on efforts to coordinate, but </w:t>
      </w:r>
      <w:r w:rsidR="0063643F" w:rsidRPr="00170468">
        <w:rPr>
          <w:b w:val="0"/>
          <w:sz w:val="22"/>
          <w:szCs w:val="22"/>
        </w:rPr>
        <w:t xml:space="preserve">it </w:t>
      </w:r>
      <w:r w:rsidR="00400353" w:rsidRPr="00170468">
        <w:rPr>
          <w:b w:val="0"/>
          <w:sz w:val="22"/>
          <w:szCs w:val="22"/>
        </w:rPr>
        <w:t xml:space="preserve">is not </w:t>
      </w:r>
      <w:r w:rsidR="0063643F" w:rsidRPr="00170468">
        <w:rPr>
          <w:b w:val="0"/>
          <w:sz w:val="22"/>
          <w:szCs w:val="22"/>
        </w:rPr>
        <w:t xml:space="preserve">a </w:t>
      </w:r>
      <w:r w:rsidR="00400353" w:rsidRPr="00170468">
        <w:rPr>
          <w:b w:val="0"/>
          <w:sz w:val="22"/>
          <w:szCs w:val="22"/>
        </w:rPr>
        <w:t>monitoring</w:t>
      </w:r>
      <w:r w:rsidR="0063643F" w:rsidRPr="00170468">
        <w:rPr>
          <w:b w:val="0"/>
          <w:sz w:val="22"/>
          <w:szCs w:val="22"/>
        </w:rPr>
        <w:t xml:space="preserve"> activity</w:t>
      </w:r>
      <w:r w:rsidR="00400353" w:rsidRPr="00170468">
        <w:rPr>
          <w:b w:val="0"/>
          <w:sz w:val="22"/>
          <w:szCs w:val="22"/>
        </w:rPr>
        <w:t xml:space="preserve"> and </w:t>
      </w:r>
      <w:r w:rsidR="0063643F" w:rsidRPr="00170468">
        <w:rPr>
          <w:b w:val="0"/>
          <w:sz w:val="22"/>
          <w:szCs w:val="22"/>
        </w:rPr>
        <w:t xml:space="preserve">is </w:t>
      </w:r>
      <w:r w:rsidR="00400353" w:rsidRPr="00170468">
        <w:rPr>
          <w:b w:val="0"/>
          <w:sz w:val="22"/>
          <w:szCs w:val="22"/>
        </w:rPr>
        <w:t xml:space="preserve">not designed to assess compliance with supplement-not-supplant or other requirements. </w:t>
      </w:r>
      <w:r w:rsidR="0063643F" w:rsidRPr="00170468">
        <w:rPr>
          <w:b w:val="0"/>
          <w:sz w:val="22"/>
          <w:szCs w:val="22"/>
        </w:rPr>
        <w:t>In addition, b</w:t>
      </w:r>
      <w:r w:rsidR="00400353" w:rsidRPr="00170468">
        <w:rPr>
          <w:b w:val="0"/>
          <w:sz w:val="22"/>
          <w:szCs w:val="22"/>
        </w:rPr>
        <w:t>oth the survey and the case studies protocols address (1) alignment and coordination with other funding sources (broadly, to include other ESEA programs), (2) efforts to support students to meet challenging academic standards, and (3) efforts to meet students’ unique culturally related academic needs.</w:t>
      </w:r>
      <w:r w:rsidR="004B2D23">
        <w:rPr>
          <w:b w:val="0"/>
          <w:sz w:val="22"/>
          <w:szCs w:val="22"/>
        </w:rPr>
        <w:t xml:space="preserve"> </w:t>
      </w:r>
      <w:r w:rsidR="00A25C16">
        <w:rPr>
          <w:b w:val="0"/>
          <w:sz w:val="22"/>
          <w:szCs w:val="22"/>
        </w:rPr>
        <w:t>State plans submitted under ESEA address specific statutory requirements of the programs included in those plans (Titles I, II, III, etc.); the requirement for Title VI program coordination</w:t>
      </w:r>
      <w:r w:rsidR="00C32920">
        <w:rPr>
          <w:b w:val="0"/>
          <w:sz w:val="22"/>
          <w:szCs w:val="22"/>
        </w:rPr>
        <w:t xml:space="preserve"> is a more general requirement</w:t>
      </w:r>
      <w:r w:rsidR="00C87F54">
        <w:rPr>
          <w:b w:val="0"/>
          <w:sz w:val="22"/>
          <w:szCs w:val="22"/>
        </w:rPr>
        <w:t>, and the study will not include a review of state plans</w:t>
      </w:r>
      <w:r w:rsidR="00C32920">
        <w:rPr>
          <w:b w:val="0"/>
          <w:sz w:val="22"/>
          <w:szCs w:val="22"/>
        </w:rPr>
        <w:t>.</w:t>
      </w:r>
      <w:r w:rsidR="003059AF">
        <w:rPr>
          <w:b w:val="0"/>
          <w:sz w:val="22"/>
          <w:szCs w:val="22"/>
        </w:rPr>
        <w:t xml:space="preserve"> </w:t>
      </w:r>
    </w:p>
    <w:p w:rsidR="0063643F" w:rsidRPr="00170468" w:rsidRDefault="0063643F" w:rsidP="0049001A">
      <w:pPr>
        <w:pStyle w:val="Heading2"/>
        <w:tabs>
          <w:tab w:val="left" w:pos="534"/>
        </w:tabs>
        <w:spacing w:before="0"/>
        <w:ind w:left="0"/>
        <w:rPr>
          <w:b w:val="0"/>
          <w:sz w:val="22"/>
          <w:szCs w:val="22"/>
        </w:rPr>
      </w:pPr>
    </w:p>
    <w:p w:rsidR="00C30817" w:rsidRPr="00170468" w:rsidRDefault="005916C9" w:rsidP="0049001A">
      <w:pPr>
        <w:pStyle w:val="ListParagraph"/>
        <w:numPr>
          <w:ilvl w:val="0"/>
          <w:numId w:val="4"/>
        </w:numPr>
        <w:spacing w:after="0" w:line="240" w:lineRule="auto"/>
        <w:rPr>
          <w:b/>
        </w:rPr>
      </w:pPr>
      <w:r>
        <w:rPr>
          <w:b/>
        </w:rPr>
        <w:t>S</w:t>
      </w:r>
      <w:r w:rsidR="00C30817" w:rsidRPr="00170468">
        <w:rPr>
          <w:b/>
        </w:rPr>
        <w:t>upplemental nature of Title VI services</w:t>
      </w:r>
    </w:p>
    <w:p w:rsidR="0049001A" w:rsidRDefault="0049001A" w:rsidP="0049001A">
      <w:pPr>
        <w:spacing w:after="0" w:line="240" w:lineRule="auto"/>
        <w:rPr>
          <w:i/>
        </w:rPr>
      </w:pPr>
    </w:p>
    <w:p w:rsidR="00C30817" w:rsidRPr="00034710" w:rsidRDefault="00C30817" w:rsidP="0049001A">
      <w:pPr>
        <w:spacing w:after="0" w:line="240" w:lineRule="auto"/>
        <w:rPr>
          <w:i/>
        </w:rPr>
      </w:pPr>
      <w:r w:rsidRPr="00034710">
        <w:rPr>
          <w:i/>
        </w:rPr>
        <w:t xml:space="preserve">One commenter </w:t>
      </w:r>
      <w:r w:rsidR="005916C9" w:rsidRPr="00034710">
        <w:rPr>
          <w:i/>
        </w:rPr>
        <w:t xml:space="preserve">suggested </w:t>
      </w:r>
      <w:r w:rsidRPr="00034710">
        <w:rPr>
          <w:i/>
        </w:rPr>
        <w:t>that Title VI can be viewed as supplement</w:t>
      </w:r>
      <w:r w:rsidR="00580F6F">
        <w:rPr>
          <w:i/>
        </w:rPr>
        <w:t>al</w:t>
      </w:r>
      <w:r w:rsidRPr="00034710">
        <w:rPr>
          <w:i/>
        </w:rPr>
        <w:t xml:space="preserve"> </w:t>
      </w:r>
      <w:r w:rsidR="00580F6F">
        <w:rPr>
          <w:i/>
        </w:rPr>
        <w:t>to</w:t>
      </w:r>
      <w:r w:rsidRPr="00034710">
        <w:rPr>
          <w:i/>
        </w:rPr>
        <w:t xml:space="preserve"> Title I</w:t>
      </w:r>
      <w:r w:rsidR="005916C9" w:rsidRPr="00034710">
        <w:rPr>
          <w:i/>
        </w:rPr>
        <w:t>, and</w:t>
      </w:r>
      <w:r w:rsidRPr="00034710">
        <w:rPr>
          <w:i/>
        </w:rPr>
        <w:t xml:space="preserve"> recommend</w:t>
      </w:r>
      <w:r w:rsidR="00EB11BE">
        <w:rPr>
          <w:i/>
        </w:rPr>
        <w:t>ed</w:t>
      </w:r>
      <w:r w:rsidRPr="00034710">
        <w:rPr>
          <w:i/>
        </w:rPr>
        <w:t xml:space="preserve"> that the survey be revised to reflect that the focus of Title VI is </w:t>
      </w:r>
      <w:r w:rsidR="00EB11BE">
        <w:rPr>
          <w:i/>
        </w:rPr>
        <w:t xml:space="preserve">on </w:t>
      </w:r>
      <w:r w:rsidRPr="00034710">
        <w:rPr>
          <w:i/>
        </w:rPr>
        <w:t>Native students.</w:t>
      </w:r>
    </w:p>
    <w:p w:rsidR="00C30817" w:rsidRPr="00170468" w:rsidRDefault="00C30817" w:rsidP="0049001A">
      <w:pPr>
        <w:pStyle w:val="Heading2"/>
        <w:tabs>
          <w:tab w:val="left" w:pos="534"/>
        </w:tabs>
        <w:spacing w:before="0"/>
        <w:ind w:left="0"/>
        <w:rPr>
          <w:sz w:val="22"/>
          <w:szCs w:val="22"/>
        </w:rPr>
      </w:pPr>
    </w:p>
    <w:p w:rsidR="00C30817" w:rsidRPr="00170468" w:rsidRDefault="0049001A" w:rsidP="0049001A">
      <w:pPr>
        <w:pStyle w:val="Heading2"/>
        <w:tabs>
          <w:tab w:val="left" w:pos="534"/>
        </w:tabs>
        <w:spacing w:before="0"/>
        <w:ind w:left="0"/>
        <w:rPr>
          <w:b w:val="0"/>
          <w:sz w:val="22"/>
          <w:szCs w:val="22"/>
        </w:rPr>
      </w:pPr>
      <w:r w:rsidRPr="0049001A">
        <w:rPr>
          <w:rFonts w:cs="Times New Roman"/>
          <w:sz w:val="22"/>
          <w:szCs w:val="22"/>
        </w:rPr>
        <w:t>Response:</w:t>
      </w:r>
      <w:r>
        <w:rPr>
          <w:rFonts w:cs="Times New Roman"/>
          <w:sz w:val="22"/>
          <w:szCs w:val="22"/>
        </w:rPr>
        <w:t xml:space="preserve"> </w:t>
      </w:r>
      <w:r w:rsidR="00C30817" w:rsidRPr="00170468">
        <w:rPr>
          <w:rFonts w:asciiTheme="minorHAnsi" w:hAnsiTheme="minorHAnsi"/>
          <w:b w:val="0"/>
          <w:sz w:val="22"/>
          <w:szCs w:val="22"/>
        </w:rPr>
        <w:t xml:space="preserve">School districts are required to coordinate their Title VI program with other </w:t>
      </w:r>
      <w:r w:rsidR="003059AF">
        <w:rPr>
          <w:rFonts w:asciiTheme="minorHAnsi" w:hAnsiTheme="minorHAnsi"/>
          <w:b w:val="0"/>
          <w:sz w:val="22"/>
          <w:szCs w:val="22"/>
        </w:rPr>
        <w:t>ESEA</w:t>
      </w:r>
      <w:r w:rsidR="00C30817" w:rsidRPr="00170468">
        <w:rPr>
          <w:rFonts w:asciiTheme="minorHAnsi" w:hAnsiTheme="minorHAnsi"/>
          <w:b w:val="0"/>
          <w:sz w:val="22"/>
          <w:szCs w:val="22"/>
        </w:rPr>
        <w:t xml:space="preserve"> programs</w:t>
      </w:r>
      <w:r w:rsidR="00580F6F">
        <w:rPr>
          <w:rFonts w:asciiTheme="minorHAnsi" w:hAnsiTheme="minorHAnsi"/>
          <w:b w:val="0"/>
          <w:sz w:val="22"/>
          <w:szCs w:val="22"/>
        </w:rPr>
        <w:t xml:space="preserve"> and the survey does include questions to examine this</w:t>
      </w:r>
      <w:r w:rsidR="00C30817" w:rsidRPr="00170468">
        <w:rPr>
          <w:rFonts w:asciiTheme="minorHAnsi" w:hAnsiTheme="minorHAnsi"/>
          <w:b w:val="0"/>
          <w:sz w:val="22"/>
          <w:szCs w:val="22"/>
        </w:rPr>
        <w:t xml:space="preserve">. </w:t>
      </w:r>
      <w:r w:rsidR="00580F6F">
        <w:rPr>
          <w:rFonts w:asciiTheme="minorHAnsi" w:hAnsiTheme="minorHAnsi"/>
          <w:b w:val="0"/>
          <w:sz w:val="22"/>
          <w:szCs w:val="22"/>
        </w:rPr>
        <w:t>Specifically</w:t>
      </w:r>
      <w:r w:rsidR="00C30817" w:rsidRPr="00170468">
        <w:rPr>
          <w:rFonts w:asciiTheme="minorHAnsi" w:hAnsiTheme="minorHAnsi"/>
          <w:b w:val="0"/>
          <w:sz w:val="22"/>
          <w:szCs w:val="22"/>
        </w:rPr>
        <w:t xml:space="preserve">, </w:t>
      </w:r>
      <w:r w:rsidR="00A25C16">
        <w:rPr>
          <w:rFonts w:asciiTheme="minorHAnsi" w:hAnsiTheme="minorHAnsi"/>
          <w:b w:val="0"/>
          <w:sz w:val="22"/>
          <w:szCs w:val="22"/>
        </w:rPr>
        <w:t xml:space="preserve">item 23 </w:t>
      </w:r>
      <w:r w:rsidR="00580F6F">
        <w:rPr>
          <w:rFonts w:asciiTheme="minorHAnsi" w:hAnsiTheme="minorHAnsi"/>
          <w:b w:val="0"/>
          <w:sz w:val="22"/>
          <w:szCs w:val="22"/>
        </w:rPr>
        <w:t xml:space="preserve">asks grantees </w:t>
      </w:r>
      <w:r w:rsidR="00A25C16">
        <w:rPr>
          <w:rFonts w:asciiTheme="minorHAnsi" w:hAnsiTheme="minorHAnsi"/>
          <w:b w:val="0"/>
          <w:sz w:val="22"/>
          <w:szCs w:val="22"/>
        </w:rPr>
        <w:t xml:space="preserve">whether Title VI services are coordinated with </w:t>
      </w:r>
      <w:r w:rsidR="00580F6F">
        <w:rPr>
          <w:rFonts w:asciiTheme="minorHAnsi" w:hAnsiTheme="minorHAnsi"/>
          <w:b w:val="0"/>
          <w:sz w:val="22"/>
          <w:szCs w:val="22"/>
        </w:rPr>
        <w:t xml:space="preserve">various specific </w:t>
      </w:r>
      <w:r w:rsidR="00A25C16">
        <w:rPr>
          <w:rFonts w:asciiTheme="minorHAnsi" w:hAnsiTheme="minorHAnsi"/>
          <w:b w:val="0"/>
          <w:sz w:val="22"/>
          <w:szCs w:val="22"/>
        </w:rPr>
        <w:t>federal</w:t>
      </w:r>
      <w:r w:rsidR="00580F6F">
        <w:rPr>
          <w:rFonts w:asciiTheme="minorHAnsi" w:hAnsiTheme="minorHAnsi"/>
          <w:b w:val="0"/>
          <w:sz w:val="22"/>
          <w:szCs w:val="22"/>
        </w:rPr>
        <w:t xml:space="preserve"> programs</w:t>
      </w:r>
      <w:r w:rsidR="00A25C16">
        <w:rPr>
          <w:rFonts w:asciiTheme="minorHAnsi" w:hAnsiTheme="minorHAnsi"/>
          <w:b w:val="0"/>
          <w:sz w:val="22"/>
          <w:szCs w:val="22"/>
        </w:rPr>
        <w:t xml:space="preserve"> </w:t>
      </w:r>
      <w:r w:rsidR="00580F6F">
        <w:rPr>
          <w:rFonts w:asciiTheme="minorHAnsi" w:hAnsiTheme="minorHAnsi"/>
          <w:b w:val="0"/>
          <w:sz w:val="22"/>
          <w:szCs w:val="22"/>
        </w:rPr>
        <w:t xml:space="preserve">as well as certain </w:t>
      </w:r>
      <w:r w:rsidR="00A25C16">
        <w:rPr>
          <w:rFonts w:asciiTheme="minorHAnsi" w:hAnsiTheme="minorHAnsi"/>
          <w:b w:val="0"/>
          <w:sz w:val="22"/>
          <w:szCs w:val="22"/>
        </w:rPr>
        <w:t xml:space="preserve">state and local programs, and </w:t>
      </w:r>
      <w:r w:rsidR="00580F6F">
        <w:rPr>
          <w:rFonts w:asciiTheme="minorHAnsi" w:hAnsiTheme="minorHAnsi"/>
          <w:b w:val="0"/>
          <w:sz w:val="22"/>
          <w:szCs w:val="22"/>
        </w:rPr>
        <w:t xml:space="preserve">item 24 asks </w:t>
      </w:r>
      <w:r w:rsidR="00A25C16">
        <w:rPr>
          <w:rFonts w:asciiTheme="minorHAnsi" w:hAnsiTheme="minorHAnsi"/>
          <w:b w:val="0"/>
          <w:sz w:val="22"/>
          <w:szCs w:val="22"/>
        </w:rPr>
        <w:t xml:space="preserve">how </w:t>
      </w:r>
      <w:r w:rsidR="00580F6F">
        <w:rPr>
          <w:rFonts w:asciiTheme="minorHAnsi" w:hAnsiTheme="minorHAnsi"/>
          <w:b w:val="0"/>
          <w:sz w:val="22"/>
          <w:szCs w:val="22"/>
        </w:rPr>
        <w:t xml:space="preserve">grantees facilitate this </w:t>
      </w:r>
      <w:r w:rsidR="00A25C16">
        <w:rPr>
          <w:rFonts w:asciiTheme="minorHAnsi" w:hAnsiTheme="minorHAnsi"/>
          <w:b w:val="0"/>
          <w:sz w:val="22"/>
          <w:szCs w:val="22"/>
        </w:rPr>
        <w:t>coordination (e.g., sharing data</w:t>
      </w:r>
      <w:r w:rsidR="00580F6F">
        <w:rPr>
          <w:rFonts w:asciiTheme="minorHAnsi" w:hAnsiTheme="minorHAnsi"/>
          <w:b w:val="0"/>
          <w:sz w:val="22"/>
          <w:szCs w:val="22"/>
        </w:rPr>
        <w:t xml:space="preserve"> on AI/AN students</w:t>
      </w:r>
      <w:r w:rsidR="00A25C16">
        <w:rPr>
          <w:rFonts w:asciiTheme="minorHAnsi" w:hAnsiTheme="minorHAnsi"/>
          <w:b w:val="0"/>
          <w:sz w:val="22"/>
          <w:szCs w:val="22"/>
        </w:rPr>
        <w:t>, sharing</w:t>
      </w:r>
      <w:r w:rsidR="00580F6F">
        <w:rPr>
          <w:rFonts w:asciiTheme="minorHAnsi" w:hAnsiTheme="minorHAnsi"/>
          <w:b w:val="0"/>
          <w:sz w:val="22"/>
          <w:szCs w:val="22"/>
        </w:rPr>
        <w:t xml:space="preserve"> costs associates with providing services to AI/AN students</w:t>
      </w:r>
      <w:r w:rsidR="00A25C16">
        <w:rPr>
          <w:rFonts w:asciiTheme="minorHAnsi" w:hAnsiTheme="minorHAnsi"/>
          <w:b w:val="0"/>
          <w:sz w:val="22"/>
          <w:szCs w:val="22"/>
        </w:rPr>
        <w:t xml:space="preserve">, building program linkages, </w:t>
      </w:r>
      <w:r w:rsidR="00580F6F">
        <w:rPr>
          <w:rFonts w:asciiTheme="minorHAnsi" w:hAnsiTheme="minorHAnsi"/>
          <w:b w:val="0"/>
          <w:sz w:val="22"/>
          <w:szCs w:val="22"/>
        </w:rPr>
        <w:t xml:space="preserve">and </w:t>
      </w:r>
      <w:r w:rsidR="00A25C16">
        <w:rPr>
          <w:rFonts w:asciiTheme="minorHAnsi" w:hAnsiTheme="minorHAnsi"/>
          <w:b w:val="0"/>
          <w:sz w:val="22"/>
          <w:szCs w:val="22"/>
        </w:rPr>
        <w:t xml:space="preserve">sharing information on services to </w:t>
      </w:r>
      <w:r w:rsidR="00580F6F">
        <w:rPr>
          <w:rFonts w:asciiTheme="minorHAnsi" w:hAnsiTheme="minorHAnsi"/>
          <w:b w:val="0"/>
          <w:sz w:val="22"/>
          <w:szCs w:val="22"/>
        </w:rPr>
        <w:t>address the needs of</w:t>
      </w:r>
      <w:r w:rsidR="00A25C16">
        <w:rPr>
          <w:rFonts w:asciiTheme="minorHAnsi" w:hAnsiTheme="minorHAnsi"/>
          <w:b w:val="0"/>
          <w:sz w:val="22"/>
          <w:szCs w:val="22"/>
        </w:rPr>
        <w:t xml:space="preserve"> AI/AN students). </w:t>
      </w:r>
    </w:p>
    <w:p w:rsidR="005D0D61" w:rsidRPr="00170468" w:rsidRDefault="005D0D61" w:rsidP="0049001A">
      <w:pPr>
        <w:pStyle w:val="Heading2"/>
        <w:tabs>
          <w:tab w:val="left" w:pos="534"/>
        </w:tabs>
        <w:spacing w:before="0"/>
        <w:ind w:left="0"/>
        <w:rPr>
          <w:b w:val="0"/>
          <w:sz w:val="22"/>
          <w:szCs w:val="22"/>
        </w:rPr>
      </w:pPr>
    </w:p>
    <w:p w:rsidR="00C30817" w:rsidRPr="00170468" w:rsidRDefault="005916C9" w:rsidP="0049001A">
      <w:pPr>
        <w:pStyle w:val="ListParagraph"/>
        <w:numPr>
          <w:ilvl w:val="0"/>
          <w:numId w:val="4"/>
        </w:numPr>
        <w:spacing w:after="0" w:line="240" w:lineRule="auto"/>
        <w:rPr>
          <w:b/>
        </w:rPr>
      </w:pPr>
      <w:r>
        <w:rPr>
          <w:b/>
        </w:rPr>
        <w:t>I</w:t>
      </w:r>
      <w:r w:rsidR="00C30817" w:rsidRPr="00170468">
        <w:rPr>
          <w:b/>
        </w:rPr>
        <w:t xml:space="preserve">dentification of </w:t>
      </w:r>
      <w:r w:rsidR="001D2B0D">
        <w:rPr>
          <w:b/>
        </w:rPr>
        <w:t>N</w:t>
      </w:r>
      <w:r w:rsidR="00C30817" w:rsidRPr="00170468">
        <w:rPr>
          <w:b/>
        </w:rPr>
        <w:t>ative students</w:t>
      </w:r>
    </w:p>
    <w:p w:rsidR="0049001A" w:rsidRDefault="0049001A" w:rsidP="0049001A">
      <w:pPr>
        <w:spacing w:after="0" w:line="240" w:lineRule="auto"/>
        <w:rPr>
          <w:rFonts w:ascii="Calibri" w:hAnsi="Calibri"/>
          <w:i/>
          <w:color w:val="000000"/>
        </w:rPr>
      </w:pPr>
    </w:p>
    <w:p w:rsidR="0049001A" w:rsidRDefault="005916C9" w:rsidP="005916C9">
      <w:pPr>
        <w:spacing w:after="0" w:line="240" w:lineRule="auto"/>
        <w:rPr>
          <w:rFonts w:ascii="Calibri" w:hAnsi="Calibri"/>
          <w:i/>
          <w:color w:val="000000"/>
        </w:rPr>
      </w:pPr>
      <w:r>
        <w:rPr>
          <w:rFonts w:ascii="Calibri" w:hAnsi="Calibri"/>
          <w:i/>
          <w:color w:val="000000"/>
        </w:rPr>
        <w:t>C</w:t>
      </w:r>
      <w:r w:rsidR="002C6DE8" w:rsidRPr="00170468">
        <w:rPr>
          <w:rFonts w:ascii="Calibri" w:hAnsi="Calibri"/>
          <w:i/>
          <w:color w:val="000000"/>
        </w:rPr>
        <w:t xml:space="preserve">ommenters </w:t>
      </w:r>
      <w:r>
        <w:rPr>
          <w:rFonts w:ascii="Calibri" w:hAnsi="Calibri"/>
          <w:i/>
          <w:color w:val="000000"/>
        </w:rPr>
        <w:t>noted</w:t>
      </w:r>
      <w:r w:rsidR="00D42FCB">
        <w:rPr>
          <w:rFonts w:ascii="Calibri" w:hAnsi="Calibri"/>
          <w:i/>
          <w:color w:val="000000"/>
        </w:rPr>
        <w:t xml:space="preserve"> that </w:t>
      </w:r>
      <w:r>
        <w:rPr>
          <w:rFonts w:ascii="Calibri" w:hAnsi="Calibri"/>
          <w:i/>
          <w:color w:val="000000"/>
        </w:rPr>
        <w:t>districts</w:t>
      </w:r>
      <w:r w:rsidR="00D42FCB">
        <w:rPr>
          <w:rFonts w:ascii="Calibri" w:hAnsi="Calibri"/>
          <w:i/>
          <w:color w:val="000000"/>
        </w:rPr>
        <w:t xml:space="preserve"> experience difficulties </w:t>
      </w:r>
      <w:r w:rsidR="00C30817" w:rsidRPr="00170468">
        <w:rPr>
          <w:rFonts w:ascii="Calibri" w:hAnsi="Calibri"/>
          <w:i/>
          <w:color w:val="000000"/>
        </w:rPr>
        <w:t>regarding self</w:t>
      </w:r>
      <w:r w:rsidR="002C6DE8" w:rsidRPr="00170468">
        <w:rPr>
          <w:rFonts w:ascii="Calibri" w:hAnsi="Calibri"/>
          <w:i/>
          <w:color w:val="000000"/>
        </w:rPr>
        <w:t>-</w:t>
      </w:r>
      <w:r w:rsidR="00C30817" w:rsidRPr="00170468">
        <w:rPr>
          <w:rFonts w:ascii="Calibri" w:hAnsi="Calibri"/>
          <w:i/>
          <w:color w:val="000000"/>
        </w:rPr>
        <w:t>identifying Native</w:t>
      </w:r>
      <w:r w:rsidR="00DF6024">
        <w:rPr>
          <w:rFonts w:ascii="Calibri" w:hAnsi="Calibri"/>
          <w:i/>
          <w:color w:val="000000"/>
        </w:rPr>
        <w:t xml:space="preserve"> </w:t>
      </w:r>
      <w:r w:rsidR="00C30817" w:rsidRPr="00170468">
        <w:rPr>
          <w:rFonts w:ascii="Calibri" w:hAnsi="Calibri"/>
          <w:i/>
          <w:color w:val="000000"/>
        </w:rPr>
        <w:t>s</w:t>
      </w:r>
      <w:r w:rsidR="00DF6024">
        <w:rPr>
          <w:rFonts w:ascii="Calibri" w:hAnsi="Calibri"/>
          <w:i/>
          <w:color w:val="000000"/>
        </w:rPr>
        <w:t>tudents</w:t>
      </w:r>
      <w:r w:rsidR="00C30817" w:rsidRPr="00170468">
        <w:rPr>
          <w:rFonts w:ascii="Calibri" w:hAnsi="Calibri"/>
          <w:i/>
          <w:color w:val="000000"/>
        </w:rPr>
        <w:t xml:space="preserve"> versus documented Native</w:t>
      </w:r>
      <w:r w:rsidR="00DF6024">
        <w:rPr>
          <w:rFonts w:ascii="Calibri" w:hAnsi="Calibri"/>
          <w:i/>
          <w:color w:val="000000"/>
        </w:rPr>
        <w:t xml:space="preserve"> </w:t>
      </w:r>
      <w:r w:rsidR="00C30817" w:rsidRPr="00170468">
        <w:rPr>
          <w:rFonts w:ascii="Calibri" w:hAnsi="Calibri"/>
          <w:i/>
          <w:color w:val="000000"/>
        </w:rPr>
        <w:t>s</w:t>
      </w:r>
      <w:r w:rsidR="00DF6024">
        <w:rPr>
          <w:rFonts w:ascii="Calibri" w:hAnsi="Calibri"/>
          <w:i/>
          <w:color w:val="000000"/>
        </w:rPr>
        <w:t>tudents</w:t>
      </w:r>
      <w:r w:rsidR="00D42FCB">
        <w:rPr>
          <w:rFonts w:ascii="Calibri" w:hAnsi="Calibri"/>
          <w:i/>
          <w:color w:val="000000"/>
        </w:rPr>
        <w:t>, but have not found an effective solution. As a result, this causes a heavy burden on districts and Title VI grantees to provide an accurate count of Native students for the grant program and for s</w:t>
      </w:r>
      <w:r w:rsidR="00A02C0B">
        <w:rPr>
          <w:rFonts w:ascii="Calibri" w:hAnsi="Calibri"/>
          <w:i/>
          <w:color w:val="000000"/>
        </w:rPr>
        <w:t>tudent ass</w:t>
      </w:r>
      <w:r w:rsidR="00D42FCB">
        <w:rPr>
          <w:rFonts w:ascii="Calibri" w:hAnsi="Calibri"/>
          <w:i/>
          <w:color w:val="000000"/>
        </w:rPr>
        <w:t>essment</w:t>
      </w:r>
      <w:r w:rsidR="00C30817" w:rsidRPr="00170468">
        <w:rPr>
          <w:rFonts w:ascii="Calibri" w:hAnsi="Calibri"/>
          <w:i/>
          <w:color w:val="000000"/>
        </w:rPr>
        <w:t>.</w:t>
      </w:r>
      <w:r w:rsidR="004B2D23">
        <w:rPr>
          <w:rFonts w:ascii="Calibri" w:hAnsi="Calibri"/>
          <w:i/>
          <w:color w:val="000000"/>
        </w:rPr>
        <w:t xml:space="preserve"> </w:t>
      </w:r>
    </w:p>
    <w:p w:rsidR="00A02C0B" w:rsidRDefault="00A02C0B" w:rsidP="005916C9">
      <w:pPr>
        <w:spacing w:after="0" w:line="240" w:lineRule="auto"/>
        <w:rPr>
          <w:b/>
          <w:color w:val="000000"/>
        </w:rPr>
      </w:pPr>
    </w:p>
    <w:p w:rsidR="00C30817" w:rsidRPr="00170468" w:rsidRDefault="0049001A" w:rsidP="0049001A">
      <w:pPr>
        <w:pStyle w:val="Heading2"/>
        <w:tabs>
          <w:tab w:val="left" w:pos="534"/>
        </w:tabs>
        <w:spacing w:before="0"/>
        <w:ind w:left="0"/>
        <w:rPr>
          <w:b w:val="0"/>
          <w:sz w:val="22"/>
          <w:szCs w:val="22"/>
        </w:rPr>
      </w:pPr>
      <w:r w:rsidRPr="0049001A">
        <w:rPr>
          <w:rFonts w:cs="Times New Roman"/>
          <w:sz w:val="22"/>
          <w:szCs w:val="22"/>
        </w:rPr>
        <w:t>Response:</w:t>
      </w:r>
      <w:r>
        <w:rPr>
          <w:rFonts w:cs="Times New Roman"/>
          <w:sz w:val="22"/>
          <w:szCs w:val="22"/>
        </w:rPr>
        <w:t xml:space="preserve"> </w:t>
      </w:r>
      <w:r w:rsidR="000743B0" w:rsidRPr="00170468">
        <w:rPr>
          <w:b w:val="0"/>
          <w:color w:val="000000"/>
          <w:sz w:val="22"/>
          <w:szCs w:val="22"/>
        </w:rPr>
        <w:t xml:space="preserve">One of the study’s key research questions </w:t>
      </w:r>
      <w:r w:rsidR="005916C9">
        <w:rPr>
          <w:b w:val="0"/>
          <w:color w:val="000000"/>
          <w:sz w:val="22"/>
          <w:szCs w:val="22"/>
        </w:rPr>
        <w:t>addresses the identification of students eligible for services</w:t>
      </w:r>
      <w:r w:rsidR="000743B0" w:rsidRPr="00170468">
        <w:rPr>
          <w:b w:val="0"/>
          <w:color w:val="000000"/>
          <w:sz w:val="22"/>
          <w:szCs w:val="22"/>
        </w:rPr>
        <w:t xml:space="preserve">. </w:t>
      </w:r>
      <w:r w:rsidR="005916C9">
        <w:rPr>
          <w:b w:val="0"/>
          <w:color w:val="000000"/>
          <w:sz w:val="22"/>
          <w:szCs w:val="22"/>
        </w:rPr>
        <w:t xml:space="preserve">The study will describe how </w:t>
      </w:r>
      <w:r w:rsidR="000743B0" w:rsidRPr="00170468">
        <w:rPr>
          <w:b w:val="0"/>
          <w:color w:val="000000"/>
          <w:sz w:val="22"/>
          <w:szCs w:val="22"/>
        </w:rPr>
        <w:t>grantees identify their students and what promising practices or challenges have arisen in this process.</w:t>
      </w:r>
    </w:p>
    <w:p w:rsidR="0049001A" w:rsidRPr="00170468" w:rsidRDefault="0049001A" w:rsidP="0049001A">
      <w:pPr>
        <w:pStyle w:val="Heading2"/>
        <w:tabs>
          <w:tab w:val="left" w:pos="534"/>
        </w:tabs>
        <w:spacing w:before="0"/>
        <w:ind w:left="0"/>
        <w:rPr>
          <w:b w:val="0"/>
          <w:sz w:val="22"/>
          <w:szCs w:val="22"/>
        </w:rPr>
      </w:pPr>
    </w:p>
    <w:p w:rsidR="000743B0" w:rsidRPr="00170468" w:rsidRDefault="001B6059" w:rsidP="0049001A">
      <w:pPr>
        <w:pStyle w:val="ListParagraph"/>
        <w:numPr>
          <w:ilvl w:val="0"/>
          <w:numId w:val="4"/>
        </w:numPr>
        <w:spacing w:after="0" w:line="240" w:lineRule="auto"/>
        <w:rPr>
          <w:b/>
        </w:rPr>
      </w:pPr>
      <w:r>
        <w:rPr>
          <w:b/>
        </w:rPr>
        <w:t>V</w:t>
      </w:r>
      <w:r w:rsidR="000743B0" w:rsidRPr="00170468">
        <w:rPr>
          <w:b/>
        </w:rPr>
        <w:t>ariation in program planning and implementation</w:t>
      </w:r>
    </w:p>
    <w:p w:rsidR="0049001A" w:rsidRDefault="0049001A" w:rsidP="0049001A">
      <w:pPr>
        <w:pStyle w:val="Heading2"/>
        <w:tabs>
          <w:tab w:val="left" w:pos="534"/>
        </w:tabs>
        <w:spacing w:before="0"/>
        <w:ind w:left="0"/>
        <w:rPr>
          <w:b w:val="0"/>
          <w:i/>
          <w:sz w:val="22"/>
          <w:szCs w:val="22"/>
        </w:rPr>
      </w:pPr>
    </w:p>
    <w:p w:rsidR="002C6DE8" w:rsidRPr="00170468" w:rsidRDefault="000743B0" w:rsidP="0049001A">
      <w:pPr>
        <w:pStyle w:val="Heading2"/>
        <w:tabs>
          <w:tab w:val="left" w:pos="534"/>
        </w:tabs>
        <w:spacing w:before="0"/>
        <w:ind w:left="0"/>
        <w:rPr>
          <w:b w:val="0"/>
          <w:i/>
          <w:sz w:val="22"/>
          <w:szCs w:val="22"/>
        </w:rPr>
      </w:pPr>
      <w:r w:rsidRPr="00170468">
        <w:rPr>
          <w:b w:val="0"/>
          <w:i/>
          <w:sz w:val="22"/>
          <w:szCs w:val="22"/>
        </w:rPr>
        <w:t xml:space="preserve">One commenter </w:t>
      </w:r>
      <w:r w:rsidR="00A25C16">
        <w:rPr>
          <w:b w:val="0"/>
          <w:i/>
          <w:sz w:val="22"/>
          <w:szCs w:val="22"/>
        </w:rPr>
        <w:t>noted that planning and implementing program priorities with parent, community and tribal involvement will look very different in rural areas with limited access to tribal resources than it would look in an area near the tribe</w:t>
      </w:r>
      <w:r w:rsidR="0063064A">
        <w:rPr>
          <w:b w:val="0"/>
          <w:i/>
          <w:sz w:val="22"/>
          <w:szCs w:val="22"/>
        </w:rPr>
        <w:t>,</w:t>
      </w:r>
      <w:r w:rsidR="00A25C16">
        <w:rPr>
          <w:b w:val="0"/>
          <w:i/>
          <w:sz w:val="22"/>
          <w:szCs w:val="22"/>
        </w:rPr>
        <w:t xml:space="preserve"> and wondered if the data tool</w:t>
      </w:r>
      <w:r w:rsidR="00C32920">
        <w:rPr>
          <w:b w:val="0"/>
          <w:i/>
          <w:sz w:val="22"/>
          <w:szCs w:val="22"/>
        </w:rPr>
        <w:t xml:space="preserve"> would include more narratives.</w:t>
      </w:r>
    </w:p>
    <w:p w:rsidR="000743B0" w:rsidRPr="00170468" w:rsidRDefault="000743B0" w:rsidP="0049001A">
      <w:pPr>
        <w:pStyle w:val="Heading2"/>
        <w:tabs>
          <w:tab w:val="left" w:pos="534"/>
        </w:tabs>
        <w:spacing w:before="0"/>
        <w:ind w:left="0"/>
        <w:rPr>
          <w:b w:val="0"/>
          <w:sz w:val="22"/>
          <w:szCs w:val="22"/>
        </w:rPr>
      </w:pPr>
    </w:p>
    <w:p w:rsidR="000743B0" w:rsidRPr="00AA6F29" w:rsidRDefault="0049001A" w:rsidP="0049001A">
      <w:pPr>
        <w:pStyle w:val="Heading2"/>
        <w:tabs>
          <w:tab w:val="left" w:pos="534"/>
        </w:tabs>
        <w:spacing w:before="0"/>
        <w:ind w:left="0"/>
        <w:rPr>
          <w:sz w:val="22"/>
          <w:szCs w:val="22"/>
        </w:rPr>
      </w:pPr>
      <w:r w:rsidRPr="0049001A">
        <w:rPr>
          <w:rFonts w:cs="Times New Roman"/>
          <w:sz w:val="22"/>
          <w:szCs w:val="22"/>
        </w:rPr>
        <w:t>Response:</w:t>
      </w:r>
      <w:r>
        <w:rPr>
          <w:rFonts w:cs="Times New Roman"/>
          <w:sz w:val="22"/>
          <w:szCs w:val="22"/>
        </w:rPr>
        <w:t xml:space="preserve"> </w:t>
      </w:r>
      <w:r w:rsidR="005916C9">
        <w:rPr>
          <w:b w:val="0"/>
          <w:color w:val="000000"/>
          <w:sz w:val="22"/>
          <w:szCs w:val="22"/>
        </w:rPr>
        <w:t xml:space="preserve">The </w:t>
      </w:r>
      <w:r w:rsidR="000743B0" w:rsidRPr="00170468">
        <w:rPr>
          <w:b w:val="0"/>
          <w:color w:val="000000"/>
          <w:sz w:val="22"/>
          <w:szCs w:val="22"/>
        </w:rPr>
        <w:t xml:space="preserve">survey </w:t>
      </w:r>
      <w:r w:rsidR="001B6059">
        <w:rPr>
          <w:b w:val="0"/>
          <w:color w:val="000000"/>
          <w:sz w:val="22"/>
          <w:szCs w:val="22"/>
        </w:rPr>
        <w:t xml:space="preserve">of the </w:t>
      </w:r>
      <w:r w:rsidR="000743B0" w:rsidRPr="00170468">
        <w:rPr>
          <w:b w:val="0"/>
          <w:color w:val="000000"/>
          <w:sz w:val="22"/>
          <w:szCs w:val="22"/>
        </w:rPr>
        <w:t>universe of grantees</w:t>
      </w:r>
      <w:r w:rsidR="001B6059">
        <w:rPr>
          <w:b w:val="0"/>
          <w:color w:val="000000"/>
          <w:sz w:val="22"/>
          <w:szCs w:val="22"/>
        </w:rPr>
        <w:t xml:space="preserve"> will allow</w:t>
      </w:r>
      <w:r w:rsidR="005916C9">
        <w:rPr>
          <w:b w:val="0"/>
          <w:color w:val="000000"/>
          <w:sz w:val="22"/>
          <w:szCs w:val="22"/>
        </w:rPr>
        <w:t xml:space="preserve"> the study to report on</w:t>
      </w:r>
      <w:r w:rsidR="00252772">
        <w:rPr>
          <w:b w:val="0"/>
          <w:color w:val="000000"/>
          <w:sz w:val="22"/>
          <w:szCs w:val="22"/>
        </w:rPr>
        <w:t xml:space="preserve"> </w:t>
      </w:r>
      <w:r w:rsidR="00E43D80">
        <w:rPr>
          <w:b w:val="0"/>
          <w:color w:val="000000"/>
          <w:sz w:val="22"/>
          <w:szCs w:val="22"/>
        </w:rPr>
        <w:t>different types of programs, including urban and rural programs.</w:t>
      </w:r>
      <w:r w:rsidR="004B2D23">
        <w:rPr>
          <w:b w:val="0"/>
          <w:color w:val="000000"/>
          <w:sz w:val="22"/>
          <w:szCs w:val="22"/>
        </w:rPr>
        <w:t xml:space="preserve"> </w:t>
      </w:r>
      <w:r w:rsidR="000743B0" w:rsidRPr="00170468">
        <w:rPr>
          <w:b w:val="0"/>
          <w:color w:val="000000"/>
          <w:sz w:val="22"/>
          <w:szCs w:val="22"/>
        </w:rPr>
        <w:t>The survey includes narrative items to allow a grant coordinator to elaborate on responses</w:t>
      </w:r>
      <w:r w:rsidR="00E43D80">
        <w:rPr>
          <w:b w:val="0"/>
          <w:color w:val="000000"/>
          <w:sz w:val="22"/>
          <w:szCs w:val="22"/>
        </w:rPr>
        <w:t xml:space="preserve"> in order to provide their unique perspective</w:t>
      </w:r>
      <w:r w:rsidR="000743B0" w:rsidRPr="00170468">
        <w:rPr>
          <w:b w:val="0"/>
          <w:color w:val="000000"/>
          <w:sz w:val="22"/>
          <w:szCs w:val="22"/>
        </w:rPr>
        <w:t xml:space="preserve">. </w:t>
      </w:r>
      <w:r w:rsidR="00E43D80">
        <w:rPr>
          <w:b w:val="0"/>
          <w:color w:val="000000"/>
          <w:sz w:val="22"/>
          <w:szCs w:val="22"/>
        </w:rPr>
        <w:t>I</w:t>
      </w:r>
      <w:r w:rsidR="001B6059">
        <w:rPr>
          <w:b w:val="0"/>
          <w:color w:val="000000"/>
          <w:sz w:val="22"/>
          <w:szCs w:val="22"/>
        </w:rPr>
        <w:t xml:space="preserve">nterviews </w:t>
      </w:r>
      <w:r w:rsidR="000743B0" w:rsidRPr="00170468">
        <w:rPr>
          <w:b w:val="0"/>
          <w:color w:val="000000"/>
          <w:sz w:val="22"/>
          <w:szCs w:val="22"/>
        </w:rPr>
        <w:t>will be conducted by experienced, professionally trained researchers who can clarify questions for interviewees as necessary.</w:t>
      </w:r>
    </w:p>
    <w:p w:rsidR="000743B0" w:rsidRPr="00AA6F29" w:rsidRDefault="000743B0" w:rsidP="0049001A">
      <w:pPr>
        <w:pStyle w:val="Heading2"/>
        <w:tabs>
          <w:tab w:val="left" w:pos="534"/>
        </w:tabs>
        <w:spacing w:before="0"/>
        <w:ind w:left="720"/>
        <w:rPr>
          <w:sz w:val="22"/>
          <w:szCs w:val="22"/>
        </w:rPr>
      </w:pPr>
    </w:p>
    <w:p w:rsidR="00B0336B" w:rsidRPr="00170468" w:rsidRDefault="001B6059" w:rsidP="00B22333">
      <w:pPr>
        <w:pStyle w:val="ListParagraph"/>
        <w:numPr>
          <w:ilvl w:val="0"/>
          <w:numId w:val="4"/>
        </w:numPr>
        <w:spacing w:after="0" w:line="240" w:lineRule="auto"/>
      </w:pPr>
      <w:r w:rsidRPr="00B22333">
        <w:rPr>
          <w:rFonts w:eastAsia="Times New Roman" w:cs="Times New Roman"/>
          <w:b/>
          <w:color w:val="000000"/>
        </w:rPr>
        <w:t>H</w:t>
      </w:r>
      <w:r w:rsidR="00B0336B" w:rsidRPr="00B22333">
        <w:rPr>
          <w:rFonts w:eastAsia="Times New Roman" w:cs="Times New Roman"/>
          <w:b/>
          <w:color w:val="000000"/>
        </w:rPr>
        <w:t xml:space="preserve">istory of Native </w:t>
      </w:r>
      <w:r w:rsidR="001D2B0D" w:rsidRPr="00B22333">
        <w:rPr>
          <w:rFonts w:eastAsia="Times New Roman" w:cs="Times New Roman"/>
          <w:b/>
          <w:color w:val="000000"/>
        </w:rPr>
        <w:t>e</w:t>
      </w:r>
      <w:r w:rsidR="00B0336B" w:rsidRPr="00B22333">
        <w:rPr>
          <w:rFonts w:eastAsia="Times New Roman" w:cs="Times New Roman"/>
          <w:b/>
          <w:color w:val="000000"/>
        </w:rPr>
        <w:t xml:space="preserve">ducation </w:t>
      </w:r>
    </w:p>
    <w:p w:rsidR="0049001A" w:rsidRDefault="0049001A" w:rsidP="0049001A">
      <w:pPr>
        <w:spacing w:after="0" w:line="240" w:lineRule="auto"/>
        <w:rPr>
          <w:rFonts w:eastAsia="Times New Roman" w:cs="Times New Roman"/>
          <w:i/>
          <w:color w:val="000000"/>
        </w:rPr>
      </w:pPr>
    </w:p>
    <w:p w:rsidR="000743B0" w:rsidRPr="00170468" w:rsidRDefault="00B0336B" w:rsidP="0049001A">
      <w:pPr>
        <w:spacing w:after="0" w:line="240" w:lineRule="auto"/>
        <w:rPr>
          <w:i/>
        </w:rPr>
      </w:pPr>
      <w:r w:rsidRPr="00170468">
        <w:rPr>
          <w:rFonts w:eastAsia="Times New Roman" w:cs="Times New Roman"/>
          <w:i/>
          <w:color w:val="000000"/>
        </w:rPr>
        <w:t xml:space="preserve">One commenter </w:t>
      </w:r>
      <w:r w:rsidR="005916C9">
        <w:rPr>
          <w:rFonts w:eastAsia="Times New Roman" w:cs="Times New Roman"/>
          <w:i/>
          <w:color w:val="000000"/>
        </w:rPr>
        <w:t xml:space="preserve">suggested </w:t>
      </w:r>
      <w:r w:rsidR="00C74B54">
        <w:rPr>
          <w:rFonts w:eastAsia="Times New Roman" w:cs="Times New Roman"/>
          <w:i/>
          <w:color w:val="000000"/>
        </w:rPr>
        <w:t xml:space="preserve">including a </w:t>
      </w:r>
      <w:r w:rsidRPr="00170468">
        <w:rPr>
          <w:rFonts w:eastAsia="Times New Roman" w:cs="Times New Roman"/>
          <w:i/>
          <w:color w:val="000000"/>
        </w:rPr>
        <w:t>section in regards to the history of Native education</w:t>
      </w:r>
      <w:r w:rsidRPr="00170468">
        <w:rPr>
          <w:rFonts w:eastAsia="Times New Roman" w:cs="Times New Roman"/>
          <w:b/>
          <w:i/>
          <w:color w:val="000000"/>
        </w:rPr>
        <w:t xml:space="preserve"> </w:t>
      </w:r>
      <w:r w:rsidRPr="00170468">
        <w:rPr>
          <w:rFonts w:eastAsia="Times New Roman" w:cs="Times New Roman"/>
          <w:i/>
          <w:color w:val="000000"/>
        </w:rPr>
        <w:t>so the information once collected will give a more comprehensive picture of the goals and efforts the formula grant program provides for the Native children and families being supported by this funding.</w:t>
      </w:r>
    </w:p>
    <w:p w:rsidR="0049001A" w:rsidRDefault="0049001A" w:rsidP="0049001A">
      <w:pPr>
        <w:spacing w:after="0" w:line="240" w:lineRule="auto"/>
        <w:rPr>
          <w:rFonts w:eastAsia="Times New Roman" w:cs="Times New Roman"/>
          <w:color w:val="000000"/>
        </w:rPr>
      </w:pPr>
    </w:p>
    <w:p w:rsidR="000743B0" w:rsidRDefault="0049001A" w:rsidP="0049001A">
      <w:pPr>
        <w:spacing w:after="0" w:line="240" w:lineRule="auto"/>
        <w:rPr>
          <w:rFonts w:eastAsia="Times New Roman" w:cs="Times New Roman"/>
          <w:color w:val="000000"/>
        </w:rPr>
      </w:pPr>
      <w:r w:rsidRPr="0049001A">
        <w:rPr>
          <w:rFonts w:cs="Times New Roman"/>
          <w:b/>
        </w:rPr>
        <w:t>Response:</w:t>
      </w:r>
      <w:r>
        <w:rPr>
          <w:rFonts w:cs="Times New Roman"/>
        </w:rPr>
        <w:t xml:space="preserve"> </w:t>
      </w:r>
      <w:r w:rsidR="00B0336B" w:rsidRPr="00170468">
        <w:rPr>
          <w:rFonts w:eastAsia="Times New Roman" w:cs="Times New Roman"/>
          <w:color w:val="000000"/>
        </w:rPr>
        <w:t>The final report</w:t>
      </w:r>
      <w:r w:rsidR="002B0378">
        <w:rPr>
          <w:rFonts w:eastAsia="Times New Roman" w:cs="Times New Roman"/>
          <w:color w:val="000000"/>
        </w:rPr>
        <w:t xml:space="preserve"> will provide </w:t>
      </w:r>
      <w:r w:rsidR="00C87F54">
        <w:rPr>
          <w:rFonts w:eastAsia="Times New Roman" w:cs="Times New Roman"/>
          <w:color w:val="000000"/>
        </w:rPr>
        <w:t xml:space="preserve">context and </w:t>
      </w:r>
      <w:r w:rsidR="002B0378">
        <w:rPr>
          <w:rFonts w:eastAsia="Times New Roman" w:cs="Times New Roman"/>
          <w:color w:val="000000"/>
        </w:rPr>
        <w:t>background information regarding the goals and purpose of the program</w:t>
      </w:r>
      <w:r w:rsidR="00C87F54">
        <w:rPr>
          <w:rFonts w:eastAsia="Times New Roman" w:cs="Times New Roman"/>
          <w:color w:val="000000"/>
        </w:rPr>
        <w:t xml:space="preserve"> designed to support Native children and families</w:t>
      </w:r>
      <w:r w:rsidR="002B0378">
        <w:rPr>
          <w:rFonts w:eastAsia="Times New Roman" w:cs="Times New Roman"/>
          <w:color w:val="000000"/>
        </w:rPr>
        <w:t>.</w:t>
      </w:r>
    </w:p>
    <w:p w:rsidR="0049001A" w:rsidRPr="00170468" w:rsidRDefault="0049001A" w:rsidP="0049001A">
      <w:pPr>
        <w:spacing w:after="0" w:line="240" w:lineRule="auto"/>
        <w:rPr>
          <w:rFonts w:eastAsia="Times New Roman" w:cs="Times New Roman"/>
          <w:color w:val="000000"/>
        </w:rPr>
      </w:pPr>
    </w:p>
    <w:p w:rsidR="0049001A" w:rsidRPr="0049001A" w:rsidRDefault="0049001A" w:rsidP="0049001A">
      <w:pPr>
        <w:pStyle w:val="ListParagraph"/>
        <w:numPr>
          <w:ilvl w:val="0"/>
          <w:numId w:val="4"/>
        </w:numPr>
        <w:spacing w:after="0" w:line="240" w:lineRule="auto"/>
        <w:rPr>
          <w:b/>
        </w:rPr>
      </w:pPr>
      <w:r w:rsidRPr="0049001A">
        <w:rPr>
          <w:b/>
        </w:rPr>
        <w:t>Survey item wording</w:t>
      </w:r>
    </w:p>
    <w:p w:rsidR="0049001A" w:rsidRDefault="0049001A" w:rsidP="0049001A">
      <w:pPr>
        <w:spacing w:after="0" w:line="240" w:lineRule="auto"/>
        <w:rPr>
          <w:i/>
        </w:rPr>
      </w:pPr>
    </w:p>
    <w:p w:rsidR="00790A24" w:rsidRDefault="0049001A" w:rsidP="0049001A">
      <w:pPr>
        <w:spacing w:after="0" w:line="240" w:lineRule="auto"/>
        <w:rPr>
          <w:i/>
        </w:rPr>
      </w:pPr>
      <w:r w:rsidRPr="0049001A">
        <w:rPr>
          <w:i/>
        </w:rPr>
        <w:t>One commenter recommend</w:t>
      </w:r>
      <w:r w:rsidR="0019395F">
        <w:rPr>
          <w:i/>
        </w:rPr>
        <w:t>ed</w:t>
      </w:r>
      <w:r w:rsidRPr="0049001A">
        <w:rPr>
          <w:i/>
        </w:rPr>
        <w:t xml:space="preserve"> </w:t>
      </w:r>
      <w:r w:rsidR="00790A24" w:rsidRPr="0049001A">
        <w:rPr>
          <w:i/>
        </w:rPr>
        <w:t>revisi</w:t>
      </w:r>
      <w:r w:rsidR="00790A24">
        <w:rPr>
          <w:i/>
        </w:rPr>
        <w:t xml:space="preserve">ng the wording </w:t>
      </w:r>
      <w:r w:rsidR="00790A24" w:rsidRPr="0049001A">
        <w:rPr>
          <w:i/>
        </w:rPr>
        <w:t xml:space="preserve">of </w:t>
      </w:r>
      <w:r w:rsidR="00790A24">
        <w:rPr>
          <w:i/>
        </w:rPr>
        <w:t>certain s</w:t>
      </w:r>
      <w:r w:rsidR="00790A24" w:rsidRPr="0049001A">
        <w:rPr>
          <w:i/>
        </w:rPr>
        <w:t xml:space="preserve">urvey </w:t>
      </w:r>
      <w:r w:rsidR="00790A24">
        <w:rPr>
          <w:i/>
        </w:rPr>
        <w:t>q</w:t>
      </w:r>
      <w:r w:rsidR="00790A24" w:rsidRPr="0049001A">
        <w:rPr>
          <w:i/>
        </w:rPr>
        <w:t>uestion</w:t>
      </w:r>
      <w:r w:rsidR="00790A24">
        <w:rPr>
          <w:i/>
        </w:rPr>
        <w:t>s</w:t>
      </w:r>
      <w:r w:rsidR="00790A24" w:rsidRPr="0049001A">
        <w:rPr>
          <w:i/>
        </w:rPr>
        <w:t xml:space="preserve"> </w:t>
      </w:r>
      <w:r w:rsidR="00790A24">
        <w:rPr>
          <w:i/>
        </w:rPr>
        <w:t>from “</w:t>
      </w:r>
      <w:r w:rsidR="00790A24" w:rsidRPr="0049001A">
        <w:rPr>
          <w:i/>
        </w:rPr>
        <w:t>to what extent does each of the following strategies challenge your project’s efforts</w:t>
      </w:r>
      <w:r w:rsidR="00790A24">
        <w:rPr>
          <w:i/>
        </w:rPr>
        <w:t>” to “</w:t>
      </w:r>
      <w:r w:rsidR="00790A24" w:rsidRPr="0049001A">
        <w:rPr>
          <w:i/>
        </w:rPr>
        <w:t>how challenging is each of the following strategies</w:t>
      </w:r>
      <w:r w:rsidR="00790A24">
        <w:rPr>
          <w:i/>
        </w:rPr>
        <w:t>.</w:t>
      </w:r>
      <w:r w:rsidRPr="0049001A">
        <w:rPr>
          <w:i/>
        </w:rPr>
        <w:t>”</w:t>
      </w:r>
    </w:p>
    <w:p w:rsidR="00897AA0" w:rsidRDefault="00897AA0" w:rsidP="0049001A">
      <w:pPr>
        <w:spacing w:after="0" w:line="240" w:lineRule="auto"/>
        <w:rPr>
          <w:b/>
        </w:rPr>
      </w:pPr>
    </w:p>
    <w:p w:rsidR="0049001A" w:rsidRDefault="0049001A" w:rsidP="0049001A">
      <w:pPr>
        <w:spacing w:after="0" w:line="240" w:lineRule="auto"/>
      </w:pPr>
      <w:r w:rsidRPr="0049001A">
        <w:rPr>
          <w:b/>
        </w:rPr>
        <w:t>Response:</w:t>
      </w:r>
      <w:r w:rsidR="000766E0">
        <w:rPr>
          <w:b/>
        </w:rPr>
        <w:t xml:space="preserve"> </w:t>
      </w:r>
      <w:r w:rsidR="00580F6F" w:rsidRPr="00580F6F">
        <w:t>We</w:t>
      </w:r>
      <w:r w:rsidR="00580F6F">
        <w:t xml:space="preserve"> revised t</w:t>
      </w:r>
      <w:r w:rsidR="005570FA">
        <w:t xml:space="preserve">he survey </w:t>
      </w:r>
      <w:r w:rsidR="00EC668F">
        <w:t xml:space="preserve">questions </w:t>
      </w:r>
      <w:r w:rsidR="00580F6F">
        <w:t xml:space="preserve">as </w:t>
      </w:r>
      <w:r w:rsidR="002B0378">
        <w:t>suggested</w:t>
      </w:r>
      <w:r w:rsidR="0038692F">
        <w:t>.</w:t>
      </w:r>
      <w:r w:rsidR="00580F6F">
        <w:t xml:space="preserve"> (</w:t>
      </w:r>
      <w:r w:rsidR="0038692F">
        <w:t xml:space="preserve">See </w:t>
      </w:r>
      <w:r w:rsidR="00BC0C8A">
        <w:t>items 3,</w:t>
      </w:r>
      <w:r w:rsidR="00580F6F">
        <w:t xml:space="preserve"> </w:t>
      </w:r>
      <w:r w:rsidR="00790A24">
        <w:t xml:space="preserve">6, </w:t>
      </w:r>
      <w:r w:rsidR="00580F6F">
        <w:t>1</w:t>
      </w:r>
      <w:r w:rsidR="00790A24">
        <w:t>3</w:t>
      </w:r>
      <w:r w:rsidR="00580F6F">
        <w:t>, 1</w:t>
      </w:r>
      <w:r w:rsidR="00790A24">
        <w:t>8</w:t>
      </w:r>
      <w:r w:rsidR="00580F6F">
        <w:t>, 1</w:t>
      </w:r>
      <w:r w:rsidR="00790A24">
        <w:t>9</w:t>
      </w:r>
      <w:r w:rsidR="00580F6F">
        <w:t>, 2</w:t>
      </w:r>
      <w:r w:rsidR="00790A24">
        <w:t>5</w:t>
      </w:r>
      <w:r w:rsidR="00580F6F">
        <w:t>, and 2</w:t>
      </w:r>
      <w:r w:rsidR="00790A24">
        <w:t>7</w:t>
      </w:r>
      <w:r w:rsidR="0038692F">
        <w:t xml:space="preserve"> in Attachment </w:t>
      </w:r>
      <w:r w:rsidR="0038692F" w:rsidRPr="007B58B1">
        <w:t>A</w:t>
      </w:r>
      <w:r w:rsidR="00580F6F">
        <w:t>)</w:t>
      </w:r>
      <w:r w:rsidRPr="0049001A">
        <w:t>.</w:t>
      </w:r>
    </w:p>
    <w:p w:rsidR="0049001A" w:rsidRPr="0049001A" w:rsidRDefault="0049001A" w:rsidP="0049001A">
      <w:pPr>
        <w:spacing w:after="0" w:line="240" w:lineRule="auto"/>
      </w:pPr>
    </w:p>
    <w:p w:rsidR="000F541F" w:rsidRPr="001D2B0D" w:rsidRDefault="004B079F" w:rsidP="00375C4F">
      <w:pPr>
        <w:pStyle w:val="ListParagraph"/>
        <w:numPr>
          <w:ilvl w:val="0"/>
          <w:numId w:val="9"/>
        </w:numPr>
        <w:spacing w:after="0" w:line="240" w:lineRule="auto"/>
        <w:ind w:left="360"/>
        <w:rPr>
          <w:b/>
        </w:rPr>
      </w:pPr>
      <w:r w:rsidRPr="00375C4F">
        <w:rPr>
          <w:b/>
        </w:rPr>
        <w:t xml:space="preserve">How </w:t>
      </w:r>
      <w:r w:rsidRPr="001D2B0D">
        <w:rPr>
          <w:b/>
        </w:rPr>
        <w:t>might the Department minimize the burden of this collection on the respondents, including through the use of information technology?</w:t>
      </w:r>
    </w:p>
    <w:p w:rsidR="000F541F" w:rsidRPr="001D2B0D" w:rsidRDefault="000F541F" w:rsidP="0049001A">
      <w:pPr>
        <w:spacing w:after="0" w:line="240" w:lineRule="auto"/>
      </w:pPr>
    </w:p>
    <w:p w:rsidR="00375C4F" w:rsidRPr="001D2B0D" w:rsidRDefault="00375C4F" w:rsidP="00375C4F">
      <w:pPr>
        <w:spacing w:after="0" w:line="240" w:lineRule="auto"/>
        <w:rPr>
          <w:i/>
        </w:rPr>
      </w:pPr>
      <w:r w:rsidRPr="001D2B0D">
        <w:rPr>
          <w:i/>
        </w:rPr>
        <w:t xml:space="preserve">A </w:t>
      </w:r>
      <w:r w:rsidR="00897AA0" w:rsidRPr="001D2B0D">
        <w:rPr>
          <w:i/>
        </w:rPr>
        <w:t>commenter expresse</w:t>
      </w:r>
      <w:r w:rsidR="001D2B0D" w:rsidRPr="001D2B0D">
        <w:rPr>
          <w:i/>
        </w:rPr>
        <w:t>d</w:t>
      </w:r>
      <w:r w:rsidR="00897AA0" w:rsidRPr="001D2B0D">
        <w:rPr>
          <w:i/>
        </w:rPr>
        <w:t xml:space="preserve"> strong</w:t>
      </w:r>
      <w:r w:rsidRPr="001D2B0D">
        <w:rPr>
          <w:i/>
        </w:rPr>
        <w:t xml:space="preserve"> support </w:t>
      </w:r>
      <w:r w:rsidR="001D2B0D" w:rsidRPr="001D2B0D">
        <w:rPr>
          <w:i/>
        </w:rPr>
        <w:t>for using information technology to reduce burden on respondents.</w:t>
      </w:r>
    </w:p>
    <w:p w:rsidR="001D2B0D" w:rsidRPr="001D2B0D" w:rsidRDefault="001D2B0D" w:rsidP="00375C4F">
      <w:pPr>
        <w:spacing w:after="0" w:line="240" w:lineRule="auto"/>
        <w:rPr>
          <w:b/>
          <w:i/>
        </w:rPr>
      </w:pPr>
    </w:p>
    <w:p w:rsidR="00763CE6" w:rsidRDefault="00375C4F" w:rsidP="0049001A">
      <w:pPr>
        <w:spacing w:after="0" w:line="240" w:lineRule="auto"/>
        <w:rPr>
          <w:rFonts w:ascii="Calibri" w:hAnsi="Calibri"/>
          <w:color w:val="000000"/>
        </w:rPr>
      </w:pPr>
      <w:r w:rsidRPr="001D2B0D">
        <w:rPr>
          <w:rFonts w:cs="Times New Roman"/>
          <w:b/>
        </w:rPr>
        <w:t>Response:</w:t>
      </w:r>
      <w:r w:rsidR="00897AA0" w:rsidRPr="001D2B0D">
        <w:rPr>
          <w:rFonts w:cs="Times New Roman"/>
          <w:b/>
        </w:rPr>
        <w:t xml:space="preserve"> </w:t>
      </w:r>
      <w:r w:rsidR="00897AA0" w:rsidRPr="001D2B0D">
        <w:rPr>
          <w:rFonts w:ascii="Calibri" w:hAnsi="Calibri"/>
          <w:color w:val="000000"/>
        </w:rPr>
        <w:t>The survey will be conducted online.</w:t>
      </w:r>
    </w:p>
    <w:p w:rsidR="00296397" w:rsidRDefault="00296397">
      <w:pPr>
        <w:rPr>
          <w:rFonts w:ascii="Calibri" w:hAnsi="Calibri"/>
          <w:color w:val="000000"/>
        </w:rPr>
      </w:pPr>
      <w:r>
        <w:rPr>
          <w:rFonts w:ascii="Calibri" w:hAnsi="Calibri"/>
          <w:color w:val="000000"/>
        </w:rPr>
        <w:br w:type="page"/>
      </w:r>
    </w:p>
    <w:p w:rsidR="00296397" w:rsidRDefault="00296397" w:rsidP="00296397">
      <w:pPr>
        <w:spacing w:after="0" w:line="240" w:lineRule="auto"/>
        <w:jc w:val="center"/>
        <w:rPr>
          <w:b/>
        </w:rPr>
      </w:pPr>
      <w:r w:rsidRPr="00456CA2">
        <w:rPr>
          <w:b/>
        </w:rPr>
        <w:t>Attachment A</w:t>
      </w:r>
    </w:p>
    <w:p w:rsidR="00EE71F8" w:rsidRPr="00456CA2" w:rsidRDefault="00EE71F8" w:rsidP="00296397">
      <w:pPr>
        <w:spacing w:after="0" w:line="240" w:lineRule="auto"/>
        <w:jc w:val="center"/>
        <w:rPr>
          <w:b/>
        </w:rPr>
      </w:pPr>
      <w:r>
        <w:rPr>
          <w:b/>
        </w:rPr>
        <w:t>Revised Survey Items</w:t>
      </w:r>
    </w:p>
    <w:p w:rsidR="00296397" w:rsidRDefault="00296397" w:rsidP="00296397">
      <w:pPr>
        <w:spacing w:after="0" w:line="240" w:lineRule="auto"/>
        <w:jc w:val="center"/>
      </w:pPr>
    </w:p>
    <w:p w:rsidR="00296397" w:rsidRDefault="00296397" w:rsidP="00296397">
      <w:r>
        <w:rPr>
          <w:noProof/>
          <w:lang w:eastAsia="en-US"/>
        </w:rPr>
        <w:drawing>
          <wp:inline distT="0" distB="0" distL="0" distR="0" wp14:anchorId="051CA5E6" wp14:editId="37151C7B">
            <wp:extent cx="5410200" cy="434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10200" cy="434340"/>
                    </a:xfrm>
                    <a:prstGeom prst="rect">
                      <a:avLst/>
                    </a:prstGeom>
                  </pic:spPr>
                </pic:pic>
              </a:graphicData>
            </a:graphic>
          </wp:inline>
        </w:drawing>
      </w:r>
    </w:p>
    <w:p w:rsidR="00296397" w:rsidRDefault="00296397" w:rsidP="00296397">
      <w:r>
        <w:rPr>
          <w:noProof/>
          <w:lang w:eastAsia="en-US"/>
        </w:rPr>
        <w:drawing>
          <wp:inline distT="0" distB="0" distL="0" distR="0" wp14:anchorId="3FF26FCD" wp14:editId="52B7F280">
            <wp:extent cx="5242560" cy="373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42560" cy="373380"/>
                    </a:xfrm>
                    <a:prstGeom prst="rect">
                      <a:avLst/>
                    </a:prstGeom>
                  </pic:spPr>
                </pic:pic>
              </a:graphicData>
            </a:graphic>
          </wp:inline>
        </w:drawing>
      </w:r>
    </w:p>
    <w:p w:rsidR="00296397" w:rsidRDefault="00296397" w:rsidP="00296397">
      <w:r>
        <w:rPr>
          <w:noProof/>
          <w:lang w:eastAsia="en-US"/>
        </w:rPr>
        <w:drawing>
          <wp:inline distT="0" distB="0" distL="0" distR="0" wp14:anchorId="75DEE8F8" wp14:editId="039C7572">
            <wp:extent cx="5227320" cy="441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27320" cy="441960"/>
                    </a:xfrm>
                    <a:prstGeom prst="rect">
                      <a:avLst/>
                    </a:prstGeom>
                  </pic:spPr>
                </pic:pic>
              </a:graphicData>
            </a:graphic>
          </wp:inline>
        </w:drawing>
      </w:r>
    </w:p>
    <w:p w:rsidR="00296397" w:rsidRDefault="00296397" w:rsidP="00296397">
      <w:r>
        <w:rPr>
          <w:noProof/>
          <w:lang w:eastAsia="en-US"/>
        </w:rPr>
        <w:drawing>
          <wp:inline distT="0" distB="0" distL="0" distR="0" wp14:anchorId="245259ED" wp14:editId="0650A5D4">
            <wp:extent cx="52197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19700" cy="457200"/>
                    </a:xfrm>
                    <a:prstGeom prst="rect">
                      <a:avLst/>
                    </a:prstGeom>
                  </pic:spPr>
                </pic:pic>
              </a:graphicData>
            </a:graphic>
          </wp:inline>
        </w:drawing>
      </w:r>
    </w:p>
    <w:p w:rsidR="00296397" w:rsidRDefault="00296397" w:rsidP="00296397">
      <w:r>
        <w:rPr>
          <w:noProof/>
          <w:lang w:eastAsia="en-US"/>
        </w:rPr>
        <w:drawing>
          <wp:inline distT="0" distB="0" distL="0" distR="0" wp14:anchorId="5EF6697D" wp14:editId="2E39D872">
            <wp:extent cx="5219700" cy="579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19700" cy="579120"/>
                    </a:xfrm>
                    <a:prstGeom prst="rect">
                      <a:avLst/>
                    </a:prstGeom>
                  </pic:spPr>
                </pic:pic>
              </a:graphicData>
            </a:graphic>
          </wp:inline>
        </w:drawing>
      </w:r>
    </w:p>
    <w:p w:rsidR="00296397" w:rsidRDefault="00296397" w:rsidP="00296397">
      <w:r>
        <w:rPr>
          <w:noProof/>
          <w:lang w:eastAsia="en-US"/>
        </w:rPr>
        <w:drawing>
          <wp:inline distT="0" distB="0" distL="0" distR="0" wp14:anchorId="7C3166CD" wp14:editId="0E41BB10">
            <wp:extent cx="5196840" cy="4800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96840" cy="480060"/>
                    </a:xfrm>
                    <a:prstGeom prst="rect">
                      <a:avLst/>
                    </a:prstGeom>
                  </pic:spPr>
                </pic:pic>
              </a:graphicData>
            </a:graphic>
          </wp:inline>
        </w:drawing>
      </w:r>
    </w:p>
    <w:p w:rsidR="00296397" w:rsidRDefault="00296397" w:rsidP="00296397">
      <w:r>
        <w:rPr>
          <w:noProof/>
          <w:lang w:eastAsia="en-US"/>
        </w:rPr>
        <w:drawing>
          <wp:inline distT="0" distB="0" distL="0" distR="0" wp14:anchorId="0AB22092" wp14:editId="6E9826A7">
            <wp:extent cx="4899660" cy="434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99660" cy="434340"/>
                    </a:xfrm>
                    <a:prstGeom prst="rect">
                      <a:avLst/>
                    </a:prstGeom>
                  </pic:spPr>
                </pic:pic>
              </a:graphicData>
            </a:graphic>
          </wp:inline>
        </w:drawing>
      </w:r>
    </w:p>
    <w:p w:rsidR="00296397" w:rsidRDefault="00296397" w:rsidP="00296397"/>
    <w:p w:rsidR="00296397" w:rsidRPr="001D2B0D" w:rsidRDefault="00296397" w:rsidP="0049001A">
      <w:pPr>
        <w:spacing w:after="0" w:line="240" w:lineRule="auto"/>
      </w:pPr>
    </w:p>
    <w:sectPr w:rsidR="00296397" w:rsidRPr="001D2B0D">
      <w:headerReference w:type="default" r:id="rId1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7DE81A" w15:done="0"/>
  <w15:commentEx w15:paraId="486AE473" w15:done="0"/>
  <w15:commentEx w15:paraId="7CA33722" w15:done="0"/>
  <w15:commentEx w15:paraId="25B06F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6AE473" w16cid:durableId="1E230332"/>
  <w16cid:commentId w16cid:paraId="25B06F83" w16cid:durableId="1E2351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FF" w:rsidRDefault="000161FF" w:rsidP="000E1E46">
      <w:pPr>
        <w:spacing w:after="0" w:line="240" w:lineRule="auto"/>
      </w:pPr>
      <w:r>
        <w:separator/>
      </w:r>
    </w:p>
  </w:endnote>
  <w:endnote w:type="continuationSeparator" w:id="0">
    <w:p w:rsidR="000161FF" w:rsidRDefault="000161FF" w:rsidP="000E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OldStyle">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FF" w:rsidRDefault="000161FF" w:rsidP="000E1E46">
      <w:pPr>
        <w:spacing w:after="0" w:line="240" w:lineRule="auto"/>
      </w:pPr>
      <w:r>
        <w:separator/>
      </w:r>
    </w:p>
  </w:footnote>
  <w:footnote w:type="continuationSeparator" w:id="0">
    <w:p w:rsidR="000161FF" w:rsidRDefault="000161FF" w:rsidP="000E1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952" w:rsidRDefault="00E54952">
    <w:pPr>
      <w:pStyle w:val="Header"/>
    </w:pPr>
    <w:r>
      <w:t>2-2</w:t>
    </w:r>
    <w:r w:rsidR="002507A1">
      <w:t>7</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44E4"/>
    <w:multiLevelType w:val="hybridMultilevel"/>
    <w:tmpl w:val="5C00E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26BB2"/>
    <w:multiLevelType w:val="hybridMultilevel"/>
    <w:tmpl w:val="D2AA6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46DDE"/>
    <w:multiLevelType w:val="hybridMultilevel"/>
    <w:tmpl w:val="04349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85479"/>
    <w:multiLevelType w:val="hybridMultilevel"/>
    <w:tmpl w:val="74660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336F0"/>
    <w:multiLevelType w:val="hybridMultilevel"/>
    <w:tmpl w:val="1CF6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600FC"/>
    <w:multiLevelType w:val="hybridMultilevel"/>
    <w:tmpl w:val="68E22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2443E6"/>
    <w:multiLevelType w:val="hybridMultilevel"/>
    <w:tmpl w:val="FD368DEA"/>
    <w:lvl w:ilvl="0" w:tplc="04090019">
      <w:start w:val="1"/>
      <w:numFmt w:val="lowerLetter"/>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7">
    <w:nsid w:val="550E38FD"/>
    <w:multiLevelType w:val="hybridMultilevel"/>
    <w:tmpl w:val="60A4ECB4"/>
    <w:lvl w:ilvl="0" w:tplc="D6B8F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C77DA"/>
    <w:multiLevelType w:val="hybridMultilevel"/>
    <w:tmpl w:val="28EC6D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8"/>
  </w:num>
  <w:num w:numId="6">
    <w:abstractNumId w:val="2"/>
  </w:num>
  <w:num w:numId="7">
    <w:abstractNumId w:val="1"/>
  </w:num>
  <w:num w:numId="8">
    <w:abstractNumId w:val="6"/>
  </w:num>
  <w:num w:numId="9">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 Brayboy">
    <w15:presenceInfo w15:providerId="None" w15:userId="Bryan Brayboy"/>
  </w15:person>
  <w15:person w15:author="Katrina Woodworth">
    <w15:presenceInfo w15:providerId="Windows Live" w15:userId="99a93cb8-968d-4f36-8abf-68c629113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46"/>
    <w:rsid w:val="000161FF"/>
    <w:rsid w:val="00016D83"/>
    <w:rsid w:val="00025F33"/>
    <w:rsid w:val="00030950"/>
    <w:rsid w:val="00034710"/>
    <w:rsid w:val="00037280"/>
    <w:rsid w:val="00040CA1"/>
    <w:rsid w:val="000455EB"/>
    <w:rsid w:val="000743B0"/>
    <w:rsid w:val="000759E2"/>
    <w:rsid w:val="000766E0"/>
    <w:rsid w:val="000827B0"/>
    <w:rsid w:val="000E1E46"/>
    <w:rsid w:val="000F541F"/>
    <w:rsid w:val="00107691"/>
    <w:rsid w:val="00117C1C"/>
    <w:rsid w:val="00127E24"/>
    <w:rsid w:val="0016637C"/>
    <w:rsid w:val="00170468"/>
    <w:rsid w:val="0019395F"/>
    <w:rsid w:val="001952CA"/>
    <w:rsid w:val="001B6059"/>
    <w:rsid w:val="001B67DE"/>
    <w:rsid w:val="001D2B0D"/>
    <w:rsid w:val="002068D3"/>
    <w:rsid w:val="00212DB7"/>
    <w:rsid w:val="00220DFD"/>
    <w:rsid w:val="00227815"/>
    <w:rsid w:val="002507A1"/>
    <w:rsid w:val="00252772"/>
    <w:rsid w:val="00261BE6"/>
    <w:rsid w:val="00270E18"/>
    <w:rsid w:val="002710A6"/>
    <w:rsid w:val="002946AC"/>
    <w:rsid w:val="00295C35"/>
    <w:rsid w:val="00296397"/>
    <w:rsid w:val="002A61CA"/>
    <w:rsid w:val="002B0378"/>
    <w:rsid w:val="002C6DE8"/>
    <w:rsid w:val="002F0B4E"/>
    <w:rsid w:val="003059AF"/>
    <w:rsid w:val="00330F61"/>
    <w:rsid w:val="003350D7"/>
    <w:rsid w:val="00360FA7"/>
    <w:rsid w:val="00375C4F"/>
    <w:rsid w:val="003776BC"/>
    <w:rsid w:val="0038692F"/>
    <w:rsid w:val="003911BB"/>
    <w:rsid w:val="003959AC"/>
    <w:rsid w:val="003B67BF"/>
    <w:rsid w:val="003D2C42"/>
    <w:rsid w:val="003E2CBB"/>
    <w:rsid w:val="003E73CB"/>
    <w:rsid w:val="00400353"/>
    <w:rsid w:val="00401112"/>
    <w:rsid w:val="0041325A"/>
    <w:rsid w:val="004215BB"/>
    <w:rsid w:val="00433FCB"/>
    <w:rsid w:val="00434372"/>
    <w:rsid w:val="00456CA2"/>
    <w:rsid w:val="00462025"/>
    <w:rsid w:val="004648DC"/>
    <w:rsid w:val="0049001A"/>
    <w:rsid w:val="004A094B"/>
    <w:rsid w:val="004B079F"/>
    <w:rsid w:val="004B2D23"/>
    <w:rsid w:val="004C2A81"/>
    <w:rsid w:val="004C42AD"/>
    <w:rsid w:val="00504BE2"/>
    <w:rsid w:val="00507E25"/>
    <w:rsid w:val="00540F6F"/>
    <w:rsid w:val="005570FA"/>
    <w:rsid w:val="005715B9"/>
    <w:rsid w:val="00580F6F"/>
    <w:rsid w:val="00584A65"/>
    <w:rsid w:val="005916C9"/>
    <w:rsid w:val="005B4906"/>
    <w:rsid w:val="005C5542"/>
    <w:rsid w:val="005D0D61"/>
    <w:rsid w:val="005E1C64"/>
    <w:rsid w:val="005E2077"/>
    <w:rsid w:val="005E3267"/>
    <w:rsid w:val="005F775A"/>
    <w:rsid w:val="00605E13"/>
    <w:rsid w:val="00630573"/>
    <w:rsid w:val="0063064A"/>
    <w:rsid w:val="006327C4"/>
    <w:rsid w:val="0063643F"/>
    <w:rsid w:val="00642EBF"/>
    <w:rsid w:val="006518CE"/>
    <w:rsid w:val="006F55BA"/>
    <w:rsid w:val="006F5DCB"/>
    <w:rsid w:val="00741D34"/>
    <w:rsid w:val="00755578"/>
    <w:rsid w:val="00763CE6"/>
    <w:rsid w:val="007764B9"/>
    <w:rsid w:val="00790A24"/>
    <w:rsid w:val="007B58B1"/>
    <w:rsid w:val="007B762C"/>
    <w:rsid w:val="007C4B0A"/>
    <w:rsid w:val="007C552D"/>
    <w:rsid w:val="007C7626"/>
    <w:rsid w:val="007D68ED"/>
    <w:rsid w:val="007D7995"/>
    <w:rsid w:val="007E71AC"/>
    <w:rsid w:val="007E7C4D"/>
    <w:rsid w:val="007F0212"/>
    <w:rsid w:val="008040A9"/>
    <w:rsid w:val="0083092E"/>
    <w:rsid w:val="00835DB2"/>
    <w:rsid w:val="00836BF0"/>
    <w:rsid w:val="0084465E"/>
    <w:rsid w:val="00870E16"/>
    <w:rsid w:val="00880ADB"/>
    <w:rsid w:val="00894DC6"/>
    <w:rsid w:val="00897AA0"/>
    <w:rsid w:val="008B106A"/>
    <w:rsid w:val="008B5F1E"/>
    <w:rsid w:val="008B7620"/>
    <w:rsid w:val="008D1D1C"/>
    <w:rsid w:val="008D79C7"/>
    <w:rsid w:val="008E5DB1"/>
    <w:rsid w:val="008F5021"/>
    <w:rsid w:val="0091660B"/>
    <w:rsid w:val="00921BA4"/>
    <w:rsid w:val="00933FC4"/>
    <w:rsid w:val="00942780"/>
    <w:rsid w:val="00975017"/>
    <w:rsid w:val="00975785"/>
    <w:rsid w:val="009967DB"/>
    <w:rsid w:val="009C0E77"/>
    <w:rsid w:val="009C6F1D"/>
    <w:rsid w:val="009F47C2"/>
    <w:rsid w:val="00A02C0B"/>
    <w:rsid w:val="00A14E59"/>
    <w:rsid w:val="00A25C16"/>
    <w:rsid w:val="00A27257"/>
    <w:rsid w:val="00A42A2E"/>
    <w:rsid w:val="00AA6F29"/>
    <w:rsid w:val="00AB2F48"/>
    <w:rsid w:val="00AD14AC"/>
    <w:rsid w:val="00AD2D56"/>
    <w:rsid w:val="00AD54E1"/>
    <w:rsid w:val="00AE7792"/>
    <w:rsid w:val="00B0336B"/>
    <w:rsid w:val="00B22333"/>
    <w:rsid w:val="00B265B6"/>
    <w:rsid w:val="00BC0C8A"/>
    <w:rsid w:val="00BC6D9D"/>
    <w:rsid w:val="00BD4B70"/>
    <w:rsid w:val="00BE3442"/>
    <w:rsid w:val="00C112DF"/>
    <w:rsid w:val="00C12E59"/>
    <w:rsid w:val="00C30817"/>
    <w:rsid w:val="00C32920"/>
    <w:rsid w:val="00C3778E"/>
    <w:rsid w:val="00C614BF"/>
    <w:rsid w:val="00C74B54"/>
    <w:rsid w:val="00C81753"/>
    <w:rsid w:val="00C82A43"/>
    <w:rsid w:val="00C87F54"/>
    <w:rsid w:val="00CA325B"/>
    <w:rsid w:val="00CD718F"/>
    <w:rsid w:val="00D21384"/>
    <w:rsid w:val="00D332DA"/>
    <w:rsid w:val="00D42FCB"/>
    <w:rsid w:val="00D60E95"/>
    <w:rsid w:val="00D61B17"/>
    <w:rsid w:val="00D76699"/>
    <w:rsid w:val="00D808E7"/>
    <w:rsid w:val="00D87043"/>
    <w:rsid w:val="00DB3A92"/>
    <w:rsid w:val="00DE1B8D"/>
    <w:rsid w:val="00DE316F"/>
    <w:rsid w:val="00DE3CF1"/>
    <w:rsid w:val="00DE4FEE"/>
    <w:rsid w:val="00DE6E95"/>
    <w:rsid w:val="00DF6024"/>
    <w:rsid w:val="00E42D69"/>
    <w:rsid w:val="00E43D80"/>
    <w:rsid w:val="00E4421E"/>
    <w:rsid w:val="00E54952"/>
    <w:rsid w:val="00E54C35"/>
    <w:rsid w:val="00E5665A"/>
    <w:rsid w:val="00E610D3"/>
    <w:rsid w:val="00E64D1C"/>
    <w:rsid w:val="00EA2830"/>
    <w:rsid w:val="00EA4AC5"/>
    <w:rsid w:val="00EB11BE"/>
    <w:rsid w:val="00EB13DF"/>
    <w:rsid w:val="00EC24CD"/>
    <w:rsid w:val="00EC42EE"/>
    <w:rsid w:val="00EC668F"/>
    <w:rsid w:val="00ED33D7"/>
    <w:rsid w:val="00ED4B5A"/>
    <w:rsid w:val="00EE71F8"/>
    <w:rsid w:val="00F1252D"/>
    <w:rsid w:val="00F25954"/>
    <w:rsid w:val="00F33E72"/>
    <w:rsid w:val="00F41F5A"/>
    <w:rsid w:val="00F4232E"/>
    <w:rsid w:val="00F71A3D"/>
    <w:rsid w:val="00F814B5"/>
    <w:rsid w:val="00F830C4"/>
    <w:rsid w:val="00F955FF"/>
    <w:rsid w:val="00F96DA7"/>
    <w:rsid w:val="00F9713F"/>
    <w:rsid w:val="00FD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025F33"/>
    <w:pPr>
      <w:widowControl w:val="0"/>
      <w:autoSpaceDE w:val="0"/>
      <w:autoSpaceDN w:val="0"/>
      <w:spacing w:before="36" w:after="0" w:line="240" w:lineRule="auto"/>
      <w:ind w:left="100"/>
      <w:outlineLvl w:val="1"/>
    </w:pPr>
    <w:rPr>
      <w:rFonts w:ascii="Calibri" w:eastAsia="Calibri" w:hAnsi="Calibri" w:cs="Calibri"/>
      <w:b/>
      <w:bCs/>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E46"/>
  </w:style>
  <w:style w:type="paragraph" w:styleId="Footer">
    <w:name w:val="footer"/>
    <w:basedOn w:val="Normal"/>
    <w:link w:val="FooterChar"/>
    <w:uiPriority w:val="99"/>
    <w:unhideWhenUsed/>
    <w:rsid w:val="000E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E46"/>
  </w:style>
  <w:style w:type="paragraph" w:styleId="BalloonText">
    <w:name w:val="Balloon Text"/>
    <w:basedOn w:val="Normal"/>
    <w:link w:val="BalloonTextChar"/>
    <w:uiPriority w:val="99"/>
    <w:semiHidden/>
    <w:unhideWhenUsed/>
    <w:rsid w:val="000E1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E46"/>
    <w:rPr>
      <w:rFonts w:ascii="Tahoma" w:hAnsi="Tahoma" w:cs="Tahoma"/>
      <w:sz w:val="16"/>
      <w:szCs w:val="16"/>
    </w:rPr>
  </w:style>
  <w:style w:type="paragraph" w:styleId="ListParagraph">
    <w:name w:val="List Paragraph"/>
    <w:basedOn w:val="Normal"/>
    <w:uiPriority w:val="34"/>
    <w:qFormat/>
    <w:rsid w:val="000E1E46"/>
    <w:pPr>
      <w:ind w:left="720"/>
      <w:contextualSpacing/>
    </w:pPr>
  </w:style>
  <w:style w:type="paragraph" w:styleId="FootnoteText">
    <w:name w:val="footnote text"/>
    <w:basedOn w:val="Normal"/>
    <w:link w:val="FootnoteTextChar"/>
    <w:uiPriority w:val="99"/>
    <w:semiHidden/>
    <w:unhideWhenUsed/>
    <w:rsid w:val="000E1E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E46"/>
    <w:rPr>
      <w:sz w:val="20"/>
      <w:szCs w:val="20"/>
    </w:rPr>
  </w:style>
  <w:style w:type="character" w:styleId="FootnoteReference">
    <w:name w:val="footnote reference"/>
    <w:basedOn w:val="DefaultParagraphFont"/>
    <w:uiPriority w:val="99"/>
    <w:semiHidden/>
    <w:unhideWhenUsed/>
    <w:rsid w:val="000E1E46"/>
    <w:rPr>
      <w:vertAlign w:val="superscript"/>
    </w:rPr>
  </w:style>
  <w:style w:type="character" w:customStyle="1" w:styleId="Heading2Char">
    <w:name w:val="Heading 2 Char"/>
    <w:basedOn w:val="DefaultParagraphFont"/>
    <w:link w:val="Heading2"/>
    <w:uiPriority w:val="1"/>
    <w:rsid w:val="00025F33"/>
    <w:rPr>
      <w:rFonts w:ascii="Calibri" w:eastAsia="Calibri" w:hAnsi="Calibri" w:cs="Calibri"/>
      <w:b/>
      <w:bCs/>
      <w:sz w:val="32"/>
      <w:szCs w:val="32"/>
      <w:lang w:eastAsia="en-US"/>
    </w:rPr>
  </w:style>
  <w:style w:type="character" w:styleId="CommentReference">
    <w:name w:val="annotation reference"/>
    <w:basedOn w:val="DefaultParagraphFont"/>
    <w:uiPriority w:val="99"/>
    <w:semiHidden/>
    <w:unhideWhenUsed/>
    <w:rsid w:val="00025F33"/>
    <w:rPr>
      <w:sz w:val="16"/>
      <w:szCs w:val="16"/>
    </w:rPr>
  </w:style>
  <w:style w:type="paragraph" w:styleId="CommentText">
    <w:name w:val="annotation text"/>
    <w:basedOn w:val="Normal"/>
    <w:link w:val="CommentTextChar"/>
    <w:uiPriority w:val="99"/>
    <w:unhideWhenUsed/>
    <w:rsid w:val="00025F33"/>
    <w:pPr>
      <w:spacing w:line="240" w:lineRule="auto"/>
    </w:pPr>
    <w:rPr>
      <w:sz w:val="20"/>
      <w:szCs w:val="20"/>
    </w:rPr>
  </w:style>
  <w:style w:type="character" w:customStyle="1" w:styleId="CommentTextChar">
    <w:name w:val="Comment Text Char"/>
    <w:basedOn w:val="DefaultParagraphFont"/>
    <w:link w:val="CommentText"/>
    <w:uiPriority w:val="99"/>
    <w:rsid w:val="00025F33"/>
    <w:rPr>
      <w:sz w:val="20"/>
      <w:szCs w:val="20"/>
    </w:rPr>
  </w:style>
  <w:style w:type="paragraph" w:styleId="NoSpacing">
    <w:name w:val="No Spacing"/>
    <w:uiPriority w:val="1"/>
    <w:qFormat/>
    <w:rsid w:val="00DE1B8D"/>
    <w:pPr>
      <w:spacing w:after="0" w:line="240" w:lineRule="auto"/>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1952CA"/>
    <w:rPr>
      <w:b/>
      <w:bCs/>
    </w:rPr>
  </w:style>
  <w:style w:type="character" w:customStyle="1" w:styleId="CommentSubjectChar">
    <w:name w:val="Comment Subject Char"/>
    <w:basedOn w:val="CommentTextChar"/>
    <w:link w:val="CommentSubject"/>
    <w:uiPriority w:val="99"/>
    <w:semiHidden/>
    <w:rsid w:val="001952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025F33"/>
    <w:pPr>
      <w:widowControl w:val="0"/>
      <w:autoSpaceDE w:val="0"/>
      <w:autoSpaceDN w:val="0"/>
      <w:spacing w:before="36" w:after="0" w:line="240" w:lineRule="auto"/>
      <w:ind w:left="100"/>
      <w:outlineLvl w:val="1"/>
    </w:pPr>
    <w:rPr>
      <w:rFonts w:ascii="Calibri" w:eastAsia="Calibri" w:hAnsi="Calibri" w:cs="Calibri"/>
      <w:b/>
      <w:bCs/>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E46"/>
  </w:style>
  <w:style w:type="paragraph" w:styleId="Footer">
    <w:name w:val="footer"/>
    <w:basedOn w:val="Normal"/>
    <w:link w:val="FooterChar"/>
    <w:uiPriority w:val="99"/>
    <w:unhideWhenUsed/>
    <w:rsid w:val="000E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E46"/>
  </w:style>
  <w:style w:type="paragraph" w:styleId="BalloonText">
    <w:name w:val="Balloon Text"/>
    <w:basedOn w:val="Normal"/>
    <w:link w:val="BalloonTextChar"/>
    <w:uiPriority w:val="99"/>
    <w:semiHidden/>
    <w:unhideWhenUsed/>
    <w:rsid w:val="000E1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E46"/>
    <w:rPr>
      <w:rFonts w:ascii="Tahoma" w:hAnsi="Tahoma" w:cs="Tahoma"/>
      <w:sz w:val="16"/>
      <w:szCs w:val="16"/>
    </w:rPr>
  </w:style>
  <w:style w:type="paragraph" w:styleId="ListParagraph">
    <w:name w:val="List Paragraph"/>
    <w:basedOn w:val="Normal"/>
    <w:uiPriority w:val="34"/>
    <w:qFormat/>
    <w:rsid w:val="000E1E46"/>
    <w:pPr>
      <w:ind w:left="720"/>
      <w:contextualSpacing/>
    </w:pPr>
  </w:style>
  <w:style w:type="paragraph" w:styleId="FootnoteText">
    <w:name w:val="footnote text"/>
    <w:basedOn w:val="Normal"/>
    <w:link w:val="FootnoteTextChar"/>
    <w:uiPriority w:val="99"/>
    <w:semiHidden/>
    <w:unhideWhenUsed/>
    <w:rsid w:val="000E1E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E46"/>
    <w:rPr>
      <w:sz w:val="20"/>
      <w:szCs w:val="20"/>
    </w:rPr>
  </w:style>
  <w:style w:type="character" w:styleId="FootnoteReference">
    <w:name w:val="footnote reference"/>
    <w:basedOn w:val="DefaultParagraphFont"/>
    <w:uiPriority w:val="99"/>
    <w:semiHidden/>
    <w:unhideWhenUsed/>
    <w:rsid w:val="000E1E46"/>
    <w:rPr>
      <w:vertAlign w:val="superscript"/>
    </w:rPr>
  </w:style>
  <w:style w:type="character" w:customStyle="1" w:styleId="Heading2Char">
    <w:name w:val="Heading 2 Char"/>
    <w:basedOn w:val="DefaultParagraphFont"/>
    <w:link w:val="Heading2"/>
    <w:uiPriority w:val="1"/>
    <w:rsid w:val="00025F33"/>
    <w:rPr>
      <w:rFonts w:ascii="Calibri" w:eastAsia="Calibri" w:hAnsi="Calibri" w:cs="Calibri"/>
      <w:b/>
      <w:bCs/>
      <w:sz w:val="32"/>
      <w:szCs w:val="32"/>
      <w:lang w:eastAsia="en-US"/>
    </w:rPr>
  </w:style>
  <w:style w:type="character" w:styleId="CommentReference">
    <w:name w:val="annotation reference"/>
    <w:basedOn w:val="DefaultParagraphFont"/>
    <w:uiPriority w:val="99"/>
    <w:semiHidden/>
    <w:unhideWhenUsed/>
    <w:rsid w:val="00025F33"/>
    <w:rPr>
      <w:sz w:val="16"/>
      <w:szCs w:val="16"/>
    </w:rPr>
  </w:style>
  <w:style w:type="paragraph" w:styleId="CommentText">
    <w:name w:val="annotation text"/>
    <w:basedOn w:val="Normal"/>
    <w:link w:val="CommentTextChar"/>
    <w:uiPriority w:val="99"/>
    <w:unhideWhenUsed/>
    <w:rsid w:val="00025F33"/>
    <w:pPr>
      <w:spacing w:line="240" w:lineRule="auto"/>
    </w:pPr>
    <w:rPr>
      <w:sz w:val="20"/>
      <w:szCs w:val="20"/>
    </w:rPr>
  </w:style>
  <w:style w:type="character" w:customStyle="1" w:styleId="CommentTextChar">
    <w:name w:val="Comment Text Char"/>
    <w:basedOn w:val="DefaultParagraphFont"/>
    <w:link w:val="CommentText"/>
    <w:uiPriority w:val="99"/>
    <w:rsid w:val="00025F33"/>
    <w:rPr>
      <w:sz w:val="20"/>
      <w:szCs w:val="20"/>
    </w:rPr>
  </w:style>
  <w:style w:type="paragraph" w:styleId="NoSpacing">
    <w:name w:val="No Spacing"/>
    <w:uiPriority w:val="1"/>
    <w:qFormat/>
    <w:rsid w:val="00DE1B8D"/>
    <w:pPr>
      <w:spacing w:after="0" w:line="240" w:lineRule="auto"/>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1952CA"/>
    <w:rPr>
      <w:b/>
      <w:bCs/>
    </w:rPr>
  </w:style>
  <w:style w:type="character" w:customStyle="1" w:styleId="CommentSubjectChar">
    <w:name w:val="Comment Subject Char"/>
    <w:basedOn w:val="CommentTextChar"/>
    <w:link w:val="CommentSubject"/>
    <w:uiPriority w:val="99"/>
    <w:semiHidden/>
    <w:rsid w:val="00195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0247">
      <w:bodyDiv w:val="1"/>
      <w:marLeft w:val="0"/>
      <w:marRight w:val="0"/>
      <w:marTop w:val="0"/>
      <w:marBottom w:val="0"/>
      <w:divBdr>
        <w:top w:val="none" w:sz="0" w:space="0" w:color="auto"/>
        <w:left w:val="none" w:sz="0" w:space="0" w:color="auto"/>
        <w:bottom w:val="none" w:sz="0" w:space="0" w:color="auto"/>
        <w:right w:val="none" w:sz="0" w:space="0" w:color="auto"/>
      </w:divBdr>
    </w:div>
    <w:div w:id="21170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4DB6E10B1C844B3ADB7C83F1A4073" ma:contentTypeVersion="0" ma:contentTypeDescription="Create a new document." ma:contentTypeScope="" ma:versionID="05aff220299082da2fbd54f924b0f09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48ABF-870E-4C26-B9B4-192EEC863F2E}">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A31E1DA-4279-41CF-81DC-7E30D47FF660}">
  <ds:schemaRefs>
    <ds:schemaRef ds:uri="http://schemas.microsoft.com/sharepoint/v3/contenttype/forms"/>
  </ds:schemaRefs>
</ds:datastoreItem>
</file>

<file path=customXml/itemProps3.xml><?xml version="1.0" encoding="utf-8"?>
<ds:datastoreItem xmlns:ds="http://schemas.openxmlformats.org/officeDocument/2006/customXml" ds:itemID="{335539F3-9B30-4379-93EB-BD599405D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EF3D06-79C5-4EF6-960A-EF67ED34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Jean</dc:creator>
  <cp:lastModifiedBy>SYSTEM</cp:lastModifiedBy>
  <cp:revision>2</cp:revision>
  <cp:lastPrinted>2018-02-08T20:23:00Z</cp:lastPrinted>
  <dcterms:created xsi:type="dcterms:W3CDTF">2018-02-27T19:16:00Z</dcterms:created>
  <dcterms:modified xsi:type="dcterms:W3CDTF">2018-02-27T19:16:00Z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0x01010079C4DB6E10B1C844B3ADB7C83F1A4073</vt:lpwstr>
  </property>
</Properties>
</file>