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AE" w:rsidRPr="00D565AB" w:rsidRDefault="00C91559">
      <w:pPr>
        <w:tabs>
          <w:tab w:val="center" w:pos="4680"/>
        </w:tabs>
        <w:rPr>
          <w:rFonts w:ascii="Times New Roman" w:hAnsi="Times New Roman"/>
          <w:bCs/>
        </w:rPr>
      </w:pPr>
      <w:bookmarkStart w:id="0" w:name="_GoBack"/>
      <w:bookmarkEnd w:id="0"/>
      <w:r w:rsidRPr="00035F74">
        <w:rPr>
          <w:rFonts w:cs="Courier"/>
          <w:bCs/>
        </w:rPr>
        <w:tab/>
      </w:r>
      <w:r w:rsidRPr="00D565AB">
        <w:rPr>
          <w:rFonts w:ascii="Times New Roman" w:hAnsi="Times New Roman"/>
          <w:bCs/>
        </w:rPr>
        <w:t>SUPPORTING STATEMENT</w:t>
      </w:r>
    </w:p>
    <w:p w:rsidR="00226991" w:rsidRPr="00D565AB" w:rsidRDefault="00226991" w:rsidP="00226991">
      <w:pPr>
        <w:tabs>
          <w:tab w:val="center" w:pos="4680"/>
        </w:tabs>
        <w:jc w:val="center"/>
        <w:rPr>
          <w:rFonts w:ascii="Times New Roman" w:hAnsi="Times New Roman"/>
          <w:bCs/>
        </w:rPr>
      </w:pPr>
      <w:r w:rsidRPr="00D565AB">
        <w:rPr>
          <w:rFonts w:ascii="Times New Roman" w:hAnsi="Times New Roman"/>
          <w:bCs/>
        </w:rPr>
        <w:t>Internal Revenue Service</w:t>
      </w:r>
    </w:p>
    <w:p w:rsidR="00226991" w:rsidRPr="00D565AB" w:rsidRDefault="008419BC" w:rsidP="00226991">
      <w:pPr>
        <w:tabs>
          <w:tab w:val="center" w:pos="4680"/>
        </w:tabs>
        <w:jc w:val="center"/>
        <w:rPr>
          <w:rFonts w:ascii="Times New Roman" w:hAnsi="Times New Roman"/>
          <w:bCs/>
        </w:rPr>
      </w:pPr>
      <w:r>
        <w:rPr>
          <w:rFonts w:ascii="Times New Roman" w:hAnsi="Times New Roman"/>
          <w:bCs/>
        </w:rPr>
        <w:t>Notice 2017-XX</w:t>
      </w:r>
    </w:p>
    <w:p w:rsidR="008419BC" w:rsidRPr="008419BC" w:rsidRDefault="008419BC" w:rsidP="008419BC">
      <w:pPr>
        <w:pStyle w:val="Default"/>
        <w:rPr>
          <w:rFonts w:ascii="Times New Roman" w:hAnsi="Times New Roman" w:cs="Times New Roman"/>
          <w:color w:val="auto"/>
        </w:rPr>
      </w:pPr>
      <w:r w:rsidRPr="008419BC">
        <w:rPr>
          <w:rFonts w:ascii="Times New Roman" w:hAnsi="Times New Roman" w:cs="Times New Roman"/>
          <w:color w:val="auto"/>
        </w:rPr>
        <w:t>Notice Regarding Certain Church Plan Clarifications under Section 336 of the PATH Act</w:t>
      </w:r>
    </w:p>
    <w:p w:rsidR="00C100AE" w:rsidRPr="00D565AB" w:rsidRDefault="00C100AE" w:rsidP="008419BC">
      <w:pPr>
        <w:pStyle w:val="Default"/>
        <w:jc w:val="center"/>
        <w:rPr>
          <w:rFonts w:ascii="Times New Roman" w:hAnsi="Times New Roman"/>
          <w:bCs/>
        </w:rPr>
      </w:pPr>
      <w:r w:rsidRPr="00D565AB">
        <w:rPr>
          <w:rFonts w:ascii="Times New Roman" w:hAnsi="Times New Roman"/>
          <w:bCs/>
        </w:rPr>
        <w:t>OMB</w:t>
      </w:r>
      <w:r w:rsidR="00226991" w:rsidRPr="00D565AB">
        <w:rPr>
          <w:rFonts w:ascii="Times New Roman" w:hAnsi="Times New Roman"/>
          <w:bCs/>
        </w:rPr>
        <w:t xml:space="preserve"> Control No.</w:t>
      </w:r>
      <w:r w:rsidRPr="00D565AB">
        <w:rPr>
          <w:rFonts w:ascii="Times New Roman" w:hAnsi="Times New Roman"/>
          <w:bCs/>
        </w:rPr>
        <w:t xml:space="preserve"> 1545-</w:t>
      </w:r>
      <w:r w:rsidR="008419BC">
        <w:rPr>
          <w:rFonts w:ascii="Times New Roman" w:hAnsi="Times New Roman"/>
          <w:bCs/>
        </w:rPr>
        <w:t>XXX</w:t>
      </w:r>
    </w:p>
    <w:p w:rsidR="00C91559" w:rsidRPr="00D565AB" w:rsidRDefault="00C91559">
      <w:pPr>
        <w:rPr>
          <w:rFonts w:ascii="Times New Roman" w:hAnsi="Times New Roman"/>
          <w:bCs/>
        </w:rPr>
      </w:pPr>
    </w:p>
    <w:p w:rsidR="00C91559" w:rsidRPr="00D565AB" w:rsidRDefault="00C91559">
      <w:pPr>
        <w:rPr>
          <w:rFonts w:ascii="Times New Roman" w:hAnsi="Times New Roman"/>
          <w:bCs/>
        </w:rPr>
      </w:pPr>
    </w:p>
    <w:p w:rsidR="00C91559" w:rsidRPr="00D565AB" w:rsidRDefault="00C91559" w:rsidP="00035F74">
      <w:pPr>
        <w:numPr>
          <w:ilvl w:val="0"/>
          <w:numId w:val="1"/>
        </w:numPr>
        <w:tabs>
          <w:tab w:val="left" w:pos="720"/>
        </w:tabs>
        <w:ind w:hanging="720"/>
        <w:rPr>
          <w:rFonts w:ascii="Times New Roman" w:hAnsi="Times New Roman"/>
          <w:bCs/>
        </w:rPr>
      </w:pPr>
      <w:r w:rsidRPr="00D565AB">
        <w:rPr>
          <w:rFonts w:ascii="Times New Roman" w:hAnsi="Times New Roman"/>
          <w:bCs/>
          <w:u w:val="single"/>
        </w:rPr>
        <w:t>CIRCUMSTANCES NECESSITATING COLLECTION OF INFORMATION</w:t>
      </w:r>
    </w:p>
    <w:p w:rsidR="00C91559" w:rsidRPr="00D565AB" w:rsidRDefault="00C91559" w:rsidP="00035F74">
      <w:pPr>
        <w:tabs>
          <w:tab w:val="left" w:pos="720"/>
        </w:tabs>
        <w:ind w:left="720" w:hanging="720"/>
        <w:rPr>
          <w:rFonts w:ascii="Times New Roman" w:hAnsi="Times New Roman"/>
          <w:bCs/>
        </w:rPr>
      </w:pPr>
    </w:p>
    <w:p w:rsidR="00005EFD" w:rsidRPr="00D565AB" w:rsidRDefault="008419BC" w:rsidP="008419BC">
      <w:pPr>
        <w:ind w:left="720"/>
        <w:rPr>
          <w:rFonts w:ascii="Times New Roman" w:hAnsi="Times New Roman"/>
        </w:rPr>
      </w:pPr>
      <w:r>
        <w:rPr>
          <w:rFonts w:ascii="Times New Roman" w:hAnsi="Times New Roman"/>
          <w:bCs/>
        </w:rPr>
        <w:t xml:space="preserve">Under sections </w:t>
      </w:r>
      <w:r w:rsidRPr="008419BC">
        <w:rPr>
          <w:rFonts w:ascii="Times New Roman" w:hAnsi="Times New Roman"/>
          <w:bCs/>
        </w:rPr>
        <w:t xml:space="preserve">414(c)(2)(C) and (D), an election may be made to aggregate or disaggregate certain </w:t>
      </w:r>
      <w:r w:rsidR="00C73569">
        <w:rPr>
          <w:rFonts w:ascii="Times New Roman" w:hAnsi="Times New Roman"/>
          <w:bCs/>
        </w:rPr>
        <w:t xml:space="preserve">churches and </w:t>
      </w:r>
      <w:r w:rsidRPr="008419BC">
        <w:rPr>
          <w:rFonts w:ascii="Times New Roman" w:hAnsi="Times New Roman"/>
          <w:bCs/>
        </w:rPr>
        <w:t xml:space="preserve">church-related organizations, respectively. Under these provisions, if the election is revoked, </w:t>
      </w:r>
      <w:r w:rsidR="00C73569">
        <w:rPr>
          <w:rFonts w:ascii="Times New Roman" w:hAnsi="Times New Roman"/>
          <w:bCs/>
        </w:rPr>
        <w:t xml:space="preserve">a </w:t>
      </w:r>
      <w:r w:rsidRPr="008419BC">
        <w:rPr>
          <w:rFonts w:ascii="Times New Roman" w:hAnsi="Times New Roman"/>
          <w:bCs/>
        </w:rPr>
        <w:t>notice must be "provided to the Secretary in such manner as the Secretary shall prescribe.” The draft notice describes how taxpayers provide this notice.</w:t>
      </w:r>
      <w:r w:rsidR="00C91559" w:rsidRPr="00D565AB">
        <w:rPr>
          <w:rFonts w:ascii="Times New Roman" w:hAnsi="Times New Roman"/>
          <w:bCs/>
        </w:rPr>
        <w:t xml:space="preserve"> </w:t>
      </w:r>
      <w:r w:rsidR="00005EFD" w:rsidRPr="00D565AB">
        <w:rPr>
          <w:rFonts w:ascii="Times New Roman" w:hAnsi="Times New Roman"/>
          <w:bCs/>
        </w:rPr>
        <w:t xml:space="preserve"> </w:t>
      </w:r>
    </w:p>
    <w:p w:rsidR="00005EFD" w:rsidRPr="00D565AB" w:rsidRDefault="00005EFD" w:rsidP="00035F74">
      <w:pPr>
        <w:tabs>
          <w:tab w:val="left" w:pos="720"/>
        </w:tabs>
        <w:ind w:left="720" w:hanging="720"/>
        <w:rPr>
          <w:rFonts w:ascii="Times New Roman" w:hAnsi="Times New Roman"/>
          <w:bCs/>
        </w:rPr>
      </w:pPr>
    </w:p>
    <w:p w:rsidR="00C91559" w:rsidRPr="00D565AB" w:rsidRDefault="00005EFD" w:rsidP="00035F74">
      <w:pPr>
        <w:tabs>
          <w:tab w:val="left" w:pos="720"/>
        </w:tabs>
        <w:ind w:left="720" w:hanging="720"/>
        <w:rPr>
          <w:rFonts w:ascii="Times New Roman" w:hAnsi="Times New Roman"/>
          <w:bCs/>
        </w:rPr>
      </w:pPr>
      <w:r w:rsidRPr="00D565AB">
        <w:rPr>
          <w:rFonts w:ascii="Times New Roman" w:hAnsi="Times New Roman"/>
          <w:bCs/>
        </w:rPr>
        <w:tab/>
      </w:r>
    </w:p>
    <w:p w:rsidR="00C91559" w:rsidRPr="00D565AB" w:rsidRDefault="00C91559" w:rsidP="00035F74">
      <w:pPr>
        <w:numPr>
          <w:ilvl w:val="0"/>
          <w:numId w:val="1"/>
        </w:numPr>
        <w:tabs>
          <w:tab w:val="left" w:pos="720"/>
        </w:tabs>
        <w:ind w:hanging="720"/>
        <w:rPr>
          <w:rFonts w:ascii="Times New Roman" w:hAnsi="Times New Roman"/>
          <w:bCs/>
        </w:rPr>
      </w:pPr>
      <w:r w:rsidRPr="00D565AB">
        <w:rPr>
          <w:rFonts w:ascii="Times New Roman" w:hAnsi="Times New Roman"/>
          <w:bCs/>
          <w:u w:val="single"/>
        </w:rPr>
        <w:t>USE OF DATA</w:t>
      </w:r>
    </w:p>
    <w:p w:rsidR="00C91559" w:rsidRPr="00D565AB" w:rsidRDefault="00C91559" w:rsidP="00035F74">
      <w:pPr>
        <w:tabs>
          <w:tab w:val="left" w:pos="720"/>
        </w:tabs>
        <w:ind w:left="720" w:hanging="720"/>
        <w:rPr>
          <w:rFonts w:ascii="Times New Roman" w:hAnsi="Times New Roman"/>
          <w:bCs/>
        </w:rPr>
      </w:pPr>
    </w:p>
    <w:p w:rsidR="00C91559" w:rsidRDefault="008419BC" w:rsidP="00035F74">
      <w:pPr>
        <w:tabs>
          <w:tab w:val="left" w:pos="720"/>
        </w:tabs>
        <w:ind w:left="720" w:hanging="720"/>
        <w:rPr>
          <w:rFonts w:ascii="Times New Roman" w:hAnsi="Times New Roman"/>
          <w:bCs/>
        </w:rPr>
      </w:pPr>
      <w:r>
        <w:rPr>
          <w:rFonts w:ascii="Times New Roman" w:hAnsi="Times New Roman"/>
          <w:bCs/>
        </w:rPr>
        <w:t xml:space="preserve">            </w:t>
      </w:r>
      <w:r w:rsidRPr="008419BC">
        <w:rPr>
          <w:rFonts w:ascii="Times New Roman" w:hAnsi="Times New Roman"/>
          <w:bCs/>
        </w:rPr>
        <w:t>The IRS may use this information if it audits a church-related organization regarding the nondiscrimination requirements.</w:t>
      </w:r>
    </w:p>
    <w:p w:rsidR="008419BC" w:rsidRPr="00D565AB" w:rsidRDefault="008419BC"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3.</w:t>
      </w:r>
      <w:r w:rsidRPr="00D565AB">
        <w:rPr>
          <w:rFonts w:ascii="Times New Roman" w:hAnsi="Times New Roman"/>
          <w:bCs/>
        </w:rPr>
        <w:tab/>
      </w:r>
      <w:r w:rsidRPr="00D565AB">
        <w:rPr>
          <w:rFonts w:ascii="Times New Roman" w:hAnsi="Times New Roman"/>
          <w:bCs/>
          <w:u w:val="single"/>
        </w:rPr>
        <w:t>USE OF IMPROVED INFORMATION TECHNOLOGY TO REDUCE BURDEN</w:t>
      </w:r>
    </w:p>
    <w:p w:rsidR="00C91559" w:rsidRPr="00D565AB" w:rsidRDefault="00C91559"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r w:rsidR="00C91559" w:rsidRPr="00D565AB">
        <w:rPr>
          <w:rFonts w:ascii="Times New Roman" w:hAnsi="Times New Roman"/>
          <w:bCs/>
        </w:rPr>
        <w:t xml:space="preserve">IRS </w:t>
      </w:r>
      <w:r w:rsidR="000B4148">
        <w:rPr>
          <w:rFonts w:ascii="Times New Roman" w:hAnsi="Times New Roman"/>
          <w:bCs/>
        </w:rPr>
        <w:t>p</w:t>
      </w:r>
      <w:r w:rsidR="00C91559" w:rsidRPr="00D565AB">
        <w:rPr>
          <w:rFonts w:ascii="Times New Roman" w:hAnsi="Times New Roman"/>
          <w:bCs/>
        </w:rPr>
        <w:t>ublications, Regulations, Notices and Letters are to be electronically enabled on an as practicable basis in accordance with the IRS Reform and Restructuring Act of 1998.</w:t>
      </w:r>
      <w:r w:rsidR="00D565AB" w:rsidRPr="00D565AB">
        <w:rPr>
          <w:rFonts w:ascii="Times New Roman" w:hAnsi="Times New Roman"/>
          <w:bCs/>
        </w:rPr>
        <w:t xml:space="preserve"> The</w:t>
      </w:r>
      <w:r w:rsidR="000B4148">
        <w:rPr>
          <w:rFonts w:ascii="Times New Roman" w:hAnsi="Times New Roman"/>
          <w:bCs/>
        </w:rPr>
        <w:t xml:space="preserve">re are </w:t>
      </w:r>
      <w:bookmarkStart w:id="1" w:name="_Hlk497830111"/>
      <w:r w:rsidR="00101C69">
        <w:rPr>
          <w:rFonts w:ascii="Times New Roman" w:hAnsi="Times New Roman"/>
          <w:bCs/>
        </w:rPr>
        <w:t xml:space="preserve">no </w:t>
      </w:r>
      <w:r w:rsidR="000B4148">
        <w:rPr>
          <w:rFonts w:ascii="Times New Roman" w:hAnsi="Times New Roman"/>
          <w:bCs/>
        </w:rPr>
        <w:t>plans to provide e</w:t>
      </w:r>
      <w:r w:rsidR="00764D2C" w:rsidRPr="00764D2C">
        <w:rPr>
          <w:rFonts w:ascii="Times New Roman" w:hAnsi="Times New Roman"/>
          <w:bCs/>
          <w:iCs/>
        </w:rPr>
        <w:t xml:space="preserve">lectronic filing </w:t>
      </w:r>
      <w:r w:rsidR="000B4148">
        <w:rPr>
          <w:rFonts w:ascii="Times New Roman" w:hAnsi="Times New Roman"/>
          <w:bCs/>
          <w:iCs/>
        </w:rPr>
        <w:t>for this collection of information in this submission</w:t>
      </w:r>
      <w:r w:rsidR="00101C69">
        <w:rPr>
          <w:rFonts w:ascii="Times New Roman" w:hAnsi="Times New Roman"/>
          <w:bCs/>
          <w:iCs/>
        </w:rPr>
        <w:t xml:space="preserve"> because this is a record keeping requirement</w:t>
      </w:r>
      <w:r w:rsidR="00764D2C" w:rsidRPr="00764D2C">
        <w:rPr>
          <w:rFonts w:ascii="Times New Roman" w:hAnsi="Times New Roman"/>
          <w:bCs/>
          <w:iCs/>
        </w:rPr>
        <w:t xml:space="preserve">. </w:t>
      </w:r>
      <w:bookmarkEnd w:id="1"/>
      <w:r w:rsidR="0097757A">
        <w:rPr>
          <w:rFonts w:ascii="Times New Roman" w:hAnsi="Times New Roman"/>
          <w:bCs/>
          <w:iCs/>
        </w:rPr>
        <w:t xml:space="preserve"> </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F41DB4">
      <w:pPr>
        <w:numPr>
          <w:ilvl w:val="0"/>
          <w:numId w:val="2"/>
        </w:numPr>
        <w:tabs>
          <w:tab w:val="left" w:pos="720"/>
        </w:tabs>
        <w:rPr>
          <w:rFonts w:ascii="Times New Roman" w:hAnsi="Times New Roman"/>
          <w:bCs/>
        </w:rPr>
      </w:pPr>
      <w:r w:rsidRPr="00D565AB">
        <w:rPr>
          <w:rFonts w:ascii="Times New Roman" w:hAnsi="Times New Roman"/>
          <w:bCs/>
          <w:u w:val="single"/>
        </w:rPr>
        <w:t>EFFORTS TO IDENTIFY DUPLICATION</w:t>
      </w:r>
    </w:p>
    <w:p w:rsidR="00C91559" w:rsidRPr="00D565AB" w:rsidRDefault="00C91559" w:rsidP="00035F74">
      <w:pPr>
        <w:tabs>
          <w:tab w:val="left" w:pos="720"/>
        </w:tabs>
        <w:ind w:left="720" w:hanging="720"/>
        <w:rPr>
          <w:rFonts w:ascii="Times New Roman" w:hAnsi="Times New Roman"/>
          <w:bCs/>
        </w:rPr>
      </w:pPr>
    </w:p>
    <w:p w:rsidR="00F41DB4" w:rsidRPr="00D565AB" w:rsidRDefault="00F41DB4" w:rsidP="00F41DB4">
      <w:pPr>
        <w:ind w:left="720"/>
        <w:rPr>
          <w:rFonts w:ascii="Times New Roman" w:hAnsi="Times New Roman"/>
        </w:rPr>
      </w:pPr>
      <w:bookmarkStart w:id="2" w:name="_Hlk497985603"/>
      <w:r w:rsidRPr="00D565AB">
        <w:rPr>
          <w:rFonts w:ascii="Times New Roman" w:hAnsi="Times New Roman"/>
          <w:iCs/>
        </w:rPr>
        <w:t>The information obtained through this collection is unique</w:t>
      </w:r>
      <w:r w:rsidR="000C050A" w:rsidRPr="00D565AB">
        <w:rPr>
          <w:rFonts w:ascii="Times New Roman" w:hAnsi="Times New Roman"/>
          <w:iCs/>
        </w:rPr>
        <w:t xml:space="preserve"> </w:t>
      </w:r>
      <w:r w:rsidRPr="00D565AB">
        <w:rPr>
          <w:rFonts w:ascii="Times New Roman" w:hAnsi="Times New Roman"/>
          <w:iCs/>
        </w:rPr>
        <w:t>and is not already available for use or adaptation from another source.</w:t>
      </w:r>
      <w:bookmarkEnd w:id="2"/>
      <w:r w:rsidRPr="00D565AB">
        <w:rPr>
          <w:rFonts w:ascii="Times New Roman" w:hAnsi="Times New Roman"/>
          <w:iCs/>
        </w:rPr>
        <w:t xml:space="preserve"> </w:t>
      </w: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 xml:space="preserve"> </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 xml:space="preserve">5. </w:t>
      </w:r>
      <w:r w:rsidR="00035F74" w:rsidRPr="00D565AB">
        <w:rPr>
          <w:rFonts w:ascii="Times New Roman" w:hAnsi="Times New Roman"/>
          <w:bCs/>
        </w:rPr>
        <w:tab/>
      </w:r>
      <w:r w:rsidRPr="00D565AB">
        <w:rPr>
          <w:rFonts w:ascii="Times New Roman" w:hAnsi="Times New Roman"/>
          <w:bCs/>
          <w:u w:val="single"/>
        </w:rPr>
        <w:t>METHODS TO MINIMIZE BURDEN ON SMALL BUSINESSES OR OTHER SMALL ENTITIES</w:t>
      </w:r>
    </w:p>
    <w:p w:rsidR="00C91559" w:rsidRPr="00D565AB" w:rsidRDefault="00C91559" w:rsidP="00035F74">
      <w:pPr>
        <w:tabs>
          <w:tab w:val="left" w:pos="720"/>
        </w:tabs>
        <w:ind w:left="720" w:hanging="720"/>
        <w:rPr>
          <w:rFonts w:ascii="Times New Roman" w:hAnsi="Times New Roman"/>
          <w:bCs/>
        </w:rPr>
      </w:pPr>
    </w:p>
    <w:p w:rsidR="00F41DB4" w:rsidRPr="00D565AB" w:rsidRDefault="00035F74" w:rsidP="00F41DB4">
      <w:pPr>
        <w:ind w:left="288"/>
        <w:rPr>
          <w:rFonts w:ascii="Times New Roman" w:hAnsi="Times New Roman"/>
        </w:rPr>
      </w:pPr>
      <w:r w:rsidRPr="00D565AB">
        <w:rPr>
          <w:rFonts w:ascii="Times New Roman" w:hAnsi="Times New Roman"/>
          <w:bCs/>
        </w:rPr>
        <w:tab/>
      </w:r>
      <w:r w:rsidR="00F41DB4" w:rsidRPr="00D565AB">
        <w:rPr>
          <w:rFonts w:ascii="Times New Roman" w:hAnsi="Times New Roman"/>
          <w:color w:val="000000"/>
        </w:rPr>
        <w:t xml:space="preserve">There is no burden on small businesses or entities by this collection due to the </w:t>
      </w:r>
      <w:r w:rsidR="00D565AB">
        <w:rPr>
          <w:rFonts w:ascii="Times New Roman" w:hAnsi="Times New Roman"/>
          <w:color w:val="000000"/>
        </w:rPr>
        <w:t xml:space="preserve">                          </w:t>
      </w:r>
      <w:r w:rsidR="00F41DB4" w:rsidRPr="00D565AB">
        <w:rPr>
          <w:rFonts w:ascii="Times New Roman" w:hAnsi="Times New Roman"/>
          <w:color w:val="000000"/>
        </w:rPr>
        <w:t>inapplicability of the authorizing statute to this type of entity.</w:t>
      </w:r>
      <w:r w:rsidR="00682670">
        <w:rPr>
          <w:rFonts w:ascii="Times New Roman" w:hAnsi="Times New Roman"/>
          <w:color w:val="000000"/>
        </w:rPr>
        <w:t xml:space="preserve"> </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u w:val="single"/>
        </w:rPr>
      </w:pPr>
      <w:r w:rsidRPr="00D565AB">
        <w:rPr>
          <w:rFonts w:ascii="Times New Roman" w:hAnsi="Times New Roman"/>
          <w:bCs/>
        </w:rPr>
        <w:t>6.</w:t>
      </w:r>
      <w:r w:rsidR="00035F74" w:rsidRPr="00D565AB">
        <w:rPr>
          <w:rFonts w:ascii="Times New Roman" w:hAnsi="Times New Roman"/>
          <w:bCs/>
        </w:rPr>
        <w:tab/>
      </w:r>
      <w:r w:rsidRPr="00D565AB">
        <w:rPr>
          <w:rFonts w:ascii="Times New Roman" w:hAnsi="Times New Roman"/>
          <w:bCs/>
          <w:u w:val="single"/>
        </w:rPr>
        <w:t>CONSEQUENCES OF LESS FREQUENT COLLECTION ON FEDERAL PROGRAMS</w:t>
      </w:r>
      <w:r w:rsidRPr="00D565AB">
        <w:rPr>
          <w:rFonts w:ascii="Times New Roman" w:hAnsi="Times New Roman"/>
          <w:bCs/>
        </w:rPr>
        <w:t xml:space="preserve"> </w:t>
      </w:r>
      <w:r w:rsidRPr="00D565AB">
        <w:rPr>
          <w:rFonts w:ascii="Times New Roman" w:hAnsi="Times New Roman"/>
          <w:bCs/>
          <w:u w:val="single"/>
        </w:rPr>
        <w:t>OR POLICY ACTIVITIES</w:t>
      </w:r>
    </w:p>
    <w:p w:rsidR="00C91559" w:rsidRPr="00D565AB" w:rsidRDefault="00C91559" w:rsidP="00035F74">
      <w:pPr>
        <w:tabs>
          <w:tab w:val="left" w:pos="720"/>
        </w:tabs>
        <w:ind w:left="720" w:hanging="720"/>
        <w:rPr>
          <w:rFonts w:ascii="Times New Roman" w:hAnsi="Times New Roman"/>
          <w:bCs/>
        </w:rPr>
      </w:pPr>
    </w:p>
    <w:p w:rsidR="005117DF" w:rsidRPr="00D565AB" w:rsidRDefault="00035F74" w:rsidP="005117DF">
      <w:pPr>
        <w:ind w:left="288"/>
        <w:rPr>
          <w:rFonts w:ascii="Times New Roman" w:hAnsi="Times New Roman"/>
          <w:bCs/>
        </w:rPr>
      </w:pPr>
      <w:r w:rsidRPr="00D565AB">
        <w:rPr>
          <w:rFonts w:ascii="Times New Roman" w:hAnsi="Times New Roman"/>
          <w:bCs/>
        </w:rPr>
        <w:tab/>
      </w:r>
      <w:r w:rsidR="005117DF" w:rsidRPr="00D565AB">
        <w:rPr>
          <w:rFonts w:ascii="Times New Roman" w:hAnsi="Times New Roman"/>
        </w:rPr>
        <w:t>Consequences of less frequent collection of</w:t>
      </w:r>
      <w:r w:rsidR="005117DF" w:rsidRPr="00D565AB">
        <w:rPr>
          <w:rFonts w:ascii="Times New Roman" w:hAnsi="Times New Roman"/>
          <w:bCs/>
        </w:rPr>
        <w:t xml:space="preserve"> recordkeeping </w:t>
      </w:r>
      <w:r w:rsidR="004F3E5A">
        <w:rPr>
          <w:rFonts w:ascii="Times New Roman" w:hAnsi="Times New Roman"/>
          <w:bCs/>
        </w:rPr>
        <w:t xml:space="preserve">on federal programs or policy         activities </w:t>
      </w:r>
      <w:r w:rsidR="009E75A0">
        <w:rPr>
          <w:rFonts w:ascii="Times New Roman" w:hAnsi="Times New Roman"/>
          <w:bCs/>
        </w:rPr>
        <w:t xml:space="preserve">would delay the necessary requirements to </w:t>
      </w:r>
      <w:r w:rsidR="00B57587">
        <w:rPr>
          <w:rFonts w:ascii="Times New Roman" w:hAnsi="Times New Roman"/>
          <w:bCs/>
        </w:rPr>
        <w:t xml:space="preserve">the </w:t>
      </w:r>
      <w:r w:rsidR="00B30814">
        <w:rPr>
          <w:rFonts w:ascii="Times New Roman" w:hAnsi="Times New Roman"/>
          <w:bCs/>
        </w:rPr>
        <w:t>revocat</w:t>
      </w:r>
      <w:r w:rsidR="00B57587">
        <w:rPr>
          <w:rFonts w:ascii="Times New Roman" w:hAnsi="Times New Roman"/>
          <w:bCs/>
        </w:rPr>
        <w:t>ion to</w:t>
      </w:r>
      <w:r w:rsidR="009E75A0">
        <w:rPr>
          <w:rFonts w:ascii="Times New Roman" w:hAnsi="Times New Roman"/>
          <w:bCs/>
        </w:rPr>
        <w:t xml:space="preserve"> an </w:t>
      </w:r>
      <w:r w:rsidR="005117DF" w:rsidRPr="00D565AB">
        <w:rPr>
          <w:rFonts w:ascii="Times New Roman" w:hAnsi="Times New Roman"/>
        </w:rPr>
        <w:t>e</w:t>
      </w:r>
      <w:r w:rsidR="004F3E5A">
        <w:rPr>
          <w:rFonts w:ascii="Times New Roman" w:hAnsi="Times New Roman"/>
        </w:rPr>
        <w:t>lection</w:t>
      </w:r>
      <w:r w:rsidR="009E75A0">
        <w:rPr>
          <w:rFonts w:ascii="Times New Roman" w:hAnsi="Times New Roman"/>
        </w:rPr>
        <w:t xml:space="preserve"> provided </w:t>
      </w:r>
      <w:r w:rsidR="009E75A0">
        <w:rPr>
          <w:rFonts w:ascii="Times New Roman" w:hAnsi="Times New Roman"/>
        </w:rPr>
        <w:lastRenderedPageBreak/>
        <w:t xml:space="preserve">under section </w:t>
      </w:r>
      <w:r w:rsidR="00B30814">
        <w:rPr>
          <w:rFonts w:ascii="Times New Roman" w:hAnsi="Times New Roman"/>
        </w:rPr>
        <w:t>414(c)(2)(C)</w:t>
      </w:r>
      <w:r w:rsidR="0006349B">
        <w:rPr>
          <w:rFonts w:ascii="Times New Roman" w:hAnsi="Times New Roman"/>
        </w:rPr>
        <w:t xml:space="preserve"> of the code; thereby endangering the IRS the inability to meet its mission. </w:t>
      </w:r>
      <w:r w:rsidR="005117DF" w:rsidRPr="00D565AB">
        <w:rPr>
          <w:rFonts w:ascii="Times New Roman" w:hAnsi="Times New Roman"/>
        </w:rPr>
        <w:t xml:space="preserve"> </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7.</w:t>
      </w:r>
      <w:r w:rsidR="00035F74" w:rsidRPr="00D565AB">
        <w:rPr>
          <w:rFonts w:ascii="Times New Roman" w:hAnsi="Times New Roman"/>
          <w:bCs/>
        </w:rPr>
        <w:tab/>
      </w:r>
      <w:r w:rsidRPr="00D565AB">
        <w:rPr>
          <w:rFonts w:ascii="Times New Roman" w:hAnsi="Times New Roman"/>
          <w:bCs/>
          <w:u w:val="single"/>
        </w:rPr>
        <w:t>SPECIAL CIRCUMSTANCES REQUIRING DATA COLLECTION TO BE</w:t>
      </w:r>
      <w:r w:rsidRPr="00D565AB">
        <w:rPr>
          <w:rFonts w:ascii="Times New Roman" w:hAnsi="Times New Roman"/>
          <w:bCs/>
        </w:rPr>
        <w:t xml:space="preserve"> </w:t>
      </w:r>
      <w:r w:rsidRPr="00D565AB">
        <w:rPr>
          <w:rFonts w:ascii="Times New Roman" w:hAnsi="Times New Roman"/>
          <w:bCs/>
          <w:u w:val="single"/>
        </w:rPr>
        <w:t>INCONSISTENT WITH GUIDELINES IN 5 CFR 1320.5(d)(2)</w:t>
      </w:r>
    </w:p>
    <w:p w:rsidR="00C91559" w:rsidRPr="00D565AB" w:rsidRDefault="00C91559" w:rsidP="00035F74">
      <w:pPr>
        <w:tabs>
          <w:tab w:val="left" w:pos="720"/>
        </w:tabs>
        <w:ind w:left="720" w:hanging="720"/>
        <w:rPr>
          <w:rFonts w:ascii="Times New Roman" w:hAnsi="Times New Roman"/>
          <w:bCs/>
        </w:rPr>
      </w:pPr>
    </w:p>
    <w:p w:rsidR="009B4232" w:rsidRPr="00D565AB" w:rsidRDefault="00035F74" w:rsidP="009B4232">
      <w:pPr>
        <w:ind w:left="288"/>
        <w:rPr>
          <w:rFonts w:ascii="Times New Roman" w:hAnsi="Times New Roman"/>
        </w:rPr>
      </w:pPr>
      <w:r w:rsidRPr="00D565AB">
        <w:rPr>
          <w:rFonts w:ascii="Times New Roman" w:hAnsi="Times New Roman"/>
          <w:bCs/>
        </w:rPr>
        <w:tab/>
      </w:r>
      <w:r w:rsidR="009B4232" w:rsidRPr="00D565AB">
        <w:rPr>
          <w:rFonts w:ascii="Times New Roman" w:hAnsi="Times New Roman"/>
        </w:rPr>
        <w:t xml:space="preserve">There are no special circumstances requiring data collection to be inconsistent with </w:t>
      </w:r>
      <w:r w:rsidR="00682670">
        <w:rPr>
          <w:rFonts w:ascii="Times New Roman" w:hAnsi="Times New Roman"/>
        </w:rPr>
        <w:t xml:space="preserve">             </w:t>
      </w:r>
      <w:r w:rsidR="0006349B">
        <w:rPr>
          <w:rFonts w:ascii="Times New Roman" w:hAnsi="Times New Roman"/>
        </w:rPr>
        <w:t xml:space="preserve">   </w:t>
      </w:r>
      <w:r w:rsidR="00682670">
        <w:rPr>
          <w:rFonts w:ascii="Times New Roman" w:hAnsi="Times New Roman"/>
        </w:rPr>
        <w:t xml:space="preserve"> </w:t>
      </w:r>
      <w:r w:rsidR="009B4232" w:rsidRPr="00D565AB">
        <w:rPr>
          <w:rFonts w:ascii="Times New Roman" w:hAnsi="Times New Roman"/>
        </w:rPr>
        <w:t>Guidelines in 5 CFR 1320.5(d)(2).</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8.</w:t>
      </w:r>
      <w:r w:rsidRPr="00D565AB">
        <w:rPr>
          <w:rFonts w:ascii="Times New Roman" w:hAnsi="Times New Roman"/>
          <w:bCs/>
        </w:rPr>
        <w:tab/>
      </w:r>
      <w:r w:rsidR="00C91559" w:rsidRPr="00D565AB">
        <w:rPr>
          <w:rFonts w:ascii="Times New Roman" w:hAnsi="Times New Roman"/>
          <w:bCs/>
          <w:u w:val="single"/>
        </w:rPr>
        <w:t>CONSULTATION WITH INDIVIDUALS OUTSIDE OF THE AGENCY ON</w:t>
      </w:r>
      <w:r w:rsidR="00C91559" w:rsidRPr="00D565AB">
        <w:rPr>
          <w:rFonts w:ascii="Times New Roman" w:hAnsi="Times New Roman"/>
          <w:bCs/>
        </w:rPr>
        <w:t xml:space="preserve"> </w:t>
      </w:r>
      <w:r w:rsidR="00C91559" w:rsidRPr="00D565AB">
        <w:rPr>
          <w:rFonts w:ascii="Times New Roman" w:hAnsi="Times New Roman"/>
          <w:bCs/>
          <w:u w:val="single"/>
        </w:rPr>
        <w:t>AVAILABILITY OF DATA, FREQUENCY OF COLLECTION, CLARITY OF</w:t>
      </w:r>
      <w:r w:rsidR="00C91559" w:rsidRPr="00D565AB">
        <w:rPr>
          <w:rFonts w:ascii="Times New Roman" w:hAnsi="Times New Roman"/>
          <w:bCs/>
        </w:rPr>
        <w:t xml:space="preserve"> </w:t>
      </w:r>
      <w:r w:rsidR="00C91559" w:rsidRPr="00D565AB">
        <w:rPr>
          <w:rFonts w:ascii="Times New Roman" w:hAnsi="Times New Roman"/>
          <w:bCs/>
          <w:u w:val="single"/>
        </w:rPr>
        <w:t>INSTRUCTIONS AND FORMS, AND DATA ELEMENTS</w:t>
      </w:r>
    </w:p>
    <w:p w:rsidR="00C91559" w:rsidRPr="00D565AB" w:rsidRDefault="00C91559" w:rsidP="00035F74">
      <w:pPr>
        <w:tabs>
          <w:tab w:val="left" w:pos="720"/>
        </w:tabs>
        <w:ind w:left="720" w:hanging="720"/>
        <w:rPr>
          <w:rFonts w:ascii="Times New Roman" w:hAnsi="Times New Roman"/>
          <w:bCs/>
        </w:rPr>
      </w:pPr>
    </w:p>
    <w:p w:rsidR="00AE135C" w:rsidRDefault="00035F74" w:rsidP="00AE135C">
      <w:pPr>
        <w:ind w:left="288"/>
        <w:rPr>
          <w:rFonts w:ascii="Times New Roman" w:hAnsi="Times New Roman"/>
        </w:rPr>
      </w:pPr>
      <w:r w:rsidRPr="00D565AB">
        <w:rPr>
          <w:rFonts w:ascii="Times New Roman" w:hAnsi="Times New Roman"/>
          <w:bCs/>
        </w:rPr>
        <w:tab/>
      </w:r>
    </w:p>
    <w:p w:rsidR="00AE135C" w:rsidRPr="00D565AB" w:rsidRDefault="00AE135C" w:rsidP="00AE135C">
      <w:pPr>
        <w:ind w:left="288"/>
        <w:rPr>
          <w:rFonts w:ascii="Times New Roman" w:hAnsi="Times New Roman"/>
          <w:bCs/>
        </w:rPr>
      </w:pPr>
      <w:r>
        <w:rPr>
          <w:rFonts w:ascii="Times New Roman" w:hAnsi="Times New Roman"/>
        </w:rPr>
        <w:tab/>
        <w:t xml:space="preserve">IRS will publish a notice, in the </w:t>
      </w:r>
      <w:r w:rsidRPr="00AE135C">
        <w:rPr>
          <w:rFonts w:ascii="Times New Roman" w:hAnsi="Times New Roman"/>
        </w:rPr>
        <w:t xml:space="preserve">Internal Revenue </w:t>
      </w:r>
      <w:r>
        <w:rPr>
          <w:rFonts w:ascii="Times New Roman" w:hAnsi="Times New Roman"/>
        </w:rPr>
        <w:t>Bulletin in</w:t>
      </w:r>
      <w:r w:rsidR="00C73569">
        <w:rPr>
          <w:rFonts w:ascii="Times New Roman" w:hAnsi="Times New Roman"/>
        </w:rPr>
        <w:t xml:space="preserve"> </w:t>
      </w:r>
      <w:r>
        <w:rPr>
          <w:rFonts w:ascii="Times New Roman" w:hAnsi="Times New Roman"/>
        </w:rPr>
        <w:t xml:space="preserve"> the near </w:t>
      </w:r>
      <w:r w:rsidR="0046361C">
        <w:rPr>
          <w:rFonts w:ascii="Times New Roman" w:hAnsi="Times New Roman"/>
        </w:rPr>
        <w:t xml:space="preserve">future </w:t>
      </w:r>
      <w:r>
        <w:rPr>
          <w:rFonts w:ascii="Times New Roman" w:hAnsi="Times New Roman"/>
        </w:rPr>
        <w:t>soliciting</w:t>
      </w:r>
      <w:r w:rsidR="0046361C">
        <w:rPr>
          <w:rFonts w:ascii="Times New Roman" w:hAnsi="Times New Roman"/>
        </w:rPr>
        <w:t xml:space="preserve"> </w:t>
      </w:r>
      <w:r w:rsidR="00B30814">
        <w:rPr>
          <w:rFonts w:ascii="Times New Roman" w:hAnsi="Times New Roman"/>
        </w:rPr>
        <w:t xml:space="preserve"> </w:t>
      </w:r>
      <w:r w:rsidR="00C73569">
        <w:rPr>
          <w:rFonts w:ascii="Times New Roman" w:hAnsi="Times New Roman"/>
        </w:rPr>
        <w:t xml:space="preserve"> </w:t>
      </w:r>
      <w:r w:rsidR="0046361C">
        <w:rPr>
          <w:rFonts w:ascii="Times New Roman" w:hAnsi="Times New Roman"/>
        </w:rPr>
        <w:t xml:space="preserve"> </w:t>
      </w:r>
      <w:r w:rsidR="00B30814">
        <w:rPr>
          <w:rFonts w:ascii="Times New Roman" w:hAnsi="Times New Roman"/>
        </w:rPr>
        <w:t xml:space="preserve"> </w:t>
      </w:r>
      <w:r>
        <w:rPr>
          <w:rFonts w:ascii="Times New Roman" w:hAnsi="Times New Roman"/>
        </w:rPr>
        <w:t xml:space="preserve"> </w:t>
      </w:r>
      <w:r w:rsidR="0046361C">
        <w:rPr>
          <w:rFonts w:ascii="Times New Roman" w:hAnsi="Times New Roman"/>
        </w:rPr>
        <w:t xml:space="preserve"> </w:t>
      </w:r>
      <w:r>
        <w:rPr>
          <w:rFonts w:ascii="Times New Roman" w:hAnsi="Times New Roman"/>
        </w:rPr>
        <w:t xml:space="preserve"> </w:t>
      </w:r>
      <w:r w:rsidR="0046361C">
        <w:rPr>
          <w:rFonts w:ascii="Times New Roman" w:hAnsi="Times New Roman"/>
        </w:rPr>
        <w:t xml:space="preserve"> </w:t>
      </w:r>
      <w:r>
        <w:rPr>
          <w:rFonts w:ascii="Times New Roman" w:hAnsi="Times New Roman"/>
        </w:rPr>
        <w:t xml:space="preserve">     public comments regarding this Notice -2017-XX.</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9.</w:t>
      </w:r>
      <w:r w:rsidR="00035F74" w:rsidRPr="00D565AB">
        <w:rPr>
          <w:rFonts w:ascii="Times New Roman" w:hAnsi="Times New Roman"/>
          <w:bCs/>
        </w:rPr>
        <w:tab/>
      </w:r>
      <w:r w:rsidRPr="00D565AB">
        <w:rPr>
          <w:rFonts w:ascii="Times New Roman" w:hAnsi="Times New Roman"/>
          <w:bCs/>
          <w:u w:val="single"/>
        </w:rPr>
        <w:t>EXPLANATION OF DECISION TO PROVIDE ANY PAYMENT OR GIFT TO</w:t>
      </w:r>
      <w:r w:rsidR="00035F74" w:rsidRPr="00D565AB">
        <w:rPr>
          <w:rFonts w:ascii="Times New Roman" w:hAnsi="Times New Roman"/>
          <w:bCs/>
          <w:u w:val="single"/>
        </w:rPr>
        <w:t xml:space="preserve"> </w:t>
      </w:r>
      <w:r w:rsidRPr="00D565AB">
        <w:rPr>
          <w:rFonts w:ascii="Times New Roman" w:hAnsi="Times New Roman"/>
          <w:bCs/>
          <w:u w:val="single"/>
        </w:rPr>
        <w:t>RESPONDENTS</w:t>
      </w:r>
    </w:p>
    <w:p w:rsidR="00C91559" w:rsidRPr="00D565AB" w:rsidRDefault="00C91559"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r w:rsidR="00F43422" w:rsidRPr="00D565AB">
        <w:rPr>
          <w:rFonts w:ascii="Times New Roman" w:hAnsi="Times New Roman"/>
        </w:rPr>
        <w:t>No payment or gift has been provided to any respondents.</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10.</w:t>
      </w:r>
      <w:r w:rsidRPr="00D565AB">
        <w:rPr>
          <w:rFonts w:ascii="Times New Roman" w:hAnsi="Times New Roman"/>
          <w:bCs/>
        </w:rPr>
        <w:tab/>
      </w:r>
      <w:r w:rsidRPr="00D565AB">
        <w:rPr>
          <w:rFonts w:ascii="Times New Roman" w:hAnsi="Times New Roman"/>
          <w:bCs/>
          <w:u w:val="single"/>
        </w:rPr>
        <w:t>ASSURANCE OF CONFIDENTIALITY OF RESPONSES</w:t>
      </w:r>
    </w:p>
    <w:p w:rsidR="00C91559" w:rsidRPr="00D565AB" w:rsidRDefault="00C91559"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r w:rsidR="00C91559" w:rsidRPr="00D565AB">
        <w:rPr>
          <w:rFonts w:ascii="Times New Roman" w:hAnsi="Times New Roman"/>
          <w:bCs/>
        </w:rPr>
        <w:t>Generally, tax returns and tax return information are confidential as required by 26 USC 6103.</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11.</w:t>
      </w:r>
      <w:r w:rsidR="00035F74" w:rsidRPr="00D565AB">
        <w:rPr>
          <w:rFonts w:ascii="Times New Roman" w:hAnsi="Times New Roman"/>
          <w:bCs/>
        </w:rPr>
        <w:tab/>
      </w:r>
      <w:r w:rsidRPr="00D565AB">
        <w:rPr>
          <w:rFonts w:ascii="Times New Roman" w:hAnsi="Times New Roman"/>
          <w:bCs/>
          <w:u w:val="single"/>
        </w:rPr>
        <w:t>JUSTIFICATION OF SENSITIVE QUESTIONS</w:t>
      </w:r>
    </w:p>
    <w:p w:rsidR="00C91559" w:rsidRPr="00D565AB" w:rsidRDefault="00C91559" w:rsidP="00035F74">
      <w:pPr>
        <w:tabs>
          <w:tab w:val="left" w:pos="720"/>
        </w:tabs>
        <w:ind w:left="720" w:hanging="720"/>
        <w:rPr>
          <w:rFonts w:ascii="Times New Roman" w:hAnsi="Times New Roman"/>
          <w:bCs/>
        </w:rPr>
      </w:pPr>
    </w:p>
    <w:p w:rsidR="00A8148F" w:rsidRPr="00D565AB" w:rsidRDefault="00035F74" w:rsidP="00FB1425">
      <w:pPr>
        <w:widowControl/>
        <w:tabs>
          <w:tab w:val="left" w:pos="720"/>
        </w:tabs>
        <w:autoSpaceDE/>
        <w:autoSpaceDN/>
        <w:adjustRightInd/>
        <w:ind w:left="720" w:hanging="720"/>
        <w:rPr>
          <w:rFonts w:ascii="Times New Roman" w:hAnsi="Times New Roman"/>
        </w:rPr>
      </w:pPr>
      <w:r w:rsidRPr="00D565AB">
        <w:rPr>
          <w:rFonts w:ascii="Times New Roman" w:hAnsi="Times New Roman"/>
        </w:rPr>
        <w:tab/>
      </w:r>
      <w:r w:rsidR="00FB1425" w:rsidRPr="00D565AB">
        <w:rPr>
          <w:rFonts w:ascii="Times New Roman" w:hAnsi="Times New Roman"/>
        </w:rPr>
        <w:t>No personally identifiable information (PII) is collected.</w:t>
      </w:r>
      <w:r w:rsidR="00A8148F" w:rsidRPr="00D565AB">
        <w:rPr>
          <w:rFonts w:ascii="Times New Roman" w:hAnsi="Times New Roman"/>
        </w:rPr>
        <w:t xml:space="preserve"> </w:t>
      </w:r>
    </w:p>
    <w:p w:rsidR="00A8148F" w:rsidRPr="00D565AB" w:rsidRDefault="00A8148F" w:rsidP="00035F74">
      <w:pPr>
        <w:widowControl/>
        <w:tabs>
          <w:tab w:val="left" w:pos="720"/>
        </w:tabs>
        <w:autoSpaceDE/>
        <w:autoSpaceDN/>
        <w:adjustRightInd/>
        <w:ind w:left="720" w:hanging="720"/>
        <w:rPr>
          <w:rFonts w:ascii="Times New Roman" w:hAnsi="Times New Roman"/>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12.</w:t>
      </w:r>
      <w:r w:rsidR="00035F74" w:rsidRPr="00D565AB">
        <w:rPr>
          <w:rFonts w:ascii="Times New Roman" w:hAnsi="Times New Roman"/>
          <w:bCs/>
        </w:rPr>
        <w:tab/>
      </w:r>
      <w:r w:rsidRPr="00D565AB">
        <w:rPr>
          <w:rFonts w:ascii="Times New Roman" w:hAnsi="Times New Roman"/>
          <w:bCs/>
          <w:u w:val="single"/>
        </w:rPr>
        <w:t>ESTIMATED BURDEN OF INFORMATION COLLECTION</w:t>
      </w:r>
    </w:p>
    <w:p w:rsidR="00DD5E2B" w:rsidRDefault="00035F74" w:rsidP="00035F74">
      <w:pPr>
        <w:tabs>
          <w:tab w:val="left" w:pos="720"/>
        </w:tabs>
        <w:ind w:left="720" w:hanging="720"/>
        <w:rPr>
          <w:rFonts w:ascii="Times New Roman" w:hAnsi="Times New Roman"/>
          <w:bCs/>
        </w:rPr>
      </w:pPr>
      <w:r w:rsidRPr="00D565AB">
        <w:rPr>
          <w:rFonts w:ascii="Times New Roman" w:hAnsi="Times New Roman"/>
          <w:bCs/>
        </w:rPr>
        <w:tab/>
      </w:r>
    </w:p>
    <w:p w:rsidR="00C91559" w:rsidRPr="00D565AB" w:rsidRDefault="00DD5E2B" w:rsidP="00035F74">
      <w:pPr>
        <w:tabs>
          <w:tab w:val="left" w:pos="720"/>
        </w:tabs>
        <w:ind w:left="720" w:hanging="720"/>
        <w:rPr>
          <w:rFonts w:ascii="Times New Roman" w:hAnsi="Times New Roman"/>
          <w:bCs/>
        </w:rPr>
      </w:pPr>
      <w:r>
        <w:rPr>
          <w:rFonts w:ascii="Times New Roman" w:hAnsi="Times New Roman"/>
          <w:bCs/>
        </w:rPr>
        <w:t xml:space="preserve">            The estimated reporting b</w:t>
      </w:r>
      <w:r w:rsidR="00416B8E" w:rsidRPr="00D565AB">
        <w:rPr>
          <w:rFonts w:ascii="Times New Roman" w:hAnsi="Times New Roman"/>
          <w:bCs/>
        </w:rPr>
        <w:t>urden estimate</w:t>
      </w:r>
      <w:r>
        <w:rPr>
          <w:rFonts w:ascii="Times New Roman" w:hAnsi="Times New Roman"/>
          <w:bCs/>
        </w:rPr>
        <w:t>s</w:t>
      </w:r>
      <w:r w:rsidR="00416B8E" w:rsidRPr="00D565AB">
        <w:rPr>
          <w:rFonts w:ascii="Times New Roman" w:hAnsi="Times New Roman"/>
          <w:bCs/>
        </w:rPr>
        <w:t xml:space="preserve"> </w:t>
      </w:r>
      <w:r>
        <w:rPr>
          <w:rFonts w:ascii="Times New Roman" w:hAnsi="Times New Roman"/>
          <w:bCs/>
        </w:rPr>
        <w:t>are:</w:t>
      </w:r>
    </w:p>
    <w:p w:rsidR="00F43422" w:rsidRPr="00D565AB" w:rsidRDefault="00F43422" w:rsidP="00F43422">
      <w:pPr>
        <w:ind w:left="540"/>
        <w:rPr>
          <w:rFonts w:ascii="Times New Roman" w:hAnsi="Times New Rom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075"/>
        <w:gridCol w:w="1455"/>
        <w:gridCol w:w="1410"/>
        <w:gridCol w:w="1350"/>
        <w:gridCol w:w="1306"/>
        <w:gridCol w:w="1202"/>
      </w:tblGrid>
      <w:tr w:rsidR="00F43422" w:rsidRPr="00D565AB" w:rsidTr="00DD5E2B">
        <w:trPr>
          <w:trHeight w:val="539"/>
        </w:trPr>
        <w:tc>
          <w:tcPr>
            <w:tcW w:w="1176" w:type="dxa"/>
          </w:tcPr>
          <w:p w:rsidR="00F43422" w:rsidRPr="00D565AB" w:rsidRDefault="00F43422" w:rsidP="008F116B">
            <w:pPr>
              <w:jc w:val="center"/>
              <w:rPr>
                <w:rFonts w:ascii="Times New Roman" w:hAnsi="Times New Roman"/>
                <w:sz w:val="20"/>
                <w:szCs w:val="20"/>
              </w:rPr>
            </w:pPr>
          </w:p>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Authority</w:t>
            </w:r>
          </w:p>
        </w:tc>
        <w:tc>
          <w:tcPr>
            <w:tcW w:w="1077" w:type="dxa"/>
          </w:tcPr>
          <w:p w:rsidR="00F43422" w:rsidRPr="00D565AB" w:rsidRDefault="00F43422" w:rsidP="008F116B">
            <w:pPr>
              <w:jc w:val="center"/>
              <w:rPr>
                <w:rFonts w:ascii="Times New Roman" w:hAnsi="Times New Roman"/>
                <w:sz w:val="20"/>
                <w:szCs w:val="20"/>
              </w:rPr>
            </w:pPr>
          </w:p>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Document</w:t>
            </w:r>
          </w:p>
        </w:tc>
        <w:tc>
          <w:tcPr>
            <w:tcW w:w="1464" w:type="dxa"/>
            <w:shd w:val="clear" w:color="auto" w:fill="auto"/>
            <w:vAlign w:val="center"/>
          </w:tcPr>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 Respondents</w:t>
            </w:r>
          </w:p>
        </w:tc>
        <w:tc>
          <w:tcPr>
            <w:tcW w:w="1420" w:type="dxa"/>
            <w:shd w:val="clear" w:color="auto" w:fill="auto"/>
            <w:vAlign w:val="center"/>
          </w:tcPr>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 Responses Per Respondent</w:t>
            </w:r>
          </w:p>
        </w:tc>
        <w:tc>
          <w:tcPr>
            <w:tcW w:w="1362" w:type="dxa"/>
            <w:shd w:val="clear" w:color="auto" w:fill="auto"/>
            <w:vAlign w:val="center"/>
          </w:tcPr>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Annual Responses</w:t>
            </w:r>
          </w:p>
        </w:tc>
        <w:tc>
          <w:tcPr>
            <w:tcW w:w="1319" w:type="dxa"/>
            <w:shd w:val="clear" w:color="auto" w:fill="auto"/>
            <w:vAlign w:val="center"/>
          </w:tcPr>
          <w:p w:rsidR="00F43422" w:rsidRPr="00D565AB" w:rsidRDefault="00264163" w:rsidP="008F116B">
            <w:pPr>
              <w:jc w:val="center"/>
              <w:rPr>
                <w:rFonts w:ascii="Times New Roman" w:hAnsi="Times New Roman"/>
                <w:sz w:val="20"/>
                <w:szCs w:val="20"/>
              </w:rPr>
            </w:pPr>
            <w:r>
              <w:rPr>
                <w:rFonts w:ascii="Times New Roman" w:hAnsi="Times New Roman"/>
                <w:sz w:val="20"/>
                <w:szCs w:val="20"/>
              </w:rPr>
              <w:t>Time</w:t>
            </w:r>
            <w:r w:rsidR="00F43422" w:rsidRPr="00D565AB">
              <w:rPr>
                <w:rFonts w:ascii="Times New Roman" w:hAnsi="Times New Roman"/>
                <w:sz w:val="20"/>
                <w:szCs w:val="20"/>
              </w:rPr>
              <w:t xml:space="preserve"> Per Response</w:t>
            </w:r>
          </w:p>
        </w:tc>
        <w:tc>
          <w:tcPr>
            <w:tcW w:w="1218" w:type="dxa"/>
            <w:shd w:val="clear" w:color="auto" w:fill="auto"/>
            <w:vAlign w:val="center"/>
          </w:tcPr>
          <w:p w:rsidR="00F43422" w:rsidRPr="00D565AB" w:rsidRDefault="00F43422" w:rsidP="008F116B">
            <w:pPr>
              <w:jc w:val="center"/>
              <w:rPr>
                <w:rFonts w:ascii="Times New Roman" w:hAnsi="Times New Roman"/>
                <w:sz w:val="20"/>
                <w:szCs w:val="20"/>
              </w:rPr>
            </w:pPr>
            <w:r w:rsidRPr="00D565AB">
              <w:rPr>
                <w:rFonts w:ascii="Times New Roman" w:hAnsi="Times New Roman"/>
                <w:sz w:val="20"/>
                <w:szCs w:val="20"/>
              </w:rPr>
              <w:t>Total Burden</w:t>
            </w:r>
          </w:p>
        </w:tc>
      </w:tr>
      <w:tr w:rsidR="00F43422" w:rsidRPr="00D565AB" w:rsidTr="0046361C">
        <w:trPr>
          <w:trHeight w:val="58"/>
        </w:trPr>
        <w:tc>
          <w:tcPr>
            <w:tcW w:w="1176" w:type="dxa"/>
          </w:tcPr>
          <w:p w:rsidR="00F43422" w:rsidRPr="00D565AB" w:rsidRDefault="00B30814" w:rsidP="008F116B">
            <w:pPr>
              <w:jc w:val="center"/>
              <w:rPr>
                <w:rFonts w:ascii="Times New Roman" w:hAnsi="Times New Roman"/>
                <w:sz w:val="20"/>
                <w:szCs w:val="20"/>
              </w:rPr>
            </w:pPr>
            <w:r>
              <w:rPr>
                <w:rFonts w:ascii="Times New Roman" w:hAnsi="Times New Roman"/>
                <w:sz w:val="20"/>
                <w:szCs w:val="20"/>
              </w:rPr>
              <w:t>414(c)(2)(C) and (D)</w:t>
            </w:r>
          </w:p>
        </w:tc>
        <w:tc>
          <w:tcPr>
            <w:tcW w:w="1077" w:type="dxa"/>
          </w:tcPr>
          <w:p w:rsidR="00DD5E2B" w:rsidRDefault="00DD5E2B" w:rsidP="008F116B">
            <w:pPr>
              <w:jc w:val="center"/>
              <w:rPr>
                <w:rFonts w:ascii="Times New Roman" w:hAnsi="Times New Roman"/>
                <w:sz w:val="20"/>
                <w:szCs w:val="20"/>
              </w:rPr>
            </w:pPr>
            <w:r>
              <w:rPr>
                <w:rFonts w:ascii="Times New Roman" w:hAnsi="Times New Roman"/>
                <w:sz w:val="20"/>
                <w:szCs w:val="20"/>
              </w:rPr>
              <w:t>Notice</w:t>
            </w:r>
          </w:p>
          <w:p w:rsidR="00F43422" w:rsidRPr="00D565AB" w:rsidRDefault="00DD5E2B" w:rsidP="008F116B">
            <w:pPr>
              <w:jc w:val="center"/>
              <w:rPr>
                <w:rFonts w:ascii="Times New Roman" w:hAnsi="Times New Roman"/>
                <w:sz w:val="20"/>
                <w:szCs w:val="20"/>
              </w:rPr>
            </w:pPr>
            <w:r>
              <w:rPr>
                <w:rFonts w:ascii="Times New Roman" w:hAnsi="Times New Roman"/>
                <w:sz w:val="20"/>
                <w:szCs w:val="20"/>
              </w:rPr>
              <w:t>2017-XX</w:t>
            </w:r>
          </w:p>
          <w:p w:rsidR="00F43422" w:rsidRPr="00D565AB" w:rsidRDefault="00F43422" w:rsidP="008F116B">
            <w:pPr>
              <w:jc w:val="center"/>
              <w:rPr>
                <w:rFonts w:ascii="Times New Roman" w:hAnsi="Times New Roman"/>
                <w:sz w:val="20"/>
                <w:szCs w:val="20"/>
              </w:rPr>
            </w:pPr>
          </w:p>
        </w:tc>
        <w:tc>
          <w:tcPr>
            <w:tcW w:w="1464" w:type="dxa"/>
            <w:shd w:val="clear" w:color="auto" w:fill="auto"/>
            <w:vAlign w:val="center"/>
          </w:tcPr>
          <w:p w:rsidR="00F43422" w:rsidRPr="00D565AB" w:rsidRDefault="00DD5E2B" w:rsidP="008F116B">
            <w:pPr>
              <w:jc w:val="center"/>
              <w:rPr>
                <w:rFonts w:ascii="Times New Roman" w:hAnsi="Times New Roman"/>
                <w:sz w:val="20"/>
                <w:szCs w:val="20"/>
              </w:rPr>
            </w:pPr>
            <w:r>
              <w:rPr>
                <w:rFonts w:ascii="Times New Roman" w:hAnsi="Times New Roman"/>
                <w:sz w:val="20"/>
                <w:szCs w:val="20"/>
              </w:rPr>
              <w:t>31</w:t>
            </w:r>
          </w:p>
        </w:tc>
        <w:tc>
          <w:tcPr>
            <w:tcW w:w="1420" w:type="dxa"/>
            <w:shd w:val="clear" w:color="auto" w:fill="auto"/>
            <w:vAlign w:val="center"/>
          </w:tcPr>
          <w:p w:rsidR="00F43422" w:rsidRPr="00D565AB" w:rsidRDefault="0068695D" w:rsidP="008F116B">
            <w:pPr>
              <w:jc w:val="center"/>
              <w:rPr>
                <w:rFonts w:ascii="Times New Roman" w:hAnsi="Times New Roman"/>
                <w:sz w:val="20"/>
                <w:szCs w:val="20"/>
              </w:rPr>
            </w:pPr>
            <w:r>
              <w:rPr>
                <w:rFonts w:ascii="Times New Roman" w:hAnsi="Times New Roman"/>
                <w:sz w:val="20"/>
                <w:szCs w:val="20"/>
              </w:rPr>
              <w:t>.07</w:t>
            </w:r>
          </w:p>
        </w:tc>
        <w:tc>
          <w:tcPr>
            <w:tcW w:w="1362" w:type="dxa"/>
            <w:shd w:val="clear" w:color="auto" w:fill="auto"/>
            <w:vAlign w:val="center"/>
          </w:tcPr>
          <w:p w:rsidR="00F43422" w:rsidRPr="00D565AB" w:rsidRDefault="0068695D" w:rsidP="008F116B">
            <w:pPr>
              <w:jc w:val="center"/>
              <w:rPr>
                <w:rFonts w:ascii="Times New Roman" w:hAnsi="Times New Roman"/>
                <w:sz w:val="20"/>
                <w:szCs w:val="20"/>
              </w:rPr>
            </w:pPr>
            <w:r>
              <w:rPr>
                <w:rFonts w:ascii="Times New Roman" w:hAnsi="Times New Roman"/>
                <w:sz w:val="20"/>
                <w:szCs w:val="20"/>
              </w:rPr>
              <w:t>3</w:t>
            </w:r>
          </w:p>
        </w:tc>
        <w:tc>
          <w:tcPr>
            <w:tcW w:w="1319" w:type="dxa"/>
            <w:shd w:val="clear" w:color="auto" w:fill="auto"/>
            <w:vAlign w:val="center"/>
          </w:tcPr>
          <w:p w:rsidR="00416B8E" w:rsidRPr="00D565AB" w:rsidRDefault="00DD5E2B" w:rsidP="008F116B">
            <w:pPr>
              <w:jc w:val="center"/>
              <w:rPr>
                <w:rFonts w:ascii="Times New Roman" w:hAnsi="Times New Roman"/>
                <w:sz w:val="20"/>
                <w:szCs w:val="20"/>
              </w:rPr>
            </w:pPr>
            <w:r>
              <w:rPr>
                <w:rFonts w:ascii="Times New Roman" w:hAnsi="Times New Roman"/>
                <w:sz w:val="20"/>
                <w:szCs w:val="20"/>
              </w:rPr>
              <w:t>2 hrs.</w:t>
            </w:r>
          </w:p>
        </w:tc>
        <w:tc>
          <w:tcPr>
            <w:tcW w:w="1218" w:type="dxa"/>
            <w:shd w:val="clear" w:color="auto" w:fill="auto"/>
            <w:vAlign w:val="center"/>
          </w:tcPr>
          <w:p w:rsidR="00F43422" w:rsidRPr="00D565AB" w:rsidRDefault="00DD5E2B" w:rsidP="008F116B">
            <w:pPr>
              <w:jc w:val="center"/>
              <w:rPr>
                <w:rFonts w:ascii="Times New Roman" w:hAnsi="Times New Roman"/>
                <w:sz w:val="20"/>
                <w:szCs w:val="20"/>
              </w:rPr>
            </w:pPr>
            <w:r>
              <w:rPr>
                <w:rFonts w:ascii="Times New Roman" w:hAnsi="Times New Roman"/>
                <w:sz w:val="20"/>
                <w:szCs w:val="20"/>
              </w:rPr>
              <w:t>6.1hrs.</w:t>
            </w:r>
          </w:p>
        </w:tc>
      </w:tr>
    </w:tbl>
    <w:p w:rsidR="00F43422" w:rsidRPr="00D565AB" w:rsidRDefault="00F43422"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p>
    <w:p w:rsidR="00F43422" w:rsidRPr="00D565AB" w:rsidRDefault="00F43422" w:rsidP="00035F74">
      <w:pPr>
        <w:tabs>
          <w:tab w:val="left" w:pos="720"/>
        </w:tabs>
        <w:ind w:left="720" w:hanging="720"/>
        <w:rPr>
          <w:rFonts w:ascii="Times New Roman" w:hAnsi="Times New Roman"/>
          <w:bCs/>
        </w:rPr>
      </w:pPr>
    </w:p>
    <w:p w:rsidR="00F43422" w:rsidRPr="00D565AB" w:rsidRDefault="00F43422"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lastRenderedPageBreak/>
        <w:t>13.</w:t>
      </w:r>
      <w:r w:rsidR="00035F74" w:rsidRPr="00D565AB">
        <w:rPr>
          <w:rFonts w:ascii="Times New Roman" w:hAnsi="Times New Roman"/>
          <w:bCs/>
        </w:rPr>
        <w:tab/>
      </w:r>
      <w:r w:rsidRPr="00D565AB">
        <w:rPr>
          <w:rFonts w:ascii="Times New Roman" w:hAnsi="Times New Roman"/>
          <w:bCs/>
          <w:u w:val="single"/>
        </w:rPr>
        <w:t>ESTIMATED TOTAL ANNUAL COST BURDEN TO RESPONDENTS</w:t>
      </w:r>
    </w:p>
    <w:p w:rsidR="00C91559" w:rsidRPr="00D565AB" w:rsidRDefault="00C91559" w:rsidP="00035F74">
      <w:pPr>
        <w:tabs>
          <w:tab w:val="left" w:pos="720"/>
        </w:tabs>
        <w:ind w:left="720" w:hanging="720"/>
        <w:rPr>
          <w:rFonts w:ascii="Times New Roman" w:hAnsi="Times New Roman"/>
          <w:bCs/>
        </w:rPr>
      </w:pPr>
    </w:p>
    <w:p w:rsidR="000C050A" w:rsidRPr="00D565AB" w:rsidRDefault="000C050A" w:rsidP="000C050A">
      <w:pPr>
        <w:ind w:left="720"/>
        <w:rPr>
          <w:rFonts w:ascii="Times New Roman" w:hAnsi="Times New Roman"/>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p>
    <w:p w:rsidR="000C050A" w:rsidRPr="00D565AB" w:rsidRDefault="000C050A" w:rsidP="00035F74">
      <w:pPr>
        <w:tabs>
          <w:tab w:val="left" w:pos="720"/>
        </w:tabs>
        <w:ind w:left="720" w:hanging="720"/>
        <w:rPr>
          <w:rFonts w:ascii="Times New Roman" w:hAnsi="Times New Roman"/>
          <w:bCs/>
        </w:rPr>
      </w:pPr>
    </w:p>
    <w:p w:rsidR="000C050A" w:rsidRPr="00D565AB" w:rsidRDefault="000C050A"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14.</w:t>
      </w:r>
      <w:r w:rsidR="00035F74" w:rsidRPr="00D565AB">
        <w:rPr>
          <w:rFonts w:ascii="Times New Roman" w:hAnsi="Times New Roman"/>
          <w:bCs/>
        </w:rPr>
        <w:tab/>
      </w:r>
      <w:r w:rsidRPr="00D565AB">
        <w:rPr>
          <w:rFonts w:ascii="Times New Roman" w:hAnsi="Times New Roman"/>
          <w:bCs/>
          <w:u w:val="single"/>
        </w:rPr>
        <w:t>ESTIMATED ANNUALIZED COST TO THE FEDERAL GOVERNMENT</w:t>
      </w:r>
    </w:p>
    <w:p w:rsidR="00C91559" w:rsidRPr="00D565AB" w:rsidRDefault="00C91559" w:rsidP="00035F74">
      <w:pPr>
        <w:tabs>
          <w:tab w:val="left" w:pos="720"/>
        </w:tabs>
        <w:ind w:left="720" w:hanging="720"/>
        <w:rPr>
          <w:rFonts w:ascii="Times New Roman" w:hAnsi="Times New Roman"/>
          <w:bCs/>
        </w:rPr>
      </w:pPr>
    </w:p>
    <w:p w:rsidR="000C050A" w:rsidRPr="00D565AB" w:rsidRDefault="000C050A" w:rsidP="000C050A">
      <w:pPr>
        <w:ind w:left="720"/>
        <w:rPr>
          <w:rFonts w:ascii="Times New Roman" w:hAnsi="Times New Roman"/>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15.</w:t>
      </w:r>
      <w:r w:rsidR="00035F74" w:rsidRPr="00D565AB">
        <w:rPr>
          <w:rFonts w:ascii="Times New Roman" w:hAnsi="Times New Roman"/>
          <w:bCs/>
        </w:rPr>
        <w:tab/>
      </w:r>
      <w:r w:rsidRPr="00D565AB">
        <w:rPr>
          <w:rFonts w:ascii="Times New Roman" w:hAnsi="Times New Roman"/>
          <w:bCs/>
          <w:u w:val="single"/>
        </w:rPr>
        <w:t>REASONS FOR CHANGE IN BURDEN</w:t>
      </w:r>
      <w:r w:rsidRPr="00D565AB">
        <w:rPr>
          <w:rFonts w:ascii="Times New Roman" w:hAnsi="Times New Roman"/>
          <w:bCs/>
        </w:rPr>
        <w:t xml:space="preserve"> </w:t>
      </w:r>
    </w:p>
    <w:p w:rsidR="00C91559" w:rsidRPr="00D565AB" w:rsidRDefault="00C91559" w:rsidP="00035F74">
      <w:pPr>
        <w:tabs>
          <w:tab w:val="left" w:pos="720"/>
        </w:tabs>
        <w:ind w:left="720" w:hanging="720"/>
        <w:rPr>
          <w:rFonts w:ascii="Times New Roman" w:hAnsi="Times New Roman"/>
          <w:bCs/>
        </w:rPr>
      </w:pPr>
    </w:p>
    <w:p w:rsidR="00C91559" w:rsidRPr="00D565AB" w:rsidRDefault="00035F74" w:rsidP="00035F74">
      <w:pPr>
        <w:tabs>
          <w:tab w:val="left" w:pos="720"/>
        </w:tabs>
        <w:ind w:left="720" w:hanging="720"/>
        <w:rPr>
          <w:rFonts w:ascii="Times New Roman" w:hAnsi="Times New Roman"/>
          <w:bCs/>
        </w:rPr>
      </w:pPr>
      <w:r w:rsidRPr="00D565AB">
        <w:rPr>
          <w:rFonts w:ascii="Times New Roman" w:hAnsi="Times New Roman"/>
          <w:bCs/>
        </w:rPr>
        <w:tab/>
      </w:r>
      <w:r w:rsidR="007C1FA3" w:rsidRPr="00D565AB">
        <w:rPr>
          <w:rFonts w:ascii="Times New Roman" w:hAnsi="Times New Roman"/>
          <w:bCs/>
        </w:rPr>
        <w:t>Th</w:t>
      </w:r>
      <w:r w:rsidR="0046361C">
        <w:rPr>
          <w:rFonts w:ascii="Times New Roman" w:hAnsi="Times New Roman"/>
          <w:bCs/>
        </w:rPr>
        <w:t>is a new collection</w:t>
      </w:r>
      <w:r w:rsidR="002A1EA1">
        <w:rPr>
          <w:rFonts w:ascii="Times New Roman" w:hAnsi="Times New Roman"/>
          <w:bCs/>
        </w:rPr>
        <w:t>.</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u w:val="single"/>
        </w:rPr>
      </w:pPr>
      <w:r w:rsidRPr="00D565AB">
        <w:rPr>
          <w:rFonts w:ascii="Times New Roman" w:hAnsi="Times New Roman"/>
          <w:bCs/>
        </w:rPr>
        <w:t>16.</w:t>
      </w:r>
      <w:r w:rsidR="00035F74" w:rsidRPr="00D565AB">
        <w:rPr>
          <w:rFonts w:ascii="Times New Roman" w:hAnsi="Times New Roman"/>
          <w:bCs/>
        </w:rPr>
        <w:tab/>
      </w:r>
      <w:r w:rsidRPr="00D565AB">
        <w:rPr>
          <w:rFonts w:ascii="Times New Roman" w:hAnsi="Times New Roman"/>
          <w:bCs/>
          <w:u w:val="single"/>
        </w:rPr>
        <w:t>PLANS FOR TABULATION, STATISTICAL ANALYSIS AND PUBLICATION</w:t>
      </w:r>
    </w:p>
    <w:p w:rsidR="00C91559" w:rsidRPr="00D565AB" w:rsidRDefault="00C91559" w:rsidP="00035F74">
      <w:pPr>
        <w:tabs>
          <w:tab w:val="left" w:pos="720"/>
        </w:tabs>
        <w:ind w:left="720" w:hanging="720"/>
        <w:rPr>
          <w:rFonts w:ascii="Times New Roman" w:hAnsi="Times New Roman"/>
          <w:bCs/>
          <w:u w:val="single"/>
        </w:rPr>
      </w:pPr>
    </w:p>
    <w:p w:rsidR="000C050A" w:rsidRPr="00D565AB" w:rsidRDefault="00AF2580" w:rsidP="000C050A">
      <w:pPr>
        <w:ind w:left="576"/>
        <w:rPr>
          <w:rFonts w:ascii="Times New Roman" w:hAnsi="Times New Roman"/>
        </w:rPr>
      </w:pPr>
      <w:r>
        <w:rPr>
          <w:rFonts w:ascii="Times New Roman" w:hAnsi="Times New Roman"/>
          <w:bCs/>
        </w:rPr>
        <w:t xml:space="preserve"> </w:t>
      </w:r>
      <w:r w:rsidR="00C91559" w:rsidRPr="00D565AB">
        <w:rPr>
          <w:rFonts w:ascii="Times New Roman" w:hAnsi="Times New Roman"/>
          <w:bCs/>
        </w:rPr>
        <w:t xml:space="preserve"> </w:t>
      </w:r>
      <w:r w:rsidR="000C050A" w:rsidRPr="00D565AB">
        <w:rPr>
          <w:rFonts w:ascii="Times New Roman" w:hAnsi="Times New Roman"/>
        </w:rPr>
        <w:t>There are no plans for tabulation, statistical analysis and publication.</w:t>
      </w:r>
    </w:p>
    <w:p w:rsidR="00C91559" w:rsidRPr="00D565AB" w:rsidRDefault="00C91559" w:rsidP="00035F74">
      <w:pPr>
        <w:tabs>
          <w:tab w:val="left" w:pos="720"/>
        </w:tabs>
        <w:ind w:left="720" w:hanging="720"/>
        <w:rPr>
          <w:rFonts w:ascii="Times New Roman" w:hAnsi="Times New Roman"/>
          <w:bCs/>
        </w:rPr>
      </w:pPr>
    </w:p>
    <w:p w:rsidR="00C91559" w:rsidRPr="00D565AB" w:rsidRDefault="00C91559" w:rsidP="00035F74">
      <w:pPr>
        <w:tabs>
          <w:tab w:val="left" w:pos="720"/>
          <w:tab w:val="center" w:pos="4680"/>
        </w:tabs>
        <w:ind w:left="720" w:hanging="720"/>
        <w:rPr>
          <w:rFonts w:ascii="Times New Roman" w:hAnsi="Times New Roman"/>
          <w:bCs/>
        </w:rPr>
      </w:pPr>
      <w:r w:rsidRPr="00D565AB">
        <w:rPr>
          <w:rFonts w:ascii="Times New Roman" w:hAnsi="Times New Roman"/>
          <w:bCs/>
        </w:rPr>
        <w:tab/>
        <w:t xml:space="preserve"> </w:t>
      </w: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17.</w:t>
      </w:r>
      <w:r w:rsidR="00035F74" w:rsidRPr="00D565AB">
        <w:rPr>
          <w:rFonts w:ascii="Times New Roman" w:hAnsi="Times New Roman"/>
          <w:bCs/>
        </w:rPr>
        <w:tab/>
      </w:r>
      <w:r w:rsidRPr="00D565AB">
        <w:rPr>
          <w:rFonts w:ascii="Times New Roman" w:hAnsi="Times New Roman"/>
          <w:bCs/>
          <w:u w:val="single"/>
        </w:rPr>
        <w:t>REASONS WHY DISPLAYING THE OMB EXPIRATION DATE IS</w:t>
      </w:r>
      <w:r w:rsidR="00035F74" w:rsidRPr="00D565AB">
        <w:rPr>
          <w:rFonts w:ascii="Times New Roman" w:hAnsi="Times New Roman"/>
          <w:bCs/>
          <w:u w:val="single"/>
        </w:rPr>
        <w:t xml:space="preserve"> </w:t>
      </w:r>
      <w:r w:rsidRPr="00D565AB">
        <w:rPr>
          <w:rFonts w:ascii="Times New Roman" w:hAnsi="Times New Roman"/>
          <w:bCs/>
          <w:u w:val="single"/>
        </w:rPr>
        <w:t>INAPPROPRIATE</w:t>
      </w:r>
    </w:p>
    <w:p w:rsidR="00C91559" w:rsidRPr="00D565AB" w:rsidRDefault="00C91559" w:rsidP="00035F74">
      <w:pPr>
        <w:tabs>
          <w:tab w:val="left" w:pos="720"/>
        </w:tabs>
        <w:ind w:left="720" w:hanging="720"/>
        <w:rPr>
          <w:rFonts w:ascii="Times New Roman" w:hAnsi="Times New Roman"/>
          <w:bCs/>
        </w:rPr>
      </w:pPr>
    </w:p>
    <w:p w:rsidR="00C91559" w:rsidRDefault="004B3D85" w:rsidP="00035F74">
      <w:pPr>
        <w:tabs>
          <w:tab w:val="left" w:pos="720"/>
        </w:tabs>
        <w:ind w:left="720" w:hanging="720"/>
        <w:rPr>
          <w:rFonts w:ascii="Times New Roman" w:hAnsi="Times New Roman"/>
          <w:bCs/>
        </w:rPr>
      </w:pPr>
      <w:r w:rsidRPr="00D565AB">
        <w:rPr>
          <w:rFonts w:ascii="Times New Roman" w:hAnsi="Times New Roman"/>
          <w:bCs/>
        </w:rPr>
        <w:tab/>
      </w:r>
      <w:r w:rsidR="002D6AB7">
        <w:rPr>
          <w:rFonts w:ascii="Times New Roman" w:hAnsi="Times New Roman"/>
          <w:bCs/>
        </w:rPr>
        <w:t>IRS</w:t>
      </w:r>
      <w:r w:rsidR="002D6AB7" w:rsidRPr="00D565AB">
        <w:rPr>
          <w:rFonts w:ascii="Times New Roman" w:hAnsi="Times New Roman"/>
          <w:bCs/>
        </w:rPr>
        <w:t xml:space="preserve"> </w:t>
      </w:r>
      <w:r w:rsidR="00C91559" w:rsidRPr="00D565AB">
        <w:rPr>
          <w:rFonts w:ascii="Times New Roman" w:hAnsi="Times New Roman"/>
          <w:bCs/>
        </w:rPr>
        <w:t>believe</w:t>
      </w:r>
      <w:r w:rsidR="002D6AB7">
        <w:rPr>
          <w:rFonts w:ascii="Times New Roman" w:hAnsi="Times New Roman"/>
          <w:bCs/>
        </w:rPr>
        <w:t>s</w:t>
      </w:r>
      <w:r w:rsidR="00C91559" w:rsidRPr="00D565AB">
        <w:rPr>
          <w:rFonts w:ascii="Times New Roman" w:hAnsi="Times New Roman"/>
          <w:bCs/>
        </w:rPr>
        <w:t xml:space="preserve"> that displaying the OMB expiration date is</w:t>
      </w:r>
      <w:r w:rsidR="00035F74" w:rsidRPr="00D565AB">
        <w:rPr>
          <w:rFonts w:ascii="Times New Roman" w:hAnsi="Times New Roman"/>
          <w:bCs/>
        </w:rPr>
        <w:t xml:space="preserve"> </w:t>
      </w:r>
      <w:r w:rsidR="00C91559" w:rsidRPr="00D565AB">
        <w:rPr>
          <w:rFonts w:ascii="Times New Roman" w:hAnsi="Times New Roman"/>
          <w:bCs/>
        </w:rPr>
        <w:t>inappropriate because it could cause confusion by leading</w:t>
      </w:r>
      <w:r w:rsidR="00035F74" w:rsidRPr="00D565AB">
        <w:rPr>
          <w:rFonts w:ascii="Times New Roman" w:hAnsi="Times New Roman"/>
          <w:bCs/>
        </w:rPr>
        <w:t xml:space="preserve"> </w:t>
      </w:r>
      <w:r w:rsidR="00C91559" w:rsidRPr="00D565AB">
        <w:rPr>
          <w:rFonts w:ascii="Times New Roman" w:hAnsi="Times New Roman"/>
          <w:bCs/>
        </w:rPr>
        <w:t>taxpayers to believe that the regulation sunsets as of the</w:t>
      </w:r>
      <w:r w:rsidR="00035F74" w:rsidRPr="00D565AB">
        <w:rPr>
          <w:rFonts w:ascii="Times New Roman" w:hAnsi="Times New Roman"/>
          <w:bCs/>
        </w:rPr>
        <w:t xml:space="preserve"> </w:t>
      </w:r>
      <w:r w:rsidR="00C91559" w:rsidRPr="00D565AB">
        <w:rPr>
          <w:rFonts w:ascii="Times New Roman" w:hAnsi="Times New Roman"/>
          <w:bCs/>
        </w:rPr>
        <w:t>expiration date.  Taxpayers are not likely to be aware that</w:t>
      </w:r>
      <w:r w:rsidR="00035F74" w:rsidRPr="00D565AB">
        <w:rPr>
          <w:rFonts w:ascii="Times New Roman" w:hAnsi="Times New Roman"/>
          <w:bCs/>
        </w:rPr>
        <w:t xml:space="preserve"> </w:t>
      </w:r>
      <w:r w:rsidR="00C91559" w:rsidRPr="00D565AB">
        <w:rPr>
          <w:rFonts w:ascii="Times New Roman" w:hAnsi="Times New Roman"/>
          <w:bCs/>
        </w:rPr>
        <w:t>the Service intends to request renewal of the OMB approval</w:t>
      </w:r>
      <w:r w:rsidR="00035F74" w:rsidRPr="00D565AB">
        <w:rPr>
          <w:rFonts w:ascii="Times New Roman" w:hAnsi="Times New Roman"/>
          <w:bCs/>
        </w:rPr>
        <w:t xml:space="preserve"> </w:t>
      </w:r>
      <w:r w:rsidR="00C91559" w:rsidRPr="00D565AB">
        <w:rPr>
          <w:rFonts w:ascii="Times New Roman" w:hAnsi="Times New Roman"/>
          <w:bCs/>
        </w:rPr>
        <w:t>and obtain a new expiration date before the old one expires.</w:t>
      </w:r>
    </w:p>
    <w:p w:rsidR="0046361C" w:rsidRDefault="0046361C" w:rsidP="00035F74">
      <w:pPr>
        <w:tabs>
          <w:tab w:val="left" w:pos="720"/>
        </w:tabs>
        <w:ind w:left="720" w:hanging="720"/>
        <w:rPr>
          <w:rFonts w:ascii="Times New Roman" w:hAnsi="Times New Roman"/>
          <w:bCs/>
        </w:rPr>
      </w:pPr>
    </w:p>
    <w:p w:rsidR="00C91559" w:rsidRPr="00D565AB" w:rsidRDefault="00C91559" w:rsidP="00035F74">
      <w:pPr>
        <w:tabs>
          <w:tab w:val="left" w:pos="720"/>
        </w:tabs>
        <w:ind w:left="720" w:hanging="720"/>
        <w:rPr>
          <w:rFonts w:ascii="Times New Roman" w:hAnsi="Times New Roman"/>
          <w:bCs/>
        </w:rPr>
      </w:pPr>
      <w:r w:rsidRPr="00D565AB">
        <w:rPr>
          <w:rFonts w:ascii="Times New Roman" w:hAnsi="Times New Roman"/>
          <w:bCs/>
        </w:rPr>
        <w:t>18.</w:t>
      </w:r>
      <w:r w:rsidR="00035F74" w:rsidRPr="00D565AB">
        <w:rPr>
          <w:rFonts w:ascii="Times New Roman" w:hAnsi="Times New Roman"/>
          <w:bCs/>
        </w:rPr>
        <w:tab/>
      </w:r>
      <w:r w:rsidRPr="00D565AB">
        <w:rPr>
          <w:rFonts w:ascii="Times New Roman" w:hAnsi="Times New Roman"/>
          <w:bCs/>
          <w:u w:val="single"/>
        </w:rPr>
        <w:t>EXCEPTIONS TO THE CERTIFICATION STATEMENT</w:t>
      </w:r>
    </w:p>
    <w:p w:rsidR="00C91559" w:rsidRPr="00D565AB" w:rsidRDefault="00C91559" w:rsidP="00035F74">
      <w:pPr>
        <w:tabs>
          <w:tab w:val="left" w:pos="720"/>
        </w:tabs>
        <w:ind w:left="720" w:hanging="720"/>
        <w:rPr>
          <w:rFonts w:ascii="Times New Roman" w:hAnsi="Times New Roman"/>
          <w:bCs/>
        </w:rPr>
      </w:pPr>
    </w:p>
    <w:p w:rsidR="000C050A" w:rsidRPr="00D565AB" w:rsidRDefault="00035F74" w:rsidP="000C050A">
      <w:pPr>
        <w:ind w:left="540"/>
        <w:rPr>
          <w:rFonts w:ascii="Times New Roman" w:hAnsi="Times New Roman"/>
        </w:rPr>
      </w:pPr>
      <w:r w:rsidRPr="00D565AB">
        <w:rPr>
          <w:rFonts w:ascii="Times New Roman" w:hAnsi="Times New Roman"/>
          <w:bCs/>
        </w:rPr>
        <w:tab/>
      </w:r>
      <w:r w:rsidR="000C050A" w:rsidRPr="00D565AB">
        <w:rPr>
          <w:rFonts w:ascii="Times New Roman" w:hAnsi="Times New Roman"/>
        </w:rPr>
        <w:t>There are no exceptions to the certification statement.</w:t>
      </w:r>
    </w:p>
    <w:p w:rsidR="00C91559" w:rsidRPr="00D565AB" w:rsidRDefault="00C91559" w:rsidP="00035F74">
      <w:pPr>
        <w:tabs>
          <w:tab w:val="left" w:pos="720"/>
        </w:tabs>
        <w:ind w:left="720" w:hanging="720"/>
        <w:rPr>
          <w:rFonts w:ascii="Times New Roman" w:hAnsi="Times New Roman"/>
          <w:bCs/>
        </w:rPr>
      </w:pPr>
    </w:p>
    <w:p w:rsidR="00C91559" w:rsidRPr="00D565AB" w:rsidRDefault="00C91559">
      <w:pPr>
        <w:rPr>
          <w:rFonts w:ascii="Times New Roman" w:hAnsi="Times New Roman"/>
          <w:bCs/>
        </w:rPr>
      </w:pPr>
      <w:r w:rsidRPr="00D565AB">
        <w:rPr>
          <w:rFonts w:ascii="Times New Roman" w:hAnsi="Times New Roman"/>
          <w:bCs/>
          <w:u w:val="single"/>
        </w:rPr>
        <w:t>Note:</w:t>
      </w:r>
      <w:r w:rsidRPr="00D565AB">
        <w:rPr>
          <w:rFonts w:ascii="Times New Roman" w:hAnsi="Times New Roman"/>
          <w:bCs/>
        </w:rPr>
        <w:t xml:space="preserve">  The following paragraph applies to all of the collections of information in this</w:t>
      </w:r>
      <w:r w:rsidR="00FE568B">
        <w:rPr>
          <w:rFonts w:ascii="Times New Roman" w:hAnsi="Times New Roman"/>
          <w:bCs/>
        </w:rPr>
        <w:t xml:space="preserve"> </w:t>
      </w:r>
      <w:r w:rsidR="0046361C">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submission:</w:t>
      </w:r>
    </w:p>
    <w:p w:rsidR="00C91559" w:rsidRPr="00D565AB" w:rsidRDefault="00C91559">
      <w:pPr>
        <w:rPr>
          <w:rFonts w:ascii="Times New Roman" w:hAnsi="Times New Roman"/>
          <w:bCs/>
        </w:rPr>
      </w:pPr>
    </w:p>
    <w:p w:rsidR="00C91559" w:rsidRPr="00035F74" w:rsidRDefault="00035F74">
      <w:pPr>
        <w:rPr>
          <w:rFonts w:cs="Courier"/>
          <w:bCs/>
        </w:rPr>
      </w:pPr>
      <w:r w:rsidRPr="00D565AB">
        <w:rPr>
          <w:rFonts w:ascii="Times New Roman" w:hAnsi="Times New Roman"/>
          <w:bCs/>
        </w:rPr>
        <w:tab/>
      </w:r>
      <w:r w:rsidR="00C91559" w:rsidRPr="00D565AB">
        <w:rPr>
          <w:rFonts w:ascii="Times New Roman" w:hAnsi="Times New Roman"/>
          <w:bCs/>
        </w:rPr>
        <w:t xml:space="preserve">An agency may not conduct or sponsor, and a person is not required to respond to, a </w:t>
      </w:r>
      <w:r w:rsidR="00682670">
        <w:rPr>
          <w:rFonts w:ascii="Times New Roman" w:hAnsi="Times New Roman"/>
          <w:bCs/>
        </w:rPr>
        <w:t xml:space="preserve"> </w:t>
      </w:r>
      <w:r w:rsidR="00FE568B">
        <w:rPr>
          <w:rFonts w:ascii="Times New Roman" w:hAnsi="Times New Roman"/>
          <w:bCs/>
        </w:rPr>
        <w:t xml:space="preserve"> </w:t>
      </w:r>
      <w:r w:rsidR="00C91559" w:rsidRPr="00D565AB">
        <w:rPr>
          <w:rFonts w:ascii="Times New Roman" w:hAnsi="Times New Roman"/>
          <w:bCs/>
        </w:rPr>
        <w:t>collection of information unless the collection of information displays a valid OMB control</w:t>
      </w:r>
      <w:r w:rsidR="00682670">
        <w:rPr>
          <w:rFonts w:ascii="Times New Roman" w:hAnsi="Times New Roman"/>
          <w:bCs/>
        </w:rPr>
        <w:t xml:space="preserve"> </w:t>
      </w:r>
      <w:r w:rsidR="00C91559" w:rsidRPr="00D565AB">
        <w:rPr>
          <w:rFonts w:ascii="Times New Roman" w:hAnsi="Times New Roman"/>
          <w:bCs/>
        </w:rPr>
        <w:t xml:space="preserve"> </w:t>
      </w:r>
      <w:r w:rsidR="00682670">
        <w:rPr>
          <w:rFonts w:ascii="Times New Roman" w:hAnsi="Times New Roman"/>
          <w:bCs/>
        </w:rPr>
        <w:t xml:space="preserve"> </w:t>
      </w:r>
      <w:r w:rsidR="00C91559" w:rsidRPr="00D565AB">
        <w:rPr>
          <w:rFonts w:ascii="Times New Roman" w:hAnsi="Times New Roman"/>
          <w:bCs/>
        </w:rPr>
        <w:t>number. Books or records relating to a collection of information must be retained as long as their</w:t>
      </w:r>
      <w:r w:rsidR="00682670">
        <w:rPr>
          <w:rFonts w:ascii="Times New Roman" w:hAnsi="Times New Roman"/>
          <w:bCs/>
        </w:rPr>
        <w:t xml:space="preserve"> </w:t>
      </w:r>
      <w:r w:rsidR="00C91559" w:rsidRPr="00D565AB">
        <w:rPr>
          <w:rFonts w:ascii="Times New Roman" w:hAnsi="Times New Roman"/>
          <w:bCs/>
        </w:rPr>
        <w:t>contents may become material in the administration of any internal revenue law.  Generally, tax returns and tax return information are confidential, as required by 26 U.S.C. 6103.</w:t>
      </w:r>
      <w:r w:rsidR="00682670">
        <w:rPr>
          <w:rFonts w:ascii="Times New Roman" w:hAnsi="Times New Roman"/>
          <w:bCs/>
        </w:rPr>
        <w:t xml:space="preserve"> </w:t>
      </w:r>
      <w:r w:rsidR="00C91559" w:rsidRPr="00D565AB">
        <w:rPr>
          <w:rFonts w:ascii="Times New Roman" w:hAnsi="Times New Roman"/>
          <w:bCs/>
        </w:rPr>
        <w:tab/>
      </w:r>
      <w:r w:rsidR="00C91559" w:rsidRPr="00035F74">
        <w:rPr>
          <w:rFonts w:cs="Courier"/>
          <w:bCs/>
        </w:rPr>
        <w:t xml:space="preserve">  </w:t>
      </w:r>
    </w:p>
    <w:p w:rsidR="00C91559" w:rsidRDefault="00C91559">
      <w:pPr>
        <w:rPr>
          <w:rFonts w:ascii="Times New Roman" w:hAnsi="Times New Roman"/>
          <w:bCs/>
        </w:rPr>
      </w:pPr>
    </w:p>
    <w:p w:rsidR="00427D80" w:rsidRPr="00D565AB" w:rsidRDefault="00F2035B" w:rsidP="00427D80">
      <w:pPr>
        <w:tabs>
          <w:tab w:val="left" w:pos="720"/>
        </w:tabs>
        <w:ind w:left="720" w:hanging="720"/>
        <w:rPr>
          <w:rFonts w:ascii="Times New Roman" w:hAnsi="Times New Roman"/>
          <w:bCs/>
        </w:rPr>
      </w:pPr>
      <w:r>
        <w:rPr>
          <w:rFonts w:ascii="Times New Roman" w:hAnsi="Times New Roman"/>
          <w:bCs/>
        </w:rPr>
        <w:t>19</w:t>
      </w:r>
      <w:r w:rsidR="00427D80" w:rsidRPr="00D565AB">
        <w:rPr>
          <w:rFonts w:ascii="Times New Roman" w:hAnsi="Times New Roman"/>
          <w:bCs/>
        </w:rPr>
        <w:t>.</w:t>
      </w:r>
      <w:r w:rsidR="00427D80" w:rsidRPr="00D565AB">
        <w:rPr>
          <w:rFonts w:ascii="Times New Roman" w:hAnsi="Times New Roman"/>
          <w:bCs/>
        </w:rPr>
        <w:tab/>
      </w:r>
      <w:r w:rsidR="00427D80" w:rsidRPr="00D565AB">
        <w:rPr>
          <w:rFonts w:ascii="Times New Roman" w:hAnsi="Times New Roman"/>
          <w:bCs/>
          <w:u w:val="single"/>
        </w:rPr>
        <w:t>E</w:t>
      </w:r>
      <w:r>
        <w:rPr>
          <w:rFonts w:ascii="Times New Roman" w:hAnsi="Times New Roman"/>
          <w:bCs/>
          <w:u w:val="single"/>
        </w:rPr>
        <w:t>MERGENCY J</w:t>
      </w:r>
      <w:r w:rsidR="00427D80">
        <w:rPr>
          <w:rFonts w:ascii="Times New Roman" w:hAnsi="Times New Roman"/>
          <w:bCs/>
          <w:u w:val="single"/>
        </w:rPr>
        <w:t>USTIFICATION</w:t>
      </w:r>
    </w:p>
    <w:p w:rsidR="00427D80" w:rsidRDefault="00427D80">
      <w:pPr>
        <w:rPr>
          <w:rFonts w:ascii="Times New Roman" w:hAnsi="Times New Roman"/>
          <w:bCs/>
        </w:rPr>
      </w:pPr>
    </w:p>
    <w:p w:rsidR="00427D80" w:rsidRPr="00427D80" w:rsidRDefault="00427D80" w:rsidP="00427D80">
      <w:pPr>
        <w:rPr>
          <w:rFonts w:ascii="Times New Roman" w:hAnsi="Times New Roman"/>
          <w:bCs/>
        </w:rPr>
      </w:pPr>
      <w:r w:rsidRPr="00427D80">
        <w:rPr>
          <w:rFonts w:ascii="Times New Roman" w:hAnsi="Times New Roman"/>
          <w:bCs/>
        </w:rPr>
        <w:t>Notice 2017-XX, Notice Regarding Certain Church Plan Clarifications under Section 336 of the PATH Act is guidance that is an essential part of an administrative priority to eliminate burdens on certain churches and church-related organizations and the Service with respect to sections 414(c)(2)(C) and (D), an election may be made to aggregate or disaggregate certain churches and church-related organizations, respectively. Under these provisions, if the election is revoked, a notice must be "provided to the Secretary in such manner as the Secretary shall prescribe.” The PATH Act does not prescribe specific rules for making or revoking elections under section 414(c)(2)(C) or (D). For this purpose, the generally applicable substantiation and recordkeeping requirements of section 6001, including requirements described in Rev. Proc. 98–25 (1998–1 CB 689), apply. Accordingly, to satisfy the statutory requirement that notice be provided to the IRS if an election made under section 414(c)(2)(C) or (D) is subsequently revoked, the entity authorized to revoke the election must provide a copy of the revocation upon request by the IRS. The IRS may use this information if it audits a church-related organization regarding the nondiscrimination requirements.</w:t>
      </w:r>
    </w:p>
    <w:p w:rsidR="00427D80" w:rsidRPr="00427D80" w:rsidRDefault="00427D80" w:rsidP="00427D80">
      <w:pPr>
        <w:rPr>
          <w:rFonts w:ascii="Times New Roman" w:hAnsi="Times New Roman"/>
          <w:bCs/>
        </w:rPr>
      </w:pPr>
    </w:p>
    <w:p w:rsidR="00F2035B" w:rsidRDefault="00427D80" w:rsidP="00427D80">
      <w:pPr>
        <w:rPr>
          <w:rFonts w:ascii="Times New Roman" w:hAnsi="Times New Roman"/>
          <w:bCs/>
        </w:rPr>
      </w:pPr>
      <w:r w:rsidRPr="00427D80">
        <w:rPr>
          <w:rFonts w:ascii="Times New Roman" w:hAnsi="Times New Roman"/>
          <w:bCs/>
        </w:rPr>
        <w:t>If clearance of the procedure is delayed, in addition to delaying these organizations, the process would be delayed for the necessary requirements to the revocation to an election provided under section 414(c)(2)(C) of the code.</w:t>
      </w:r>
    </w:p>
    <w:p w:rsidR="00427D80" w:rsidRPr="00427D80" w:rsidRDefault="00427D80" w:rsidP="00427D80">
      <w:pPr>
        <w:rPr>
          <w:rFonts w:ascii="Times New Roman" w:hAnsi="Times New Roman"/>
          <w:bCs/>
        </w:rPr>
      </w:pPr>
      <w:r w:rsidRPr="00427D80">
        <w:rPr>
          <w:rFonts w:ascii="Times New Roman" w:hAnsi="Times New Roman"/>
          <w:bCs/>
        </w:rPr>
        <w:t xml:space="preserve">    </w:t>
      </w:r>
    </w:p>
    <w:p w:rsidR="00427D80" w:rsidRPr="00427D80" w:rsidRDefault="00427D80" w:rsidP="00427D80">
      <w:pPr>
        <w:rPr>
          <w:rFonts w:ascii="Times New Roman" w:hAnsi="Times New Roman"/>
          <w:bCs/>
        </w:rPr>
      </w:pPr>
      <w:r w:rsidRPr="00427D80">
        <w:rPr>
          <w:rFonts w:ascii="Times New Roman" w:hAnsi="Times New Roman"/>
          <w:bCs/>
        </w:rPr>
        <w:t xml:space="preserve">We ask that OMB approve the collection of information on an expedited basis.  The Notice Regarding Certain Church Plan Clarifications under Section 336 of the PATH Act will provide the guidance to the respondents in order to take all practicable steps to revocation to an election provided under section 414(c)(2)(C) of the code.  </w:t>
      </w:r>
    </w:p>
    <w:p w:rsidR="00427D80" w:rsidRPr="00D565AB" w:rsidRDefault="00427D80">
      <w:pPr>
        <w:rPr>
          <w:rFonts w:ascii="Times New Roman" w:hAnsi="Times New Roman"/>
          <w:bCs/>
        </w:rPr>
      </w:pPr>
    </w:p>
    <w:sectPr w:rsidR="00427D80" w:rsidRPr="00D565AB" w:rsidSect="00D565AB">
      <w:headerReference w:type="default" r:id="rId11"/>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30" w:rsidRDefault="00E93330">
      <w:r>
        <w:separator/>
      </w:r>
    </w:p>
  </w:endnote>
  <w:endnote w:type="continuationSeparator" w:id="0">
    <w:p w:rsidR="00E93330" w:rsidRDefault="00E9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30" w:rsidRDefault="00E93330">
      <w:r>
        <w:separator/>
      </w:r>
    </w:p>
  </w:footnote>
  <w:footnote w:type="continuationSeparator" w:id="0">
    <w:p w:rsidR="00E93330" w:rsidRDefault="00E93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FD" w:rsidRDefault="00A465F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0A28"/>
    <w:multiLevelType w:val="hybridMultilevel"/>
    <w:tmpl w:val="AC22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92987"/>
    <w:multiLevelType w:val="hybridMultilevel"/>
    <w:tmpl w:val="A614DCE2"/>
    <w:lvl w:ilvl="0" w:tplc="627A665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59"/>
    <w:rsid w:val="00005EFD"/>
    <w:rsid w:val="00033FEF"/>
    <w:rsid w:val="00035F74"/>
    <w:rsid w:val="0006349B"/>
    <w:rsid w:val="000643F5"/>
    <w:rsid w:val="000B4148"/>
    <w:rsid w:val="000C050A"/>
    <w:rsid w:val="000E7253"/>
    <w:rsid w:val="000F03FC"/>
    <w:rsid w:val="00101C69"/>
    <w:rsid w:val="00103A02"/>
    <w:rsid w:val="0011542D"/>
    <w:rsid w:val="00155ED7"/>
    <w:rsid w:val="00180AD0"/>
    <w:rsid w:val="001A6A09"/>
    <w:rsid w:val="00226991"/>
    <w:rsid w:val="00264163"/>
    <w:rsid w:val="002A1EA1"/>
    <w:rsid w:val="002A22AE"/>
    <w:rsid w:val="002A4C91"/>
    <w:rsid w:val="002D6AB7"/>
    <w:rsid w:val="003536EC"/>
    <w:rsid w:val="00382A06"/>
    <w:rsid w:val="00416B8E"/>
    <w:rsid w:val="00427D80"/>
    <w:rsid w:val="004550EE"/>
    <w:rsid w:val="00457D45"/>
    <w:rsid w:val="0046361C"/>
    <w:rsid w:val="0047261D"/>
    <w:rsid w:val="004B3D85"/>
    <w:rsid w:val="004F3E5A"/>
    <w:rsid w:val="005117DF"/>
    <w:rsid w:val="00513B1D"/>
    <w:rsid w:val="005864EA"/>
    <w:rsid w:val="0058741D"/>
    <w:rsid w:val="00594D09"/>
    <w:rsid w:val="00673FB6"/>
    <w:rsid w:val="00682670"/>
    <w:rsid w:val="0068695D"/>
    <w:rsid w:val="006A5972"/>
    <w:rsid w:val="00764D2C"/>
    <w:rsid w:val="007A1C57"/>
    <w:rsid w:val="007A1DC8"/>
    <w:rsid w:val="007C1FA3"/>
    <w:rsid w:val="007D4716"/>
    <w:rsid w:val="007F0F80"/>
    <w:rsid w:val="008419BC"/>
    <w:rsid w:val="0087391B"/>
    <w:rsid w:val="008D28BB"/>
    <w:rsid w:val="008D413E"/>
    <w:rsid w:val="008F116B"/>
    <w:rsid w:val="0090559D"/>
    <w:rsid w:val="0097757A"/>
    <w:rsid w:val="009A6E15"/>
    <w:rsid w:val="009B4232"/>
    <w:rsid w:val="009E75A0"/>
    <w:rsid w:val="009F6E43"/>
    <w:rsid w:val="00A03A03"/>
    <w:rsid w:val="00A35A9D"/>
    <w:rsid w:val="00A465FD"/>
    <w:rsid w:val="00A8148F"/>
    <w:rsid w:val="00AA3A97"/>
    <w:rsid w:val="00AE135C"/>
    <w:rsid w:val="00AF2580"/>
    <w:rsid w:val="00B30814"/>
    <w:rsid w:val="00B57587"/>
    <w:rsid w:val="00B62617"/>
    <w:rsid w:val="00B86D19"/>
    <w:rsid w:val="00B90BDF"/>
    <w:rsid w:val="00C100AE"/>
    <w:rsid w:val="00C659B5"/>
    <w:rsid w:val="00C73569"/>
    <w:rsid w:val="00C91559"/>
    <w:rsid w:val="00CE3DA0"/>
    <w:rsid w:val="00CF0341"/>
    <w:rsid w:val="00D565AB"/>
    <w:rsid w:val="00D74BFF"/>
    <w:rsid w:val="00D80492"/>
    <w:rsid w:val="00DA0011"/>
    <w:rsid w:val="00DC57F0"/>
    <w:rsid w:val="00DD5E2B"/>
    <w:rsid w:val="00E0368F"/>
    <w:rsid w:val="00E93330"/>
    <w:rsid w:val="00F035CF"/>
    <w:rsid w:val="00F12F2C"/>
    <w:rsid w:val="00F2035B"/>
    <w:rsid w:val="00F41DB4"/>
    <w:rsid w:val="00F43422"/>
    <w:rsid w:val="00F7140B"/>
    <w:rsid w:val="00FA5B3F"/>
    <w:rsid w:val="00FB1425"/>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customStyle="1" w:styleId="Default">
    <w:name w:val="Default"/>
    <w:rsid w:val="008419BC"/>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customStyle="1" w:styleId="Default">
    <w:name w:val="Default"/>
    <w:rsid w:val="008419BC"/>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B142F-0EBC-4676-A462-8AA5A3BCB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E67E2-348F-459C-9996-D61238AD0F1F}">
  <ds:schemaRefs>
    <ds:schemaRef ds:uri="http://schemas.microsoft.com/sharepoint/v3/contenttype/forms"/>
  </ds:schemaRefs>
</ds:datastoreItem>
</file>

<file path=customXml/itemProps3.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RJDurb00</dc:creator>
  <cp:lastModifiedBy>SYSTEM</cp:lastModifiedBy>
  <cp:revision>2</cp:revision>
  <cp:lastPrinted>2005-05-17T13:34:00Z</cp:lastPrinted>
  <dcterms:created xsi:type="dcterms:W3CDTF">2018-03-13T14:16:00Z</dcterms:created>
  <dcterms:modified xsi:type="dcterms:W3CDTF">2018-03-13T14:16:00Z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