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EEF9A" w14:textId="77777777" w:rsidR="004726D7" w:rsidRPr="004726D7" w:rsidRDefault="004726D7" w:rsidP="00524534">
      <w:pPr>
        <w:spacing w:before="1080" w:after="480" w:line="420" w:lineRule="exact"/>
        <w:ind w:firstLine="0"/>
        <w:jc w:val="center"/>
        <w:rPr>
          <w:rFonts w:ascii="Arial" w:hAnsi="Arial" w:cs="Arial"/>
          <w:b/>
          <w:sz w:val="40"/>
          <w:szCs w:val="40"/>
        </w:rPr>
      </w:pPr>
      <w:bookmarkStart w:id="0" w:name="_GoBack"/>
      <w:bookmarkEnd w:id="0"/>
      <w:r w:rsidRPr="004726D7">
        <w:rPr>
          <w:rFonts w:ascii="Arial" w:eastAsia="Arial Unicode MS" w:hAnsi="Arial" w:cs="Arial"/>
          <w:b/>
          <w:noProof/>
          <w:sz w:val="40"/>
          <w:szCs w:val="40"/>
        </w:rPr>
        <w:t>Professional Development Tools to Improve the Quality of Infant and Toddler Care (</w:t>
      </w:r>
      <w:r w:rsidR="004B2C07">
        <w:rPr>
          <w:rFonts w:ascii="Arial" w:eastAsia="Arial Unicode MS" w:hAnsi="Arial" w:cs="Arial"/>
          <w:b/>
          <w:noProof/>
          <w:sz w:val="40"/>
          <w:szCs w:val="40"/>
        </w:rPr>
        <w:t xml:space="preserve">Q-CCIIT PD </w:t>
      </w:r>
      <w:r w:rsidRPr="004726D7">
        <w:rPr>
          <w:rFonts w:ascii="Arial" w:eastAsia="Arial Unicode MS" w:hAnsi="Arial" w:cs="Arial"/>
          <w:b/>
          <w:noProof/>
          <w:sz w:val="40"/>
          <w:szCs w:val="40"/>
        </w:rPr>
        <w:t>Tools) Project</w:t>
      </w:r>
    </w:p>
    <w:p w14:paraId="61FEEF9B" w14:textId="77777777" w:rsidR="004726D7" w:rsidRPr="004726D7" w:rsidRDefault="004726D7" w:rsidP="004726D7">
      <w:pPr>
        <w:spacing w:line="420" w:lineRule="exact"/>
        <w:ind w:firstLine="0"/>
        <w:jc w:val="center"/>
        <w:rPr>
          <w:rFonts w:ascii="Arial" w:hAnsi="Arial" w:cs="Arial"/>
          <w:b/>
          <w:sz w:val="32"/>
          <w:szCs w:val="32"/>
        </w:rPr>
      </w:pPr>
      <w:r w:rsidRPr="004726D7">
        <w:rPr>
          <w:rFonts w:ascii="Arial" w:hAnsi="Arial" w:cs="Arial"/>
          <w:b/>
          <w:sz w:val="32"/>
          <w:szCs w:val="32"/>
        </w:rPr>
        <w:t>OMB Information Collection Request</w:t>
      </w:r>
    </w:p>
    <w:p w14:paraId="61FEEF9C" w14:textId="77777777" w:rsidR="004726D7" w:rsidRPr="004726D7" w:rsidRDefault="004726D7" w:rsidP="00524534">
      <w:pPr>
        <w:spacing w:after="1080" w:line="420" w:lineRule="exact"/>
        <w:ind w:firstLine="0"/>
        <w:jc w:val="center"/>
        <w:rPr>
          <w:rFonts w:ascii="Arial" w:hAnsi="Arial" w:cs="Arial"/>
          <w:b/>
          <w:sz w:val="32"/>
          <w:szCs w:val="32"/>
        </w:rPr>
      </w:pPr>
      <w:r w:rsidRPr="004726D7">
        <w:rPr>
          <w:rFonts w:ascii="Arial" w:hAnsi="Arial" w:cs="Arial"/>
          <w:b/>
          <w:sz w:val="32"/>
          <w:szCs w:val="32"/>
        </w:rPr>
        <w:t>New Collection</w:t>
      </w:r>
    </w:p>
    <w:p w14:paraId="61FEEF9D" w14:textId="77777777" w:rsidR="004726D7" w:rsidRPr="004726D7" w:rsidRDefault="004726D7" w:rsidP="004726D7">
      <w:pPr>
        <w:spacing w:after="360" w:line="240" w:lineRule="auto"/>
        <w:ind w:firstLine="0"/>
        <w:jc w:val="center"/>
        <w:rPr>
          <w:rFonts w:ascii="Arial" w:hAnsi="Arial" w:cs="Arial"/>
          <w:b/>
          <w:sz w:val="48"/>
          <w:szCs w:val="48"/>
        </w:rPr>
      </w:pPr>
      <w:r w:rsidRPr="004726D7">
        <w:rPr>
          <w:rFonts w:ascii="Arial" w:hAnsi="Arial" w:cs="Arial"/>
          <w:b/>
          <w:sz w:val="48"/>
          <w:szCs w:val="48"/>
        </w:rPr>
        <w:t>Supporting Statement</w:t>
      </w:r>
    </w:p>
    <w:p w14:paraId="61FEEF9E" w14:textId="77777777" w:rsidR="004726D7" w:rsidRPr="004726D7" w:rsidRDefault="004726D7" w:rsidP="004726D7">
      <w:pPr>
        <w:spacing w:after="360" w:line="240" w:lineRule="auto"/>
        <w:ind w:firstLine="0"/>
        <w:jc w:val="center"/>
        <w:rPr>
          <w:rFonts w:ascii="Arial" w:hAnsi="Arial" w:cs="Arial"/>
          <w:b/>
          <w:sz w:val="48"/>
          <w:szCs w:val="48"/>
        </w:rPr>
      </w:pPr>
      <w:r w:rsidRPr="004726D7">
        <w:rPr>
          <w:rFonts w:ascii="Arial" w:hAnsi="Arial" w:cs="Arial"/>
          <w:b/>
          <w:sz w:val="48"/>
          <w:szCs w:val="48"/>
        </w:rPr>
        <w:t>Part B</w:t>
      </w:r>
    </w:p>
    <w:p w14:paraId="61FEEF9F" w14:textId="7B2141CA" w:rsidR="004726D7" w:rsidRPr="004726D7" w:rsidRDefault="007B6067" w:rsidP="00524534">
      <w:pPr>
        <w:spacing w:after="960" w:line="260" w:lineRule="exact"/>
        <w:ind w:firstLine="0"/>
        <w:jc w:val="center"/>
        <w:rPr>
          <w:rFonts w:ascii="Arial" w:hAnsi="Arial" w:cs="Arial"/>
          <w:b/>
        </w:rPr>
      </w:pPr>
      <w:r>
        <w:rPr>
          <w:rFonts w:ascii="Arial" w:hAnsi="Arial" w:cs="Arial"/>
          <w:b/>
        </w:rPr>
        <w:t>February</w:t>
      </w:r>
      <w:r w:rsidR="00E87BC5">
        <w:rPr>
          <w:rFonts w:ascii="Arial" w:hAnsi="Arial" w:cs="Arial"/>
          <w:b/>
        </w:rPr>
        <w:t xml:space="preserve"> </w:t>
      </w:r>
      <w:r w:rsidR="00C9431B">
        <w:rPr>
          <w:rFonts w:ascii="Arial" w:hAnsi="Arial" w:cs="Arial"/>
          <w:b/>
        </w:rPr>
        <w:t>2018</w:t>
      </w:r>
    </w:p>
    <w:p w14:paraId="61FEEFA0"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Submitted By:</w:t>
      </w:r>
    </w:p>
    <w:p w14:paraId="61FEEFA1"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Office of Planning, Research</w:t>
      </w:r>
      <w:r w:rsidR="009B2E97">
        <w:rPr>
          <w:rFonts w:ascii="Arial" w:hAnsi="Arial" w:cs="Arial"/>
          <w:szCs w:val="24"/>
        </w:rPr>
        <w:t>,</w:t>
      </w:r>
      <w:r w:rsidRPr="004726D7">
        <w:rPr>
          <w:rFonts w:ascii="Arial" w:hAnsi="Arial" w:cs="Arial"/>
          <w:szCs w:val="24"/>
        </w:rPr>
        <w:t xml:space="preserve"> and Evaluation</w:t>
      </w:r>
    </w:p>
    <w:p w14:paraId="61FEEFA2"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 xml:space="preserve">Administration for Children and Families </w:t>
      </w:r>
    </w:p>
    <w:p w14:paraId="61FEEFA3"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U.S. Department of Health and Human Services</w:t>
      </w:r>
    </w:p>
    <w:p w14:paraId="61FEEFA4" w14:textId="77777777" w:rsidR="004726D7" w:rsidRPr="004726D7" w:rsidRDefault="004726D7" w:rsidP="004726D7">
      <w:pPr>
        <w:spacing w:line="240" w:lineRule="auto"/>
        <w:ind w:firstLine="0"/>
        <w:jc w:val="center"/>
        <w:rPr>
          <w:rFonts w:ascii="Arial" w:hAnsi="Arial" w:cs="Arial"/>
          <w:szCs w:val="24"/>
        </w:rPr>
      </w:pPr>
    </w:p>
    <w:p w14:paraId="61FEEFA5"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4</w:t>
      </w:r>
      <w:r w:rsidRPr="004726D7">
        <w:rPr>
          <w:rFonts w:ascii="Arial" w:hAnsi="Arial" w:cs="Arial"/>
          <w:szCs w:val="24"/>
          <w:vertAlign w:val="superscript"/>
        </w:rPr>
        <w:t>th</w:t>
      </w:r>
      <w:r w:rsidRPr="004726D7">
        <w:rPr>
          <w:rFonts w:ascii="Arial" w:hAnsi="Arial" w:cs="Arial"/>
          <w:szCs w:val="24"/>
        </w:rPr>
        <w:t xml:space="preserve"> Floor, Mary E. Switzer Building</w:t>
      </w:r>
    </w:p>
    <w:p w14:paraId="61FEEFA6"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330 C Street, SW</w:t>
      </w:r>
    </w:p>
    <w:p w14:paraId="61FEEFA7"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Washington, D.C. 20201</w:t>
      </w:r>
    </w:p>
    <w:p w14:paraId="61FEEFA8" w14:textId="77777777" w:rsidR="004726D7" w:rsidRPr="004726D7" w:rsidRDefault="004726D7" w:rsidP="004726D7">
      <w:pPr>
        <w:spacing w:line="240" w:lineRule="auto"/>
        <w:ind w:firstLine="0"/>
        <w:jc w:val="center"/>
        <w:rPr>
          <w:rFonts w:ascii="Arial" w:hAnsi="Arial" w:cs="Arial"/>
          <w:szCs w:val="24"/>
        </w:rPr>
      </w:pPr>
    </w:p>
    <w:p w14:paraId="61FEEFA9"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Project Officers:</w:t>
      </w:r>
    </w:p>
    <w:p w14:paraId="61FEEFAA"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Ann Rivera, Ph.D.</w:t>
      </w:r>
    </w:p>
    <w:p w14:paraId="61FEEFAB" w14:textId="77777777" w:rsidR="004726D7" w:rsidRPr="004726D7" w:rsidRDefault="004726D7" w:rsidP="004726D7">
      <w:pPr>
        <w:spacing w:line="240" w:lineRule="auto"/>
        <w:ind w:firstLine="0"/>
        <w:jc w:val="center"/>
        <w:rPr>
          <w:rFonts w:ascii="Arial" w:hAnsi="Arial" w:cs="Arial"/>
          <w:szCs w:val="24"/>
        </w:rPr>
      </w:pPr>
      <w:r w:rsidRPr="004726D7">
        <w:rPr>
          <w:rFonts w:ascii="Arial" w:hAnsi="Arial" w:cs="Arial"/>
          <w:szCs w:val="24"/>
        </w:rPr>
        <w:t>Amy Madigan, Ph.D.</w:t>
      </w:r>
    </w:p>
    <w:p w14:paraId="61FEEFAC" w14:textId="77777777" w:rsidR="0085028F" w:rsidRDefault="0085028F" w:rsidP="005B5986">
      <w:pPr>
        <w:ind w:firstLine="0"/>
      </w:pPr>
    </w:p>
    <w:p w14:paraId="61FEEFAD" w14:textId="77777777" w:rsidR="00B41237" w:rsidRDefault="00B41237" w:rsidP="00155D06">
      <w:pPr>
        <w:sectPr w:rsidR="00B41237" w:rsidSect="00A242F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cols w:space="720"/>
          <w:titlePg/>
          <w:docGrid w:linePitch="360"/>
        </w:sectPr>
      </w:pPr>
    </w:p>
    <w:p w14:paraId="61FEEFAE" w14:textId="77777777" w:rsidR="00B41237" w:rsidRDefault="000613B0" w:rsidP="000613B0">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61FEEFAF" w14:textId="77777777" w:rsidR="00524534" w:rsidRDefault="000613B0">
      <w:pPr>
        <w:pStyle w:val="TOC1"/>
        <w:tabs>
          <w:tab w:val="left" w:pos="1080"/>
        </w:tabs>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524534">
        <w:rPr>
          <w:noProof/>
        </w:rPr>
        <w:t>PART B.</w:t>
      </w:r>
      <w:r w:rsidR="00524534">
        <w:rPr>
          <w:rFonts w:asciiTheme="minorHAnsi" w:eastAsiaTheme="minorEastAsia" w:hAnsiTheme="minorHAnsi" w:cstheme="minorBidi"/>
          <w:caps w:val="0"/>
          <w:noProof/>
          <w:sz w:val="22"/>
          <w:szCs w:val="22"/>
        </w:rPr>
        <w:t xml:space="preserve"> </w:t>
      </w:r>
      <w:r w:rsidR="00524534">
        <w:rPr>
          <w:noProof/>
        </w:rPr>
        <w:t>SUPPORTING STATEMENT FOR PAPERWORK REDUCTION ACT SUBMISSION</w:t>
      </w:r>
      <w:r w:rsidR="00524534">
        <w:rPr>
          <w:noProof/>
          <w:webHidden/>
        </w:rPr>
        <w:tab/>
      </w:r>
      <w:r w:rsidR="00524534">
        <w:rPr>
          <w:noProof/>
          <w:webHidden/>
        </w:rPr>
        <w:fldChar w:fldCharType="begin"/>
      </w:r>
      <w:r w:rsidR="00524534">
        <w:rPr>
          <w:noProof/>
          <w:webHidden/>
        </w:rPr>
        <w:instrText xml:space="preserve"> PAGEREF _Toc505161367 \h </w:instrText>
      </w:r>
      <w:r w:rsidR="00524534">
        <w:rPr>
          <w:noProof/>
          <w:webHidden/>
        </w:rPr>
      </w:r>
      <w:r w:rsidR="00524534">
        <w:rPr>
          <w:noProof/>
          <w:webHidden/>
        </w:rPr>
        <w:fldChar w:fldCharType="separate"/>
      </w:r>
      <w:r w:rsidR="00E36AD1">
        <w:rPr>
          <w:noProof/>
          <w:webHidden/>
        </w:rPr>
        <w:t>1</w:t>
      </w:r>
      <w:r w:rsidR="00524534">
        <w:rPr>
          <w:noProof/>
          <w:webHidden/>
        </w:rPr>
        <w:fldChar w:fldCharType="end"/>
      </w:r>
    </w:p>
    <w:p w14:paraId="61FEEFB0" w14:textId="77777777" w:rsidR="00524534" w:rsidRDefault="00524534" w:rsidP="00524534">
      <w:pPr>
        <w:pStyle w:val="TOC2"/>
        <w:tabs>
          <w:tab w:val="clear" w:pos="1080"/>
        </w:tabs>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_Toc505161368 \h </w:instrText>
      </w:r>
      <w:r>
        <w:rPr>
          <w:webHidden/>
        </w:rPr>
      </w:r>
      <w:r>
        <w:rPr>
          <w:webHidden/>
        </w:rPr>
        <w:fldChar w:fldCharType="separate"/>
      </w:r>
      <w:r w:rsidR="00E36AD1">
        <w:rPr>
          <w:webHidden/>
        </w:rPr>
        <w:t>1</w:t>
      </w:r>
      <w:r>
        <w:rPr>
          <w:webHidden/>
        </w:rPr>
        <w:fldChar w:fldCharType="end"/>
      </w:r>
    </w:p>
    <w:p w14:paraId="61FEEFB1" w14:textId="77777777" w:rsidR="00524534" w:rsidRDefault="00524534" w:rsidP="00524534">
      <w:pPr>
        <w:pStyle w:val="TOC2"/>
        <w:tabs>
          <w:tab w:val="clear" w:pos="1080"/>
        </w:tabs>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_Toc505161369 \h </w:instrText>
      </w:r>
      <w:r>
        <w:rPr>
          <w:webHidden/>
        </w:rPr>
      </w:r>
      <w:r>
        <w:rPr>
          <w:webHidden/>
        </w:rPr>
        <w:fldChar w:fldCharType="separate"/>
      </w:r>
      <w:r w:rsidR="00E36AD1">
        <w:rPr>
          <w:webHidden/>
        </w:rPr>
        <w:t>3</w:t>
      </w:r>
      <w:r>
        <w:rPr>
          <w:webHidden/>
        </w:rPr>
        <w:fldChar w:fldCharType="end"/>
      </w:r>
    </w:p>
    <w:p w14:paraId="61FEEFB2" w14:textId="77777777" w:rsidR="00524534" w:rsidRDefault="00524534" w:rsidP="00524534">
      <w:pPr>
        <w:pStyle w:val="TOC2"/>
        <w:tabs>
          <w:tab w:val="clear" w:pos="1080"/>
        </w:tabs>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_Toc505161370 \h </w:instrText>
      </w:r>
      <w:r>
        <w:rPr>
          <w:webHidden/>
        </w:rPr>
      </w:r>
      <w:r>
        <w:rPr>
          <w:webHidden/>
        </w:rPr>
        <w:fldChar w:fldCharType="separate"/>
      </w:r>
      <w:r w:rsidR="00E36AD1">
        <w:rPr>
          <w:webHidden/>
        </w:rPr>
        <w:t>5</w:t>
      </w:r>
      <w:r>
        <w:rPr>
          <w:webHidden/>
        </w:rPr>
        <w:fldChar w:fldCharType="end"/>
      </w:r>
    </w:p>
    <w:p w14:paraId="61FEEFB3" w14:textId="77777777" w:rsidR="00524534" w:rsidRDefault="00524534" w:rsidP="00524534">
      <w:pPr>
        <w:pStyle w:val="TOC3"/>
        <w:rPr>
          <w:rFonts w:asciiTheme="minorHAnsi" w:eastAsiaTheme="minorEastAsia" w:hAnsiTheme="minorHAnsi" w:cstheme="minorBidi"/>
          <w:sz w:val="22"/>
          <w:szCs w:val="22"/>
        </w:rPr>
      </w:pPr>
      <w:r>
        <w:t>Expected Response Rates</w:t>
      </w:r>
      <w:r>
        <w:rPr>
          <w:webHidden/>
        </w:rPr>
        <w:tab/>
      </w:r>
      <w:r>
        <w:rPr>
          <w:webHidden/>
        </w:rPr>
        <w:fldChar w:fldCharType="begin"/>
      </w:r>
      <w:r>
        <w:rPr>
          <w:webHidden/>
        </w:rPr>
        <w:instrText xml:space="preserve"> PAGEREF _Toc505161371 \h </w:instrText>
      </w:r>
      <w:r>
        <w:rPr>
          <w:webHidden/>
        </w:rPr>
      </w:r>
      <w:r>
        <w:rPr>
          <w:webHidden/>
        </w:rPr>
        <w:fldChar w:fldCharType="separate"/>
      </w:r>
      <w:r w:rsidR="00E36AD1">
        <w:rPr>
          <w:webHidden/>
        </w:rPr>
        <w:t>5</w:t>
      </w:r>
      <w:r>
        <w:rPr>
          <w:webHidden/>
        </w:rPr>
        <w:fldChar w:fldCharType="end"/>
      </w:r>
    </w:p>
    <w:p w14:paraId="61FEEFB4" w14:textId="77777777" w:rsidR="00524534" w:rsidRDefault="00524534" w:rsidP="00524534">
      <w:pPr>
        <w:pStyle w:val="TOC3"/>
        <w:rPr>
          <w:rFonts w:asciiTheme="minorHAnsi" w:eastAsiaTheme="minorEastAsia" w:hAnsiTheme="minorHAnsi" w:cstheme="minorBidi"/>
          <w:sz w:val="22"/>
          <w:szCs w:val="22"/>
        </w:rPr>
      </w:pPr>
      <w:r>
        <w:t>Dealing with Nonresponse</w:t>
      </w:r>
      <w:r>
        <w:rPr>
          <w:webHidden/>
        </w:rPr>
        <w:tab/>
      </w:r>
      <w:r>
        <w:rPr>
          <w:webHidden/>
        </w:rPr>
        <w:fldChar w:fldCharType="begin"/>
      </w:r>
      <w:r>
        <w:rPr>
          <w:webHidden/>
        </w:rPr>
        <w:instrText xml:space="preserve"> PAGEREF _Toc505161372 \h </w:instrText>
      </w:r>
      <w:r>
        <w:rPr>
          <w:webHidden/>
        </w:rPr>
      </w:r>
      <w:r>
        <w:rPr>
          <w:webHidden/>
        </w:rPr>
        <w:fldChar w:fldCharType="separate"/>
      </w:r>
      <w:r w:rsidR="00E36AD1">
        <w:rPr>
          <w:webHidden/>
        </w:rPr>
        <w:t>5</w:t>
      </w:r>
      <w:r>
        <w:rPr>
          <w:webHidden/>
        </w:rPr>
        <w:fldChar w:fldCharType="end"/>
      </w:r>
    </w:p>
    <w:p w14:paraId="61FEEFB5" w14:textId="77777777" w:rsidR="00524534" w:rsidRDefault="00524534" w:rsidP="00524534">
      <w:pPr>
        <w:pStyle w:val="TOC3"/>
        <w:rPr>
          <w:rFonts w:asciiTheme="minorHAnsi" w:eastAsiaTheme="minorEastAsia" w:hAnsiTheme="minorHAnsi" w:cstheme="minorBidi"/>
          <w:sz w:val="22"/>
          <w:szCs w:val="22"/>
        </w:rPr>
      </w:pPr>
      <w:r>
        <w:t>Maximizing Response Rates</w:t>
      </w:r>
      <w:r>
        <w:rPr>
          <w:webHidden/>
        </w:rPr>
        <w:tab/>
      </w:r>
      <w:r>
        <w:rPr>
          <w:webHidden/>
        </w:rPr>
        <w:fldChar w:fldCharType="begin"/>
      </w:r>
      <w:r>
        <w:rPr>
          <w:webHidden/>
        </w:rPr>
        <w:instrText xml:space="preserve"> PAGEREF _Toc505161373 \h </w:instrText>
      </w:r>
      <w:r>
        <w:rPr>
          <w:webHidden/>
        </w:rPr>
      </w:r>
      <w:r>
        <w:rPr>
          <w:webHidden/>
        </w:rPr>
        <w:fldChar w:fldCharType="separate"/>
      </w:r>
      <w:r w:rsidR="00E36AD1">
        <w:rPr>
          <w:webHidden/>
        </w:rPr>
        <w:t>6</w:t>
      </w:r>
      <w:r>
        <w:rPr>
          <w:webHidden/>
        </w:rPr>
        <w:fldChar w:fldCharType="end"/>
      </w:r>
    </w:p>
    <w:p w14:paraId="61FEEFB6" w14:textId="77777777" w:rsidR="00524534" w:rsidRDefault="00524534" w:rsidP="00524534">
      <w:pPr>
        <w:pStyle w:val="TOC2"/>
        <w:tabs>
          <w:tab w:val="clear" w:pos="1080"/>
        </w:tabs>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_Toc505161374 \h </w:instrText>
      </w:r>
      <w:r>
        <w:rPr>
          <w:webHidden/>
        </w:rPr>
      </w:r>
      <w:r>
        <w:rPr>
          <w:webHidden/>
        </w:rPr>
        <w:fldChar w:fldCharType="separate"/>
      </w:r>
      <w:r w:rsidR="00E36AD1">
        <w:rPr>
          <w:webHidden/>
        </w:rPr>
        <w:t>7</w:t>
      </w:r>
      <w:r>
        <w:rPr>
          <w:webHidden/>
        </w:rPr>
        <w:fldChar w:fldCharType="end"/>
      </w:r>
    </w:p>
    <w:p w14:paraId="61FEEFB7" w14:textId="77777777" w:rsidR="00524534" w:rsidRDefault="00524534" w:rsidP="00524534">
      <w:pPr>
        <w:pStyle w:val="TOC2"/>
        <w:tabs>
          <w:tab w:val="clear" w:pos="1080"/>
        </w:tabs>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_Toc505161375 \h </w:instrText>
      </w:r>
      <w:r>
        <w:rPr>
          <w:webHidden/>
        </w:rPr>
      </w:r>
      <w:r>
        <w:rPr>
          <w:webHidden/>
        </w:rPr>
        <w:fldChar w:fldCharType="separate"/>
      </w:r>
      <w:r w:rsidR="00E36AD1">
        <w:rPr>
          <w:webHidden/>
        </w:rPr>
        <w:t>13</w:t>
      </w:r>
      <w:r>
        <w:rPr>
          <w:webHidden/>
        </w:rPr>
        <w:fldChar w:fldCharType="end"/>
      </w:r>
    </w:p>
    <w:p w14:paraId="61FEEFBA" w14:textId="6C78EC50" w:rsidR="000C779D" w:rsidRDefault="000613B0" w:rsidP="000613B0">
      <w:pPr>
        <w:spacing w:after="180" w:line="240" w:lineRule="auto"/>
        <w:ind w:right="1440" w:firstLine="0"/>
        <w:jc w:val="both"/>
        <w:rPr>
          <w:rFonts w:ascii="Arial" w:hAnsi="Arial" w:cs="Arial"/>
          <w:sz w:val="20"/>
        </w:rPr>
      </w:pPr>
      <w:r>
        <w:rPr>
          <w:rFonts w:ascii="Arial" w:hAnsi="Arial" w:cs="Arial"/>
          <w:sz w:val="20"/>
        </w:rPr>
        <w:fldChar w:fldCharType="end"/>
      </w:r>
    </w:p>
    <w:p w14:paraId="61FEEFBB" w14:textId="77777777" w:rsidR="000613B0" w:rsidRDefault="000613B0" w:rsidP="000613B0">
      <w:pPr>
        <w:spacing w:before="240" w:after="240" w:line="240" w:lineRule="auto"/>
        <w:ind w:firstLine="0"/>
        <w:jc w:val="both"/>
        <w:rPr>
          <w:rFonts w:ascii="Arial" w:hAnsi="Arial" w:cs="Arial"/>
          <w:sz w:val="20"/>
        </w:rPr>
      </w:pPr>
      <w:r>
        <w:rPr>
          <w:rFonts w:ascii="Arial" w:hAnsi="Arial" w:cs="Arial"/>
          <w:sz w:val="20"/>
        </w:rPr>
        <w:br w:type="page"/>
      </w:r>
    </w:p>
    <w:p w14:paraId="61FEEFBC" w14:textId="77777777" w:rsidR="000613B0" w:rsidRDefault="000613B0" w:rsidP="000613B0">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61FEEFBD" w14:textId="77777777" w:rsidR="00524534" w:rsidRDefault="000613B0">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524534">
        <w:rPr>
          <w:rFonts w:eastAsia="Calibri"/>
          <w:noProof/>
        </w:rPr>
        <w:t>B.1</w:t>
      </w:r>
      <w:r w:rsidR="00524534">
        <w:rPr>
          <w:rFonts w:eastAsia="Calibri"/>
          <w:noProof/>
        </w:rPr>
        <w:tab/>
      </w:r>
      <w:r w:rsidR="00524534" w:rsidRPr="001D1D6E">
        <w:rPr>
          <w:rFonts w:eastAsia="Calibri"/>
          <w:noProof/>
        </w:rPr>
        <w:t>Sample distribution by center-based classrooms and FCCs</w:t>
      </w:r>
      <w:r w:rsidR="00524534">
        <w:rPr>
          <w:noProof/>
          <w:webHidden/>
        </w:rPr>
        <w:tab/>
      </w:r>
      <w:r w:rsidR="00524534">
        <w:rPr>
          <w:noProof/>
          <w:webHidden/>
        </w:rPr>
        <w:fldChar w:fldCharType="begin"/>
      </w:r>
      <w:r w:rsidR="00524534">
        <w:rPr>
          <w:noProof/>
          <w:webHidden/>
        </w:rPr>
        <w:instrText xml:space="preserve"> PAGEREF _Toc505161445 \h </w:instrText>
      </w:r>
      <w:r w:rsidR="00524534">
        <w:rPr>
          <w:noProof/>
          <w:webHidden/>
        </w:rPr>
      </w:r>
      <w:r w:rsidR="00524534">
        <w:rPr>
          <w:noProof/>
          <w:webHidden/>
        </w:rPr>
        <w:fldChar w:fldCharType="separate"/>
      </w:r>
      <w:r w:rsidR="00E36AD1">
        <w:rPr>
          <w:noProof/>
          <w:webHidden/>
        </w:rPr>
        <w:t>3</w:t>
      </w:r>
      <w:r w:rsidR="00524534">
        <w:rPr>
          <w:noProof/>
          <w:webHidden/>
        </w:rPr>
        <w:fldChar w:fldCharType="end"/>
      </w:r>
    </w:p>
    <w:p w14:paraId="61FEEFBE" w14:textId="77777777" w:rsidR="00524534" w:rsidRDefault="00524534">
      <w:pPr>
        <w:pStyle w:val="TableofFigures"/>
        <w:rPr>
          <w:rFonts w:asciiTheme="minorHAnsi" w:eastAsiaTheme="minorEastAsia" w:hAnsiTheme="minorHAnsi" w:cstheme="minorBidi"/>
          <w:noProof/>
          <w:sz w:val="22"/>
          <w:szCs w:val="22"/>
        </w:rPr>
      </w:pPr>
      <w:r>
        <w:rPr>
          <w:noProof/>
        </w:rPr>
        <w:t>B.2</w:t>
      </w:r>
      <w:r>
        <w:rPr>
          <w:noProof/>
        </w:rPr>
        <w:tab/>
        <w:t>Expected response rates and number of responses, by data source</w:t>
      </w:r>
      <w:r>
        <w:rPr>
          <w:noProof/>
          <w:webHidden/>
        </w:rPr>
        <w:tab/>
      </w:r>
      <w:r>
        <w:rPr>
          <w:noProof/>
          <w:webHidden/>
        </w:rPr>
        <w:fldChar w:fldCharType="begin"/>
      </w:r>
      <w:r>
        <w:rPr>
          <w:noProof/>
          <w:webHidden/>
        </w:rPr>
        <w:instrText xml:space="preserve"> PAGEREF _Toc505161446 \h </w:instrText>
      </w:r>
      <w:r>
        <w:rPr>
          <w:noProof/>
          <w:webHidden/>
        </w:rPr>
      </w:r>
      <w:r>
        <w:rPr>
          <w:noProof/>
          <w:webHidden/>
        </w:rPr>
        <w:fldChar w:fldCharType="separate"/>
      </w:r>
      <w:r w:rsidR="00E36AD1">
        <w:rPr>
          <w:noProof/>
          <w:webHidden/>
        </w:rPr>
        <w:t>5</w:t>
      </w:r>
      <w:r>
        <w:rPr>
          <w:noProof/>
          <w:webHidden/>
        </w:rPr>
        <w:fldChar w:fldCharType="end"/>
      </w:r>
    </w:p>
    <w:p w14:paraId="61FEEFC0" w14:textId="0B9D2340" w:rsidR="00524534" w:rsidRDefault="00524534">
      <w:pPr>
        <w:pStyle w:val="TableofFigures"/>
        <w:rPr>
          <w:rFonts w:asciiTheme="minorHAnsi" w:eastAsiaTheme="minorEastAsia" w:hAnsiTheme="minorHAnsi" w:cstheme="minorBidi"/>
          <w:noProof/>
          <w:sz w:val="22"/>
          <w:szCs w:val="22"/>
        </w:rPr>
      </w:pPr>
      <w:r>
        <w:rPr>
          <w:noProof/>
        </w:rPr>
        <w:t>B.</w:t>
      </w:r>
      <w:r w:rsidR="00BA2D65">
        <w:rPr>
          <w:noProof/>
        </w:rPr>
        <w:t>3</w:t>
      </w:r>
      <w:r>
        <w:rPr>
          <w:noProof/>
        </w:rPr>
        <w:t>.</w:t>
      </w:r>
      <w:r>
        <w:rPr>
          <w:noProof/>
        </w:rPr>
        <w:tab/>
        <w:t>Analytic methods used to inform research questions</w:t>
      </w:r>
      <w:r>
        <w:rPr>
          <w:noProof/>
          <w:webHidden/>
        </w:rPr>
        <w:tab/>
      </w:r>
      <w:r>
        <w:rPr>
          <w:noProof/>
          <w:webHidden/>
        </w:rPr>
        <w:fldChar w:fldCharType="begin"/>
      </w:r>
      <w:r>
        <w:rPr>
          <w:noProof/>
          <w:webHidden/>
        </w:rPr>
        <w:instrText xml:space="preserve"> PAGEREF _Toc505161448 \h </w:instrText>
      </w:r>
      <w:r>
        <w:rPr>
          <w:noProof/>
          <w:webHidden/>
        </w:rPr>
      </w:r>
      <w:r>
        <w:rPr>
          <w:noProof/>
          <w:webHidden/>
        </w:rPr>
        <w:fldChar w:fldCharType="separate"/>
      </w:r>
      <w:r w:rsidR="00E36AD1">
        <w:rPr>
          <w:noProof/>
          <w:webHidden/>
        </w:rPr>
        <w:t>10</w:t>
      </w:r>
      <w:r>
        <w:rPr>
          <w:noProof/>
          <w:webHidden/>
        </w:rPr>
        <w:fldChar w:fldCharType="end"/>
      </w:r>
    </w:p>
    <w:p w14:paraId="61FEEFC1" w14:textId="265DF357" w:rsidR="00524534" w:rsidRDefault="00524534">
      <w:pPr>
        <w:pStyle w:val="TableofFigures"/>
        <w:rPr>
          <w:rFonts w:asciiTheme="minorHAnsi" w:eastAsiaTheme="minorEastAsia" w:hAnsiTheme="minorHAnsi" w:cstheme="minorBidi"/>
          <w:noProof/>
          <w:sz w:val="22"/>
          <w:szCs w:val="22"/>
        </w:rPr>
      </w:pPr>
      <w:r>
        <w:rPr>
          <w:noProof/>
        </w:rPr>
        <w:t>B.</w:t>
      </w:r>
      <w:r w:rsidR="00BA2D65">
        <w:rPr>
          <w:noProof/>
        </w:rPr>
        <w:t>4</w:t>
      </w:r>
      <w:r>
        <w:rPr>
          <w:noProof/>
        </w:rPr>
        <w:tab/>
        <w:t>Precision of estimates and minimum detectable correlations</w:t>
      </w:r>
      <w:r>
        <w:rPr>
          <w:noProof/>
          <w:webHidden/>
        </w:rPr>
        <w:tab/>
      </w:r>
      <w:r>
        <w:rPr>
          <w:noProof/>
          <w:webHidden/>
        </w:rPr>
        <w:fldChar w:fldCharType="begin"/>
      </w:r>
      <w:r>
        <w:rPr>
          <w:noProof/>
          <w:webHidden/>
        </w:rPr>
        <w:instrText xml:space="preserve"> PAGEREF _Toc505161449 \h </w:instrText>
      </w:r>
      <w:r>
        <w:rPr>
          <w:noProof/>
          <w:webHidden/>
        </w:rPr>
      </w:r>
      <w:r>
        <w:rPr>
          <w:noProof/>
          <w:webHidden/>
        </w:rPr>
        <w:fldChar w:fldCharType="separate"/>
      </w:r>
      <w:r w:rsidR="00E36AD1">
        <w:rPr>
          <w:noProof/>
          <w:webHidden/>
        </w:rPr>
        <w:t>13</w:t>
      </w:r>
      <w:r>
        <w:rPr>
          <w:noProof/>
          <w:webHidden/>
        </w:rPr>
        <w:fldChar w:fldCharType="end"/>
      </w:r>
    </w:p>
    <w:p w14:paraId="61FEEFC2" w14:textId="7D4D2712" w:rsidR="00524534" w:rsidRDefault="00524534">
      <w:pPr>
        <w:pStyle w:val="TableofFigures"/>
        <w:rPr>
          <w:rFonts w:asciiTheme="minorHAnsi" w:eastAsiaTheme="minorEastAsia" w:hAnsiTheme="minorHAnsi" w:cstheme="minorBidi"/>
          <w:noProof/>
          <w:sz w:val="22"/>
          <w:szCs w:val="22"/>
        </w:rPr>
      </w:pPr>
      <w:r>
        <w:rPr>
          <w:noProof/>
        </w:rPr>
        <w:t>B.</w:t>
      </w:r>
      <w:r w:rsidR="00BA2D65">
        <w:rPr>
          <w:noProof/>
        </w:rPr>
        <w:t>5</w:t>
      </w:r>
      <w:r>
        <w:rPr>
          <w:noProof/>
        </w:rPr>
        <w:tab/>
        <w:t>Minimum detectable effect sizes (between subgroups)</w:t>
      </w:r>
      <w:r>
        <w:rPr>
          <w:noProof/>
          <w:webHidden/>
        </w:rPr>
        <w:tab/>
      </w:r>
      <w:r>
        <w:rPr>
          <w:noProof/>
          <w:webHidden/>
        </w:rPr>
        <w:fldChar w:fldCharType="begin"/>
      </w:r>
      <w:r>
        <w:rPr>
          <w:noProof/>
          <w:webHidden/>
        </w:rPr>
        <w:instrText xml:space="preserve"> PAGEREF _Toc505161450 \h </w:instrText>
      </w:r>
      <w:r>
        <w:rPr>
          <w:noProof/>
          <w:webHidden/>
        </w:rPr>
      </w:r>
      <w:r>
        <w:rPr>
          <w:noProof/>
          <w:webHidden/>
        </w:rPr>
        <w:fldChar w:fldCharType="separate"/>
      </w:r>
      <w:r w:rsidR="00E36AD1">
        <w:rPr>
          <w:noProof/>
          <w:webHidden/>
        </w:rPr>
        <w:t>13</w:t>
      </w:r>
      <w:r>
        <w:rPr>
          <w:noProof/>
          <w:webHidden/>
        </w:rPr>
        <w:fldChar w:fldCharType="end"/>
      </w:r>
    </w:p>
    <w:p w14:paraId="61FEEFC3" w14:textId="13E0CEE9" w:rsidR="00524534" w:rsidRDefault="00524534">
      <w:pPr>
        <w:pStyle w:val="TableofFigures"/>
        <w:rPr>
          <w:rFonts w:asciiTheme="minorHAnsi" w:eastAsiaTheme="minorEastAsia" w:hAnsiTheme="minorHAnsi" w:cstheme="minorBidi"/>
          <w:noProof/>
          <w:sz w:val="22"/>
          <w:szCs w:val="22"/>
        </w:rPr>
      </w:pPr>
      <w:r>
        <w:rPr>
          <w:noProof/>
        </w:rPr>
        <w:t>B.</w:t>
      </w:r>
      <w:r w:rsidR="00BA2D65">
        <w:rPr>
          <w:noProof/>
        </w:rPr>
        <w:t>6</w:t>
      </w:r>
      <w:r>
        <w:rPr>
          <w:noProof/>
        </w:rPr>
        <w:tab/>
        <w:t>OPRE project officers and study team leadership for the Q-CCIIT PD Tools project</w:t>
      </w:r>
      <w:r>
        <w:rPr>
          <w:noProof/>
          <w:webHidden/>
        </w:rPr>
        <w:tab/>
      </w:r>
      <w:r>
        <w:rPr>
          <w:noProof/>
          <w:webHidden/>
        </w:rPr>
        <w:fldChar w:fldCharType="begin"/>
      </w:r>
      <w:r>
        <w:rPr>
          <w:noProof/>
          <w:webHidden/>
        </w:rPr>
        <w:instrText xml:space="preserve"> PAGEREF _Toc505161451 \h </w:instrText>
      </w:r>
      <w:r>
        <w:rPr>
          <w:noProof/>
          <w:webHidden/>
        </w:rPr>
      </w:r>
      <w:r>
        <w:rPr>
          <w:noProof/>
          <w:webHidden/>
        </w:rPr>
        <w:fldChar w:fldCharType="separate"/>
      </w:r>
      <w:r w:rsidR="00E36AD1">
        <w:rPr>
          <w:noProof/>
          <w:webHidden/>
        </w:rPr>
        <w:t>14</w:t>
      </w:r>
      <w:r>
        <w:rPr>
          <w:noProof/>
          <w:webHidden/>
        </w:rPr>
        <w:fldChar w:fldCharType="end"/>
      </w:r>
    </w:p>
    <w:p w14:paraId="61FEEFC4" w14:textId="77777777" w:rsidR="000613B0" w:rsidRDefault="000613B0" w:rsidP="005B5986">
      <w:pPr>
        <w:spacing w:after="120" w:line="240" w:lineRule="auto"/>
        <w:ind w:firstLine="0"/>
        <w:jc w:val="both"/>
        <w:rPr>
          <w:rFonts w:ascii="Arial" w:hAnsi="Arial" w:cs="Arial"/>
          <w:sz w:val="20"/>
        </w:rPr>
      </w:pPr>
      <w:r>
        <w:rPr>
          <w:rFonts w:ascii="Arial" w:hAnsi="Arial" w:cs="Arial"/>
          <w:sz w:val="20"/>
        </w:rPr>
        <w:fldChar w:fldCharType="end"/>
      </w:r>
    </w:p>
    <w:p w14:paraId="61FEEFC5" w14:textId="77777777" w:rsidR="000C779D" w:rsidRPr="000C779D" w:rsidRDefault="000C779D" w:rsidP="000C779D">
      <w:pPr>
        <w:pBdr>
          <w:bottom w:val="single" w:sz="2" w:space="1" w:color="auto"/>
        </w:pBdr>
        <w:spacing w:after="240" w:line="240" w:lineRule="auto"/>
        <w:ind w:firstLine="0"/>
        <w:jc w:val="both"/>
        <w:rPr>
          <w:rFonts w:ascii="Arial" w:hAnsi="Arial" w:cs="Arial"/>
          <w:sz w:val="20"/>
          <w:szCs w:val="24"/>
        </w:rPr>
      </w:pPr>
      <w:r w:rsidRPr="000C779D">
        <w:rPr>
          <w:rFonts w:ascii="Arial Black" w:hAnsi="Arial Black"/>
          <w:sz w:val="22"/>
          <w:szCs w:val="24"/>
        </w:rPr>
        <w:t>Appendices</w:t>
      </w:r>
    </w:p>
    <w:p w14:paraId="61FEEFC6" w14:textId="77777777" w:rsidR="000C779D" w:rsidRPr="000C779D" w:rsidRDefault="000C779D" w:rsidP="000C779D">
      <w:pPr>
        <w:spacing w:after="120" w:line="240" w:lineRule="auto"/>
        <w:ind w:firstLine="0"/>
        <w:rPr>
          <w:rFonts w:ascii="Arial" w:hAnsi="Arial" w:cs="Arial"/>
          <w:sz w:val="20"/>
        </w:rPr>
      </w:pPr>
      <w:r w:rsidRPr="000C779D">
        <w:rPr>
          <w:rFonts w:ascii="Arial" w:hAnsi="Arial" w:cs="Arial"/>
          <w:sz w:val="20"/>
        </w:rPr>
        <w:t>Appendix A. Research questions and sources</w:t>
      </w:r>
    </w:p>
    <w:p w14:paraId="61FEEFC7" w14:textId="77777777" w:rsidR="000C779D" w:rsidRPr="000C779D" w:rsidRDefault="000C779D" w:rsidP="000C779D">
      <w:pPr>
        <w:spacing w:after="120" w:line="240" w:lineRule="auto"/>
        <w:ind w:firstLine="0"/>
        <w:rPr>
          <w:rFonts w:ascii="Arial" w:hAnsi="Arial" w:cs="Arial"/>
          <w:sz w:val="20"/>
        </w:rPr>
      </w:pPr>
      <w:r w:rsidRPr="000C779D">
        <w:rPr>
          <w:rFonts w:ascii="Arial" w:hAnsi="Arial" w:cs="Arial"/>
          <w:sz w:val="20"/>
        </w:rPr>
        <w:t>Appendix B. 60-Day Federal Register Notice and Comments</w:t>
      </w:r>
    </w:p>
    <w:p w14:paraId="61FEEFC8" w14:textId="77777777" w:rsidR="000C779D" w:rsidRPr="000C779D" w:rsidRDefault="000C779D" w:rsidP="000C779D">
      <w:pPr>
        <w:spacing w:after="120" w:line="240" w:lineRule="auto"/>
        <w:ind w:firstLine="0"/>
        <w:rPr>
          <w:rFonts w:ascii="Arial" w:hAnsi="Arial" w:cs="Arial"/>
          <w:sz w:val="20"/>
        </w:rPr>
      </w:pPr>
      <w:r w:rsidRPr="000C779D">
        <w:rPr>
          <w:rFonts w:ascii="Arial" w:hAnsi="Arial" w:cs="Arial"/>
          <w:sz w:val="20"/>
        </w:rPr>
        <w:t>Appendix C. Mathematica Confidentiality Pledge</w:t>
      </w:r>
    </w:p>
    <w:p w14:paraId="61FEEFC9" w14:textId="77777777" w:rsidR="000C779D" w:rsidRPr="000C779D" w:rsidRDefault="000C779D" w:rsidP="000C779D">
      <w:pPr>
        <w:spacing w:after="120" w:line="240" w:lineRule="auto"/>
        <w:ind w:firstLine="0"/>
      </w:pPr>
      <w:r w:rsidRPr="000C779D">
        <w:rPr>
          <w:rFonts w:ascii="Arial" w:hAnsi="Arial" w:cs="Arial"/>
          <w:sz w:val="20"/>
        </w:rPr>
        <w:t>Appendix D. Study recruitment materials</w:t>
      </w:r>
      <w:r w:rsidRPr="000C779D">
        <w:t xml:space="preserve"> </w:t>
      </w:r>
    </w:p>
    <w:p w14:paraId="61FEEFCA" w14:textId="77777777" w:rsidR="000C779D" w:rsidRPr="000C779D" w:rsidRDefault="000C779D" w:rsidP="000C779D">
      <w:pPr>
        <w:spacing w:after="120" w:line="240" w:lineRule="auto"/>
        <w:ind w:firstLine="0"/>
      </w:pPr>
      <w:r w:rsidRPr="000C779D">
        <w:rPr>
          <w:rFonts w:ascii="Arial" w:hAnsi="Arial" w:cs="Arial"/>
          <w:sz w:val="20"/>
        </w:rPr>
        <w:t>Appendix E. Study participant consent form</w:t>
      </w:r>
      <w:r w:rsidRPr="000C779D">
        <w:t xml:space="preserve"> </w:t>
      </w:r>
    </w:p>
    <w:p w14:paraId="61FEEFCB" w14:textId="77777777" w:rsidR="000C779D" w:rsidRPr="000C779D" w:rsidRDefault="000C779D" w:rsidP="005B5986">
      <w:pPr>
        <w:spacing w:after="120" w:line="240" w:lineRule="auto"/>
        <w:ind w:firstLine="0"/>
        <w:rPr>
          <w:rFonts w:ascii="Arial" w:hAnsi="Arial" w:cs="Arial"/>
          <w:sz w:val="20"/>
        </w:rPr>
      </w:pPr>
    </w:p>
    <w:p w14:paraId="61FEEFCC" w14:textId="77777777" w:rsidR="000C779D" w:rsidRPr="000C779D" w:rsidRDefault="000C779D" w:rsidP="000C779D">
      <w:pPr>
        <w:pBdr>
          <w:bottom w:val="single" w:sz="2" w:space="1" w:color="auto"/>
        </w:pBdr>
        <w:spacing w:after="240" w:line="240" w:lineRule="auto"/>
        <w:ind w:firstLine="0"/>
        <w:jc w:val="both"/>
        <w:rPr>
          <w:rFonts w:ascii="Arial Black" w:hAnsi="Arial Black" w:cs="Arial"/>
          <w:b/>
          <w:sz w:val="22"/>
          <w:szCs w:val="22"/>
          <w:u w:val="single"/>
        </w:rPr>
      </w:pPr>
      <w:r w:rsidRPr="000C779D">
        <w:rPr>
          <w:rFonts w:ascii="Arial Black" w:hAnsi="Arial Black"/>
          <w:sz w:val="22"/>
          <w:szCs w:val="24"/>
        </w:rPr>
        <w:t>Attachments (Study instruments)</w:t>
      </w:r>
    </w:p>
    <w:p w14:paraId="61FEEFCD" w14:textId="77777777" w:rsidR="000C779D" w:rsidRPr="000C779D" w:rsidRDefault="000C779D" w:rsidP="003A33EA">
      <w:pPr>
        <w:spacing w:after="120" w:line="240" w:lineRule="auto"/>
        <w:ind w:firstLine="0"/>
        <w:rPr>
          <w:rFonts w:ascii="Arial" w:hAnsi="Arial" w:cs="Arial"/>
          <w:sz w:val="20"/>
        </w:rPr>
      </w:pPr>
      <w:r w:rsidRPr="000C779D">
        <w:rPr>
          <w:rFonts w:ascii="Arial" w:hAnsi="Arial" w:cs="Arial"/>
          <w:sz w:val="20"/>
        </w:rPr>
        <w:t>Attachment 1. ECE setting eligibility screener</w:t>
      </w:r>
    </w:p>
    <w:p w14:paraId="61FEEFCE" w14:textId="77777777" w:rsidR="00005D50" w:rsidRDefault="00005D50" w:rsidP="003A33EA">
      <w:pPr>
        <w:spacing w:after="120" w:line="240" w:lineRule="auto"/>
        <w:ind w:firstLine="0"/>
        <w:rPr>
          <w:rFonts w:ascii="Arial" w:hAnsi="Arial" w:cs="Arial"/>
          <w:sz w:val="20"/>
        </w:rPr>
      </w:pPr>
      <w:r w:rsidRPr="000C779D">
        <w:rPr>
          <w:rFonts w:ascii="Arial" w:hAnsi="Arial" w:cs="Arial"/>
          <w:sz w:val="20"/>
        </w:rPr>
        <w:t xml:space="preserve">Attachment </w:t>
      </w:r>
      <w:r>
        <w:rPr>
          <w:rFonts w:ascii="Arial" w:hAnsi="Arial" w:cs="Arial"/>
          <w:sz w:val="20"/>
        </w:rPr>
        <w:t>2</w:t>
      </w:r>
      <w:r w:rsidRPr="000C779D">
        <w:rPr>
          <w:rFonts w:ascii="Arial" w:hAnsi="Arial" w:cs="Arial"/>
          <w:sz w:val="20"/>
        </w:rPr>
        <w:t>. PD provider training survey</w:t>
      </w:r>
    </w:p>
    <w:p w14:paraId="61FEEFCF" w14:textId="77777777" w:rsidR="000C779D" w:rsidRPr="000C779D" w:rsidRDefault="000C779D" w:rsidP="003A33EA">
      <w:pPr>
        <w:spacing w:after="120" w:line="240" w:lineRule="auto"/>
        <w:ind w:firstLine="0"/>
        <w:rPr>
          <w:rFonts w:ascii="Arial" w:hAnsi="Arial" w:cs="Arial"/>
          <w:sz w:val="20"/>
        </w:rPr>
      </w:pPr>
      <w:r w:rsidRPr="000C779D">
        <w:rPr>
          <w:rFonts w:ascii="Arial" w:hAnsi="Arial" w:cs="Arial"/>
          <w:sz w:val="20"/>
        </w:rPr>
        <w:t xml:space="preserve">Attachment </w:t>
      </w:r>
      <w:r w:rsidR="00005D50">
        <w:rPr>
          <w:rFonts w:ascii="Arial" w:hAnsi="Arial" w:cs="Arial"/>
          <w:sz w:val="20"/>
        </w:rPr>
        <w:t>3</w:t>
      </w:r>
      <w:r w:rsidRPr="000C779D">
        <w:rPr>
          <w:rFonts w:ascii="Arial" w:hAnsi="Arial" w:cs="Arial"/>
          <w:sz w:val="20"/>
        </w:rPr>
        <w:t>a. Background survey – Caregiver</w:t>
      </w:r>
    </w:p>
    <w:p w14:paraId="61FEEFD0" w14:textId="77777777" w:rsidR="000C779D" w:rsidRPr="000C779D" w:rsidRDefault="000C779D" w:rsidP="003A33EA">
      <w:pPr>
        <w:spacing w:after="120" w:line="240" w:lineRule="auto"/>
        <w:ind w:firstLine="0"/>
        <w:rPr>
          <w:rFonts w:ascii="Arial" w:hAnsi="Arial" w:cs="Arial"/>
          <w:sz w:val="20"/>
        </w:rPr>
      </w:pPr>
      <w:r w:rsidRPr="000C779D">
        <w:rPr>
          <w:rFonts w:ascii="Arial" w:hAnsi="Arial" w:cs="Arial"/>
          <w:sz w:val="20"/>
        </w:rPr>
        <w:t xml:space="preserve">Attachment </w:t>
      </w:r>
      <w:r w:rsidR="00005D50">
        <w:rPr>
          <w:rFonts w:ascii="Arial" w:hAnsi="Arial" w:cs="Arial"/>
          <w:sz w:val="20"/>
        </w:rPr>
        <w:t>3</w:t>
      </w:r>
      <w:r w:rsidRPr="000C779D">
        <w:rPr>
          <w:rFonts w:ascii="Arial" w:hAnsi="Arial" w:cs="Arial"/>
          <w:sz w:val="20"/>
        </w:rPr>
        <w:t>b. Background survey – PD Provider</w:t>
      </w:r>
    </w:p>
    <w:p w14:paraId="61FEEFD1" w14:textId="77777777" w:rsidR="000C779D" w:rsidRPr="000C779D" w:rsidRDefault="000C779D" w:rsidP="003A33EA">
      <w:pPr>
        <w:spacing w:after="120" w:line="240" w:lineRule="auto"/>
        <w:ind w:firstLine="0"/>
        <w:rPr>
          <w:rFonts w:ascii="Arial" w:hAnsi="Arial" w:cs="Arial"/>
          <w:sz w:val="20"/>
        </w:rPr>
      </w:pPr>
      <w:r w:rsidRPr="000C779D">
        <w:rPr>
          <w:rFonts w:ascii="Arial" w:hAnsi="Arial" w:cs="Arial"/>
          <w:sz w:val="20"/>
        </w:rPr>
        <w:t>Attachment 4a. Feedback survey – Caregiver</w:t>
      </w:r>
    </w:p>
    <w:p w14:paraId="61FEEFD2" w14:textId="77777777" w:rsidR="000C779D" w:rsidRDefault="000C779D" w:rsidP="003A33EA">
      <w:pPr>
        <w:spacing w:after="120" w:line="240" w:lineRule="auto"/>
        <w:ind w:firstLine="0"/>
        <w:rPr>
          <w:rFonts w:ascii="Arial" w:hAnsi="Arial" w:cs="Arial"/>
          <w:sz w:val="20"/>
        </w:rPr>
      </w:pPr>
      <w:r w:rsidRPr="000C779D">
        <w:rPr>
          <w:rFonts w:ascii="Arial" w:hAnsi="Arial" w:cs="Arial"/>
          <w:sz w:val="20"/>
        </w:rPr>
        <w:t>Attachment 4b. Feedback survey – PD Provider</w:t>
      </w:r>
    </w:p>
    <w:p w14:paraId="61FEEFD3" w14:textId="77777777" w:rsidR="00005D50" w:rsidRPr="000C779D" w:rsidRDefault="00005D50" w:rsidP="003A33EA">
      <w:pPr>
        <w:spacing w:after="120" w:line="240" w:lineRule="auto"/>
        <w:ind w:firstLine="0"/>
        <w:rPr>
          <w:rFonts w:ascii="Arial" w:hAnsi="Arial" w:cs="Arial"/>
          <w:sz w:val="20"/>
        </w:rPr>
      </w:pPr>
      <w:r>
        <w:rPr>
          <w:rFonts w:ascii="Arial" w:hAnsi="Arial" w:cs="Arial"/>
          <w:sz w:val="20"/>
        </w:rPr>
        <w:t>Attachment 5. W</w:t>
      </w:r>
      <w:r w:rsidRPr="00E36C08">
        <w:rPr>
          <w:rFonts w:ascii="Arial" w:hAnsi="Arial" w:cs="Arial"/>
          <w:sz w:val="20"/>
        </w:rPr>
        <w:t>eb</w:t>
      </w:r>
      <w:r>
        <w:rPr>
          <w:rFonts w:ascii="Arial" w:hAnsi="Arial" w:cs="Arial"/>
          <w:sz w:val="20"/>
        </w:rPr>
        <w:t>site</w:t>
      </w:r>
      <w:r w:rsidRPr="00E36C08">
        <w:rPr>
          <w:rFonts w:ascii="Arial" w:hAnsi="Arial" w:cs="Arial"/>
          <w:sz w:val="20"/>
        </w:rPr>
        <w:t xml:space="preserve"> </w:t>
      </w:r>
      <w:r>
        <w:rPr>
          <w:rFonts w:ascii="Arial" w:hAnsi="Arial" w:cs="Arial"/>
          <w:sz w:val="20"/>
        </w:rPr>
        <w:t xml:space="preserve">user </w:t>
      </w:r>
      <w:r w:rsidRPr="007E095D">
        <w:rPr>
          <w:rFonts w:ascii="Arial" w:hAnsi="Arial" w:cs="Arial"/>
          <w:sz w:val="20"/>
        </w:rPr>
        <w:t>pop-up questions</w:t>
      </w:r>
    </w:p>
    <w:p w14:paraId="61FEEFD4" w14:textId="77777777" w:rsidR="000C779D" w:rsidRPr="000C779D" w:rsidRDefault="000C779D" w:rsidP="003A33EA">
      <w:pPr>
        <w:spacing w:after="120" w:line="240" w:lineRule="auto"/>
        <w:ind w:firstLine="0"/>
        <w:rPr>
          <w:rFonts w:ascii="Arial" w:hAnsi="Arial" w:cs="Arial"/>
          <w:sz w:val="20"/>
        </w:rPr>
      </w:pPr>
      <w:r w:rsidRPr="000C779D">
        <w:rPr>
          <w:rFonts w:ascii="Arial" w:hAnsi="Arial" w:cs="Arial"/>
          <w:sz w:val="20"/>
        </w:rPr>
        <w:t xml:space="preserve">Attachment </w:t>
      </w:r>
      <w:r w:rsidR="00005D50">
        <w:rPr>
          <w:rFonts w:ascii="Arial" w:hAnsi="Arial" w:cs="Arial"/>
          <w:sz w:val="20"/>
        </w:rPr>
        <w:t>6</w:t>
      </w:r>
      <w:r w:rsidRPr="000C779D">
        <w:rPr>
          <w:rFonts w:ascii="Arial" w:hAnsi="Arial" w:cs="Arial"/>
          <w:sz w:val="20"/>
        </w:rPr>
        <w:t xml:space="preserve">. Classroom </w:t>
      </w:r>
      <w:r w:rsidR="004F05A5">
        <w:rPr>
          <w:rFonts w:ascii="Arial" w:hAnsi="Arial" w:cs="Arial"/>
          <w:sz w:val="20"/>
        </w:rPr>
        <w:t xml:space="preserve">information </w:t>
      </w:r>
      <w:r w:rsidRPr="000C779D">
        <w:rPr>
          <w:rFonts w:ascii="Arial" w:hAnsi="Arial" w:cs="Arial"/>
          <w:sz w:val="20"/>
        </w:rPr>
        <w:t>roster</w:t>
      </w:r>
    </w:p>
    <w:p w14:paraId="61FEEFD5" w14:textId="77777777" w:rsidR="000613B0" w:rsidRDefault="000613B0" w:rsidP="00155D06"/>
    <w:p w14:paraId="61FEEFD6" w14:textId="77777777" w:rsidR="00B41237" w:rsidRDefault="00B41237" w:rsidP="00155D06">
      <w:pPr>
        <w:sectPr w:rsidR="00B41237" w:rsidSect="000613B0">
          <w:headerReference w:type="default" r:id="rId18"/>
          <w:pgSz w:w="12240" w:h="15840"/>
          <w:pgMar w:top="1440" w:right="1440" w:bottom="1440" w:left="1440" w:header="720" w:footer="720" w:gutter="0"/>
          <w:pgNumType w:fmt="lowerRoman"/>
          <w:cols w:space="720"/>
          <w:docGrid w:linePitch="360"/>
        </w:sectPr>
      </w:pPr>
    </w:p>
    <w:p w14:paraId="61FEEFD7" w14:textId="77777777" w:rsidR="00B41237" w:rsidRPr="00B040BA" w:rsidRDefault="00B41237" w:rsidP="00524534">
      <w:pPr>
        <w:pStyle w:val="H2Chapter"/>
        <w:spacing w:before="0"/>
      </w:pPr>
      <w:bookmarkStart w:id="2" w:name="_Toc492374497"/>
      <w:bookmarkStart w:id="3" w:name="_Toc505161367"/>
      <w:r w:rsidRPr="00B040BA">
        <w:t>PART B.</w:t>
      </w:r>
      <w:r>
        <w:tab/>
      </w:r>
      <w:r w:rsidRPr="00B040BA">
        <w:t>SUPPORTING STATEMENT FOR PAPERWORK REDUCTION ACT SUBMISSION</w:t>
      </w:r>
      <w:bookmarkEnd w:id="2"/>
      <w:bookmarkEnd w:id="3"/>
    </w:p>
    <w:p w14:paraId="61FEEFD8" w14:textId="77777777" w:rsidR="00B41237" w:rsidRPr="00602F74" w:rsidRDefault="00B41237" w:rsidP="00524534">
      <w:pPr>
        <w:pStyle w:val="NormalSScontinued"/>
      </w:pPr>
      <w:r w:rsidRPr="00602F74">
        <w:t xml:space="preserve">The Administration for Children and Families (ACF) in the U.S. Department of Health and Human Services (HHS) seeks approval to conduct a field test of </w:t>
      </w:r>
      <w:r>
        <w:t>We Grow Together</w:t>
      </w:r>
      <w:r w:rsidRPr="00602F74">
        <w:t xml:space="preserve">: </w:t>
      </w:r>
      <w:r>
        <w:t>The</w:t>
      </w:r>
      <w:r w:rsidRPr="00602F74">
        <w:t xml:space="preserve"> Q</w:t>
      </w:r>
      <w:r w:rsidR="00A242FB">
        <w:noBreakHyphen/>
      </w:r>
      <w:r w:rsidRPr="00602F74">
        <w:t xml:space="preserve">CCIIT Professional Development System. These professional development (PD) tools and the interactive website featuring the materials were developed to promote high-quality caregiver-child interactions in settings serving infants and toddlers. </w:t>
      </w:r>
      <w:r w:rsidR="00081AB6">
        <w:t>We Grow</w:t>
      </w:r>
      <w:r w:rsidR="0089099A">
        <w:t xml:space="preserve"> </w:t>
      </w:r>
      <w:r w:rsidR="00081AB6">
        <w:t>Together is</w:t>
      </w:r>
      <w:r w:rsidRPr="00602F74">
        <w:t xml:space="preserve"> based on the principles and practices emphasized by the Quality of Caregiver-Child Interactions for Infants and Toddlers (Q-CCIIT) observational measure. This field test aims to: (1) examine changes in caregiver practice that we expect to be associated with use of the </w:t>
      </w:r>
      <w:r>
        <w:t>We Grow Together</w:t>
      </w:r>
      <w:r w:rsidRPr="00602F74">
        <w:t xml:space="preserve"> system, and (2) examine implementation of </w:t>
      </w:r>
      <w:r>
        <w:t>We Grow Together</w:t>
      </w:r>
      <w:r w:rsidRPr="00602F74">
        <w:t xml:space="preserve">. As a secondary goal, we will further evaluate the psychometrics of the Q-CCIIT measure. Ultimately, findings from this field test will inform refining </w:t>
      </w:r>
      <w:r>
        <w:t>We Grow Together</w:t>
      </w:r>
      <w:r w:rsidRPr="00602F74">
        <w:t xml:space="preserve"> to make evidence-based practices as user-friendly as possible for caregivers of infants and toddlers.</w:t>
      </w:r>
    </w:p>
    <w:p w14:paraId="61FEEFD9" w14:textId="77777777" w:rsidR="00B41237" w:rsidRPr="007C051F" w:rsidRDefault="00B41237" w:rsidP="00524534">
      <w:pPr>
        <w:pStyle w:val="NormalSScontinued"/>
      </w:pPr>
      <w:r w:rsidRPr="00602F74">
        <w:t xml:space="preserve">This request is for collecting data from field test participants from </w:t>
      </w:r>
      <w:r w:rsidR="00361064">
        <w:t>summer</w:t>
      </w:r>
      <w:r w:rsidRPr="00602F74">
        <w:t xml:space="preserve"> 2018 through spring 2019. First, </w:t>
      </w:r>
      <w:r w:rsidR="00361064">
        <w:t xml:space="preserve">we will screen ECE settings for eligibility in summer 2018. Second, </w:t>
      </w:r>
      <w:r w:rsidRPr="00602F74">
        <w:t>we plan to collect a background survey with caregivers and PD providers in fall 2018.</w:t>
      </w:r>
      <w:r w:rsidR="00192143">
        <w:rPr>
          <w:rStyle w:val="FootnoteReference"/>
        </w:rPr>
        <w:footnoteReference w:id="1"/>
      </w:r>
      <w:r w:rsidRPr="00602F74">
        <w:t xml:space="preserve"> </w:t>
      </w:r>
      <w:r w:rsidR="00361064">
        <w:t>Third</w:t>
      </w:r>
      <w:r w:rsidRPr="00602F74">
        <w:t>, in fall 2018 and spring 2019 we plan two rounds of classroom observations using the Q-CCIIT measure and classroom rosters.</w:t>
      </w:r>
      <w:r w:rsidRPr="00602F74">
        <w:rPr>
          <w:vertAlign w:val="superscript"/>
        </w:rPr>
        <w:footnoteReference w:id="2"/>
      </w:r>
      <w:r w:rsidRPr="00602F74">
        <w:t xml:space="preserve"> </w:t>
      </w:r>
      <w:r w:rsidR="00361064">
        <w:t>Fourth</w:t>
      </w:r>
      <w:r w:rsidRPr="00602F74">
        <w:t xml:space="preserve">, we plan to collect data on the use and implementation of </w:t>
      </w:r>
      <w:r>
        <w:t>We Grow Together</w:t>
      </w:r>
      <w:r w:rsidRPr="00602F74">
        <w:t xml:space="preserve"> through the interactive website from fall 2018 through spring 2019. Finally, we plan to conduct a feedback survey with caregivers and PD providers in spring 2019.  </w:t>
      </w:r>
    </w:p>
    <w:p w14:paraId="61FEEFDA" w14:textId="77777777" w:rsidR="00B41237" w:rsidRPr="006306E4" w:rsidRDefault="00B41237" w:rsidP="00B32E0B">
      <w:pPr>
        <w:pStyle w:val="H3Alpha"/>
      </w:pPr>
      <w:bookmarkStart w:id="4" w:name="_Toc492374498"/>
      <w:bookmarkStart w:id="5" w:name="_Toc505161368"/>
      <w:r w:rsidRPr="006306E4">
        <w:t>B1.</w:t>
      </w:r>
      <w:r>
        <w:tab/>
      </w:r>
      <w:r w:rsidRPr="006306E4">
        <w:t>Respondent Universe and Sampling Methods</w:t>
      </w:r>
      <w:bookmarkEnd w:id="4"/>
      <w:bookmarkEnd w:id="5"/>
    </w:p>
    <w:p w14:paraId="61FEEFDB" w14:textId="77777777" w:rsidR="00B41237" w:rsidRPr="00B319A6" w:rsidRDefault="00B41237" w:rsidP="00B41237">
      <w:pPr>
        <w:pStyle w:val="NormalSScontinued"/>
      </w:pPr>
      <w:r>
        <w:t xml:space="preserve">The goal of the field test is to evaluate use of the </w:t>
      </w:r>
      <w:r w:rsidR="00750D8D">
        <w:t>We Grow Together</w:t>
      </w:r>
      <w:r w:rsidR="00F20549">
        <w:t xml:space="preserve"> </w:t>
      </w:r>
      <w:r>
        <w:t xml:space="preserve">system by typical early childhood professionals working in a variety of care settings serving infants and toddlers. Therefore, we aim to have a diverse range of caregivers and PD providers participating in the study to understand whether caregivers are learning the principles and practices emphasized in </w:t>
      </w:r>
      <w:r w:rsidR="00750D8D">
        <w:t>We Grow Together</w:t>
      </w:r>
      <w:r>
        <w:t>. T</w:t>
      </w:r>
      <w:r w:rsidRPr="00B319A6">
        <w:t xml:space="preserve">his study </w:t>
      </w:r>
      <w:r>
        <w:t>will</w:t>
      </w:r>
      <w:r w:rsidRPr="00B319A6">
        <w:t xml:space="preserve"> includ</w:t>
      </w:r>
      <w:r>
        <w:t>e</w:t>
      </w:r>
      <w:r w:rsidRPr="00B319A6">
        <w:t xml:space="preserve"> only centers and </w:t>
      </w:r>
      <w:r>
        <w:t>family child care (</w:t>
      </w:r>
      <w:r w:rsidRPr="00B319A6">
        <w:t>FCC</w:t>
      </w:r>
      <w:r>
        <w:t>) setting</w:t>
      </w:r>
      <w:r w:rsidRPr="00B319A6">
        <w:t>s that already have local PD providers—</w:t>
      </w:r>
      <w:r>
        <w:t>the study team will exclude</w:t>
      </w:r>
      <w:r w:rsidRPr="00B319A6">
        <w:t xml:space="preserve"> </w:t>
      </w:r>
      <w:r w:rsidR="00410BFF">
        <w:t>ECE</w:t>
      </w:r>
      <w:r w:rsidRPr="00B319A6">
        <w:t xml:space="preserve"> </w:t>
      </w:r>
      <w:r w:rsidR="00410BFF">
        <w:t>settings</w:t>
      </w:r>
      <w:r w:rsidRPr="00B319A6">
        <w:t xml:space="preserve"> without established PD providers.</w:t>
      </w:r>
      <w:r>
        <w:t xml:space="preserve"> </w:t>
      </w:r>
      <w:r w:rsidRPr="00B319A6">
        <w:t xml:space="preserve">The field test will include a purposive sample of </w:t>
      </w:r>
      <w:r>
        <w:t>175 </w:t>
      </w:r>
      <w:r w:rsidRPr="00B319A6">
        <w:t>center-based classrooms</w:t>
      </w:r>
      <w:r>
        <w:t xml:space="preserve"> (approximately half will be affiliated with Early Head Start [EHS], and half will be community-based child care programs). The field test sample will also include</w:t>
      </w:r>
      <w:r w:rsidRPr="00B319A6">
        <w:t xml:space="preserve"> </w:t>
      </w:r>
      <w:r w:rsidRPr="00E652B7">
        <w:t>125</w:t>
      </w:r>
      <w:r w:rsidRPr="00B319A6">
        <w:t xml:space="preserve"> </w:t>
      </w:r>
      <w:r>
        <w:t>FCCs</w:t>
      </w:r>
      <w:r w:rsidRPr="00B319A6">
        <w:t xml:space="preserve">, </w:t>
      </w:r>
      <w:r>
        <w:t xml:space="preserve">including those </w:t>
      </w:r>
      <w:r w:rsidRPr="00B319A6">
        <w:t>operating under EHS and in community</w:t>
      </w:r>
      <w:r>
        <w:t>-based settings</w:t>
      </w:r>
      <w:r w:rsidRPr="00B319A6">
        <w:t>.</w:t>
      </w:r>
      <w:r>
        <w:t xml:space="preserve"> </w:t>
      </w:r>
      <w:r w:rsidRPr="00404CE3">
        <w:t xml:space="preserve">The disadvantage of purposive sampling is that it will not allow </w:t>
      </w:r>
      <w:r>
        <w:t xml:space="preserve">the </w:t>
      </w:r>
      <w:r w:rsidRPr="00404CE3">
        <w:t>resulting estimates to be generalized to the population from which the study participants were selected.</w:t>
      </w:r>
      <w:r>
        <w:t xml:space="preserve"> However, p</w:t>
      </w:r>
      <w:r w:rsidRPr="00B319A6">
        <w:t xml:space="preserve">urposive sampling will allow us to include </w:t>
      </w:r>
      <w:r>
        <w:t xml:space="preserve">settings and participants that meet diverse criteria </w:t>
      </w:r>
      <w:r w:rsidRPr="00B319A6">
        <w:t>and still ensure efficiency in data collection activities at each stage</w:t>
      </w:r>
      <w:r>
        <w:t>, thereby helping to manage costs for this study</w:t>
      </w:r>
      <w:r w:rsidRPr="00B319A6">
        <w:t>.</w:t>
      </w:r>
    </w:p>
    <w:p w14:paraId="61FEEFDC" w14:textId="77777777" w:rsidR="00B41237" w:rsidRDefault="00B41237" w:rsidP="00524534">
      <w:pPr>
        <w:pStyle w:val="NormalSScontinued"/>
      </w:pPr>
      <w:r w:rsidRPr="00B319A6">
        <w:t xml:space="preserve">The field test will take place in </w:t>
      </w:r>
      <w:r w:rsidRPr="00E652B7">
        <w:t>10</w:t>
      </w:r>
      <w:r w:rsidRPr="00B319A6">
        <w:t xml:space="preserve"> geographic areas across the country</w:t>
      </w:r>
      <w:r w:rsidRPr="001143D1">
        <w:t>.</w:t>
      </w:r>
      <w:r>
        <w:t xml:space="preserve"> These areas will be chosen </w:t>
      </w:r>
      <w:r w:rsidRPr="00B319A6">
        <w:t>purposively</w:t>
      </w:r>
      <w:r>
        <w:t xml:space="preserve"> based on a number of factors described below. To form catchment areas</w:t>
      </w:r>
      <w:r w:rsidRPr="00B319A6">
        <w:t xml:space="preserve">, these areas would </w:t>
      </w:r>
      <w:r>
        <w:t>branch out from the location of an</w:t>
      </w:r>
      <w:r w:rsidRPr="00B319A6">
        <w:t xml:space="preserve"> EHS program</w:t>
      </w:r>
      <w:r>
        <w:t>, and</w:t>
      </w:r>
      <w:r w:rsidRPr="00B319A6">
        <w:t xml:space="preserve"> their boundaries </w:t>
      </w:r>
      <w:r>
        <w:t>drawn</w:t>
      </w:r>
      <w:r w:rsidRPr="00B319A6">
        <w:t xml:space="preserve"> to encompass a service area of sufficient size to contain enough of the various types of child care programs required for the study. </w:t>
      </w:r>
      <w:r>
        <w:t>These areas will vary in size depending on their population densities. The study team</w:t>
      </w:r>
      <w:r w:rsidRPr="00B319A6">
        <w:t xml:space="preserve"> will use the Head Start Program Information Report (PIR) to identify all EHS programs and then form the geographic areas, some of which are likely to contain more than one EHS program. Based on the characteristics of the geographic areas, the EHS program(s) within them, and the types of services they provide, </w:t>
      </w:r>
      <w:r>
        <w:t>the study team</w:t>
      </w:r>
      <w:r w:rsidRPr="00B319A6">
        <w:t xml:space="preserve"> will purposively select the </w:t>
      </w:r>
      <w:r w:rsidRPr="00E652B7">
        <w:t>10</w:t>
      </w:r>
      <w:r w:rsidRPr="00B319A6">
        <w:t xml:space="preserve"> geographic areas for the study. </w:t>
      </w:r>
    </w:p>
    <w:p w14:paraId="61FEEFDD" w14:textId="77777777" w:rsidR="00B41237" w:rsidRPr="00B319A6" w:rsidRDefault="00B41237" w:rsidP="00524534">
      <w:pPr>
        <w:pStyle w:val="NormalSScontinued"/>
      </w:pPr>
      <w:r w:rsidRPr="00B319A6">
        <w:t xml:space="preserve">Additional criteria that can inform our choice of geographic areas will include achieving diversity </w:t>
      </w:r>
      <w:r>
        <w:t>by</w:t>
      </w:r>
      <w:r w:rsidRPr="00B319A6">
        <w:t xml:space="preserve"> region of the country, </w:t>
      </w:r>
      <w:r>
        <w:t>state requirements or standards on early care and education (ECE) adult-child ratios and PD providers/coaches, states with PD provider registries, states with infant/toddler specialists or mental health specialists, states that have Educare schools,</w:t>
      </w:r>
      <w:r>
        <w:rPr>
          <w:rStyle w:val="FootnoteReference"/>
        </w:rPr>
        <w:footnoteReference w:id="3"/>
      </w:r>
      <w:r>
        <w:t xml:space="preserve"> </w:t>
      </w:r>
      <w:r w:rsidRPr="00B319A6">
        <w:t>local racial</w:t>
      </w:r>
      <w:r>
        <w:t>,</w:t>
      </w:r>
      <w:r w:rsidRPr="00B319A6">
        <w:t xml:space="preserve"> ethnic </w:t>
      </w:r>
      <w:r>
        <w:t xml:space="preserve">and linguistic </w:t>
      </w:r>
      <w:r w:rsidRPr="00B319A6">
        <w:t>composition</w:t>
      </w:r>
      <w:r>
        <w:t xml:space="preserve"> of households</w:t>
      </w:r>
      <w:r w:rsidRPr="00B319A6">
        <w:t xml:space="preserve">, and </w:t>
      </w:r>
      <w:r>
        <w:t xml:space="preserve">median </w:t>
      </w:r>
      <w:r w:rsidRPr="00B319A6">
        <w:t xml:space="preserve">household income. </w:t>
      </w:r>
      <w:r>
        <w:t xml:space="preserve">Some of this information, </w:t>
      </w:r>
      <w:r w:rsidRPr="00CB13A4">
        <w:t>as well as</w:t>
      </w:r>
      <w:r>
        <w:t xml:space="preserve"> other</w:t>
      </w:r>
      <w:r w:rsidRPr="00CB13A4">
        <w:t xml:space="preserve"> demographic information</w:t>
      </w:r>
      <w:r>
        <w:t>,</w:t>
      </w:r>
      <w:r w:rsidRPr="00CB13A4">
        <w:t xml:space="preserve"> </w:t>
      </w:r>
      <w:r>
        <w:t xml:space="preserve">will come from the PIR, some from public sources containing information on state policies and systems and local demographic and economic characteristics. </w:t>
      </w:r>
      <w:r w:rsidRPr="00B319A6">
        <w:t xml:space="preserve">These geographic areas will be treated as sampling strata, not clusters, </w:t>
      </w:r>
      <w:r>
        <w:t xml:space="preserve">because we </w:t>
      </w:r>
      <w:r w:rsidRPr="00B319A6">
        <w:t xml:space="preserve">do not plan to generalize </w:t>
      </w:r>
      <w:r>
        <w:t>the study’s</w:t>
      </w:r>
      <w:r w:rsidRPr="00B319A6">
        <w:t xml:space="preserve"> findings beyond these areas. </w:t>
      </w:r>
    </w:p>
    <w:p w14:paraId="61FEEFDE" w14:textId="77777777" w:rsidR="00B41237" w:rsidRPr="00D57379" w:rsidRDefault="00B41237" w:rsidP="00524534">
      <w:pPr>
        <w:pStyle w:val="NormalSScontinued"/>
      </w:pPr>
      <w:r w:rsidRPr="004E6DA2">
        <w:t xml:space="preserve">Within each area, </w:t>
      </w:r>
      <w:r>
        <w:t>the study team</w:t>
      </w:r>
      <w:r w:rsidRPr="004E6DA2">
        <w:t xml:space="preserve"> will use various sources, such as the PIR and lists of certified center- and family-based child care providers (using the local child care resource and referral </w:t>
      </w:r>
      <w:r>
        <w:t xml:space="preserve">[CCR&amp;R] </w:t>
      </w:r>
      <w:r w:rsidRPr="00744CEC">
        <w:t>system</w:t>
      </w:r>
      <w:r w:rsidRPr="004E6DA2">
        <w:t xml:space="preserve">, state </w:t>
      </w:r>
      <w:r>
        <w:t xml:space="preserve">quality rating and improvement system </w:t>
      </w:r>
      <w:r w:rsidRPr="004E6DA2">
        <w:t xml:space="preserve">databases, approved PD provider lists, </w:t>
      </w:r>
      <w:r>
        <w:t>lists from the Office of Child Care</w:t>
      </w:r>
      <w:r w:rsidRPr="00A87221">
        <w:t xml:space="preserve"> and the </w:t>
      </w:r>
      <w:r>
        <w:t xml:space="preserve">State </w:t>
      </w:r>
      <w:r w:rsidRPr="00A87221">
        <w:t>Capacity Building</w:t>
      </w:r>
      <w:r>
        <w:t xml:space="preserve"> Center, </w:t>
      </w:r>
      <w:r w:rsidRPr="004E6DA2">
        <w:t>and FCC provider networks), to begin the sampling process.</w:t>
      </w:r>
      <w:r>
        <w:rPr>
          <w:rStyle w:val="FootnoteReference"/>
        </w:rPr>
        <w:footnoteReference w:id="4"/>
      </w:r>
      <w:r w:rsidRPr="004E6DA2">
        <w:t xml:space="preserve"> For EHS-based centers and classrooms, </w:t>
      </w:r>
      <w:r>
        <w:t>the study team</w:t>
      </w:r>
      <w:r w:rsidRPr="004E6DA2">
        <w:t xml:space="preserve"> will select EHS programs from the PIR and then </w:t>
      </w:r>
      <w:r>
        <w:t xml:space="preserve">select </w:t>
      </w:r>
      <w:r w:rsidRPr="004E6DA2">
        <w:t>centers and classrooms within the</w:t>
      </w:r>
      <w:r>
        <w:t xml:space="preserve"> programs</w:t>
      </w:r>
      <w:r w:rsidRPr="004E6DA2">
        <w:t>.</w:t>
      </w:r>
      <w:r>
        <w:rPr>
          <w:rStyle w:val="FootnoteReference"/>
        </w:rPr>
        <w:footnoteReference w:id="5"/>
      </w:r>
      <w:r w:rsidRPr="004E6DA2">
        <w:t xml:space="preserve"> For selected EHS programs that are part of </w:t>
      </w:r>
      <w:r w:rsidRPr="006F2A47">
        <w:t xml:space="preserve">EHS-Child Care Partnership [EHS-CCP] </w:t>
      </w:r>
      <w:r w:rsidRPr="004E6DA2">
        <w:t xml:space="preserve">grants, </w:t>
      </w:r>
      <w:r>
        <w:t>the study team</w:t>
      </w:r>
      <w:r w:rsidRPr="004E6DA2">
        <w:t xml:space="preserve"> </w:t>
      </w:r>
      <w:r w:rsidRPr="00E652B7">
        <w:t>will also</w:t>
      </w:r>
      <w:r w:rsidRPr="00C81586">
        <w:t xml:space="preserve"> </w:t>
      </w:r>
      <w:r w:rsidRPr="00D57379">
        <w:t xml:space="preserve">get lists of their partner </w:t>
      </w:r>
      <w:r>
        <w:t xml:space="preserve">community-based child care </w:t>
      </w:r>
      <w:r w:rsidRPr="00D57379">
        <w:t>centers and FCCs</w:t>
      </w:r>
      <w:r>
        <w:t xml:space="preserve">. </w:t>
      </w:r>
      <w:r w:rsidRPr="00D57379">
        <w:t xml:space="preserve">For community-based centers </w:t>
      </w:r>
      <w:r w:rsidRPr="0055097D">
        <w:rPr>
          <w:i/>
        </w:rPr>
        <w:t>not</w:t>
      </w:r>
      <w:r w:rsidRPr="00D57379">
        <w:t xml:space="preserve"> partnered with EHS grantees, </w:t>
      </w:r>
      <w:r>
        <w:t>the study team</w:t>
      </w:r>
      <w:r w:rsidRPr="00D57379">
        <w:t xml:space="preserve"> will use </w:t>
      </w:r>
      <w:r>
        <w:t xml:space="preserve">web searches and </w:t>
      </w:r>
      <w:r w:rsidRPr="00D57379">
        <w:t xml:space="preserve">the local </w:t>
      </w:r>
      <w:r w:rsidRPr="00B2004B">
        <w:t xml:space="preserve">CCR&amp;R </w:t>
      </w:r>
      <w:r w:rsidRPr="00D57379">
        <w:t xml:space="preserve">system to identify and select centers. </w:t>
      </w:r>
      <w:r>
        <w:t>The study team will begin recruiting centers and FCCs that meet the criteria for diverse settings</w:t>
      </w:r>
      <w:r w:rsidRPr="002B3DEC">
        <w:t xml:space="preserve"> </w:t>
      </w:r>
      <w:r>
        <w:t>in closest proximity to a central EHS center, then move out from there until recruitment targets are reached. The goal is to ensure that the study includes different types of settings while managing data collection costs.</w:t>
      </w:r>
      <w:r w:rsidRPr="00D57379">
        <w:t xml:space="preserve"> </w:t>
      </w:r>
      <w:r w:rsidRPr="007B467F">
        <w:t xml:space="preserve">In center-based settings, the study team proposes </w:t>
      </w:r>
      <w:r>
        <w:t xml:space="preserve">to recruit </w:t>
      </w:r>
      <w:r w:rsidRPr="007B467F">
        <w:t>two classrooms per center on average (one infant classroom and one toddler classroom, if available).</w:t>
      </w:r>
      <w:r>
        <w:t xml:space="preserve"> </w:t>
      </w:r>
      <w:r w:rsidRPr="00D57379">
        <w:t xml:space="preserve">For community-based FCCs not partnered with EHS grantees, </w:t>
      </w:r>
      <w:r>
        <w:t>the study team</w:t>
      </w:r>
      <w:r w:rsidRPr="00D57379">
        <w:t xml:space="preserve"> will use FCC provider networks </w:t>
      </w:r>
      <w:r>
        <w:t xml:space="preserve">and snowball sampling </w:t>
      </w:r>
      <w:r w:rsidRPr="00D57379">
        <w:t xml:space="preserve">to identify and select PD providers </w:t>
      </w:r>
      <w:r>
        <w:t>and the</w:t>
      </w:r>
      <w:r w:rsidRPr="00D57379">
        <w:t xml:space="preserve"> FCCs to which they are providing their services. </w:t>
      </w:r>
      <w:r>
        <w:t xml:space="preserve">The study team </w:t>
      </w:r>
      <w:r w:rsidRPr="00D57379">
        <w:t>expect</w:t>
      </w:r>
      <w:r>
        <w:t>s</w:t>
      </w:r>
      <w:r w:rsidRPr="00D57379">
        <w:t xml:space="preserve"> to </w:t>
      </w:r>
      <w:r>
        <w:t>recruit</w:t>
      </w:r>
      <w:r w:rsidRPr="00D57379">
        <w:t xml:space="preserve"> one or two FCCs per FCC PD provider. </w:t>
      </w:r>
    </w:p>
    <w:p w14:paraId="61FEEFDF" w14:textId="77777777" w:rsidR="00B41237" w:rsidRDefault="00B41237" w:rsidP="00524534">
      <w:pPr>
        <w:pStyle w:val="NormalSScontinued"/>
      </w:pPr>
      <w:r>
        <w:t>The study team</w:t>
      </w:r>
      <w:r w:rsidRPr="00B319A6">
        <w:t xml:space="preserve"> will </w:t>
      </w:r>
      <w:r>
        <w:t>continue to recruit in each geographic area until we</w:t>
      </w:r>
      <w:r w:rsidRPr="00B319A6">
        <w:t xml:space="preserve"> meet our target for a total of </w:t>
      </w:r>
      <w:r w:rsidRPr="00E652B7">
        <w:t>175</w:t>
      </w:r>
      <w:r w:rsidRPr="00B319A6">
        <w:t xml:space="preserve"> center-based classrooms and </w:t>
      </w:r>
      <w:r w:rsidRPr="00E652B7">
        <w:t>125</w:t>
      </w:r>
      <w:r w:rsidRPr="00B319A6">
        <w:t xml:space="preserve"> FCCs. These </w:t>
      </w:r>
      <w:r>
        <w:t xml:space="preserve">settings </w:t>
      </w:r>
      <w:r w:rsidRPr="00B319A6">
        <w:t xml:space="preserve">will be from a mix of </w:t>
      </w:r>
      <w:r>
        <w:t>providers with varied funding sources</w:t>
      </w:r>
      <w:r w:rsidRPr="00B319A6">
        <w:t xml:space="preserve">. Given the challenges of recruiting FCCs that are </w:t>
      </w:r>
      <w:r>
        <w:t>relatively un</w:t>
      </w:r>
      <w:r w:rsidRPr="00B319A6">
        <w:t>familiar with classroom observations and research,</w:t>
      </w:r>
      <w:r>
        <w:t xml:space="preserve"> the study team</w:t>
      </w:r>
      <w:r w:rsidRPr="00B319A6">
        <w:t xml:space="preserve"> will recruit </w:t>
      </w:r>
      <w:r>
        <w:t>a</w:t>
      </w:r>
      <w:r w:rsidRPr="00B319A6">
        <w:t xml:space="preserve"> majority of </w:t>
      </w:r>
      <w:r>
        <w:t>the FCCs</w:t>
      </w:r>
      <w:r w:rsidRPr="00B319A6">
        <w:t xml:space="preserve"> from those associated with EHS and EHS-CCP grantees</w:t>
      </w:r>
      <w:r>
        <w:t xml:space="preserve"> or involved in the area PD provider networks.</w:t>
      </w:r>
      <w:r w:rsidRPr="00B319A6">
        <w:t xml:space="preserve"> </w:t>
      </w:r>
      <w:r>
        <w:t xml:space="preserve">This approach will also </w:t>
      </w:r>
      <w:r w:rsidRPr="00B8386E">
        <w:t xml:space="preserve">maximize access to FCCs that have </w:t>
      </w:r>
      <w:r>
        <w:t xml:space="preserve">a relationship with </w:t>
      </w:r>
      <w:r w:rsidRPr="00B8386E">
        <w:t>PD providers</w:t>
      </w:r>
      <w:r>
        <w:t>.</w:t>
      </w:r>
    </w:p>
    <w:p w14:paraId="61FEEFE0" w14:textId="77777777" w:rsidR="00B41237" w:rsidRPr="00F00AC4" w:rsidRDefault="00B41237" w:rsidP="00524534">
      <w:pPr>
        <w:pStyle w:val="NormalSScontinued"/>
      </w:pPr>
      <w:r w:rsidRPr="00F00AC4">
        <w:t xml:space="preserve">As </w:t>
      </w:r>
      <w:r>
        <w:t>shown</w:t>
      </w:r>
      <w:r w:rsidRPr="00F00AC4">
        <w:t xml:space="preserve"> </w:t>
      </w:r>
      <w:r w:rsidRPr="00C611D9">
        <w:t xml:space="preserve">in </w:t>
      </w:r>
      <w:r w:rsidRPr="00D936A0">
        <w:t>Table B.1</w:t>
      </w:r>
      <w:r w:rsidRPr="00C611D9">
        <w:t>, the</w:t>
      </w:r>
      <w:r w:rsidRPr="00F00AC4">
        <w:t xml:space="preserve"> approximate sample target for each geographic area is 8.75</w:t>
      </w:r>
      <w:r>
        <w:t> </w:t>
      </w:r>
      <w:r w:rsidRPr="00F00AC4">
        <w:t xml:space="preserve">centers and </w:t>
      </w:r>
      <w:r>
        <w:t>12.5</w:t>
      </w:r>
      <w:r w:rsidRPr="00F00AC4">
        <w:t xml:space="preserve"> FCC</w:t>
      </w:r>
      <w:r>
        <w:t>s</w:t>
      </w:r>
      <w:r w:rsidR="00AB28F0">
        <w:t>.</w:t>
      </w:r>
      <w:r>
        <w:t xml:space="preserve"> Assuming </w:t>
      </w:r>
      <w:r w:rsidRPr="00F00AC4">
        <w:t xml:space="preserve">2 classrooms per center and </w:t>
      </w:r>
      <w:r>
        <w:t>1</w:t>
      </w:r>
      <w:r w:rsidRPr="00F00AC4">
        <w:t xml:space="preserve"> to 2 FCCs per FCC PD provider, the result would be 17.5 classrooms and 12.5 FCCs per area</w:t>
      </w:r>
      <w:r>
        <w:t>,</w:t>
      </w:r>
      <w:r w:rsidRPr="00F00AC4">
        <w:t xml:space="preserve"> distributed across both EHS and community-based settings.</w:t>
      </w:r>
      <w:r w:rsidRPr="00B2004B">
        <w:t xml:space="preserve"> </w:t>
      </w:r>
      <w:r w:rsidRPr="00B319A6">
        <w:t xml:space="preserve">This distribution will help to provide variation in context </w:t>
      </w:r>
      <w:r>
        <w:t>and</w:t>
      </w:r>
      <w:r w:rsidRPr="00B319A6">
        <w:t xml:space="preserve"> allow an adequate sample size to describe the range of different caregivers’ use of </w:t>
      </w:r>
      <w:r w:rsidR="00FB57DD">
        <w:t>We Grow Together</w:t>
      </w:r>
      <w:r w:rsidRPr="00B319A6">
        <w:t xml:space="preserve"> and PD providers’</w:t>
      </w:r>
      <w:r>
        <w:t xml:space="preserve"> </w:t>
      </w:r>
      <w:r w:rsidRPr="00B319A6">
        <w:t>support.</w:t>
      </w:r>
    </w:p>
    <w:p w14:paraId="61FEEFE1" w14:textId="77777777" w:rsidR="00B41237" w:rsidRPr="00B41237" w:rsidRDefault="00B41237" w:rsidP="00B41237">
      <w:pPr>
        <w:pStyle w:val="MarkforTableTitle"/>
        <w:rPr>
          <w:rFonts w:eastAsia="Calibri"/>
        </w:rPr>
      </w:pPr>
      <w:bookmarkStart w:id="6" w:name="_Toc484690209"/>
      <w:bookmarkStart w:id="7" w:name="_Toc492373522"/>
      <w:bookmarkStart w:id="8" w:name="_Toc505161445"/>
      <w:r w:rsidRPr="00B41237">
        <w:rPr>
          <w:rFonts w:eastAsia="Calibri"/>
        </w:rPr>
        <w:t>Table B.1. Sample distribution by center-based classrooms and FCCs</w:t>
      </w:r>
      <w:bookmarkEnd w:id="6"/>
      <w:bookmarkEnd w:id="7"/>
      <w:bookmarkEnd w:id="8"/>
    </w:p>
    <w:tbl>
      <w:tblPr>
        <w:tblW w:w="5000" w:type="pct"/>
        <w:tblBorders>
          <w:bottom w:val="single" w:sz="4" w:space="0" w:color="auto"/>
        </w:tblBorders>
        <w:tblLook w:val="04A0" w:firstRow="1" w:lastRow="0" w:firstColumn="1" w:lastColumn="0" w:noHBand="0" w:noVBand="1"/>
      </w:tblPr>
      <w:tblGrid>
        <w:gridCol w:w="2670"/>
        <w:gridCol w:w="2302"/>
        <w:gridCol w:w="2302"/>
        <w:gridCol w:w="2302"/>
      </w:tblGrid>
      <w:tr w:rsidR="00B41237" w:rsidRPr="00D557F6" w14:paraId="61FEEFE6" w14:textId="77777777" w:rsidTr="00FF1CFC">
        <w:trPr>
          <w:cantSplit/>
        </w:trPr>
        <w:tc>
          <w:tcPr>
            <w:tcW w:w="1394" w:type="pct"/>
            <w:tcBorders>
              <w:top w:val="nil"/>
              <w:left w:val="nil"/>
              <w:bottom w:val="nil"/>
              <w:right w:val="nil"/>
              <w:tl2br w:val="nil"/>
              <w:tr2bl w:val="nil"/>
            </w:tcBorders>
            <w:shd w:val="clear" w:color="auto" w:fill="6C6F70"/>
            <w:vAlign w:val="bottom"/>
          </w:tcPr>
          <w:p w14:paraId="61FEEFE2" w14:textId="77777777" w:rsidR="00B41237" w:rsidRPr="00782B82" w:rsidRDefault="00B41237" w:rsidP="00B41237">
            <w:pPr>
              <w:pStyle w:val="TableHeaderCenter"/>
              <w:rPr>
                <w:rFonts w:eastAsia="Calibri"/>
              </w:rPr>
            </w:pPr>
          </w:p>
        </w:tc>
        <w:tc>
          <w:tcPr>
            <w:tcW w:w="1202" w:type="pct"/>
            <w:tcBorders>
              <w:top w:val="nil"/>
              <w:left w:val="nil"/>
              <w:bottom w:val="nil"/>
              <w:right w:val="nil"/>
              <w:tl2br w:val="nil"/>
              <w:tr2bl w:val="nil"/>
            </w:tcBorders>
            <w:shd w:val="clear" w:color="auto" w:fill="6C6F70"/>
            <w:vAlign w:val="bottom"/>
          </w:tcPr>
          <w:p w14:paraId="61FEEFE3" w14:textId="77777777" w:rsidR="00B41237" w:rsidRPr="00782B82" w:rsidRDefault="00B41237" w:rsidP="00B41237">
            <w:pPr>
              <w:pStyle w:val="TableHeaderCenter"/>
              <w:rPr>
                <w:rFonts w:eastAsia="Calibri"/>
              </w:rPr>
            </w:pPr>
            <w:r w:rsidRPr="00782B82">
              <w:rPr>
                <w:rFonts w:eastAsia="Calibri"/>
              </w:rPr>
              <w:t>Per geographic area</w:t>
            </w:r>
          </w:p>
        </w:tc>
        <w:tc>
          <w:tcPr>
            <w:tcW w:w="1202" w:type="pct"/>
            <w:tcBorders>
              <w:top w:val="nil"/>
              <w:left w:val="nil"/>
              <w:bottom w:val="nil"/>
              <w:right w:val="nil"/>
              <w:tl2br w:val="nil"/>
              <w:tr2bl w:val="nil"/>
            </w:tcBorders>
            <w:shd w:val="clear" w:color="auto" w:fill="6C6F70"/>
            <w:vAlign w:val="bottom"/>
          </w:tcPr>
          <w:p w14:paraId="61FEEFE4" w14:textId="77777777" w:rsidR="00B41237" w:rsidRPr="00782B82" w:rsidRDefault="00B41237" w:rsidP="00B41237">
            <w:pPr>
              <w:pStyle w:val="TableHeaderCenter"/>
              <w:rPr>
                <w:rFonts w:eastAsia="Calibri"/>
              </w:rPr>
            </w:pPr>
            <w:r w:rsidRPr="00782B82">
              <w:rPr>
                <w:rFonts w:eastAsia="Calibri"/>
              </w:rPr>
              <w:t>Per PD provider</w:t>
            </w:r>
          </w:p>
        </w:tc>
        <w:tc>
          <w:tcPr>
            <w:tcW w:w="1202" w:type="pct"/>
            <w:tcBorders>
              <w:top w:val="nil"/>
              <w:left w:val="nil"/>
              <w:bottom w:val="nil"/>
              <w:right w:val="nil"/>
              <w:tl2br w:val="nil"/>
              <w:tr2bl w:val="nil"/>
            </w:tcBorders>
            <w:shd w:val="clear" w:color="auto" w:fill="6C6F70"/>
            <w:vAlign w:val="bottom"/>
          </w:tcPr>
          <w:p w14:paraId="61FEEFE5" w14:textId="77777777" w:rsidR="00B41237" w:rsidRPr="00782B82" w:rsidRDefault="00B41237" w:rsidP="00B41237">
            <w:pPr>
              <w:pStyle w:val="TableHeaderCenter"/>
              <w:rPr>
                <w:rFonts w:eastAsia="Calibri"/>
              </w:rPr>
            </w:pPr>
            <w:r w:rsidRPr="00782B82">
              <w:rPr>
                <w:rFonts w:eastAsia="Calibri"/>
              </w:rPr>
              <w:t>Study total</w:t>
            </w:r>
          </w:p>
        </w:tc>
      </w:tr>
      <w:tr w:rsidR="00B41237" w:rsidRPr="00D557F6" w14:paraId="61FEEFEB" w14:textId="77777777" w:rsidTr="00FF1CFC">
        <w:trPr>
          <w:trHeight w:val="20"/>
        </w:trPr>
        <w:tc>
          <w:tcPr>
            <w:tcW w:w="1394" w:type="pct"/>
            <w:shd w:val="clear" w:color="auto" w:fill="auto"/>
          </w:tcPr>
          <w:p w14:paraId="61FEEFE7" w14:textId="77777777" w:rsidR="00B41237" w:rsidRPr="00B41237" w:rsidRDefault="00B41237" w:rsidP="00B41237">
            <w:pPr>
              <w:pStyle w:val="TableText"/>
              <w:spacing w:before="120" w:after="60"/>
              <w:rPr>
                <w:rFonts w:eastAsia="Calibri"/>
              </w:rPr>
            </w:pPr>
            <w:r w:rsidRPr="00B41237">
              <w:rPr>
                <w:rFonts w:eastAsia="Calibri"/>
              </w:rPr>
              <w:t>Centers</w:t>
            </w:r>
          </w:p>
        </w:tc>
        <w:tc>
          <w:tcPr>
            <w:tcW w:w="1202" w:type="pct"/>
            <w:shd w:val="clear" w:color="auto" w:fill="auto"/>
          </w:tcPr>
          <w:p w14:paraId="61FEEFE8" w14:textId="77777777" w:rsidR="00B41237" w:rsidRPr="00B41237" w:rsidRDefault="00B41237" w:rsidP="00B41237">
            <w:pPr>
              <w:pStyle w:val="TableText"/>
              <w:tabs>
                <w:tab w:val="decimal" w:pos="930"/>
              </w:tabs>
              <w:spacing w:before="120" w:after="60"/>
              <w:rPr>
                <w:rFonts w:eastAsia="Calibri"/>
              </w:rPr>
            </w:pPr>
            <w:r w:rsidRPr="00B41237">
              <w:rPr>
                <w:rFonts w:eastAsia="Calibri"/>
              </w:rPr>
              <w:t>8.75</w:t>
            </w:r>
          </w:p>
        </w:tc>
        <w:tc>
          <w:tcPr>
            <w:tcW w:w="1202" w:type="pct"/>
            <w:shd w:val="clear" w:color="auto" w:fill="auto"/>
          </w:tcPr>
          <w:p w14:paraId="61FEEFE9" w14:textId="77777777" w:rsidR="00B41237" w:rsidRPr="00B41237" w:rsidRDefault="00B41237" w:rsidP="00B41237">
            <w:pPr>
              <w:pStyle w:val="TableText"/>
              <w:tabs>
                <w:tab w:val="decimal" w:pos="930"/>
              </w:tabs>
              <w:spacing w:before="120" w:after="60"/>
              <w:rPr>
                <w:rFonts w:eastAsia="Calibri"/>
              </w:rPr>
            </w:pPr>
            <w:r w:rsidRPr="00B41237">
              <w:rPr>
                <w:rFonts w:eastAsia="Calibri"/>
              </w:rPr>
              <w:t>1</w:t>
            </w:r>
          </w:p>
        </w:tc>
        <w:tc>
          <w:tcPr>
            <w:tcW w:w="1202" w:type="pct"/>
            <w:shd w:val="clear" w:color="auto" w:fill="auto"/>
          </w:tcPr>
          <w:p w14:paraId="61FEEFEA" w14:textId="77777777" w:rsidR="00B41237" w:rsidRPr="00B41237" w:rsidRDefault="00B41237" w:rsidP="00A242FB">
            <w:pPr>
              <w:pStyle w:val="TableText"/>
              <w:tabs>
                <w:tab w:val="decimal" w:pos="1152"/>
              </w:tabs>
              <w:spacing w:before="120" w:after="60"/>
              <w:rPr>
                <w:rFonts w:eastAsia="Calibri"/>
              </w:rPr>
            </w:pPr>
            <w:r w:rsidRPr="00B41237">
              <w:rPr>
                <w:rFonts w:eastAsia="Calibri"/>
              </w:rPr>
              <w:t>88</w:t>
            </w:r>
          </w:p>
        </w:tc>
      </w:tr>
      <w:tr w:rsidR="00B41237" w:rsidRPr="00D557F6" w14:paraId="61FEEFF0" w14:textId="77777777" w:rsidTr="00FF1CFC">
        <w:trPr>
          <w:trHeight w:val="20"/>
        </w:trPr>
        <w:tc>
          <w:tcPr>
            <w:tcW w:w="1394" w:type="pct"/>
            <w:shd w:val="clear" w:color="auto" w:fill="auto"/>
          </w:tcPr>
          <w:p w14:paraId="61FEEFEC" w14:textId="77777777" w:rsidR="00B41237" w:rsidRPr="00B41237" w:rsidRDefault="00B41237" w:rsidP="00B41237">
            <w:pPr>
              <w:pStyle w:val="TableText"/>
              <w:spacing w:after="60"/>
              <w:rPr>
                <w:rFonts w:eastAsia="Calibri"/>
              </w:rPr>
            </w:pPr>
            <w:r w:rsidRPr="00B41237">
              <w:rPr>
                <w:rFonts w:eastAsia="Calibri"/>
              </w:rPr>
              <w:t>Classrooms</w:t>
            </w:r>
          </w:p>
        </w:tc>
        <w:tc>
          <w:tcPr>
            <w:tcW w:w="1202" w:type="pct"/>
            <w:shd w:val="clear" w:color="auto" w:fill="auto"/>
          </w:tcPr>
          <w:p w14:paraId="61FEEFED" w14:textId="77777777" w:rsidR="00B41237" w:rsidRPr="00B41237" w:rsidRDefault="00B41237" w:rsidP="00B41237">
            <w:pPr>
              <w:pStyle w:val="TableText"/>
              <w:tabs>
                <w:tab w:val="decimal" w:pos="930"/>
              </w:tabs>
              <w:spacing w:after="60"/>
              <w:rPr>
                <w:rFonts w:eastAsia="Calibri"/>
              </w:rPr>
            </w:pPr>
            <w:r w:rsidRPr="00B41237">
              <w:rPr>
                <w:rFonts w:eastAsia="Calibri"/>
              </w:rPr>
              <w:t>17.5</w:t>
            </w:r>
          </w:p>
        </w:tc>
        <w:tc>
          <w:tcPr>
            <w:tcW w:w="1202" w:type="pct"/>
            <w:shd w:val="clear" w:color="auto" w:fill="auto"/>
          </w:tcPr>
          <w:p w14:paraId="61FEEFEE" w14:textId="77777777" w:rsidR="00B41237" w:rsidRPr="00B41237" w:rsidRDefault="00B41237" w:rsidP="00B41237">
            <w:pPr>
              <w:pStyle w:val="TableText"/>
              <w:tabs>
                <w:tab w:val="decimal" w:pos="930"/>
              </w:tabs>
              <w:spacing w:after="60"/>
              <w:rPr>
                <w:rFonts w:eastAsia="Calibri"/>
              </w:rPr>
            </w:pPr>
            <w:r w:rsidRPr="00B41237">
              <w:rPr>
                <w:rFonts w:eastAsia="Calibri"/>
              </w:rPr>
              <w:t>2</w:t>
            </w:r>
          </w:p>
        </w:tc>
        <w:tc>
          <w:tcPr>
            <w:tcW w:w="1202" w:type="pct"/>
            <w:shd w:val="clear" w:color="auto" w:fill="auto"/>
          </w:tcPr>
          <w:p w14:paraId="61FEEFEF" w14:textId="77777777" w:rsidR="00B41237" w:rsidRPr="00B41237" w:rsidRDefault="00B41237" w:rsidP="00A242FB">
            <w:pPr>
              <w:pStyle w:val="TableText"/>
              <w:tabs>
                <w:tab w:val="decimal" w:pos="1152"/>
              </w:tabs>
              <w:spacing w:after="60"/>
              <w:rPr>
                <w:rFonts w:eastAsia="Calibri"/>
              </w:rPr>
            </w:pPr>
            <w:r w:rsidRPr="00B41237">
              <w:rPr>
                <w:rFonts w:eastAsia="Calibri"/>
              </w:rPr>
              <w:t>175</w:t>
            </w:r>
          </w:p>
        </w:tc>
      </w:tr>
      <w:tr w:rsidR="00B41237" w:rsidRPr="00D557F6" w14:paraId="61FEEFF5" w14:textId="77777777" w:rsidTr="00FF1CFC">
        <w:trPr>
          <w:trHeight w:val="20"/>
        </w:trPr>
        <w:tc>
          <w:tcPr>
            <w:tcW w:w="1394" w:type="pct"/>
            <w:shd w:val="clear" w:color="auto" w:fill="auto"/>
          </w:tcPr>
          <w:p w14:paraId="61FEEFF1" w14:textId="77777777" w:rsidR="00B41237" w:rsidRPr="00B41237" w:rsidRDefault="00B41237" w:rsidP="00B41237">
            <w:pPr>
              <w:pStyle w:val="TableText"/>
              <w:spacing w:after="60"/>
              <w:rPr>
                <w:rFonts w:eastAsia="Calibri"/>
              </w:rPr>
            </w:pPr>
            <w:r w:rsidRPr="00B41237">
              <w:rPr>
                <w:rFonts w:eastAsia="Calibri"/>
              </w:rPr>
              <w:t>Infant or toddler classrooms</w:t>
            </w:r>
          </w:p>
        </w:tc>
        <w:tc>
          <w:tcPr>
            <w:tcW w:w="1202" w:type="pct"/>
            <w:shd w:val="clear" w:color="auto" w:fill="auto"/>
          </w:tcPr>
          <w:p w14:paraId="61FEEFF2" w14:textId="77777777" w:rsidR="00B41237" w:rsidRPr="00B41237" w:rsidRDefault="00B41237" w:rsidP="00B41237">
            <w:pPr>
              <w:pStyle w:val="TableText"/>
              <w:tabs>
                <w:tab w:val="decimal" w:pos="930"/>
              </w:tabs>
              <w:spacing w:after="60"/>
              <w:rPr>
                <w:rFonts w:eastAsia="Calibri"/>
              </w:rPr>
            </w:pPr>
            <w:r w:rsidRPr="00B41237">
              <w:rPr>
                <w:rFonts w:eastAsia="Calibri"/>
              </w:rPr>
              <w:t>8.75</w:t>
            </w:r>
          </w:p>
        </w:tc>
        <w:tc>
          <w:tcPr>
            <w:tcW w:w="1202" w:type="pct"/>
            <w:shd w:val="clear" w:color="auto" w:fill="auto"/>
          </w:tcPr>
          <w:p w14:paraId="61FEEFF3" w14:textId="77777777" w:rsidR="00B41237" w:rsidRPr="00B41237" w:rsidRDefault="00B41237" w:rsidP="00B41237">
            <w:pPr>
              <w:pStyle w:val="TableText"/>
              <w:tabs>
                <w:tab w:val="decimal" w:pos="930"/>
              </w:tabs>
              <w:spacing w:after="60"/>
              <w:rPr>
                <w:rFonts w:eastAsia="Calibri"/>
              </w:rPr>
            </w:pPr>
            <w:r w:rsidRPr="00B41237">
              <w:rPr>
                <w:rFonts w:eastAsia="Calibri"/>
              </w:rPr>
              <w:t>1</w:t>
            </w:r>
          </w:p>
        </w:tc>
        <w:tc>
          <w:tcPr>
            <w:tcW w:w="1202" w:type="pct"/>
            <w:shd w:val="clear" w:color="auto" w:fill="auto"/>
          </w:tcPr>
          <w:p w14:paraId="61FEEFF4" w14:textId="77777777" w:rsidR="00B41237" w:rsidRPr="00B41237" w:rsidRDefault="00B41237" w:rsidP="00A242FB">
            <w:pPr>
              <w:pStyle w:val="TableText"/>
              <w:tabs>
                <w:tab w:val="decimal" w:pos="1152"/>
              </w:tabs>
              <w:spacing w:after="60"/>
              <w:rPr>
                <w:rFonts w:eastAsia="Calibri"/>
              </w:rPr>
            </w:pPr>
            <w:r w:rsidRPr="00B41237">
              <w:rPr>
                <w:rFonts w:eastAsia="Calibri"/>
              </w:rPr>
              <w:t>88</w:t>
            </w:r>
          </w:p>
        </w:tc>
      </w:tr>
      <w:tr w:rsidR="00B41237" w:rsidRPr="00D557F6" w14:paraId="61FEEFFA" w14:textId="77777777" w:rsidTr="00FF1CFC">
        <w:trPr>
          <w:trHeight w:val="20"/>
        </w:trPr>
        <w:tc>
          <w:tcPr>
            <w:tcW w:w="1394" w:type="pct"/>
            <w:shd w:val="clear" w:color="auto" w:fill="auto"/>
          </w:tcPr>
          <w:p w14:paraId="61FEEFF6" w14:textId="77777777" w:rsidR="00B41237" w:rsidRPr="00B41237" w:rsidRDefault="00B41237" w:rsidP="00B41237">
            <w:pPr>
              <w:pStyle w:val="TableText"/>
              <w:spacing w:after="60"/>
              <w:rPr>
                <w:rFonts w:eastAsia="Calibri"/>
              </w:rPr>
            </w:pPr>
            <w:r w:rsidRPr="00B41237">
              <w:rPr>
                <w:rFonts w:eastAsia="Calibri"/>
              </w:rPr>
              <w:t>FCCs</w:t>
            </w:r>
          </w:p>
        </w:tc>
        <w:tc>
          <w:tcPr>
            <w:tcW w:w="1202" w:type="pct"/>
            <w:shd w:val="clear" w:color="auto" w:fill="auto"/>
          </w:tcPr>
          <w:p w14:paraId="61FEEFF7" w14:textId="77777777" w:rsidR="00B41237" w:rsidRPr="00B41237" w:rsidRDefault="00B41237" w:rsidP="00B41237">
            <w:pPr>
              <w:pStyle w:val="TableText"/>
              <w:tabs>
                <w:tab w:val="decimal" w:pos="930"/>
              </w:tabs>
              <w:spacing w:after="60"/>
              <w:rPr>
                <w:rFonts w:eastAsia="Calibri"/>
              </w:rPr>
            </w:pPr>
            <w:r w:rsidRPr="00B41237">
              <w:rPr>
                <w:rFonts w:eastAsia="Calibri"/>
              </w:rPr>
              <w:t>12.5</w:t>
            </w:r>
          </w:p>
        </w:tc>
        <w:tc>
          <w:tcPr>
            <w:tcW w:w="1202" w:type="pct"/>
            <w:shd w:val="clear" w:color="auto" w:fill="auto"/>
          </w:tcPr>
          <w:p w14:paraId="61FEEFF8" w14:textId="77777777" w:rsidR="00B41237" w:rsidRPr="00B41237" w:rsidRDefault="00B41237" w:rsidP="00B41237">
            <w:pPr>
              <w:pStyle w:val="TableText"/>
              <w:tabs>
                <w:tab w:val="decimal" w:pos="930"/>
              </w:tabs>
              <w:spacing w:after="60"/>
              <w:rPr>
                <w:rFonts w:eastAsia="Calibri"/>
              </w:rPr>
            </w:pPr>
            <w:r w:rsidRPr="00B41237">
              <w:rPr>
                <w:rFonts w:eastAsia="Calibri"/>
              </w:rPr>
              <w:t>1.5</w:t>
            </w:r>
          </w:p>
        </w:tc>
        <w:tc>
          <w:tcPr>
            <w:tcW w:w="1202" w:type="pct"/>
            <w:shd w:val="clear" w:color="auto" w:fill="auto"/>
          </w:tcPr>
          <w:p w14:paraId="61FEEFF9" w14:textId="77777777" w:rsidR="00B41237" w:rsidRPr="00B41237" w:rsidRDefault="00B41237" w:rsidP="00A242FB">
            <w:pPr>
              <w:pStyle w:val="TableText"/>
              <w:tabs>
                <w:tab w:val="decimal" w:pos="1152"/>
              </w:tabs>
              <w:spacing w:after="60"/>
              <w:rPr>
                <w:rFonts w:eastAsia="Calibri"/>
              </w:rPr>
            </w:pPr>
            <w:r w:rsidRPr="00B41237">
              <w:rPr>
                <w:rFonts w:eastAsia="Calibri"/>
              </w:rPr>
              <w:t>125</w:t>
            </w:r>
          </w:p>
        </w:tc>
      </w:tr>
    </w:tbl>
    <w:p w14:paraId="61FEEFFB" w14:textId="77777777" w:rsidR="00B41237" w:rsidRDefault="00B41237" w:rsidP="00524534">
      <w:pPr>
        <w:pStyle w:val="NormalSScontinued"/>
      </w:pPr>
    </w:p>
    <w:p w14:paraId="61FEEFFC" w14:textId="77777777" w:rsidR="00B41237" w:rsidRPr="00163A23" w:rsidRDefault="00B41237" w:rsidP="00B32E0B">
      <w:pPr>
        <w:pStyle w:val="H3Alpha"/>
      </w:pPr>
      <w:bookmarkStart w:id="9" w:name="_Toc492374499"/>
      <w:bookmarkStart w:id="10" w:name="_Toc505161369"/>
      <w:r>
        <w:t>B2.</w:t>
      </w:r>
      <w:r>
        <w:tab/>
        <w:t>Procedures for Collection of Information</w:t>
      </w:r>
      <w:bookmarkEnd w:id="9"/>
      <w:bookmarkEnd w:id="10"/>
    </w:p>
    <w:p w14:paraId="61FEEFFD" w14:textId="77777777" w:rsidR="00B41237" w:rsidRDefault="0006409F" w:rsidP="00B41237">
      <w:pPr>
        <w:pStyle w:val="NormalSScontinued"/>
      </w:pPr>
      <w:r>
        <w:t>Following eligibility screening in summer 2018, b</w:t>
      </w:r>
      <w:r w:rsidR="00B41237" w:rsidRPr="00032B80">
        <w:t xml:space="preserve">aseline data collection is expected to </w:t>
      </w:r>
      <w:r w:rsidR="00B41237">
        <w:t>take place</w:t>
      </w:r>
      <w:r w:rsidR="00B41237" w:rsidRPr="00032B80">
        <w:t xml:space="preserve"> </w:t>
      </w:r>
      <w:r>
        <w:t>during September</w:t>
      </w:r>
      <w:r w:rsidR="00B41237" w:rsidRPr="00032B80">
        <w:t xml:space="preserve"> and October 2018 and will include the background survey, on-site classroom observations with the Q-CCIIT measure, and classroom roster collection. PD implementation will </w:t>
      </w:r>
      <w:r w:rsidR="00B41237">
        <w:t>take place</w:t>
      </w:r>
      <w:r w:rsidR="00B41237" w:rsidRPr="00032B80">
        <w:t xml:space="preserve"> from November 2018 through March 2019; during that time, </w:t>
      </w:r>
      <w:r w:rsidR="00B41237">
        <w:t>the study team</w:t>
      </w:r>
      <w:r w:rsidR="00B41237" w:rsidRPr="00032B80">
        <w:t xml:space="preserve"> will collect implementation data and track usage</w:t>
      </w:r>
      <w:r w:rsidR="00B41237">
        <w:t xml:space="preserve"> of the PD materials through the </w:t>
      </w:r>
      <w:r w:rsidR="00750D8D">
        <w:t>We Grow Together</w:t>
      </w:r>
      <w:r w:rsidR="00F20549">
        <w:t xml:space="preserve"> </w:t>
      </w:r>
      <w:r w:rsidR="00B41237">
        <w:t>website</w:t>
      </w:r>
      <w:r w:rsidR="00B41237" w:rsidRPr="00032B80">
        <w:t>. Follow-up data collection is expected to take place from April 2019 into June 2019 and will include the feedback survey, on-site classroom observations with the Q</w:t>
      </w:r>
      <w:r w:rsidR="00B41237">
        <w:t>-</w:t>
      </w:r>
      <w:r w:rsidR="00B41237" w:rsidRPr="00032B80">
        <w:t xml:space="preserve">CCIIT measure, </w:t>
      </w:r>
      <w:r w:rsidR="00B41237">
        <w:t>and classroom roster collection.</w:t>
      </w:r>
    </w:p>
    <w:p w14:paraId="61FEEFFE" w14:textId="77777777" w:rsidR="00B41237" w:rsidRPr="004A2C26" w:rsidRDefault="00B41237" w:rsidP="00B41237">
      <w:pPr>
        <w:pStyle w:val="NormalSScontinued"/>
      </w:pPr>
      <w:r w:rsidRPr="00A87221">
        <w:t>Working with EHS programs, FCC</w:t>
      </w:r>
      <w:r>
        <w:t xml:space="preserve"> network</w:t>
      </w:r>
      <w:r w:rsidRPr="00A87221">
        <w:t>s</w:t>
      </w:r>
      <w:r>
        <w:t>,</w:t>
      </w:r>
      <w:r w:rsidRPr="00A87221">
        <w:t xml:space="preserve"> and the </w:t>
      </w:r>
      <w:r>
        <w:t>Office of Child Care</w:t>
      </w:r>
      <w:r w:rsidRPr="00A87221">
        <w:t xml:space="preserve"> Capacity Building Network</w:t>
      </w:r>
      <w:r>
        <w:t>,</w:t>
      </w:r>
      <w:r w:rsidRPr="00A87221">
        <w:t xml:space="preserve"> </w:t>
      </w:r>
      <w:r>
        <w:t xml:space="preserve">as well as conducting </w:t>
      </w:r>
      <w:r w:rsidRPr="00A87221">
        <w:t xml:space="preserve">website searches, </w:t>
      </w:r>
      <w:r>
        <w:t xml:space="preserve">the </w:t>
      </w:r>
      <w:r w:rsidRPr="00A87221">
        <w:t xml:space="preserve">study team </w:t>
      </w:r>
      <w:r>
        <w:t>will</w:t>
      </w:r>
      <w:r w:rsidRPr="00A87221">
        <w:t xml:space="preserve"> </w:t>
      </w:r>
      <w:r>
        <w:t xml:space="preserve">obtain </w:t>
      </w:r>
      <w:r w:rsidRPr="00A87221">
        <w:t>list</w:t>
      </w:r>
      <w:r>
        <w:t>s</w:t>
      </w:r>
      <w:r w:rsidRPr="00A87221">
        <w:t xml:space="preserve"> of centers that meet the selection criteria in each of the 10 geographic areas. </w:t>
      </w:r>
      <w:r>
        <w:t xml:space="preserve">The study team </w:t>
      </w:r>
      <w:r w:rsidRPr="00774835">
        <w:t xml:space="preserve">will prepare a comprehensive set of materials for informing program directors, center directors, </w:t>
      </w:r>
      <w:r>
        <w:t>FCC owners, PD providers, and caregivers about the study.</w:t>
      </w:r>
      <w:r w:rsidRPr="00BF1BE2">
        <w:rPr>
          <w:vertAlign w:val="superscript"/>
        </w:rPr>
        <w:footnoteReference w:id="6"/>
      </w:r>
      <w:r w:rsidRPr="00BF1BE2">
        <w:t xml:space="preserve"> </w:t>
      </w:r>
      <w:r>
        <w:t xml:space="preserve">These materials will be available both by email and in paper form. The study team will produce materials that are informative, friendly, and visually appealing. These recruitment materials will explain why participants are being contacted and the goals of the </w:t>
      </w:r>
      <w:r w:rsidRPr="00AA463A">
        <w:t xml:space="preserve">study </w:t>
      </w:r>
      <w:r>
        <w:t>(Appendix</w:t>
      </w:r>
      <w:r w:rsidRPr="00AA463A">
        <w:t xml:space="preserve"> </w:t>
      </w:r>
      <w:r>
        <w:t>A</w:t>
      </w:r>
      <w:r w:rsidRPr="00AA463A">
        <w:t>). The</w:t>
      </w:r>
      <w:r>
        <w:t xml:space="preserve"> study team will work to anticipate and resolve any misconceptions or reluctance to participate on the part of caregivers and PD providers (for example, by explaining that data will be kept private). </w:t>
      </w:r>
    </w:p>
    <w:p w14:paraId="61FEEFFF" w14:textId="77777777" w:rsidR="00B41237" w:rsidRPr="00551B54" w:rsidRDefault="00361064" w:rsidP="00B41237">
      <w:pPr>
        <w:pStyle w:val="NormalSScontinued"/>
      </w:pPr>
      <w:r>
        <w:t>T</w:t>
      </w:r>
      <w:r w:rsidR="00B41237">
        <w:t>he study team will make</w:t>
      </w:r>
      <w:r w:rsidR="00B41237" w:rsidRPr="00774835">
        <w:t xml:space="preserve"> individual </w:t>
      </w:r>
      <w:r w:rsidR="00B41237">
        <w:t xml:space="preserve">15-minute </w:t>
      </w:r>
      <w:r w:rsidR="00B41237" w:rsidRPr="00774835">
        <w:t>calls to program</w:t>
      </w:r>
      <w:r w:rsidR="00B41237">
        <w:t>/center</w:t>
      </w:r>
      <w:r w:rsidR="00B41237" w:rsidRPr="00774835">
        <w:t xml:space="preserve"> </w:t>
      </w:r>
      <w:r w:rsidR="00B41237">
        <w:t>administrators</w:t>
      </w:r>
      <w:r w:rsidR="00B41237" w:rsidRPr="00774835">
        <w:t xml:space="preserve">, </w:t>
      </w:r>
      <w:r w:rsidR="00B41237" w:rsidRPr="003E34CE">
        <w:t>FCC</w:t>
      </w:r>
      <w:r w:rsidR="00B41237">
        <w:t xml:space="preserve"> providers</w:t>
      </w:r>
      <w:r w:rsidR="00B41237" w:rsidRPr="003E34CE">
        <w:t xml:space="preserve">, </w:t>
      </w:r>
      <w:r w:rsidR="00B41237" w:rsidRPr="00774835">
        <w:t>PD providers, and caregivers to share information about the study a</w:t>
      </w:r>
      <w:r w:rsidR="00B41237">
        <w:t xml:space="preserve">nd to explain that we will request consent electronically </w:t>
      </w:r>
      <w:r w:rsidR="00B41237" w:rsidRPr="00AA463A">
        <w:t xml:space="preserve">(Attachment </w:t>
      </w:r>
      <w:r w:rsidR="00B41237">
        <w:t>1</w:t>
      </w:r>
      <w:r w:rsidR="00B41237" w:rsidRPr="00AA463A">
        <w:t>). The</w:t>
      </w:r>
      <w:r w:rsidR="00B41237">
        <w:t xml:space="preserve"> study team’s approach to recruitment</w:t>
      </w:r>
      <w:r w:rsidR="00B41237" w:rsidRPr="00D903AA">
        <w:t xml:space="preserve"> will be flexible</w:t>
      </w:r>
      <w:r w:rsidR="00B41237">
        <w:t xml:space="preserve"> depending on our point of contact</w:t>
      </w:r>
      <w:r w:rsidR="00B41237" w:rsidRPr="00D903AA">
        <w:t xml:space="preserve">, but the general approach will be to first make contact </w:t>
      </w:r>
      <w:r w:rsidR="00B41237">
        <w:t xml:space="preserve">by telephone </w:t>
      </w:r>
      <w:r w:rsidR="00B41237" w:rsidRPr="00D903AA">
        <w:t xml:space="preserve">with </w:t>
      </w:r>
      <w:r w:rsidR="00B41237">
        <w:t xml:space="preserve">either </w:t>
      </w:r>
      <w:r w:rsidR="00B41237" w:rsidRPr="00D903AA">
        <w:t>the setting</w:t>
      </w:r>
      <w:r w:rsidR="00B41237">
        <w:t xml:space="preserve"> administrator or the PD provider. After the setting </w:t>
      </w:r>
      <w:r w:rsidR="00B41237" w:rsidRPr="00A00B6A">
        <w:t>administrator</w:t>
      </w:r>
      <w:r w:rsidR="00B41237">
        <w:t xml:space="preserve"> has agreed and the PD provider is recruited, the study team will</w:t>
      </w:r>
      <w:r w:rsidR="00B41237" w:rsidRPr="00D903AA">
        <w:t xml:space="preserve"> recruit the caregiver. </w:t>
      </w:r>
      <w:r w:rsidR="00B41237">
        <w:t xml:space="preserve">If needed, the study team will </w:t>
      </w:r>
      <w:r w:rsidR="00B41237" w:rsidRPr="00551B54">
        <w:t xml:space="preserve">ask for support from </w:t>
      </w:r>
      <w:r w:rsidR="00B41237">
        <w:t>the Office of Head Start and/or local networks (for example, an FCC network)</w:t>
      </w:r>
      <w:r w:rsidR="00B41237" w:rsidRPr="00551B54">
        <w:t xml:space="preserve"> in gaining </w:t>
      </w:r>
      <w:r w:rsidR="00B41237">
        <w:t xml:space="preserve">access to gatekeepers, caregivers, and PD providers. </w:t>
      </w:r>
    </w:p>
    <w:p w14:paraId="61FEF000" w14:textId="77777777" w:rsidR="00B41237" w:rsidRDefault="00B41237" w:rsidP="00B41237">
      <w:pPr>
        <w:pStyle w:val="NormalSScontinued"/>
      </w:pPr>
      <w:r>
        <w:t xml:space="preserve">A member of the study team is also prepared to </w:t>
      </w:r>
      <w:r w:rsidRPr="00E7747E">
        <w:t xml:space="preserve">visit each of the </w:t>
      </w:r>
      <w:r>
        <w:t>10</w:t>
      </w:r>
      <w:r w:rsidRPr="00E7747E">
        <w:t xml:space="preserve"> geographic </w:t>
      </w:r>
      <w:r>
        <w:t>areas</w:t>
      </w:r>
      <w:r w:rsidRPr="00E7747E">
        <w:t xml:space="preserve"> for </w:t>
      </w:r>
      <w:r>
        <w:t>several days</w:t>
      </w:r>
      <w:r w:rsidRPr="00E7747E">
        <w:t xml:space="preserve"> to meet in</w:t>
      </w:r>
      <w:r>
        <w:t xml:space="preserve"> </w:t>
      </w:r>
      <w:r w:rsidRPr="00E7747E">
        <w:t xml:space="preserve">person with staff at settings </w:t>
      </w:r>
      <w:r>
        <w:t xml:space="preserve">that </w:t>
      </w:r>
      <w:r w:rsidRPr="00E7747E">
        <w:t>indicated an interest, but have not yet provided consent</w:t>
      </w:r>
      <w:r w:rsidRPr="00D903AA">
        <w:t xml:space="preserve">. </w:t>
      </w:r>
      <w:r w:rsidR="00183B79">
        <w:t>The</w:t>
      </w:r>
      <w:r>
        <w:t xml:space="preserve"> member of the study team</w:t>
      </w:r>
      <w:r w:rsidRPr="00774835">
        <w:t xml:space="preserve"> </w:t>
      </w:r>
      <w:r>
        <w:t xml:space="preserve">will </w:t>
      </w:r>
      <w:r w:rsidR="00A43DDA">
        <w:t xml:space="preserve">provide information </w:t>
      </w:r>
      <w:r w:rsidRPr="00774835">
        <w:t xml:space="preserve">about the study, answer questions, and collect </w:t>
      </w:r>
      <w:r w:rsidRPr="00E362C7">
        <w:t xml:space="preserve">consent from participants </w:t>
      </w:r>
      <w:r>
        <w:t>electronically or on paper</w:t>
      </w:r>
      <w:r w:rsidRPr="00E362C7">
        <w:t>.</w:t>
      </w:r>
      <w:r w:rsidRPr="00774835">
        <w:t xml:space="preserve"> </w:t>
      </w:r>
    </w:p>
    <w:p w14:paraId="61FEF001" w14:textId="77777777" w:rsidR="00B41237" w:rsidRDefault="00B41237" w:rsidP="00B41237">
      <w:pPr>
        <w:pStyle w:val="NormalSScontinued"/>
      </w:pPr>
      <w:r>
        <w:t>During recruitment</w:t>
      </w:r>
      <w:r w:rsidRPr="004112BE">
        <w:t xml:space="preserve">, the team intends to collect email addresses from caregivers and PD providers. The study team plans to implement web versions of the </w:t>
      </w:r>
      <w:r>
        <w:t xml:space="preserve">consent form, </w:t>
      </w:r>
      <w:r w:rsidRPr="004112BE">
        <w:t xml:space="preserve">background and feedback surveys, which will make </w:t>
      </w:r>
      <w:r>
        <w:t xml:space="preserve">it easier for respondents to </w:t>
      </w:r>
      <w:r w:rsidRPr="004112BE">
        <w:t>complet</w:t>
      </w:r>
      <w:r>
        <w:t>e</w:t>
      </w:r>
      <w:r w:rsidRPr="004112BE">
        <w:t xml:space="preserve"> th</w:t>
      </w:r>
      <w:r>
        <w:t xml:space="preserve">em. The </w:t>
      </w:r>
      <w:r w:rsidRPr="004112BE">
        <w:t xml:space="preserve">study team will invite </w:t>
      </w:r>
      <w:r>
        <w:t>participants</w:t>
      </w:r>
      <w:r w:rsidRPr="004112BE">
        <w:t xml:space="preserve"> to complete the surveys </w:t>
      </w:r>
      <w:r>
        <w:t xml:space="preserve">on the </w:t>
      </w:r>
      <w:r w:rsidRPr="004112BE">
        <w:t xml:space="preserve">web and will provide them with a secure login ID and password to access the web </w:t>
      </w:r>
      <w:r>
        <w:t>surveys</w:t>
      </w:r>
      <w:r w:rsidRPr="004112BE">
        <w:t>. Participants will also have the option of completing the surveys by paper and pencil if that is more convenient.</w:t>
      </w:r>
      <w:r>
        <w:t xml:space="preserve"> </w:t>
      </w:r>
      <w:r w:rsidRPr="00283EDE">
        <w:t xml:space="preserve">After a </w:t>
      </w:r>
      <w:r>
        <w:t>PD provider and caregiver consent</w:t>
      </w:r>
      <w:r w:rsidRPr="00283EDE">
        <w:t xml:space="preserve"> to participate, the following activities will </w:t>
      </w:r>
      <w:r>
        <w:t>take place</w:t>
      </w:r>
      <w:r w:rsidRPr="00283EDE">
        <w:t>:</w:t>
      </w:r>
    </w:p>
    <w:p w14:paraId="61FEF002" w14:textId="77777777" w:rsidR="00B41237" w:rsidRDefault="00B41237" w:rsidP="00B41237">
      <w:pPr>
        <w:pStyle w:val="Bullet"/>
      </w:pPr>
      <w:r w:rsidRPr="00BA73F2">
        <w:t xml:space="preserve">At the completion of the </w:t>
      </w:r>
      <w:r>
        <w:t>We Grow Together</w:t>
      </w:r>
      <w:r w:rsidRPr="00BA73F2">
        <w:t xml:space="preserve"> training for PD Providers in summer 2018, PD providers will complete a 10-minute PD provider training survey online. This survey allows PD providers to provide feedback on training materials and experiences as well as </w:t>
      </w:r>
      <w:r>
        <w:t xml:space="preserve">PD provider </w:t>
      </w:r>
      <w:r w:rsidR="005F1DAB">
        <w:t>materials</w:t>
      </w:r>
      <w:r>
        <w:t xml:space="preserve">. (Attachment </w:t>
      </w:r>
      <w:r w:rsidR="00A9743D">
        <w:t>2</w:t>
      </w:r>
      <w:r w:rsidRPr="00BA73F2">
        <w:t>)</w:t>
      </w:r>
      <w:r>
        <w:t>.</w:t>
      </w:r>
    </w:p>
    <w:p w14:paraId="61FEF003" w14:textId="77777777" w:rsidR="00B41237" w:rsidRDefault="00B41237" w:rsidP="00B41237">
      <w:pPr>
        <w:pStyle w:val="Bullet"/>
      </w:pPr>
      <w:r>
        <w:t xml:space="preserve">The study team will conduct a 45-minute web-based background survey with caregivers and 30-minute web-based background survey with PD providers in fall </w:t>
      </w:r>
      <w:r w:rsidRPr="003645EF">
        <w:t>2018 (Att</w:t>
      </w:r>
      <w:r>
        <w:t xml:space="preserve">achments </w:t>
      </w:r>
      <w:r w:rsidR="00A9743D">
        <w:t>3</w:t>
      </w:r>
      <w:r>
        <w:t xml:space="preserve">a and </w:t>
      </w:r>
      <w:r w:rsidR="00A9743D">
        <w:t>3</w:t>
      </w:r>
      <w:r>
        <w:t>b</w:t>
      </w:r>
      <w:r w:rsidRPr="003645EF">
        <w:t xml:space="preserve">). </w:t>
      </w:r>
    </w:p>
    <w:p w14:paraId="61FEF004" w14:textId="77777777" w:rsidR="00B41237" w:rsidRDefault="00B41237" w:rsidP="00524534">
      <w:pPr>
        <w:pStyle w:val="Bullet"/>
      </w:pPr>
      <w:r>
        <w:t>We will c</w:t>
      </w:r>
      <w:r w:rsidRPr="00155662">
        <w:t xml:space="preserve">onduct a </w:t>
      </w:r>
      <w:r>
        <w:t>6</w:t>
      </w:r>
      <w:r w:rsidRPr="00155662">
        <w:t xml:space="preserve">0-minute web-based </w:t>
      </w:r>
      <w:r>
        <w:t xml:space="preserve">feedback </w:t>
      </w:r>
      <w:r w:rsidRPr="00155662">
        <w:t xml:space="preserve">survey with caregivers and </w:t>
      </w:r>
      <w:r>
        <w:t xml:space="preserve">45-minute </w:t>
      </w:r>
      <w:r w:rsidRPr="00155662">
        <w:t xml:space="preserve">web-based </w:t>
      </w:r>
      <w:r>
        <w:t xml:space="preserve">feedback </w:t>
      </w:r>
      <w:r w:rsidRPr="00155662">
        <w:t>survey with PD providers</w:t>
      </w:r>
      <w:r>
        <w:t xml:space="preserve"> in spring </w:t>
      </w:r>
      <w:r w:rsidRPr="003645EF">
        <w:t>2019 (Attachment</w:t>
      </w:r>
      <w:r>
        <w:t>s</w:t>
      </w:r>
      <w:r w:rsidRPr="003645EF">
        <w:t xml:space="preserve"> </w:t>
      </w:r>
      <w:r w:rsidR="00673EAF">
        <w:t>4</w:t>
      </w:r>
      <w:r>
        <w:t xml:space="preserve">a and </w:t>
      </w:r>
      <w:r w:rsidR="00673EAF">
        <w:t>4</w:t>
      </w:r>
      <w:r>
        <w:t>b</w:t>
      </w:r>
      <w:r w:rsidRPr="003645EF">
        <w:t xml:space="preserve">). </w:t>
      </w:r>
      <w:r w:rsidRPr="003645EF" w:rsidDel="00155662">
        <w:t xml:space="preserve"> </w:t>
      </w:r>
    </w:p>
    <w:p w14:paraId="61FEF005" w14:textId="77777777" w:rsidR="00A9743D" w:rsidRPr="0030094B" w:rsidRDefault="00A9743D" w:rsidP="00524534">
      <w:pPr>
        <w:pStyle w:val="Bullet"/>
        <w:rPr>
          <w:b/>
          <w:u w:val="single"/>
        </w:rPr>
      </w:pPr>
      <w:r>
        <w:t>We will c</w:t>
      </w:r>
      <w:r w:rsidRPr="003645EF">
        <w:t xml:space="preserve">ollect implementation data through pop-up questions </w:t>
      </w:r>
      <w:r>
        <w:t xml:space="preserve">to web users </w:t>
      </w:r>
      <w:r w:rsidRPr="003645EF">
        <w:t xml:space="preserve">every 30 days for </w:t>
      </w:r>
      <w:r>
        <w:t>ten</w:t>
      </w:r>
      <w:r w:rsidRPr="003645EF">
        <w:t xml:space="preserve"> minutes</w:t>
      </w:r>
      <w:r>
        <w:t xml:space="preserve"> with caregivers and six minutes with PD providers</w:t>
      </w:r>
      <w:r w:rsidRPr="003645EF">
        <w:t xml:space="preserve"> at website login during implementation </w:t>
      </w:r>
      <w:r>
        <w:t>of We Grow Together (Attachment 5</w:t>
      </w:r>
      <w:r w:rsidRPr="003645EF">
        <w:t>).</w:t>
      </w:r>
    </w:p>
    <w:p w14:paraId="61FEF006" w14:textId="77777777" w:rsidR="00A43DDA" w:rsidRPr="00A43DDA" w:rsidRDefault="00A9743D" w:rsidP="00524534">
      <w:pPr>
        <w:pStyle w:val="BulletLastSS"/>
      </w:pPr>
      <w:r w:rsidRPr="00A43DDA">
        <w:t>Certified Q-CCIIT field staff will visit each classroom to observe with the Q-CCIIT measure and to collect classroom roster information—for example, the number and age range of the children in the classroom—once in fall 2018 and once in spring 2019 (Attachment 6).</w:t>
      </w:r>
      <w:bookmarkStart w:id="11" w:name="_Toc492374500"/>
    </w:p>
    <w:p w14:paraId="61FEF007" w14:textId="77777777" w:rsidR="00B41237" w:rsidRPr="00B32E0B" w:rsidRDefault="0070221D" w:rsidP="00B32E0B">
      <w:pPr>
        <w:pStyle w:val="H3Alpha"/>
      </w:pPr>
      <w:bookmarkStart w:id="12" w:name="_Toc505161370"/>
      <w:r w:rsidRPr="00B32E0B">
        <w:t>B3.</w:t>
      </w:r>
      <w:r w:rsidRPr="00B32E0B">
        <w:tab/>
      </w:r>
      <w:r w:rsidR="00B41237" w:rsidRPr="00B32E0B">
        <w:t>Methods to Maximize Response Rates and Deal with Nonresponse</w:t>
      </w:r>
      <w:bookmarkEnd w:id="11"/>
      <w:bookmarkEnd w:id="12"/>
    </w:p>
    <w:p w14:paraId="61FEF008" w14:textId="77777777" w:rsidR="00B41237" w:rsidRPr="00B32E0B" w:rsidRDefault="00B41237" w:rsidP="00B32E0B">
      <w:pPr>
        <w:pStyle w:val="H4Number"/>
      </w:pPr>
      <w:bookmarkStart w:id="13" w:name="_Toc492374501"/>
      <w:bookmarkStart w:id="14" w:name="_Toc505161371"/>
      <w:r w:rsidRPr="00B32E0B">
        <w:t>Expected Response Rates</w:t>
      </w:r>
      <w:bookmarkEnd w:id="13"/>
      <w:bookmarkEnd w:id="14"/>
    </w:p>
    <w:p w14:paraId="61FEF009" w14:textId="22D9957C" w:rsidR="00B41237" w:rsidRDefault="00B41237" w:rsidP="00524534">
      <w:pPr>
        <w:pStyle w:val="NormalSScontinued"/>
      </w:pPr>
      <w:r w:rsidRPr="008D5CF6">
        <w:t>Through the various data collection efforts</w:t>
      </w:r>
      <w:r w:rsidR="005C5D1D">
        <w:t xml:space="preserve"> and the provision of access to the professional development materials</w:t>
      </w:r>
      <w:r w:rsidR="00C54C8F">
        <w:t>,</w:t>
      </w:r>
      <w:r w:rsidRPr="008D5CF6">
        <w:t xml:space="preserve"> the study </w:t>
      </w:r>
      <w:r>
        <w:t xml:space="preserve">team expects a 100 percent response rate for the background survey and </w:t>
      </w:r>
      <w:r w:rsidR="005C5D1D">
        <w:t>an 80</w:t>
      </w:r>
      <w:r>
        <w:t xml:space="preserve"> percent</w:t>
      </w:r>
      <w:r w:rsidRPr="008D5CF6">
        <w:t xml:space="preserve"> response rate</w:t>
      </w:r>
      <w:r>
        <w:t xml:space="preserve"> for the website user pop-up questions and feedback survey.</w:t>
      </w:r>
      <w:r w:rsidRPr="008D5CF6">
        <w:t xml:space="preserve"> </w:t>
      </w:r>
      <w:r>
        <w:t>F</w:t>
      </w:r>
      <w:r w:rsidRPr="008D5CF6">
        <w:t>or in-classroom d</w:t>
      </w:r>
      <w:r>
        <w:t>ata collections, we expect a 100 percent</w:t>
      </w:r>
      <w:r w:rsidRPr="008D5CF6">
        <w:t xml:space="preserve"> response rate</w:t>
      </w:r>
      <w:r>
        <w:t xml:space="preserve"> in fall 2018, </w:t>
      </w:r>
      <w:r w:rsidRPr="00745044">
        <w:t xml:space="preserve">and </w:t>
      </w:r>
      <w:r>
        <w:t>we anticipate that rate will fall to 8</w:t>
      </w:r>
      <w:r w:rsidRPr="00745044">
        <w:t>0</w:t>
      </w:r>
      <w:r>
        <w:t xml:space="preserve"> percent in spring 2019 because of caregiver attrition</w:t>
      </w:r>
      <w:r w:rsidRPr="008D5CF6">
        <w:t xml:space="preserve">. </w:t>
      </w:r>
      <w:r>
        <w:t xml:space="preserve">Table B.2 shows the various data collection efforts, their target number of consented respondents, and the expected response rate for each. </w:t>
      </w:r>
    </w:p>
    <w:p w14:paraId="61FEF00A" w14:textId="77777777" w:rsidR="00B41237" w:rsidRPr="0070221D" w:rsidRDefault="00B41237" w:rsidP="0070221D">
      <w:pPr>
        <w:pStyle w:val="MarkforTableTitle"/>
      </w:pPr>
      <w:bookmarkStart w:id="15" w:name="_Toc476919022"/>
      <w:bookmarkStart w:id="16" w:name="_Toc481678844"/>
      <w:bookmarkStart w:id="17" w:name="_Toc492373523"/>
      <w:bookmarkStart w:id="18" w:name="_Toc505161446"/>
      <w:r w:rsidRPr="0070221D">
        <w:t>Table B.2. Expected response rates and number of responses</w:t>
      </w:r>
      <w:bookmarkEnd w:id="15"/>
      <w:r w:rsidRPr="0070221D">
        <w:t>, by data source</w:t>
      </w:r>
      <w:bookmarkEnd w:id="16"/>
      <w:bookmarkEnd w:id="17"/>
      <w:bookmarkEnd w:id="18"/>
    </w:p>
    <w:tbl>
      <w:tblPr>
        <w:tblW w:w="5144" w:type="pct"/>
        <w:tblBorders>
          <w:bottom w:val="single" w:sz="4" w:space="0" w:color="auto"/>
        </w:tblBorders>
        <w:tblLayout w:type="fixed"/>
        <w:tblLook w:val="0620" w:firstRow="1" w:lastRow="0" w:firstColumn="0" w:lastColumn="0" w:noHBand="1" w:noVBand="1"/>
      </w:tblPr>
      <w:tblGrid>
        <w:gridCol w:w="3406"/>
        <w:gridCol w:w="2762"/>
        <w:gridCol w:w="1228"/>
        <w:gridCol w:w="1228"/>
        <w:gridCol w:w="1228"/>
      </w:tblGrid>
      <w:tr w:rsidR="00456851" w:rsidRPr="008F1905" w14:paraId="61FEF010" w14:textId="77777777" w:rsidTr="00B21D36">
        <w:trPr>
          <w:trHeight w:val="668"/>
          <w:tblHeader/>
        </w:trPr>
        <w:tc>
          <w:tcPr>
            <w:tcW w:w="1729" w:type="pct"/>
            <w:shd w:val="clear" w:color="auto" w:fill="6C6F70"/>
            <w:vAlign w:val="bottom"/>
          </w:tcPr>
          <w:p w14:paraId="61FEF00B" w14:textId="77777777" w:rsidR="00456851" w:rsidRPr="008F1905" w:rsidRDefault="00456851" w:rsidP="00FF1CFC">
            <w:pPr>
              <w:pStyle w:val="TableHeaderLeft"/>
            </w:pPr>
            <w:r>
              <w:t>Respondent</w:t>
            </w:r>
          </w:p>
        </w:tc>
        <w:tc>
          <w:tcPr>
            <w:tcW w:w="1402" w:type="pct"/>
            <w:shd w:val="clear" w:color="auto" w:fill="6C6F70"/>
            <w:vAlign w:val="bottom"/>
          </w:tcPr>
          <w:p w14:paraId="61FEF00C" w14:textId="77777777" w:rsidR="00456851" w:rsidRPr="008F1905" w:rsidRDefault="00456851" w:rsidP="00B21D36">
            <w:pPr>
              <w:pStyle w:val="TableHeaderLeft"/>
              <w:jc w:val="center"/>
            </w:pPr>
            <w:r w:rsidRPr="008F1905">
              <w:t>Data source</w:t>
            </w:r>
          </w:p>
        </w:tc>
        <w:tc>
          <w:tcPr>
            <w:tcW w:w="623" w:type="pct"/>
            <w:shd w:val="clear" w:color="auto" w:fill="6C6F70"/>
            <w:vAlign w:val="bottom"/>
          </w:tcPr>
          <w:p w14:paraId="61FEF00D" w14:textId="77777777" w:rsidR="00456851" w:rsidRPr="008F1905" w:rsidRDefault="00456851" w:rsidP="00456851">
            <w:pPr>
              <w:pStyle w:val="TableHeaderCenter"/>
              <w:ind w:left="-72" w:right="-120"/>
            </w:pPr>
            <w:r w:rsidRPr="008F1905">
              <w:t>Number of consented respondents</w:t>
            </w:r>
          </w:p>
        </w:tc>
        <w:tc>
          <w:tcPr>
            <w:tcW w:w="623" w:type="pct"/>
            <w:shd w:val="clear" w:color="auto" w:fill="6C6F70"/>
            <w:vAlign w:val="bottom"/>
          </w:tcPr>
          <w:p w14:paraId="61FEF00E" w14:textId="77777777" w:rsidR="00456851" w:rsidRPr="008F1905" w:rsidRDefault="00456851" w:rsidP="00456851">
            <w:pPr>
              <w:pStyle w:val="TableHeaderCenter"/>
              <w:ind w:left="-72" w:right="-120"/>
            </w:pPr>
            <w:r w:rsidRPr="008F1905">
              <w:t>Expected response rate (percentage)</w:t>
            </w:r>
          </w:p>
        </w:tc>
        <w:tc>
          <w:tcPr>
            <w:tcW w:w="623" w:type="pct"/>
            <w:shd w:val="clear" w:color="auto" w:fill="6C6F70"/>
            <w:vAlign w:val="bottom"/>
          </w:tcPr>
          <w:p w14:paraId="61FEF00F" w14:textId="77777777" w:rsidR="00456851" w:rsidRPr="008F1905" w:rsidRDefault="00456851" w:rsidP="00FF1CFC">
            <w:pPr>
              <w:pStyle w:val="TableHeaderCenter"/>
            </w:pPr>
            <w:r w:rsidRPr="008F1905">
              <w:t>Expected number of responses</w:t>
            </w:r>
          </w:p>
        </w:tc>
      </w:tr>
      <w:tr w:rsidR="00456851" w:rsidRPr="008F1905" w14:paraId="61FEF016" w14:textId="77777777" w:rsidTr="00B21D36">
        <w:trPr>
          <w:trHeight w:val="228"/>
        </w:trPr>
        <w:tc>
          <w:tcPr>
            <w:tcW w:w="1729" w:type="pct"/>
          </w:tcPr>
          <w:p w14:paraId="61FEF011" w14:textId="77777777" w:rsidR="00456851" w:rsidRPr="00456851" w:rsidRDefault="00456851" w:rsidP="005B5986">
            <w:pPr>
              <w:pStyle w:val="TableText"/>
              <w:spacing w:before="40" w:after="40"/>
            </w:pPr>
            <w:r w:rsidRPr="00456851">
              <w:t>Program Administrators</w:t>
            </w:r>
          </w:p>
        </w:tc>
        <w:tc>
          <w:tcPr>
            <w:tcW w:w="1402" w:type="pct"/>
            <w:shd w:val="clear" w:color="auto" w:fill="auto"/>
          </w:tcPr>
          <w:p w14:paraId="61FEF012" w14:textId="77777777" w:rsidR="00456851" w:rsidRDefault="00456851" w:rsidP="005B5986">
            <w:pPr>
              <w:pStyle w:val="TableText"/>
              <w:spacing w:before="40" w:after="40"/>
              <w:ind w:left="180" w:hanging="180"/>
            </w:pPr>
            <w:r w:rsidRPr="00F14D75">
              <w:t>ECE setting eligibility screener</w:t>
            </w:r>
            <w:r>
              <w:t xml:space="preserve"> </w:t>
            </w:r>
          </w:p>
        </w:tc>
        <w:tc>
          <w:tcPr>
            <w:tcW w:w="623" w:type="pct"/>
            <w:shd w:val="clear" w:color="auto" w:fill="auto"/>
          </w:tcPr>
          <w:p w14:paraId="61FEF013" w14:textId="77777777" w:rsidR="00456851" w:rsidRDefault="00456851" w:rsidP="005B5986">
            <w:pPr>
              <w:pStyle w:val="TableText"/>
              <w:spacing w:before="40" w:after="40"/>
              <w:jc w:val="center"/>
              <w:rPr>
                <w:iCs/>
              </w:rPr>
            </w:pPr>
            <w:r>
              <w:rPr>
                <w:iCs/>
              </w:rPr>
              <w:t>745</w:t>
            </w:r>
          </w:p>
        </w:tc>
        <w:tc>
          <w:tcPr>
            <w:tcW w:w="623" w:type="pct"/>
            <w:shd w:val="clear" w:color="auto" w:fill="auto"/>
          </w:tcPr>
          <w:p w14:paraId="61FEF014" w14:textId="77777777" w:rsidR="00456851" w:rsidRDefault="00456851" w:rsidP="005B5986">
            <w:pPr>
              <w:pStyle w:val="TableText"/>
              <w:spacing w:before="40" w:after="40"/>
              <w:jc w:val="center"/>
            </w:pPr>
            <w:r>
              <w:t>28</w:t>
            </w:r>
          </w:p>
        </w:tc>
        <w:tc>
          <w:tcPr>
            <w:tcW w:w="623" w:type="pct"/>
            <w:shd w:val="clear" w:color="auto" w:fill="auto"/>
          </w:tcPr>
          <w:p w14:paraId="61FEF015" w14:textId="77777777" w:rsidR="00456851" w:rsidRDefault="006F1945" w:rsidP="005B5986">
            <w:pPr>
              <w:pStyle w:val="TableText"/>
              <w:spacing w:before="40" w:after="40"/>
              <w:jc w:val="center"/>
            </w:pPr>
            <w:r>
              <w:t>213</w:t>
            </w:r>
          </w:p>
        </w:tc>
      </w:tr>
      <w:tr w:rsidR="00456851" w:rsidRPr="008F1905" w14:paraId="61FEF01C" w14:textId="77777777" w:rsidTr="00B21D36">
        <w:trPr>
          <w:trHeight w:val="228"/>
        </w:trPr>
        <w:tc>
          <w:tcPr>
            <w:tcW w:w="1729" w:type="pct"/>
          </w:tcPr>
          <w:p w14:paraId="61FEF017" w14:textId="77777777" w:rsidR="00456851" w:rsidRPr="00456851" w:rsidRDefault="00C46A5C" w:rsidP="005B5986">
            <w:pPr>
              <w:pStyle w:val="TableText"/>
              <w:spacing w:before="40" w:after="40"/>
            </w:pPr>
            <w:r>
              <w:t>PD providers</w:t>
            </w:r>
          </w:p>
        </w:tc>
        <w:tc>
          <w:tcPr>
            <w:tcW w:w="1402" w:type="pct"/>
            <w:shd w:val="clear" w:color="auto" w:fill="auto"/>
          </w:tcPr>
          <w:p w14:paraId="61FEF018" w14:textId="77777777" w:rsidR="00456851" w:rsidRDefault="00456851" w:rsidP="005B5986">
            <w:pPr>
              <w:pStyle w:val="TableText"/>
              <w:spacing w:before="40" w:after="40"/>
              <w:ind w:left="180" w:hanging="180"/>
            </w:pPr>
            <w:r w:rsidRPr="00BA73F2">
              <w:t>PD provider training survey</w:t>
            </w:r>
          </w:p>
        </w:tc>
        <w:tc>
          <w:tcPr>
            <w:tcW w:w="623" w:type="pct"/>
            <w:shd w:val="clear" w:color="auto" w:fill="auto"/>
          </w:tcPr>
          <w:p w14:paraId="61FEF019" w14:textId="77777777" w:rsidR="00456851" w:rsidRDefault="00456851" w:rsidP="005B5986">
            <w:pPr>
              <w:pStyle w:val="TableText"/>
              <w:spacing w:before="40" w:after="40"/>
              <w:jc w:val="center"/>
              <w:rPr>
                <w:iCs/>
              </w:rPr>
            </w:pPr>
            <w:r>
              <w:rPr>
                <w:iCs/>
              </w:rPr>
              <w:t>175</w:t>
            </w:r>
          </w:p>
        </w:tc>
        <w:tc>
          <w:tcPr>
            <w:tcW w:w="623" w:type="pct"/>
            <w:shd w:val="clear" w:color="auto" w:fill="auto"/>
          </w:tcPr>
          <w:p w14:paraId="61FEF01A" w14:textId="77777777" w:rsidR="00456851" w:rsidRDefault="00456851" w:rsidP="005B5986">
            <w:pPr>
              <w:pStyle w:val="TableText"/>
              <w:spacing w:before="40" w:after="40"/>
              <w:jc w:val="center"/>
            </w:pPr>
            <w:r>
              <w:t>100</w:t>
            </w:r>
          </w:p>
        </w:tc>
        <w:tc>
          <w:tcPr>
            <w:tcW w:w="623" w:type="pct"/>
            <w:shd w:val="clear" w:color="auto" w:fill="auto"/>
          </w:tcPr>
          <w:p w14:paraId="61FEF01B" w14:textId="77777777" w:rsidR="00456851" w:rsidRDefault="00456851" w:rsidP="005B5986">
            <w:pPr>
              <w:pStyle w:val="TableText"/>
              <w:spacing w:before="40" w:after="40"/>
              <w:jc w:val="center"/>
            </w:pPr>
            <w:r>
              <w:t>175</w:t>
            </w:r>
          </w:p>
        </w:tc>
      </w:tr>
      <w:tr w:rsidR="00456851" w:rsidRPr="008F1905" w14:paraId="61FEF022" w14:textId="77777777" w:rsidTr="00B21D36">
        <w:trPr>
          <w:trHeight w:val="228"/>
        </w:trPr>
        <w:tc>
          <w:tcPr>
            <w:tcW w:w="1729" w:type="pct"/>
          </w:tcPr>
          <w:p w14:paraId="61FEF01D" w14:textId="77777777" w:rsidR="00456851" w:rsidRPr="00456851" w:rsidRDefault="00456851" w:rsidP="005B5986">
            <w:pPr>
              <w:pStyle w:val="TableText"/>
              <w:spacing w:before="40" w:after="40"/>
            </w:pPr>
            <w:r w:rsidRPr="00456851">
              <w:t>Caregivers and PD Providers</w:t>
            </w:r>
          </w:p>
        </w:tc>
        <w:tc>
          <w:tcPr>
            <w:tcW w:w="1402" w:type="pct"/>
            <w:shd w:val="clear" w:color="auto" w:fill="auto"/>
          </w:tcPr>
          <w:p w14:paraId="61FEF01E" w14:textId="77777777" w:rsidR="00456851" w:rsidRPr="008F1905" w:rsidRDefault="00456851" w:rsidP="005B5986">
            <w:pPr>
              <w:pStyle w:val="TableText"/>
              <w:spacing w:before="40" w:after="40"/>
              <w:ind w:left="180" w:hanging="180"/>
            </w:pPr>
            <w:r>
              <w:t xml:space="preserve">Background survey </w:t>
            </w:r>
          </w:p>
        </w:tc>
        <w:tc>
          <w:tcPr>
            <w:tcW w:w="623" w:type="pct"/>
            <w:shd w:val="clear" w:color="auto" w:fill="auto"/>
          </w:tcPr>
          <w:p w14:paraId="61FEF01F" w14:textId="77777777" w:rsidR="00456851" w:rsidRPr="008F1905" w:rsidRDefault="00456851" w:rsidP="005B5986">
            <w:pPr>
              <w:pStyle w:val="TableText"/>
              <w:spacing w:before="40" w:after="40"/>
              <w:jc w:val="center"/>
              <w:rPr>
                <w:iCs/>
              </w:rPr>
            </w:pPr>
            <w:r>
              <w:rPr>
                <w:iCs/>
              </w:rPr>
              <w:t>475</w:t>
            </w:r>
          </w:p>
        </w:tc>
        <w:tc>
          <w:tcPr>
            <w:tcW w:w="623" w:type="pct"/>
            <w:shd w:val="clear" w:color="auto" w:fill="auto"/>
          </w:tcPr>
          <w:p w14:paraId="61FEF020" w14:textId="77777777" w:rsidR="00456851" w:rsidRPr="008F1905" w:rsidRDefault="00456851" w:rsidP="005B5986">
            <w:pPr>
              <w:pStyle w:val="TableText"/>
              <w:spacing w:before="40" w:after="40"/>
              <w:jc w:val="center"/>
            </w:pPr>
            <w:r>
              <w:t>100</w:t>
            </w:r>
          </w:p>
        </w:tc>
        <w:tc>
          <w:tcPr>
            <w:tcW w:w="623" w:type="pct"/>
            <w:shd w:val="clear" w:color="auto" w:fill="auto"/>
          </w:tcPr>
          <w:p w14:paraId="61FEF021" w14:textId="77777777" w:rsidR="00456851" w:rsidRPr="008F1905" w:rsidRDefault="00456851" w:rsidP="005B5986">
            <w:pPr>
              <w:pStyle w:val="TableText"/>
              <w:spacing w:before="40" w:after="40"/>
              <w:jc w:val="center"/>
            </w:pPr>
            <w:r>
              <w:t>475</w:t>
            </w:r>
          </w:p>
        </w:tc>
      </w:tr>
      <w:tr w:rsidR="00456851" w:rsidRPr="008F1905" w14:paraId="61FEF028" w14:textId="77777777" w:rsidTr="00B21D36">
        <w:trPr>
          <w:trHeight w:val="242"/>
        </w:trPr>
        <w:tc>
          <w:tcPr>
            <w:tcW w:w="1729" w:type="pct"/>
          </w:tcPr>
          <w:p w14:paraId="61FEF023" w14:textId="77777777" w:rsidR="00456851" w:rsidRPr="00456851" w:rsidRDefault="00456851" w:rsidP="005B5986">
            <w:pPr>
              <w:pStyle w:val="TableText"/>
              <w:spacing w:before="40" w:after="40"/>
            </w:pPr>
            <w:r w:rsidRPr="00456851">
              <w:t>Caregivers only</w:t>
            </w:r>
          </w:p>
        </w:tc>
        <w:tc>
          <w:tcPr>
            <w:tcW w:w="1402" w:type="pct"/>
            <w:shd w:val="clear" w:color="auto" w:fill="auto"/>
          </w:tcPr>
          <w:p w14:paraId="61FEF024" w14:textId="77777777" w:rsidR="00456851" w:rsidRPr="008F1905" w:rsidRDefault="00456851" w:rsidP="005B5986">
            <w:pPr>
              <w:pStyle w:val="TableText"/>
              <w:spacing w:before="40" w:after="40"/>
              <w:ind w:left="180" w:hanging="180"/>
            </w:pPr>
            <w:r>
              <w:t xml:space="preserve">Classroom </w:t>
            </w:r>
            <w:r w:rsidR="004F05A5">
              <w:t xml:space="preserve">information </w:t>
            </w:r>
            <w:r>
              <w:t xml:space="preserve">roster </w:t>
            </w:r>
          </w:p>
        </w:tc>
        <w:tc>
          <w:tcPr>
            <w:tcW w:w="623" w:type="pct"/>
            <w:shd w:val="clear" w:color="auto" w:fill="auto"/>
          </w:tcPr>
          <w:p w14:paraId="61FEF025" w14:textId="77777777" w:rsidR="00456851" w:rsidRPr="008F1905" w:rsidRDefault="00456851" w:rsidP="005B5986">
            <w:pPr>
              <w:pStyle w:val="TableText"/>
              <w:spacing w:before="40" w:after="40"/>
              <w:jc w:val="center"/>
              <w:rPr>
                <w:iCs/>
              </w:rPr>
            </w:pPr>
            <w:r>
              <w:rPr>
                <w:iCs/>
              </w:rPr>
              <w:t>300</w:t>
            </w:r>
          </w:p>
        </w:tc>
        <w:tc>
          <w:tcPr>
            <w:tcW w:w="623" w:type="pct"/>
            <w:shd w:val="clear" w:color="auto" w:fill="auto"/>
          </w:tcPr>
          <w:p w14:paraId="61FEF026" w14:textId="77777777" w:rsidR="00456851" w:rsidRPr="008F1905" w:rsidRDefault="00456851" w:rsidP="005B5986">
            <w:pPr>
              <w:pStyle w:val="TableText"/>
              <w:spacing w:before="40" w:after="40"/>
              <w:jc w:val="center"/>
            </w:pPr>
            <w:r>
              <w:t>100</w:t>
            </w:r>
          </w:p>
        </w:tc>
        <w:tc>
          <w:tcPr>
            <w:tcW w:w="623" w:type="pct"/>
            <w:shd w:val="clear" w:color="auto" w:fill="auto"/>
          </w:tcPr>
          <w:p w14:paraId="61FEF027" w14:textId="77777777" w:rsidR="00456851" w:rsidRPr="00076D8D" w:rsidRDefault="00456851" w:rsidP="005B5986">
            <w:pPr>
              <w:pStyle w:val="TableText"/>
              <w:spacing w:before="40" w:after="40"/>
              <w:jc w:val="center"/>
              <w:rPr>
                <w:vertAlign w:val="superscript"/>
              </w:rPr>
            </w:pPr>
            <w:r>
              <w:t>600</w:t>
            </w:r>
            <w:r w:rsidRPr="00076D8D">
              <w:rPr>
                <w:vertAlign w:val="superscript"/>
              </w:rPr>
              <w:t>a</w:t>
            </w:r>
          </w:p>
        </w:tc>
      </w:tr>
      <w:tr w:rsidR="00456851" w:rsidRPr="008F1905" w14:paraId="61FEF02E" w14:textId="77777777" w:rsidTr="00B21D36">
        <w:trPr>
          <w:trHeight w:val="212"/>
        </w:trPr>
        <w:tc>
          <w:tcPr>
            <w:tcW w:w="1729" w:type="pct"/>
          </w:tcPr>
          <w:p w14:paraId="61FEF029" w14:textId="77777777" w:rsidR="00456851" w:rsidRPr="00456851" w:rsidRDefault="00456851" w:rsidP="005B5986">
            <w:pPr>
              <w:pStyle w:val="TableText"/>
              <w:spacing w:before="40" w:after="40"/>
            </w:pPr>
            <w:r w:rsidRPr="00456851">
              <w:t>Caregivers and PD Providers</w:t>
            </w:r>
          </w:p>
        </w:tc>
        <w:tc>
          <w:tcPr>
            <w:tcW w:w="1402" w:type="pct"/>
            <w:shd w:val="clear" w:color="auto" w:fill="auto"/>
          </w:tcPr>
          <w:p w14:paraId="61FEF02A" w14:textId="77777777" w:rsidR="00456851" w:rsidRPr="008F1905" w:rsidRDefault="00456851" w:rsidP="005B5986">
            <w:pPr>
              <w:pStyle w:val="TableText"/>
              <w:spacing w:before="40" w:after="40"/>
              <w:ind w:left="180" w:hanging="180"/>
            </w:pPr>
            <w:r>
              <w:t xml:space="preserve">Feedback survey </w:t>
            </w:r>
          </w:p>
        </w:tc>
        <w:tc>
          <w:tcPr>
            <w:tcW w:w="623" w:type="pct"/>
            <w:shd w:val="clear" w:color="auto" w:fill="auto"/>
          </w:tcPr>
          <w:p w14:paraId="61FEF02B" w14:textId="77777777" w:rsidR="00456851" w:rsidRPr="008F1905" w:rsidRDefault="00456851" w:rsidP="005B5986">
            <w:pPr>
              <w:pStyle w:val="TableText"/>
              <w:spacing w:before="40" w:after="40"/>
              <w:jc w:val="center"/>
              <w:rPr>
                <w:iCs/>
              </w:rPr>
            </w:pPr>
            <w:r>
              <w:rPr>
                <w:iCs/>
              </w:rPr>
              <w:t>475</w:t>
            </w:r>
          </w:p>
        </w:tc>
        <w:tc>
          <w:tcPr>
            <w:tcW w:w="623" w:type="pct"/>
            <w:shd w:val="clear" w:color="auto" w:fill="auto"/>
          </w:tcPr>
          <w:p w14:paraId="61FEF02C" w14:textId="104869AD" w:rsidR="00456851" w:rsidRPr="008F1905" w:rsidRDefault="005C5D1D" w:rsidP="005B5986">
            <w:pPr>
              <w:pStyle w:val="TableText"/>
              <w:spacing w:before="40" w:after="40"/>
              <w:jc w:val="center"/>
            </w:pPr>
            <w:r>
              <w:t>80</w:t>
            </w:r>
          </w:p>
        </w:tc>
        <w:tc>
          <w:tcPr>
            <w:tcW w:w="623" w:type="pct"/>
            <w:shd w:val="clear" w:color="auto" w:fill="auto"/>
          </w:tcPr>
          <w:p w14:paraId="61FEF02D" w14:textId="77777777" w:rsidR="00456851" w:rsidRPr="008F1905" w:rsidRDefault="00456851" w:rsidP="005B5986">
            <w:pPr>
              <w:pStyle w:val="TableText"/>
              <w:spacing w:before="40" w:after="40"/>
              <w:jc w:val="center"/>
            </w:pPr>
            <w:r>
              <w:t>325</w:t>
            </w:r>
          </w:p>
        </w:tc>
      </w:tr>
      <w:tr w:rsidR="00456851" w:rsidRPr="008F1905" w14:paraId="61FEF034" w14:textId="77777777" w:rsidTr="00B21D36">
        <w:tc>
          <w:tcPr>
            <w:tcW w:w="1729" w:type="pct"/>
          </w:tcPr>
          <w:p w14:paraId="61FEF02F" w14:textId="77777777" w:rsidR="00456851" w:rsidRPr="00456851" w:rsidRDefault="00456851" w:rsidP="005B5986">
            <w:pPr>
              <w:pStyle w:val="TableText"/>
              <w:spacing w:before="40" w:after="40"/>
            </w:pPr>
            <w:r w:rsidRPr="00456851">
              <w:t>Caregivers and PD Providers</w:t>
            </w:r>
          </w:p>
        </w:tc>
        <w:tc>
          <w:tcPr>
            <w:tcW w:w="1402" w:type="pct"/>
            <w:shd w:val="clear" w:color="auto" w:fill="auto"/>
          </w:tcPr>
          <w:p w14:paraId="61FEF030" w14:textId="77777777" w:rsidR="00456851" w:rsidRDefault="00456851" w:rsidP="005B5986">
            <w:pPr>
              <w:pStyle w:val="TableText"/>
              <w:spacing w:before="40" w:after="40"/>
              <w:ind w:left="180" w:hanging="180"/>
            </w:pPr>
            <w:r>
              <w:t xml:space="preserve">Website pop-up questions </w:t>
            </w:r>
          </w:p>
        </w:tc>
        <w:tc>
          <w:tcPr>
            <w:tcW w:w="623" w:type="pct"/>
            <w:shd w:val="clear" w:color="auto" w:fill="auto"/>
          </w:tcPr>
          <w:p w14:paraId="61FEF031" w14:textId="77777777" w:rsidR="00456851" w:rsidRDefault="00456851" w:rsidP="005B5986">
            <w:pPr>
              <w:pStyle w:val="TableText"/>
              <w:spacing w:before="40" w:after="40"/>
              <w:jc w:val="center"/>
              <w:rPr>
                <w:iCs/>
              </w:rPr>
            </w:pPr>
            <w:r>
              <w:rPr>
                <w:iCs/>
              </w:rPr>
              <w:t>475</w:t>
            </w:r>
          </w:p>
        </w:tc>
        <w:tc>
          <w:tcPr>
            <w:tcW w:w="623" w:type="pct"/>
            <w:shd w:val="clear" w:color="auto" w:fill="auto"/>
          </w:tcPr>
          <w:p w14:paraId="61FEF032" w14:textId="77777777" w:rsidR="00456851" w:rsidRDefault="00456851" w:rsidP="005B5986">
            <w:pPr>
              <w:pStyle w:val="TableText"/>
              <w:spacing w:before="40" w:after="40"/>
              <w:jc w:val="center"/>
            </w:pPr>
            <w:r>
              <w:t>80</w:t>
            </w:r>
          </w:p>
        </w:tc>
        <w:tc>
          <w:tcPr>
            <w:tcW w:w="623" w:type="pct"/>
            <w:shd w:val="clear" w:color="auto" w:fill="auto"/>
          </w:tcPr>
          <w:p w14:paraId="61FEF033" w14:textId="77777777" w:rsidR="00456851" w:rsidRPr="00A414D8" w:rsidRDefault="00456851" w:rsidP="005B5986">
            <w:pPr>
              <w:pStyle w:val="TableText"/>
              <w:spacing w:before="40" w:after="40"/>
              <w:jc w:val="center"/>
              <w:rPr>
                <w:vertAlign w:val="superscript"/>
              </w:rPr>
            </w:pPr>
            <w:r>
              <w:t>2,280</w:t>
            </w:r>
            <w:r>
              <w:rPr>
                <w:vertAlign w:val="superscript"/>
              </w:rPr>
              <w:t>b</w:t>
            </w:r>
          </w:p>
        </w:tc>
      </w:tr>
    </w:tbl>
    <w:p w14:paraId="61FEF035" w14:textId="77777777" w:rsidR="00B41237" w:rsidRPr="000C4959" w:rsidRDefault="00B41237" w:rsidP="000C4959">
      <w:pPr>
        <w:pStyle w:val="TableFootnoteCaption"/>
      </w:pPr>
      <w:r w:rsidRPr="000C4959">
        <w:rPr>
          <w:vertAlign w:val="superscript"/>
        </w:rPr>
        <w:t>a</w:t>
      </w:r>
      <w:r w:rsidRPr="000C4959">
        <w:t xml:space="preserve"> The classroom </w:t>
      </w:r>
      <w:r w:rsidR="004F05A5">
        <w:t xml:space="preserve">information </w:t>
      </w:r>
      <w:r w:rsidRPr="000C4959">
        <w:t>rosters will be collected twice</w:t>
      </w:r>
    </w:p>
    <w:p w14:paraId="61FEF036" w14:textId="760EA8C7" w:rsidR="00B41237" w:rsidRDefault="00B41237" w:rsidP="00524534">
      <w:pPr>
        <w:pStyle w:val="TableFootnoteCaption"/>
        <w:spacing w:after="240"/>
      </w:pPr>
      <w:r w:rsidRPr="000C4959">
        <w:rPr>
          <w:vertAlign w:val="superscript"/>
        </w:rPr>
        <w:t>b</w:t>
      </w:r>
      <w:r w:rsidRPr="000C4959">
        <w:t xml:space="preserve"> The website pop-up questions will be collected six times</w:t>
      </w:r>
    </w:p>
    <w:p w14:paraId="61FEF037" w14:textId="1EE90DD6" w:rsidR="00B41237" w:rsidRDefault="00B41237" w:rsidP="00524534">
      <w:pPr>
        <w:pStyle w:val="NormalSScontinued"/>
      </w:pPr>
      <w:r w:rsidRPr="009D0CBE">
        <w:t xml:space="preserve">The study team plans to obtain feedback surveys from all caregivers and PD providers in the spring. At the end of the background survey in the fall, the study team will collect contact information in case the participant leaves the current setting. The study team will ask respondents for information in the feedback surveys about the length of time they were participating in </w:t>
      </w:r>
      <w:r>
        <w:t>We Grow Together</w:t>
      </w:r>
      <w:r w:rsidRPr="009D0CBE">
        <w:t xml:space="preserve"> and also use information from our website pop-up questions supplemented with the web analytics. </w:t>
      </w:r>
      <w:r w:rsidR="005C5D1D">
        <w:t>The</w:t>
      </w:r>
      <w:r w:rsidRPr="009D0CBE">
        <w:t xml:space="preserve"> study may have 20 percent attrition from fall to spring for the Q-CCIIT observations due to caregivers who leave the settings</w:t>
      </w:r>
      <w:r w:rsidR="009F79B7">
        <w:t xml:space="preserve">. </w:t>
      </w:r>
      <w:r w:rsidR="005C5D1D">
        <w:t>.</w:t>
      </w:r>
      <w:r w:rsidRPr="009D0CBE">
        <w:t>The study team will include an indicator for those caregivers who leave before the full five months and are missing data.</w:t>
      </w:r>
      <w:r>
        <w:t xml:space="preserve"> </w:t>
      </w:r>
    </w:p>
    <w:p w14:paraId="61FEF038" w14:textId="77777777" w:rsidR="00B41237" w:rsidRPr="00007576" w:rsidRDefault="00B41237" w:rsidP="00B32E0B">
      <w:pPr>
        <w:pStyle w:val="H4Number"/>
      </w:pPr>
      <w:bookmarkStart w:id="19" w:name="_Toc492374502"/>
      <w:bookmarkStart w:id="20" w:name="_Toc505161372"/>
      <w:r w:rsidRPr="007378E7">
        <w:t>Dealing with Nonresponse</w:t>
      </w:r>
      <w:bookmarkEnd w:id="19"/>
      <w:bookmarkEnd w:id="20"/>
    </w:p>
    <w:p w14:paraId="61FEF039" w14:textId="7962FC14" w:rsidR="00B41237" w:rsidRDefault="00B41237" w:rsidP="00524534">
      <w:pPr>
        <w:pStyle w:val="NormalSScontinued"/>
      </w:pPr>
      <w:r w:rsidRPr="00167F1D">
        <w:t xml:space="preserve">The </w:t>
      </w:r>
      <w:r>
        <w:t xml:space="preserve">study </w:t>
      </w:r>
      <w:r w:rsidRPr="00167F1D">
        <w:t>team wi</w:t>
      </w:r>
      <w:r>
        <w:t>ll work closely with each early care and education (ECE) setting</w:t>
      </w:r>
      <w:r w:rsidRPr="00167F1D">
        <w:t xml:space="preserve"> to maximize part</w:t>
      </w:r>
      <w:r>
        <w:t>icipation in the data collection activities</w:t>
      </w:r>
      <w:r w:rsidRPr="00167F1D">
        <w:t xml:space="preserve">. The study team will ask center </w:t>
      </w:r>
      <w:r>
        <w:t xml:space="preserve">administrators, site contacts, </w:t>
      </w:r>
      <w:r w:rsidRPr="00167F1D">
        <w:t xml:space="preserve">and PD providers to encourage </w:t>
      </w:r>
      <w:r>
        <w:t>caregivers</w:t>
      </w:r>
      <w:r w:rsidRPr="00167F1D">
        <w:t xml:space="preserve"> to complete the </w:t>
      </w:r>
      <w:r>
        <w:t xml:space="preserve">background and </w:t>
      </w:r>
      <w:r w:rsidRPr="00167F1D">
        <w:t>feedback survey</w:t>
      </w:r>
      <w:r>
        <w:t>s</w:t>
      </w:r>
      <w:r w:rsidRPr="00167F1D">
        <w:t xml:space="preserve">. The team will follow up with nonresponders by email and regular mail to encourage </w:t>
      </w:r>
      <w:r>
        <w:t xml:space="preserve">them to complete the </w:t>
      </w:r>
      <w:r w:rsidRPr="00167F1D">
        <w:t xml:space="preserve">survey. </w:t>
      </w:r>
      <w:r w:rsidR="00EC47C8" w:rsidRPr="00EC47C8">
        <w:t>The</w:t>
      </w:r>
      <w:r w:rsidR="00C54C8F">
        <w:t xml:space="preserve"> anticipated</w:t>
      </w:r>
      <w:r w:rsidR="00EC47C8" w:rsidRPr="00EC47C8">
        <w:t xml:space="preserve"> response rates are at or above those that OMB recommends to minimize nonresponse bias</w:t>
      </w:r>
      <w:r w:rsidR="00DA793E">
        <w:t xml:space="preserve">. </w:t>
      </w:r>
      <w:r w:rsidRPr="004B414D">
        <w:t xml:space="preserve">The web-based survey will </w:t>
      </w:r>
      <w:r>
        <w:t>prompt</w:t>
      </w:r>
      <w:r w:rsidRPr="004B414D">
        <w:t xml:space="preserve"> respondents </w:t>
      </w:r>
      <w:r>
        <w:t xml:space="preserve">who </w:t>
      </w:r>
      <w:r w:rsidRPr="004B414D">
        <w:t>enter out-of-range or inconsistent responses</w:t>
      </w:r>
      <w:r>
        <w:t xml:space="preserve"> to review their response</w:t>
      </w:r>
      <w:r w:rsidRPr="004B414D">
        <w:t>. Weekly reviews of web survey data will allow us to identify potential errors</w:t>
      </w:r>
      <w:r>
        <w:t>, review for nonresponse,</w:t>
      </w:r>
      <w:r w:rsidRPr="004B414D">
        <w:t xml:space="preserve"> and follow</w:t>
      </w:r>
      <w:r>
        <w:t xml:space="preserve"> </w:t>
      </w:r>
      <w:r w:rsidRPr="004B414D">
        <w:t xml:space="preserve">up with respondents </w:t>
      </w:r>
      <w:r>
        <w:t>before</w:t>
      </w:r>
      <w:r w:rsidRPr="004B414D">
        <w:t xml:space="preserve"> the end of data collection. </w:t>
      </w:r>
    </w:p>
    <w:p w14:paraId="210EA6D4" w14:textId="40E5C71F" w:rsidR="001C552C" w:rsidRPr="001C137E" w:rsidRDefault="00B41237" w:rsidP="001C552C">
      <w:pPr>
        <w:pStyle w:val="NormalSScontinued"/>
      </w:pPr>
      <w:r w:rsidRPr="00FD167E">
        <w:t>The research</w:t>
      </w:r>
      <w:r>
        <w:t xml:space="preserve"> </w:t>
      </w:r>
      <w:r w:rsidRPr="00FD167E">
        <w:t xml:space="preserve">study team will construct scales based on available guidance and norms for existing measures whenever possible. </w:t>
      </w:r>
      <w:r>
        <w:t xml:space="preserve">For constructs without </w:t>
      </w:r>
      <w:r w:rsidRPr="00FD167E">
        <w:t>appropriate existing measures and norms, such as administrative and collegial support</w:t>
      </w:r>
      <w:r>
        <w:t xml:space="preserve">, the study team </w:t>
      </w:r>
      <w:r w:rsidR="00A00482">
        <w:t xml:space="preserve">will </w:t>
      </w:r>
      <w:r w:rsidR="00EE00DB">
        <w:t xml:space="preserve">use item response theory (IRT) confirmatory models </w:t>
      </w:r>
      <w:r w:rsidR="00EE00DB" w:rsidRPr="001C137E">
        <w:t xml:space="preserve">to </w:t>
      </w:r>
      <w:r w:rsidR="00A00482" w:rsidRPr="001C137E">
        <w:t xml:space="preserve">reduce the data </w:t>
      </w:r>
      <w:r w:rsidR="00EE00DB" w:rsidRPr="001C137E">
        <w:t>for the</w:t>
      </w:r>
      <w:r w:rsidR="00A00482" w:rsidRPr="001C137E">
        <w:t xml:space="preserve"> analytic models. Use of IRT item and model fit statistics</w:t>
      </w:r>
      <w:r w:rsidR="00EE00DB" w:rsidRPr="001C137E">
        <w:t>,</w:t>
      </w:r>
      <w:r w:rsidR="00A00482" w:rsidRPr="001C137E">
        <w:t xml:space="preserve"> and factor analyses of residuals will guide the development of measures</w:t>
      </w:r>
      <w:r w:rsidR="00EE00DB" w:rsidRPr="001C137E">
        <w:t xml:space="preserve"> that are reliable and valid</w:t>
      </w:r>
      <w:r w:rsidR="00A00482" w:rsidRPr="001C137E">
        <w:t xml:space="preserve">. The hierarchy of items in the model provides initial evidence of validity when consistent with theoretical expectations. </w:t>
      </w:r>
      <w:r w:rsidR="001C552C" w:rsidRPr="001C137E">
        <w:t>IRT</w:t>
      </w:r>
      <w:r w:rsidR="009F79B7">
        <w:t xml:space="preserve"> </w:t>
      </w:r>
      <w:r w:rsidRPr="001C137E">
        <w:t>estimate</w:t>
      </w:r>
      <w:r w:rsidR="001C552C" w:rsidRPr="001C137E">
        <w:t>s</w:t>
      </w:r>
      <w:r w:rsidRPr="001C137E">
        <w:t xml:space="preserve"> scores </w:t>
      </w:r>
      <w:r w:rsidR="001C552C" w:rsidRPr="001C137E">
        <w:t xml:space="preserve">even </w:t>
      </w:r>
      <w:r w:rsidRPr="001C137E">
        <w:t>when item level data are missing within a scale.</w:t>
      </w:r>
      <w:r w:rsidR="001C552C" w:rsidRPr="001C137E">
        <w:t xml:space="preserve"> </w:t>
      </w:r>
      <w:r w:rsidRPr="001C137E">
        <w:t xml:space="preserve">This approach takes into account how difficult it is </w:t>
      </w:r>
      <w:r w:rsidR="001C552C" w:rsidRPr="001C137E">
        <w:t>to respond correctly to or endorse</w:t>
      </w:r>
      <w:r w:rsidRPr="001C137E">
        <w:t xml:space="preserve"> items and provides a score even there is some missing item level response. </w:t>
      </w:r>
      <w:r w:rsidR="001C552C" w:rsidRPr="001C137E">
        <w:t xml:space="preserve">For all measures, the study will require that at least 60 percent of the items in a measure have responses in order to estimate a score. We will use multiple imputation for missing data </w:t>
      </w:r>
      <w:r w:rsidR="007F5544" w:rsidRPr="001C137E">
        <w:t>for</w:t>
      </w:r>
      <w:r w:rsidR="001C552C" w:rsidRPr="001C137E">
        <w:t xml:space="preserve"> variables that will be used in the analytic models. </w:t>
      </w:r>
      <w:r w:rsidR="007F5544" w:rsidRPr="001C137E">
        <w:t>With 100 percent response rate expected for the</w:t>
      </w:r>
      <w:r w:rsidR="001C552C" w:rsidRPr="001C137E">
        <w:t xml:space="preserve"> fall Q-CCIIT observation and background survey data</w:t>
      </w:r>
      <w:r w:rsidR="007F5544" w:rsidRPr="001C137E">
        <w:t>, the study will have strong sources of information for imputation</w:t>
      </w:r>
      <w:r w:rsidR="001C552C" w:rsidRPr="001C137E">
        <w:t xml:space="preserve">. </w:t>
      </w:r>
      <w:r w:rsidR="00772FFC" w:rsidRPr="001C137E">
        <w:t xml:space="preserve">Given the constructs measured in this study, explicit </w:t>
      </w:r>
      <w:r w:rsidR="0098110D" w:rsidRPr="001C137E">
        <w:t>models such as</w:t>
      </w:r>
      <w:r w:rsidR="00772FFC" w:rsidRPr="001C137E">
        <w:t xml:space="preserve"> normal linear regression should be appropriate for most if not all of the missing data. As needed</w:t>
      </w:r>
      <w:r w:rsidR="004F5848" w:rsidRPr="001C137E">
        <w:t xml:space="preserve"> (when the distribution is not normal)</w:t>
      </w:r>
      <w:r w:rsidR="00772FFC" w:rsidRPr="001C137E">
        <w:t>, implicit model</w:t>
      </w:r>
      <w:r w:rsidR="004F5848" w:rsidRPr="001C137E">
        <w:t>s</w:t>
      </w:r>
      <w:r w:rsidR="00772FFC" w:rsidRPr="001C137E">
        <w:t xml:space="preserve"> will be used, such as closest neighbor. </w:t>
      </w:r>
      <w:r w:rsidR="001C552C" w:rsidRPr="001C137E">
        <w:t xml:space="preserve"> </w:t>
      </w:r>
    </w:p>
    <w:p w14:paraId="61FEF03B" w14:textId="3029AF72" w:rsidR="00B41237" w:rsidRPr="00007576" w:rsidRDefault="001C552C" w:rsidP="001C552C">
      <w:pPr>
        <w:pStyle w:val="NormalSScontinued"/>
      </w:pPr>
      <w:r w:rsidRPr="00FD167E" w:rsidDel="001C552C">
        <w:t xml:space="preserve"> </w:t>
      </w:r>
      <w:bookmarkStart w:id="21" w:name="_Toc492374503"/>
      <w:bookmarkStart w:id="22" w:name="_Toc505161373"/>
      <w:r w:rsidR="00B41237" w:rsidRPr="007378E7">
        <w:t>Maximizing Response Rates</w:t>
      </w:r>
      <w:bookmarkEnd w:id="21"/>
      <w:bookmarkEnd w:id="22"/>
    </w:p>
    <w:p w14:paraId="61FEF03C" w14:textId="4A7EA34A" w:rsidR="00B41237" w:rsidRDefault="00B41237" w:rsidP="00524534">
      <w:pPr>
        <w:pStyle w:val="NormalSScontinued"/>
      </w:pPr>
      <w:r w:rsidRPr="00636B4E">
        <w:t xml:space="preserve">Mathematica has </w:t>
      </w:r>
      <w:r>
        <w:t xml:space="preserve">achieved </w:t>
      </w:r>
      <w:r w:rsidRPr="00636B4E">
        <w:t xml:space="preserve">high response rates </w:t>
      </w:r>
      <w:r>
        <w:t xml:space="preserve">in collecting data </w:t>
      </w:r>
      <w:r w:rsidRPr="00636B4E">
        <w:t xml:space="preserve">from staff in </w:t>
      </w:r>
      <w:r>
        <w:t xml:space="preserve">a variety of </w:t>
      </w:r>
      <w:r w:rsidRPr="00636B4E">
        <w:t>education, social services, and health programs.</w:t>
      </w:r>
      <w:r>
        <w:t xml:space="preserve"> The study team </w:t>
      </w:r>
      <w:r w:rsidRPr="004B37AA">
        <w:t>recognize</w:t>
      </w:r>
      <w:r>
        <w:t>s</w:t>
      </w:r>
      <w:r w:rsidRPr="00CC4405">
        <w:t xml:space="preserve"> that participati</w:t>
      </w:r>
      <w:r>
        <w:t>ng</w:t>
      </w:r>
      <w:r w:rsidRPr="00CC4405">
        <w:t xml:space="preserve"> in the </w:t>
      </w:r>
      <w:r w:rsidR="00750D8D">
        <w:t>We Grow Together</w:t>
      </w:r>
      <w:r w:rsidRPr="00CC4405">
        <w:t xml:space="preserve"> project will place some burden on the child care settings, PD providers, and caregivers. </w:t>
      </w:r>
      <w:r>
        <w:t>The study team</w:t>
      </w:r>
      <w:r w:rsidRPr="00CC4405">
        <w:t xml:space="preserve"> will attempt to minimize this burden through our data collection procedures and use of carefully constru</w:t>
      </w:r>
      <w:r>
        <w:t>cted instruments</w:t>
      </w:r>
      <w:r w:rsidRPr="00CC4405">
        <w:t xml:space="preserve">. </w:t>
      </w:r>
      <w:r w:rsidRPr="005C2BC4">
        <w:t>These web-based surveys will enable respondents to complete the data collection instruments at a location and time of their choice</w:t>
      </w:r>
      <w:r>
        <w:t xml:space="preserve">. </w:t>
      </w:r>
      <w:r w:rsidRPr="00CC4405">
        <w:t xml:space="preserve">Nevertheless, </w:t>
      </w:r>
      <w:r>
        <w:t>the study team</w:t>
      </w:r>
      <w:r w:rsidRPr="00CC4405">
        <w:t xml:space="preserve"> should acknowledge the burden that participation entails. </w:t>
      </w:r>
    </w:p>
    <w:p w14:paraId="1696DEDB" w14:textId="470BA4F7" w:rsidR="00CA1B2D" w:rsidRDefault="004F5848" w:rsidP="00CA1B2D">
      <w:pPr>
        <w:pStyle w:val="NormalSScontinued"/>
      </w:pPr>
      <w:r>
        <w:t>The</w:t>
      </w:r>
      <w:r w:rsidR="00B41237" w:rsidRPr="006A78AC">
        <w:t xml:space="preserve"> study </w:t>
      </w:r>
      <w:r w:rsidR="00B41237">
        <w:t xml:space="preserve">could </w:t>
      </w:r>
      <w:r w:rsidR="00B41237" w:rsidRPr="006A78AC">
        <w:t xml:space="preserve">have 20 percent attrition from fall to spring for the Q-CCIIT observations </w:t>
      </w:r>
      <w:r>
        <w:t xml:space="preserve">and surveys </w:t>
      </w:r>
      <w:r w:rsidR="00B41237" w:rsidRPr="006A78AC">
        <w:t>due to caregivers who leave the settings</w:t>
      </w:r>
      <w:r>
        <w:t>.</w:t>
      </w:r>
      <w:r w:rsidR="00B41237" w:rsidRPr="006A78AC">
        <w:t xml:space="preserve"> </w:t>
      </w:r>
      <w:r w:rsidR="00B41237">
        <w:t xml:space="preserve">Using </w:t>
      </w:r>
      <w:r w:rsidR="00B41237" w:rsidRPr="009D0CBE">
        <w:t xml:space="preserve">contact information </w:t>
      </w:r>
      <w:r w:rsidR="00B41237">
        <w:t>collected in the background survey, the study team will send the feedback survey to all</w:t>
      </w:r>
      <w:r w:rsidR="00B41237" w:rsidRPr="009D0CBE">
        <w:t xml:space="preserve"> participant</w:t>
      </w:r>
      <w:r w:rsidR="00B41237">
        <w:t>s</w:t>
      </w:r>
      <w:r w:rsidR="00B41237" w:rsidRPr="009D0CBE">
        <w:t xml:space="preserve"> </w:t>
      </w:r>
      <w:r w:rsidR="00B41237">
        <w:t>who leave</w:t>
      </w:r>
      <w:r w:rsidR="00B41237" w:rsidRPr="009D0CBE">
        <w:t xml:space="preserve"> the current setting</w:t>
      </w:r>
      <w:r w:rsidR="00B41237">
        <w:t xml:space="preserve"> </w:t>
      </w:r>
      <w:r w:rsidR="00B41237" w:rsidRPr="00AF4D60">
        <w:t>before the end of the study</w:t>
      </w:r>
      <w:r>
        <w:t xml:space="preserve"> to try to </w:t>
      </w:r>
      <w:r w:rsidR="009F79B7">
        <w:t>ob</w:t>
      </w:r>
      <w:r>
        <w:t>tain some information about these participants</w:t>
      </w:r>
      <w:r w:rsidR="00B41237">
        <w:t xml:space="preserve">. Their feedback surveys will ask about the length of time that they </w:t>
      </w:r>
      <w:r w:rsidR="00B41237" w:rsidRPr="009D0CBE">
        <w:t>participat</w:t>
      </w:r>
      <w:r w:rsidR="00B41237">
        <w:t xml:space="preserve">ed </w:t>
      </w:r>
      <w:r w:rsidR="00B41237" w:rsidRPr="009D0CBE">
        <w:t xml:space="preserve">in </w:t>
      </w:r>
      <w:r w:rsidR="00B41237">
        <w:t xml:space="preserve">We Grow Together. In addition, </w:t>
      </w:r>
      <w:r w:rsidR="00B41237" w:rsidRPr="009D0CBE">
        <w:t xml:space="preserve">information from our website pop-up questions </w:t>
      </w:r>
      <w:r w:rsidR="00B41237">
        <w:t xml:space="preserve">and </w:t>
      </w:r>
      <w:r w:rsidR="00B41237" w:rsidRPr="009D0CBE">
        <w:t>web analytics</w:t>
      </w:r>
      <w:r w:rsidR="00B41237">
        <w:t xml:space="preserve"> will provide information about involvement on the website and reported time spent outside the website</w:t>
      </w:r>
      <w:r w:rsidR="009F79B7">
        <w:t>,</w:t>
      </w:r>
      <w:r>
        <w:t xml:space="preserve"> providing information about similarities to (and differences from) the group of participants who remained</w:t>
      </w:r>
      <w:r w:rsidR="00B41237">
        <w:t>.</w:t>
      </w:r>
      <w:bookmarkStart w:id="23" w:name="_Toc492374504"/>
      <w:bookmarkStart w:id="24" w:name="_Toc505161374"/>
    </w:p>
    <w:p w14:paraId="61FEF057" w14:textId="34F032C1" w:rsidR="00B41237" w:rsidRDefault="00807C6B" w:rsidP="00CA1B2D">
      <w:pPr>
        <w:pStyle w:val="H3Alpha"/>
      </w:pPr>
      <w:r>
        <w:t>B4.</w:t>
      </w:r>
      <w:r>
        <w:tab/>
      </w:r>
      <w:r w:rsidR="00B41237">
        <w:t>Tests of Procedures or Methods to Be Undertaken</w:t>
      </w:r>
      <w:bookmarkEnd w:id="23"/>
      <w:bookmarkEnd w:id="24"/>
    </w:p>
    <w:p w14:paraId="61FEF058" w14:textId="77777777" w:rsidR="00995FF6" w:rsidRDefault="00995FF6" w:rsidP="00524534">
      <w:pPr>
        <w:pStyle w:val="NormalSScontinued"/>
      </w:pPr>
      <w:r>
        <w:t xml:space="preserve">The instruments included in this OMB package will yield data that the study team will analyze using quantitative and qualitative methods. The study team will carefully link the research questions guiding the study with the data collected, constructs measured, and analyses undertaken. The study team will conduct several preliminary activities to prepare the data for analysis. For each of the data collection instruments (for example, background and feedback surveys and pop-up web surveys for caregivers and PD providers), the study team will assess the level of nonresponse overall, as well as nonresponse to specific items. The study team will also examine the quality of the data collected to look for outliers, unexpected responses, or inconsistencies. For the Q-CCIIT measure data, we will also examine the number and length of cycle observations to make sure the ratings are based on an adequate sample of time. </w:t>
      </w:r>
    </w:p>
    <w:p w14:paraId="61FEF059" w14:textId="77777777" w:rsidR="00995FF6" w:rsidRDefault="00995FF6" w:rsidP="00524534">
      <w:pPr>
        <w:pStyle w:val="NormalSScontinued"/>
      </w:pPr>
      <w:r>
        <w:t>The scales and items in the proposed surveys were selected in part because they had been validated and shown to have good psychometric properties with caregivers and teachers in early care and education. The study team has also developed new items for measuring constructs for which existing measures are not currently available. These items have drawn ideas for phrasing and language from prior research on infant-toddler caregiving and early childhood professional development. The survey instruments (see Attachments</w:t>
      </w:r>
      <w:r w:rsidR="00096289">
        <w:t>)</w:t>
      </w:r>
      <w:r>
        <w:t xml:space="preserve"> are annotated to identify sources of questions from existing studies as well as questions developed specifically for this study.</w:t>
      </w:r>
    </w:p>
    <w:p w14:paraId="61FEF05A" w14:textId="77777777" w:rsidR="00995FF6" w:rsidRDefault="00995FF6" w:rsidP="00524534">
      <w:pPr>
        <w:pStyle w:val="NormalSScontinued"/>
      </w:pPr>
      <w:r w:rsidRPr="00B45B9B">
        <w:t xml:space="preserve">The purpose of the field test is to understand if the Q-CCIIT </w:t>
      </w:r>
      <w:r>
        <w:t xml:space="preserve">measure </w:t>
      </w:r>
      <w:r w:rsidRPr="00B45B9B">
        <w:t xml:space="preserve">and </w:t>
      </w:r>
      <w:r>
        <w:t xml:space="preserve">the </w:t>
      </w:r>
      <w:r w:rsidRPr="00B45B9B">
        <w:t xml:space="preserve">related </w:t>
      </w:r>
      <w:r>
        <w:t>We Grow Together system</w:t>
      </w:r>
      <w:r w:rsidRPr="00B45B9B">
        <w:t xml:space="preserve"> can be used by early childhood professionals to support improvement in caregivers’ interactions with infants and toddlers</w:t>
      </w:r>
      <w:r>
        <w:t>.</w:t>
      </w:r>
      <w:r w:rsidRPr="00B45B9B">
        <w:t xml:space="preserve"> </w:t>
      </w:r>
    </w:p>
    <w:p w14:paraId="61FEF05B" w14:textId="77777777" w:rsidR="00995FF6" w:rsidRDefault="00995FF6" w:rsidP="00524534">
      <w:pPr>
        <w:pStyle w:val="NormalSScontinued"/>
      </w:pPr>
      <w:r>
        <w:t xml:space="preserve">A pretest of the content of the written We Grow Together materials took place over four weeks in summer 2017 with eight pairs of caregivers and PD providers. The pretest was focused on gathering written and verbal feedback on the content, language, and written format of the materials. This pretest </w:t>
      </w:r>
      <w:r w:rsidRPr="00921AA3">
        <w:t>help</w:t>
      </w:r>
      <w:r>
        <w:t xml:space="preserve">ed the study team refine the We Grow Together materials and approach and is informing development of the We Grow Together website. No questions were asked of more than nine people during the pretest. </w:t>
      </w:r>
    </w:p>
    <w:p w14:paraId="61FEF05C" w14:textId="1928991C" w:rsidR="00995FF6" w:rsidRDefault="00995FF6" w:rsidP="00524534">
      <w:pPr>
        <w:pStyle w:val="NormalSScontinued"/>
      </w:pPr>
      <w:r>
        <w:t xml:space="preserve">A technology and process pretest with nine </w:t>
      </w:r>
      <w:r w:rsidRPr="006A65A2">
        <w:t xml:space="preserve">pairs of caregivers and PD providers </w:t>
      </w:r>
      <w:r>
        <w:t xml:space="preserve">is planned for testing the We Grow Together materials delivered through the website in early 2018. </w:t>
      </w:r>
      <w:r w:rsidRPr="00420CD7">
        <w:t xml:space="preserve">This pretest will allow for user testing of the website and will also allow </w:t>
      </w:r>
      <w:r>
        <w:t>the study team</w:t>
      </w:r>
      <w:r w:rsidRPr="00420CD7">
        <w:t xml:space="preserve"> to gather feedback </w:t>
      </w:r>
      <w:r>
        <w:t>on We Grow Together materials</w:t>
      </w:r>
      <w:r w:rsidRPr="00420CD7">
        <w:t>. Additional goals</w:t>
      </w:r>
      <w:r>
        <w:t xml:space="preserve"> of this pretest</w:t>
      </w:r>
      <w:r w:rsidRPr="00420CD7">
        <w:t xml:space="preserve"> include allowing </w:t>
      </w:r>
      <w:r>
        <w:t>a pre</w:t>
      </w:r>
      <w:r w:rsidRPr="00420CD7">
        <w:t xml:space="preserve">test </w:t>
      </w:r>
      <w:r>
        <w:t xml:space="preserve">of the </w:t>
      </w:r>
      <w:r w:rsidRPr="00420CD7">
        <w:t xml:space="preserve">background </w:t>
      </w:r>
      <w:r>
        <w:t xml:space="preserve">survey with </w:t>
      </w:r>
      <w:r w:rsidRPr="001A23AC">
        <w:t xml:space="preserve">a sample of nine caregivers and nine PD providers </w:t>
      </w:r>
      <w:r w:rsidRPr="00420CD7">
        <w:t xml:space="preserve">and </w:t>
      </w:r>
      <w:r>
        <w:t xml:space="preserve">a </w:t>
      </w:r>
      <w:r w:rsidRPr="00420CD7">
        <w:t xml:space="preserve">feedback survey with </w:t>
      </w:r>
      <w:r>
        <w:t xml:space="preserve">a </w:t>
      </w:r>
      <w:r w:rsidRPr="00420CD7">
        <w:t xml:space="preserve">sample of nine </w:t>
      </w:r>
      <w:r>
        <w:t xml:space="preserve">selected </w:t>
      </w:r>
      <w:r w:rsidRPr="00420CD7">
        <w:t xml:space="preserve">caregivers </w:t>
      </w:r>
      <w:r>
        <w:t>or</w:t>
      </w:r>
      <w:r w:rsidRPr="00420CD7">
        <w:t xml:space="preserve"> PD providers</w:t>
      </w:r>
      <w:r>
        <w:t xml:space="preserve"> </w:t>
      </w:r>
      <w:r w:rsidRPr="00420CD7">
        <w:t>(</w:t>
      </w:r>
      <w:r>
        <w:t xml:space="preserve">these measures are </w:t>
      </w:r>
      <w:r w:rsidRPr="00420CD7">
        <w:t xml:space="preserve">described </w:t>
      </w:r>
      <w:r>
        <w:t>in Statement A</w:t>
      </w:r>
      <w:r w:rsidRPr="00420CD7">
        <w:t xml:space="preserve">), and </w:t>
      </w:r>
      <w:r>
        <w:t xml:space="preserve">to </w:t>
      </w:r>
      <w:r w:rsidRPr="00420CD7">
        <w:t xml:space="preserve">pretest </w:t>
      </w:r>
      <w:r>
        <w:t>the PD provider training</w:t>
      </w:r>
      <w:r w:rsidRPr="00420CD7">
        <w:t>.</w:t>
      </w:r>
      <w:r>
        <w:t xml:space="preserve"> This </w:t>
      </w:r>
      <w:r w:rsidRPr="00D7031B">
        <w:t xml:space="preserve">pretest </w:t>
      </w:r>
      <w:r>
        <w:t xml:space="preserve">will help </w:t>
      </w:r>
      <w:r w:rsidRPr="00D7031B">
        <w:t>to</w:t>
      </w:r>
      <w:r>
        <w:t xml:space="preserve"> (1) ensure that questions were understandable, used</w:t>
      </w:r>
      <w:r w:rsidRPr="00790D28">
        <w:t xml:space="preserve"> language </w:t>
      </w:r>
      <w:r>
        <w:t>familiar to respondents, and were</w:t>
      </w:r>
      <w:r w:rsidRPr="00790D28">
        <w:t xml:space="preserve"> consistent with the concepts they aim</w:t>
      </w:r>
      <w:r>
        <w:t>ed</w:t>
      </w:r>
      <w:r w:rsidRPr="00790D28">
        <w:t xml:space="preserve"> to measure; </w:t>
      </w:r>
      <w:r>
        <w:t xml:space="preserve">(2) </w:t>
      </w:r>
      <w:r w:rsidRPr="00790D28">
        <w:t xml:space="preserve">identify typical instrumentation problems such as question wording and incomplete or inappropriate response categories; </w:t>
      </w:r>
      <w:r>
        <w:t>(3)</w:t>
      </w:r>
      <w:r w:rsidRPr="00790D28">
        <w:t xml:space="preserve"> measure the response burden; and </w:t>
      </w:r>
      <w:r>
        <w:t xml:space="preserve">(4) </w:t>
      </w:r>
      <w:r w:rsidRPr="00790D28">
        <w:t>conf</w:t>
      </w:r>
      <w:r>
        <w:t>irm there were</w:t>
      </w:r>
      <w:r w:rsidRPr="00790D28">
        <w:t xml:space="preserve"> no unforeseen difficulties in administering the instrument</w:t>
      </w:r>
      <w:r>
        <w:t xml:space="preserve">s. The same question will not be asked of more than 9 people. </w:t>
      </w:r>
      <w:r w:rsidRPr="005C7ED9">
        <w:t xml:space="preserve">Any resulting updates </w:t>
      </w:r>
      <w:r>
        <w:t xml:space="preserve">to the instruments </w:t>
      </w:r>
      <w:r w:rsidRPr="005C7ED9">
        <w:t>will be submitted to OMB as a non</w:t>
      </w:r>
      <w:r>
        <w:t>-</w:t>
      </w:r>
      <w:r w:rsidRPr="005C7ED9">
        <w:t>substantive change request. If substantive</w:t>
      </w:r>
      <w:r w:rsidR="00BA2D65">
        <w:t xml:space="preserve"> </w:t>
      </w:r>
      <w:r w:rsidRPr="005C7ED9">
        <w:t xml:space="preserve">changes result from pretesting, </w:t>
      </w:r>
      <w:r>
        <w:t xml:space="preserve">the study team </w:t>
      </w:r>
      <w:r w:rsidRPr="005C7ED9">
        <w:t>will publish a 30</w:t>
      </w:r>
      <w:r>
        <w:t>-</w:t>
      </w:r>
      <w:r w:rsidRPr="005C7ED9">
        <w:t>day Federal Register Notice allowing for public comment</w:t>
      </w:r>
      <w:r>
        <w:t>,</w:t>
      </w:r>
      <w:r w:rsidRPr="005C7ED9">
        <w:t xml:space="preserve"> and submit the revised instruments to OMB for review and approval.</w:t>
      </w:r>
    </w:p>
    <w:p w14:paraId="61FEF05D" w14:textId="77777777" w:rsidR="00995FF6" w:rsidRDefault="00995FF6" w:rsidP="00524534">
      <w:pPr>
        <w:pStyle w:val="NormalSScontinued"/>
        <w:sectPr w:rsidR="00995FF6" w:rsidSect="00524534">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r w:rsidRPr="00C117B9">
        <w:t xml:space="preserve">In the field test, the study team will use varied analytic methods to examine </w:t>
      </w:r>
      <w:r>
        <w:t xml:space="preserve">associations and </w:t>
      </w:r>
      <w:r w:rsidRPr="00C117B9">
        <w:t xml:space="preserve">change from baseline to follow-up for a purposive sample of caregivers and PD providers who participate in </w:t>
      </w:r>
      <w:r>
        <w:t>We Grow Together</w:t>
      </w:r>
      <w:r w:rsidRPr="00C117B9">
        <w:t xml:space="preserve">. Ultimately, findings will provide the basis for refining the </w:t>
      </w:r>
      <w:r>
        <w:t>We Grow Together system</w:t>
      </w:r>
      <w:r w:rsidRPr="00C117B9">
        <w:t>. Although a design such as this cannot determine causality, it can answer the current study research questions and inform subsequent studies</w:t>
      </w:r>
      <w:r>
        <w:t xml:space="preserve"> of infant and toddler caregiver professional development</w:t>
      </w:r>
      <w:r w:rsidRPr="00C117B9">
        <w:t>.</w:t>
      </w:r>
      <w:r>
        <w:t xml:space="preserve"> Table B.4 provides a crosswalk of research questions, constructs of interest, and analytic methods. Table B.5 provides information on p</w:t>
      </w:r>
      <w:r w:rsidRPr="00A55F85">
        <w:t xml:space="preserve">recision of estimates and minimum detectable correlations </w:t>
      </w:r>
      <w:r>
        <w:t>and Table B.6 shows minimum detectable effect sizes between subgroups.</w:t>
      </w:r>
    </w:p>
    <w:p w14:paraId="61FEF05E" w14:textId="77777777" w:rsidR="00995FF6" w:rsidRDefault="00995FF6" w:rsidP="00524534">
      <w:pPr>
        <w:pStyle w:val="NormalSScontinued"/>
      </w:pPr>
      <w:r>
        <w:t>We will use quantitative methods to analyze the data collected with the instruments in Attachments</w:t>
      </w:r>
      <w:r w:rsidR="00170376">
        <w:t> </w:t>
      </w:r>
      <w:r>
        <w:t>1</w:t>
      </w:r>
      <w:r w:rsidR="00170376">
        <w:noBreakHyphen/>
      </w:r>
      <w:r>
        <w:t xml:space="preserve">6. We will address the study research questions using three types of quantitative analyses: </w:t>
      </w:r>
    </w:p>
    <w:p w14:paraId="61FEF05F" w14:textId="77777777" w:rsidR="00995FF6" w:rsidRDefault="00995FF6" w:rsidP="00524534">
      <w:pPr>
        <w:pStyle w:val="NormalSScontinued"/>
      </w:pPr>
      <w:r>
        <w:t>A.</w:t>
      </w:r>
      <w:r>
        <w:tab/>
        <w:t>Descriptive statistics (means and standard deviations). We will report data gathered from the caregiver and PD provider background surveys in the fall and feedback surveys in the spring about caregivers’ and providers’ knowledge and beliefs, and the data from the Q-CCIIT observation measure. Similarly, we will also estimate the frequency and amount of time spent working on the activities in the We Grow Together system, whether caregivers and PD providers perceive change in their practice by the end of 5 months of using the system, and their perceptions about the helpfulness of the materials and proc</w:t>
      </w:r>
      <w:r w:rsidR="008D5030">
        <w:t xml:space="preserve">esses included in the system. </w:t>
      </w:r>
    </w:p>
    <w:p w14:paraId="61FEF060" w14:textId="77777777" w:rsidR="00995FF6" w:rsidRDefault="00995FF6" w:rsidP="00524534">
      <w:pPr>
        <w:pStyle w:val="NormalSScontinued"/>
      </w:pPr>
      <w:r>
        <w:t>B.</w:t>
      </w:r>
      <w:r>
        <w:tab/>
        <w:t>Associations with knowledge, beliefs, and practice. We will link the information gathered in the background and feedback surveys to observed quality in the classroom.  Specifically, we will plan to use analysis models that examine associations between caregivers’ initial knowledge about child development and caregiving practice in the fall, PD provider characteristics, and the amount of time caregivers spent working on the activities in the We Grow Together system with both the quality of observed interaction with children and with the caregiver’s beliefs and knowledge in the spring. We will also look at whether these associations differ between caregivers in centers and caregivers in FCCs.</w:t>
      </w:r>
    </w:p>
    <w:p w14:paraId="61FEF061" w14:textId="77777777" w:rsidR="00995FF6" w:rsidRDefault="00995FF6" w:rsidP="00524534">
      <w:pPr>
        <w:pStyle w:val="NormalSScontinued"/>
      </w:pPr>
      <w:r>
        <w:t>C.</w:t>
      </w:r>
      <w:r>
        <w:tab/>
        <w:t xml:space="preserve">Validity of Q-CCIIT quality measure. We will examine agreement between raters observing the same classroom at the same time to look at how reliable the ratings of classroom quality are. We will use a confirmatory factor analysis to examine whether the items group into the same scales as in psychometric field test. We will estimate the fall-spring differences and variance in means on each of the scales, and examine correlations with caregiver’s report of change to look for evidence that the Q-CCIIT observation measure was able to detect change in the quality of the caregiver’s interactions and whether that change was correlated with the caregiver’s report of change in practice.  </w:t>
      </w:r>
    </w:p>
    <w:p w14:paraId="61FEF062" w14:textId="77777777" w:rsidR="00A242FB" w:rsidRDefault="00A242FB">
      <w:pPr>
        <w:spacing w:after="240" w:line="240" w:lineRule="auto"/>
        <w:ind w:firstLine="0"/>
        <w:rPr>
          <w:rFonts w:ascii="Arial Black" w:hAnsi="Arial Black"/>
          <w:sz w:val="22"/>
        </w:rPr>
      </w:pPr>
      <w:bookmarkStart w:id="25" w:name="_Toc505161448"/>
      <w:r>
        <w:br w:type="page"/>
      </w:r>
    </w:p>
    <w:p w14:paraId="61FEF063" w14:textId="326E6D61" w:rsidR="00FF1CFC" w:rsidRPr="008A78D1" w:rsidRDefault="00FF1CFC" w:rsidP="00FF1CFC">
      <w:pPr>
        <w:pStyle w:val="MarkforTableTitle"/>
      </w:pPr>
      <w:r w:rsidRPr="008A78D1">
        <w:t>Table B.</w:t>
      </w:r>
      <w:r w:rsidR="00CA1B2D">
        <w:t>3</w:t>
      </w:r>
      <w:r w:rsidR="0029080E">
        <w:t xml:space="preserve">. </w:t>
      </w:r>
      <w:r w:rsidRPr="008A78D1">
        <w:t>Analytic methods used to inform research questions</w:t>
      </w:r>
      <w:bookmarkEnd w:id="2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736"/>
        <w:gridCol w:w="3314"/>
      </w:tblGrid>
      <w:tr w:rsidR="00FF1CFC" w:rsidRPr="008A78D1" w14:paraId="61FEF067" w14:textId="77777777" w:rsidTr="00A242FB">
        <w:trPr>
          <w:cantSplit/>
          <w:tblHeader/>
        </w:trPr>
        <w:tc>
          <w:tcPr>
            <w:tcW w:w="1528" w:type="pct"/>
            <w:shd w:val="clear" w:color="auto" w:fill="6C6F70"/>
          </w:tcPr>
          <w:p w14:paraId="61FEF064" w14:textId="77777777" w:rsidR="00FF1CFC" w:rsidRPr="008A78D1" w:rsidRDefault="00FF1CFC" w:rsidP="00FF1CFC">
            <w:pPr>
              <w:pStyle w:val="TableHeaderCenter"/>
              <w:jc w:val="left"/>
            </w:pPr>
            <w:r w:rsidRPr="008A78D1">
              <w:t>Research questions</w:t>
            </w:r>
          </w:p>
        </w:tc>
        <w:tc>
          <w:tcPr>
            <w:tcW w:w="1840" w:type="pct"/>
            <w:shd w:val="clear" w:color="auto" w:fill="6C6F70"/>
            <w:vAlign w:val="bottom"/>
          </w:tcPr>
          <w:p w14:paraId="61FEF065" w14:textId="77777777" w:rsidR="00FF1CFC" w:rsidRPr="008A78D1" w:rsidRDefault="00FF1CFC" w:rsidP="00FF1CFC">
            <w:pPr>
              <w:pStyle w:val="TableHeaderCenter"/>
            </w:pPr>
            <w:r w:rsidRPr="008A78D1">
              <w:t>Key outcomes constructs</w:t>
            </w:r>
            <w:r w:rsidRPr="008A78D1">
              <w:rPr>
                <w:vertAlign w:val="superscript"/>
              </w:rPr>
              <w:t>a</w:t>
            </w:r>
          </w:p>
        </w:tc>
        <w:tc>
          <w:tcPr>
            <w:tcW w:w="1632" w:type="pct"/>
            <w:shd w:val="clear" w:color="auto" w:fill="6C6F70"/>
            <w:vAlign w:val="bottom"/>
          </w:tcPr>
          <w:p w14:paraId="61FEF066" w14:textId="77777777" w:rsidR="00FF1CFC" w:rsidRPr="008A78D1" w:rsidRDefault="00FF1CFC" w:rsidP="00FF1CFC">
            <w:pPr>
              <w:pStyle w:val="TableHeaderCenter"/>
            </w:pPr>
            <w:r w:rsidRPr="008A78D1">
              <w:t>Analyses</w:t>
            </w:r>
            <w:r w:rsidRPr="008A78D1">
              <w:rPr>
                <w:vertAlign w:val="superscript"/>
              </w:rPr>
              <w:t>b</w:t>
            </w:r>
          </w:p>
        </w:tc>
      </w:tr>
      <w:tr w:rsidR="00FF1CFC" w:rsidRPr="008A78D1" w14:paraId="61FEF070" w14:textId="77777777" w:rsidTr="00A242FB">
        <w:trPr>
          <w:cantSplit/>
        </w:trPr>
        <w:tc>
          <w:tcPr>
            <w:tcW w:w="1528" w:type="pct"/>
            <w:tcBorders>
              <w:bottom w:val="single" w:sz="4" w:space="0" w:color="auto"/>
            </w:tcBorders>
          </w:tcPr>
          <w:p w14:paraId="61FEF068" w14:textId="77777777" w:rsidR="00FF1CFC" w:rsidRPr="008A78D1" w:rsidRDefault="00FF1CFC" w:rsidP="00FF1CFC">
            <w:pPr>
              <w:spacing w:before="60" w:line="240" w:lineRule="auto"/>
              <w:ind w:left="342" w:hanging="342"/>
              <w:rPr>
                <w:rFonts w:ascii="Arial" w:hAnsi="Arial"/>
                <w:sz w:val="18"/>
                <w:lang w:bidi="en-US"/>
              </w:rPr>
            </w:pPr>
            <w:r w:rsidRPr="008A78D1">
              <w:rPr>
                <w:rFonts w:ascii="Arial" w:hAnsi="Arial"/>
                <w:sz w:val="18"/>
                <w:lang w:bidi="en-US"/>
              </w:rPr>
              <w:t>1a.</w:t>
            </w:r>
            <w:r w:rsidRPr="008A78D1">
              <w:rPr>
                <w:rFonts w:ascii="Arial" w:hAnsi="Arial"/>
                <w:sz w:val="18"/>
                <w:lang w:bidi="en-US"/>
              </w:rPr>
              <w:tab/>
              <w:t>Is five months’ implementation of We Grow Together associated with change in the quality of caregiver-child interactions, as measured by Q-CCIIT instrument scores (fall to spring)? [Primary]</w:t>
            </w:r>
          </w:p>
        </w:tc>
        <w:tc>
          <w:tcPr>
            <w:tcW w:w="1840" w:type="pct"/>
            <w:tcBorders>
              <w:bottom w:val="single" w:sz="4" w:space="0" w:color="auto"/>
            </w:tcBorders>
          </w:tcPr>
          <w:p w14:paraId="61FEF069" w14:textId="77777777" w:rsidR="00FF1CFC" w:rsidRPr="008A78D1" w:rsidRDefault="00FF1CFC" w:rsidP="00E06B88">
            <w:pPr>
              <w:pStyle w:val="TableBullet"/>
            </w:pPr>
            <w:r w:rsidRPr="008A78D1">
              <w:t>Quality of caregiver-child interactions</w:t>
            </w:r>
          </w:p>
          <w:p w14:paraId="61FEF06A" w14:textId="77777777" w:rsidR="00FF1CFC" w:rsidRPr="008A78D1" w:rsidRDefault="00FF1CFC" w:rsidP="00643332">
            <w:pPr>
              <w:pStyle w:val="TableDash"/>
              <w:tabs>
                <w:tab w:val="clear" w:pos="522"/>
                <w:tab w:val="left" w:pos="635"/>
              </w:tabs>
              <w:ind w:left="635"/>
            </w:pPr>
            <w:r w:rsidRPr="008A78D1">
              <w:t>Support for social-emotional development</w:t>
            </w:r>
          </w:p>
          <w:p w14:paraId="61FEF06B" w14:textId="77777777" w:rsidR="00FF1CFC" w:rsidRPr="008A78D1" w:rsidRDefault="00FF1CFC" w:rsidP="00643332">
            <w:pPr>
              <w:pStyle w:val="TableDash"/>
              <w:tabs>
                <w:tab w:val="clear" w:pos="522"/>
                <w:tab w:val="left" w:pos="635"/>
              </w:tabs>
              <w:ind w:left="635"/>
            </w:pPr>
            <w:r w:rsidRPr="008A78D1">
              <w:t>Support for language and literacy development</w:t>
            </w:r>
          </w:p>
          <w:p w14:paraId="61FEF06C" w14:textId="77777777" w:rsidR="00FF1CFC" w:rsidRPr="008A78D1" w:rsidRDefault="00FF1CFC" w:rsidP="00643332">
            <w:pPr>
              <w:pStyle w:val="TableDash"/>
              <w:tabs>
                <w:tab w:val="clear" w:pos="522"/>
                <w:tab w:val="left" w:pos="635"/>
              </w:tabs>
              <w:ind w:left="635"/>
            </w:pPr>
            <w:r w:rsidRPr="008A78D1">
              <w:t xml:space="preserve">Support for cognitive development </w:t>
            </w:r>
          </w:p>
          <w:p w14:paraId="61FEF06D" w14:textId="77777777" w:rsidR="00FF1CFC" w:rsidRPr="008A78D1" w:rsidRDefault="00FF1CFC" w:rsidP="00643332">
            <w:pPr>
              <w:pStyle w:val="TableDash"/>
              <w:tabs>
                <w:tab w:val="clear" w:pos="522"/>
                <w:tab w:val="left" w:pos="635"/>
              </w:tabs>
              <w:ind w:left="635"/>
            </w:pPr>
            <w:r w:rsidRPr="008A78D1">
              <w:t>Areas of concern</w:t>
            </w:r>
          </w:p>
        </w:tc>
        <w:tc>
          <w:tcPr>
            <w:tcW w:w="1632" w:type="pct"/>
            <w:tcBorders>
              <w:bottom w:val="single" w:sz="4" w:space="0" w:color="auto"/>
            </w:tcBorders>
          </w:tcPr>
          <w:p w14:paraId="61FEF06E"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Descriptive statistics (means, standard deviations, mean fall to spring difference) with t-tests to examine significance of differences</w:t>
            </w:r>
          </w:p>
          <w:p w14:paraId="61FEF06F" w14:textId="77777777" w:rsidR="00FF1CFC" w:rsidRPr="008A78D1" w:rsidRDefault="00FF1CFC" w:rsidP="005B5986">
            <w:pPr>
              <w:numPr>
                <w:ilvl w:val="0"/>
                <w:numId w:val="5"/>
              </w:numPr>
              <w:tabs>
                <w:tab w:val="num" w:pos="252"/>
              </w:tabs>
              <w:spacing w:before="60" w:after="60" w:line="240" w:lineRule="auto"/>
              <w:ind w:left="252" w:hanging="252"/>
              <w:rPr>
                <w:rFonts w:ascii="Arial" w:hAnsi="Arial"/>
                <w:sz w:val="18"/>
              </w:rPr>
            </w:pPr>
            <w:r w:rsidRPr="008A78D1">
              <w:rPr>
                <w:rFonts w:ascii="Arial" w:hAnsi="Arial"/>
                <w:sz w:val="18"/>
              </w:rPr>
              <w:t xml:space="preserve">Associations of change from fall to spring with other characteristics will be analyzed with hierarchical linear models (HLM) (two levels with caregivers nested within PD provider) </w:t>
            </w:r>
          </w:p>
        </w:tc>
      </w:tr>
      <w:tr w:rsidR="00FF1CFC" w:rsidRPr="008A78D1" w14:paraId="61FEF076" w14:textId="77777777" w:rsidTr="00A242FB">
        <w:trPr>
          <w:cantSplit/>
        </w:trPr>
        <w:tc>
          <w:tcPr>
            <w:tcW w:w="1528" w:type="pct"/>
            <w:tcBorders>
              <w:bottom w:val="single" w:sz="4" w:space="0" w:color="auto"/>
            </w:tcBorders>
          </w:tcPr>
          <w:p w14:paraId="61FEF071" w14:textId="77777777" w:rsidR="00FF1CFC" w:rsidRPr="008A78D1" w:rsidRDefault="00FF1CFC" w:rsidP="00FF1CFC">
            <w:pPr>
              <w:spacing w:before="60" w:line="240" w:lineRule="auto"/>
              <w:ind w:left="342" w:hanging="342"/>
              <w:rPr>
                <w:rFonts w:ascii="Arial" w:hAnsi="Arial"/>
                <w:sz w:val="18"/>
                <w:lang w:bidi="en-US"/>
              </w:rPr>
            </w:pPr>
            <w:r w:rsidRPr="008A78D1">
              <w:rPr>
                <w:rFonts w:ascii="Arial" w:hAnsi="Arial"/>
                <w:sz w:val="18"/>
                <w:lang w:bidi="en-US"/>
              </w:rPr>
              <w:t>1b.</w:t>
            </w:r>
            <w:r w:rsidRPr="008A78D1">
              <w:rPr>
                <w:rFonts w:ascii="Arial" w:hAnsi="Arial"/>
                <w:sz w:val="18"/>
                <w:lang w:bidi="en-US"/>
              </w:rPr>
              <w:tab/>
              <w:t>Is five months’ implementation of We Grow Together associated with change in caregivers’ and PD providers’ beliefs and knowledge about child development and caregiving (fall to spring)? [Primary]</w:t>
            </w:r>
          </w:p>
        </w:tc>
        <w:tc>
          <w:tcPr>
            <w:tcW w:w="1840" w:type="pct"/>
            <w:tcBorders>
              <w:bottom w:val="single" w:sz="4" w:space="0" w:color="auto"/>
            </w:tcBorders>
          </w:tcPr>
          <w:p w14:paraId="61FEF072" w14:textId="77777777" w:rsidR="00FF1CFC" w:rsidRPr="008A78D1" w:rsidRDefault="00FF1CFC" w:rsidP="00E06B88">
            <w:pPr>
              <w:pStyle w:val="TableBullet"/>
            </w:pPr>
            <w:r w:rsidRPr="008A78D1">
              <w:t>Knowledge and beliefs about child development (Section B Background survey, Section A Feedback survey)</w:t>
            </w:r>
          </w:p>
          <w:p w14:paraId="61FEF073" w14:textId="77777777" w:rsidR="00FF1CFC" w:rsidRPr="008A78D1" w:rsidRDefault="00FF1CFC" w:rsidP="00E06B88">
            <w:pPr>
              <w:pStyle w:val="TableBullet"/>
            </w:pPr>
            <w:r w:rsidRPr="008A78D1">
              <w:t>Knowledge of and beliefs about caregiving (Section D Background survey, Section C Feedback survey)</w:t>
            </w:r>
          </w:p>
        </w:tc>
        <w:tc>
          <w:tcPr>
            <w:tcW w:w="1632" w:type="pct"/>
            <w:tcBorders>
              <w:bottom w:val="single" w:sz="4" w:space="0" w:color="auto"/>
            </w:tcBorders>
          </w:tcPr>
          <w:p w14:paraId="61FEF074"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Descriptive statistics (means, standard deviations, mean fall to spring difference) and t tests</w:t>
            </w:r>
          </w:p>
          <w:p w14:paraId="61FEF075" w14:textId="77777777" w:rsidR="00FF1CFC" w:rsidRPr="008A78D1" w:rsidRDefault="00FF1CFC" w:rsidP="005B5986">
            <w:pPr>
              <w:numPr>
                <w:ilvl w:val="0"/>
                <w:numId w:val="5"/>
              </w:numPr>
              <w:tabs>
                <w:tab w:val="num" w:pos="252"/>
              </w:tabs>
              <w:spacing w:before="60" w:after="60" w:line="240" w:lineRule="auto"/>
              <w:ind w:left="252" w:hanging="252"/>
              <w:rPr>
                <w:rFonts w:ascii="Arial" w:hAnsi="Arial"/>
                <w:sz w:val="18"/>
              </w:rPr>
            </w:pPr>
            <w:r w:rsidRPr="008A78D1">
              <w:rPr>
                <w:rFonts w:ascii="Arial" w:hAnsi="Arial"/>
                <w:sz w:val="18"/>
              </w:rPr>
              <w:t>Associations of change from fall to spring with other characteristics will be analyzed with hierarchical linear models (HLM) (two levels with caregivers nested within PD provider)</w:t>
            </w:r>
          </w:p>
        </w:tc>
      </w:tr>
      <w:tr w:rsidR="00FF1CFC" w:rsidRPr="008A78D1" w14:paraId="61FEF07A" w14:textId="77777777" w:rsidTr="00A242FB">
        <w:trPr>
          <w:cantSplit/>
        </w:trPr>
        <w:tc>
          <w:tcPr>
            <w:tcW w:w="1528" w:type="pct"/>
            <w:tcBorders>
              <w:bottom w:val="single" w:sz="4" w:space="0" w:color="auto"/>
            </w:tcBorders>
          </w:tcPr>
          <w:p w14:paraId="61FEF077" w14:textId="77777777" w:rsidR="00FF1CFC" w:rsidRPr="008A78D1" w:rsidRDefault="00FF1CFC" w:rsidP="005B5986">
            <w:pPr>
              <w:spacing w:before="60" w:after="60" w:line="240" w:lineRule="auto"/>
              <w:ind w:left="342" w:hanging="342"/>
              <w:rPr>
                <w:rFonts w:ascii="Arial" w:hAnsi="Arial"/>
                <w:sz w:val="18"/>
                <w:lang w:bidi="en-US"/>
              </w:rPr>
            </w:pPr>
            <w:r w:rsidRPr="008A78D1">
              <w:rPr>
                <w:rFonts w:ascii="Arial" w:hAnsi="Arial"/>
                <w:sz w:val="18"/>
                <w:lang w:bidi="en-US"/>
              </w:rPr>
              <w:t>1c.</w:t>
            </w:r>
            <w:r w:rsidRPr="008A78D1">
              <w:rPr>
                <w:rFonts w:ascii="Arial" w:hAnsi="Arial"/>
                <w:sz w:val="18"/>
                <w:lang w:bidi="en-US"/>
              </w:rPr>
              <w:tab/>
              <w:t>Does the PD Provider perceive change in his or her own practice after PD providers’ training and five months’ implementation of We Grow Together? [Primary]</w:t>
            </w:r>
          </w:p>
        </w:tc>
        <w:tc>
          <w:tcPr>
            <w:tcW w:w="1840" w:type="pct"/>
            <w:tcBorders>
              <w:bottom w:val="single" w:sz="4" w:space="0" w:color="auto"/>
            </w:tcBorders>
          </w:tcPr>
          <w:p w14:paraId="61FEF078" w14:textId="77777777" w:rsidR="00FF1CFC" w:rsidRPr="008A78D1" w:rsidRDefault="00FF1CFC" w:rsidP="00E06B88">
            <w:pPr>
              <w:pStyle w:val="TableBullet"/>
            </w:pPr>
            <w:r w:rsidRPr="008A78D1">
              <w:t>Change in beliefs about PD and use of PD strategies (Section B2 and K Feedback survey, compared with H2 and I6 in Background survey)</w:t>
            </w:r>
          </w:p>
        </w:tc>
        <w:tc>
          <w:tcPr>
            <w:tcW w:w="1632" w:type="pct"/>
            <w:tcBorders>
              <w:bottom w:val="single" w:sz="4" w:space="0" w:color="auto"/>
            </w:tcBorders>
          </w:tcPr>
          <w:p w14:paraId="61FEF079"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Descriptive statistics (means, standard deviations, mean fall to spring difference) and t-tests</w:t>
            </w:r>
          </w:p>
        </w:tc>
      </w:tr>
      <w:tr w:rsidR="00FF1CFC" w:rsidRPr="008A78D1" w14:paraId="61FEF080" w14:textId="77777777" w:rsidTr="00A242FB">
        <w:trPr>
          <w:cantSplit/>
        </w:trPr>
        <w:tc>
          <w:tcPr>
            <w:tcW w:w="1528" w:type="pct"/>
            <w:tcBorders>
              <w:bottom w:val="single" w:sz="4" w:space="0" w:color="auto"/>
            </w:tcBorders>
          </w:tcPr>
          <w:p w14:paraId="61FEF07B" w14:textId="77777777" w:rsidR="00FF1CFC" w:rsidRPr="008A78D1" w:rsidRDefault="00FF1CFC" w:rsidP="00FF1CFC">
            <w:pPr>
              <w:spacing w:before="60" w:line="240" w:lineRule="auto"/>
              <w:ind w:left="342" w:hanging="342"/>
              <w:rPr>
                <w:rFonts w:ascii="Arial" w:hAnsi="Arial"/>
                <w:sz w:val="18"/>
                <w:lang w:bidi="en-US"/>
              </w:rPr>
            </w:pPr>
            <w:r w:rsidRPr="008A78D1">
              <w:rPr>
                <w:rFonts w:ascii="Arial" w:hAnsi="Arial"/>
                <w:sz w:val="18"/>
                <w:lang w:bidi="en-US"/>
              </w:rPr>
              <w:t>1d.</w:t>
            </w:r>
            <w:r w:rsidRPr="008A78D1">
              <w:rPr>
                <w:rFonts w:ascii="Arial" w:hAnsi="Arial"/>
                <w:sz w:val="18"/>
                <w:lang w:bidi="en-US"/>
              </w:rPr>
              <w:tab/>
              <w:t>Do answers to these primary questions differ by subgroups (caregivers and PD providers associated with FCCs versus center-based settings)? [Primary]</w:t>
            </w:r>
          </w:p>
          <w:p w14:paraId="61FEF07C" w14:textId="77777777" w:rsidR="00FF1CFC" w:rsidRPr="00FF1CFC" w:rsidRDefault="00FF1CFC" w:rsidP="005B5986">
            <w:pPr>
              <w:spacing w:before="60" w:after="60" w:line="240" w:lineRule="auto"/>
              <w:ind w:left="342" w:firstLine="0"/>
              <w:rPr>
                <w:rFonts w:ascii="Arial" w:hAnsi="Arial"/>
                <w:sz w:val="18"/>
                <w:lang w:bidi="en-US"/>
              </w:rPr>
            </w:pPr>
            <w:r w:rsidRPr="008A78D1">
              <w:rPr>
                <w:rFonts w:ascii="Arial" w:hAnsi="Arial"/>
                <w:sz w:val="18"/>
                <w:lang w:bidi="en-US"/>
              </w:rPr>
              <w:t>How are answers to these primary questions associated with characteristics of caregivers and providers (for example, demographics</w:t>
            </w:r>
            <w:r w:rsidRPr="008A78D1">
              <w:rPr>
                <w:rFonts w:ascii="Arial" w:hAnsi="Arial"/>
                <w:sz w:val="18"/>
                <w:vertAlign w:val="superscript"/>
                <w:lang w:bidi="en-US"/>
              </w:rPr>
              <w:t>a</w:t>
            </w:r>
            <w:r w:rsidRPr="008A78D1">
              <w:rPr>
                <w:rFonts w:ascii="Arial" w:hAnsi="Arial"/>
                <w:sz w:val="18"/>
                <w:lang w:bidi="en-US"/>
              </w:rPr>
              <w:t>, FCC/classroom characteristics</w:t>
            </w:r>
            <w:r w:rsidRPr="008A78D1">
              <w:rPr>
                <w:rFonts w:ascii="Arial" w:hAnsi="Arial"/>
                <w:sz w:val="18"/>
                <w:vertAlign w:val="superscript"/>
                <w:lang w:bidi="en-US"/>
              </w:rPr>
              <w:t>b</w:t>
            </w:r>
            <w:r w:rsidRPr="008A78D1">
              <w:rPr>
                <w:rFonts w:ascii="Arial" w:hAnsi="Arial"/>
                <w:sz w:val="18"/>
                <w:lang w:bidi="en-US"/>
              </w:rPr>
              <w:t>, caregiver mental health</w:t>
            </w:r>
            <w:r w:rsidRPr="008A78D1">
              <w:rPr>
                <w:rFonts w:ascii="Arial" w:hAnsi="Arial"/>
                <w:sz w:val="18"/>
                <w:vertAlign w:val="superscript"/>
                <w:lang w:bidi="en-US"/>
              </w:rPr>
              <w:t>c</w:t>
            </w:r>
            <w:r w:rsidRPr="008A78D1">
              <w:rPr>
                <w:rFonts w:ascii="Arial" w:hAnsi="Arial"/>
                <w:sz w:val="18"/>
                <w:lang w:bidi="en-US"/>
              </w:rPr>
              <w:t xml:space="preserve">)? [Secondary] </w:t>
            </w:r>
          </w:p>
        </w:tc>
        <w:tc>
          <w:tcPr>
            <w:tcW w:w="1840" w:type="pct"/>
            <w:tcBorders>
              <w:bottom w:val="single" w:sz="4" w:space="0" w:color="auto"/>
            </w:tcBorders>
          </w:tcPr>
          <w:p w14:paraId="61FEF07D" w14:textId="77777777" w:rsidR="00FF1CFC" w:rsidRPr="008A78D1" w:rsidRDefault="00FF1CFC" w:rsidP="0029080E">
            <w:pPr>
              <w:pStyle w:val="TableBullet"/>
            </w:pPr>
            <w:r w:rsidRPr="008A78D1">
              <w:t>Includes all constructs listed in this research question (RQ 1) analyzed by respondent type (e.g., caregivers and PD providers associated with FCCs or center-based settings)</w:t>
            </w:r>
          </w:p>
        </w:tc>
        <w:tc>
          <w:tcPr>
            <w:tcW w:w="1632" w:type="pct"/>
            <w:tcBorders>
              <w:bottom w:val="single" w:sz="4" w:space="0" w:color="auto"/>
            </w:tcBorders>
          </w:tcPr>
          <w:p w14:paraId="61FEF07E"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mean fall to spring difference) </w:t>
            </w:r>
          </w:p>
          <w:p w14:paraId="61FEF07F"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Associations of change from fall to spring with other characteristics will be analyzed with hierarchical linear models (HLM) (two levels with caregivers nested within PD provider)</w:t>
            </w:r>
          </w:p>
        </w:tc>
      </w:tr>
      <w:tr w:rsidR="00FF1CFC" w:rsidRPr="008A78D1" w14:paraId="61FEF084" w14:textId="77777777" w:rsidTr="00A242FB">
        <w:trPr>
          <w:cantSplit/>
        </w:trPr>
        <w:tc>
          <w:tcPr>
            <w:tcW w:w="1528" w:type="pct"/>
            <w:tcBorders>
              <w:bottom w:val="single" w:sz="4" w:space="0" w:color="auto"/>
            </w:tcBorders>
          </w:tcPr>
          <w:p w14:paraId="61FEF081" w14:textId="77777777" w:rsidR="00FF1CFC" w:rsidRPr="008A78D1" w:rsidRDefault="00FF1CFC" w:rsidP="005B5986">
            <w:pPr>
              <w:spacing w:before="60" w:after="60" w:line="240" w:lineRule="auto"/>
              <w:ind w:left="342" w:hanging="342"/>
              <w:rPr>
                <w:rFonts w:ascii="Arial" w:hAnsi="Arial"/>
                <w:sz w:val="18"/>
                <w:lang w:bidi="en-US"/>
              </w:rPr>
            </w:pPr>
            <w:r w:rsidRPr="008A78D1">
              <w:rPr>
                <w:rFonts w:ascii="Arial" w:hAnsi="Arial"/>
                <w:sz w:val="18"/>
                <w:lang w:bidi="en-US"/>
              </w:rPr>
              <w:t>1e.</w:t>
            </w:r>
            <w:r w:rsidRPr="008A78D1">
              <w:rPr>
                <w:rFonts w:ascii="Arial" w:hAnsi="Arial"/>
                <w:sz w:val="18"/>
                <w:lang w:bidi="en-US"/>
              </w:rPr>
              <w:tab/>
              <w:t>Does the caregiver perceive change in his or her own practice after five months’ implementation of We Grow Together? [Secondary]</w:t>
            </w:r>
          </w:p>
        </w:tc>
        <w:tc>
          <w:tcPr>
            <w:tcW w:w="1840" w:type="pct"/>
            <w:tcBorders>
              <w:bottom w:val="single" w:sz="4" w:space="0" w:color="auto"/>
            </w:tcBorders>
          </w:tcPr>
          <w:p w14:paraId="61FEF082" w14:textId="2350582F" w:rsidR="00FF1CFC" w:rsidRPr="008A78D1" w:rsidRDefault="00150312" w:rsidP="005B5986">
            <w:pPr>
              <w:pStyle w:val="TableBullet"/>
              <w:ind w:left="252" w:hanging="252"/>
            </w:pPr>
            <w:r w:rsidRPr="00150312">
              <w:t>Self-reported change (Section E Feedback survey)</w:t>
            </w:r>
          </w:p>
        </w:tc>
        <w:tc>
          <w:tcPr>
            <w:tcW w:w="1632" w:type="pct"/>
            <w:tcBorders>
              <w:bottom w:val="single" w:sz="4" w:space="0" w:color="auto"/>
            </w:tcBorders>
          </w:tcPr>
          <w:p w14:paraId="61FEF083"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Descriptive statistics (means, standard deviations, mean fall to spring difference) and t tests</w:t>
            </w:r>
          </w:p>
        </w:tc>
      </w:tr>
      <w:tr w:rsidR="00FF1CFC" w:rsidRPr="008A78D1" w14:paraId="61FEF08B" w14:textId="77777777" w:rsidTr="00A242FB">
        <w:trPr>
          <w:cantSplit/>
        </w:trPr>
        <w:tc>
          <w:tcPr>
            <w:tcW w:w="1528" w:type="pct"/>
            <w:tcBorders>
              <w:bottom w:val="single" w:sz="4" w:space="0" w:color="auto"/>
            </w:tcBorders>
          </w:tcPr>
          <w:p w14:paraId="61FEF085" w14:textId="77777777" w:rsidR="00FF1CFC" w:rsidRPr="008A78D1" w:rsidRDefault="00FF1CFC" w:rsidP="00FF1CFC">
            <w:pPr>
              <w:spacing w:before="60" w:line="240" w:lineRule="auto"/>
              <w:ind w:left="342" w:hanging="342"/>
              <w:rPr>
                <w:rFonts w:ascii="Arial" w:hAnsi="Arial"/>
                <w:sz w:val="18"/>
                <w:lang w:bidi="en-US"/>
              </w:rPr>
            </w:pPr>
            <w:r w:rsidRPr="008A78D1">
              <w:rPr>
                <w:rFonts w:ascii="Arial" w:hAnsi="Arial"/>
                <w:sz w:val="18"/>
                <w:lang w:bidi="en-US"/>
              </w:rPr>
              <w:t>1f.</w:t>
            </w:r>
            <w:r>
              <w:rPr>
                <w:rFonts w:ascii="Arial" w:hAnsi="Arial"/>
                <w:sz w:val="18"/>
                <w:lang w:bidi="en-US"/>
              </w:rPr>
              <w:tab/>
            </w:r>
            <w:r w:rsidRPr="008A78D1">
              <w:rPr>
                <w:rFonts w:ascii="Arial" w:hAnsi="Arial"/>
                <w:sz w:val="18"/>
                <w:lang w:bidi="en-US"/>
              </w:rPr>
              <w:t xml:space="preserve">Does the caregiver report other changes after participating in We Grow Together? [Secondary-exploratory] </w:t>
            </w:r>
          </w:p>
        </w:tc>
        <w:tc>
          <w:tcPr>
            <w:tcW w:w="1840" w:type="pct"/>
            <w:tcBorders>
              <w:bottom w:val="single" w:sz="4" w:space="0" w:color="auto"/>
            </w:tcBorders>
          </w:tcPr>
          <w:p w14:paraId="61FEF086" w14:textId="77777777" w:rsidR="00FF1CFC" w:rsidRPr="008A78D1" w:rsidRDefault="00FF1CFC" w:rsidP="00E06B88">
            <w:pPr>
              <w:pStyle w:val="TableBullet"/>
            </w:pPr>
            <w:r w:rsidRPr="008A78D1">
              <w:t xml:space="preserve">Awareness of and access to resources (Section G Background survey; Section G Feedback survey </w:t>
            </w:r>
          </w:p>
          <w:p w14:paraId="61FEF087" w14:textId="77777777" w:rsidR="00FF1CFC" w:rsidRPr="008A78D1" w:rsidRDefault="00FF1CFC" w:rsidP="00E06B88">
            <w:pPr>
              <w:pStyle w:val="TableBullet"/>
            </w:pPr>
            <w:r w:rsidRPr="008A78D1">
              <w:t>Administrative and collegial support (Section F, Background Survey, Section D, Feedback Survey)</w:t>
            </w:r>
          </w:p>
          <w:p w14:paraId="61FEF088" w14:textId="77777777" w:rsidR="00FF1CFC" w:rsidRPr="008A78D1" w:rsidRDefault="00FF1CFC" w:rsidP="00E06B88">
            <w:pPr>
              <w:pStyle w:val="TableBullet"/>
            </w:pPr>
            <w:r w:rsidRPr="008A78D1">
              <w:t>Self-efficacy (Section H3, Background Survey, Section E1, Feedback Survey)</w:t>
            </w:r>
          </w:p>
          <w:p w14:paraId="61FEF089" w14:textId="77777777" w:rsidR="00FF1CFC" w:rsidRPr="008A78D1" w:rsidRDefault="00FF1CFC" w:rsidP="005B5986">
            <w:pPr>
              <w:pStyle w:val="TableBullet"/>
              <w:spacing w:after="60"/>
            </w:pPr>
            <w:r w:rsidRPr="008A78D1">
              <w:t>Beliefs about Professional Development (Section H, Background Survey; Section B, Feedback Survey</w:t>
            </w:r>
          </w:p>
        </w:tc>
        <w:tc>
          <w:tcPr>
            <w:tcW w:w="1632" w:type="pct"/>
            <w:tcBorders>
              <w:bottom w:val="single" w:sz="4" w:space="0" w:color="auto"/>
            </w:tcBorders>
          </w:tcPr>
          <w:p w14:paraId="61FEF08A"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Descriptive statistics (means, standard deviations, mean fall to spring difference) and t tests</w:t>
            </w:r>
          </w:p>
        </w:tc>
      </w:tr>
      <w:tr w:rsidR="00FF1CFC" w:rsidRPr="008A78D1" w14:paraId="61FEF095" w14:textId="77777777" w:rsidTr="00A242FB">
        <w:trPr>
          <w:cantSplit/>
        </w:trPr>
        <w:tc>
          <w:tcPr>
            <w:tcW w:w="1528" w:type="pct"/>
            <w:tcBorders>
              <w:top w:val="single" w:sz="4" w:space="0" w:color="auto"/>
              <w:bottom w:val="single" w:sz="4" w:space="0" w:color="auto"/>
            </w:tcBorders>
          </w:tcPr>
          <w:p w14:paraId="61FEF08C" w14:textId="77777777" w:rsidR="00FF1CFC" w:rsidRPr="008A78D1" w:rsidRDefault="00FF1CFC" w:rsidP="0029080E">
            <w:pPr>
              <w:spacing w:before="60" w:line="240" w:lineRule="auto"/>
              <w:ind w:left="342" w:hanging="342"/>
              <w:rPr>
                <w:rFonts w:ascii="Arial" w:hAnsi="Arial"/>
                <w:sz w:val="18"/>
                <w:lang w:bidi="en-US"/>
              </w:rPr>
            </w:pPr>
            <w:r w:rsidRPr="008A78D1">
              <w:rPr>
                <w:rFonts w:ascii="Arial" w:hAnsi="Arial"/>
                <w:sz w:val="18"/>
                <w:lang w:bidi="en-US"/>
              </w:rPr>
              <w:t>2a.</w:t>
            </w:r>
            <w:r w:rsidRPr="008A78D1">
              <w:rPr>
                <w:rFonts w:ascii="Arial" w:hAnsi="Arial"/>
                <w:sz w:val="18"/>
                <w:lang w:bidi="en-US"/>
              </w:rPr>
              <w:tab/>
              <w:t>How frequently do caregivers and PD providers make use of We Grow Together over the implementation period, and which tools did they access? [Primary]</w:t>
            </w:r>
          </w:p>
        </w:tc>
        <w:tc>
          <w:tcPr>
            <w:tcW w:w="1840" w:type="pct"/>
            <w:tcBorders>
              <w:top w:val="single" w:sz="4" w:space="0" w:color="auto"/>
              <w:bottom w:val="single" w:sz="4" w:space="0" w:color="auto"/>
            </w:tcBorders>
          </w:tcPr>
          <w:p w14:paraId="61FEF08D" w14:textId="77777777" w:rsidR="00FF1CFC" w:rsidRPr="008A78D1" w:rsidRDefault="00FF1CFC" w:rsidP="00E06B88">
            <w:pPr>
              <w:pStyle w:val="TableBullet"/>
            </w:pPr>
            <w:r w:rsidRPr="008A78D1">
              <w:t xml:space="preserve">Frequency of We Grow Together accessed (Website user data: Website analytics Section </w:t>
            </w:r>
            <w:r w:rsidR="004F05A5">
              <w:t>C; Pop-up web survey section B</w:t>
            </w:r>
            <w:r w:rsidRPr="008A78D1">
              <w:t>)</w:t>
            </w:r>
          </w:p>
          <w:p w14:paraId="61FEF08E" w14:textId="77777777" w:rsidR="00FF1CFC" w:rsidRPr="008A78D1" w:rsidRDefault="00FF1CFC" w:rsidP="00E06B88">
            <w:pPr>
              <w:pStyle w:val="TableBullet"/>
            </w:pPr>
            <w:r w:rsidRPr="008A78D1">
              <w:t>Average time spent with practices (Website user da</w:t>
            </w:r>
            <w:r w:rsidR="004F05A5">
              <w:t>ta: Website analytics: Section C</w:t>
            </w:r>
            <w:r w:rsidRPr="008A78D1">
              <w:t>; Po</w:t>
            </w:r>
            <w:r w:rsidR="004F05A5">
              <w:t>p-up web survey section B</w:t>
            </w:r>
            <w:r w:rsidRPr="008A78D1">
              <w:t>)</w:t>
            </w:r>
          </w:p>
          <w:p w14:paraId="61FEF08F" w14:textId="77777777" w:rsidR="00FF1CFC" w:rsidRPr="008A78D1" w:rsidRDefault="00FF1CFC" w:rsidP="00E06B88">
            <w:pPr>
              <w:pStyle w:val="TableBullet"/>
            </w:pPr>
            <w:r w:rsidRPr="008A78D1">
              <w:t>Number of times self-video-recorded (Website user data: Pop-up web survey</w:t>
            </w:r>
            <w:r w:rsidRPr="008A78D1" w:rsidDel="005F6FFC">
              <w:t xml:space="preserve"> </w:t>
            </w:r>
            <w:r w:rsidR="004F05A5">
              <w:t>section B</w:t>
            </w:r>
            <w:r w:rsidRPr="008A78D1">
              <w:t>)</w:t>
            </w:r>
          </w:p>
          <w:p w14:paraId="61FEF090" w14:textId="77777777" w:rsidR="00FF1CFC" w:rsidRPr="008A78D1" w:rsidRDefault="00FF1CFC" w:rsidP="00E06B88">
            <w:pPr>
              <w:pStyle w:val="TableBullet"/>
            </w:pPr>
            <w:r w:rsidRPr="008A78D1">
              <w:t>Number of meetings (Feedback survey section I and Website user d</w:t>
            </w:r>
            <w:r w:rsidR="004F05A5">
              <w:t>ata: Pop-up web survey section B</w:t>
            </w:r>
            <w:r w:rsidRPr="008A78D1">
              <w:t>)</w:t>
            </w:r>
          </w:p>
          <w:p w14:paraId="61FEF091" w14:textId="77777777" w:rsidR="00FF1CFC" w:rsidRPr="008A78D1" w:rsidRDefault="00FF1CFC" w:rsidP="00E06B88">
            <w:pPr>
              <w:pStyle w:val="TableBullet"/>
            </w:pPr>
            <w:r w:rsidRPr="008A78D1">
              <w:t xml:space="preserve">Length of meetings (Website user data: Pop-up </w:t>
            </w:r>
            <w:r w:rsidR="004F05A5">
              <w:t>web survey section B</w:t>
            </w:r>
            <w:r w:rsidRPr="008A78D1">
              <w:t>)</w:t>
            </w:r>
          </w:p>
          <w:p w14:paraId="61FEF092" w14:textId="77777777" w:rsidR="00FF1CFC" w:rsidRPr="008A78D1" w:rsidRDefault="00FF1CFC" w:rsidP="005B5986">
            <w:pPr>
              <w:pStyle w:val="TableBullet"/>
              <w:spacing w:after="60"/>
            </w:pPr>
            <w:r w:rsidRPr="008A78D1">
              <w:t>Dosage: average time spent per week working on PD in and outside of classroom (Website user data: Website analytics Sectio</w:t>
            </w:r>
            <w:r w:rsidR="004F05A5">
              <w:t>n B; Pop-up web survey section B</w:t>
            </w:r>
            <w:r w:rsidRPr="008A78D1">
              <w:t>)</w:t>
            </w:r>
          </w:p>
        </w:tc>
        <w:tc>
          <w:tcPr>
            <w:tcW w:w="1632" w:type="pct"/>
            <w:tcBorders>
              <w:top w:val="single" w:sz="4" w:space="0" w:color="auto"/>
              <w:bottom w:val="single" w:sz="4" w:space="0" w:color="auto"/>
            </w:tcBorders>
          </w:tcPr>
          <w:p w14:paraId="61FEF093"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w:t>
            </w:r>
          </w:p>
          <w:p w14:paraId="61FEF094"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Cluster and factor analyses to identify patterns of use and reduce data</w:t>
            </w:r>
          </w:p>
        </w:tc>
      </w:tr>
      <w:tr w:rsidR="00FF1CFC" w:rsidRPr="008A78D1" w14:paraId="61FEF09A" w14:textId="77777777" w:rsidTr="00A242FB">
        <w:trPr>
          <w:cantSplit/>
        </w:trPr>
        <w:tc>
          <w:tcPr>
            <w:tcW w:w="1528" w:type="pct"/>
            <w:tcBorders>
              <w:top w:val="single" w:sz="4" w:space="0" w:color="auto"/>
              <w:bottom w:val="single" w:sz="4" w:space="0" w:color="auto"/>
            </w:tcBorders>
          </w:tcPr>
          <w:p w14:paraId="61FEF096" w14:textId="77777777" w:rsidR="00FF1CFC" w:rsidRPr="008A78D1" w:rsidRDefault="00FF1CFC" w:rsidP="005B5986">
            <w:pPr>
              <w:spacing w:before="60" w:after="60" w:line="240" w:lineRule="auto"/>
              <w:ind w:left="342" w:hanging="342"/>
              <w:rPr>
                <w:rFonts w:ascii="Arial" w:hAnsi="Arial"/>
                <w:sz w:val="18"/>
                <w:lang w:bidi="en-US"/>
              </w:rPr>
            </w:pPr>
            <w:r w:rsidRPr="008A78D1">
              <w:rPr>
                <w:rFonts w:ascii="Arial" w:hAnsi="Arial"/>
                <w:sz w:val="18"/>
                <w:lang w:bidi="en-US"/>
              </w:rPr>
              <w:t>2b.</w:t>
            </w:r>
            <w:r w:rsidRPr="008A78D1">
              <w:rPr>
                <w:rFonts w:ascii="Arial" w:hAnsi="Arial"/>
                <w:sz w:val="18"/>
                <w:lang w:bidi="en-US"/>
              </w:rPr>
              <w:tab/>
              <w:t>How do caregivers and PD providers engage with the technological components of We Grow Together (that is, usability of the website, accessing the website and tools within it, using the tablets)? [Primary]</w:t>
            </w:r>
          </w:p>
        </w:tc>
        <w:tc>
          <w:tcPr>
            <w:tcW w:w="1840" w:type="pct"/>
            <w:tcBorders>
              <w:top w:val="single" w:sz="4" w:space="0" w:color="auto"/>
              <w:bottom w:val="single" w:sz="4" w:space="0" w:color="auto"/>
            </w:tcBorders>
          </w:tcPr>
          <w:p w14:paraId="61FEF097" w14:textId="77777777" w:rsidR="00FF1CFC" w:rsidRPr="008A78D1" w:rsidRDefault="00FF1CFC" w:rsidP="00E06B88">
            <w:pPr>
              <w:pStyle w:val="TableBullet"/>
            </w:pPr>
            <w:r w:rsidRPr="008A78D1">
              <w:t>Access to and ease of use of website tools, website, video recording experience (Feedback survey section F; Website user data: Implementation data section D)</w:t>
            </w:r>
          </w:p>
        </w:tc>
        <w:tc>
          <w:tcPr>
            <w:tcW w:w="1632" w:type="pct"/>
            <w:tcBorders>
              <w:top w:val="single" w:sz="4" w:space="0" w:color="auto"/>
              <w:bottom w:val="single" w:sz="4" w:space="0" w:color="auto"/>
            </w:tcBorders>
          </w:tcPr>
          <w:p w14:paraId="61FEF098"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w:t>
            </w:r>
          </w:p>
          <w:p w14:paraId="61FEF099"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Factor analyses to reduce data</w:t>
            </w:r>
          </w:p>
        </w:tc>
      </w:tr>
      <w:tr w:rsidR="00FF1CFC" w:rsidRPr="008A78D1" w14:paraId="61FEF09F" w14:textId="77777777" w:rsidTr="00A242FB">
        <w:trPr>
          <w:cantSplit/>
        </w:trPr>
        <w:tc>
          <w:tcPr>
            <w:tcW w:w="1528" w:type="pct"/>
            <w:tcBorders>
              <w:top w:val="single" w:sz="4" w:space="0" w:color="auto"/>
              <w:bottom w:val="single" w:sz="4" w:space="0" w:color="auto"/>
            </w:tcBorders>
          </w:tcPr>
          <w:p w14:paraId="61FEF09B" w14:textId="77777777" w:rsidR="00FF1CFC" w:rsidRPr="008A78D1" w:rsidDel="007B6783" w:rsidRDefault="00FF1CFC" w:rsidP="0029080E">
            <w:pPr>
              <w:spacing w:before="60" w:line="240" w:lineRule="auto"/>
              <w:ind w:left="342" w:hanging="342"/>
              <w:rPr>
                <w:rFonts w:ascii="Arial" w:hAnsi="Arial"/>
                <w:sz w:val="18"/>
                <w:lang w:bidi="en-US"/>
              </w:rPr>
            </w:pPr>
            <w:r w:rsidRPr="008A78D1">
              <w:rPr>
                <w:rFonts w:ascii="Arial" w:hAnsi="Arial"/>
                <w:sz w:val="18"/>
                <w:lang w:bidi="en-US"/>
              </w:rPr>
              <w:t>2c.</w:t>
            </w:r>
            <w:r w:rsidRPr="008A78D1">
              <w:rPr>
                <w:rFonts w:ascii="Arial" w:hAnsi="Arial"/>
                <w:sz w:val="18"/>
                <w:lang w:bidi="en-US"/>
              </w:rPr>
              <w:tab/>
              <w:t>Are participants satisfied with We Grow Together (tool types, content)? [Primary]</w:t>
            </w:r>
          </w:p>
        </w:tc>
        <w:tc>
          <w:tcPr>
            <w:tcW w:w="1840" w:type="pct"/>
            <w:tcBorders>
              <w:top w:val="single" w:sz="4" w:space="0" w:color="auto"/>
              <w:bottom w:val="single" w:sz="4" w:space="0" w:color="auto"/>
            </w:tcBorders>
          </w:tcPr>
          <w:p w14:paraId="61FEF09C" w14:textId="77777777" w:rsidR="00FF1CFC" w:rsidRPr="008A78D1" w:rsidRDefault="00FF1CFC" w:rsidP="005B5986">
            <w:pPr>
              <w:pStyle w:val="TableBullet"/>
              <w:spacing w:after="60"/>
            </w:pPr>
            <w:r w:rsidRPr="008A78D1">
              <w:t>Satisfaction with website tools, process, and content (Feedback survey section F; Website user data: Implementation data section D)</w:t>
            </w:r>
          </w:p>
        </w:tc>
        <w:tc>
          <w:tcPr>
            <w:tcW w:w="1632" w:type="pct"/>
            <w:tcBorders>
              <w:top w:val="single" w:sz="4" w:space="0" w:color="auto"/>
              <w:bottom w:val="single" w:sz="4" w:space="0" w:color="auto"/>
            </w:tcBorders>
          </w:tcPr>
          <w:p w14:paraId="61FEF09D"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w:t>
            </w:r>
          </w:p>
          <w:p w14:paraId="61FEF09E" w14:textId="77777777" w:rsidR="00FF1CFC" w:rsidRPr="008A78D1" w:rsidDel="007B6783"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Factor analyses to reduce data</w:t>
            </w:r>
          </w:p>
        </w:tc>
      </w:tr>
      <w:tr w:rsidR="00FF1CFC" w:rsidRPr="008A78D1" w14:paraId="61FEF0A6" w14:textId="77777777" w:rsidTr="00A242FB">
        <w:trPr>
          <w:cantSplit/>
        </w:trPr>
        <w:tc>
          <w:tcPr>
            <w:tcW w:w="1528" w:type="pct"/>
            <w:tcBorders>
              <w:top w:val="single" w:sz="4" w:space="0" w:color="auto"/>
              <w:bottom w:val="single" w:sz="4" w:space="0" w:color="auto"/>
            </w:tcBorders>
          </w:tcPr>
          <w:p w14:paraId="61FEF0A0" w14:textId="77777777" w:rsidR="00FF1CFC" w:rsidRPr="008A78D1" w:rsidRDefault="00FF1CFC" w:rsidP="0029080E">
            <w:pPr>
              <w:spacing w:before="60" w:line="240" w:lineRule="auto"/>
              <w:ind w:left="342" w:hanging="342"/>
              <w:rPr>
                <w:rFonts w:ascii="Arial" w:hAnsi="Arial"/>
                <w:sz w:val="18"/>
                <w:lang w:bidi="en-US"/>
              </w:rPr>
            </w:pPr>
            <w:r w:rsidRPr="008A78D1">
              <w:rPr>
                <w:rFonts w:ascii="Arial" w:hAnsi="Arial"/>
                <w:sz w:val="18"/>
                <w:lang w:bidi="en-US"/>
              </w:rPr>
              <w:t>2d.</w:t>
            </w:r>
            <w:r w:rsidRPr="008A78D1">
              <w:rPr>
                <w:rFonts w:ascii="Arial" w:hAnsi="Arial"/>
                <w:sz w:val="18"/>
                <w:lang w:bidi="en-US"/>
              </w:rPr>
              <w:tab/>
              <w:t>Are participants satisfied with the We Grow Together process (goal setting, action planning, practice and observation, reflection, feedback, trusting relationship)? [Primary]</w:t>
            </w:r>
          </w:p>
        </w:tc>
        <w:tc>
          <w:tcPr>
            <w:tcW w:w="1840" w:type="pct"/>
            <w:tcBorders>
              <w:top w:val="single" w:sz="4" w:space="0" w:color="auto"/>
              <w:bottom w:val="single" w:sz="4" w:space="0" w:color="auto"/>
            </w:tcBorders>
          </w:tcPr>
          <w:p w14:paraId="61FEF0A1" w14:textId="77777777" w:rsidR="00FF1CFC" w:rsidRPr="008A78D1" w:rsidRDefault="00FF1CFC" w:rsidP="00E06B88">
            <w:pPr>
              <w:pStyle w:val="TableBullet"/>
              <w:rPr>
                <w:szCs w:val="18"/>
              </w:rPr>
            </w:pPr>
            <w:r w:rsidRPr="008A78D1">
              <w:rPr>
                <w:szCs w:val="18"/>
              </w:rPr>
              <w:t>Caregiver satisfaction with PD process/strategies (Feedback survey section F)</w:t>
            </w:r>
          </w:p>
          <w:p w14:paraId="61FEF0A2" w14:textId="1494799E" w:rsidR="00FF1CFC" w:rsidRPr="008A78D1" w:rsidRDefault="00FF1CFC" w:rsidP="00E06B88">
            <w:pPr>
              <w:pStyle w:val="TableBullet"/>
            </w:pPr>
            <w:r w:rsidRPr="008A78D1">
              <w:t>PD satisfaction with supports for PD strat</w:t>
            </w:r>
            <w:r w:rsidR="005B5986">
              <w:t>egies  (Feedback survey section </w:t>
            </w:r>
            <w:r w:rsidRPr="008A78D1">
              <w:t>F)</w:t>
            </w:r>
          </w:p>
          <w:p w14:paraId="61FEF0A3" w14:textId="77777777" w:rsidR="00FF1CFC" w:rsidRPr="008A78D1" w:rsidRDefault="00FF1CFC" w:rsidP="005B5986">
            <w:pPr>
              <w:pStyle w:val="TableBullet"/>
              <w:spacing w:after="60"/>
            </w:pPr>
            <w:r w:rsidRPr="008A78D1">
              <w:t>Relationship satisfaction (Feedback survey section H)</w:t>
            </w:r>
          </w:p>
        </w:tc>
        <w:tc>
          <w:tcPr>
            <w:tcW w:w="1632" w:type="pct"/>
            <w:tcBorders>
              <w:top w:val="single" w:sz="4" w:space="0" w:color="auto"/>
              <w:bottom w:val="single" w:sz="4" w:space="0" w:color="auto"/>
            </w:tcBorders>
          </w:tcPr>
          <w:p w14:paraId="61FEF0A4"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w:t>
            </w:r>
          </w:p>
          <w:p w14:paraId="61FEF0A5"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Factor and reliability analyses to reduce data</w:t>
            </w:r>
          </w:p>
        </w:tc>
      </w:tr>
      <w:tr w:rsidR="00FF1CFC" w:rsidRPr="008A78D1" w14:paraId="61FEF0AB" w14:textId="77777777" w:rsidTr="00A242FB">
        <w:trPr>
          <w:cantSplit/>
        </w:trPr>
        <w:tc>
          <w:tcPr>
            <w:tcW w:w="1528" w:type="pct"/>
            <w:tcBorders>
              <w:top w:val="single" w:sz="4" w:space="0" w:color="auto"/>
              <w:bottom w:val="single" w:sz="4" w:space="0" w:color="auto"/>
            </w:tcBorders>
          </w:tcPr>
          <w:p w14:paraId="61FEF0A7" w14:textId="77777777" w:rsidR="00FF1CFC" w:rsidRPr="008A78D1" w:rsidRDefault="00FF1CFC" w:rsidP="005B5986">
            <w:pPr>
              <w:spacing w:before="60" w:after="60" w:line="240" w:lineRule="auto"/>
              <w:ind w:left="342" w:hanging="342"/>
              <w:rPr>
                <w:rFonts w:ascii="Arial" w:hAnsi="Arial"/>
                <w:sz w:val="18"/>
                <w:lang w:bidi="en-US"/>
              </w:rPr>
            </w:pPr>
            <w:r w:rsidRPr="008A78D1">
              <w:rPr>
                <w:rFonts w:ascii="Arial" w:hAnsi="Arial"/>
                <w:sz w:val="18"/>
                <w:lang w:bidi="en-US"/>
              </w:rPr>
              <w:t>2e.</w:t>
            </w:r>
            <w:r w:rsidRPr="008A78D1">
              <w:rPr>
                <w:rFonts w:ascii="Arial" w:hAnsi="Arial"/>
                <w:sz w:val="18"/>
                <w:lang w:bidi="en-US"/>
              </w:rPr>
              <w:tab/>
              <w:t>What are challenges and barriers to PD implementation in infant/toddler settings? [Primary]</w:t>
            </w:r>
          </w:p>
        </w:tc>
        <w:tc>
          <w:tcPr>
            <w:tcW w:w="1840" w:type="pct"/>
            <w:tcBorders>
              <w:top w:val="single" w:sz="4" w:space="0" w:color="auto"/>
              <w:bottom w:val="single" w:sz="4" w:space="0" w:color="auto"/>
            </w:tcBorders>
          </w:tcPr>
          <w:p w14:paraId="61FEF0A8" w14:textId="77777777" w:rsidR="00FF1CFC" w:rsidRPr="008A78D1" w:rsidRDefault="00FF1CFC" w:rsidP="005B5986">
            <w:pPr>
              <w:pStyle w:val="TableBullet"/>
              <w:spacing w:after="60"/>
            </w:pPr>
            <w:r w:rsidRPr="008A78D1">
              <w:t>Challenges and barriers encountered (Feedback survey section I; Website user data: Implementation data section D)</w:t>
            </w:r>
          </w:p>
        </w:tc>
        <w:tc>
          <w:tcPr>
            <w:tcW w:w="1632" w:type="pct"/>
            <w:tcBorders>
              <w:top w:val="single" w:sz="4" w:space="0" w:color="auto"/>
              <w:bottom w:val="single" w:sz="4" w:space="0" w:color="auto"/>
            </w:tcBorders>
          </w:tcPr>
          <w:p w14:paraId="61FEF0A9"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w:t>
            </w:r>
          </w:p>
          <w:p w14:paraId="61FEF0AA" w14:textId="77777777" w:rsidR="00FF1CFC" w:rsidRPr="008A78D1" w:rsidRDefault="00FF1CFC" w:rsidP="005B5986">
            <w:pPr>
              <w:numPr>
                <w:ilvl w:val="0"/>
                <w:numId w:val="5"/>
              </w:numPr>
              <w:tabs>
                <w:tab w:val="num" w:pos="252"/>
              </w:tabs>
              <w:spacing w:before="60" w:after="60" w:line="240" w:lineRule="auto"/>
              <w:ind w:left="252" w:hanging="252"/>
              <w:rPr>
                <w:rFonts w:ascii="Arial" w:hAnsi="Arial"/>
                <w:sz w:val="18"/>
              </w:rPr>
            </w:pPr>
            <w:r w:rsidRPr="008A78D1">
              <w:rPr>
                <w:rFonts w:ascii="Arial" w:hAnsi="Arial"/>
                <w:sz w:val="18"/>
              </w:rPr>
              <w:t>Factor and reliability analyses to reduce data</w:t>
            </w:r>
          </w:p>
        </w:tc>
      </w:tr>
      <w:tr w:rsidR="00FF1CFC" w:rsidRPr="008A78D1" w14:paraId="61FEF0B2" w14:textId="77777777" w:rsidTr="00A242FB">
        <w:trPr>
          <w:cantSplit/>
        </w:trPr>
        <w:tc>
          <w:tcPr>
            <w:tcW w:w="1528" w:type="pct"/>
            <w:tcBorders>
              <w:top w:val="single" w:sz="4" w:space="0" w:color="auto"/>
              <w:bottom w:val="single" w:sz="4" w:space="0" w:color="auto"/>
            </w:tcBorders>
          </w:tcPr>
          <w:p w14:paraId="61FEF0AC" w14:textId="77777777" w:rsidR="00FF1CFC" w:rsidRPr="008A78D1" w:rsidRDefault="00FF1CFC" w:rsidP="0029080E">
            <w:pPr>
              <w:spacing w:before="60" w:line="240" w:lineRule="auto"/>
              <w:ind w:left="342" w:hanging="342"/>
              <w:rPr>
                <w:rFonts w:ascii="Arial" w:hAnsi="Arial"/>
                <w:sz w:val="18"/>
                <w:lang w:bidi="en-US"/>
              </w:rPr>
            </w:pPr>
            <w:r w:rsidRPr="008A78D1">
              <w:rPr>
                <w:rFonts w:ascii="Arial" w:hAnsi="Arial"/>
                <w:sz w:val="18"/>
                <w:lang w:bidi="en-US"/>
              </w:rPr>
              <w:t>2f.</w:t>
            </w:r>
            <w:r w:rsidRPr="008A78D1">
              <w:rPr>
                <w:rFonts w:ascii="Arial" w:hAnsi="Arial"/>
                <w:sz w:val="18"/>
                <w:lang w:bidi="en-US"/>
              </w:rPr>
              <w:tab/>
              <w:t>Do answers to any of these questions differ by subgroups (caregivers and PD providers associated with FCC versus center-based settings)? [Primary]</w:t>
            </w:r>
          </w:p>
          <w:p w14:paraId="61FEF0AD" w14:textId="77777777" w:rsidR="00FF1CFC" w:rsidRPr="008A78D1" w:rsidRDefault="00FF1CFC" w:rsidP="005B5986">
            <w:pPr>
              <w:spacing w:before="60" w:after="60" w:line="240" w:lineRule="auto"/>
              <w:ind w:left="342" w:firstLine="0"/>
              <w:rPr>
                <w:rFonts w:ascii="Arial" w:hAnsi="Arial"/>
                <w:sz w:val="18"/>
                <w:lang w:bidi="en-US"/>
              </w:rPr>
            </w:pPr>
            <w:r w:rsidRPr="008A78D1">
              <w:rPr>
                <w:rFonts w:ascii="Arial" w:hAnsi="Arial"/>
                <w:sz w:val="18"/>
                <w:lang w:bidi="en-US"/>
              </w:rPr>
              <w:t>How are answers to these primary questions associated with characteristics of caregivers and providers (for example, demographics, FCC/classroom characteristics, caregiver mental health, PD provider experience and beliefs?</w:t>
            </w:r>
            <w:r w:rsidR="0089099A">
              <w:rPr>
                <w:rFonts w:ascii="Arial" w:hAnsi="Arial"/>
                <w:sz w:val="18"/>
                <w:lang w:bidi="en-US"/>
              </w:rPr>
              <w:t>)</w:t>
            </w:r>
            <w:r w:rsidRPr="008A78D1">
              <w:rPr>
                <w:rFonts w:ascii="Arial" w:hAnsi="Arial"/>
                <w:sz w:val="18"/>
                <w:lang w:bidi="en-US"/>
              </w:rPr>
              <w:t xml:space="preserve"> [Secondary]</w:t>
            </w:r>
          </w:p>
        </w:tc>
        <w:tc>
          <w:tcPr>
            <w:tcW w:w="1840" w:type="pct"/>
            <w:tcBorders>
              <w:bottom w:val="single" w:sz="4" w:space="0" w:color="auto"/>
            </w:tcBorders>
          </w:tcPr>
          <w:p w14:paraId="61FEF0AE" w14:textId="77777777" w:rsidR="00FF1CFC" w:rsidRPr="008A78D1" w:rsidRDefault="00FF1CFC" w:rsidP="00E06B88">
            <w:pPr>
              <w:pStyle w:val="TableBullet"/>
            </w:pPr>
            <w:r w:rsidRPr="008A78D1">
              <w:t>Includes all constructs in RQ2 analyzed by respondent type (e.g., caregivers and PD providers associated with FCCs or center-based settings)</w:t>
            </w:r>
          </w:p>
        </w:tc>
        <w:tc>
          <w:tcPr>
            <w:tcW w:w="1632" w:type="pct"/>
            <w:tcBorders>
              <w:bottom w:val="single" w:sz="4" w:space="0" w:color="auto"/>
            </w:tcBorders>
          </w:tcPr>
          <w:p w14:paraId="61FEF0AF"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w:t>
            </w:r>
          </w:p>
          <w:p w14:paraId="61FEF0B0" w14:textId="77777777" w:rsidR="00FF1CFC" w:rsidRPr="008A78D1" w:rsidRDefault="00FF1CFC" w:rsidP="00FF1CFC">
            <w:pPr>
              <w:numPr>
                <w:ilvl w:val="0"/>
                <w:numId w:val="5"/>
              </w:numPr>
              <w:tabs>
                <w:tab w:val="num" w:pos="252"/>
              </w:tabs>
              <w:spacing w:line="240" w:lineRule="auto"/>
              <w:ind w:left="252" w:hanging="252"/>
              <w:rPr>
                <w:rFonts w:ascii="Arial" w:hAnsi="Arial"/>
                <w:sz w:val="18"/>
              </w:rPr>
            </w:pPr>
            <w:r w:rsidRPr="008A78D1">
              <w:rPr>
                <w:rFonts w:ascii="Arial" w:hAnsi="Arial"/>
                <w:sz w:val="18"/>
              </w:rPr>
              <w:t>Hierarchical Linear Models (HLMs)</w:t>
            </w:r>
          </w:p>
          <w:p w14:paraId="61FEF0B1"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Factor and reliability analyses to reduce data</w:t>
            </w:r>
          </w:p>
        </w:tc>
      </w:tr>
      <w:tr w:rsidR="00FF1CFC" w:rsidRPr="008A78D1" w14:paraId="61FEF0B6" w14:textId="77777777" w:rsidTr="00A242FB">
        <w:trPr>
          <w:cantSplit/>
        </w:trPr>
        <w:tc>
          <w:tcPr>
            <w:tcW w:w="1528" w:type="pct"/>
            <w:tcBorders>
              <w:top w:val="single" w:sz="4" w:space="0" w:color="auto"/>
              <w:bottom w:val="single" w:sz="4" w:space="0" w:color="auto"/>
            </w:tcBorders>
          </w:tcPr>
          <w:p w14:paraId="61FEF0B3" w14:textId="77777777" w:rsidR="00FF1CFC" w:rsidRPr="008A78D1" w:rsidRDefault="00FF1CFC" w:rsidP="005B5986">
            <w:pPr>
              <w:spacing w:before="60" w:after="60" w:line="240" w:lineRule="auto"/>
              <w:ind w:left="342" w:hanging="342"/>
              <w:rPr>
                <w:rFonts w:ascii="Arial" w:hAnsi="Arial"/>
                <w:sz w:val="18"/>
                <w:lang w:bidi="en-US"/>
              </w:rPr>
            </w:pPr>
            <w:r w:rsidRPr="008A78D1">
              <w:rPr>
                <w:rFonts w:ascii="Arial" w:hAnsi="Arial"/>
                <w:sz w:val="18"/>
                <w:lang w:bidi="en-US"/>
              </w:rPr>
              <w:t>3a.</w:t>
            </w:r>
            <w:r w:rsidRPr="008A78D1">
              <w:rPr>
                <w:rFonts w:ascii="Arial" w:hAnsi="Arial"/>
                <w:sz w:val="18"/>
                <w:lang w:bidi="en-US"/>
              </w:rPr>
              <w:tab/>
              <w:t>What is the inter-rater reliability of the Q-CCIIT measure? [Secondary]</w:t>
            </w:r>
          </w:p>
        </w:tc>
        <w:tc>
          <w:tcPr>
            <w:tcW w:w="1840" w:type="pct"/>
            <w:tcBorders>
              <w:top w:val="single" w:sz="4" w:space="0" w:color="auto"/>
              <w:bottom w:val="single" w:sz="4" w:space="0" w:color="auto"/>
            </w:tcBorders>
          </w:tcPr>
          <w:p w14:paraId="61FEF0B4" w14:textId="77777777" w:rsidR="00FF1CFC" w:rsidRPr="008A78D1" w:rsidRDefault="00FF1CFC" w:rsidP="005B5986">
            <w:pPr>
              <w:pStyle w:val="TableBullet"/>
              <w:spacing w:after="60"/>
            </w:pPr>
            <w:r w:rsidRPr="008A78D1">
              <w:t>Rater reliability</w:t>
            </w:r>
          </w:p>
        </w:tc>
        <w:tc>
          <w:tcPr>
            <w:tcW w:w="1632" w:type="pct"/>
            <w:tcBorders>
              <w:top w:val="single" w:sz="4" w:space="0" w:color="auto"/>
              <w:bottom w:val="single" w:sz="4" w:space="0" w:color="auto"/>
            </w:tcBorders>
          </w:tcPr>
          <w:p w14:paraId="61FEF0B5" w14:textId="77777777" w:rsidR="00FF1CFC" w:rsidRPr="008A78D1" w:rsidRDefault="00FF1CFC" w:rsidP="005B5986">
            <w:pPr>
              <w:numPr>
                <w:ilvl w:val="0"/>
                <w:numId w:val="5"/>
              </w:numPr>
              <w:tabs>
                <w:tab w:val="num" w:pos="252"/>
              </w:tabs>
              <w:spacing w:before="60" w:after="60" w:line="240" w:lineRule="auto"/>
              <w:ind w:left="252" w:hanging="252"/>
              <w:rPr>
                <w:rFonts w:ascii="Arial" w:hAnsi="Arial"/>
                <w:sz w:val="18"/>
              </w:rPr>
            </w:pPr>
            <w:r w:rsidRPr="008A78D1">
              <w:rPr>
                <w:rFonts w:ascii="Arial" w:hAnsi="Arial"/>
                <w:sz w:val="18"/>
              </w:rPr>
              <w:t>Correlations, mean rater differences</w:t>
            </w:r>
          </w:p>
        </w:tc>
      </w:tr>
      <w:tr w:rsidR="00FF1CFC" w:rsidRPr="008A78D1" w14:paraId="61FEF0BA" w14:textId="77777777" w:rsidTr="00A242FB">
        <w:trPr>
          <w:cantSplit/>
        </w:trPr>
        <w:tc>
          <w:tcPr>
            <w:tcW w:w="1528" w:type="pct"/>
            <w:tcBorders>
              <w:top w:val="single" w:sz="4" w:space="0" w:color="auto"/>
              <w:bottom w:val="single" w:sz="4" w:space="0" w:color="auto"/>
            </w:tcBorders>
          </w:tcPr>
          <w:p w14:paraId="61FEF0B7" w14:textId="77777777" w:rsidR="00FF1CFC" w:rsidRPr="008A78D1" w:rsidRDefault="00FF1CFC" w:rsidP="005B5986">
            <w:pPr>
              <w:spacing w:before="60" w:after="60" w:line="240" w:lineRule="auto"/>
              <w:ind w:left="342" w:hanging="342"/>
              <w:rPr>
                <w:rFonts w:ascii="Arial" w:hAnsi="Arial"/>
                <w:sz w:val="18"/>
                <w:lang w:bidi="en-US"/>
              </w:rPr>
            </w:pPr>
            <w:r w:rsidRPr="008A78D1">
              <w:rPr>
                <w:rFonts w:ascii="Arial" w:hAnsi="Arial"/>
                <w:sz w:val="18"/>
                <w:lang w:bidi="en-US"/>
              </w:rPr>
              <w:t>3b.</w:t>
            </w:r>
            <w:r w:rsidRPr="008A78D1">
              <w:rPr>
                <w:rFonts w:ascii="Arial" w:hAnsi="Arial"/>
                <w:sz w:val="18"/>
                <w:lang w:bidi="en-US"/>
              </w:rPr>
              <w:tab/>
              <w:t>Does the Q-CCIIT factor structure hold with a new sample? [Secondary]</w:t>
            </w:r>
          </w:p>
        </w:tc>
        <w:tc>
          <w:tcPr>
            <w:tcW w:w="1840" w:type="pct"/>
            <w:tcBorders>
              <w:top w:val="single" w:sz="4" w:space="0" w:color="auto"/>
              <w:bottom w:val="single" w:sz="4" w:space="0" w:color="auto"/>
            </w:tcBorders>
          </w:tcPr>
          <w:p w14:paraId="61FEF0B8" w14:textId="77777777" w:rsidR="00FF1CFC" w:rsidRPr="008A78D1" w:rsidRDefault="00FF1CFC" w:rsidP="005B5986">
            <w:pPr>
              <w:pStyle w:val="TableBullet"/>
              <w:spacing w:after="60"/>
            </w:pPr>
            <w:r w:rsidRPr="008A78D1">
              <w:t>Construct validity</w:t>
            </w:r>
          </w:p>
        </w:tc>
        <w:tc>
          <w:tcPr>
            <w:tcW w:w="1632" w:type="pct"/>
            <w:tcBorders>
              <w:top w:val="single" w:sz="4" w:space="0" w:color="auto"/>
              <w:bottom w:val="single" w:sz="4" w:space="0" w:color="auto"/>
            </w:tcBorders>
          </w:tcPr>
          <w:p w14:paraId="61FEF0B9" w14:textId="77777777" w:rsidR="00FF1CFC" w:rsidRPr="008A78D1" w:rsidRDefault="00FF1CFC" w:rsidP="005B5986">
            <w:pPr>
              <w:numPr>
                <w:ilvl w:val="0"/>
                <w:numId w:val="5"/>
              </w:numPr>
              <w:tabs>
                <w:tab w:val="num" w:pos="252"/>
              </w:tabs>
              <w:spacing w:before="60" w:after="60" w:line="240" w:lineRule="auto"/>
              <w:ind w:left="252" w:hanging="252"/>
              <w:rPr>
                <w:rFonts w:ascii="Arial" w:hAnsi="Arial"/>
                <w:sz w:val="18"/>
              </w:rPr>
            </w:pPr>
            <w:r w:rsidRPr="008A78D1">
              <w:rPr>
                <w:rFonts w:ascii="Arial" w:hAnsi="Arial"/>
                <w:sz w:val="18"/>
              </w:rPr>
              <w:t>Confirmatory factor analysis (CFA), Item Response Theory (IRT)</w:t>
            </w:r>
          </w:p>
        </w:tc>
      </w:tr>
      <w:tr w:rsidR="00FF1CFC" w:rsidRPr="008A78D1" w14:paraId="61FEF0C0" w14:textId="77777777" w:rsidTr="00A242FB">
        <w:trPr>
          <w:cantSplit/>
        </w:trPr>
        <w:tc>
          <w:tcPr>
            <w:tcW w:w="1528" w:type="pct"/>
            <w:tcBorders>
              <w:top w:val="single" w:sz="4" w:space="0" w:color="auto"/>
              <w:bottom w:val="single" w:sz="4" w:space="0" w:color="auto"/>
            </w:tcBorders>
          </w:tcPr>
          <w:p w14:paraId="61FEF0BB" w14:textId="77777777" w:rsidR="00FF1CFC" w:rsidRPr="008A78D1" w:rsidRDefault="00FF1CFC" w:rsidP="0029080E">
            <w:pPr>
              <w:spacing w:before="60" w:line="240" w:lineRule="auto"/>
              <w:ind w:left="342" w:hanging="342"/>
              <w:rPr>
                <w:rFonts w:ascii="Arial" w:hAnsi="Arial"/>
                <w:sz w:val="18"/>
                <w:lang w:bidi="en-US"/>
              </w:rPr>
            </w:pPr>
            <w:r w:rsidRPr="008A78D1">
              <w:rPr>
                <w:rFonts w:ascii="Arial" w:hAnsi="Arial"/>
                <w:sz w:val="18"/>
                <w:lang w:bidi="en-US"/>
              </w:rPr>
              <w:t>3c.</w:t>
            </w:r>
            <w:r w:rsidRPr="008A78D1">
              <w:rPr>
                <w:rFonts w:ascii="Arial" w:hAnsi="Arial"/>
                <w:sz w:val="18"/>
                <w:lang w:bidi="en-US"/>
              </w:rPr>
              <w:tab/>
              <w:t>Does the measure demonstrate sensitivity to intervention? [Secondary]</w:t>
            </w:r>
          </w:p>
        </w:tc>
        <w:tc>
          <w:tcPr>
            <w:tcW w:w="1840" w:type="pct"/>
            <w:tcBorders>
              <w:top w:val="single" w:sz="4" w:space="0" w:color="auto"/>
              <w:bottom w:val="single" w:sz="4" w:space="0" w:color="auto"/>
            </w:tcBorders>
          </w:tcPr>
          <w:p w14:paraId="61FEF0BC" w14:textId="77777777" w:rsidR="00FF1CFC" w:rsidRPr="008A78D1" w:rsidRDefault="00FF1CFC" w:rsidP="00E06B88">
            <w:pPr>
              <w:pStyle w:val="TableBullet"/>
            </w:pPr>
            <w:r w:rsidRPr="008A78D1">
              <w:t>Change in observed interaction quality (Q-CCIIT observational measure)</w:t>
            </w:r>
          </w:p>
          <w:p w14:paraId="61FEF0BD" w14:textId="77777777" w:rsidR="00FF1CFC" w:rsidRPr="008A78D1" w:rsidRDefault="00FF1CFC" w:rsidP="00E06B88">
            <w:pPr>
              <w:pStyle w:val="TableBullet"/>
            </w:pPr>
            <w:r w:rsidRPr="008A78D1">
              <w:t>Association with self-reported change (Feedback survey section E)</w:t>
            </w:r>
          </w:p>
        </w:tc>
        <w:tc>
          <w:tcPr>
            <w:tcW w:w="1632" w:type="pct"/>
            <w:tcBorders>
              <w:top w:val="single" w:sz="4" w:space="0" w:color="auto"/>
              <w:bottom w:val="single" w:sz="4" w:space="0" w:color="auto"/>
            </w:tcBorders>
          </w:tcPr>
          <w:p w14:paraId="61FEF0BE" w14:textId="77777777" w:rsidR="00FF1CFC" w:rsidRPr="008A78D1" w:rsidRDefault="00FF1CFC" w:rsidP="00FF1CFC">
            <w:pPr>
              <w:numPr>
                <w:ilvl w:val="0"/>
                <w:numId w:val="5"/>
              </w:numPr>
              <w:tabs>
                <w:tab w:val="num" w:pos="252"/>
              </w:tabs>
              <w:spacing w:before="60" w:line="240" w:lineRule="auto"/>
              <w:ind w:left="252" w:hanging="252"/>
              <w:rPr>
                <w:rFonts w:ascii="Arial" w:hAnsi="Arial"/>
                <w:sz w:val="18"/>
              </w:rPr>
            </w:pPr>
            <w:r w:rsidRPr="008A78D1">
              <w:rPr>
                <w:rFonts w:ascii="Arial" w:hAnsi="Arial"/>
                <w:sz w:val="18"/>
              </w:rPr>
              <w:t xml:space="preserve">Descriptive statistics (means, standard deviations) </w:t>
            </w:r>
          </w:p>
          <w:p w14:paraId="61FEF0BF" w14:textId="77777777" w:rsidR="00FF1CFC" w:rsidRPr="008A78D1" w:rsidRDefault="00FF1CFC" w:rsidP="005B5986">
            <w:pPr>
              <w:numPr>
                <w:ilvl w:val="0"/>
                <w:numId w:val="5"/>
              </w:numPr>
              <w:tabs>
                <w:tab w:val="num" w:pos="252"/>
              </w:tabs>
              <w:spacing w:before="60" w:after="60" w:line="240" w:lineRule="auto"/>
              <w:ind w:left="252" w:hanging="252"/>
              <w:rPr>
                <w:rFonts w:ascii="Arial" w:hAnsi="Arial"/>
                <w:sz w:val="18"/>
              </w:rPr>
            </w:pPr>
            <w:r w:rsidRPr="008A78D1">
              <w:rPr>
                <w:rFonts w:ascii="Arial" w:hAnsi="Arial"/>
                <w:sz w:val="18"/>
              </w:rPr>
              <w:t>Bivariate correlations of subscale change scores with self-reported change in related practices</w:t>
            </w:r>
          </w:p>
        </w:tc>
      </w:tr>
    </w:tbl>
    <w:p w14:paraId="61FEF0C1" w14:textId="77777777" w:rsidR="00FF1CFC" w:rsidRPr="008A78D1" w:rsidRDefault="00FF1CFC" w:rsidP="00FF1CFC">
      <w:pPr>
        <w:tabs>
          <w:tab w:val="left" w:pos="1080"/>
        </w:tabs>
        <w:spacing w:before="60" w:line="240" w:lineRule="auto"/>
        <w:ind w:firstLine="0"/>
        <w:rPr>
          <w:rFonts w:ascii="Arial" w:hAnsi="Arial"/>
          <w:sz w:val="18"/>
          <w:lang w:bidi="en-US"/>
        </w:rPr>
      </w:pPr>
      <w:r w:rsidRPr="008A78D1">
        <w:rPr>
          <w:rFonts w:ascii="Arial" w:hAnsi="Arial"/>
          <w:sz w:val="18"/>
          <w:vertAlign w:val="superscript"/>
        </w:rPr>
        <w:t>a</w:t>
      </w:r>
      <w:r w:rsidRPr="008A78D1">
        <w:rPr>
          <w:rFonts w:ascii="Arial" w:hAnsi="Arial"/>
          <w:sz w:val="18"/>
        </w:rPr>
        <w:t xml:space="preserve"> </w:t>
      </w:r>
      <w:r w:rsidRPr="008A78D1">
        <w:rPr>
          <w:rFonts w:ascii="Arial" w:hAnsi="Arial"/>
          <w:sz w:val="18"/>
          <w:lang w:bidi="en-US"/>
        </w:rPr>
        <w:t>Demographics includes cultural and linguistic diversity, education, experience in infant-toddler care, technology literacy</w:t>
      </w:r>
    </w:p>
    <w:p w14:paraId="61FEF0C2" w14:textId="77777777" w:rsidR="00FF1CFC" w:rsidRPr="008A78D1" w:rsidRDefault="00FF1CFC" w:rsidP="00FF1CFC">
      <w:pPr>
        <w:tabs>
          <w:tab w:val="left" w:pos="1080"/>
        </w:tabs>
        <w:spacing w:before="60" w:line="240" w:lineRule="auto"/>
        <w:ind w:firstLine="0"/>
        <w:rPr>
          <w:rFonts w:ascii="Arial" w:hAnsi="Arial"/>
          <w:sz w:val="18"/>
          <w:lang w:bidi="en-US"/>
        </w:rPr>
      </w:pPr>
      <w:r w:rsidRPr="008A78D1">
        <w:rPr>
          <w:rFonts w:ascii="Arial" w:hAnsi="Arial"/>
          <w:sz w:val="18"/>
          <w:vertAlign w:val="superscript"/>
          <w:lang w:bidi="en-US"/>
        </w:rPr>
        <w:t>b</w:t>
      </w:r>
      <w:r w:rsidRPr="008A78D1">
        <w:rPr>
          <w:rFonts w:ascii="Arial" w:hAnsi="Arial"/>
          <w:sz w:val="18"/>
          <w:lang w:bidi="en-US"/>
        </w:rPr>
        <w:t xml:space="preserve"> FCC/Classroom characteristics include the ages of children, proportion of male children, group size, adult-child ratio, philosophy and curriculum, support from administrators and other staff </w:t>
      </w:r>
    </w:p>
    <w:p w14:paraId="61FEF0C3" w14:textId="77777777" w:rsidR="00FF1CFC" w:rsidRPr="008A78D1" w:rsidRDefault="00FF1CFC" w:rsidP="00FF1CFC">
      <w:pPr>
        <w:tabs>
          <w:tab w:val="left" w:pos="1080"/>
        </w:tabs>
        <w:spacing w:before="60" w:line="240" w:lineRule="auto"/>
        <w:ind w:firstLine="0"/>
        <w:rPr>
          <w:rFonts w:ascii="Arial" w:hAnsi="Arial"/>
          <w:sz w:val="18"/>
        </w:rPr>
      </w:pPr>
      <w:r w:rsidRPr="008A78D1">
        <w:rPr>
          <w:rFonts w:ascii="Arial" w:hAnsi="Arial"/>
          <w:sz w:val="18"/>
          <w:vertAlign w:val="superscript"/>
          <w:lang w:bidi="en-US"/>
        </w:rPr>
        <w:t xml:space="preserve">c </w:t>
      </w:r>
      <w:r w:rsidRPr="008A78D1">
        <w:rPr>
          <w:rFonts w:ascii="Arial" w:hAnsi="Arial"/>
          <w:sz w:val="18"/>
          <w:lang w:bidi="en-US"/>
        </w:rPr>
        <w:t>Caregiver’s mental health includes the caregiver’s report of self-efficacy, symptoms of anxiety and depression, workplace stress, and openness to change</w:t>
      </w:r>
    </w:p>
    <w:p w14:paraId="61FEF0C4" w14:textId="77777777" w:rsidR="00FF1CFC" w:rsidRPr="008A78D1" w:rsidRDefault="00FF1CFC" w:rsidP="00FF1CFC">
      <w:pPr>
        <w:tabs>
          <w:tab w:val="left" w:pos="1080"/>
        </w:tabs>
        <w:spacing w:before="60" w:line="240" w:lineRule="auto"/>
        <w:ind w:firstLine="0"/>
        <w:rPr>
          <w:rFonts w:ascii="Arial" w:hAnsi="Arial"/>
          <w:sz w:val="18"/>
        </w:rPr>
      </w:pPr>
      <w:r w:rsidRPr="008A78D1">
        <w:rPr>
          <w:rFonts w:ascii="Arial" w:hAnsi="Arial"/>
          <w:sz w:val="18"/>
          <w:vertAlign w:val="superscript"/>
        </w:rPr>
        <w:t>d</w:t>
      </w:r>
      <w:r w:rsidR="0089099A">
        <w:rPr>
          <w:rFonts w:ascii="Arial" w:hAnsi="Arial"/>
          <w:sz w:val="18"/>
          <w:vertAlign w:val="superscript"/>
        </w:rPr>
        <w:t xml:space="preserve"> </w:t>
      </w:r>
      <w:r w:rsidRPr="008A78D1">
        <w:rPr>
          <w:rFonts w:ascii="Arial" w:hAnsi="Arial"/>
          <w:sz w:val="18"/>
        </w:rPr>
        <w:t>When the data allow, we will use constructed variables in our primary models and exclude covariates that are not associated with the outcomes to work toward parsimony.</w:t>
      </w:r>
    </w:p>
    <w:p w14:paraId="61FEF0C5" w14:textId="77777777" w:rsidR="00B41237" w:rsidRDefault="00B41237" w:rsidP="00B41237">
      <w:pPr>
        <w:pStyle w:val="NormalSS"/>
      </w:pPr>
    </w:p>
    <w:p w14:paraId="61FEF0C6" w14:textId="77777777" w:rsidR="000C4959" w:rsidRDefault="000C4959" w:rsidP="00B41237">
      <w:pPr>
        <w:pStyle w:val="NormalSS"/>
        <w:sectPr w:rsidR="000C4959" w:rsidSect="001C1E9C">
          <w:footerReference w:type="default" r:id="rId23"/>
          <w:pgSz w:w="12240" w:h="15840"/>
          <w:pgMar w:top="1440" w:right="864" w:bottom="1440" w:left="1440" w:header="720" w:footer="720" w:gutter="0"/>
          <w:cols w:space="720"/>
          <w:docGrid w:linePitch="360"/>
        </w:sectPr>
      </w:pPr>
    </w:p>
    <w:p w14:paraId="61FEF0C7" w14:textId="5166E692" w:rsidR="00B32E0B" w:rsidRPr="00FD5B1E" w:rsidRDefault="00B32E0B" w:rsidP="00B32E0B">
      <w:pPr>
        <w:pStyle w:val="MarkforTableTitle"/>
      </w:pPr>
      <w:bookmarkStart w:id="26" w:name="_Toc505161449"/>
      <w:bookmarkStart w:id="27" w:name="_Toc492374505"/>
      <w:r w:rsidRPr="00F60582">
        <w:t>Table B.</w:t>
      </w:r>
      <w:r w:rsidR="00CA1B2D">
        <w:t>4</w:t>
      </w:r>
      <w:r w:rsidRPr="00F60582">
        <w:t>. Precision of estimates and minimum detectable correlations</w:t>
      </w:r>
      <w:bookmarkEnd w:id="26"/>
      <w:r>
        <w:t xml:space="preserve"> </w:t>
      </w:r>
    </w:p>
    <w:tbl>
      <w:tblPr>
        <w:tblW w:w="5000" w:type="pct"/>
        <w:tblBorders>
          <w:bottom w:val="single" w:sz="4" w:space="0" w:color="auto"/>
        </w:tblBorders>
        <w:tblLook w:val="04A0" w:firstRow="1" w:lastRow="0" w:firstColumn="1" w:lastColumn="0" w:noHBand="0" w:noVBand="1"/>
      </w:tblPr>
      <w:tblGrid>
        <w:gridCol w:w="2301"/>
        <w:gridCol w:w="1453"/>
        <w:gridCol w:w="1456"/>
        <w:gridCol w:w="1456"/>
        <w:gridCol w:w="1456"/>
        <w:gridCol w:w="1454"/>
      </w:tblGrid>
      <w:tr w:rsidR="00F34A7F" w:rsidRPr="00FD5B1E" w14:paraId="61FEF0CE" w14:textId="77777777" w:rsidTr="00F34A7F">
        <w:trPr>
          <w:trHeight w:val="532"/>
        </w:trPr>
        <w:tc>
          <w:tcPr>
            <w:tcW w:w="1202" w:type="pct"/>
            <w:shd w:val="clear" w:color="auto" w:fill="6C6F70"/>
            <w:vAlign w:val="bottom"/>
          </w:tcPr>
          <w:p w14:paraId="61FEF0C8" w14:textId="77777777" w:rsidR="00B32E0B" w:rsidRPr="00FD5B1E" w:rsidRDefault="00B32E0B" w:rsidP="00F37892">
            <w:pPr>
              <w:pStyle w:val="TableHeaderLeft"/>
            </w:pPr>
          </w:p>
        </w:tc>
        <w:tc>
          <w:tcPr>
            <w:tcW w:w="759" w:type="pct"/>
            <w:shd w:val="clear" w:color="auto" w:fill="6C6F70"/>
            <w:vAlign w:val="bottom"/>
          </w:tcPr>
          <w:p w14:paraId="61FEF0C9" w14:textId="77777777" w:rsidR="00B32E0B" w:rsidRPr="00FD5B1E" w:rsidRDefault="00B32E0B" w:rsidP="00B32E0B">
            <w:pPr>
              <w:pStyle w:val="TableHeaderCenter"/>
            </w:pPr>
            <w:r w:rsidRPr="00FD5B1E">
              <w:t>Sampled</w:t>
            </w:r>
          </w:p>
        </w:tc>
        <w:tc>
          <w:tcPr>
            <w:tcW w:w="760" w:type="pct"/>
            <w:shd w:val="clear" w:color="auto" w:fill="6C6F70"/>
            <w:vAlign w:val="bottom"/>
          </w:tcPr>
          <w:p w14:paraId="61FEF0CA" w14:textId="77777777" w:rsidR="00B32E0B" w:rsidRPr="00FD5B1E" w:rsidRDefault="00B32E0B" w:rsidP="00B32E0B">
            <w:pPr>
              <w:pStyle w:val="TableHeaderCenter"/>
            </w:pPr>
            <w:r w:rsidRPr="00FD5B1E">
              <w:t xml:space="preserve">Responding sample </w:t>
            </w:r>
          </w:p>
        </w:tc>
        <w:tc>
          <w:tcPr>
            <w:tcW w:w="760" w:type="pct"/>
            <w:shd w:val="clear" w:color="auto" w:fill="6C6F70"/>
            <w:vAlign w:val="bottom"/>
          </w:tcPr>
          <w:p w14:paraId="61FEF0CB" w14:textId="77777777" w:rsidR="00B32E0B" w:rsidRPr="00FD5B1E" w:rsidRDefault="00B32E0B" w:rsidP="00B32E0B">
            <w:pPr>
              <w:pStyle w:val="TableHeaderCenter"/>
            </w:pPr>
            <w:r w:rsidRPr="00FD5B1E">
              <w:t xml:space="preserve">Effective sample size </w:t>
            </w:r>
          </w:p>
        </w:tc>
        <w:tc>
          <w:tcPr>
            <w:tcW w:w="760" w:type="pct"/>
            <w:shd w:val="clear" w:color="auto" w:fill="6C6F70"/>
            <w:vAlign w:val="bottom"/>
          </w:tcPr>
          <w:p w14:paraId="61FEF0CC" w14:textId="77777777" w:rsidR="00B32E0B" w:rsidRPr="00FD5B1E" w:rsidRDefault="00B32E0B" w:rsidP="00B32E0B">
            <w:pPr>
              <w:pStyle w:val="TableHeaderCenter"/>
            </w:pPr>
            <w:r w:rsidRPr="00FD5B1E">
              <w:t xml:space="preserve">95 percent confidence intervals (half widths) for </w:t>
            </w:r>
            <w:r w:rsidR="00F34A7F">
              <w:br/>
            </w:r>
            <w:r>
              <w:t>Q-CCIIT</w:t>
            </w:r>
          </w:p>
        </w:tc>
        <w:tc>
          <w:tcPr>
            <w:tcW w:w="760" w:type="pct"/>
            <w:shd w:val="clear" w:color="auto" w:fill="6C6F70"/>
            <w:vAlign w:val="bottom"/>
          </w:tcPr>
          <w:p w14:paraId="61FEF0CD" w14:textId="77777777" w:rsidR="00B32E0B" w:rsidRPr="00FD5B1E" w:rsidRDefault="00B32E0B" w:rsidP="00B32E0B">
            <w:pPr>
              <w:pStyle w:val="TableHeaderCenter"/>
            </w:pPr>
            <w:r w:rsidRPr="00FD5B1E">
              <w:t>Minimum detectable correlations</w:t>
            </w:r>
          </w:p>
        </w:tc>
      </w:tr>
      <w:tr w:rsidR="00F34A7F" w:rsidRPr="00FD5B1E" w14:paraId="61FEF0D5" w14:textId="77777777" w:rsidTr="00F34A7F">
        <w:tc>
          <w:tcPr>
            <w:tcW w:w="1202" w:type="pct"/>
            <w:shd w:val="clear" w:color="auto" w:fill="auto"/>
          </w:tcPr>
          <w:p w14:paraId="61FEF0CF" w14:textId="77777777" w:rsidR="00B32E0B" w:rsidRPr="00FD5B1E" w:rsidRDefault="00B32E0B" w:rsidP="00212689">
            <w:pPr>
              <w:pStyle w:val="TableText"/>
              <w:spacing w:before="60" w:after="60"/>
            </w:pPr>
            <w:r w:rsidRPr="00FD5B1E">
              <w:t>All PD Providers</w:t>
            </w:r>
          </w:p>
        </w:tc>
        <w:tc>
          <w:tcPr>
            <w:tcW w:w="759" w:type="pct"/>
            <w:vAlign w:val="bottom"/>
          </w:tcPr>
          <w:p w14:paraId="61FEF0D0" w14:textId="77777777" w:rsidR="00B32E0B" w:rsidRPr="00FD5B1E" w:rsidRDefault="00B32E0B" w:rsidP="00212689">
            <w:pPr>
              <w:pStyle w:val="TableText"/>
              <w:tabs>
                <w:tab w:val="decimal" w:pos="703"/>
              </w:tabs>
              <w:spacing w:before="60" w:after="60"/>
            </w:pPr>
            <w:r>
              <w:t>190</w:t>
            </w:r>
          </w:p>
        </w:tc>
        <w:tc>
          <w:tcPr>
            <w:tcW w:w="760" w:type="pct"/>
            <w:shd w:val="clear" w:color="auto" w:fill="auto"/>
            <w:vAlign w:val="bottom"/>
          </w:tcPr>
          <w:p w14:paraId="61FEF0D1" w14:textId="77777777" w:rsidR="00B32E0B" w:rsidRPr="00FD5B1E" w:rsidRDefault="00B32E0B" w:rsidP="00212689">
            <w:pPr>
              <w:pStyle w:val="TableText"/>
              <w:tabs>
                <w:tab w:val="decimal" w:pos="722"/>
              </w:tabs>
              <w:spacing w:before="60" w:after="60"/>
            </w:pPr>
            <w:r>
              <w:t>171</w:t>
            </w:r>
          </w:p>
        </w:tc>
        <w:tc>
          <w:tcPr>
            <w:tcW w:w="760" w:type="pct"/>
            <w:shd w:val="clear" w:color="auto" w:fill="auto"/>
            <w:vAlign w:val="bottom"/>
          </w:tcPr>
          <w:p w14:paraId="61FEF0D2" w14:textId="77777777" w:rsidR="00B32E0B" w:rsidRPr="00FD5B1E" w:rsidRDefault="00B32E0B" w:rsidP="00212689">
            <w:pPr>
              <w:pStyle w:val="TableText"/>
              <w:tabs>
                <w:tab w:val="decimal" w:pos="739"/>
              </w:tabs>
              <w:spacing w:before="60" w:after="60"/>
            </w:pPr>
            <w:r>
              <w:t>108</w:t>
            </w:r>
          </w:p>
        </w:tc>
        <w:tc>
          <w:tcPr>
            <w:tcW w:w="760" w:type="pct"/>
            <w:shd w:val="clear" w:color="auto" w:fill="auto"/>
            <w:vAlign w:val="bottom"/>
          </w:tcPr>
          <w:p w14:paraId="61FEF0D3" w14:textId="77777777" w:rsidR="00B32E0B" w:rsidRPr="00FD5B1E" w:rsidRDefault="00B32E0B" w:rsidP="00212689">
            <w:pPr>
              <w:pStyle w:val="TableText"/>
              <w:tabs>
                <w:tab w:val="decimal" w:pos="396"/>
              </w:tabs>
              <w:spacing w:before="60" w:after="60"/>
            </w:pPr>
            <w:r>
              <w:t>.189</w:t>
            </w:r>
          </w:p>
        </w:tc>
        <w:tc>
          <w:tcPr>
            <w:tcW w:w="760" w:type="pct"/>
            <w:shd w:val="clear" w:color="auto" w:fill="auto"/>
            <w:vAlign w:val="bottom"/>
          </w:tcPr>
          <w:p w14:paraId="61FEF0D4" w14:textId="77777777" w:rsidR="00B32E0B" w:rsidRPr="00FD5B1E" w:rsidRDefault="00B32E0B" w:rsidP="00212689">
            <w:pPr>
              <w:pStyle w:val="TableText"/>
              <w:tabs>
                <w:tab w:val="decimal" w:pos="323"/>
              </w:tabs>
              <w:spacing w:before="60" w:after="60"/>
            </w:pPr>
            <w:r>
              <w:t>.270</w:t>
            </w:r>
          </w:p>
        </w:tc>
      </w:tr>
      <w:tr w:rsidR="00F34A7F" w:rsidRPr="00FD5B1E" w14:paraId="61FEF0DC" w14:textId="77777777" w:rsidTr="00F34A7F">
        <w:tc>
          <w:tcPr>
            <w:tcW w:w="1202" w:type="pct"/>
            <w:shd w:val="clear" w:color="auto" w:fill="auto"/>
          </w:tcPr>
          <w:p w14:paraId="61FEF0D6" w14:textId="77777777" w:rsidR="00B32E0B" w:rsidRPr="00FD5B1E" w:rsidRDefault="00B32E0B" w:rsidP="00212689">
            <w:pPr>
              <w:pStyle w:val="TableText"/>
              <w:spacing w:before="60" w:after="60"/>
            </w:pPr>
            <w:r w:rsidRPr="00FD5B1E">
              <w:t>All caregivers</w:t>
            </w:r>
          </w:p>
        </w:tc>
        <w:tc>
          <w:tcPr>
            <w:tcW w:w="759" w:type="pct"/>
            <w:vAlign w:val="bottom"/>
          </w:tcPr>
          <w:p w14:paraId="61FEF0D7" w14:textId="77777777" w:rsidR="00B32E0B" w:rsidRPr="00FD5B1E" w:rsidRDefault="00B32E0B" w:rsidP="00212689">
            <w:pPr>
              <w:pStyle w:val="TableText"/>
              <w:tabs>
                <w:tab w:val="decimal" w:pos="703"/>
              </w:tabs>
              <w:spacing w:before="60" w:after="60"/>
            </w:pPr>
            <w:r>
              <w:t>333</w:t>
            </w:r>
          </w:p>
        </w:tc>
        <w:tc>
          <w:tcPr>
            <w:tcW w:w="760" w:type="pct"/>
            <w:shd w:val="clear" w:color="auto" w:fill="auto"/>
            <w:vAlign w:val="bottom"/>
          </w:tcPr>
          <w:p w14:paraId="61FEF0D8" w14:textId="77777777" w:rsidR="00B32E0B" w:rsidRPr="00FD5B1E" w:rsidRDefault="00B32E0B" w:rsidP="00212689">
            <w:pPr>
              <w:pStyle w:val="TableText"/>
              <w:tabs>
                <w:tab w:val="decimal" w:pos="722"/>
              </w:tabs>
              <w:spacing w:before="60" w:after="60"/>
            </w:pPr>
            <w:r w:rsidRPr="00FD5B1E">
              <w:t>300</w:t>
            </w:r>
          </w:p>
        </w:tc>
        <w:tc>
          <w:tcPr>
            <w:tcW w:w="760" w:type="pct"/>
            <w:shd w:val="clear" w:color="auto" w:fill="auto"/>
            <w:vAlign w:val="bottom"/>
          </w:tcPr>
          <w:p w14:paraId="61FEF0D9" w14:textId="77777777" w:rsidR="00B32E0B" w:rsidRPr="00FD5B1E" w:rsidRDefault="00B32E0B" w:rsidP="00212689">
            <w:pPr>
              <w:pStyle w:val="TableText"/>
              <w:tabs>
                <w:tab w:val="decimal" w:pos="739"/>
              </w:tabs>
              <w:spacing w:before="60" w:after="60"/>
            </w:pPr>
            <w:r>
              <w:t>187</w:t>
            </w:r>
          </w:p>
        </w:tc>
        <w:tc>
          <w:tcPr>
            <w:tcW w:w="760" w:type="pct"/>
            <w:shd w:val="clear" w:color="auto" w:fill="auto"/>
            <w:vAlign w:val="bottom"/>
          </w:tcPr>
          <w:p w14:paraId="61FEF0DA" w14:textId="77777777" w:rsidR="00B32E0B" w:rsidRPr="00FD5B1E" w:rsidRDefault="00B32E0B" w:rsidP="00212689">
            <w:pPr>
              <w:pStyle w:val="TableText"/>
              <w:tabs>
                <w:tab w:val="decimal" w:pos="396"/>
              </w:tabs>
              <w:spacing w:before="60" w:after="60"/>
            </w:pPr>
            <w:r>
              <w:t>.143</w:t>
            </w:r>
          </w:p>
        </w:tc>
        <w:tc>
          <w:tcPr>
            <w:tcW w:w="760" w:type="pct"/>
            <w:shd w:val="clear" w:color="auto" w:fill="auto"/>
            <w:vAlign w:val="bottom"/>
          </w:tcPr>
          <w:p w14:paraId="61FEF0DB" w14:textId="77777777" w:rsidR="00B32E0B" w:rsidRPr="00FD5B1E" w:rsidRDefault="00B32E0B" w:rsidP="00212689">
            <w:pPr>
              <w:pStyle w:val="TableText"/>
              <w:tabs>
                <w:tab w:val="decimal" w:pos="323"/>
              </w:tabs>
              <w:spacing w:before="60" w:after="60"/>
            </w:pPr>
            <w:r>
              <w:t>.205</w:t>
            </w:r>
          </w:p>
        </w:tc>
      </w:tr>
      <w:tr w:rsidR="00F34A7F" w:rsidRPr="00FD5B1E" w14:paraId="61FEF0E3" w14:textId="77777777" w:rsidTr="00F34A7F">
        <w:tc>
          <w:tcPr>
            <w:tcW w:w="1202" w:type="pct"/>
            <w:shd w:val="clear" w:color="auto" w:fill="auto"/>
          </w:tcPr>
          <w:p w14:paraId="61FEF0DD" w14:textId="77777777" w:rsidR="00B32E0B" w:rsidRPr="00FD5B1E" w:rsidRDefault="00B32E0B" w:rsidP="00212689">
            <w:pPr>
              <w:pStyle w:val="TableText"/>
              <w:spacing w:before="60" w:after="60"/>
            </w:pPr>
            <w:r w:rsidRPr="00FD5B1E">
              <w:t>FCC caregivers</w:t>
            </w:r>
          </w:p>
        </w:tc>
        <w:tc>
          <w:tcPr>
            <w:tcW w:w="759" w:type="pct"/>
            <w:vAlign w:val="bottom"/>
          </w:tcPr>
          <w:p w14:paraId="61FEF0DE" w14:textId="77777777" w:rsidR="00B32E0B" w:rsidRPr="00FD5B1E" w:rsidRDefault="00B32E0B" w:rsidP="00212689">
            <w:pPr>
              <w:pStyle w:val="TableText"/>
              <w:tabs>
                <w:tab w:val="decimal" w:pos="703"/>
              </w:tabs>
              <w:spacing w:before="60" w:after="60"/>
            </w:pPr>
            <w:r>
              <w:t>139</w:t>
            </w:r>
          </w:p>
        </w:tc>
        <w:tc>
          <w:tcPr>
            <w:tcW w:w="760" w:type="pct"/>
            <w:shd w:val="clear" w:color="auto" w:fill="auto"/>
            <w:vAlign w:val="bottom"/>
          </w:tcPr>
          <w:p w14:paraId="61FEF0DF" w14:textId="77777777" w:rsidR="00B32E0B" w:rsidRPr="00FD5B1E" w:rsidRDefault="00B32E0B" w:rsidP="00212689">
            <w:pPr>
              <w:pStyle w:val="TableText"/>
              <w:tabs>
                <w:tab w:val="decimal" w:pos="722"/>
              </w:tabs>
              <w:spacing w:before="60" w:after="60"/>
            </w:pPr>
            <w:r w:rsidRPr="00FD5B1E">
              <w:t>1</w:t>
            </w:r>
            <w:r>
              <w:t>25</w:t>
            </w:r>
          </w:p>
        </w:tc>
        <w:tc>
          <w:tcPr>
            <w:tcW w:w="760" w:type="pct"/>
            <w:shd w:val="clear" w:color="auto" w:fill="auto"/>
            <w:vAlign w:val="bottom"/>
          </w:tcPr>
          <w:p w14:paraId="61FEF0E0" w14:textId="77777777" w:rsidR="00B32E0B" w:rsidRPr="00FD5B1E" w:rsidRDefault="00B32E0B" w:rsidP="00212689">
            <w:pPr>
              <w:pStyle w:val="TableText"/>
              <w:tabs>
                <w:tab w:val="decimal" w:pos="739"/>
              </w:tabs>
              <w:spacing w:before="60" w:after="60"/>
            </w:pPr>
            <w:r>
              <w:t>84</w:t>
            </w:r>
          </w:p>
        </w:tc>
        <w:tc>
          <w:tcPr>
            <w:tcW w:w="760" w:type="pct"/>
            <w:shd w:val="clear" w:color="auto" w:fill="auto"/>
            <w:vAlign w:val="bottom"/>
          </w:tcPr>
          <w:p w14:paraId="61FEF0E1" w14:textId="77777777" w:rsidR="00B32E0B" w:rsidRPr="00FD5B1E" w:rsidRDefault="00B32E0B" w:rsidP="00212689">
            <w:pPr>
              <w:pStyle w:val="TableText"/>
              <w:tabs>
                <w:tab w:val="decimal" w:pos="396"/>
              </w:tabs>
              <w:spacing w:before="60" w:after="60"/>
            </w:pPr>
            <w:r>
              <w:t>.214</w:t>
            </w:r>
          </w:p>
        </w:tc>
        <w:tc>
          <w:tcPr>
            <w:tcW w:w="760" w:type="pct"/>
            <w:shd w:val="clear" w:color="auto" w:fill="auto"/>
            <w:vAlign w:val="bottom"/>
          </w:tcPr>
          <w:p w14:paraId="61FEF0E2" w14:textId="77777777" w:rsidR="00B32E0B" w:rsidRPr="00FD5B1E" w:rsidRDefault="00B32E0B" w:rsidP="00212689">
            <w:pPr>
              <w:pStyle w:val="TableText"/>
              <w:tabs>
                <w:tab w:val="decimal" w:pos="323"/>
              </w:tabs>
              <w:spacing w:before="60" w:after="60"/>
            </w:pPr>
            <w:r>
              <w:t>.306</w:t>
            </w:r>
          </w:p>
        </w:tc>
      </w:tr>
      <w:tr w:rsidR="00F34A7F" w:rsidRPr="00FD5B1E" w14:paraId="61FEF0EA" w14:textId="77777777" w:rsidTr="00F34A7F">
        <w:tc>
          <w:tcPr>
            <w:tcW w:w="1202" w:type="pct"/>
            <w:shd w:val="clear" w:color="auto" w:fill="auto"/>
          </w:tcPr>
          <w:p w14:paraId="61FEF0E4" w14:textId="77777777" w:rsidR="00B32E0B" w:rsidRPr="00FD5B1E" w:rsidRDefault="00B32E0B" w:rsidP="00212689">
            <w:pPr>
              <w:pStyle w:val="TableText"/>
              <w:spacing w:before="60" w:after="60"/>
            </w:pPr>
            <w:r w:rsidRPr="00FD5B1E">
              <w:t>Center-based caregivers</w:t>
            </w:r>
          </w:p>
        </w:tc>
        <w:tc>
          <w:tcPr>
            <w:tcW w:w="759" w:type="pct"/>
            <w:vAlign w:val="bottom"/>
          </w:tcPr>
          <w:p w14:paraId="61FEF0E5" w14:textId="77777777" w:rsidR="00B32E0B" w:rsidRPr="00FD5B1E" w:rsidRDefault="00B32E0B" w:rsidP="00212689">
            <w:pPr>
              <w:pStyle w:val="TableText"/>
              <w:tabs>
                <w:tab w:val="decimal" w:pos="703"/>
              </w:tabs>
              <w:spacing w:before="60" w:after="60"/>
            </w:pPr>
            <w:r>
              <w:t>194</w:t>
            </w:r>
          </w:p>
        </w:tc>
        <w:tc>
          <w:tcPr>
            <w:tcW w:w="760" w:type="pct"/>
            <w:shd w:val="clear" w:color="auto" w:fill="auto"/>
            <w:vAlign w:val="bottom"/>
          </w:tcPr>
          <w:p w14:paraId="61FEF0E6" w14:textId="77777777" w:rsidR="00B32E0B" w:rsidRPr="00FD5B1E" w:rsidRDefault="00B32E0B" w:rsidP="00212689">
            <w:pPr>
              <w:pStyle w:val="TableText"/>
              <w:tabs>
                <w:tab w:val="decimal" w:pos="722"/>
              </w:tabs>
              <w:spacing w:before="60" w:after="60"/>
            </w:pPr>
            <w:r>
              <w:t>175</w:t>
            </w:r>
          </w:p>
        </w:tc>
        <w:tc>
          <w:tcPr>
            <w:tcW w:w="760" w:type="pct"/>
            <w:shd w:val="clear" w:color="auto" w:fill="auto"/>
            <w:vAlign w:val="bottom"/>
          </w:tcPr>
          <w:p w14:paraId="61FEF0E7" w14:textId="77777777" w:rsidR="00B32E0B" w:rsidRPr="00FD5B1E" w:rsidRDefault="00B32E0B" w:rsidP="00212689">
            <w:pPr>
              <w:pStyle w:val="TableText"/>
              <w:tabs>
                <w:tab w:val="decimal" w:pos="739"/>
              </w:tabs>
              <w:spacing w:before="60" w:after="60"/>
            </w:pPr>
            <w:r>
              <w:t>104</w:t>
            </w:r>
          </w:p>
        </w:tc>
        <w:tc>
          <w:tcPr>
            <w:tcW w:w="760" w:type="pct"/>
            <w:shd w:val="clear" w:color="auto" w:fill="auto"/>
            <w:vAlign w:val="bottom"/>
          </w:tcPr>
          <w:p w14:paraId="61FEF0E8" w14:textId="77777777" w:rsidR="00B32E0B" w:rsidRPr="00FD5B1E" w:rsidRDefault="00B32E0B" w:rsidP="00212689">
            <w:pPr>
              <w:pStyle w:val="TableText"/>
              <w:tabs>
                <w:tab w:val="decimal" w:pos="396"/>
              </w:tabs>
              <w:spacing w:before="60" w:after="60"/>
            </w:pPr>
            <w:r>
              <w:t>.193</w:t>
            </w:r>
          </w:p>
        </w:tc>
        <w:tc>
          <w:tcPr>
            <w:tcW w:w="760" w:type="pct"/>
            <w:shd w:val="clear" w:color="auto" w:fill="auto"/>
            <w:vAlign w:val="bottom"/>
          </w:tcPr>
          <w:p w14:paraId="61FEF0E9" w14:textId="77777777" w:rsidR="00B32E0B" w:rsidRPr="00FD5B1E" w:rsidRDefault="00B32E0B" w:rsidP="00212689">
            <w:pPr>
              <w:pStyle w:val="TableText"/>
              <w:tabs>
                <w:tab w:val="decimal" w:pos="323"/>
              </w:tabs>
              <w:spacing w:before="60" w:after="60"/>
            </w:pPr>
            <w:r>
              <w:t>.275</w:t>
            </w:r>
          </w:p>
        </w:tc>
      </w:tr>
    </w:tbl>
    <w:p w14:paraId="61FEF0EB" w14:textId="77777777" w:rsidR="00B32E0B" w:rsidRPr="00FD5B1E" w:rsidRDefault="00B32E0B" w:rsidP="00B32E0B">
      <w:pPr>
        <w:pStyle w:val="NormalSS"/>
      </w:pPr>
    </w:p>
    <w:p w14:paraId="61FEF0EC" w14:textId="73A8620D" w:rsidR="00B32E0B" w:rsidRPr="00F34A7F" w:rsidRDefault="00B32E0B" w:rsidP="00F34A7F">
      <w:pPr>
        <w:pStyle w:val="MarkforTableTitle"/>
      </w:pPr>
      <w:bookmarkStart w:id="28" w:name="_Toc487709226"/>
      <w:bookmarkStart w:id="29" w:name="_Toc505161450"/>
      <w:r w:rsidRPr="00F34A7F">
        <w:t>Table B.</w:t>
      </w:r>
      <w:r w:rsidR="00CA1B2D">
        <w:t>5</w:t>
      </w:r>
      <w:r w:rsidRPr="00F34A7F">
        <w:t>. Minimum detectable effect sizes (between subgroups)</w:t>
      </w:r>
      <w:bookmarkEnd w:id="28"/>
      <w:bookmarkEnd w:id="29"/>
    </w:p>
    <w:tbl>
      <w:tblPr>
        <w:tblW w:w="5000" w:type="pct"/>
        <w:tblLayout w:type="fixed"/>
        <w:tblLook w:val="04A0" w:firstRow="1" w:lastRow="0" w:firstColumn="1" w:lastColumn="0" w:noHBand="0" w:noVBand="1"/>
      </w:tblPr>
      <w:tblGrid>
        <w:gridCol w:w="2026"/>
        <w:gridCol w:w="1842"/>
        <w:gridCol w:w="1291"/>
        <w:gridCol w:w="278"/>
        <w:gridCol w:w="1749"/>
        <w:gridCol w:w="1197"/>
        <w:gridCol w:w="1193"/>
      </w:tblGrid>
      <w:tr w:rsidR="00C856B8" w:rsidRPr="00B93AA4" w14:paraId="61FEF0F2" w14:textId="77777777" w:rsidTr="00C856B8">
        <w:tc>
          <w:tcPr>
            <w:tcW w:w="1058" w:type="pct"/>
            <w:shd w:val="clear" w:color="auto" w:fill="6C6F70"/>
          </w:tcPr>
          <w:p w14:paraId="61FEF0ED" w14:textId="77777777" w:rsidR="00943A72" w:rsidRPr="00847410" w:rsidRDefault="00943A72" w:rsidP="00F37892">
            <w:pPr>
              <w:pStyle w:val="TableHeaderLeft"/>
            </w:pPr>
          </w:p>
        </w:tc>
        <w:tc>
          <w:tcPr>
            <w:tcW w:w="1636" w:type="pct"/>
            <w:gridSpan w:val="2"/>
            <w:tcBorders>
              <w:bottom w:val="single" w:sz="2" w:space="0" w:color="FFFFFF" w:themeColor="background1"/>
            </w:tcBorders>
            <w:shd w:val="clear" w:color="auto" w:fill="6C6F70"/>
            <w:vAlign w:val="bottom"/>
          </w:tcPr>
          <w:p w14:paraId="61FEF0EE" w14:textId="77777777" w:rsidR="00943A72" w:rsidRPr="00BA695D" w:rsidRDefault="00943A72" w:rsidP="00F34A7F">
            <w:pPr>
              <w:pStyle w:val="TableHeaderCenter"/>
            </w:pPr>
            <w:r w:rsidRPr="00BA695D">
              <w:t>Subgroup 1</w:t>
            </w:r>
          </w:p>
        </w:tc>
        <w:tc>
          <w:tcPr>
            <w:tcW w:w="145" w:type="pct"/>
            <w:shd w:val="clear" w:color="auto" w:fill="6C6F70"/>
          </w:tcPr>
          <w:p w14:paraId="61FEF0EF" w14:textId="77777777" w:rsidR="00943A72" w:rsidRPr="00BA695D" w:rsidRDefault="00943A72" w:rsidP="00F34A7F">
            <w:pPr>
              <w:pStyle w:val="TableHeaderCenter"/>
            </w:pPr>
          </w:p>
        </w:tc>
        <w:tc>
          <w:tcPr>
            <w:tcW w:w="1538" w:type="pct"/>
            <w:gridSpan w:val="2"/>
            <w:tcBorders>
              <w:bottom w:val="single" w:sz="2" w:space="0" w:color="FFFFFF" w:themeColor="background1"/>
            </w:tcBorders>
            <w:shd w:val="clear" w:color="auto" w:fill="6C6F70"/>
            <w:vAlign w:val="bottom"/>
          </w:tcPr>
          <w:p w14:paraId="61FEF0F0" w14:textId="77777777" w:rsidR="00943A72" w:rsidRPr="00BA695D" w:rsidRDefault="00943A72" w:rsidP="00F34A7F">
            <w:pPr>
              <w:pStyle w:val="TableHeaderCenter"/>
            </w:pPr>
            <w:r w:rsidRPr="00BA695D">
              <w:t>Subgroup 2</w:t>
            </w:r>
          </w:p>
        </w:tc>
        <w:tc>
          <w:tcPr>
            <w:tcW w:w="624" w:type="pct"/>
            <w:vMerge w:val="restart"/>
            <w:shd w:val="clear" w:color="auto" w:fill="6C6F70"/>
            <w:vAlign w:val="bottom"/>
          </w:tcPr>
          <w:p w14:paraId="61FEF0F1" w14:textId="77777777" w:rsidR="00943A72" w:rsidRPr="00BA695D" w:rsidRDefault="00943A72" w:rsidP="00F34A7F">
            <w:pPr>
              <w:pStyle w:val="TableHeaderCenter"/>
            </w:pPr>
            <w:r w:rsidRPr="00BA695D">
              <w:t xml:space="preserve">Minimum </w:t>
            </w:r>
            <w:r>
              <w:br/>
            </w:r>
            <w:r w:rsidRPr="00BA695D">
              <w:t xml:space="preserve">detectable </w:t>
            </w:r>
            <w:r>
              <w:br/>
            </w:r>
            <w:r w:rsidRPr="00BA695D">
              <w:t xml:space="preserve">effect </w:t>
            </w:r>
          </w:p>
        </w:tc>
      </w:tr>
      <w:tr w:rsidR="00943A72" w:rsidRPr="00B93AA4" w14:paraId="61FEF0FA" w14:textId="77777777" w:rsidTr="00C856B8">
        <w:tc>
          <w:tcPr>
            <w:tcW w:w="1058" w:type="pct"/>
            <w:shd w:val="clear" w:color="auto" w:fill="6C6F70"/>
          </w:tcPr>
          <w:p w14:paraId="61FEF0F3" w14:textId="77777777" w:rsidR="00943A72" w:rsidRPr="00847410" w:rsidRDefault="00943A72" w:rsidP="00F37892">
            <w:pPr>
              <w:pStyle w:val="TableHeaderLeft"/>
            </w:pPr>
          </w:p>
        </w:tc>
        <w:tc>
          <w:tcPr>
            <w:tcW w:w="962" w:type="pct"/>
            <w:tcBorders>
              <w:top w:val="single" w:sz="2" w:space="0" w:color="FFFFFF" w:themeColor="background1"/>
            </w:tcBorders>
            <w:shd w:val="clear" w:color="auto" w:fill="6C6F70"/>
            <w:vAlign w:val="bottom"/>
          </w:tcPr>
          <w:p w14:paraId="61FEF0F4" w14:textId="77777777" w:rsidR="00943A72" w:rsidRPr="00BA695D" w:rsidRDefault="00943A72" w:rsidP="00F34A7F">
            <w:pPr>
              <w:pStyle w:val="TableHeaderCenter"/>
            </w:pPr>
            <w:r w:rsidRPr="00BA695D">
              <w:t>Description</w:t>
            </w:r>
          </w:p>
        </w:tc>
        <w:tc>
          <w:tcPr>
            <w:tcW w:w="674" w:type="pct"/>
            <w:tcBorders>
              <w:top w:val="single" w:sz="2" w:space="0" w:color="FFFFFF" w:themeColor="background1"/>
            </w:tcBorders>
            <w:shd w:val="clear" w:color="auto" w:fill="6C6F70"/>
            <w:vAlign w:val="bottom"/>
          </w:tcPr>
          <w:p w14:paraId="61FEF0F5" w14:textId="77777777" w:rsidR="00943A72" w:rsidRPr="00BA695D" w:rsidRDefault="00943A72" w:rsidP="00F34A7F">
            <w:pPr>
              <w:pStyle w:val="TableHeaderCenter"/>
            </w:pPr>
            <w:r w:rsidRPr="00BA695D">
              <w:t>Proportion</w:t>
            </w:r>
          </w:p>
        </w:tc>
        <w:tc>
          <w:tcPr>
            <w:tcW w:w="145" w:type="pct"/>
            <w:shd w:val="clear" w:color="auto" w:fill="6C6F70"/>
          </w:tcPr>
          <w:p w14:paraId="61FEF0F6" w14:textId="77777777" w:rsidR="00943A72" w:rsidRPr="00BA695D" w:rsidRDefault="00943A72" w:rsidP="00F34A7F">
            <w:pPr>
              <w:pStyle w:val="TableHeaderCenter"/>
            </w:pPr>
          </w:p>
        </w:tc>
        <w:tc>
          <w:tcPr>
            <w:tcW w:w="913" w:type="pct"/>
            <w:tcBorders>
              <w:top w:val="single" w:sz="2" w:space="0" w:color="FFFFFF" w:themeColor="background1"/>
            </w:tcBorders>
            <w:shd w:val="clear" w:color="auto" w:fill="6C6F70"/>
            <w:vAlign w:val="bottom"/>
          </w:tcPr>
          <w:p w14:paraId="61FEF0F7" w14:textId="77777777" w:rsidR="00943A72" w:rsidRPr="00BA695D" w:rsidRDefault="00943A72" w:rsidP="00F34A7F">
            <w:pPr>
              <w:pStyle w:val="TableHeaderCenter"/>
            </w:pPr>
            <w:r w:rsidRPr="00BA695D">
              <w:t>Description</w:t>
            </w:r>
          </w:p>
        </w:tc>
        <w:tc>
          <w:tcPr>
            <w:tcW w:w="625" w:type="pct"/>
            <w:tcBorders>
              <w:top w:val="single" w:sz="2" w:space="0" w:color="FFFFFF" w:themeColor="background1"/>
            </w:tcBorders>
            <w:shd w:val="clear" w:color="auto" w:fill="6C6F70"/>
            <w:vAlign w:val="bottom"/>
          </w:tcPr>
          <w:p w14:paraId="61FEF0F8" w14:textId="77777777" w:rsidR="00943A72" w:rsidRPr="00BA695D" w:rsidRDefault="00943A72" w:rsidP="00F34A7F">
            <w:pPr>
              <w:pStyle w:val="TableHeaderCenter"/>
            </w:pPr>
            <w:r w:rsidRPr="00BA695D">
              <w:t>Proportion</w:t>
            </w:r>
          </w:p>
        </w:tc>
        <w:tc>
          <w:tcPr>
            <w:tcW w:w="624" w:type="pct"/>
            <w:vMerge/>
            <w:shd w:val="clear" w:color="auto" w:fill="6C6F70"/>
            <w:vAlign w:val="bottom"/>
          </w:tcPr>
          <w:p w14:paraId="61FEF0F9" w14:textId="77777777" w:rsidR="00943A72" w:rsidRPr="00847410" w:rsidRDefault="00943A72" w:rsidP="00F34A7F">
            <w:pPr>
              <w:pStyle w:val="TableHeaderCenter"/>
              <w:rPr>
                <w:sz w:val="20"/>
              </w:rPr>
            </w:pPr>
          </w:p>
        </w:tc>
      </w:tr>
      <w:tr w:rsidR="00943A72" w:rsidRPr="00B93AA4" w14:paraId="61FEF102" w14:textId="77777777" w:rsidTr="00F37892">
        <w:tc>
          <w:tcPr>
            <w:tcW w:w="1058" w:type="pct"/>
            <w:shd w:val="clear" w:color="auto" w:fill="auto"/>
          </w:tcPr>
          <w:p w14:paraId="61FEF0FB" w14:textId="77777777" w:rsidR="00943A72" w:rsidRPr="00F34A7F" w:rsidRDefault="00943A72" w:rsidP="00212689">
            <w:pPr>
              <w:pStyle w:val="TableText"/>
              <w:spacing w:before="60" w:after="60"/>
            </w:pPr>
            <w:r w:rsidRPr="00F34A7F">
              <w:t>Caregivers (N=300)</w:t>
            </w:r>
          </w:p>
        </w:tc>
        <w:tc>
          <w:tcPr>
            <w:tcW w:w="962" w:type="pct"/>
            <w:shd w:val="clear" w:color="auto" w:fill="auto"/>
          </w:tcPr>
          <w:p w14:paraId="61FEF0FC" w14:textId="77777777" w:rsidR="00943A72" w:rsidRPr="00F34A7F" w:rsidRDefault="00943A72" w:rsidP="00212689">
            <w:pPr>
              <w:pStyle w:val="TableText"/>
              <w:spacing w:before="60" w:after="60"/>
            </w:pPr>
            <w:r w:rsidRPr="00F34A7F">
              <w:t>Center based</w:t>
            </w:r>
          </w:p>
        </w:tc>
        <w:tc>
          <w:tcPr>
            <w:tcW w:w="674" w:type="pct"/>
            <w:shd w:val="clear" w:color="auto" w:fill="auto"/>
            <w:vAlign w:val="bottom"/>
          </w:tcPr>
          <w:p w14:paraId="61FEF0FD" w14:textId="77777777" w:rsidR="00943A72" w:rsidRPr="00F34A7F" w:rsidRDefault="00943A72" w:rsidP="00212689">
            <w:pPr>
              <w:pStyle w:val="TableText"/>
              <w:tabs>
                <w:tab w:val="decimal" w:pos="432"/>
              </w:tabs>
              <w:spacing w:before="60" w:after="60"/>
            </w:pPr>
            <w:r w:rsidRPr="00F34A7F">
              <w:t>.58</w:t>
            </w:r>
          </w:p>
        </w:tc>
        <w:tc>
          <w:tcPr>
            <w:tcW w:w="145" w:type="pct"/>
          </w:tcPr>
          <w:p w14:paraId="61FEF0FE" w14:textId="77777777" w:rsidR="00943A72" w:rsidRPr="00F34A7F" w:rsidRDefault="00943A72" w:rsidP="00212689">
            <w:pPr>
              <w:pStyle w:val="TableText"/>
              <w:spacing w:before="60" w:after="60"/>
            </w:pPr>
          </w:p>
        </w:tc>
        <w:tc>
          <w:tcPr>
            <w:tcW w:w="913" w:type="pct"/>
            <w:shd w:val="clear" w:color="auto" w:fill="auto"/>
          </w:tcPr>
          <w:p w14:paraId="61FEF0FF" w14:textId="77777777" w:rsidR="00943A72" w:rsidRPr="00F34A7F" w:rsidRDefault="00943A72" w:rsidP="00212689">
            <w:pPr>
              <w:pStyle w:val="TableText"/>
              <w:spacing w:before="60" w:after="60"/>
            </w:pPr>
            <w:r w:rsidRPr="00F34A7F">
              <w:t>FCC</w:t>
            </w:r>
          </w:p>
        </w:tc>
        <w:tc>
          <w:tcPr>
            <w:tcW w:w="625" w:type="pct"/>
            <w:shd w:val="clear" w:color="auto" w:fill="auto"/>
            <w:vAlign w:val="bottom"/>
          </w:tcPr>
          <w:p w14:paraId="61FEF100" w14:textId="77777777" w:rsidR="00943A72" w:rsidRPr="00F34A7F" w:rsidRDefault="00943A72" w:rsidP="00212689">
            <w:pPr>
              <w:pStyle w:val="TableText"/>
              <w:tabs>
                <w:tab w:val="decimal" w:pos="342"/>
              </w:tabs>
              <w:spacing w:before="60" w:after="60"/>
            </w:pPr>
            <w:r w:rsidRPr="00F34A7F">
              <w:t>.42</w:t>
            </w:r>
          </w:p>
        </w:tc>
        <w:tc>
          <w:tcPr>
            <w:tcW w:w="624" w:type="pct"/>
            <w:shd w:val="clear" w:color="auto" w:fill="auto"/>
            <w:vAlign w:val="bottom"/>
          </w:tcPr>
          <w:p w14:paraId="61FEF101" w14:textId="77777777" w:rsidR="00943A72" w:rsidRPr="00F34A7F" w:rsidRDefault="00943A72" w:rsidP="00212689">
            <w:pPr>
              <w:pStyle w:val="TableText"/>
              <w:tabs>
                <w:tab w:val="decimal" w:pos="252"/>
              </w:tabs>
              <w:spacing w:before="60" w:after="60"/>
            </w:pPr>
            <w:r w:rsidRPr="00F34A7F">
              <w:t>.390</w:t>
            </w:r>
          </w:p>
        </w:tc>
      </w:tr>
      <w:tr w:rsidR="00943A72" w:rsidRPr="00B93AA4" w14:paraId="61FEF10A" w14:textId="77777777" w:rsidTr="00F37892">
        <w:tc>
          <w:tcPr>
            <w:tcW w:w="1058" w:type="pct"/>
            <w:shd w:val="clear" w:color="auto" w:fill="auto"/>
          </w:tcPr>
          <w:p w14:paraId="61FEF103" w14:textId="77777777" w:rsidR="00943A72" w:rsidRPr="00F34A7F" w:rsidRDefault="00943A72" w:rsidP="00212689">
            <w:pPr>
              <w:pStyle w:val="TableText"/>
              <w:spacing w:before="60" w:after="60"/>
            </w:pPr>
            <w:r w:rsidRPr="00F34A7F">
              <w:t>Caregivers (N=300)</w:t>
            </w:r>
          </w:p>
        </w:tc>
        <w:tc>
          <w:tcPr>
            <w:tcW w:w="962" w:type="pct"/>
            <w:shd w:val="clear" w:color="auto" w:fill="auto"/>
          </w:tcPr>
          <w:p w14:paraId="61FEF104" w14:textId="77777777" w:rsidR="00943A72" w:rsidRPr="00F34A7F" w:rsidRDefault="00943A72" w:rsidP="00212689">
            <w:pPr>
              <w:pStyle w:val="TableText"/>
              <w:spacing w:before="60" w:after="60"/>
            </w:pPr>
            <w:r w:rsidRPr="00F34A7F">
              <w:t>Experienced Infant-Toddler caregivers (&gt; 3 years)</w:t>
            </w:r>
          </w:p>
        </w:tc>
        <w:tc>
          <w:tcPr>
            <w:tcW w:w="674" w:type="pct"/>
            <w:shd w:val="clear" w:color="auto" w:fill="auto"/>
            <w:vAlign w:val="bottom"/>
          </w:tcPr>
          <w:p w14:paraId="61FEF105" w14:textId="77777777" w:rsidR="00943A72" w:rsidRPr="00F34A7F" w:rsidRDefault="00943A72" w:rsidP="00212689">
            <w:pPr>
              <w:pStyle w:val="TableText"/>
              <w:tabs>
                <w:tab w:val="decimal" w:pos="432"/>
              </w:tabs>
              <w:spacing w:before="60" w:after="60"/>
            </w:pPr>
            <w:r w:rsidRPr="00F34A7F">
              <w:t>.80</w:t>
            </w:r>
          </w:p>
        </w:tc>
        <w:tc>
          <w:tcPr>
            <w:tcW w:w="145" w:type="pct"/>
          </w:tcPr>
          <w:p w14:paraId="61FEF106" w14:textId="77777777" w:rsidR="00943A72" w:rsidRPr="00F34A7F" w:rsidRDefault="00943A72" w:rsidP="00212689">
            <w:pPr>
              <w:pStyle w:val="TableText"/>
              <w:spacing w:before="60" w:after="60"/>
            </w:pPr>
          </w:p>
        </w:tc>
        <w:tc>
          <w:tcPr>
            <w:tcW w:w="913" w:type="pct"/>
            <w:shd w:val="clear" w:color="auto" w:fill="auto"/>
          </w:tcPr>
          <w:p w14:paraId="61FEF107" w14:textId="77777777" w:rsidR="00943A72" w:rsidRPr="00F34A7F" w:rsidRDefault="00943A72" w:rsidP="00212689">
            <w:pPr>
              <w:pStyle w:val="TableText"/>
              <w:spacing w:before="60" w:after="60"/>
            </w:pPr>
            <w:r w:rsidRPr="00F34A7F">
              <w:t>New</w:t>
            </w:r>
            <w:r>
              <w:t xml:space="preserve"> </w:t>
            </w:r>
            <w:r w:rsidRPr="00F34A7F">
              <w:t>Infant-Toddler caregivers</w:t>
            </w:r>
          </w:p>
        </w:tc>
        <w:tc>
          <w:tcPr>
            <w:tcW w:w="625" w:type="pct"/>
            <w:shd w:val="clear" w:color="auto" w:fill="auto"/>
            <w:vAlign w:val="bottom"/>
          </w:tcPr>
          <w:p w14:paraId="61FEF108" w14:textId="77777777" w:rsidR="00943A72" w:rsidRPr="00F34A7F" w:rsidRDefault="00943A72" w:rsidP="00212689">
            <w:pPr>
              <w:pStyle w:val="TableText"/>
              <w:tabs>
                <w:tab w:val="decimal" w:pos="342"/>
              </w:tabs>
              <w:spacing w:before="60" w:after="60"/>
            </w:pPr>
            <w:r w:rsidRPr="00F34A7F">
              <w:t>.20</w:t>
            </w:r>
          </w:p>
        </w:tc>
        <w:tc>
          <w:tcPr>
            <w:tcW w:w="624" w:type="pct"/>
            <w:shd w:val="clear" w:color="auto" w:fill="auto"/>
            <w:vAlign w:val="bottom"/>
          </w:tcPr>
          <w:p w14:paraId="61FEF109" w14:textId="77777777" w:rsidR="00943A72" w:rsidRPr="00F34A7F" w:rsidRDefault="00943A72" w:rsidP="00212689">
            <w:pPr>
              <w:pStyle w:val="TableText"/>
              <w:tabs>
                <w:tab w:val="decimal" w:pos="252"/>
              </w:tabs>
              <w:spacing w:before="60" w:after="60"/>
            </w:pPr>
            <w:r w:rsidRPr="00F34A7F">
              <w:t>.512</w:t>
            </w:r>
          </w:p>
        </w:tc>
      </w:tr>
      <w:tr w:rsidR="00943A72" w:rsidRPr="00B93AA4" w14:paraId="61FEF112" w14:textId="77777777" w:rsidTr="00F37892">
        <w:tc>
          <w:tcPr>
            <w:tcW w:w="1058" w:type="pct"/>
            <w:tcBorders>
              <w:bottom w:val="single" w:sz="4" w:space="0" w:color="auto"/>
            </w:tcBorders>
            <w:shd w:val="clear" w:color="auto" w:fill="auto"/>
          </w:tcPr>
          <w:p w14:paraId="61FEF10B" w14:textId="77777777" w:rsidR="00943A72" w:rsidRPr="00F34A7F" w:rsidRDefault="00943A72" w:rsidP="00212689">
            <w:pPr>
              <w:pStyle w:val="TableText"/>
              <w:spacing w:before="60" w:after="60"/>
            </w:pPr>
            <w:r w:rsidRPr="00F34A7F">
              <w:t>Caregivers (N = 300)</w:t>
            </w:r>
          </w:p>
        </w:tc>
        <w:tc>
          <w:tcPr>
            <w:tcW w:w="962" w:type="pct"/>
            <w:tcBorders>
              <w:bottom w:val="single" w:sz="4" w:space="0" w:color="auto"/>
            </w:tcBorders>
            <w:shd w:val="clear" w:color="auto" w:fill="auto"/>
          </w:tcPr>
          <w:p w14:paraId="61FEF10C" w14:textId="77777777" w:rsidR="00943A72" w:rsidRPr="00F34A7F" w:rsidRDefault="00943A72" w:rsidP="00212689">
            <w:pPr>
              <w:pStyle w:val="TableText"/>
              <w:spacing w:before="60" w:after="60"/>
            </w:pPr>
            <w:r w:rsidRPr="00F34A7F">
              <w:t>Fall</w:t>
            </w:r>
          </w:p>
        </w:tc>
        <w:tc>
          <w:tcPr>
            <w:tcW w:w="674" w:type="pct"/>
            <w:tcBorders>
              <w:bottom w:val="single" w:sz="4" w:space="0" w:color="auto"/>
            </w:tcBorders>
            <w:shd w:val="clear" w:color="auto" w:fill="auto"/>
            <w:vAlign w:val="bottom"/>
          </w:tcPr>
          <w:p w14:paraId="61FEF10D" w14:textId="77777777" w:rsidR="00943A72" w:rsidRPr="00F34A7F" w:rsidRDefault="00943A72" w:rsidP="00212689">
            <w:pPr>
              <w:pStyle w:val="TableText"/>
              <w:tabs>
                <w:tab w:val="decimal" w:pos="432"/>
              </w:tabs>
              <w:spacing w:before="60" w:after="60"/>
            </w:pPr>
            <w:r w:rsidRPr="00F34A7F">
              <w:t>1.00</w:t>
            </w:r>
          </w:p>
        </w:tc>
        <w:tc>
          <w:tcPr>
            <w:tcW w:w="145" w:type="pct"/>
            <w:tcBorders>
              <w:bottom w:val="single" w:sz="4" w:space="0" w:color="auto"/>
            </w:tcBorders>
          </w:tcPr>
          <w:p w14:paraId="61FEF10E" w14:textId="77777777" w:rsidR="00943A72" w:rsidRPr="00F34A7F" w:rsidRDefault="00943A72" w:rsidP="00212689">
            <w:pPr>
              <w:pStyle w:val="TableText"/>
              <w:spacing w:before="60" w:after="60"/>
            </w:pPr>
          </w:p>
        </w:tc>
        <w:tc>
          <w:tcPr>
            <w:tcW w:w="913" w:type="pct"/>
            <w:tcBorders>
              <w:bottom w:val="single" w:sz="4" w:space="0" w:color="auto"/>
            </w:tcBorders>
            <w:shd w:val="clear" w:color="auto" w:fill="auto"/>
          </w:tcPr>
          <w:p w14:paraId="61FEF10F" w14:textId="77777777" w:rsidR="00943A72" w:rsidRPr="00F34A7F" w:rsidRDefault="00943A72" w:rsidP="00212689">
            <w:pPr>
              <w:pStyle w:val="TableText"/>
              <w:spacing w:before="60" w:after="60"/>
            </w:pPr>
            <w:r w:rsidRPr="00F34A7F">
              <w:t>Spring</w:t>
            </w:r>
          </w:p>
        </w:tc>
        <w:tc>
          <w:tcPr>
            <w:tcW w:w="625" w:type="pct"/>
            <w:tcBorders>
              <w:bottom w:val="single" w:sz="4" w:space="0" w:color="auto"/>
            </w:tcBorders>
            <w:shd w:val="clear" w:color="auto" w:fill="auto"/>
            <w:vAlign w:val="bottom"/>
          </w:tcPr>
          <w:p w14:paraId="61FEF110" w14:textId="77777777" w:rsidR="00943A72" w:rsidRPr="00F34A7F" w:rsidRDefault="00943A72" w:rsidP="00212689">
            <w:pPr>
              <w:pStyle w:val="TableText"/>
              <w:tabs>
                <w:tab w:val="decimal" w:pos="342"/>
              </w:tabs>
              <w:spacing w:before="60" w:after="60"/>
            </w:pPr>
            <w:r w:rsidRPr="00F34A7F">
              <w:t>1.00</w:t>
            </w:r>
          </w:p>
        </w:tc>
        <w:tc>
          <w:tcPr>
            <w:tcW w:w="624" w:type="pct"/>
            <w:tcBorders>
              <w:bottom w:val="single" w:sz="4" w:space="0" w:color="auto"/>
            </w:tcBorders>
            <w:shd w:val="clear" w:color="auto" w:fill="auto"/>
            <w:vAlign w:val="bottom"/>
          </w:tcPr>
          <w:p w14:paraId="61FEF111" w14:textId="77777777" w:rsidR="00943A72" w:rsidRPr="00F34A7F" w:rsidRDefault="00943A72" w:rsidP="00212689">
            <w:pPr>
              <w:pStyle w:val="TableText"/>
              <w:tabs>
                <w:tab w:val="decimal" w:pos="252"/>
              </w:tabs>
              <w:spacing w:before="60" w:after="60"/>
            </w:pPr>
            <w:r w:rsidRPr="00F34A7F">
              <w:t>.176</w:t>
            </w:r>
          </w:p>
        </w:tc>
      </w:tr>
    </w:tbl>
    <w:p w14:paraId="61FEF113" w14:textId="77777777" w:rsidR="00B32E0B" w:rsidRPr="00943A72" w:rsidRDefault="00B32E0B" w:rsidP="00F37892">
      <w:pPr>
        <w:pStyle w:val="TableSourceCaption"/>
        <w:spacing w:after="240"/>
      </w:pPr>
      <w:r w:rsidRPr="00943A72">
        <w:t>Note:</w:t>
      </w:r>
      <w:r w:rsidRPr="00943A72">
        <w:tab/>
        <w:t>Effect sizes are in standard deviation-sized units. The standard deviation for Q-CCIIT is approximately 1.</w:t>
      </w:r>
    </w:p>
    <w:p w14:paraId="61FEF114" w14:textId="77777777" w:rsidR="00B41237" w:rsidRPr="00886561" w:rsidRDefault="00B41237" w:rsidP="00B32E0B">
      <w:pPr>
        <w:pStyle w:val="H3Alpha"/>
      </w:pPr>
      <w:bookmarkStart w:id="30" w:name="_Toc505161375"/>
      <w:r>
        <w:t>B5</w:t>
      </w:r>
      <w:r w:rsidR="00807C6B">
        <w:t>.</w:t>
      </w:r>
      <w:r w:rsidR="00807C6B">
        <w:tab/>
      </w:r>
      <w:r>
        <w:t>Individual(s) Consulted on Statistical Aspects and Individuals Collecting and/or Analyzing Data</w:t>
      </w:r>
      <w:bookmarkEnd w:id="27"/>
      <w:bookmarkEnd w:id="30"/>
    </w:p>
    <w:p w14:paraId="61FEF115" w14:textId="77777777" w:rsidR="00B41237" w:rsidRDefault="00B41237" w:rsidP="00807C6B">
      <w:pPr>
        <w:pStyle w:val="NormalSS"/>
      </w:pPr>
      <w:r w:rsidRPr="00712082">
        <w:t>Mathematica Policy Researc</w:t>
      </w:r>
      <w:r>
        <w:t xml:space="preserve">h is </w:t>
      </w:r>
      <w:r w:rsidRPr="00712082">
        <w:t>conducting this project under c</w:t>
      </w:r>
      <w:r>
        <w:t xml:space="preserve">ontract number </w:t>
      </w:r>
      <w:r w:rsidRPr="0057291C">
        <w:t>HHSP233201500035I/HHSP23337007T</w:t>
      </w:r>
      <w:r w:rsidRPr="00712082">
        <w:t xml:space="preserve">. Mathematica developed the plans for statistical analyses for this study. </w:t>
      </w:r>
      <w:r w:rsidRPr="00445828">
        <w:t>Mathematica developed plans for this data collection and analysis and consulted with a technical expert panel (TEP). Leaders of the study team from the Office of Planning, Research</w:t>
      </w:r>
      <w:r w:rsidR="00953115">
        <w:t>,</w:t>
      </w:r>
      <w:r w:rsidRPr="00445828">
        <w:t xml:space="preserve"> and Evaluation (OPRE) and from Mat</w:t>
      </w:r>
      <w:r>
        <w:t>hematica (including consultants) are listed in Table B.7</w:t>
      </w:r>
      <w:r w:rsidRPr="00445828">
        <w:t>.</w:t>
      </w:r>
    </w:p>
    <w:p w14:paraId="61FEF116" w14:textId="77777777" w:rsidR="00C856B8" w:rsidRDefault="00C856B8">
      <w:pPr>
        <w:spacing w:after="240" w:line="240" w:lineRule="auto"/>
        <w:ind w:firstLine="0"/>
        <w:rPr>
          <w:rFonts w:ascii="Arial Black" w:hAnsi="Arial Black"/>
          <w:sz w:val="22"/>
        </w:rPr>
      </w:pPr>
      <w:bookmarkStart w:id="31" w:name="_Toc481125301"/>
      <w:bookmarkStart w:id="32" w:name="_Toc492373525"/>
      <w:r>
        <w:br w:type="page"/>
      </w:r>
    </w:p>
    <w:p w14:paraId="61FEF117" w14:textId="1DC685F6" w:rsidR="00B41237" w:rsidRPr="00807C6B" w:rsidRDefault="00B41237" w:rsidP="00807C6B">
      <w:pPr>
        <w:pStyle w:val="MarkforTableTitle"/>
      </w:pPr>
      <w:bookmarkStart w:id="33" w:name="_Toc505161451"/>
      <w:r w:rsidRPr="00807C6B">
        <w:t>Table B.</w:t>
      </w:r>
      <w:r w:rsidR="00CA1B2D">
        <w:t>6</w:t>
      </w:r>
      <w:r w:rsidRPr="00807C6B">
        <w:t xml:space="preserve">. OPRE project officers and study team leadership for </w:t>
      </w:r>
      <w:bookmarkEnd w:id="31"/>
      <w:r w:rsidR="004B2C07">
        <w:t xml:space="preserve">the </w:t>
      </w:r>
      <w:r w:rsidR="001B1E45">
        <w:t>Q-CCIIT PD Tools</w:t>
      </w:r>
      <w:r w:rsidRPr="00807C6B">
        <w:t xml:space="preserve"> project</w:t>
      </w:r>
      <w:bookmarkEnd w:id="32"/>
      <w:bookmarkEnd w:id="33"/>
    </w:p>
    <w:tbl>
      <w:tblPr>
        <w:tblW w:w="5000" w:type="pct"/>
        <w:tblBorders>
          <w:top w:val="single" w:sz="4" w:space="0" w:color="auto"/>
          <w:bottom w:val="single" w:sz="4" w:space="0" w:color="auto"/>
        </w:tblBorders>
        <w:tblLook w:val="04A0" w:firstRow="1" w:lastRow="0" w:firstColumn="1" w:lastColumn="0" w:noHBand="0" w:noVBand="1"/>
      </w:tblPr>
      <w:tblGrid>
        <w:gridCol w:w="2620"/>
        <w:gridCol w:w="6956"/>
      </w:tblGrid>
      <w:tr w:rsidR="00B41237" w:rsidRPr="00442A93" w14:paraId="61FEF11A" w14:textId="77777777" w:rsidTr="00FF1CFC">
        <w:tc>
          <w:tcPr>
            <w:tcW w:w="1368" w:type="pct"/>
            <w:tcBorders>
              <w:top w:val="nil"/>
              <w:bottom w:val="nil"/>
            </w:tcBorders>
            <w:shd w:val="clear" w:color="auto" w:fill="6C6F70"/>
          </w:tcPr>
          <w:p w14:paraId="61FEF118" w14:textId="77777777" w:rsidR="00B41237" w:rsidRPr="00442A93" w:rsidRDefault="00B41237" w:rsidP="00FF1CFC">
            <w:pPr>
              <w:pStyle w:val="TableHeaderLeft"/>
            </w:pPr>
            <w:r w:rsidRPr="00442A93">
              <w:t>Name</w:t>
            </w:r>
          </w:p>
        </w:tc>
        <w:tc>
          <w:tcPr>
            <w:tcW w:w="3632" w:type="pct"/>
            <w:tcBorders>
              <w:top w:val="nil"/>
              <w:bottom w:val="nil"/>
            </w:tcBorders>
            <w:shd w:val="clear" w:color="auto" w:fill="6C6F70"/>
          </w:tcPr>
          <w:p w14:paraId="61FEF119" w14:textId="77777777" w:rsidR="00B41237" w:rsidRPr="00442A93" w:rsidRDefault="00B41237" w:rsidP="00FF1CFC">
            <w:pPr>
              <w:pStyle w:val="TableHeaderLeft"/>
            </w:pPr>
            <w:r w:rsidRPr="00442A93">
              <w:t>Affiliation</w:t>
            </w:r>
          </w:p>
        </w:tc>
      </w:tr>
      <w:tr w:rsidR="00B41237" w:rsidRPr="00442A93" w14:paraId="61FEF11D" w14:textId="77777777" w:rsidTr="00FF1CFC">
        <w:tc>
          <w:tcPr>
            <w:tcW w:w="1368" w:type="pct"/>
            <w:tcBorders>
              <w:top w:val="nil"/>
              <w:bottom w:val="nil"/>
            </w:tcBorders>
          </w:tcPr>
          <w:p w14:paraId="61FEF11B" w14:textId="77777777" w:rsidR="00B41237" w:rsidRPr="00662DE9" w:rsidRDefault="00B41237" w:rsidP="00FF1CFC">
            <w:pPr>
              <w:pStyle w:val="TableText"/>
              <w:spacing w:before="60" w:after="60"/>
            </w:pPr>
            <w:r w:rsidRPr="00745712">
              <w:t>Ann Rivera</w:t>
            </w:r>
          </w:p>
        </w:tc>
        <w:tc>
          <w:tcPr>
            <w:tcW w:w="3632" w:type="pct"/>
            <w:tcBorders>
              <w:top w:val="nil"/>
              <w:bottom w:val="nil"/>
            </w:tcBorders>
          </w:tcPr>
          <w:p w14:paraId="61FEF11C" w14:textId="77777777" w:rsidR="00B41237" w:rsidRPr="00662DE9" w:rsidRDefault="00B41237" w:rsidP="00FF1CFC">
            <w:pPr>
              <w:pStyle w:val="TableText"/>
              <w:spacing w:before="60" w:after="60"/>
            </w:pPr>
            <w:r w:rsidRPr="00745712">
              <w:t>Office of Planning, Research and Evaluation</w:t>
            </w:r>
            <w:r>
              <w:t>, ACF, COR</w:t>
            </w:r>
          </w:p>
        </w:tc>
      </w:tr>
      <w:tr w:rsidR="00B41237" w:rsidRPr="00442A93" w14:paraId="61FEF120" w14:textId="77777777" w:rsidTr="00FF1CFC">
        <w:tc>
          <w:tcPr>
            <w:tcW w:w="1368" w:type="pct"/>
            <w:tcBorders>
              <w:top w:val="nil"/>
              <w:bottom w:val="nil"/>
            </w:tcBorders>
          </w:tcPr>
          <w:p w14:paraId="61FEF11E" w14:textId="77777777" w:rsidR="00B41237" w:rsidRPr="00662DE9" w:rsidRDefault="00B41237" w:rsidP="00FF1CFC">
            <w:pPr>
              <w:pStyle w:val="TableText"/>
              <w:spacing w:before="60" w:after="60"/>
            </w:pPr>
            <w:r w:rsidRPr="00745712">
              <w:t>Amy Madigan</w:t>
            </w:r>
          </w:p>
        </w:tc>
        <w:tc>
          <w:tcPr>
            <w:tcW w:w="3632" w:type="pct"/>
            <w:tcBorders>
              <w:top w:val="nil"/>
              <w:bottom w:val="nil"/>
            </w:tcBorders>
          </w:tcPr>
          <w:p w14:paraId="61FEF11F" w14:textId="77777777" w:rsidR="00B41237" w:rsidRPr="00662DE9" w:rsidRDefault="00B41237" w:rsidP="00FF1CFC">
            <w:pPr>
              <w:pStyle w:val="TableText"/>
              <w:spacing w:before="60" w:after="60"/>
            </w:pPr>
            <w:r w:rsidRPr="00745712">
              <w:t>Office of Planning, Research and Evaluation</w:t>
            </w:r>
            <w:r>
              <w:t>, ACF, COR</w:t>
            </w:r>
          </w:p>
        </w:tc>
      </w:tr>
      <w:tr w:rsidR="00B41237" w:rsidRPr="00442A93" w14:paraId="61FEF123" w14:textId="77777777" w:rsidTr="00FF1CFC">
        <w:tc>
          <w:tcPr>
            <w:tcW w:w="1368" w:type="pct"/>
            <w:tcBorders>
              <w:top w:val="nil"/>
              <w:bottom w:val="nil"/>
            </w:tcBorders>
          </w:tcPr>
          <w:p w14:paraId="61FEF121" w14:textId="77777777" w:rsidR="00B41237" w:rsidRPr="00662DE9" w:rsidRDefault="00B41237" w:rsidP="00FF1CFC">
            <w:pPr>
              <w:pStyle w:val="TableText"/>
              <w:spacing w:before="60" w:after="60"/>
            </w:pPr>
            <w:r w:rsidRPr="00745712">
              <w:t>Louisa Tarullo</w:t>
            </w:r>
          </w:p>
        </w:tc>
        <w:tc>
          <w:tcPr>
            <w:tcW w:w="3632" w:type="pct"/>
            <w:tcBorders>
              <w:top w:val="nil"/>
              <w:bottom w:val="nil"/>
            </w:tcBorders>
          </w:tcPr>
          <w:p w14:paraId="61FEF122" w14:textId="77777777" w:rsidR="00B41237" w:rsidRPr="00662DE9" w:rsidRDefault="00B41237" w:rsidP="00FF1CFC">
            <w:pPr>
              <w:pStyle w:val="TableText"/>
              <w:spacing w:before="60" w:after="60"/>
            </w:pPr>
            <w:r w:rsidRPr="00EF64BA">
              <w:t>Mathematica Policy Research</w:t>
            </w:r>
            <w:r>
              <w:t>, Project director</w:t>
            </w:r>
          </w:p>
        </w:tc>
      </w:tr>
      <w:tr w:rsidR="00B41237" w:rsidRPr="00442A93" w14:paraId="61FEF126" w14:textId="77777777" w:rsidTr="00FF1CFC">
        <w:tc>
          <w:tcPr>
            <w:tcW w:w="1368" w:type="pct"/>
            <w:tcBorders>
              <w:top w:val="nil"/>
              <w:bottom w:val="nil"/>
            </w:tcBorders>
          </w:tcPr>
          <w:p w14:paraId="61FEF124" w14:textId="77777777" w:rsidR="00B41237" w:rsidRPr="00662DE9" w:rsidRDefault="00B41237" w:rsidP="00FF1CFC">
            <w:pPr>
              <w:pStyle w:val="TableText"/>
              <w:spacing w:before="60" w:after="60"/>
            </w:pPr>
            <w:r w:rsidRPr="00745712">
              <w:t>Shannon Monahan</w:t>
            </w:r>
          </w:p>
        </w:tc>
        <w:tc>
          <w:tcPr>
            <w:tcW w:w="3632" w:type="pct"/>
            <w:tcBorders>
              <w:top w:val="nil"/>
              <w:bottom w:val="nil"/>
            </w:tcBorders>
          </w:tcPr>
          <w:p w14:paraId="61FEF125" w14:textId="77777777" w:rsidR="00B41237" w:rsidRPr="00662DE9" w:rsidRDefault="00B41237" w:rsidP="00FF1CFC">
            <w:pPr>
              <w:pStyle w:val="TableText"/>
              <w:spacing w:before="60" w:after="60"/>
            </w:pPr>
            <w:r w:rsidRPr="00EF64BA">
              <w:t>Mathematica Policy Research</w:t>
            </w:r>
            <w:r>
              <w:t>, Deputy project director</w:t>
            </w:r>
          </w:p>
        </w:tc>
      </w:tr>
      <w:tr w:rsidR="00B41237" w:rsidRPr="00442A93" w14:paraId="61FEF129" w14:textId="77777777" w:rsidTr="00FF1CFC">
        <w:tc>
          <w:tcPr>
            <w:tcW w:w="1368" w:type="pct"/>
            <w:tcBorders>
              <w:top w:val="nil"/>
              <w:bottom w:val="nil"/>
            </w:tcBorders>
          </w:tcPr>
          <w:p w14:paraId="61FEF127" w14:textId="77777777" w:rsidR="00B41237" w:rsidRPr="00662DE9" w:rsidRDefault="00B41237" w:rsidP="00FF1CFC">
            <w:pPr>
              <w:pStyle w:val="TableText"/>
              <w:spacing w:before="60" w:after="60"/>
            </w:pPr>
            <w:r w:rsidRPr="00EF64BA">
              <w:t>Sally Atkins-Burnett</w:t>
            </w:r>
          </w:p>
        </w:tc>
        <w:tc>
          <w:tcPr>
            <w:tcW w:w="3632" w:type="pct"/>
            <w:tcBorders>
              <w:top w:val="nil"/>
              <w:bottom w:val="nil"/>
            </w:tcBorders>
          </w:tcPr>
          <w:p w14:paraId="61FEF128" w14:textId="77777777" w:rsidR="00B41237" w:rsidRPr="00662DE9" w:rsidRDefault="00B41237" w:rsidP="00FF1CFC">
            <w:pPr>
              <w:pStyle w:val="TableText"/>
              <w:spacing w:before="60" w:after="60"/>
            </w:pPr>
            <w:r w:rsidRPr="00EF64BA">
              <w:t>Mathematica Policy Research</w:t>
            </w:r>
            <w:r>
              <w:t>, Principal investigator</w:t>
            </w:r>
          </w:p>
        </w:tc>
      </w:tr>
      <w:tr w:rsidR="00B41237" w:rsidRPr="00442A93" w14:paraId="61FEF12C" w14:textId="77777777" w:rsidTr="00FF1CFC">
        <w:tc>
          <w:tcPr>
            <w:tcW w:w="1368" w:type="pct"/>
            <w:tcBorders>
              <w:top w:val="nil"/>
              <w:bottom w:val="nil"/>
            </w:tcBorders>
          </w:tcPr>
          <w:p w14:paraId="61FEF12A" w14:textId="77777777" w:rsidR="00B41237" w:rsidRPr="00EF64BA" w:rsidRDefault="00B41237" w:rsidP="00FF1CFC">
            <w:pPr>
              <w:pStyle w:val="TableText"/>
              <w:spacing w:before="60" w:after="60"/>
            </w:pPr>
            <w:r w:rsidRPr="00EF64BA">
              <w:t>Tim</w:t>
            </w:r>
            <w:r>
              <w:t>othy</w:t>
            </w:r>
            <w:r w:rsidRPr="00EF64BA">
              <w:t xml:space="preserve"> Bruursema</w:t>
            </w:r>
          </w:p>
        </w:tc>
        <w:tc>
          <w:tcPr>
            <w:tcW w:w="3632" w:type="pct"/>
            <w:tcBorders>
              <w:top w:val="nil"/>
              <w:bottom w:val="nil"/>
            </w:tcBorders>
          </w:tcPr>
          <w:p w14:paraId="61FEF12B" w14:textId="77777777" w:rsidR="00B41237" w:rsidRPr="00662DE9" w:rsidRDefault="00B41237" w:rsidP="00FF1CFC">
            <w:pPr>
              <w:pStyle w:val="TableText"/>
              <w:spacing w:before="60" w:after="60"/>
            </w:pPr>
            <w:r w:rsidRPr="00EF64BA">
              <w:t>Mathematica Policy Research</w:t>
            </w:r>
            <w:r>
              <w:t>, Survey director</w:t>
            </w:r>
          </w:p>
        </w:tc>
      </w:tr>
      <w:tr w:rsidR="00B41237" w:rsidRPr="00442A93" w14:paraId="61FEF12F" w14:textId="77777777" w:rsidTr="00FF1CFC">
        <w:tc>
          <w:tcPr>
            <w:tcW w:w="1368" w:type="pct"/>
            <w:tcBorders>
              <w:top w:val="nil"/>
              <w:bottom w:val="nil"/>
            </w:tcBorders>
          </w:tcPr>
          <w:p w14:paraId="61FEF12D" w14:textId="77777777" w:rsidR="00B41237" w:rsidRPr="00EF64BA" w:rsidRDefault="00B41237" w:rsidP="00FF1CFC">
            <w:pPr>
              <w:pStyle w:val="TableText"/>
              <w:spacing w:before="60" w:after="60"/>
            </w:pPr>
            <w:r w:rsidRPr="00EF64BA">
              <w:t>Jill</w:t>
            </w:r>
            <w:r>
              <w:t>ian</w:t>
            </w:r>
            <w:r w:rsidRPr="00EF64BA">
              <w:t xml:space="preserve"> Stein</w:t>
            </w:r>
          </w:p>
        </w:tc>
        <w:tc>
          <w:tcPr>
            <w:tcW w:w="3632" w:type="pct"/>
            <w:tcBorders>
              <w:top w:val="nil"/>
              <w:bottom w:val="nil"/>
            </w:tcBorders>
          </w:tcPr>
          <w:p w14:paraId="61FEF12E" w14:textId="77777777" w:rsidR="00B41237" w:rsidRPr="00662DE9" w:rsidRDefault="00B41237" w:rsidP="00FF1CFC">
            <w:pPr>
              <w:pStyle w:val="TableText"/>
              <w:spacing w:before="60" w:after="60"/>
            </w:pPr>
            <w:r w:rsidRPr="00EF64BA">
              <w:t>Mathematica Policy Research</w:t>
            </w:r>
            <w:r>
              <w:t>, Deputy survey director</w:t>
            </w:r>
          </w:p>
        </w:tc>
      </w:tr>
      <w:tr w:rsidR="00B41237" w:rsidRPr="00442A93" w14:paraId="61FEF132" w14:textId="77777777" w:rsidTr="00FF1CFC">
        <w:tc>
          <w:tcPr>
            <w:tcW w:w="1368" w:type="pct"/>
            <w:tcBorders>
              <w:top w:val="nil"/>
              <w:bottom w:val="nil"/>
            </w:tcBorders>
          </w:tcPr>
          <w:p w14:paraId="61FEF130" w14:textId="77777777" w:rsidR="00B41237" w:rsidRPr="00EF64BA" w:rsidRDefault="00B41237" w:rsidP="00FF1CFC">
            <w:pPr>
              <w:pStyle w:val="TableText"/>
              <w:spacing w:before="60" w:after="60"/>
            </w:pPr>
            <w:r w:rsidRPr="00EF64BA">
              <w:t>Barbara Carlson</w:t>
            </w:r>
          </w:p>
        </w:tc>
        <w:tc>
          <w:tcPr>
            <w:tcW w:w="3632" w:type="pct"/>
            <w:tcBorders>
              <w:top w:val="nil"/>
              <w:bottom w:val="nil"/>
            </w:tcBorders>
          </w:tcPr>
          <w:p w14:paraId="61FEF131" w14:textId="77777777" w:rsidR="00B41237" w:rsidRPr="00662DE9" w:rsidRDefault="00B41237" w:rsidP="00FF1CFC">
            <w:pPr>
              <w:pStyle w:val="TableText"/>
              <w:spacing w:before="60" w:after="60"/>
            </w:pPr>
            <w:r w:rsidRPr="00EF64BA">
              <w:t>Mathematica Policy Research</w:t>
            </w:r>
            <w:r>
              <w:t>, Sampling statistician</w:t>
            </w:r>
          </w:p>
        </w:tc>
      </w:tr>
      <w:tr w:rsidR="00B41237" w:rsidRPr="00442A93" w14:paraId="61FEF135" w14:textId="77777777" w:rsidTr="00FF1CFC">
        <w:tc>
          <w:tcPr>
            <w:tcW w:w="1368" w:type="pct"/>
            <w:tcBorders>
              <w:top w:val="nil"/>
              <w:bottom w:val="nil"/>
            </w:tcBorders>
          </w:tcPr>
          <w:p w14:paraId="61FEF133" w14:textId="77777777" w:rsidR="00B41237" w:rsidRPr="00EF64BA" w:rsidRDefault="00B41237" w:rsidP="00FF1CFC">
            <w:pPr>
              <w:pStyle w:val="TableText"/>
              <w:tabs>
                <w:tab w:val="left" w:pos="1440"/>
              </w:tabs>
              <w:spacing w:before="60" w:after="60"/>
            </w:pPr>
            <w:r>
              <w:t>Diane Horm</w:t>
            </w:r>
          </w:p>
        </w:tc>
        <w:tc>
          <w:tcPr>
            <w:tcW w:w="3632" w:type="pct"/>
            <w:tcBorders>
              <w:top w:val="nil"/>
              <w:bottom w:val="nil"/>
            </w:tcBorders>
          </w:tcPr>
          <w:p w14:paraId="61FEF134" w14:textId="77777777" w:rsidR="00B41237" w:rsidRPr="00EF64BA" w:rsidRDefault="00B41237" w:rsidP="00FF1CFC">
            <w:pPr>
              <w:pStyle w:val="TableText"/>
              <w:spacing w:before="60" w:after="60"/>
            </w:pPr>
            <w:r w:rsidRPr="00D431D8">
              <w:t>University of Oklahoma, Tulsa</w:t>
            </w:r>
            <w:r>
              <w:t>, consultant</w:t>
            </w:r>
          </w:p>
        </w:tc>
      </w:tr>
      <w:tr w:rsidR="00B41237" w:rsidRPr="00442A93" w14:paraId="61FEF138" w14:textId="77777777" w:rsidTr="00FF1CFC">
        <w:tc>
          <w:tcPr>
            <w:tcW w:w="1368" w:type="pct"/>
            <w:tcBorders>
              <w:top w:val="nil"/>
              <w:bottom w:val="nil"/>
            </w:tcBorders>
          </w:tcPr>
          <w:p w14:paraId="61FEF136" w14:textId="77777777" w:rsidR="00B41237" w:rsidRDefault="00B41237" w:rsidP="00FF1CFC">
            <w:pPr>
              <w:pStyle w:val="TableText"/>
              <w:tabs>
                <w:tab w:val="left" w:pos="1440"/>
              </w:tabs>
              <w:spacing w:before="60" w:after="60"/>
            </w:pPr>
            <w:r>
              <w:t xml:space="preserve">Margaret Burchinal </w:t>
            </w:r>
          </w:p>
        </w:tc>
        <w:tc>
          <w:tcPr>
            <w:tcW w:w="3632" w:type="pct"/>
            <w:tcBorders>
              <w:top w:val="nil"/>
              <w:bottom w:val="nil"/>
            </w:tcBorders>
          </w:tcPr>
          <w:p w14:paraId="61FEF137" w14:textId="77777777" w:rsidR="00B41237" w:rsidRPr="00EF64BA" w:rsidRDefault="00B41237" w:rsidP="00FF1CFC">
            <w:pPr>
              <w:pStyle w:val="TableText"/>
              <w:spacing w:before="60" w:after="60"/>
            </w:pPr>
            <w:r>
              <w:t>University of North Carolina, Chapel Hill, consultant</w:t>
            </w:r>
          </w:p>
        </w:tc>
      </w:tr>
      <w:tr w:rsidR="00B41237" w:rsidRPr="00442A93" w14:paraId="61FEF13B" w14:textId="77777777" w:rsidTr="00FF1CFC">
        <w:tc>
          <w:tcPr>
            <w:tcW w:w="1368" w:type="pct"/>
            <w:tcBorders>
              <w:top w:val="nil"/>
              <w:bottom w:val="single" w:sz="4" w:space="0" w:color="auto"/>
            </w:tcBorders>
          </w:tcPr>
          <w:p w14:paraId="61FEF139" w14:textId="77777777" w:rsidR="00B41237" w:rsidRDefault="00B41237" w:rsidP="00FF1CFC">
            <w:pPr>
              <w:pStyle w:val="TableText"/>
              <w:tabs>
                <w:tab w:val="left" w:pos="1440"/>
              </w:tabs>
              <w:spacing w:before="60" w:after="60"/>
            </w:pPr>
            <w:r>
              <w:t>Martha Zaslow</w:t>
            </w:r>
          </w:p>
        </w:tc>
        <w:tc>
          <w:tcPr>
            <w:tcW w:w="3632" w:type="pct"/>
            <w:tcBorders>
              <w:top w:val="nil"/>
              <w:bottom w:val="single" w:sz="4" w:space="0" w:color="auto"/>
            </w:tcBorders>
          </w:tcPr>
          <w:p w14:paraId="61FEF13A" w14:textId="77777777" w:rsidR="00B41237" w:rsidRPr="00EF64BA" w:rsidRDefault="00B41237" w:rsidP="00FF1CFC">
            <w:pPr>
              <w:pStyle w:val="TableText"/>
              <w:spacing w:before="60" w:after="60"/>
            </w:pPr>
            <w:r w:rsidRPr="00D431D8">
              <w:t>Society for Research in Child Developmen</w:t>
            </w:r>
            <w:r>
              <w:t>t (SRCD) and</w:t>
            </w:r>
            <w:r w:rsidRPr="00D431D8">
              <w:t xml:space="preserve"> Child Trends</w:t>
            </w:r>
            <w:r>
              <w:t>, consultant</w:t>
            </w:r>
          </w:p>
        </w:tc>
      </w:tr>
    </w:tbl>
    <w:p w14:paraId="61FEF13C" w14:textId="77777777" w:rsidR="00B41237" w:rsidRDefault="00B41237" w:rsidP="00155D06"/>
    <w:p w14:paraId="61FEF13D" w14:textId="77777777" w:rsidR="004B4260" w:rsidRPr="00155D06" w:rsidRDefault="004B4260" w:rsidP="00155D06"/>
    <w:sectPr w:rsidR="004B4260" w:rsidRPr="00155D06" w:rsidSect="000E4C3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C9A46" w14:textId="77777777" w:rsidR="00EE00DB" w:rsidRDefault="00EE00DB" w:rsidP="002E3E35">
      <w:pPr>
        <w:spacing w:line="240" w:lineRule="auto"/>
      </w:pPr>
      <w:r>
        <w:separator/>
      </w:r>
    </w:p>
  </w:endnote>
  <w:endnote w:type="continuationSeparator" w:id="0">
    <w:p w14:paraId="30E16E84" w14:textId="77777777" w:rsidR="00EE00DB" w:rsidRDefault="00EE00D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B27C9" w14:textId="77777777" w:rsidR="00EE00DB" w:rsidRDefault="00EE0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Draft"/>
  <w:bookmarkEnd w:id="1"/>
  <w:p w14:paraId="61FEF144" w14:textId="6FD3BAFE" w:rsidR="00EE00DB" w:rsidRPr="00964AB7" w:rsidRDefault="00EE00DB" w:rsidP="00B44668">
    <w:pPr>
      <w:pStyle w:val="Footer"/>
      <w:pBdr>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B0B5B">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6" w14:textId="77777777" w:rsidR="00EE00DB" w:rsidRPr="00A242FB" w:rsidRDefault="00EE00DB" w:rsidP="00A242FB">
    <w:pPr>
      <w:spacing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9" w14:textId="600DB459" w:rsidR="00EE00DB" w:rsidRPr="00964AB7" w:rsidRDefault="00EE00DB" w:rsidP="00B44668">
    <w:pPr>
      <w:pStyle w:val="Footer"/>
      <w:pBdr>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F4F9B">
      <w:rPr>
        <w:rStyle w:val="PageNumber"/>
        <w:noProof/>
      </w:rPr>
      <w:t>8</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B" w14:textId="1A2A097A" w:rsidR="00EE00DB" w:rsidRPr="00A242FB" w:rsidRDefault="00EE00DB" w:rsidP="00A242FB">
    <w:pPr>
      <w:spacing w:line="240" w:lineRule="auto"/>
      <w:ind w:firstLine="0"/>
      <w:jc w:val="center"/>
    </w:pPr>
    <w:r>
      <w:fldChar w:fldCharType="begin"/>
    </w:r>
    <w:r>
      <w:instrText xml:space="preserve"> PAGE   \* MERGEFORMAT </w:instrText>
    </w:r>
    <w:r>
      <w:fldChar w:fldCharType="separate"/>
    </w:r>
    <w:r w:rsidR="007F4F9B">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C" w14:textId="1F6C31AA" w:rsidR="00EE00DB" w:rsidRPr="00964AB7" w:rsidRDefault="00EE00DB" w:rsidP="00B44668">
    <w:pPr>
      <w:pStyle w:val="Footer"/>
      <w:pBdr>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F4F9B">
      <w:rPr>
        <w:rStyle w:val="PageNumber"/>
        <w:noProof/>
      </w:rPr>
      <w:t>12</w:t>
    </w:r>
    <w:r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D" w14:textId="6F975B32" w:rsidR="00EE00DB" w:rsidRPr="00964AB7" w:rsidRDefault="00EE00DB" w:rsidP="00B44668">
    <w:pPr>
      <w:pStyle w:val="Footer"/>
      <w:pBdr>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F4F9B">
      <w:rPr>
        <w:rStyle w:val="PageNumber"/>
        <w:noProof/>
      </w:rPr>
      <w:t>14</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E09D8" w14:textId="77777777" w:rsidR="00EE00DB" w:rsidRDefault="00EE00DB" w:rsidP="00203E3B">
      <w:pPr>
        <w:spacing w:line="240" w:lineRule="auto"/>
        <w:ind w:firstLine="0"/>
      </w:pPr>
      <w:r>
        <w:separator/>
      </w:r>
    </w:p>
  </w:footnote>
  <w:footnote w:type="continuationSeparator" w:id="0">
    <w:p w14:paraId="7C5DFED2" w14:textId="77777777" w:rsidR="00EE00DB" w:rsidRDefault="00EE00DB" w:rsidP="00203E3B">
      <w:pPr>
        <w:spacing w:line="240" w:lineRule="auto"/>
        <w:ind w:firstLine="0"/>
      </w:pPr>
      <w:r>
        <w:separator/>
      </w:r>
    </w:p>
    <w:p w14:paraId="3D05B307" w14:textId="77777777" w:rsidR="00EE00DB" w:rsidRPr="00157CA2" w:rsidRDefault="00EE00DB" w:rsidP="00203E3B">
      <w:pPr>
        <w:spacing w:after="120" w:line="240" w:lineRule="auto"/>
        <w:ind w:firstLine="0"/>
        <w:rPr>
          <w:sz w:val="20"/>
        </w:rPr>
      </w:pPr>
      <w:r w:rsidRPr="00157CA2">
        <w:rPr>
          <w:i/>
          <w:sz w:val="20"/>
        </w:rPr>
        <w:t>(continued)</w:t>
      </w:r>
    </w:p>
  </w:footnote>
  <w:footnote w:id="1">
    <w:p w14:paraId="61FEF14E" w14:textId="77777777" w:rsidR="00EE00DB" w:rsidRDefault="00EE00DB">
      <w:pPr>
        <w:pStyle w:val="FootnoteText"/>
      </w:pPr>
      <w:r>
        <w:rPr>
          <w:rStyle w:val="FootnoteReference"/>
        </w:rPr>
        <w:footnoteRef/>
      </w:r>
      <w:r>
        <w:t xml:space="preserve"> </w:t>
      </w:r>
      <w:r w:rsidRPr="00192143">
        <w:t>Throughout this statement, “caregiver” is used to refer to teachers in infant and toddler classrooms in center-based settings and child care providers in FCC settings. “PD provider” is used to refer to the person providing professional development assistance, such as coaching or mentoring, designed to support or enhance the caregiver’s practice. These can represent a range of ECE staff, both those working within programs and those employed by outside entities, such as ECE setting managers and education directors, mentors, coaches, employees of technical assistance networks or centers, and master teachers.</w:t>
      </w:r>
    </w:p>
  </w:footnote>
  <w:footnote w:id="2">
    <w:p w14:paraId="61FEF14F" w14:textId="77777777" w:rsidR="00EE00DB" w:rsidRDefault="00EE00DB" w:rsidP="00B41237">
      <w:pPr>
        <w:pStyle w:val="FootnoteText"/>
      </w:pPr>
      <w:r>
        <w:rPr>
          <w:rStyle w:val="FootnoteReference"/>
        </w:rPr>
        <w:footnoteRef/>
      </w:r>
      <w:r>
        <w:t xml:space="preserve"> Throughout this statement, “c</w:t>
      </w:r>
      <w:r w:rsidRPr="00666750">
        <w:t>lassroom</w:t>
      </w:r>
      <w:r>
        <w:t xml:space="preserve">” is used to refer to groups in both centers and family child care (FCC) settings. </w:t>
      </w:r>
      <w:r w:rsidRPr="00192143">
        <w:t>“ECE setting” is used to refer to a classroom or FCC.</w:t>
      </w:r>
    </w:p>
  </w:footnote>
  <w:footnote w:id="3">
    <w:p w14:paraId="61FEF150" w14:textId="77777777" w:rsidR="00EE00DB" w:rsidRDefault="00EE00DB" w:rsidP="00B41237">
      <w:pPr>
        <w:pStyle w:val="FootnoteText"/>
      </w:pPr>
      <w:r>
        <w:rPr>
          <w:rStyle w:val="FootnoteReference"/>
        </w:rPr>
        <w:footnoteRef/>
      </w:r>
      <w:r>
        <w:t xml:space="preserve"> </w:t>
      </w:r>
      <w:r w:rsidRPr="00B23AC9">
        <w:t xml:space="preserve">Educare </w:t>
      </w:r>
      <w:r>
        <w:t>s</w:t>
      </w:r>
      <w:r w:rsidRPr="00B23AC9">
        <w:t>chools provide f</w:t>
      </w:r>
      <w:r>
        <w:t>ull-day, full-year,</w:t>
      </w:r>
      <w:r w:rsidRPr="00B23AC9">
        <w:t xml:space="preserve"> early education and family support to </w:t>
      </w:r>
      <w:r>
        <w:t xml:space="preserve">children </w:t>
      </w:r>
      <w:r w:rsidRPr="00B23AC9">
        <w:t xml:space="preserve">from prenatal </w:t>
      </w:r>
      <w:r>
        <w:t xml:space="preserve">to age </w:t>
      </w:r>
      <w:r w:rsidRPr="00B23AC9">
        <w:t xml:space="preserve">5 who are at risk of </w:t>
      </w:r>
      <w:r>
        <w:t xml:space="preserve">failure in </w:t>
      </w:r>
      <w:r w:rsidRPr="00B23AC9">
        <w:t xml:space="preserve">school. Educare </w:t>
      </w:r>
      <w:r>
        <w:t>s</w:t>
      </w:r>
      <w:r w:rsidRPr="00B23AC9">
        <w:t>chools have public-private partnerships with school districts, state and federal child care fund</w:t>
      </w:r>
      <w:r>
        <w:t>ers</w:t>
      </w:r>
      <w:r w:rsidRPr="00B23AC9">
        <w:t>, Head Start, Early Head Start, private funders, and others to provide comprehensive services for young children and their families.</w:t>
      </w:r>
    </w:p>
  </w:footnote>
  <w:footnote w:id="4">
    <w:p w14:paraId="61FEF151" w14:textId="77777777" w:rsidR="00EE00DB" w:rsidRDefault="00EE00DB" w:rsidP="00B41237">
      <w:pPr>
        <w:pStyle w:val="FootnoteText"/>
      </w:pPr>
      <w:r>
        <w:rPr>
          <w:rStyle w:val="FootnoteReference"/>
        </w:rPr>
        <w:footnoteRef/>
      </w:r>
      <w:r>
        <w:t xml:space="preserve"> </w:t>
      </w:r>
      <w:r w:rsidRPr="00E45322">
        <w:t xml:space="preserve">Child Care Resource &amp; Referral (CCR&amp;R) refers to an interrelated set of services to families, child care providers, employers, and communities that facilitate access to early care and education and school-age child care options for families; improve the quality of those child care options; and </w:t>
      </w:r>
      <w:r>
        <w:t>give the public and private sectors</w:t>
      </w:r>
      <w:r w:rsidRPr="00E45322">
        <w:t xml:space="preserve"> objective information for planning and policy development.</w:t>
      </w:r>
    </w:p>
  </w:footnote>
  <w:footnote w:id="5">
    <w:p w14:paraId="61FEF152" w14:textId="77777777" w:rsidR="00EE00DB" w:rsidRDefault="00EE00DB" w:rsidP="00B41237">
      <w:pPr>
        <w:pStyle w:val="FootnoteText"/>
      </w:pPr>
      <w:r>
        <w:rPr>
          <w:rStyle w:val="FootnoteReference"/>
        </w:rPr>
        <w:footnoteRef/>
      </w:r>
      <w:r>
        <w:t xml:space="preserve"> </w:t>
      </w:r>
      <w:r w:rsidRPr="00B23AC9">
        <w:t>Home visiting services are excluded from this study o</w:t>
      </w:r>
      <w:r>
        <w:t>f child care in group settings.</w:t>
      </w:r>
      <w:r w:rsidRPr="00B23AC9">
        <w:t xml:space="preserve">  </w:t>
      </w:r>
    </w:p>
  </w:footnote>
  <w:footnote w:id="6">
    <w:p w14:paraId="61FEF153" w14:textId="77777777" w:rsidR="00EE00DB" w:rsidRDefault="00EE00DB" w:rsidP="00B41237">
      <w:pPr>
        <w:pStyle w:val="FootnoteText"/>
      </w:pPr>
      <w:r>
        <w:rPr>
          <w:rStyle w:val="FootnoteReference"/>
        </w:rPr>
        <w:footnoteRef/>
      </w:r>
      <w:r>
        <w:t xml:space="preserve"> The study team anticipates collecting consent electronically from </w:t>
      </w:r>
      <w:r w:rsidRPr="00DD32D9">
        <w:t xml:space="preserve">participating </w:t>
      </w:r>
      <w:r>
        <w:t xml:space="preserve">caregivers and their local PD providers. We will not collect consent from children, families, or other caregivers in the field test classrooms because the classroom observations will be of typical classroom practice. Video collected by caregivers during the PD process for improving their practice will be shared only between the caregiver and PD provider; it is not part of the data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5A7F" w14:textId="77777777" w:rsidR="00EE00DB" w:rsidRDefault="00EE0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3" w14:textId="77777777" w:rsidR="00EE00DB" w:rsidRPr="00B44668" w:rsidRDefault="00EE00DB" w:rsidP="00B4466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5" w14:textId="77777777" w:rsidR="00EE00DB" w:rsidRDefault="00EE00DB" w:rsidP="00A242FB">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7" w14:textId="166395FF" w:rsidR="00EE00DB" w:rsidRDefault="00EE00DB" w:rsidP="00A242FB">
    <w:pPr>
      <w:pStyle w:val="Header"/>
    </w:pPr>
    <w:r w:rsidRPr="00C0667D">
      <w:t>SUPPORTING STATEMENT PART B</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8" w14:textId="45C894DB" w:rsidR="00EE00DB" w:rsidRDefault="00EE00DB" w:rsidP="00A242FB">
    <w:pPr>
      <w:pStyle w:val="Header"/>
    </w:pPr>
    <w:r>
      <w:t>SUPPORTING statement part b</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F14A" w14:textId="5F885066" w:rsidR="00EE00DB" w:rsidRDefault="00EE00DB">
    <w:pPr>
      <w:pStyle w:val="Header"/>
    </w:pPr>
    <w:r w:rsidRPr="00C0667D">
      <w:t>SUPPORTING STATEMENT PART B</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65DE4"/>
    <w:multiLevelType w:val="hybridMultilevel"/>
    <w:tmpl w:val="96968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1E6EE90C"/>
    <w:lvl w:ilvl="0" w:tplc="2BA6E32E">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69617E"/>
    <w:multiLevelType w:val="hybridMultilevel"/>
    <w:tmpl w:val="CDA0F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44DFE"/>
    <w:multiLevelType w:val="hybridMultilevel"/>
    <w:tmpl w:val="9CC6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9E3CC7"/>
    <w:multiLevelType w:val="hybridMultilevel"/>
    <w:tmpl w:val="4DB8201C"/>
    <w:lvl w:ilvl="0" w:tplc="5AB2FB56">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90101BBC"/>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A4810AF"/>
    <w:multiLevelType w:val="hybridMultilevel"/>
    <w:tmpl w:val="6DCE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F3B67"/>
    <w:multiLevelType w:val="hybridMultilevel"/>
    <w:tmpl w:val="6B645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8"/>
  </w:num>
  <w:num w:numId="3">
    <w:abstractNumId w:val="28"/>
  </w:num>
  <w:num w:numId="4">
    <w:abstractNumId w:val="7"/>
  </w:num>
  <w:num w:numId="5">
    <w:abstractNumId w:val="27"/>
  </w:num>
  <w:num w:numId="6">
    <w:abstractNumId w:val="30"/>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1"/>
  </w:num>
  <w:num w:numId="19">
    <w:abstractNumId w:val="19"/>
  </w:num>
  <w:num w:numId="20">
    <w:abstractNumId w:val="5"/>
  </w:num>
  <w:num w:numId="21">
    <w:abstractNumId w:val="20"/>
  </w:num>
  <w:num w:numId="22">
    <w:abstractNumId w:val="2"/>
  </w:num>
  <w:num w:numId="23">
    <w:abstractNumId w:val="15"/>
  </w:num>
  <w:num w:numId="24">
    <w:abstractNumId w:val="25"/>
  </w:num>
  <w:num w:numId="25">
    <w:abstractNumId w:val="6"/>
  </w:num>
  <w:num w:numId="26">
    <w:abstractNumId w:val="1"/>
  </w:num>
  <w:num w:numId="27">
    <w:abstractNumId w:val="9"/>
  </w:num>
  <w:num w:numId="28">
    <w:abstractNumId w:val="16"/>
  </w:num>
  <w:num w:numId="29">
    <w:abstractNumId w:val="23"/>
  </w:num>
  <w:num w:numId="30">
    <w:abstractNumId w:val="21"/>
  </w:num>
  <w:num w:numId="31">
    <w:abstractNumId w:val="3"/>
  </w:num>
  <w:num w:numId="32">
    <w:abstractNumId w:val="17"/>
    <w:lvlOverride w:ilvl="0">
      <w:startOverride w:val="1"/>
    </w:lvlOverride>
  </w:num>
  <w:num w:numId="33">
    <w:abstractNumId w:val="10"/>
  </w:num>
  <w:num w:numId="34">
    <w:abstractNumId w:val="13"/>
  </w:num>
  <w:num w:numId="35">
    <w:abstractNumId w:val="4"/>
  </w:num>
  <w:num w:numId="36">
    <w:abstractNumId w:val="14"/>
  </w:num>
  <w:num w:numId="37">
    <w:abstractNumId w:val="8"/>
  </w:num>
  <w:num w:numId="38">
    <w:abstractNumId w:val="12"/>
  </w:num>
  <w:num w:numId="39">
    <w:abstractNumId w:val="24"/>
  </w:num>
  <w:num w:numId="40">
    <w:abstractNumId w:val="2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37"/>
    <w:rsid w:val="00001DFB"/>
    <w:rsid w:val="000030B1"/>
    <w:rsid w:val="00005D50"/>
    <w:rsid w:val="00010CEE"/>
    <w:rsid w:val="0001587F"/>
    <w:rsid w:val="00016D34"/>
    <w:rsid w:val="000212FC"/>
    <w:rsid w:val="00022A0A"/>
    <w:rsid w:val="0002322B"/>
    <w:rsid w:val="00025C5E"/>
    <w:rsid w:val="0002754E"/>
    <w:rsid w:val="0003265D"/>
    <w:rsid w:val="00032E4E"/>
    <w:rsid w:val="00034667"/>
    <w:rsid w:val="00036E7F"/>
    <w:rsid w:val="00040B2C"/>
    <w:rsid w:val="000423BE"/>
    <w:rsid w:val="00042419"/>
    <w:rsid w:val="00042FA8"/>
    <w:rsid w:val="00043329"/>
    <w:rsid w:val="00043B27"/>
    <w:rsid w:val="00044069"/>
    <w:rsid w:val="00047BDD"/>
    <w:rsid w:val="000535EF"/>
    <w:rsid w:val="00056BC1"/>
    <w:rsid w:val="000575D5"/>
    <w:rsid w:val="000578BB"/>
    <w:rsid w:val="00060579"/>
    <w:rsid w:val="000613B0"/>
    <w:rsid w:val="000633AA"/>
    <w:rsid w:val="0006409F"/>
    <w:rsid w:val="0007041A"/>
    <w:rsid w:val="000718D7"/>
    <w:rsid w:val="000777DB"/>
    <w:rsid w:val="00081AB6"/>
    <w:rsid w:val="000855BD"/>
    <w:rsid w:val="00086066"/>
    <w:rsid w:val="0009143A"/>
    <w:rsid w:val="00095543"/>
    <w:rsid w:val="00096289"/>
    <w:rsid w:val="000972E1"/>
    <w:rsid w:val="000A2181"/>
    <w:rsid w:val="000A2330"/>
    <w:rsid w:val="000A5A8D"/>
    <w:rsid w:val="000A6591"/>
    <w:rsid w:val="000A7604"/>
    <w:rsid w:val="000A7FB4"/>
    <w:rsid w:val="000B521D"/>
    <w:rsid w:val="000B555A"/>
    <w:rsid w:val="000B764C"/>
    <w:rsid w:val="000C2E3B"/>
    <w:rsid w:val="000C413E"/>
    <w:rsid w:val="000C4959"/>
    <w:rsid w:val="000C779D"/>
    <w:rsid w:val="000C7D4D"/>
    <w:rsid w:val="000D5B34"/>
    <w:rsid w:val="000D6D88"/>
    <w:rsid w:val="000D751A"/>
    <w:rsid w:val="000E0694"/>
    <w:rsid w:val="000E1C2B"/>
    <w:rsid w:val="000E2169"/>
    <w:rsid w:val="000E3EF7"/>
    <w:rsid w:val="000E4C3F"/>
    <w:rsid w:val="000F6572"/>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0312"/>
    <w:rsid w:val="001529E5"/>
    <w:rsid w:val="00154DF1"/>
    <w:rsid w:val="00155D06"/>
    <w:rsid w:val="00157CA2"/>
    <w:rsid w:val="001649D5"/>
    <w:rsid w:val="00164BC2"/>
    <w:rsid w:val="00170376"/>
    <w:rsid w:val="00173743"/>
    <w:rsid w:val="001739F1"/>
    <w:rsid w:val="00181AC8"/>
    <w:rsid w:val="001825A4"/>
    <w:rsid w:val="00183B79"/>
    <w:rsid w:val="00184421"/>
    <w:rsid w:val="00185CEF"/>
    <w:rsid w:val="00192143"/>
    <w:rsid w:val="001921A4"/>
    <w:rsid w:val="00194A0E"/>
    <w:rsid w:val="001969F1"/>
    <w:rsid w:val="00196E5A"/>
    <w:rsid w:val="00197503"/>
    <w:rsid w:val="001A3781"/>
    <w:rsid w:val="001B107D"/>
    <w:rsid w:val="001B1E45"/>
    <w:rsid w:val="001B4842"/>
    <w:rsid w:val="001C137E"/>
    <w:rsid w:val="001C1E9C"/>
    <w:rsid w:val="001C552C"/>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2689"/>
    <w:rsid w:val="00214E0B"/>
    <w:rsid w:val="00215C5A"/>
    <w:rsid w:val="00215E4D"/>
    <w:rsid w:val="002166BC"/>
    <w:rsid w:val="00217FA0"/>
    <w:rsid w:val="00225954"/>
    <w:rsid w:val="0022714B"/>
    <w:rsid w:val="002272CB"/>
    <w:rsid w:val="00231607"/>
    <w:rsid w:val="00232F6C"/>
    <w:rsid w:val="00235A58"/>
    <w:rsid w:val="0023638D"/>
    <w:rsid w:val="002434E8"/>
    <w:rsid w:val="00247945"/>
    <w:rsid w:val="00251BC4"/>
    <w:rsid w:val="00254C89"/>
    <w:rsid w:val="00254E2D"/>
    <w:rsid w:val="00256D04"/>
    <w:rsid w:val="0026025C"/>
    <w:rsid w:val="00266403"/>
    <w:rsid w:val="0026713B"/>
    <w:rsid w:val="00271C83"/>
    <w:rsid w:val="0027245E"/>
    <w:rsid w:val="00272B66"/>
    <w:rsid w:val="002733A4"/>
    <w:rsid w:val="002817A6"/>
    <w:rsid w:val="00283304"/>
    <w:rsid w:val="0028360E"/>
    <w:rsid w:val="002869EF"/>
    <w:rsid w:val="0029011D"/>
    <w:rsid w:val="0029042C"/>
    <w:rsid w:val="0029080E"/>
    <w:rsid w:val="00292A7F"/>
    <w:rsid w:val="00294B21"/>
    <w:rsid w:val="00297266"/>
    <w:rsid w:val="002A00E4"/>
    <w:rsid w:val="002A2808"/>
    <w:rsid w:val="002A3D5D"/>
    <w:rsid w:val="002A4F27"/>
    <w:rsid w:val="002A64F9"/>
    <w:rsid w:val="002A6552"/>
    <w:rsid w:val="002B0E82"/>
    <w:rsid w:val="002B25CD"/>
    <w:rsid w:val="002B40C8"/>
    <w:rsid w:val="002B71CD"/>
    <w:rsid w:val="002B72E0"/>
    <w:rsid w:val="002B76AB"/>
    <w:rsid w:val="002B7C37"/>
    <w:rsid w:val="002C044C"/>
    <w:rsid w:val="002C0A4B"/>
    <w:rsid w:val="002C1507"/>
    <w:rsid w:val="002C3CA5"/>
    <w:rsid w:val="002C40A9"/>
    <w:rsid w:val="002C598D"/>
    <w:rsid w:val="002C71CA"/>
    <w:rsid w:val="002D2369"/>
    <w:rsid w:val="002D262A"/>
    <w:rsid w:val="002D562F"/>
    <w:rsid w:val="002D6763"/>
    <w:rsid w:val="002D7B94"/>
    <w:rsid w:val="002E06F1"/>
    <w:rsid w:val="002E226E"/>
    <w:rsid w:val="002E3E35"/>
    <w:rsid w:val="002F19CE"/>
    <w:rsid w:val="002F297B"/>
    <w:rsid w:val="002F6E35"/>
    <w:rsid w:val="0030094B"/>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1064"/>
    <w:rsid w:val="00363410"/>
    <w:rsid w:val="00363A19"/>
    <w:rsid w:val="003656C4"/>
    <w:rsid w:val="00366F93"/>
    <w:rsid w:val="00370490"/>
    <w:rsid w:val="00370BC5"/>
    <w:rsid w:val="00370D5B"/>
    <w:rsid w:val="003743AD"/>
    <w:rsid w:val="00375EDB"/>
    <w:rsid w:val="00382211"/>
    <w:rsid w:val="00384A00"/>
    <w:rsid w:val="00384E5E"/>
    <w:rsid w:val="00387C3D"/>
    <w:rsid w:val="003921CA"/>
    <w:rsid w:val="00392614"/>
    <w:rsid w:val="003929B6"/>
    <w:rsid w:val="00394544"/>
    <w:rsid w:val="00394DAA"/>
    <w:rsid w:val="00395510"/>
    <w:rsid w:val="003969F2"/>
    <w:rsid w:val="00396FD7"/>
    <w:rsid w:val="003A007E"/>
    <w:rsid w:val="003A0C7A"/>
    <w:rsid w:val="003A16DA"/>
    <w:rsid w:val="003A33EA"/>
    <w:rsid w:val="003A3ADA"/>
    <w:rsid w:val="003A501E"/>
    <w:rsid w:val="003A63C1"/>
    <w:rsid w:val="003C3464"/>
    <w:rsid w:val="003C38EC"/>
    <w:rsid w:val="003C3D79"/>
    <w:rsid w:val="003D4807"/>
    <w:rsid w:val="003E1520"/>
    <w:rsid w:val="003E21DB"/>
    <w:rsid w:val="003E2756"/>
    <w:rsid w:val="003E3505"/>
    <w:rsid w:val="003E418E"/>
    <w:rsid w:val="003E7979"/>
    <w:rsid w:val="003F4ADD"/>
    <w:rsid w:val="003F7027"/>
    <w:rsid w:val="003F7D6D"/>
    <w:rsid w:val="00406760"/>
    <w:rsid w:val="00410BFF"/>
    <w:rsid w:val="00413779"/>
    <w:rsid w:val="00430A83"/>
    <w:rsid w:val="00431084"/>
    <w:rsid w:val="00435539"/>
    <w:rsid w:val="00436B58"/>
    <w:rsid w:val="00436BEA"/>
    <w:rsid w:val="00437868"/>
    <w:rsid w:val="004406E3"/>
    <w:rsid w:val="0044335E"/>
    <w:rsid w:val="00446C1B"/>
    <w:rsid w:val="004533DB"/>
    <w:rsid w:val="00455D47"/>
    <w:rsid w:val="00456851"/>
    <w:rsid w:val="004620FF"/>
    <w:rsid w:val="00462212"/>
    <w:rsid w:val="00464B7F"/>
    <w:rsid w:val="004655C1"/>
    <w:rsid w:val="00465789"/>
    <w:rsid w:val="004662C5"/>
    <w:rsid w:val="004726D7"/>
    <w:rsid w:val="00480779"/>
    <w:rsid w:val="004867C2"/>
    <w:rsid w:val="0049195D"/>
    <w:rsid w:val="00491AB9"/>
    <w:rsid w:val="004934BE"/>
    <w:rsid w:val="00495DE3"/>
    <w:rsid w:val="004A4935"/>
    <w:rsid w:val="004B2C07"/>
    <w:rsid w:val="004B4260"/>
    <w:rsid w:val="004B47D3"/>
    <w:rsid w:val="004C498B"/>
    <w:rsid w:val="004C5171"/>
    <w:rsid w:val="004C67B1"/>
    <w:rsid w:val="004D1EAA"/>
    <w:rsid w:val="004D2C35"/>
    <w:rsid w:val="004D6B97"/>
    <w:rsid w:val="004E049B"/>
    <w:rsid w:val="004E20EE"/>
    <w:rsid w:val="004E57B5"/>
    <w:rsid w:val="004E69F7"/>
    <w:rsid w:val="004E7409"/>
    <w:rsid w:val="004E74D1"/>
    <w:rsid w:val="004F05A5"/>
    <w:rsid w:val="004F2BAC"/>
    <w:rsid w:val="004F36C4"/>
    <w:rsid w:val="004F5848"/>
    <w:rsid w:val="004F5AFF"/>
    <w:rsid w:val="00500104"/>
    <w:rsid w:val="0050038C"/>
    <w:rsid w:val="00501082"/>
    <w:rsid w:val="00505804"/>
    <w:rsid w:val="00506F79"/>
    <w:rsid w:val="005102B3"/>
    <w:rsid w:val="00511D22"/>
    <w:rsid w:val="00524534"/>
    <w:rsid w:val="005257EC"/>
    <w:rsid w:val="00526021"/>
    <w:rsid w:val="00526576"/>
    <w:rsid w:val="00526D08"/>
    <w:rsid w:val="00530AEB"/>
    <w:rsid w:val="00535221"/>
    <w:rsid w:val="0053540D"/>
    <w:rsid w:val="00537827"/>
    <w:rsid w:val="00537E01"/>
    <w:rsid w:val="005400FC"/>
    <w:rsid w:val="00540352"/>
    <w:rsid w:val="005403E8"/>
    <w:rsid w:val="00540BDB"/>
    <w:rsid w:val="005519FA"/>
    <w:rsid w:val="00551D48"/>
    <w:rsid w:val="005547CA"/>
    <w:rsid w:val="00555F68"/>
    <w:rsid w:val="005576F8"/>
    <w:rsid w:val="00560D9D"/>
    <w:rsid w:val="00561604"/>
    <w:rsid w:val="005720EB"/>
    <w:rsid w:val="00580A6C"/>
    <w:rsid w:val="005837E2"/>
    <w:rsid w:val="00585F60"/>
    <w:rsid w:val="005860D2"/>
    <w:rsid w:val="005903AC"/>
    <w:rsid w:val="00593ADE"/>
    <w:rsid w:val="005975FE"/>
    <w:rsid w:val="005A151B"/>
    <w:rsid w:val="005A7F69"/>
    <w:rsid w:val="005B3BFB"/>
    <w:rsid w:val="005B5986"/>
    <w:rsid w:val="005B6D91"/>
    <w:rsid w:val="005C2E96"/>
    <w:rsid w:val="005C40D5"/>
    <w:rsid w:val="005C40E0"/>
    <w:rsid w:val="005C5D1D"/>
    <w:rsid w:val="005D0335"/>
    <w:rsid w:val="005D1DEB"/>
    <w:rsid w:val="005D51C5"/>
    <w:rsid w:val="005D5D21"/>
    <w:rsid w:val="005E2B24"/>
    <w:rsid w:val="005E454D"/>
    <w:rsid w:val="005F1DAB"/>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3332"/>
    <w:rsid w:val="0066062F"/>
    <w:rsid w:val="0066273C"/>
    <w:rsid w:val="00671099"/>
    <w:rsid w:val="0067358F"/>
    <w:rsid w:val="0067395C"/>
    <w:rsid w:val="00673EAF"/>
    <w:rsid w:val="00676A56"/>
    <w:rsid w:val="0068215C"/>
    <w:rsid w:val="0068230E"/>
    <w:rsid w:val="0069799C"/>
    <w:rsid w:val="00697E5B"/>
    <w:rsid w:val="006A0479"/>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1945"/>
    <w:rsid w:val="006F265F"/>
    <w:rsid w:val="006F3FEB"/>
    <w:rsid w:val="006F4AFC"/>
    <w:rsid w:val="006F730C"/>
    <w:rsid w:val="006F73F3"/>
    <w:rsid w:val="00700DDD"/>
    <w:rsid w:val="0070221D"/>
    <w:rsid w:val="00702EB1"/>
    <w:rsid w:val="00702F11"/>
    <w:rsid w:val="007031B1"/>
    <w:rsid w:val="00703CF6"/>
    <w:rsid w:val="007043FD"/>
    <w:rsid w:val="00707736"/>
    <w:rsid w:val="00711668"/>
    <w:rsid w:val="00711B96"/>
    <w:rsid w:val="00716DB7"/>
    <w:rsid w:val="007222A0"/>
    <w:rsid w:val="00724FEF"/>
    <w:rsid w:val="00735339"/>
    <w:rsid w:val="00750D8D"/>
    <w:rsid w:val="0075488B"/>
    <w:rsid w:val="00756044"/>
    <w:rsid w:val="00756E06"/>
    <w:rsid w:val="007614D4"/>
    <w:rsid w:val="00761C9D"/>
    <w:rsid w:val="00761DA6"/>
    <w:rsid w:val="00764A19"/>
    <w:rsid w:val="007700B1"/>
    <w:rsid w:val="00772FFC"/>
    <w:rsid w:val="00776D0A"/>
    <w:rsid w:val="00780B38"/>
    <w:rsid w:val="00781F52"/>
    <w:rsid w:val="007825D9"/>
    <w:rsid w:val="00787CE7"/>
    <w:rsid w:val="007963EB"/>
    <w:rsid w:val="007A1493"/>
    <w:rsid w:val="007A2D95"/>
    <w:rsid w:val="007A2E39"/>
    <w:rsid w:val="007A4FD7"/>
    <w:rsid w:val="007B1192"/>
    <w:rsid w:val="007B1305"/>
    <w:rsid w:val="007B1E87"/>
    <w:rsid w:val="007B5F65"/>
    <w:rsid w:val="007B6067"/>
    <w:rsid w:val="007C2FAF"/>
    <w:rsid w:val="007C6B92"/>
    <w:rsid w:val="007C7719"/>
    <w:rsid w:val="007D2AD5"/>
    <w:rsid w:val="007D6AE7"/>
    <w:rsid w:val="007D6CFB"/>
    <w:rsid w:val="007E1607"/>
    <w:rsid w:val="007E574B"/>
    <w:rsid w:val="007E5750"/>
    <w:rsid w:val="007E6923"/>
    <w:rsid w:val="007F2B67"/>
    <w:rsid w:val="007F4F9B"/>
    <w:rsid w:val="007F5544"/>
    <w:rsid w:val="0080264C"/>
    <w:rsid w:val="008059AC"/>
    <w:rsid w:val="008065F4"/>
    <w:rsid w:val="00807C6B"/>
    <w:rsid w:val="00811638"/>
    <w:rsid w:val="00814AE7"/>
    <w:rsid w:val="00815382"/>
    <w:rsid w:val="00821341"/>
    <w:rsid w:val="00830296"/>
    <w:rsid w:val="008321D0"/>
    <w:rsid w:val="00833B51"/>
    <w:rsid w:val="00835D5A"/>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4840"/>
    <w:rsid w:val="00877B02"/>
    <w:rsid w:val="00877ECB"/>
    <w:rsid w:val="008813AB"/>
    <w:rsid w:val="0088174A"/>
    <w:rsid w:val="00882E5C"/>
    <w:rsid w:val="0089099A"/>
    <w:rsid w:val="0089611E"/>
    <w:rsid w:val="00897391"/>
    <w:rsid w:val="008A1353"/>
    <w:rsid w:val="008A180A"/>
    <w:rsid w:val="008A39E5"/>
    <w:rsid w:val="008A705A"/>
    <w:rsid w:val="008B07B5"/>
    <w:rsid w:val="008B09D6"/>
    <w:rsid w:val="008B2BAC"/>
    <w:rsid w:val="008B3729"/>
    <w:rsid w:val="008B4482"/>
    <w:rsid w:val="008B4E7B"/>
    <w:rsid w:val="008B5ADA"/>
    <w:rsid w:val="008C0044"/>
    <w:rsid w:val="008C16FA"/>
    <w:rsid w:val="008C39E1"/>
    <w:rsid w:val="008C42DA"/>
    <w:rsid w:val="008C5794"/>
    <w:rsid w:val="008C5D23"/>
    <w:rsid w:val="008C792F"/>
    <w:rsid w:val="008D19C5"/>
    <w:rsid w:val="008D5030"/>
    <w:rsid w:val="008D680C"/>
    <w:rsid w:val="008D6AB9"/>
    <w:rsid w:val="008E0151"/>
    <w:rsid w:val="008E2336"/>
    <w:rsid w:val="008E725C"/>
    <w:rsid w:val="008F2984"/>
    <w:rsid w:val="008F5EA5"/>
    <w:rsid w:val="008F7DA8"/>
    <w:rsid w:val="00900ECE"/>
    <w:rsid w:val="00901CA4"/>
    <w:rsid w:val="009059B9"/>
    <w:rsid w:val="00910B00"/>
    <w:rsid w:val="0091313F"/>
    <w:rsid w:val="00914549"/>
    <w:rsid w:val="009147A0"/>
    <w:rsid w:val="009157C5"/>
    <w:rsid w:val="00916365"/>
    <w:rsid w:val="0091711A"/>
    <w:rsid w:val="00917F77"/>
    <w:rsid w:val="0092292E"/>
    <w:rsid w:val="00923E9A"/>
    <w:rsid w:val="009250ED"/>
    <w:rsid w:val="009259C2"/>
    <w:rsid w:val="00931483"/>
    <w:rsid w:val="009315B2"/>
    <w:rsid w:val="0093204A"/>
    <w:rsid w:val="00932372"/>
    <w:rsid w:val="00932E4E"/>
    <w:rsid w:val="00935598"/>
    <w:rsid w:val="00940BA2"/>
    <w:rsid w:val="00943A72"/>
    <w:rsid w:val="00944C5E"/>
    <w:rsid w:val="00946B0A"/>
    <w:rsid w:val="00953115"/>
    <w:rsid w:val="009555B9"/>
    <w:rsid w:val="0095642D"/>
    <w:rsid w:val="00962492"/>
    <w:rsid w:val="009625E7"/>
    <w:rsid w:val="00964824"/>
    <w:rsid w:val="00964B48"/>
    <w:rsid w:val="00970A65"/>
    <w:rsid w:val="00972C11"/>
    <w:rsid w:val="00973BC8"/>
    <w:rsid w:val="009766F4"/>
    <w:rsid w:val="00976BF5"/>
    <w:rsid w:val="0098110D"/>
    <w:rsid w:val="00981FE2"/>
    <w:rsid w:val="00982052"/>
    <w:rsid w:val="00982410"/>
    <w:rsid w:val="00995D54"/>
    <w:rsid w:val="00995FF6"/>
    <w:rsid w:val="009A2F11"/>
    <w:rsid w:val="009A5344"/>
    <w:rsid w:val="009A5B76"/>
    <w:rsid w:val="009B11C3"/>
    <w:rsid w:val="009B2E97"/>
    <w:rsid w:val="009B69E2"/>
    <w:rsid w:val="009B6CDF"/>
    <w:rsid w:val="009B6D8C"/>
    <w:rsid w:val="009B76DA"/>
    <w:rsid w:val="009C13E5"/>
    <w:rsid w:val="009C17F5"/>
    <w:rsid w:val="009C4062"/>
    <w:rsid w:val="009C40AE"/>
    <w:rsid w:val="009C73FF"/>
    <w:rsid w:val="009D523A"/>
    <w:rsid w:val="009D58E7"/>
    <w:rsid w:val="009E1D4C"/>
    <w:rsid w:val="009E2852"/>
    <w:rsid w:val="009E69BF"/>
    <w:rsid w:val="009E6C29"/>
    <w:rsid w:val="009E715C"/>
    <w:rsid w:val="009E756D"/>
    <w:rsid w:val="009E7C89"/>
    <w:rsid w:val="009F11EC"/>
    <w:rsid w:val="009F33C2"/>
    <w:rsid w:val="009F45A2"/>
    <w:rsid w:val="009F79B7"/>
    <w:rsid w:val="00A00482"/>
    <w:rsid w:val="00A01047"/>
    <w:rsid w:val="00A064A6"/>
    <w:rsid w:val="00A219A4"/>
    <w:rsid w:val="00A23043"/>
    <w:rsid w:val="00A242FB"/>
    <w:rsid w:val="00A25844"/>
    <w:rsid w:val="00A26E0C"/>
    <w:rsid w:val="00A270F8"/>
    <w:rsid w:val="00A30C7E"/>
    <w:rsid w:val="00A311C2"/>
    <w:rsid w:val="00A343A5"/>
    <w:rsid w:val="00A3715B"/>
    <w:rsid w:val="00A40FBE"/>
    <w:rsid w:val="00A43DDA"/>
    <w:rsid w:val="00A469D3"/>
    <w:rsid w:val="00A60379"/>
    <w:rsid w:val="00A606CF"/>
    <w:rsid w:val="00A66515"/>
    <w:rsid w:val="00A66A4E"/>
    <w:rsid w:val="00A70EF5"/>
    <w:rsid w:val="00A74AFC"/>
    <w:rsid w:val="00A81E86"/>
    <w:rsid w:val="00A8684E"/>
    <w:rsid w:val="00A900BC"/>
    <w:rsid w:val="00A92089"/>
    <w:rsid w:val="00A960CD"/>
    <w:rsid w:val="00A96CD2"/>
    <w:rsid w:val="00A9743D"/>
    <w:rsid w:val="00AA1231"/>
    <w:rsid w:val="00AA174B"/>
    <w:rsid w:val="00AA795E"/>
    <w:rsid w:val="00AB28F0"/>
    <w:rsid w:val="00AB496C"/>
    <w:rsid w:val="00AB7AB9"/>
    <w:rsid w:val="00AB7DAD"/>
    <w:rsid w:val="00AC603E"/>
    <w:rsid w:val="00AD2206"/>
    <w:rsid w:val="00AD24F3"/>
    <w:rsid w:val="00AD2E6C"/>
    <w:rsid w:val="00AE3DBB"/>
    <w:rsid w:val="00AE4E05"/>
    <w:rsid w:val="00AF0545"/>
    <w:rsid w:val="00B000BE"/>
    <w:rsid w:val="00B01117"/>
    <w:rsid w:val="00B01CB5"/>
    <w:rsid w:val="00B023D9"/>
    <w:rsid w:val="00B02C9E"/>
    <w:rsid w:val="00B04DDB"/>
    <w:rsid w:val="00B11994"/>
    <w:rsid w:val="00B11C13"/>
    <w:rsid w:val="00B11F80"/>
    <w:rsid w:val="00B176FD"/>
    <w:rsid w:val="00B216C1"/>
    <w:rsid w:val="00B21D36"/>
    <w:rsid w:val="00B273FD"/>
    <w:rsid w:val="00B30F06"/>
    <w:rsid w:val="00B32E0B"/>
    <w:rsid w:val="00B331F4"/>
    <w:rsid w:val="00B33BD4"/>
    <w:rsid w:val="00B41237"/>
    <w:rsid w:val="00B42423"/>
    <w:rsid w:val="00B44668"/>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0DB5"/>
    <w:rsid w:val="00BA2D65"/>
    <w:rsid w:val="00BA36B1"/>
    <w:rsid w:val="00BA79D9"/>
    <w:rsid w:val="00BB000E"/>
    <w:rsid w:val="00BB076D"/>
    <w:rsid w:val="00BB4F8E"/>
    <w:rsid w:val="00BB5573"/>
    <w:rsid w:val="00BB5649"/>
    <w:rsid w:val="00BB74AC"/>
    <w:rsid w:val="00BC2562"/>
    <w:rsid w:val="00BC3468"/>
    <w:rsid w:val="00BD03C1"/>
    <w:rsid w:val="00BE18A5"/>
    <w:rsid w:val="00BE266D"/>
    <w:rsid w:val="00BE33C8"/>
    <w:rsid w:val="00BE6894"/>
    <w:rsid w:val="00BF1CE7"/>
    <w:rsid w:val="00BF39D4"/>
    <w:rsid w:val="00BF3F82"/>
    <w:rsid w:val="00BF5B09"/>
    <w:rsid w:val="00BF7326"/>
    <w:rsid w:val="00C00242"/>
    <w:rsid w:val="00C01B00"/>
    <w:rsid w:val="00C03960"/>
    <w:rsid w:val="00C04049"/>
    <w:rsid w:val="00C0667D"/>
    <w:rsid w:val="00C138B9"/>
    <w:rsid w:val="00C14871"/>
    <w:rsid w:val="00C22C89"/>
    <w:rsid w:val="00C247F2"/>
    <w:rsid w:val="00C2798C"/>
    <w:rsid w:val="00C4142C"/>
    <w:rsid w:val="00C44D41"/>
    <w:rsid w:val="00C45A45"/>
    <w:rsid w:val="00C45D90"/>
    <w:rsid w:val="00C46A5C"/>
    <w:rsid w:val="00C46DC5"/>
    <w:rsid w:val="00C47A9D"/>
    <w:rsid w:val="00C50508"/>
    <w:rsid w:val="00C51094"/>
    <w:rsid w:val="00C536C6"/>
    <w:rsid w:val="00C54C8F"/>
    <w:rsid w:val="00C5662D"/>
    <w:rsid w:val="00C61EBE"/>
    <w:rsid w:val="00C622A4"/>
    <w:rsid w:val="00C62485"/>
    <w:rsid w:val="00C6450B"/>
    <w:rsid w:val="00C65D46"/>
    <w:rsid w:val="00C7488A"/>
    <w:rsid w:val="00C749D7"/>
    <w:rsid w:val="00C81C15"/>
    <w:rsid w:val="00C81CE4"/>
    <w:rsid w:val="00C83353"/>
    <w:rsid w:val="00C856B8"/>
    <w:rsid w:val="00C90FA2"/>
    <w:rsid w:val="00C92FAC"/>
    <w:rsid w:val="00C9431B"/>
    <w:rsid w:val="00C94B60"/>
    <w:rsid w:val="00C95148"/>
    <w:rsid w:val="00C971DE"/>
    <w:rsid w:val="00CA1B2D"/>
    <w:rsid w:val="00CA1FFC"/>
    <w:rsid w:val="00CA6471"/>
    <w:rsid w:val="00CA73BC"/>
    <w:rsid w:val="00CA7F45"/>
    <w:rsid w:val="00CB0B5B"/>
    <w:rsid w:val="00CB1CB6"/>
    <w:rsid w:val="00CB3552"/>
    <w:rsid w:val="00CB4AFD"/>
    <w:rsid w:val="00CB5665"/>
    <w:rsid w:val="00CB77C1"/>
    <w:rsid w:val="00CC1B89"/>
    <w:rsid w:val="00CC2AB9"/>
    <w:rsid w:val="00CC2B56"/>
    <w:rsid w:val="00CD0D49"/>
    <w:rsid w:val="00CD148B"/>
    <w:rsid w:val="00CD30C4"/>
    <w:rsid w:val="00CD3139"/>
    <w:rsid w:val="00CE347E"/>
    <w:rsid w:val="00CE55BF"/>
    <w:rsid w:val="00CE614C"/>
    <w:rsid w:val="00CF429F"/>
    <w:rsid w:val="00CF60DD"/>
    <w:rsid w:val="00CF6E72"/>
    <w:rsid w:val="00CF773F"/>
    <w:rsid w:val="00CF7C68"/>
    <w:rsid w:val="00D04B5A"/>
    <w:rsid w:val="00D05BD4"/>
    <w:rsid w:val="00D1065B"/>
    <w:rsid w:val="00D13A18"/>
    <w:rsid w:val="00D154AE"/>
    <w:rsid w:val="00D15E8A"/>
    <w:rsid w:val="00D170E4"/>
    <w:rsid w:val="00D17BAD"/>
    <w:rsid w:val="00D206F1"/>
    <w:rsid w:val="00D2494C"/>
    <w:rsid w:val="00D3011C"/>
    <w:rsid w:val="00D3206B"/>
    <w:rsid w:val="00D32D01"/>
    <w:rsid w:val="00D3411D"/>
    <w:rsid w:val="00D36A2A"/>
    <w:rsid w:val="00D426AD"/>
    <w:rsid w:val="00D44594"/>
    <w:rsid w:val="00D44A26"/>
    <w:rsid w:val="00D46CC5"/>
    <w:rsid w:val="00D50DC3"/>
    <w:rsid w:val="00D541E7"/>
    <w:rsid w:val="00D60B36"/>
    <w:rsid w:val="00D71B98"/>
    <w:rsid w:val="00D849EE"/>
    <w:rsid w:val="00D854D7"/>
    <w:rsid w:val="00D864BC"/>
    <w:rsid w:val="00D8659F"/>
    <w:rsid w:val="00D9439C"/>
    <w:rsid w:val="00DA37FA"/>
    <w:rsid w:val="00DA4E74"/>
    <w:rsid w:val="00DA793E"/>
    <w:rsid w:val="00DB0CFD"/>
    <w:rsid w:val="00DB2324"/>
    <w:rsid w:val="00DC02C5"/>
    <w:rsid w:val="00DC0518"/>
    <w:rsid w:val="00DC1F96"/>
    <w:rsid w:val="00DC2044"/>
    <w:rsid w:val="00DC57DB"/>
    <w:rsid w:val="00DD2ADB"/>
    <w:rsid w:val="00DD59B7"/>
    <w:rsid w:val="00DE061D"/>
    <w:rsid w:val="00DE222B"/>
    <w:rsid w:val="00DE4BDB"/>
    <w:rsid w:val="00DE4FC5"/>
    <w:rsid w:val="00DF3111"/>
    <w:rsid w:val="00DF4330"/>
    <w:rsid w:val="00DF4F75"/>
    <w:rsid w:val="00DF683E"/>
    <w:rsid w:val="00DF7006"/>
    <w:rsid w:val="00DF729B"/>
    <w:rsid w:val="00E0068F"/>
    <w:rsid w:val="00E03DB4"/>
    <w:rsid w:val="00E06B88"/>
    <w:rsid w:val="00E1085D"/>
    <w:rsid w:val="00E141D5"/>
    <w:rsid w:val="00E15AD4"/>
    <w:rsid w:val="00E16443"/>
    <w:rsid w:val="00E202FA"/>
    <w:rsid w:val="00E218CA"/>
    <w:rsid w:val="00E23370"/>
    <w:rsid w:val="00E2458E"/>
    <w:rsid w:val="00E253D5"/>
    <w:rsid w:val="00E25645"/>
    <w:rsid w:val="00E36AD1"/>
    <w:rsid w:val="00E4054A"/>
    <w:rsid w:val="00E4096D"/>
    <w:rsid w:val="00E41FF2"/>
    <w:rsid w:val="00E42570"/>
    <w:rsid w:val="00E4482D"/>
    <w:rsid w:val="00E463A9"/>
    <w:rsid w:val="00E475F3"/>
    <w:rsid w:val="00E50C9B"/>
    <w:rsid w:val="00E55240"/>
    <w:rsid w:val="00E56206"/>
    <w:rsid w:val="00E57389"/>
    <w:rsid w:val="00E57A14"/>
    <w:rsid w:val="00E60FFE"/>
    <w:rsid w:val="00E6337E"/>
    <w:rsid w:val="00E64671"/>
    <w:rsid w:val="00E655FB"/>
    <w:rsid w:val="00E67AF9"/>
    <w:rsid w:val="00E71EDC"/>
    <w:rsid w:val="00E742E4"/>
    <w:rsid w:val="00E77099"/>
    <w:rsid w:val="00E77EEF"/>
    <w:rsid w:val="00E81DAA"/>
    <w:rsid w:val="00E85F06"/>
    <w:rsid w:val="00E877DB"/>
    <w:rsid w:val="00E87BC5"/>
    <w:rsid w:val="00E97688"/>
    <w:rsid w:val="00EA2F43"/>
    <w:rsid w:val="00EA7592"/>
    <w:rsid w:val="00EB175C"/>
    <w:rsid w:val="00EB45E1"/>
    <w:rsid w:val="00EB7A57"/>
    <w:rsid w:val="00EB7B14"/>
    <w:rsid w:val="00EC1999"/>
    <w:rsid w:val="00EC47C8"/>
    <w:rsid w:val="00EC4A25"/>
    <w:rsid w:val="00EC5194"/>
    <w:rsid w:val="00EE00DB"/>
    <w:rsid w:val="00EE11F8"/>
    <w:rsid w:val="00EE3C1D"/>
    <w:rsid w:val="00EF14AC"/>
    <w:rsid w:val="00EF2082"/>
    <w:rsid w:val="00EF6B9D"/>
    <w:rsid w:val="00F04524"/>
    <w:rsid w:val="00F0490D"/>
    <w:rsid w:val="00F07599"/>
    <w:rsid w:val="00F07D53"/>
    <w:rsid w:val="00F1029B"/>
    <w:rsid w:val="00F12333"/>
    <w:rsid w:val="00F14FDC"/>
    <w:rsid w:val="00F20549"/>
    <w:rsid w:val="00F220AC"/>
    <w:rsid w:val="00F2315C"/>
    <w:rsid w:val="00F318F6"/>
    <w:rsid w:val="00F326A0"/>
    <w:rsid w:val="00F34A7F"/>
    <w:rsid w:val="00F37892"/>
    <w:rsid w:val="00F43593"/>
    <w:rsid w:val="00F44272"/>
    <w:rsid w:val="00F553C3"/>
    <w:rsid w:val="00F567E2"/>
    <w:rsid w:val="00F6063A"/>
    <w:rsid w:val="00F60738"/>
    <w:rsid w:val="00F61242"/>
    <w:rsid w:val="00F621E4"/>
    <w:rsid w:val="00F6274E"/>
    <w:rsid w:val="00F70118"/>
    <w:rsid w:val="00F756FE"/>
    <w:rsid w:val="00F770B2"/>
    <w:rsid w:val="00F80A85"/>
    <w:rsid w:val="00F81864"/>
    <w:rsid w:val="00F81C42"/>
    <w:rsid w:val="00F85145"/>
    <w:rsid w:val="00F85583"/>
    <w:rsid w:val="00F878AA"/>
    <w:rsid w:val="00F90A8F"/>
    <w:rsid w:val="00F92064"/>
    <w:rsid w:val="00F9218C"/>
    <w:rsid w:val="00F93A13"/>
    <w:rsid w:val="00F957AF"/>
    <w:rsid w:val="00FA03B3"/>
    <w:rsid w:val="00FA73CD"/>
    <w:rsid w:val="00FB0194"/>
    <w:rsid w:val="00FB0524"/>
    <w:rsid w:val="00FB57DD"/>
    <w:rsid w:val="00FC50A5"/>
    <w:rsid w:val="00FC6324"/>
    <w:rsid w:val="00FC7F31"/>
    <w:rsid w:val="00FD327B"/>
    <w:rsid w:val="00FD70FD"/>
    <w:rsid w:val="00FE1900"/>
    <w:rsid w:val="00FE3270"/>
    <w:rsid w:val="00FE5257"/>
    <w:rsid w:val="00FE7DA9"/>
    <w:rsid w:val="00FF1CFC"/>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FE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524534"/>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r"/>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B41237"/>
    <w:pPr>
      <w:spacing w:after="240" w:line="240" w:lineRule="auto"/>
      <w:ind w:firstLine="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07C6B"/>
    <w:pPr>
      <w:tabs>
        <w:tab w:val="clear" w:pos="432"/>
        <w:tab w:val="left" w:pos="1260"/>
      </w:tabs>
      <w:ind w:left="1260" w:hanging="1260"/>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32E0B"/>
    <w:pPr>
      <w:framePr w:wrap="auto" w:vAnchor="margin" w:yAlign="inline"/>
      <w:pBdr>
        <w:bottom w:val="none" w:sz="0" w:space="0" w:color="auto"/>
      </w:pBdr>
      <w:spacing w:before="0" w:after="120"/>
      <w:ind w:left="432" w:hanging="432"/>
      <w:outlineLvl w:val="2"/>
    </w:pPr>
    <w:rPr>
      <w:rFonts w:ascii="Times New Roman" w:hAnsi="Times New Roman"/>
      <w:b/>
      <w:caps w:val="0"/>
      <w:sz w:val="24"/>
      <w:szCs w:val="24"/>
    </w:rPr>
  </w:style>
  <w:style w:type="character" w:customStyle="1" w:styleId="H2ChapterChar">
    <w:name w:val="H2_Chapter Char"/>
    <w:basedOn w:val="Heading1Char"/>
    <w:link w:val="H2Chapter"/>
    <w:rsid w:val="00807C6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B32E0B"/>
    <w:rPr>
      <w:rFonts w:ascii="Arial Black" w:eastAsia="Times New Roman" w:hAnsi="Arial Black" w:cs="Times New Roman"/>
      <w:b/>
      <w:caps w:val="0"/>
      <w:sz w:val="22"/>
      <w:szCs w:val="20"/>
    </w:rPr>
  </w:style>
  <w:style w:type="paragraph" w:customStyle="1" w:styleId="H4Number">
    <w:name w:val="H4_Number"/>
    <w:basedOn w:val="Heading3"/>
    <w:next w:val="NormalSS"/>
    <w:link w:val="H4NumberChar"/>
    <w:qFormat/>
    <w:rsid w:val="00B32E0B"/>
    <w:pPr>
      <w:outlineLvl w:val="3"/>
    </w:pPr>
    <w:rPr>
      <w:rFonts w:ascii="Times New Roman" w:hAnsi="Times New Roman"/>
      <w:b/>
      <w:i/>
      <w:sz w:val="24"/>
    </w:rPr>
  </w:style>
  <w:style w:type="character" w:customStyle="1" w:styleId="H3AlphaNoTOCChar">
    <w:name w:val="H3_Alpha_No TOC Char"/>
    <w:basedOn w:val="H3AlphaChar"/>
    <w:link w:val="H3AlphaNoTOC"/>
    <w:rsid w:val="00FB0194"/>
    <w:rPr>
      <w:rFonts w:ascii="Arial Black" w:eastAsia="Times New Roman" w:hAnsi="Arial Black" w:cs="Times New Roman"/>
      <w:b/>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B32E0B"/>
    <w:rPr>
      <w:rFonts w:ascii="Arial Black" w:eastAsia="Times New Roman" w:hAnsi="Arial Black" w:cs="Times New Roman"/>
      <w:b/>
      <w:i/>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i/>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uiPriority w:val="99"/>
    <w:rsid w:val="00B41237"/>
    <w:rPr>
      <w:sz w:val="16"/>
      <w:szCs w:val="16"/>
    </w:rPr>
  </w:style>
  <w:style w:type="paragraph" w:styleId="CommentText">
    <w:name w:val="annotation text"/>
    <w:basedOn w:val="Normal"/>
    <w:link w:val="CommentTextChar"/>
    <w:uiPriority w:val="99"/>
    <w:rsid w:val="00B41237"/>
    <w:pPr>
      <w:spacing w:line="240" w:lineRule="auto"/>
      <w:ind w:firstLine="0"/>
    </w:pPr>
    <w:rPr>
      <w:sz w:val="20"/>
    </w:rPr>
  </w:style>
  <w:style w:type="character" w:customStyle="1" w:styleId="CommentTextChar">
    <w:name w:val="Comment Text Char"/>
    <w:basedOn w:val="DefaultParagraphFont"/>
    <w:link w:val="CommentText"/>
    <w:uiPriority w:val="99"/>
    <w:rsid w:val="00B41237"/>
    <w:rPr>
      <w:rFonts w:eastAsia="Times New Roman" w:cs="Times New Roman"/>
      <w:sz w:val="20"/>
      <w:szCs w:val="20"/>
    </w:rPr>
  </w:style>
  <w:style w:type="character" w:customStyle="1" w:styleId="NormalSSChar">
    <w:name w:val="NormalSS Char"/>
    <w:link w:val="NormalSS"/>
    <w:locked/>
    <w:rsid w:val="00B41237"/>
    <w:rPr>
      <w:rFonts w:eastAsia="Times New Roman" w:cs="Times New Roman"/>
      <w:szCs w:val="20"/>
    </w:rPr>
  </w:style>
  <w:style w:type="paragraph" w:customStyle="1" w:styleId="Answer">
    <w:name w:val="Answer"/>
    <w:basedOn w:val="Normal"/>
    <w:rsid w:val="00B41237"/>
    <w:pPr>
      <w:shd w:val="clear" w:color="auto" w:fill="FFFFFF" w:themeFill="background1"/>
      <w:spacing w:after="240" w:line="240" w:lineRule="auto"/>
      <w:ind w:left="360" w:firstLine="0"/>
    </w:pPr>
    <w:rPr>
      <w:szCs w:val="24"/>
    </w:rPr>
  </w:style>
  <w:style w:type="paragraph" w:customStyle="1" w:styleId="TableBullet">
    <w:name w:val="Table Bullet"/>
    <w:basedOn w:val="TableText"/>
    <w:rsid w:val="001825A4"/>
    <w:pPr>
      <w:numPr>
        <w:numId w:val="36"/>
      </w:numPr>
      <w:spacing w:before="60"/>
    </w:pPr>
    <w:rPr>
      <w:lang w:bidi="en-US"/>
    </w:rPr>
  </w:style>
  <w:style w:type="paragraph" w:customStyle="1" w:styleId="TableDash">
    <w:name w:val="Table Dash"/>
    <w:basedOn w:val="Dash"/>
    <w:rsid w:val="00DD59B7"/>
    <w:pPr>
      <w:tabs>
        <w:tab w:val="clear" w:pos="288"/>
        <w:tab w:val="left" w:pos="522"/>
      </w:tabs>
      <w:spacing w:after="60"/>
      <w:ind w:left="522" w:hanging="270"/>
    </w:pPr>
    <w:rPr>
      <w:rFonts w:ascii="Arial" w:hAnsi="Arial" w:cs="Arial"/>
      <w:sz w:val="18"/>
      <w:szCs w:val="18"/>
      <w:lang w:bidi="en-US"/>
    </w:rPr>
  </w:style>
  <w:style w:type="paragraph" w:styleId="CommentSubject">
    <w:name w:val="annotation subject"/>
    <w:basedOn w:val="CommentText"/>
    <w:next w:val="CommentText"/>
    <w:link w:val="CommentSubjectChar"/>
    <w:uiPriority w:val="99"/>
    <w:semiHidden/>
    <w:unhideWhenUsed/>
    <w:rsid w:val="00C04049"/>
    <w:pPr>
      <w:ind w:firstLine="432"/>
    </w:pPr>
    <w:rPr>
      <w:b/>
      <w:bCs/>
    </w:rPr>
  </w:style>
  <w:style w:type="character" w:customStyle="1" w:styleId="CommentSubjectChar">
    <w:name w:val="Comment Subject Char"/>
    <w:basedOn w:val="CommentTextChar"/>
    <w:link w:val="CommentSubject"/>
    <w:uiPriority w:val="99"/>
    <w:semiHidden/>
    <w:rsid w:val="00C04049"/>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524534"/>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r"/>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B41237"/>
    <w:pPr>
      <w:spacing w:after="240" w:line="240" w:lineRule="auto"/>
      <w:ind w:firstLine="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07C6B"/>
    <w:pPr>
      <w:tabs>
        <w:tab w:val="clear" w:pos="432"/>
        <w:tab w:val="left" w:pos="1260"/>
      </w:tabs>
      <w:ind w:left="1260" w:hanging="1260"/>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32E0B"/>
    <w:pPr>
      <w:framePr w:wrap="auto" w:vAnchor="margin" w:yAlign="inline"/>
      <w:pBdr>
        <w:bottom w:val="none" w:sz="0" w:space="0" w:color="auto"/>
      </w:pBdr>
      <w:spacing w:before="0" w:after="120"/>
      <w:ind w:left="432" w:hanging="432"/>
      <w:outlineLvl w:val="2"/>
    </w:pPr>
    <w:rPr>
      <w:rFonts w:ascii="Times New Roman" w:hAnsi="Times New Roman"/>
      <w:b/>
      <w:caps w:val="0"/>
      <w:sz w:val="24"/>
      <w:szCs w:val="24"/>
    </w:rPr>
  </w:style>
  <w:style w:type="character" w:customStyle="1" w:styleId="H2ChapterChar">
    <w:name w:val="H2_Chapter Char"/>
    <w:basedOn w:val="Heading1Char"/>
    <w:link w:val="H2Chapter"/>
    <w:rsid w:val="00807C6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B32E0B"/>
    <w:rPr>
      <w:rFonts w:ascii="Arial Black" w:eastAsia="Times New Roman" w:hAnsi="Arial Black" w:cs="Times New Roman"/>
      <w:b/>
      <w:caps w:val="0"/>
      <w:sz w:val="22"/>
      <w:szCs w:val="20"/>
    </w:rPr>
  </w:style>
  <w:style w:type="paragraph" w:customStyle="1" w:styleId="H4Number">
    <w:name w:val="H4_Number"/>
    <w:basedOn w:val="Heading3"/>
    <w:next w:val="NormalSS"/>
    <w:link w:val="H4NumberChar"/>
    <w:qFormat/>
    <w:rsid w:val="00B32E0B"/>
    <w:pPr>
      <w:outlineLvl w:val="3"/>
    </w:pPr>
    <w:rPr>
      <w:rFonts w:ascii="Times New Roman" w:hAnsi="Times New Roman"/>
      <w:b/>
      <w:i/>
      <w:sz w:val="24"/>
    </w:rPr>
  </w:style>
  <w:style w:type="character" w:customStyle="1" w:styleId="H3AlphaNoTOCChar">
    <w:name w:val="H3_Alpha_No TOC Char"/>
    <w:basedOn w:val="H3AlphaChar"/>
    <w:link w:val="H3AlphaNoTOC"/>
    <w:rsid w:val="00FB0194"/>
    <w:rPr>
      <w:rFonts w:ascii="Arial Black" w:eastAsia="Times New Roman" w:hAnsi="Arial Black" w:cs="Times New Roman"/>
      <w:b/>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B32E0B"/>
    <w:rPr>
      <w:rFonts w:ascii="Arial Black" w:eastAsia="Times New Roman" w:hAnsi="Arial Black" w:cs="Times New Roman"/>
      <w:b/>
      <w:i/>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i/>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uiPriority w:val="99"/>
    <w:rsid w:val="00B41237"/>
    <w:rPr>
      <w:sz w:val="16"/>
      <w:szCs w:val="16"/>
    </w:rPr>
  </w:style>
  <w:style w:type="paragraph" w:styleId="CommentText">
    <w:name w:val="annotation text"/>
    <w:basedOn w:val="Normal"/>
    <w:link w:val="CommentTextChar"/>
    <w:uiPriority w:val="99"/>
    <w:rsid w:val="00B41237"/>
    <w:pPr>
      <w:spacing w:line="240" w:lineRule="auto"/>
      <w:ind w:firstLine="0"/>
    </w:pPr>
    <w:rPr>
      <w:sz w:val="20"/>
    </w:rPr>
  </w:style>
  <w:style w:type="character" w:customStyle="1" w:styleId="CommentTextChar">
    <w:name w:val="Comment Text Char"/>
    <w:basedOn w:val="DefaultParagraphFont"/>
    <w:link w:val="CommentText"/>
    <w:uiPriority w:val="99"/>
    <w:rsid w:val="00B41237"/>
    <w:rPr>
      <w:rFonts w:eastAsia="Times New Roman" w:cs="Times New Roman"/>
      <w:sz w:val="20"/>
      <w:szCs w:val="20"/>
    </w:rPr>
  </w:style>
  <w:style w:type="character" w:customStyle="1" w:styleId="NormalSSChar">
    <w:name w:val="NormalSS Char"/>
    <w:link w:val="NormalSS"/>
    <w:locked/>
    <w:rsid w:val="00B41237"/>
    <w:rPr>
      <w:rFonts w:eastAsia="Times New Roman" w:cs="Times New Roman"/>
      <w:szCs w:val="20"/>
    </w:rPr>
  </w:style>
  <w:style w:type="paragraph" w:customStyle="1" w:styleId="Answer">
    <w:name w:val="Answer"/>
    <w:basedOn w:val="Normal"/>
    <w:rsid w:val="00B41237"/>
    <w:pPr>
      <w:shd w:val="clear" w:color="auto" w:fill="FFFFFF" w:themeFill="background1"/>
      <w:spacing w:after="240" w:line="240" w:lineRule="auto"/>
      <w:ind w:left="360" w:firstLine="0"/>
    </w:pPr>
    <w:rPr>
      <w:szCs w:val="24"/>
    </w:rPr>
  </w:style>
  <w:style w:type="paragraph" w:customStyle="1" w:styleId="TableBullet">
    <w:name w:val="Table Bullet"/>
    <w:basedOn w:val="TableText"/>
    <w:rsid w:val="001825A4"/>
    <w:pPr>
      <w:numPr>
        <w:numId w:val="36"/>
      </w:numPr>
      <w:spacing w:before="60"/>
    </w:pPr>
    <w:rPr>
      <w:lang w:bidi="en-US"/>
    </w:rPr>
  </w:style>
  <w:style w:type="paragraph" w:customStyle="1" w:styleId="TableDash">
    <w:name w:val="Table Dash"/>
    <w:basedOn w:val="Dash"/>
    <w:rsid w:val="00DD59B7"/>
    <w:pPr>
      <w:tabs>
        <w:tab w:val="clear" w:pos="288"/>
        <w:tab w:val="left" w:pos="522"/>
      </w:tabs>
      <w:spacing w:after="60"/>
      <w:ind w:left="522" w:hanging="270"/>
    </w:pPr>
    <w:rPr>
      <w:rFonts w:ascii="Arial" w:hAnsi="Arial" w:cs="Arial"/>
      <w:sz w:val="18"/>
      <w:szCs w:val="18"/>
      <w:lang w:bidi="en-US"/>
    </w:rPr>
  </w:style>
  <w:style w:type="paragraph" w:styleId="CommentSubject">
    <w:name w:val="annotation subject"/>
    <w:basedOn w:val="CommentText"/>
    <w:next w:val="CommentText"/>
    <w:link w:val="CommentSubjectChar"/>
    <w:uiPriority w:val="99"/>
    <w:semiHidden/>
    <w:unhideWhenUsed/>
    <w:rsid w:val="00C04049"/>
    <w:pPr>
      <w:ind w:firstLine="432"/>
    </w:pPr>
    <w:rPr>
      <w:b/>
      <w:bCs/>
    </w:rPr>
  </w:style>
  <w:style w:type="character" w:customStyle="1" w:styleId="CommentSubjectChar">
    <w:name w:val="Comment Subject Char"/>
    <w:basedOn w:val="CommentTextChar"/>
    <w:link w:val="CommentSubject"/>
    <w:uiPriority w:val="99"/>
    <w:semiHidden/>
    <w:rsid w:val="00C0404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9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73731383F484FAF53E7277734F337" ma:contentTypeVersion="0" ma:contentTypeDescription="Create a new document." ma:contentTypeScope="" ma:versionID="c330351726c21c0d73a6b1d35dd1f07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570D3-C928-46BE-B7D8-52813669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14113C-FFE1-460E-B564-9773F3E8BCEC}">
  <ds:schemaRefs>
    <ds:schemaRef ds:uri="http://schemas.microsoft.com/sharepoint/v3/contenttype/forms"/>
  </ds:schemaRefs>
</ds:datastoreItem>
</file>

<file path=customXml/itemProps3.xml><?xml version="1.0" encoding="utf-8"?>
<ds:datastoreItem xmlns:ds="http://schemas.openxmlformats.org/officeDocument/2006/customXml" ds:itemID="{64AC0282-0785-49EA-94F8-016A8353166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1F92338-3BF6-476A-9E81-7D3147DB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5665</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2018-07-16T10:45:00Z</dcterms:created>
  <dcterms:modified xsi:type="dcterms:W3CDTF">2018-07-16T10:45:00Z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0x01010066373731383F484FAF53E7277734F337</vt:lpwstr>
  </property>
</Properties>
</file>