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8439F" w14:textId="77777777" w:rsidR="000E695C" w:rsidRPr="002C4F75" w:rsidRDefault="000E695C" w:rsidP="000E695C">
      <w:pPr>
        <w:pStyle w:val="ReportCover-Title"/>
        <w:jc w:val="center"/>
        <w:rPr>
          <w:rFonts w:ascii="Arial" w:hAnsi="Arial" w:cs="Arial"/>
          <w:color w:val="auto"/>
        </w:rPr>
      </w:pPr>
      <w:bookmarkStart w:id="0" w:name="StartingPoint"/>
      <w:bookmarkStart w:id="1" w:name="_GoBack"/>
      <w:bookmarkEnd w:id="0"/>
      <w:bookmarkEnd w:id="1"/>
      <w:r>
        <w:rPr>
          <w:rFonts w:ascii="Arial" w:eastAsia="Arial Unicode MS" w:hAnsi="Arial" w:cs="Arial"/>
          <w:noProof/>
          <w:color w:val="auto"/>
        </w:rPr>
        <w:t>Head Start Family and Child Experiences Survey (FACES 2019): Recruitment of Programs and Selecting Centers</w:t>
      </w:r>
    </w:p>
    <w:p w14:paraId="6BD31D2E" w14:textId="77777777" w:rsidR="00292163" w:rsidRPr="002C4F75" w:rsidRDefault="00292163" w:rsidP="00292163">
      <w:pPr>
        <w:pStyle w:val="ReportCover-Title"/>
        <w:rPr>
          <w:rFonts w:ascii="Arial" w:hAnsi="Arial" w:cs="Arial"/>
          <w:color w:val="auto"/>
        </w:rPr>
      </w:pPr>
    </w:p>
    <w:p w14:paraId="1D136526" w14:textId="77777777" w:rsidR="00292163" w:rsidRPr="002C4F75" w:rsidRDefault="00292163" w:rsidP="00292163">
      <w:pPr>
        <w:pStyle w:val="ReportCover-Title"/>
        <w:rPr>
          <w:rFonts w:ascii="Arial" w:hAnsi="Arial" w:cs="Arial"/>
          <w:color w:val="auto"/>
        </w:rPr>
      </w:pPr>
    </w:p>
    <w:p w14:paraId="0C1C2AD0" w14:textId="77777777" w:rsidR="00292163" w:rsidRPr="002C4F75" w:rsidRDefault="00292163" w:rsidP="00292163">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247B17D5" w14:textId="77777777" w:rsidR="00DC291F" w:rsidRPr="002C4F75" w:rsidRDefault="00DC291F" w:rsidP="00DC291F">
      <w:pPr>
        <w:pStyle w:val="ReportCover-Title"/>
        <w:jc w:val="center"/>
        <w:rPr>
          <w:rFonts w:ascii="Arial" w:hAnsi="Arial" w:cs="Arial"/>
          <w:color w:val="auto"/>
          <w:sz w:val="32"/>
          <w:szCs w:val="32"/>
        </w:rPr>
      </w:pPr>
      <w:r w:rsidRPr="002E3DC3">
        <w:rPr>
          <w:rFonts w:ascii="Arial" w:hAnsi="Arial" w:cs="Arial"/>
          <w:color w:val="auto"/>
          <w:sz w:val="32"/>
          <w:szCs w:val="32"/>
        </w:rPr>
        <w:t xml:space="preserve">0970 - </w:t>
      </w:r>
      <w:r>
        <w:rPr>
          <w:rFonts w:ascii="Arial" w:hAnsi="Arial" w:cs="Arial"/>
          <w:color w:val="auto"/>
          <w:sz w:val="32"/>
          <w:szCs w:val="32"/>
        </w:rPr>
        <w:t>0151</w:t>
      </w:r>
    </w:p>
    <w:p w14:paraId="236A8973" w14:textId="77777777" w:rsidR="00292163" w:rsidRPr="002C4F75" w:rsidRDefault="00292163" w:rsidP="00292163">
      <w:pPr>
        <w:rPr>
          <w:rFonts w:ascii="Arial" w:hAnsi="Arial" w:cs="Arial"/>
          <w:szCs w:val="22"/>
        </w:rPr>
      </w:pPr>
    </w:p>
    <w:p w14:paraId="4927C290" w14:textId="77777777" w:rsidR="00292163" w:rsidRPr="002C4F75" w:rsidRDefault="00292163" w:rsidP="00292163">
      <w:pPr>
        <w:pStyle w:val="ReportCover-Date"/>
        <w:jc w:val="center"/>
        <w:rPr>
          <w:rFonts w:ascii="Arial" w:hAnsi="Arial" w:cs="Arial"/>
          <w:color w:val="auto"/>
        </w:rPr>
      </w:pPr>
    </w:p>
    <w:p w14:paraId="155FFA96" w14:textId="77777777" w:rsidR="00292163" w:rsidRPr="002C4F75" w:rsidRDefault="00292163" w:rsidP="0029216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1E1D1207" w14:textId="77777777" w:rsidR="00292163" w:rsidRPr="002C4F75" w:rsidRDefault="00292163" w:rsidP="0029216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5C495F99" w14:textId="2738C61D" w:rsidR="00292163" w:rsidRPr="002C4F75" w:rsidRDefault="00347BF7" w:rsidP="0060726A">
      <w:pPr>
        <w:pStyle w:val="ReportCover-Date"/>
        <w:spacing w:after="0" w:line="240" w:lineRule="auto"/>
        <w:jc w:val="center"/>
        <w:rPr>
          <w:rFonts w:ascii="Arial" w:hAnsi="Arial" w:cs="Arial"/>
          <w:color w:val="auto"/>
        </w:rPr>
      </w:pPr>
      <w:r>
        <w:rPr>
          <w:rFonts w:ascii="Arial" w:hAnsi="Arial" w:cs="Arial"/>
          <w:color w:val="auto"/>
        </w:rPr>
        <w:t xml:space="preserve">February </w:t>
      </w:r>
      <w:r w:rsidR="00292163">
        <w:rPr>
          <w:rFonts w:ascii="Arial" w:hAnsi="Arial" w:cs="Arial"/>
          <w:color w:val="auto"/>
        </w:rPr>
        <w:t>2018</w:t>
      </w:r>
    </w:p>
    <w:p w14:paraId="05E54E3F" w14:textId="77777777" w:rsidR="00292163" w:rsidRDefault="00292163" w:rsidP="0060726A">
      <w:pPr>
        <w:spacing w:line="240" w:lineRule="auto"/>
        <w:ind w:firstLine="0"/>
        <w:jc w:val="center"/>
        <w:rPr>
          <w:rFonts w:ascii="Arial" w:hAnsi="Arial" w:cs="Arial"/>
        </w:rPr>
      </w:pPr>
    </w:p>
    <w:p w14:paraId="487AD86F" w14:textId="77777777" w:rsidR="00292163" w:rsidRPr="002C4F75" w:rsidRDefault="00292163" w:rsidP="0060726A">
      <w:pPr>
        <w:spacing w:line="240" w:lineRule="auto"/>
        <w:ind w:firstLine="0"/>
        <w:jc w:val="center"/>
        <w:rPr>
          <w:rFonts w:ascii="Arial" w:hAnsi="Arial" w:cs="Arial"/>
        </w:rPr>
      </w:pPr>
    </w:p>
    <w:p w14:paraId="48F77C4F" w14:textId="77777777" w:rsidR="00292163" w:rsidRPr="002C4F75" w:rsidRDefault="00292163" w:rsidP="0060726A">
      <w:pPr>
        <w:spacing w:line="240" w:lineRule="auto"/>
        <w:ind w:firstLine="0"/>
        <w:jc w:val="center"/>
        <w:rPr>
          <w:rFonts w:ascii="Arial" w:hAnsi="Arial" w:cs="Arial"/>
        </w:rPr>
      </w:pPr>
      <w:r w:rsidRPr="002C4F75">
        <w:rPr>
          <w:rFonts w:ascii="Arial" w:hAnsi="Arial" w:cs="Arial"/>
        </w:rPr>
        <w:t>Submitted By:</w:t>
      </w:r>
    </w:p>
    <w:p w14:paraId="5968D018" w14:textId="0B8EB127" w:rsidR="00292163" w:rsidRPr="002C4F75" w:rsidRDefault="00292163" w:rsidP="0060726A">
      <w:pPr>
        <w:spacing w:line="240" w:lineRule="auto"/>
        <w:ind w:firstLine="0"/>
        <w:jc w:val="center"/>
        <w:rPr>
          <w:rFonts w:ascii="Arial" w:hAnsi="Arial" w:cs="Arial"/>
        </w:rPr>
      </w:pPr>
      <w:r w:rsidRPr="002C4F75">
        <w:rPr>
          <w:rFonts w:ascii="Arial" w:hAnsi="Arial" w:cs="Arial"/>
        </w:rPr>
        <w:t>Office of Planning, Research</w:t>
      </w:r>
      <w:r w:rsidR="00867D77">
        <w:rPr>
          <w:rFonts w:ascii="Arial" w:hAnsi="Arial" w:cs="Arial"/>
        </w:rPr>
        <w:t>,</w:t>
      </w:r>
      <w:r w:rsidRPr="002C4F75">
        <w:rPr>
          <w:rFonts w:ascii="Arial" w:hAnsi="Arial" w:cs="Arial"/>
        </w:rPr>
        <w:t xml:space="preserve"> and Evaluation</w:t>
      </w:r>
    </w:p>
    <w:p w14:paraId="25040A0D" w14:textId="77777777" w:rsidR="00292163" w:rsidRPr="002C4F75" w:rsidRDefault="00292163" w:rsidP="0060726A">
      <w:pPr>
        <w:spacing w:line="240" w:lineRule="auto"/>
        <w:ind w:firstLine="0"/>
        <w:jc w:val="center"/>
        <w:rPr>
          <w:rFonts w:ascii="Arial" w:hAnsi="Arial" w:cs="Arial"/>
        </w:rPr>
      </w:pPr>
      <w:r w:rsidRPr="002C4F75">
        <w:rPr>
          <w:rFonts w:ascii="Arial" w:hAnsi="Arial" w:cs="Arial"/>
        </w:rPr>
        <w:t xml:space="preserve">Administration for Children and Families </w:t>
      </w:r>
    </w:p>
    <w:p w14:paraId="27026CB1" w14:textId="77777777" w:rsidR="00292163" w:rsidRPr="002C4F75" w:rsidRDefault="00292163" w:rsidP="0060726A">
      <w:pPr>
        <w:spacing w:line="240" w:lineRule="auto"/>
        <w:ind w:firstLine="0"/>
        <w:jc w:val="center"/>
        <w:rPr>
          <w:rFonts w:ascii="Arial" w:hAnsi="Arial" w:cs="Arial"/>
        </w:rPr>
      </w:pPr>
      <w:r w:rsidRPr="002C4F75">
        <w:rPr>
          <w:rFonts w:ascii="Arial" w:hAnsi="Arial" w:cs="Arial"/>
        </w:rPr>
        <w:t>U.S. Department of Health and Human Services</w:t>
      </w:r>
    </w:p>
    <w:p w14:paraId="23107F38" w14:textId="77777777" w:rsidR="00292163" w:rsidRPr="002C4F75" w:rsidRDefault="00292163" w:rsidP="0060726A">
      <w:pPr>
        <w:spacing w:line="240" w:lineRule="auto"/>
        <w:ind w:firstLine="0"/>
        <w:jc w:val="center"/>
        <w:rPr>
          <w:rFonts w:ascii="Arial" w:hAnsi="Arial" w:cs="Arial"/>
        </w:rPr>
      </w:pPr>
    </w:p>
    <w:p w14:paraId="4AED54AB" w14:textId="77777777" w:rsidR="00292163" w:rsidRDefault="00292163" w:rsidP="0060726A">
      <w:pPr>
        <w:spacing w:line="240" w:lineRule="auto"/>
        <w:ind w:firstLine="0"/>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0DD60F59" w14:textId="77777777" w:rsidR="00292163" w:rsidRDefault="00292163" w:rsidP="0060726A">
      <w:pPr>
        <w:spacing w:line="240" w:lineRule="auto"/>
        <w:ind w:firstLine="0"/>
        <w:jc w:val="center"/>
        <w:rPr>
          <w:rFonts w:ascii="Arial" w:hAnsi="Arial" w:cs="Arial"/>
        </w:rPr>
      </w:pPr>
      <w:r>
        <w:rPr>
          <w:rFonts w:ascii="Arial" w:hAnsi="Arial" w:cs="Arial"/>
        </w:rPr>
        <w:t>330 C Street, SW</w:t>
      </w:r>
    </w:p>
    <w:p w14:paraId="68177A09" w14:textId="77777777" w:rsidR="00292163" w:rsidRDefault="00292163" w:rsidP="0060726A">
      <w:pPr>
        <w:spacing w:line="240" w:lineRule="auto"/>
        <w:ind w:firstLine="0"/>
        <w:jc w:val="center"/>
        <w:rPr>
          <w:rFonts w:ascii="Arial" w:hAnsi="Arial" w:cs="Arial"/>
        </w:rPr>
      </w:pPr>
      <w:r>
        <w:rPr>
          <w:rFonts w:ascii="Arial" w:hAnsi="Arial" w:cs="Arial"/>
        </w:rPr>
        <w:t>Washington, D.C. 20201</w:t>
      </w:r>
    </w:p>
    <w:p w14:paraId="67B187A7" w14:textId="77777777" w:rsidR="00292163" w:rsidRPr="002C4F75" w:rsidRDefault="00292163" w:rsidP="0060726A">
      <w:pPr>
        <w:spacing w:line="240" w:lineRule="auto"/>
        <w:ind w:firstLine="0"/>
        <w:jc w:val="center"/>
        <w:rPr>
          <w:rFonts w:ascii="Arial" w:hAnsi="Arial" w:cs="Arial"/>
        </w:rPr>
      </w:pPr>
    </w:p>
    <w:p w14:paraId="2BCDEE8C" w14:textId="77777777" w:rsidR="00292163" w:rsidRDefault="00292163" w:rsidP="0060726A">
      <w:pPr>
        <w:spacing w:line="240" w:lineRule="auto"/>
        <w:ind w:firstLine="0"/>
        <w:jc w:val="center"/>
        <w:rPr>
          <w:rFonts w:ascii="Arial" w:hAnsi="Arial" w:cs="Arial"/>
        </w:rPr>
      </w:pPr>
      <w:r w:rsidRPr="0030356A">
        <w:rPr>
          <w:rFonts w:ascii="Arial" w:hAnsi="Arial" w:cs="Arial"/>
        </w:rPr>
        <w:t>Project Officers:</w:t>
      </w:r>
      <w:r>
        <w:rPr>
          <w:rFonts w:ascii="Arial" w:hAnsi="Arial" w:cs="Arial"/>
        </w:rPr>
        <w:t xml:space="preserve"> </w:t>
      </w:r>
    </w:p>
    <w:p w14:paraId="26BDF245" w14:textId="1A55CAF8" w:rsidR="00297875" w:rsidRPr="00CA661C" w:rsidRDefault="00292163" w:rsidP="0060726A">
      <w:pPr>
        <w:spacing w:line="240" w:lineRule="auto"/>
        <w:ind w:firstLine="0"/>
        <w:jc w:val="center"/>
        <w:rPr>
          <w:rFonts w:ascii="Arial" w:hAnsi="Arial" w:cs="Arial"/>
          <w:sz w:val="20"/>
          <w:szCs w:val="20"/>
        </w:rPr>
      </w:pPr>
      <w:r>
        <w:rPr>
          <w:rFonts w:ascii="Arial" w:hAnsi="Arial" w:cs="Arial"/>
        </w:rPr>
        <w:t>Mary Mueggenborg and Meryl Barofsky</w:t>
      </w:r>
    </w:p>
    <w:p w14:paraId="26BDF246" w14:textId="77777777" w:rsidR="00297875" w:rsidRPr="00CA661C" w:rsidRDefault="00297875" w:rsidP="00FB32C0">
      <w:pPr>
        <w:spacing w:line="264" w:lineRule="auto"/>
        <w:ind w:left="5040" w:firstLine="0"/>
        <w:rPr>
          <w:rFonts w:ascii="Arial" w:hAnsi="Arial" w:cs="Arial"/>
          <w:sz w:val="20"/>
          <w:szCs w:val="20"/>
        </w:rPr>
        <w:sectPr w:rsidR="00297875" w:rsidRPr="00CA661C" w:rsidSect="00297875">
          <w:footerReference w:type="default" r:id="rId12"/>
          <w:endnotePr>
            <w:numFmt w:val="decimal"/>
          </w:endnotePr>
          <w:pgSz w:w="12240" w:h="15840" w:code="1"/>
          <w:pgMar w:top="3024" w:right="1440" w:bottom="576" w:left="1440" w:header="720" w:footer="576" w:gutter="0"/>
          <w:cols w:space="720"/>
          <w:docGrid w:linePitch="326"/>
        </w:sectPr>
      </w:pPr>
    </w:p>
    <w:p w14:paraId="26BDF248" w14:textId="77777777" w:rsidR="00297875" w:rsidRDefault="00297875" w:rsidP="001275E1">
      <w:pPr>
        <w:pStyle w:val="AcknowledgmentnoTOCBlack"/>
      </w:pPr>
      <w:r>
        <w:lastRenderedPageBreak/>
        <w:t>CONTENTS</w:t>
      </w:r>
    </w:p>
    <w:p w14:paraId="0296A8CE" w14:textId="77777777" w:rsidR="009C74C1" w:rsidRDefault="00301D97" w:rsidP="009C74C1">
      <w:pPr>
        <w:pStyle w:val="TOC2"/>
        <w:rPr>
          <w:rFonts w:asciiTheme="minorHAnsi" w:eastAsiaTheme="minorEastAsia" w:hAnsiTheme="minorHAnsi" w:cstheme="minorBidi"/>
          <w:sz w:val="22"/>
          <w:szCs w:val="22"/>
        </w:rPr>
      </w:pPr>
      <w:r>
        <w:rPr>
          <w:b/>
        </w:rPr>
        <w:fldChar w:fldCharType="begin"/>
      </w:r>
      <w:r>
        <w:rPr>
          <w:b/>
        </w:rPr>
        <w:instrText xml:space="preserve"> TOC \t "Heading 1_Black,1,Heading 2_Black,2" </w:instrText>
      </w:r>
      <w:r>
        <w:rPr>
          <w:b/>
        </w:rPr>
        <w:fldChar w:fldCharType="separate"/>
      </w:r>
      <w:r w:rsidR="009C74C1">
        <w:t>B.1.</w:t>
      </w:r>
      <w:r w:rsidR="009C74C1">
        <w:rPr>
          <w:rFonts w:asciiTheme="minorHAnsi" w:eastAsiaTheme="minorEastAsia" w:hAnsiTheme="minorHAnsi" w:cstheme="minorBidi"/>
          <w:sz w:val="22"/>
          <w:szCs w:val="22"/>
        </w:rPr>
        <w:tab/>
      </w:r>
      <w:r w:rsidR="009C74C1">
        <w:t>Respondent Universe and Sampling Methods</w:t>
      </w:r>
      <w:r w:rsidR="009C74C1">
        <w:tab/>
      </w:r>
      <w:r w:rsidR="009C74C1">
        <w:fldChar w:fldCharType="begin"/>
      </w:r>
      <w:r w:rsidR="009C74C1">
        <w:instrText xml:space="preserve"> PAGEREF _Toc503864892 \h </w:instrText>
      </w:r>
      <w:r w:rsidR="009C74C1">
        <w:fldChar w:fldCharType="separate"/>
      </w:r>
      <w:r w:rsidR="009C74C1">
        <w:t>1</w:t>
      </w:r>
      <w:r w:rsidR="009C74C1">
        <w:fldChar w:fldCharType="end"/>
      </w:r>
    </w:p>
    <w:p w14:paraId="68D68781" w14:textId="77777777" w:rsidR="009C74C1" w:rsidRDefault="009C74C1">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tab/>
      </w:r>
      <w:r>
        <w:fldChar w:fldCharType="begin"/>
      </w:r>
      <w:r>
        <w:instrText xml:space="preserve"> PAGEREF _Toc503864893 \h </w:instrText>
      </w:r>
      <w:r>
        <w:fldChar w:fldCharType="separate"/>
      </w:r>
      <w:r>
        <w:t>10</w:t>
      </w:r>
      <w:r>
        <w:fldChar w:fldCharType="end"/>
      </w:r>
    </w:p>
    <w:p w14:paraId="09194133" w14:textId="77777777" w:rsidR="009C74C1" w:rsidRDefault="009C74C1">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tab/>
      </w:r>
      <w:r>
        <w:fldChar w:fldCharType="begin"/>
      </w:r>
      <w:r>
        <w:instrText xml:space="preserve"> PAGEREF _Toc503864894 \h </w:instrText>
      </w:r>
      <w:r>
        <w:fldChar w:fldCharType="separate"/>
      </w:r>
      <w:r>
        <w:t>12</w:t>
      </w:r>
      <w:r>
        <w:fldChar w:fldCharType="end"/>
      </w:r>
    </w:p>
    <w:p w14:paraId="28E70A22" w14:textId="77777777" w:rsidR="009C74C1" w:rsidRDefault="009C74C1">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 of Procedures or Methods to be Undertaken</w:t>
      </w:r>
      <w:r>
        <w:tab/>
      </w:r>
      <w:r>
        <w:fldChar w:fldCharType="begin"/>
      </w:r>
      <w:r>
        <w:instrText xml:space="preserve"> PAGEREF _Toc503864895 \h </w:instrText>
      </w:r>
      <w:r>
        <w:fldChar w:fldCharType="separate"/>
      </w:r>
      <w:r>
        <w:t>12</w:t>
      </w:r>
      <w:r>
        <w:fldChar w:fldCharType="end"/>
      </w:r>
    </w:p>
    <w:p w14:paraId="427C9491" w14:textId="77777777" w:rsidR="009C74C1" w:rsidRDefault="009C74C1" w:rsidP="003B3F64">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tab/>
      </w:r>
      <w:r>
        <w:fldChar w:fldCharType="begin"/>
      </w:r>
      <w:r>
        <w:instrText xml:space="preserve"> PAGEREF _Toc503864896 \h </w:instrText>
      </w:r>
      <w:r>
        <w:fldChar w:fldCharType="separate"/>
      </w:r>
      <w:r>
        <w:t>12</w:t>
      </w:r>
      <w:r>
        <w:fldChar w:fldCharType="end"/>
      </w:r>
    </w:p>
    <w:p w14:paraId="26BDF24F" w14:textId="759E727D" w:rsidR="00A821C8" w:rsidRPr="00A821C8" w:rsidRDefault="00301D97" w:rsidP="00723CFD">
      <w:pPr>
        <w:pStyle w:val="TOC1"/>
      </w:pPr>
      <w:r>
        <w:rPr>
          <w:b/>
        </w:rPr>
        <w:fldChar w:fldCharType="end"/>
      </w:r>
    </w:p>
    <w:p w14:paraId="26BDF250" w14:textId="77777777" w:rsidR="009B4343" w:rsidRPr="00A821C8" w:rsidRDefault="009B4343" w:rsidP="00A821C8">
      <w:pPr>
        <w:pStyle w:val="TOC1"/>
        <w:tabs>
          <w:tab w:val="clear" w:pos="1008"/>
          <w:tab w:val="left" w:pos="1800"/>
        </w:tabs>
        <w:ind w:left="1800" w:right="0" w:hanging="1800"/>
        <w:rPr>
          <w:sz w:val="22"/>
        </w:rPr>
      </w:pPr>
    </w:p>
    <w:p w14:paraId="26BDF251" w14:textId="231A5B94" w:rsidR="003F122E" w:rsidRDefault="003F122E">
      <w:pPr>
        <w:tabs>
          <w:tab w:val="clear" w:pos="432"/>
        </w:tabs>
        <w:spacing w:line="240" w:lineRule="auto"/>
        <w:ind w:firstLine="0"/>
        <w:jc w:val="left"/>
      </w:pPr>
      <w:r>
        <w:br w:type="page"/>
      </w:r>
    </w:p>
    <w:p w14:paraId="310E1708" w14:textId="77777777" w:rsidR="003F122E" w:rsidRPr="009C6D13" w:rsidRDefault="003F122E" w:rsidP="001275E1">
      <w:pPr>
        <w:pStyle w:val="AcknowledgmentnoTOCBlack"/>
      </w:pPr>
      <w:r w:rsidRPr="007F2C4D">
        <w:lastRenderedPageBreak/>
        <w:t>APPENDICES</w:t>
      </w:r>
    </w:p>
    <w:p w14:paraId="0496516C" w14:textId="3906B545" w:rsidR="003F122E" w:rsidRDefault="003F122E" w:rsidP="00301D97">
      <w:pPr>
        <w:pStyle w:val="TOC8"/>
      </w:pPr>
      <w:r w:rsidRPr="00A821C8">
        <w:t xml:space="preserve">A </w:t>
      </w:r>
      <w:r w:rsidR="00301D97">
        <w:tab/>
      </w:r>
      <w:r w:rsidRPr="00A821C8">
        <w:t>PROGRAM INFORMATION PACKAGES</w:t>
      </w:r>
    </w:p>
    <w:p w14:paraId="15BE429A" w14:textId="6429F772" w:rsidR="003F122E" w:rsidRDefault="003F122E" w:rsidP="00301D97">
      <w:pPr>
        <w:pStyle w:val="TOC8"/>
      </w:pPr>
      <w:r w:rsidRPr="00361819">
        <w:t xml:space="preserve">B </w:t>
      </w:r>
      <w:r w:rsidR="00301D97">
        <w:tab/>
      </w:r>
      <w:r w:rsidRPr="00361819">
        <w:t>OMB HISTORY</w:t>
      </w:r>
    </w:p>
    <w:p w14:paraId="3F0DC16C" w14:textId="0B981352" w:rsidR="003F122E" w:rsidRDefault="003F122E" w:rsidP="00301D97">
      <w:pPr>
        <w:pStyle w:val="TOC8"/>
      </w:pPr>
      <w:r>
        <w:t xml:space="preserve">C </w:t>
      </w:r>
      <w:r w:rsidR="00301D97">
        <w:tab/>
      </w:r>
      <w:r>
        <w:t>MATHEMATICA CONFIDENTIALITY PLEDGE</w:t>
      </w:r>
    </w:p>
    <w:p w14:paraId="0DC21DE9" w14:textId="592E5763" w:rsidR="003F122E" w:rsidRDefault="003F122E" w:rsidP="00301D97">
      <w:pPr>
        <w:pStyle w:val="TOC8"/>
      </w:pPr>
      <w:r>
        <w:t xml:space="preserve">D </w:t>
      </w:r>
      <w:r w:rsidR="00301D97">
        <w:tab/>
      </w:r>
      <w:r>
        <w:t>AI/AN FACES</w:t>
      </w:r>
      <w:r w:rsidR="00EC49B7">
        <w:t xml:space="preserve"> 2019</w:t>
      </w:r>
      <w:r>
        <w:t xml:space="preserve"> CONFIDENTIALITY </w:t>
      </w:r>
      <w:r w:rsidR="006F3447">
        <w:t>AGREEMENT</w:t>
      </w:r>
    </w:p>
    <w:p w14:paraId="256945F5" w14:textId="61DB519F" w:rsidR="003F122E" w:rsidRDefault="003F122E" w:rsidP="00301D97">
      <w:pPr>
        <w:pStyle w:val="TOC8"/>
      </w:pPr>
      <w:r>
        <w:t xml:space="preserve">E </w:t>
      </w:r>
      <w:r w:rsidR="00301D97">
        <w:tab/>
      </w:r>
      <w:r w:rsidR="006F3447">
        <w:t>AI/AN FACES</w:t>
      </w:r>
      <w:r w:rsidR="00EC49B7">
        <w:t xml:space="preserve"> 2019</w:t>
      </w:r>
      <w:r w:rsidR="006F3447">
        <w:t xml:space="preserve"> </w:t>
      </w:r>
      <w:r w:rsidRPr="003F122E">
        <w:t>AGREEMENT OF COLLABORATION AN</w:t>
      </w:r>
      <w:r>
        <w:t>D PARTICIPATION</w:t>
      </w:r>
    </w:p>
    <w:p w14:paraId="2AB5DDA7" w14:textId="35D726BD" w:rsidR="00613BB5" w:rsidRPr="008901CE" w:rsidRDefault="00301D97" w:rsidP="00301D97">
      <w:pPr>
        <w:pStyle w:val="TOC8"/>
      </w:pPr>
      <w:r>
        <w:t>F</w:t>
      </w:r>
      <w:r w:rsidR="003F122E">
        <w:t xml:space="preserve"> </w:t>
      </w:r>
      <w:r>
        <w:tab/>
      </w:r>
      <w:r w:rsidR="00613BB5">
        <w:t>AI/AN FACES</w:t>
      </w:r>
      <w:r w:rsidR="00EC49B7">
        <w:t xml:space="preserve"> 2019</w:t>
      </w:r>
      <w:r w:rsidR="00613BB5">
        <w:t xml:space="preserve"> TRIBAL PRESENTATION TEMPLATE</w:t>
      </w:r>
    </w:p>
    <w:p w14:paraId="04A40850" w14:textId="77777777" w:rsidR="00D24F29" w:rsidRPr="00FD0F69" w:rsidRDefault="00D24F29" w:rsidP="00D24F29">
      <w:pPr>
        <w:pStyle w:val="TOC8"/>
      </w:pPr>
      <w:r>
        <w:t>G</w:t>
      </w:r>
      <w:r w:rsidRPr="00FD0F69">
        <w:tab/>
      </w:r>
      <w:r>
        <w:t>PUBLIC COMMENTS</w:t>
      </w:r>
    </w:p>
    <w:p w14:paraId="0658254F" w14:textId="77777777" w:rsidR="009A0EAD" w:rsidRDefault="009A0EAD">
      <w:pPr>
        <w:tabs>
          <w:tab w:val="clear" w:pos="432"/>
        </w:tabs>
        <w:spacing w:line="240" w:lineRule="auto"/>
        <w:ind w:firstLine="0"/>
        <w:jc w:val="left"/>
      </w:pPr>
      <w:r>
        <w:br w:type="page"/>
      </w:r>
    </w:p>
    <w:p w14:paraId="7E9BEF08" w14:textId="77777777" w:rsidR="009A0EAD" w:rsidRDefault="009A0EAD" w:rsidP="009A0EAD">
      <w:pPr>
        <w:pStyle w:val="Normalcontinued"/>
        <w:jc w:val="center"/>
        <w:rPr>
          <w:b/>
        </w:rPr>
      </w:pPr>
      <w:r>
        <w:rPr>
          <w:b/>
        </w:rPr>
        <w:t>ATTACHMENTS</w:t>
      </w:r>
    </w:p>
    <w:p w14:paraId="3F2E13F8" w14:textId="7E3BDFFA" w:rsidR="009A0EAD" w:rsidRDefault="00301D97" w:rsidP="00301D97">
      <w:pPr>
        <w:pStyle w:val="TOC8"/>
      </w:pPr>
      <w:r>
        <w:t>1</w:t>
      </w:r>
      <w:r>
        <w:tab/>
      </w:r>
      <w:r w:rsidR="009A0EAD" w:rsidRPr="008608EC">
        <w:t>TELEPHONE SCRIPT AND RECRUITMENT INFORMATION COLLECTION FOR PROGRAM DIRECTORS, REGIONS I-X</w:t>
      </w:r>
    </w:p>
    <w:p w14:paraId="65C0F9EB" w14:textId="5A0C6E1C" w:rsidR="009A0EAD" w:rsidRDefault="009A0EAD" w:rsidP="00301D97">
      <w:pPr>
        <w:pStyle w:val="TOC8"/>
      </w:pPr>
      <w:r>
        <w:t xml:space="preserve">2 </w:t>
      </w:r>
      <w:r w:rsidR="00301D97">
        <w:tab/>
      </w:r>
      <w:r w:rsidRPr="008608EC">
        <w:t>TELEPHONE SCRIPT AND RECRUITMENT INFORMATION COLLECTION FOR PROGRAM DIRECTORS, REGION XI</w:t>
      </w:r>
    </w:p>
    <w:p w14:paraId="37408AA2" w14:textId="29E8FE6A" w:rsidR="009A0EAD" w:rsidRDefault="009A0EAD" w:rsidP="00301D97">
      <w:pPr>
        <w:pStyle w:val="TOC8"/>
      </w:pPr>
      <w:r>
        <w:t xml:space="preserve">3 </w:t>
      </w:r>
      <w:r w:rsidR="00301D97">
        <w:tab/>
      </w:r>
      <w:r w:rsidRPr="008608EC">
        <w:t>TELEPHONE SCRIPT AND RECRUITMENT INFORMATION COLLECTION FOR ON-SITE COORDINATORS, REGIONS I-X</w:t>
      </w:r>
    </w:p>
    <w:p w14:paraId="42132FA9" w14:textId="6A7504F8" w:rsidR="009A0EAD" w:rsidRDefault="009A0EAD" w:rsidP="00301D97">
      <w:pPr>
        <w:pStyle w:val="TOC8"/>
      </w:pPr>
      <w:r>
        <w:t xml:space="preserve">4 </w:t>
      </w:r>
      <w:r w:rsidR="00301D97">
        <w:tab/>
      </w:r>
      <w:r w:rsidRPr="008608EC">
        <w:t>TELEPHONE SCRIPT AND RECRUITMENT INFORMATION COLLECTION FOR ON-SITE COORDINATORS, REGIONS XI</w:t>
      </w:r>
    </w:p>
    <w:p w14:paraId="112B95C3" w14:textId="77777777" w:rsidR="003F122E" w:rsidRPr="003F122E" w:rsidRDefault="003F122E" w:rsidP="003F122E">
      <w:pPr>
        <w:pStyle w:val="Normalcontinued"/>
      </w:pPr>
    </w:p>
    <w:p w14:paraId="561CFC76" w14:textId="77777777" w:rsidR="009B4343" w:rsidRDefault="009B4343" w:rsidP="00297875">
      <w:pPr>
        <w:spacing w:before="240" w:after="480" w:line="240" w:lineRule="auto"/>
        <w:ind w:firstLine="0"/>
        <w:jc w:val="center"/>
      </w:pPr>
    </w:p>
    <w:p w14:paraId="59C2E8C9" w14:textId="77777777" w:rsidR="003F122E" w:rsidRDefault="003F122E" w:rsidP="00962D83">
      <w:pPr>
        <w:spacing w:before="240" w:after="480" w:line="240" w:lineRule="auto"/>
        <w:ind w:firstLine="0"/>
        <w:sectPr w:rsidR="003F122E" w:rsidSect="00A80013">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326"/>
        </w:sectPr>
      </w:pPr>
    </w:p>
    <w:p w14:paraId="26BDF252" w14:textId="77777777" w:rsidR="00297875" w:rsidRPr="00F812ED" w:rsidRDefault="00297875" w:rsidP="00301D97">
      <w:pPr>
        <w:pStyle w:val="AcknowledgmentnoTOCBlack"/>
        <w:rPr>
          <w:lang w:val="fr-FR"/>
        </w:rPr>
      </w:pPr>
      <w:r w:rsidRPr="00F812ED">
        <w:rPr>
          <w:lang w:val="fr-FR"/>
        </w:rPr>
        <w:t>TABLES</w:t>
      </w:r>
    </w:p>
    <w:p w14:paraId="06576F93" w14:textId="2E09A3DA" w:rsidR="00301D97" w:rsidRDefault="0054020E">
      <w:pPr>
        <w:pStyle w:val="TableofFigures"/>
        <w:rPr>
          <w:rFonts w:asciiTheme="minorHAnsi" w:eastAsiaTheme="minorEastAsia" w:hAnsiTheme="minorHAnsi" w:cstheme="minorBidi"/>
          <w:noProof/>
          <w:sz w:val="22"/>
          <w:szCs w:val="22"/>
        </w:rPr>
      </w:pPr>
      <w:r>
        <w:rPr>
          <w:b/>
        </w:rPr>
        <w:fldChar w:fldCharType="begin"/>
      </w:r>
      <w:r w:rsidR="00297875" w:rsidRPr="00F812ED">
        <w:rPr>
          <w:b/>
          <w:lang w:val="fr-FR"/>
        </w:rPr>
        <w:instrText xml:space="preserve"> TOC \z \t "Mark for Table Heading,1" \c "Figure" </w:instrText>
      </w:r>
      <w:r>
        <w:rPr>
          <w:b/>
        </w:rPr>
        <w:fldChar w:fldCharType="separate"/>
      </w:r>
      <w:r w:rsidR="00301D97">
        <w:rPr>
          <w:noProof/>
        </w:rPr>
        <w:t>B.1</w:t>
      </w:r>
      <w:r w:rsidR="00301D97">
        <w:rPr>
          <w:noProof/>
        </w:rPr>
        <w:tab/>
        <w:t>FACES 2019 minimum detectable differences – Regions I-X</w:t>
      </w:r>
      <w:r w:rsidR="00301D97">
        <w:rPr>
          <w:noProof/>
          <w:webHidden/>
        </w:rPr>
        <w:tab/>
      </w:r>
      <w:r w:rsidR="00301D97">
        <w:rPr>
          <w:noProof/>
          <w:webHidden/>
        </w:rPr>
        <w:fldChar w:fldCharType="begin"/>
      </w:r>
      <w:r w:rsidR="00301D97">
        <w:rPr>
          <w:noProof/>
          <w:webHidden/>
        </w:rPr>
        <w:instrText xml:space="preserve"> PAGEREF _Toc500340411 \h </w:instrText>
      </w:r>
      <w:r w:rsidR="00301D97">
        <w:rPr>
          <w:noProof/>
          <w:webHidden/>
        </w:rPr>
      </w:r>
      <w:r w:rsidR="00301D97">
        <w:rPr>
          <w:noProof/>
          <w:webHidden/>
        </w:rPr>
        <w:fldChar w:fldCharType="separate"/>
      </w:r>
      <w:r w:rsidR="00022025">
        <w:rPr>
          <w:noProof/>
          <w:webHidden/>
        </w:rPr>
        <w:t>8</w:t>
      </w:r>
      <w:r w:rsidR="00301D97">
        <w:rPr>
          <w:noProof/>
          <w:webHidden/>
        </w:rPr>
        <w:fldChar w:fldCharType="end"/>
      </w:r>
    </w:p>
    <w:p w14:paraId="63601824" w14:textId="194C58D4" w:rsidR="00301D97" w:rsidRDefault="00301D97">
      <w:pPr>
        <w:pStyle w:val="TableofFigures"/>
        <w:rPr>
          <w:rFonts w:asciiTheme="minorHAnsi" w:eastAsiaTheme="minorEastAsia" w:hAnsiTheme="minorHAnsi" w:cstheme="minorBidi"/>
          <w:noProof/>
          <w:sz w:val="22"/>
          <w:szCs w:val="22"/>
        </w:rPr>
      </w:pPr>
      <w:r>
        <w:rPr>
          <w:noProof/>
        </w:rPr>
        <w:t>B.2</w:t>
      </w:r>
      <w:r>
        <w:rPr>
          <w:noProof/>
        </w:rPr>
        <w:tab/>
        <w:t>FACES 2019 minimum detectable differences – Region XI</w:t>
      </w:r>
      <w:r>
        <w:rPr>
          <w:noProof/>
          <w:webHidden/>
        </w:rPr>
        <w:tab/>
      </w:r>
      <w:r>
        <w:rPr>
          <w:noProof/>
          <w:webHidden/>
        </w:rPr>
        <w:fldChar w:fldCharType="begin"/>
      </w:r>
      <w:r>
        <w:rPr>
          <w:noProof/>
          <w:webHidden/>
        </w:rPr>
        <w:instrText xml:space="preserve"> PAGEREF _Toc500340412 \h </w:instrText>
      </w:r>
      <w:r>
        <w:rPr>
          <w:noProof/>
          <w:webHidden/>
        </w:rPr>
      </w:r>
      <w:r>
        <w:rPr>
          <w:noProof/>
          <w:webHidden/>
        </w:rPr>
        <w:fldChar w:fldCharType="separate"/>
      </w:r>
      <w:r w:rsidR="00022025">
        <w:rPr>
          <w:noProof/>
          <w:webHidden/>
        </w:rPr>
        <w:t>9</w:t>
      </w:r>
      <w:r>
        <w:rPr>
          <w:noProof/>
          <w:webHidden/>
        </w:rPr>
        <w:fldChar w:fldCharType="end"/>
      </w:r>
    </w:p>
    <w:p w14:paraId="7D77A0FA" w14:textId="77777777" w:rsidR="00301D97" w:rsidRDefault="0054020E" w:rsidP="00301D97">
      <w:pPr>
        <w:pStyle w:val="AcknowledgmentnoTOCBlack"/>
        <w:spacing w:before="840"/>
        <w:rPr>
          <w:noProof/>
        </w:rPr>
      </w:pPr>
      <w:r>
        <w:fldChar w:fldCharType="end"/>
      </w:r>
      <w:r w:rsidR="00297875">
        <w:t>FIGURES</w:t>
      </w:r>
      <w:r>
        <w:fldChar w:fldCharType="begin"/>
      </w:r>
      <w:r w:rsidR="00297875">
        <w:instrText xml:space="preserve"> TOC \z \t "Mark for Figure Heading,1" \c "Figure" </w:instrText>
      </w:r>
      <w:r>
        <w:fldChar w:fldCharType="separate"/>
      </w:r>
    </w:p>
    <w:p w14:paraId="71678ACE" w14:textId="0374A3C2" w:rsidR="00301D97" w:rsidRDefault="00301D97">
      <w:pPr>
        <w:pStyle w:val="TableofFigures"/>
        <w:rPr>
          <w:rFonts w:asciiTheme="minorHAnsi" w:eastAsiaTheme="minorEastAsia" w:hAnsiTheme="minorHAnsi" w:cstheme="minorBidi"/>
          <w:noProof/>
          <w:sz w:val="22"/>
          <w:szCs w:val="22"/>
        </w:rPr>
      </w:pPr>
      <w:r>
        <w:rPr>
          <w:noProof/>
        </w:rPr>
        <w:t>B.1</w:t>
      </w:r>
      <w:r>
        <w:rPr>
          <w:noProof/>
        </w:rPr>
        <w:tab/>
        <w:t>Flow of sample selection procedures for Regions I-X</w:t>
      </w:r>
      <w:r>
        <w:rPr>
          <w:noProof/>
          <w:webHidden/>
        </w:rPr>
        <w:tab/>
      </w:r>
      <w:r>
        <w:rPr>
          <w:noProof/>
          <w:webHidden/>
        </w:rPr>
        <w:fldChar w:fldCharType="begin"/>
      </w:r>
      <w:r>
        <w:rPr>
          <w:noProof/>
          <w:webHidden/>
        </w:rPr>
        <w:instrText xml:space="preserve"> PAGEREF _Toc500340418 \h </w:instrText>
      </w:r>
      <w:r>
        <w:rPr>
          <w:noProof/>
          <w:webHidden/>
        </w:rPr>
      </w:r>
      <w:r>
        <w:rPr>
          <w:noProof/>
          <w:webHidden/>
        </w:rPr>
        <w:fldChar w:fldCharType="separate"/>
      </w:r>
      <w:r w:rsidR="00022025">
        <w:rPr>
          <w:noProof/>
          <w:webHidden/>
        </w:rPr>
        <w:t>4</w:t>
      </w:r>
      <w:r>
        <w:rPr>
          <w:noProof/>
          <w:webHidden/>
        </w:rPr>
        <w:fldChar w:fldCharType="end"/>
      </w:r>
    </w:p>
    <w:p w14:paraId="2C4507EF" w14:textId="1C0E33BF" w:rsidR="00301D97" w:rsidRDefault="00301D97">
      <w:pPr>
        <w:pStyle w:val="TableofFigures"/>
        <w:rPr>
          <w:rFonts w:asciiTheme="minorHAnsi" w:eastAsiaTheme="minorEastAsia" w:hAnsiTheme="minorHAnsi" w:cstheme="minorBidi"/>
          <w:noProof/>
          <w:sz w:val="22"/>
          <w:szCs w:val="22"/>
        </w:rPr>
      </w:pPr>
      <w:r>
        <w:rPr>
          <w:noProof/>
        </w:rPr>
        <w:t>B.2</w:t>
      </w:r>
      <w:r>
        <w:rPr>
          <w:noProof/>
        </w:rPr>
        <w:tab/>
        <w:t>Flow of sample selection procedures for Region XI</w:t>
      </w:r>
      <w:r>
        <w:rPr>
          <w:noProof/>
          <w:webHidden/>
        </w:rPr>
        <w:tab/>
      </w:r>
      <w:r>
        <w:rPr>
          <w:noProof/>
          <w:webHidden/>
        </w:rPr>
        <w:fldChar w:fldCharType="begin"/>
      </w:r>
      <w:r>
        <w:rPr>
          <w:noProof/>
          <w:webHidden/>
        </w:rPr>
        <w:instrText xml:space="preserve"> PAGEREF _Toc500340419 \h </w:instrText>
      </w:r>
      <w:r>
        <w:rPr>
          <w:noProof/>
          <w:webHidden/>
        </w:rPr>
      </w:r>
      <w:r>
        <w:rPr>
          <w:noProof/>
          <w:webHidden/>
        </w:rPr>
        <w:fldChar w:fldCharType="separate"/>
      </w:r>
      <w:r w:rsidR="00022025">
        <w:rPr>
          <w:noProof/>
          <w:webHidden/>
        </w:rPr>
        <w:t>5</w:t>
      </w:r>
      <w:r>
        <w:rPr>
          <w:noProof/>
          <w:webHidden/>
        </w:rPr>
        <w:fldChar w:fldCharType="end"/>
      </w:r>
    </w:p>
    <w:p w14:paraId="26BDF256" w14:textId="77777777" w:rsidR="00297875" w:rsidRPr="00297875" w:rsidRDefault="0054020E" w:rsidP="00297875">
      <w:pPr>
        <w:spacing w:after="480" w:line="240" w:lineRule="auto"/>
        <w:ind w:firstLine="0"/>
        <w:jc w:val="center"/>
        <w:rPr>
          <w:b/>
        </w:rPr>
      </w:pPr>
      <w:r>
        <w:rPr>
          <w:b/>
        </w:rPr>
        <w:fldChar w:fldCharType="end"/>
      </w:r>
    </w:p>
    <w:p w14:paraId="26BDF257" w14:textId="77777777" w:rsidR="00297875" w:rsidRDefault="00297875" w:rsidP="00297875"/>
    <w:p w14:paraId="26BDF258" w14:textId="77777777" w:rsidR="00297875" w:rsidRPr="00297875" w:rsidRDefault="00297875" w:rsidP="00297875">
      <w:pPr>
        <w:sectPr w:rsidR="00297875" w:rsidRPr="00297875" w:rsidSect="00297875">
          <w:endnotePr>
            <w:numFmt w:val="decimal"/>
          </w:endnotePr>
          <w:pgSz w:w="12240" w:h="15840" w:code="1"/>
          <w:pgMar w:top="1440" w:right="1440" w:bottom="576" w:left="1440" w:header="720" w:footer="576" w:gutter="0"/>
          <w:pgNumType w:fmt="lowerRoman"/>
          <w:cols w:space="720"/>
          <w:docGrid w:linePitch="326"/>
        </w:sectPr>
      </w:pPr>
    </w:p>
    <w:p w14:paraId="26BDF25C" w14:textId="77777777" w:rsidR="0054723C" w:rsidRDefault="0054723C" w:rsidP="006D1C93">
      <w:pPr>
        <w:pStyle w:val="Heading2Black"/>
      </w:pPr>
      <w:bookmarkStart w:id="2" w:name="_Toc500236472"/>
      <w:bookmarkStart w:id="3" w:name="_Toc503864892"/>
      <w:r>
        <w:t>B.1.</w:t>
      </w:r>
      <w:r>
        <w:tab/>
        <w:t>Respondent Universe and Sampling Methods</w:t>
      </w:r>
      <w:bookmarkEnd w:id="2"/>
      <w:bookmarkEnd w:id="3"/>
    </w:p>
    <w:p w14:paraId="5786F61C" w14:textId="34BBA624" w:rsidR="00886360" w:rsidRDefault="00886360" w:rsidP="00886360">
      <w:pPr>
        <w:pStyle w:val="NormalSS"/>
      </w:pPr>
      <w:r>
        <w:t xml:space="preserve">The Head Start Family and Child Experiences Survey (FACES) will provide data </w:t>
      </w:r>
      <w:r w:rsidRPr="001B41BE">
        <w:t>on a set of key indicators in Head Start</w:t>
      </w:r>
      <w:r>
        <w:t xml:space="preserve"> </w:t>
      </w:r>
      <w:r w:rsidRPr="001B41BE">
        <w:t>Regions I–X</w:t>
      </w:r>
      <w:r>
        <w:t xml:space="preserve"> (FACES 2019) and Region XI (AI/AN FACES 2019). There </w:t>
      </w:r>
      <w:r w:rsidRPr="001B41BE">
        <w:t>is a slightly different sample</w:t>
      </w:r>
      <w:r>
        <w:t xml:space="preserve"> </w:t>
      </w:r>
      <w:r w:rsidRPr="001B41BE">
        <w:t>desi</w:t>
      </w:r>
      <w:r>
        <w:t>gn and recruitment strategy for FACES 2019</w:t>
      </w:r>
      <w:r w:rsidRPr="001B41BE">
        <w:t xml:space="preserve"> and </w:t>
      </w:r>
      <w:r>
        <w:t>AI/AN FACES 2019</w:t>
      </w:r>
      <w:r w:rsidRPr="001B41BE">
        <w:t xml:space="preserve"> (whose</w:t>
      </w:r>
      <w:r>
        <w:t xml:space="preserve"> Head Start </w:t>
      </w:r>
      <w:r w:rsidRPr="001B41BE">
        <w:t>grants are awarded to tribal</w:t>
      </w:r>
      <w:r>
        <w:t xml:space="preserve"> </w:t>
      </w:r>
      <w:r w:rsidRPr="001B41BE">
        <w:t>governments or consortiums of tribes).</w:t>
      </w:r>
      <w:r>
        <w:t xml:space="preserve"> ACF </w:t>
      </w:r>
      <w:r w:rsidR="00347BF7">
        <w:t>proposes</w:t>
      </w:r>
      <w:r>
        <w:t xml:space="preserve"> to contact 230 Head Start programs in Regions I-X and 30 Head Start programs in Region XI</w:t>
      </w:r>
      <w:r>
        <w:rPr>
          <w:rStyle w:val="FootnoteReference"/>
        </w:rPr>
        <w:footnoteReference w:id="2"/>
      </w:r>
      <w:r>
        <w:t xml:space="preserve"> that will be selected to participate in FACES 2019 or AI/AN FACES 2019 for the purpose of gathering information that will be used (1) to develop a sampling frame of Head Start centers in each program, and (2) to facilitate the selection of the center and classroom samples and, (3) for a subsample of programs, the selection of child samples. In this package, we present the sampling plans for all the information collection activities needed to recruit Head Start programs and centers into FACES 2019 and AI/AN FACES 2019 and contacting those in Regions I-X again in 2022. </w:t>
      </w:r>
      <w:r w:rsidR="00347BF7">
        <w:t>We will submit a</w:t>
      </w:r>
      <w:r>
        <w:t xml:space="preserve"> separate </w:t>
      </w:r>
      <w:r w:rsidR="00347BF7">
        <w:t>information collection</w:t>
      </w:r>
      <w:r>
        <w:t xml:space="preserve"> request for the FACES 2019 and AI/AN FACES 2019 data collection, including selecting classrooms and children for the study and gathering consent for children, data collection instruments and procedures, data analyses, and the reporting of study findings.</w:t>
      </w:r>
    </w:p>
    <w:p w14:paraId="26BDF25D" w14:textId="1A56A452" w:rsidR="0054723C" w:rsidRPr="00D61C25" w:rsidRDefault="00834110" w:rsidP="00D61C25">
      <w:pPr>
        <w:pStyle w:val="NormalSS"/>
      </w:pPr>
      <w:r w:rsidRPr="00D61C25">
        <w:rPr>
          <w:b/>
        </w:rPr>
        <w:t>Target population</w:t>
      </w:r>
      <w:r w:rsidR="00D61C25" w:rsidRPr="00D61C25">
        <w:rPr>
          <w:b/>
        </w:rPr>
        <w:t>.</w:t>
      </w:r>
      <w:r w:rsidR="00D61C25" w:rsidRPr="00D61C25">
        <w:t xml:space="preserve"> </w:t>
      </w:r>
      <w:r w:rsidR="0054723C" w:rsidRPr="00D61C25">
        <w:t>Th</w:t>
      </w:r>
      <w:r w:rsidR="00125A7E">
        <w:t>e target population for FACES</w:t>
      </w:r>
      <w:r w:rsidR="0054723C" w:rsidRPr="00D61C25">
        <w:t xml:space="preserve"> </w:t>
      </w:r>
      <w:r w:rsidR="00251EB1">
        <w:t xml:space="preserve">2019 and AI/AN FACES </w:t>
      </w:r>
      <w:r w:rsidR="001322E8">
        <w:t xml:space="preserve">2019 </w:t>
      </w:r>
      <w:r w:rsidR="0054723C" w:rsidRPr="00D61C25">
        <w:t xml:space="preserve">is all </w:t>
      </w:r>
      <w:r w:rsidR="00251EB1">
        <w:t xml:space="preserve">Region I through XI </w:t>
      </w:r>
      <w:r w:rsidR="0054723C" w:rsidRPr="00D61C25">
        <w:t>Head Start programs in the United States</w:t>
      </w:r>
      <w:r w:rsidR="00251EB1">
        <w:t xml:space="preserve"> (in all 50 states plus the District of Columbia)</w:t>
      </w:r>
      <w:r w:rsidR="0054723C" w:rsidRPr="00D61C25">
        <w:t xml:space="preserve">, their classrooms, and the children and families they serve. The sample design is similar to the one used for FACES </w:t>
      </w:r>
      <w:r w:rsidR="00644006" w:rsidRPr="00D61C25">
        <w:t>2014</w:t>
      </w:r>
      <w:r w:rsidR="00584065" w:rsidRPr="00D61C25">
        <w:t xml:space="preserve"> and </w:t>
      </w:r>
      <w:r w:rsidR="00AF36F6" w:rsidRPr="00D61C25">
        <w:t xml:space="preserve">the first </w:t>
      </w:r>
      <w:r w:rsidR="00584065" w:rsidRPr="00D61C25">
        <w:t>AI/AN FACES</w:t>
      </w:r>
      <w:r w:rsidR="00507304" w:rsidRPr="00D61C25">
        <w:t xml:space="preserve"> </w:t>
      </w:r>
      <w:r w:rsidR="00AF36F6" w:rsidRPr="00D61C25">
        <w:t>in 2015</w:t>
      </w:r>
      <w:r w:rsidR="0054723C" w:rsidRPr="00D61C25">
        <w:t xml:space="preserve">. FACES </w:t>
      </w:r>
      <w:r w:rsidR="00644006" w:rsidRPr="00D61C25">
        <w:t>2019</w:t>
      </w:r>
      <w:r w:rsidR="0054723C" w:rsidRPr="00D61C25">
        <w:t xml:space="preserve"> </w:t>
      </w:r>
      <w:r w:rsidR="006B2158" w:rsidRPr="00D61C25">
        <w:t xml:space="preserve">and AI/AN FACES 2019 </w:t>
      </w:r>
      <w:r w:rsidR="0054723C" w:rsidRPr="00D61C25">
        <w:t>will use a stratified multistage sample design with four stages of sample selection: (1) Head Start programs, with programs defined as grantees or delegate agencies</w:t>
      </w:r>
      <w:r w:rsidR="00F812ED" w:rsidRPr="00D61C25">
        <w:t xml:space="preserve"> providing direct services; (2) </w:t>
      </w:r>
      <w:r w:rsidR="0054723C" w:rsidRPr="00D61C25">
        <w:t>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14:paraId="26BDF25E" w14:textId="7844F6EA" w:rsidR="0054723C" w:rsidRDefault="00834110" w:rsidP="00D61C25">
      <w:pPr>
        <w:pStyle w:val="NormalSS"/>
      </w:pPr>
      <w:r w:rsidRPr="00D61C25">
        <w:rPr>
          <w:b/>
        </w:rPr>
        <w:t>Sampling frame and coverage of target population.</w:t>
      </w:r>
      <w:r>
        <w:t xml:space="preserve"> </w:t>
      </w:r>
      <w:r w:rsidR="0054723C">
        <w:t xml:space="preserve">The frame that will be used to sample programs is the </w:t>
      </w:r>
      <w:r w:rsidR="00584065">
        <w:t xml:space="preserve">latest available </w:t>
      </w:r>
      <w:r w:rsidR="0054723C">
        <w:t xml:space="preserve">Head Start Program Information Report (PIR), which </w:t>
      </w:r>
      <w:r w:rsidR="00584065">
        <w:t>has been used as</w:t>
      </w:r>
      <w:r w:rsidR="0054723C">
        <w:t xml:space="preserve"> the frame for previous rounds of FACES. </w:t>
      </w:r>
      <w:r w:rsidR="00584065">
        <w:t xml:space="preserve">Because we will begin recruiting programs </w:t>
      </w:r>
      <w:r w:rsidR="00EC4187">
        <w:t>for AI/AN FACES</w:t>
      </w:r>
      <w:r w:rsidR="00EC49B7">
        <w:t xml:space="preserve"> 2019</w:t>
      </w:r>
      <w:r w:rsidR="00EC4187">
        <w:t xml:space="preserve"> </w:t>
      </w:r>
      <w:r w:rsidR="00584065">
        <w:t xml:space="preserve">from Region </w:t>
      </w:r>
      <w:r w:rsidR="00BA43CE">
        <w:t>XI</w:t>
      </w:r>
      <w:r w:rsidR="00584065">
        <w:t xml:space="preserve"> </w:t>
      </w:r>
      <w:r w:rsidR="00EC4187">
        <w:t>in fall 2018</w:t>
      </w:r>
      <w:r w:rsidR="00584065">
        <w:t xml:space="preserve">, </w:t>
      </w:r>
      <w:r w:rsidR="002C7BBE">
        <w:t xml:space="preserve">we will </w:t>
      </w:r>
      <w:r w:rsidR="00251EB1" w:rsidRPr="00251EB1">
        <w:t xml:space="preserve">use the most current PIR (most </w:t>
      </w:r>
      <w:r w:rsidR="00584065">
        <w:t>likely the 2016-2017 PIR</w:t>
      </w:r>
      <w:r w:rsidR="00251EB1">
        <w:t>)</w:t>
      </w:r>
      <w:r w:rsidR="00584065">
        <w:t xml:space="preserve"> </w:t>
      </w:r>
      <w:r w:rsidR="002C7BBE">
        <w:t>to select</w:t>
      </w:r>
      <w:r w:rsidR="00584065">
        <w:t xml:space="preserve"> those programs</w:t>
      </w:r>
      <w:r w:rsidR="00EC4187">
        <w:t>. FACES 2019 recruitment</w:t>
      </w:r>
      <w:r w:rsidR="00125A7E">
        <w:t xml:space="preserve"> will begin spring</w:t>
      </w:r>
      <w:r w:rsidR="00EB06E6">
        <w:t xml:space="preserve"> 2019</w:t>
      </w:r>
      <w:r w:rsidR="00EC4187">
        <w:t xml:space="preserve">, </w:t>
      </w:r>
      <w:r w:rsidR="00EB06E6">
        <w:t xml:space="preserve">so </w:t>
      </w:r>
      <w:r w:rsidR="00EC4187">
        <w:t>we will likely use</w:t>
      </w:r>
      <w:r w:rsidR="00584065">
        <w:t xml:space="preserve"> the 2017-2018 PIR for the programs from Regions </w:t>
      </w:r>
      <w:r w:rsidR="00BA43CE">
        <w:t>I-X</w:t>
      </w:r>
      <w:r w:rsidR="00584065">
        <w:t xml:space="preserve">. </w:t>
      </w:r>
      <w:r w:rsidR="0054723C">
        <w:t>We will exclude from the sampling frame: Early Head Start programs, programs in Puerto Rico and other U.S. territories,</w:t>
      </w:r>
      <w:r w:rsidR="00B029AA">
        <w:t xml:space="preserve"> Region XII</w:t>
      </w:r>
      <w:r w:rsidR="0054723C">
        <w:t xml:space="preserve"> migrant and seasonal worker programs, programs that do not directly provide services to children, programs under transitional management, and programs that are (or will soon be) defunded.</w:t>
      </w:r>
      <w:r w:rsidR="009D76D6" w:rsidRPr="00125A7E">
        <w:rPr>
          <w:vertAlign w:val="superscript"/>
        </w:rPr>
        <w:footnoteReference w:id="3"/>
      </w:r>
      <w:r w:rsidR="0054723C">
        <w:t xml:space="preserve"> The center frame will be developed through contacts with the sampled programs. Similarly, the classroom and child frames will be constructed after center and classroom samples are drawn</w:t>
      </w:r>
      <w:r w:rsidR="00372F63">
        <w:t>, respectively</w:t>
      </w:r>
      <w:r w:rsidR="0054723C">
        <w:t xml:space="preserve">. All centers, classrooms, and children in study-eligible, sampled programs will be included in the center, classroom, and child frames, respectively, with </w:t>
      </w:r>
      <w:r w:rsidR="006B2158">
        <w:t xml:space="preserve">three </w:t>
      </w:r>
      <w:r w:rsidR="0054723C">
        <w:t xml:space="preserve">exceptions. </w:t>
      </w:r>
      <w:r w:rsidR="006B2158">
        <w:t xml:space="preserve">Centers that are providing services to Head Start children through </w:t>
      </w:r>
      <w:r w:rsidR="00D744AF">
        <w:t xml:space="preserve">child care </w:t>
      </w:r>
      <w:r w:rsidR="006B2158">
        <w:t xml:space="preserve">partnership arrangements are excluded. </w:t>
      </w:r>
      <w:r w:rsidR="0054723C">
        <w:t xml:space="preserve">Classrooms that receive no Head Start funding (such as prekindergarten classrooms in a public school setting that also has Head Start-funded classrooms) are ineligible. Also, sampled children who leave Head Start between fall and spring of the </w:t>
      </w:r>
      <w:r w:rsidR="002C7BBE">
        <w:t xml:space="preserve">2019-2020 </w:t>
      </w:r>
      <w:r w:rsidR="0054723C">
        <w:t xml:space="preserve">program year become ineligible for </w:t>
      </w:r>
      <w:r w:rsidR="002108AA">
        <w:t>spring 2020</w:t>
      </w:r>
      <w:r w:rsidR="0054723C">
        <w:t xml:space="preserve">. </w:t>
      </w:r>
      <w:r w:rsidR="00696DC5">
        <w:t>Sampling of centers is inc</w:t>
      </w:r>
      <w:r w:rsidR="008278BB">
        <w:t>l</w:t>
      </w:r>
      <w:r w:rsidR="00696DC5">
        <w:t>uded in this information collection; s</w:t>
      </w:r>
      <w:r w:rsidR="0054723C">
        <w:t xml:space="preserve">ampling of classrooms and children </w:t>
      </w:r>
      <w:r w:rsidR="004B6DAC">
        <w:t>are</w:t>
      </w:r>
      <w:r w:rsidR="0054723C">
        <w:t xml:space="preserve"> describe</w:t>
      </w:r>
      <w:r w:rsidR="004B6DAC">
        <w:t>d</w:t>
      </w:r>
      <w:r w:rsidR="0054723C">
        <w:t xml:space="preserve"> below, </w:t>
      </w:r>
      <w:r w:rsidR="004B6DAC">
        <w:t xml:space="preserve">but </w:t>
      </w:r>
      <w:r w:rsidR="00A60EA9">
        <w:t>will be included in a future</w:t>
      </w:r>
      <w:r w:rsidR="004B6DAC">
        <w:t xml:space="preserve"> information collection request</w:t>
      </w:r>
      <w:r w:rsidR="0054723C">
        <w:t>.</w:t>
      </w:r>
    </w:p>
    <w:p w14:paraId="3A46A654" w14:textId="08C1603A" w:rsidR="00834110" w:rsidRPr="00900E34" w:rsidRDefault="00834110" w:rsidP="00D61C25">
      <w:pPr>
        <w:pStyle w:val="Heading3NoTOC"/>
        <w:rPr>
          <w:i/>
        </w:rPr>
      </w:pPr>
      <w:r w:rsidRPr="00900E34">
        <w:rPr>
          <w:i/>
        </w:rPr>
        <w:t xml:space="preserve">Sample </w:t>
      </w:r>
      <w:r w:rsidR="00D61C25" w:rsidRPr="00900E34">
        <w:rPr>
          <w:i/>
        </w:rPr>
        <w:t>d</w:t>
      </w:r>
      <w:r w:rsidRPr="00900E34">
        <w:rPr>
          <w:i/>
        </w:rPr>
        <w:t>esign</w:t>
      </w:r>
    </w:p>
    <w:p w14:paraId="3FB1927A" w14:textId="2AA33FAA" w:rsidR="00EF55ED" w:rsidRDefault="0072755F" w:rsidP="0054723C">
      <w:pPr>
        <w:pStyle w:val="NormalSS"/>
      </w:pPr>
      <w:r w:rsidRPr="0072755F">
        <w:rPr>
          <w:b/>
        </w:rPr>
        <w:t>FACES 2019.</w:t>
      </w:r>
      <w:r>
        <w:t xml:space="preserve"> </w:t>
      </w:r>
      <w:r w:rsidR="0054723C">
        <w:t xml:space="preserve">The sample design for the new round of FACES is based on the one used for FACES </w:t>
      </w:r>
      <w:r w:rsidR="00644006">
        <w:t>2014</w:t>
      </w:r>
      <w:r w:rsidR="0054723C">
        <w:t xml:space="preserve">, which </w:t>
      </w:r>
      <w:r w:rsidR="00E9746A">
        <w:t xml:space="preserve">in turn </w:t>
      </w:r>
      <w:r w:rsidR="0054723C">
        <w:t xml:space="preserve">was based on the designs of the </w:t>
      </w:r>
      <w:r w:rsidR="002C7BBE">
        <w:t xml:space="preserve">five </w:t>
      </w:r>
      <w:r w:rsidR="0054723C">
        <w:t xml:space="preserve">previous rounds. </w:t>
      </w:r>
      <w:r w:rsidR="002C7BBE">
        <w:t>Like</w:t>
      </w:r>
      <w:r w:rsidR="0054723C">
        <w:t xml:space="preserve"> FACES</w:t>
      </w:r>
      <w:r w:rsidR="00FD42FF">
        <w:t xml:space="preserve"> 2014</w:t>
      </w:r>
      <w:r w:rsidR="0054723C">
        <w:t xml:space="preserve">, the sample design for FACES </w:t>
      </w:r>
      <w:r w:rsidR="00644006">
        <w:t>2019</w:t>
      </w:r>
      <w:r w:rsidR="0054723C">
        <w:t xml:space="preserve"> will involve sampling for two study components: Classroom + Child Outcomes Core and Classroom Core. The Classroom + Child Outcomes Core study will involve sampling at all four stages (programs, centers, classrooms, and children) and the Classroom Core study will involve sampling at the first three stages only (excluding sampling of children within classes). Under this design, the collective sample size across the two studies will be </w:t>
      </w:r>
      <w:r w:rsidR="002C7BBE">
        <w:t>large enough</w:t>
      </w:r>
      <w:r w:rsidR="0054723C">
        <w:t xml:space="preserve"> at the program, center, and classroom levels</w:t>
      </w:r>
      <w:r w:rsidR="002C7BBE">
        <w:t xml:space="preserve"> to </w:t>
      </w:r>
      <w:r w:rsidR="0054723C">
        <w:t xml:space="preserve">allow for </w:t>
      </w:r>
      <w:r w:rsidR="002C7BBE">
        <w:t xml:space="preserve">sufficiently </w:t>
      </w:r>
      <w:r w:rsidR="0054723C">
        <w:t>powerful analyses of program quality, esp</w:t>
      </w:r>
      <w:r w:rsidR="00FB4812">
        <w:t xml:space="preserve">ecially at the classroom level. </w:t>
      </w:r>
      <w:r w:rsidR="00FB4812" w:rsidRPr="00FB4812">
        <w:t>We investigated whether the sample design, including its nested structure, supports answering the study’s important questions, and found that it allowed for point estimates with adequate precision at the classroom and child levels, and allowed for the detection of expected differences between subgroups, even after accounting for sample design complexities. (See section on “Degree of Accuracy” below.) We also found that adding more classrooms per center than in the current design would not provide much in the way of gains in the precision for detecting the impact of program-level characteristics on classroom-level estimates. We found that doubling the number of classrooms would only reduce the minimum detectable differences for classroom quality estimates by about 0.03 standard deviations, whether in the context of statistically testing the difference between classroom means of two program-defined subgroups or in the hierarchical linear model (HLM) framework.</w:t>
      </w:r>
    </w:p>
    <w:p w14:paraId="26BDF25F" w14:textId="1A4D1C0D" w:rsidR="0054723C" w:rsidRDefault="002C7BBE" w:rsidP="0054723C">
      <w:pPr>
        <w:pStyle w:val="NormalSS"/>
      </w:pPr>
      <w:r>
        <w:t xml:space="preserve">As </w:t>
      </w:r>
      <w:r w:rsidR="00FD42FF">
        <w:t>was the case for FACES 2014</w:t>
      </w:r>
      <w:r>
        <w:t>,</w:t>
      </w:r>
      <w:r w:rsidR="0054723C">
        <w:t xml:space="preserve"> the </w:t>
      </w:r>
      <w:r>
        <w:t xml:space="preserve">child-level sample for </w:t>
      </w:r>
      <w:r w:rsidR="0054723C">
        <w:t xml:space="preserve">FACES </w:t>
      </w:r>
      <w:r w:rsidR="00644006">
        <w:t>2019</w:t>
      </w:r>
      <w:r w:rsidR="0054723C">
        <w:t xml:space="preserve"> will represent children enrolled in Head Start for the first time and those who are attending a second year of Head Start. This allow</w:t>
      </w:r>
      <w:r w:rsidR="00AC4DAC">
        <w:t>s</w:t>
      </w:r>
      <w:r w:rsidR="0054723C">
        <w:t xml:space="preserve"> for a direct comparison of first- and second-year program participants and analysis of child gains during the second year. </w:t>
      </w:r>
      <w:r>
        <w:t>Prior to 2014</w:t>
      </w:r>
      <w:r w:rsidR="0054723C">
        <w:t xml:space="preserve">, FACES followed newly enrolled children through one or two years of Head Start and then through spring of kindergarten. FACES </w:t>
      </w:r>
      <w:r w:rsidR="00644006">
        <w:t>2019</w:t>
      </w:r>
      <w:r w:rsidR="0054723C">
        <w:t xml:space="preserve"> will follow </w:t>
      </w:r>
      <w:r w:rsidR="00AC4DAC">
        <w:t xml:space="preserve">all </w:t>
      </w:r>
      <w:r w:rsidR="0054723C">
        <w:t>children</w:t>
      </w:r>
      <w:r w:rsidR="00AC4DAC">
        <w:t>, but</w:t>
      </w:r>
      <w:r w:rsidR="0054723C">
        <w:t xml:space="preserve"> only through the fall and spring of one program year. </w:t>
      </w:r>
    </w:p>
    <w:p w14:paraId="26BDF260" w14:textId="02E94A33" w:rsidR="0054723C" w:rsidRDefault="0054723C" w:rsidP="0054723C">
      <w:pPr>
        <w:pStyle w:val="NormalSS"/>
      </w:pPr>
      <w:r>
        <w:t xml:space="preserve">To minimize the effects of unequal weighting on the variance of estimates, we propose sampling with probability proportional to size (PPS) in the first two stages. At the third stage we will select an equal probability of classrooms within each sampled center and, in centers where children are to be sampled, an equal probability sample of children </w:t>
      </w:r>
      <w:r w:rsidR="0023228F">
        <w:t xml:space="preserve">within each sampled classroom. </w:t>
      </w:r>
      <w:r>
        <w:t>The measure of size for PPS sampling in each of the first two stages will be the number of classrooms. This sampling approach maximizes the precision of classroom-level estimates and allows for easier in-field sampling of classrooms and children within classrooms. We will select a total of 180 programs across both Core study components</w:t>
      </w:r>
      <w:r w:rsidR="007C176C">
        <w:t xml:space="preserve"> for Region</w:t>
      </w:r>
      <w:r w:rsidR="00F81DC8">
        <w:t>s</w:t>
      </w:r>
      <w:r w:rsidR="007C176C">
        <w:t xml:space="preserve"> </w:t>
      </w:r>
      <w:r w:rsidR="001619FB">
        <w:t>I-X</w:t>
      </w:r>
      <w:r>
        <w:t>. Sixty of the 180</w:t>
      </w:r>
      <w:r w:rsidR="00A63706">
        <w:t> </w:t>
      </w:r>
      <w:r>
        <w:t>programs sampled for the Core study will be randomly subsampled with equal probability within strata to be included in the Classroom + Child Outcomes study. Within these 60</w:t>
      </w:r>
      <w:r w:rsidR="00A63706">
        <w:t> </w:t>
      </w:r>
      <w:r>
        <w:t xml:space="preserve">programs, we will select, if possible, two centers per program, two classes per center, and a sufficient number of children to yield 10 consented children per class, for a total of about 2,400 children at baseline. </w:t>
      </w:r>
    </w:p>
    <w:p w14:paraId="26BDF261" w14:textId="2F31A25A" w:rsidR="0054723C" w:rsidRDefault="0054723C" w:rsidP="0054723C">
      <w:pPr>
        <w:pStyle w:val="NormalSS"/>
      </w:pPr>
      <w:r>
        <w:t xml:space="preserve">Based on our experience with earlier rounds of FACES, we estimate that 70 percent of the 2,400 baseline children (about 1,680) will be new to Head Start. We expect a program and study retention rate of 90 percent from fall to spring, for a sample of 2,160 study children in both fall </w:t>
      </w:r>
      <w:r w:rsidR="00A937CA">
        <w:t xml:space="preserve">2019 </w:t>
      </w:r>
      <w:r>
        <w:t xml:space="preserve">and spring </w:t>
      </w:r>
      <w:r w:rsidR="00A937CA">
        <w:t>2020</w:t>
      </w:r>
      <w:r>
        <w:t xml:space="preserve">, of which about 1,512 (70 percent) are estimated to have completed their first Head Start year. </w:t>
      </w:r>
    </w:p>
    <w:p w14:paraId="26BDF262" w14:textId="4A1F4982" w:rsidR="0054723C" w:rsidRDefault="0054723C" w:rsidP="0054723C">
      <w:pPr>
        <w:pStyle w:val="NormalSS"/>
      </w:pPr>
      <w:r>
        <w:t xml:space="preserve">The </w:t>
      </w:r>
      <w:r w:rsidR="009F2B78">
        <w:t xml:space="preserve">FACES 2019 </w:t>
      </w:r>
      <w:r>
        <w:t xml:space="preserve">Classroom Core study component will include the 60 programs where </w:t>
      </w:r>
      <w:r w:rsidR="009F2B78">
        <w:t xml:space="preserve">children </w:t>
      </w:r>
      <w:r>
        <w:t>are sampled plus the remaining 120 programs from the sample of 180</w:t>
      </w:r>
      <w:r w:rsidR="001805E7">
        <w:t xml:space="preserve"> in Regions </w:t>
      </w:r>
      <w:r w:rsidR="001619FB">
        <w:t>I-X</w:t>
      </w:r>
      <w:r>
        <w:t xml:space="preserve">. We will select, from the additional 120 programs, two centers per program, and two classrooms per center. Across both study components, we will have a total of 360 centers and 720 classrooms for spring </w:t>
      </w:r>
      <w:r w:rsidR="00A937CA">
        <w:t xml:space="preserve">2020 </w:t>
      </w:r>
      <w:r>
        <w:t xml:space="preserve">data collection. For follow-up data collection in spring </w:t>
      </w:r>
      <w:r w:rsidR="00A937CA">
        <w:t>2022</w:t>
      </w:r>
      <w:r>
        <w:t>, we will select a refresher sample</w:t>
      </w:r>
      <w:r w:rsidR="00AD0294">
        <w:rPr>
          <w:rStyle w:val="FootnoteReference"/>
        </w:rPr>
        <w:footnoteReference w:id="4"/>
      </w:r>
      <w:r>
        <w:t xml:space="preserve"> of programs and their centers so that the new sample will be representative of all programs and centers </w:t>
      </w:r>
      <w:r w:rsidR="00F22BDE">
        <w:t xml:space="preserve">in Regions I-X </w:t>
      </w:r>
      <w:r>
        <w:t>at the time of follow-up data collection, and we will select a new sample of classrooms in all centers. Figure B.1 is a diagram of the sample selection and data collection procedures. At each sampling stage, we will use a sequential sampling technique based on a procedure developed by Chromy.</w:t>
      </w:r>
      <w:r w:rsidR="00AD0294">
        <w:rPr>
          <w:rStyle w:val="FootnoteReference"/>
        </w:rPr>
        <w:footnoteReference w:id="5"/>
      </w:r>
    </w:p>
    <w:p w14:paraId="131B0FE5" w14:textId="2D23F671" w:rsidR="00682A72" w:rsidRPr="00682A72" w:rsidRDefault="00626A47" w:rsidP="00682A72">
      <w:pPr>
        <w:pStyle w:val="NormalSS"/>
      </w:pPr>
      <w:r>
        <w:t>W</w:t>
      </w:r>
      <w:r w:rsidR="00682A72" w:rsidRPr="00682A72">
        <w:t>e will initially select double the target number of programs, and pair adjacent selected programs within strata. (These paired programs would be similar to one another with respect to the implicit stratification variables.) We will then randomly select one from each pair to be released as part of the main sample of programs. After the initially released programs are selected, we will ask the Office of Head Start (OHS) to confirm that these programs are in good standing. If confirmed, each program will be contacted and recruited to participate in the study: the 60 programs subsampled for the Classroom + Child Outcomes Core will be recruited in spring 2019 (to begin participation in fall 2019); the remaining 120 programs will be recruited in fall 2019 (to begin participation in spring 2020). If the program is not in good standing or refuses to participate, we will release into the sample the other member of the program’s pair and go through the same process of confirmation and recruitment with that program. All released programs will be accounted for as part of the sample for purposes of calculating response rates and weighting adjustments. At subsequent stages of sampling, we will release all sampled cases, expecting full participation among the selected centers and classes. At the child level, we estimate that out of 12 selected children per class, we will end up with 10 eligible children with parental consent, which is our target. We expect to lose, on average, two children per class because they are no longer enrolled, because parental consent was not granted, or because of the subsampling of selected siblings.</w:t>
      </w:r>
    </w:p>
    <w:p w14:paraId="26BDF263" w14:textId="5292F441" w:rsidR="00511AF2" w:rsidRPr="006D1C93" w:rsidRDefault="00511AF2" w:rsidP="006D1C93">
      <w:pPr>
        <w:pStyle w:val="MarkforFigureHeading"/>
      </w:pPr>
      <w:bookmarkStart w:id="4" w:name="_Toc500340418"/>
      <w:r w:rsidRPr="006D1C93">
        <w:t xml:space="preserve">Figure B.1. Flow of </w:t>
      </w:r>
      <w:r w:rsidR="006D7222" w:rsidRPr="006D1C93">
        <w:t>s</w:t>
      </w:r>
      <w:r w:rsidRPr="006D1C93">
        <w:t xml:space="preserve">ample </w:t>
      </w:r>
      <w:r w:rsidR="006D7222" w:rsidRPr="006D1C93">
        <w:t>s</w:t>
      </w:r>
      <w:r w:rsidRPr="006D1C93">
        <w:t xml:space="preserve">election </w:t>
      </w:r>
      <w:r w:rsidR="006D7222" w:rsidRPr="006D1C93">
        <w:t>p</w:t>
      </w:r>
      <w:r w:rsidRPr="006D1C93">
        <w:t>rocedures</w:t>
      </w:r>
      <w:r w:rsidR="00FB32C0" w:rsidRPr="006D1C93">
        <w:t xml:space="preserve"> for Regions </w:t>
      </w:r>
      <w:r w:rsidR="001619FB" w:rsidRPr="006D1C93">
        <w:t>I-X</w:t>
      </w:r>
      <w:bookmarkEnd w:id="4"/>
    </w:p>
    <w:p w14:paraId="0379A432" w14:textId="51152D54" w:rsidR="001805E7" w:rsidRPr="004E0C75" w:rsidRDefault="00682A72" w:rsidP="00A146A0">
      <w:pPr>
        <w:pStyle w:val="NormalSS"/>
        <w:ind w:firstLine="0"/>
      </w:pPr>
      <w:r w:rsidRPr="00682A72">
        <w:rPr>
          <w:noProof/>
        </w:rPr>
        <w:drawing>
          <wp:inline distT="0" distB="0" distL="0" distR="0" wp14:anchorId="021CA627" wp14:editId="12284C1D">
            <wp:extent cx="5943600" cy="41581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158138"/>
                    </a:xfrm>
                    <a:prstGeom prst="rect">
                      <a:avLst/>
                    </a:prstGeom>
                    <a:noFill/>
                    <a:ln>
                      <a:noFill/>
                    </a:ln>
                  </pic:spPr>
                </pic:pic>
              </a:graphicData>
            </a:graphic>
          </wp:inline>
        </w:drawing>
      </w:r>
    </w:p>
    <w:p w14:paraId="26BDF266" w14:textId="264D818E" w:rsidR="0054723C" w:rsidRDefault="0054723C" w:rsidP="0054723C">
      <w:pPr>
        <w:pStyle w:val="NormalSS"/>
      </w:pPr>
      <w:r>
        <w:t xml:space="preserve">We will select centers PPS within each sampled program using the number of classrooms as the measure of size, again using the Chromy procedure. For the Classroom + Child Outcomes Core, we will randomly select classrooms </w:t>
      </w:r>
      <w:r w:rsidR="007972E0">
        <w:t xml:space="preserve">and home visitors </w:t>
      </w:r>
      <w:r>
        <w:t>within center with equal probability. Classrooms with very few children will be grouped with other classrooms in the same center for sampling purposes to ens</w:t>
      </w:r>
      <w:r w:rsidR="00C4341A">
        <w:t>ure a sufficient sample yield.</w:t>
      </w:r>
      <w:r w:rsidR="00C4341A">
        <w:rPr>
          <w:rStyle w:val="FootnoteReference"/>
        </w:rPr>
        <w:footnoteReference w:id="6"/>
      </w:r>
      <w:r w:rsidR="00C4341A">
        <w:t xml:space="preserve"> </w:t>
      </w:r>
      <w:r>
        <w:t xml:space="preserve">Once classrooms are selected, we will select an equal probability sample of </w:t>
      </w:r>
      <w:r w:rsidRPr="00A0023A">
        <w:t>12</w:t>
      </w:r>
      <w:r>
        <w:t xml:space="preserve"> children per class, with the expectation that 10 will be eligible and will receive parental consent.</w:t>
      </w:r>
      <w:r w:rsidR="003B7E96">
        <w:t xml:space="preserve"> </w:t>
      </w:r>
      <w:r w:rsidR="007972E0">
        <w:t>For the additional 120 programs in the classroom core, we will randomly select classrooms within center. Home visitors will not be sampled in this study component, and classroom grouping will not be necessary, as child sample sizes are not relevant for this set of programs.</w:t>
      </w:r>
    </w:p>
    <w:p w14:paraId="1548B290" w14:textId="4324AC56" w:rsidR="005C683D" w:rsidRDefault="0072755F" w:rsidP="005C683D">
      <w:pPr>
        <w:pStyle w:val="NormalSS"/>
      </w:pPr>
      <w:r w:rsidRPr="0072755F">
        <w:rPr>
          <w:b/>
        </w:rPr>
        <w:t>AI/AN FACES 2019</w:t>
      </w:r>
      <w:r>
        <w:t xml:space="preserve">. In this section, we will highlight any differences in the sample design relative to FACES 2019 described above. </w:t>
      </w:r>
      <w:r w:rsidR="005C683D" w:rsidRPr="005C683D">
        <w:t xml:space="preserve">We will select a total of </w:t>
      </w:r>
      <w:r w:rsidR="007972E0">
        <w:t>22</w:t>
      </w:r>
      <w:r w:rsidR="005C683D" w:rsidRPr="005C683D">
        <w:t xml:space="preserve"> programs for Region XI</w:t>
      </w:r>
      <w:r w:rsidR="00070DF1">
        <w:t xml:space="preserve">. </w:t>
      </w:r>
      <w:r w:rsidR="005C683D" w:rsidRPr="005C683D">
        <w:t xml:space="preserve">Within these </w:t>
      </w:r>
      <w:r w:rsidR="00070DF1">
        <w:t>2</w:t>
      </w:r>
      <w:r w:rsidR="005C683D" w:rsidRPr="005C683D">
        <w:t xml:space="preserve">2 programs, we will select, if possible, two centers per program, two classes per center, and a sufficient number of children to yield 10 consented children per class, for a total of about 800 </w:t>
      </w:r>
      <w:r w:rsidR="00070DF1">
        <w:t xml:space="preserve">children </w:t>
      </w:r>
      <w:r w:rsidR="005C683D" w:rsidRPr="005C683D">
        <w:t xml:space="preserve">from Region XI. Based on our experience with </w:t>
      </w:r>
      <w:r w:rsidR="001A3C05">
        <w:t xml:space="preserve">AI/AN </w:t>
      </w:r>
      <w:r w:rsidR="005C683D" w:rsidRPr="005C683D">
        <w:t>FACES</w:t>
      </w:r>
      <w:r w:rsidR="00EC49B7">
        <w:t xml:space="preserve"> 2015</w:t>
      </w:r>
      <w:r w:rsidR="005C683D" w:rsidRPr="005C683D">
        <w:t xml:space="preserve">, we expect a program and study retention rate of 90 percent from fall to spring, for a sample of </w:t>
      </w:r>
      <w:r w:rsidR="001A3C05">
        <w:t>720</w:t>
      </w:r>
      <w:r w:rsidR="005C683D" w:rsidRPr="005C683D">
        <w:t xml:space="preserve"> study children in both fall 2019 and spring 2020.</w:t>
      </w:r>
      <w:r w:rsidR="001A3C05">
        <w:t xml:space="preserve"> W</w:t>
      </w:r>
      <w:r w:rsidR="005C683D" w:rsidRPr="005C683D">
        <w:t xml:space="preserve">e will have a total of 37 </w:t>
      </w:r>
      <w:r w:rsidR="001A3C05">
        <w:t>centers and</w:t>
      </w:r>
      <w:r w:rsidR="005C683D" w:rsidRPr="005C683D">
        <w:t xml:space="preserve"> 80 </w:t>
      </w:r>
      <w:r w:rsidR="001A3C05">
        <w:t>classrooms</w:t>
      </w:r>
      <w:r w:rsidR="005C683D" w:rsidRPr="005C683D">
        <w:t xml:space="preserve"> for spring 2020 data collection. Figure B.</w:t>
      </w:r>
      <w:r w:rsidR="001A3C05">
        <w:t>2</w:t>
      </w:r>
      <w:r w:rsidR="005C683D" w:rsidRPr="005C683D">
        <w:t xml:space="preserve"> is a diagram of the sample selection and data collection procedures. </w:t>
      </w:r>
      <w:r w:rsidR="00222F98">
        <w:t xml:space="preserve">The primary stratification of the program sample is based on program structure (number of centers per program, and number of classrooms per single-center programs, as described in the next section in more detail). </w:t>
      </w:r>
      <w:r w:rsidR="005C683D" w:rsidRPr="005C683D">
        <w:t>At the child level, we estimate that out of 13 selected children per class, we will end up with 10 eligible children with parental consent, which is our target. We expect to lose, on average, three children per class because they are no longer enrolled, because parental consent was not granted, or because of the subsampling of selected siblings.</w:t>
      </w:r>
    </w:p>
    <w:p w14:paraId="3AF6F106" w14:textId="647A66DE" w:rsidR="003B7E96" w:rsidRPr="006D1C93" w:rsidRDefault="003B7E96" w:rsidP="006D1C93">
      <w:pPr>
        <w:pStyle w:val="MarkforFigureHeading"/>
      </w:pPr>
      <w:bookmarkStart w:id="5" w:name="_Toc500340419"/>
      <w:r w:rsidRPr="006D1C93">
        <w:t xml:space="preserve">Figure B.2. Flow of </w:t>
      </w:r>
      <w:r w:rsidR="00A146A0">
        <w:t>s</w:t>
      </w:r>
      <w:r w:rsidRPr="006D1C93">
        <w:t xml:space="preserve">ample </w:t>
      </w:r>
      <w:r w:rsidR="00A146A0">
        <w:t>s</w:t>
      </w:r>
      <w:r w:rsidRPr="006D1C93">
        <w:t xml:space="preserve">election </w:t>
      </w:r>
      <w:r w:rsidR="00A146A0">
        <w:t>p</w:t>
      </w:r>
      <w:r w:rsidRPr="006D1C93">
        <w:t>rocedures for Region XI</w:t>
      </w:r>
      <w:bookmarkEnd w:id="5"/>
    </w:p>
    <w:p w14:paraId="64B2C69B" w14:textId="38BFD10A" w:rsidR="003B7E96" w:rsidRPr="006D1C93" w:rsidRDefault="00A76440" w:rsidP="006D1C93">
      <w:pPr>
        <w:pStyle w:val="NormalSS"/>
        <w:ind w:firstLine="0"/>
        <w:rPr>
          <w:b/>
        </w:rPr>
      </w:pPr>
      <w:r w:rsidRPr="00A76440">
        <w:rPr>
          <w:noProof/>
        </w:rPr>
        <w:drawing>
          <wp:inline distT="0" distB="0" distL="0" distR="0" wp14:anchorId="50C43ABD" wp14:editId="27CB6CDA">
            <wp:extent cx="5943600" cy="21826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182672"/>
                    </a:xfrm>
                    <a:prstGeom prst="rect">
                      <a:avLst/>
                    </a:prstGeom>
                    <a:noFill/>
                    <a:ln>
                      <a:noFill/>
                    </a:ln>
                  </pic:spPr>
                </pic:pic>
              </a:graphicData>
            </a:graphic>
          </wp:inline>
        </w:drawing>
      </w:r>
    </w:p>
    <w:p w14:paraId="26BDF268" w14:textId="7D95563A" w:rsidR="0054723C" w:rsidRPr="008D4B0F" w:rsidRDefault="0054723C" w:rsidP="00D61C25">
      <w:pPr>
        <w:pStyle w:val="Heading3NoTOC"/>
        <w:rPr>
          <w:i/>
        </w:rPr>
      </w:pPr>
      <w:r w:rsidRPr="008D4B0F">
        <w:rPr>
          <w:i/>
        </w:rPr>
        <w:t xml:space="preserve">Sampling and </w:t>
      </w:r>
      <w:r w:rsidR="00D61C25" w:rsidRPr="008D4B0F">
        <w:rPr>
          <w:i/>
        </w:rPr>
        <w:t>e</w:t>
      </w:r>
      <w:r w:rsidRPr="008D4B0F">
        <w:rPr>
          <w:i/>
        </w:rPr>
        <w:t xml:space="preserve">stimation </w:t>
      </w:r>
      <w:r w:rsidR="00D61C25" w:rsidRPr="008D4B0F">
        <w:rPr>
          <w:i/>
        </w:rPr>
        <w:t>p</w:t>
      </w:r>
      <w:r w:rsidRPr="008D4B0F">
        <w:rPr>
          <w:i/>
        </w:rPr>
        <w:t>rocedures</w:t>
      </w:r>
    </w:p>
    <w:p w14:paraId="26BDF269" w14:textId="2C9A4C81" w:rsidR="0054723C" w:rsidRDefault="0054723C" w:rsidP="0054723C">
      <w:pPr>
        <w:pStyle w:val="NormalSS"/>
      </w:pPr>
      <w:r w:rsidRPr="0054723C">
        <w:rPr>
          <w:b/>
        </w:rPr>
        <w:t>Statistical methodology for stratification and sample selection.</w:t>
      </w:r>
      <w:r>
        <w:t xml:space="preserve"> The sampling methodology is described under </w:t>
      </w:r>
      <w:r w:rsidR="008E602F">
        <w:t xml:space="preserve">section </w:t>
      </w:r>
      <w:r>
        <w:t>B1 above. When sampling programs</w:t>
      </w:r>
      <w:r w:rsidR="006B0045">
        <w:t xml:space="preserve"> from Regions </w:t>
      </w:r>
      <w:r w:rsidR="001619FB">
        <w:t>I-X</w:t>
      </w:r>
      <w:r>
        <w:t>, we will form explicit strata using census region, metro/nonmetro status, and percentage of racial/ethnic minority enrollment. Sample allocation will be proportional to the estimated fraction of eligible classrooms represented by the programs in each stratum.</w:t>
      </w:r>
      <w:r w:rsidR="00C4341A">
        <w:rPr>
          <w:rStyle w:val="FootnoteReference"/>
        </w:rPr>
        <w:footnoteReference w:id="7"/>
      </w:r>
      <w:r>
        <w:t xml:space="preserve"> We will implicitly stratify (sort) the sample frame by other characteristics, such as percentage of dual language learner (DLL) children (categorized), whether the program is a public school district grantee, and the percentage of children with disabilities. No explicit stratification will be used for selecting centers within programs, classes within centers, or children within classes, although some implicit stratification (such as the percentage of children who are dual language learners) may be used for center selection. </w:t>
      </w:r>
      <w:r w:rsidR="006B0045" w:rsidRPr="001E7546">
        <w:t xml:space="preserve">For </w:t>
      </w:r>
      <w:r w:rsidR="006B0045">
        <w:t xml:space="preserve">sampling programs from Region </w:t>
      </w:r>
      <w:r w:rsidR="00876585">
        <w:t>XI</w:t>
      </w:r>
      <w:r w:rsidR="006B0045" w:rsidRPr="001E7546">
        <w:t xml:space="preserve">, we will form </w:t>
      </w:r>
      <w:r w:rsidR="00251EB1" w:rsidRPr="00251EB1">
        <w:t xml:space="preserve">three </w:t>
      </w:r>
      <w:r w:rsidR="006B0045" w:rsidRPr="001E7546">
        <w:t xml:space="preserve">explicit strata using program structure (number of centers and classrooms), and </w:t>
      </w:r>
      <w:r w:rsidR="00251EB1" w:rsidRPr="00251EB1">
        <w:t xml:space="preserve">further divide the largest of these three strata multicenter programs) into five </w:t>
      </w:r>
      <w:r w:rsidR="006B0045" w:rsidRPr="001E7546">
        <w:t>geographic region</w:t>
      </w:r>
      <w:r w:rsidR="00251EB1">
        <w:t>s</w:t>
      </w:r>
      <w:r w:rsidR="00251EB1" w:rsidRPr="00251EB1">
        <w:t xml:space="preserve"> to form a total of seven strata</w:t>
      </w:r>
      <w:r w:rsidR="006B0045" w:rsidRPr="001E7546">
        <w:t xml:space="preserve">. The AI/AN FACES Workgroup provided guidance </w:t>
      </w:r>
      <w:r w:rsidR="006B0045">
        <w:t xml:space="preserve">prior to the </w:t>
      </w:r>
      <w:r w:rsidR="005F612D">
        <w:t xml:space="preserve">AI/AN FACES </w:t>
      </w:r>
      <w:r w:rsidR="007B3679">
        <w:t xml:space="preserve">2015 </w:t>
      </w:r>
      <w:r w:rsidR="006B0045">
        <w:t xml:space="preserve">data collection </w:t>
      </w:r>
      <w:r w:rsidR="006B0045" w:rsidRPr="001E7546">
        <w:t xml:space="preserve">on how to combine into five groups the states in which Region </w:t>
      </w:r>
      <w:r w:rsidR="00876585">
        <w:t>XI</w:t>
      </w:r>
      <w:r w:rsidR="006B0045" w:rsidRPr="001E7546">
        <w:t xml:space="preserve"> Head Start programs exist. We will implicitly stratify the frame by the percentage of children in the program who are AI/AN</w:t>
      </w:r>
      <w:r w:rsidR="00251EB1" w:rsidRPr="00251EB1">
        <w:t xml:space="preserve"> (from PIR information) to ensure we get a range of programs with respect to the percentage of children who are AI/AN</w:t>
      </w:r>
      <w:r w:rsidR="006B0045" w:rsidRPr="001E7546">
        <w:t>.</w:t>
      </w:r>
    </w:p>
    <w:p w14:paraId="26BDF26A" w14:textId="5C89D267" w:rsidR="0054723C" w:rsidRDefault="0054723C" w:rsidP="0054723C">
      <w:pPr>
        <w:pStyle w:val="NormalSS"/>
      </w:pPr>
      <w:r w:rsidRPr="0054723C">
        <w:rPr>
          <w:b/>
        </w:rPr>
        <w:t>Estimation procedure.</w:t>
      </w:r>
      <w:r>
        <w:t xml:space="preserve"> </w:t>
      </w:r>
      <w:r w:rsidR="00FD326E">
        <w:t xml:space="preserve">For both FACES 2019 and AI/AN FACES 2019, we </w:t>
      </w:r>
      <w:r>
        <w:t xml:space="preserve">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nonrespondents. </w:t>
      </w:r>
    </w:p>
    <w:p w14:paraId="26BDF26B" w14:textId="2C6B046B" w:rsidR="0054723C" w:rsidRDefault="0054723C" w:rsidP="0054723C">
      <w:pPr>
        <w:pStyle w:val="NormalSS"/>
      </w:pPr>
      <w:r>
        <w:t xml:space="preserve">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w:t>
      </w:r>
      <w:r w:rsidR="00FD326E">
        <w:t xml:space="preserve">For FACES 2019 only, the </w:t>
      </w:r>
      <w:r>
        <w:t>child-level weights adjust for the subsampling probability of programs for the Classroom + Child Outcomes Core</w:t>
      </w:r>
      <w:r w:rsidR="00FD326E">
        <w:t xml:space="preserve">. For </w:t>
      </w:r>
      <w:r w:rsidR="00EC49B7">
        <w:t>FACES 2019 and AI/AN FACES 2019</w:t>
      </w:r>
      <w:r w:rsidR="00FD326E">
        <w:t xml:space="preserve">, we then adjust for </w:t>
      </w:r>
      <w:r>
        <w:t xml:space="preserve">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w:t>
      </w:r>
    </w:p>
    <w:p w14:paraId="26BDF26C" w14:textId="77777777" w:rsidR="0054723C" w:rsidRDefault="00E52AA9"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14:paraId="26BDF26D" w14:textId="77777777" w:rsidR="0054723C" w:rsidRPr="00484514" w:rsidRDefault="0054723C" w:rsidP="0054723C">
      <w:pPr>
        <w:spacing w:line="233" w:lineRule="auto"/>
      </w:pPr>
    </w:p>
    <w:p w14:paraId="26BDF26E" w14:textId="77777777" w:rsidR="0054723C" w:rsidRPr="00484514" w:rsidRDefault="00E52AA9"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14:paraId="26BDF26F" w14:textId="77777777" w:rsidR="0054723C" w:rsidRPr="00484514" w:rsidRDefault="0054723C" w:rsidP="0054723C">
      <w:pPr>
        <w:pStyle w:val="NormalSS"/>
        <w:spacing w:after="120"/>
      </w:pPr>
    </w:p>
    <w:p w14:paraId="26BDF270" w14:textId="77777777" w:rsidR="0054723C" w:rsidRPr="00484514" w:rsidRDefault="00E52AA9"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14:paraId="26BDF271" w14:textId="77777777" w:rsidR="0054723C" w:rsidRPr="00484514" w:rsidRDefault="0054723C" w:rsidP="0054723C">
      <w:pPr>
        <w:pStyle w:val="MTDisplayEquation"/>
        <w:spacing w:line="240" w:lineRule="auto"/>
      </w:pPr>
    </w:p>
    <w:p w14:paraId="26BDF272" w14:textId="77777777" w:rsidR="0054723C" w:rsidRPr="00484514" w:rsidRDefault="00E52AA9"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14:paraId="26BDF273" w14:textId="77777777" w:rsidR="00C4341A" w:rsidRDefault="00C4341A" w:rsidP="00C4341A">
      <w:pPr>
        <w:spacing w:line="240" w:lineRule="auto"/>
      </w:pPr>
    </w:p>
    <w:p w14:paraId="26BDF274" w14:textId="77777777" w:rsidR="0054723C" w:rsidRDefault="00414B9C" w:rsidP="0054723C">
      <w:pPr>
        <w:pStyle w:val="NormalSS"/>
      </w:pPr>
      <w:r w:rsidRPr="00414B9C">
        <w:rPr>
          <w:b/>
        </w:rPr>
        <w:t>Degree of accuracy needed for the purpose described in the justification.</w:t>
      </w:r>
      <w:r w:rsidR="0054723C">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p>
    <w:p w14:paraId="26BDF275" w14:textId="1B1E9367" w:rsidR="0054723C" w:rsidRDefault="0054723C" w:rsidP="0054723C">
      <w:pPr>
        <w:pStyle w:val="NormalSS"/>
      </w:pPr>
      <w:r>
        <w:t>Most of the analyses will be at the child and classroom levels. Given various assumptions about the sample design and its impact of estimates, the sample size should be sufficiently large to detect meaningful differences. In Table</w:t>
      </w:r>
      <w:r w:rsidR="00192A1F">
        <w:t>s</w:t>
      </w:r>
      <w:r>
        <w:t xml:space="preserve"> B.1</w:t>
      </w:r>
      <w:r w:rsidR="00192A1F">
        <w:t xml:space="preserve"> and B.2 (for Regions </w:t>
      </w:r>
      <w:r w:rsidR="001619FB">
        <w:t>I-X</w:t>
      </w:r>
      <w:r w:rsidR="00192A1F">
        <w:t xml:space="preserve"> and Region </w:t>
      </w:r>
      <w:r w:rsidR="001619FB">
        <w:t>XI</w:t>
      </w:r>
      <w:r w:rsidR="00192A1F">
        <w:t>, respectively)</w:t>
      </w:r>
      <w:r>
        <w:t xml:space="preserve">, we show the minimum detectable differences with 80 percent power (and </w:t>
      </w:r>
      <w:r w:rsidR="000C435D">
        <w:t>alpha</w:t>
      </w:r>
      <w:r>
        <w:t xml:space="preserve">=0.05) and various sample and subgroup sizes, assuming different intraclass correlation coefficients for classroom- and child-level estimates at the various stages of clustering (see table footnote). </w:t>
      </w:r>
    </w:p>
    <w:p w14:paraId="26BDF276" w14:textId="77777777" w:rsidR="009B4EBA" w:rsidRDefault="009B4EBA" w:rsidP="009B4EBA">
      <w:pPr>
        <w:pStyle w:val="NormalSS"/>
      </w:pPr>
      <w:r>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14:paraId="26BDF277" w14:textId="39B1D624" w:rsidR="009B4EBA" w:rsidRDefault="009B4EBA" w:rsidP="009B4EBA">
      <w:pPr>
        <w:pStyle w:val="NormalSS"/>
      </w:pPr>
      <w:r>
        <w:t>The top section of Table</w:t>
      </w:r>
      <w:r w:rsidR="00FB72E5">
        <w:t>s</w:t>
      </w:r>
      <w:r>
        <w:t xml:space="preserve"> B.1</w:t>
      </w:r>
      <w:r w:rsidR="00FB72E5">
        <w:t xml:space="preserve"> and B.2</w:t>
      </w:r>
      <w:r>
        <w:t xml:space="preserve"> (labeled “Point in Time Subgroup Comparisons”) shows the minimum differences that would be detectable for point-in-time (cross-sectional) estimates at the class and child levels. We have incorporated the design effect attributable to clustering. </w:t>
      </w:r>
      <w:r w:rsidR="000C435D">
        <w:t xml:space="preserve">We show minimum detectable differences between </w:t>
      </w:r>
      <w:r w:rsidR="00FB71FD">
        <w:t xml:space="preserve">point-in-time child </w:t>
      </w:r>
      <w:r w:rsidR="000C435D">
        <w:t xml:space="preserve">subgroups defined two different ways: (1) assuming the subgroup is defined by program-level characteristics, and (2) assuming the subgroup is defined by child-level characteristics (which reduces the clustering effect in each subgroup). </w:t>
      </w:r>
      <w:r>
        <w:t xml:space="preserve">The bottom section (labeled “Estimates of Program Year Gains”) shows detectable pre-post difference estimates at the child level. Examples are given below. </w:t>
      </w:r>
    </w:p>
    <w:p w14:paraId="26BDF278" w14:textId="4B02D9B8" w:rsidR="009B4EBA" w:rsidRDefault="009B4EBA" w:rsidP="009B4EBA">
      <w:pPr>
        <w:pStyle w:val="NormalSS"/>
      </w:pPr>
      <w:r>
        <w:t>The columns farthest to the left (“Subgroups” and “Time Points”) show several sample subgroup proportions (for example, a comparison of male children to female children would be represented by “50, 50”). The child-level estimates represent two scenarios: (1) all consented children in fall 201</w:t>
      </w:r>
      <w:r w:rsidR="00CE0DFF">
        <w:t>9</w:t>
      </w:r>
      <w:r>
        <w:t xml:space="preserve"> (n = 2,400) and (2) all children in spring </w:t>
      </w:r>
      <w:r w:rsidR="00CE0DFF">
        <w:t xml:space="preserve">2020 </w:t>
      </w:r>
      <w:r>
        <w:t xml:space="preserve">who remained in Head Start </w:t>
      </w:r>
      <w:r w:rsidR="00A76440">
        <w:br/>
      </w:r>
      <w:r>
        <w:t>(n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14:paraId="26BDF279" w14:textId="77777777" w:rsidR="009B4EBA" w:rsidRDefault="009B4EBA" w:rsidP="009B4EBA">
      <w:pPr>
        <w:pStyle w:val="NormalSS"/>
      </w:pPr>
      <w:r>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14:paraId="26BDF27B" w14:textId="77777777" w:rsidR="0054723C" w:rsidRDefault="0054723C" w:rsidP="006D1C93">
      <w:pPr>
        <w:pStyle w:val="MarkforTableHeading"/>
        <w:sectPr w:rsidR="0054723C" w:rsidSect="00723CFD">
          <w:footerReference w:type="default" r:id="rId17"/>
          <w:endnotePr>
            <w:numFmt w:val="decimal"/>
          </w:endnotePr>
          <w:pgSz w:w="12240" w:h="15840" w:code="1"/>
          <w:pgMar w:top="1440" w:right="1440" w:bottom="576" w:left="1440" w:header="720" w:footer="720" w:gutter="0"/>
          <w:pgNumType w:start="1"/>
          <w:cols w:space="720"/>
          <w:docGrid w:linePitch="326"/>
        </w:sectPr>
      </w:pPr>
    </w:p>
    <w:p w14:paraId="7E436E2E" w14:textId="39BEFB5F" w:rsidR="004A5625" w:rsidRPr="006D1C93" w:rsidRDefault="004A5625" w:rsidP="006D1C93">
      <w:pPr>
        <w:pStyle w:val="MarkforTableHeading"/>
      </w:pPr>
      <w:bookmarkStart w:id="6" w:name="_Toc500340411"/>
      <w:r w:rsidRPr="006D1C93">
        <w:t xml:space="preserve">Table B.1. FACES 2019 </w:t>
      </w:r>
      <w:r w:rsidR="006D7222" w:rsidRPr="006D1C93">
        <w:t>m</w:t>
      </w:r>
      <w:r w:rsidRPr="006D1C93">
        <w:t xml:space="preserve">inimum </w:t>
      </w:r>
      <w:r w:rsidR="006D7222" w:rsidRPr="006D1C93">
        <w:t>d</w:t>
      </w:r>
      <w:r w:rsidRPr="006D1C93">
        <w:t xml:space="preserve">etectable </w:t>
      </w:r>
      <w:r w:rsidR="006D7222" w:rsidRPr="006D1C93">
        <w:t>d</w:t>
      </w:r>
      <w:r w:rsidRPr="006D1C93">
        <w:t xml:space="preserve">ifferences – Regions </w:t>
      </w:r>
      <w:r w:rsidR="001619FB" w:rsidRPr="006D1C93">
        <w:t>I-X</w:t>
      </w:r>
      <w:bookmarkEnd w:id="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399"/>
        <w:gridCol w:w="1318"/>
        <w:gridCol w:w="1402"/>
        <w:gridCol w:w="1405"/>
        <w:gridCol w:w="1655"/>
        <w:gridCol w:w="1631"/>
        <w:gridCol w:w="1402"/>
        <w:gridCol w:w="1631"/>
      </w:tblGrid>
      <w:tr w:rsidR="004A5625" w:rsidRPr="002F7961" w14:paraId="5F277A42" w14:textId="77777777" w:rsidTr="002F7961">
        <w:tc>
          <w:tcPr>
            <w:tcW w:w="5000" w:type="pct"/>
            <w:gridSpan w:val="9"/>
            <w:shd w:val="clear" w:color="auto" w:fill="223767"/>
          </w:tcPr>
          <w:p w14:paraId="7BE6C52E" w14:textId="77777777" w:rsidR="004A5625" w:rsidRPr="002F7961" w:rsidRDefault="004A5625" w:rsidP="00716555">
            <w:pPr>
              <w:pStyle w:val="TableHeaderCenter"/>
              <w:rPr>
                <w:rFonts w:asciiTheme="minorHAnsi" w:hAnsiTheme="minorHAnsi" w:cstheme="minorHAnsi"/>
                <w:b/>
              </w:rPr>
            </w:pPr>
            <w:r w:rsidRPr="002F7961">
              <w:rPr>
                <w:rFonts w:asciiTheme="minorHAnsi" w:hAnsiTheme="minorHAnsi" w:cstheme="minorHAnsi"/>
                <w:b/>
              </w:rPr>
              <w:t>POINT IN TIME SUBGROUP COMPARISONS FOR CLASSROOMS AND CHILDREN</w:t>
            </w:r>
          </w:p>
        </w:tc>
      </w:tr>
      <w:tr w:rsidR="004A5625" w:rsidRPr="002F7961" w14:paraId="55F9D457" w14:textId="77777777" w:rsidTr="002F7961">
        <w:tc>
          <w:tcPr>
            <w:tcW w:w="506" w:type="pct"/>
            <w:vMerge w:val="restart"/>
            <w:vAlign w:val="bottom"/>
          </w:tcPr>
          <w:p w14:paraId="088A1C42" w14:textId="162C4BB6" w:rsidR="004A5625" w:rsidRPr="002F7961" w:rsidRDefault="004A5625" w:rsidP="00CC0E37">
            <w:pPr>
              <w:pStyle w:val="TableText"/>
              <w:spacing w:before="40" w:after="40"/>
              <w:rPr>
                <w:rFonts w:asciiTheme="minorHAnsi" w:hAnsiTheme="minorHAnsi" w:cstheme="minorHAnsi"/>
                <w:b/>
                <w:szCs w:val="20"/>
              </w:rPr>
            </w:pPr>
            <w:r w:rsidRPr="002F7961">
              <w:rPr>
                <w:rFonts w:asciiTheme="minorHAnsi" w:hAnsiTheme="minorHAnsi" w:cstheme="minorHAnsi"/>
                <w:b/>
                <w:szCs w:val="20"/>
              </w:rPr>
              <w:t xml:space="preserve">Time </w:t>
            </w:r>
            <w:r w:rsidR="006D7222" w:rsidRPr="002F7961">
              <w:rPr>
                <w:rFonts w:asciiTheme="minorHAnsi" w:hAnsiTheme="minorHAnsi" w:cstheme="minorHAnsi"/>
                <w:b/>
                <w:szCs w:val="20"/>
              </w:rPr>
              <w:t>p</w:t>
            </w:r>
            <w:r w:rsidRPr="002F7961">
              <w:rPr>
                <w:rFonts w:asciiTheme="minorHAnsi" w:hAnsiTheme="minorHAnsi" w:cstheme="minorHAnsi"/>
                <w:b/>
                <w:szCs w:val="20"/>
              </w:rPr>
              <w:t>oint</w:t>
            </w:r>
          </w:p>
        </w:tc>
        <w:tc>
          <w:tcPr>
            <w:tcW w:w="2095" w:type="pct"/>
            <w:gridSpan w:val="4"/>
            <w:vAlign w:val="center"/>
          </w:tcPr>
          <w:p w14:paraId="356AC121" w14:textId="77777777" w:rsidR="004A5625" w:rsidRPr="002F7961" w:rsidRDefault="004A5625" w:rsidP="00CC0E37">
            <w:pPr>
              <w:pStyle w:val="TableText"/>
              <w:spacing w:before="40" w:after="40"/>
              <w:jc w:val="center"/>
              <w:rPr>
                <w:rFonts w:asciiTheme="minorHAnsi" w:hAnsiTheme="minorHAnsi" w:cstheme="minorHAnsi"/>
                <w:b/>
                <w:szCs w:val="20"/>
              </w:rPr>
            </w:pPr>
            <w:r w:rsidRPr="002F7961">
              <w:rPr>
                <w:rFonts w:asciiTheme="minorHAnsi" w:hAnsiTheme="minorHAnsi" w:cstheme="minorHAnsi"/>
                <w:b/>
                <w:szCs w:val="20"/>
              </w:rPr>
              <w:t>CLASSROOM SUBGROUPS</w:t>
            </w:r>
          </w:p>
        </w:tc>
        <w:tc>
          <w:tcPr>
            <w:tcW w:w="2398" w:type="pct"/>
            <w:gridSpan w:val="4"/>
            <w:vAlign w:val="center"/>
          </w:tcPr>
          <w:p w14:paraId="360721E4" w14:textId="77777777" w:rsidR="004A5625" w:rsidRPr="002F7961" w:rsidRDefault="004A5625" w:rsidP="00CC0E37">
            <w:pPr>
              <w:pStyle w:val="TableText"/>
              <w:spacing w:before="40" w:after="40"/>
              <w:jc w:val="center"/>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w:t>
            </w:r>
            <w:r w:rsidRPr="002F7961">
              <w:rPr>
                <w:rFonts w:asciiTheme="minorHAnsi" w:hAnsiTheme="minorHAnsi" w:cstheme="minorHAnsi"/>
                <w:b/>
                <w:szCs w:val="20"/>
              </w:rPr>
              <w:t xml:space="preserve">etectable </w:t>
            </w:r>
            <w:r w:rsidR="006D7222" w:rsidRPr="002F7961">
              <w:rPr>
                <w:rFonts w:asciiTheme="minorHAnsi" w:hAnsiTheme="minorHAnsi" w:cstheme="minorHAnsi"/>
                <w:b/>
                <w:szCs w:val="20"/>
              </w:rPr>
              <w:t>d</w:t>
            </w:r>
            <w:r w:rsidRPr="002F7961">
              <w:rPr>
                <w:rFonts w:asciiTheme="minorHAnsi" w:hAnsiTheme="minorHAnsi" w:cstheme="minorHAnsi"/>
                <w:b/>
                <w:szCs w:val="20"/>
              </w:rPr>
              <w:t>ifference</w:t>
            </w:r>
          </w:p>
          <w:p w14:paraId="5B7FEED2" w14:textId="4B220198" w:rsidR="00DA275C" w:rsidRPr="002F7961" w:rsidRDefault="00DA275C" w:rsidP="00CC0E37">
            <w:pPr>
              <w:pStyle w:val="TableText"/>
              <w:spacing w:before="40" w:after="40"/>
              <w:jc w:val="center"/>
              <w:rPr>
                <w:rFonts w:asciiTheme="minorHAnsi" w:hAnsiTheme="minorHAnsi" w:cstheme="minorHAnsi"/>
                <w:b/>
                <w:szCs w:val="20"/>
              </w:rPr>
            </w:pPr>
          </w:p>
        </w:tc>
      </w:tr>
      <w:tr w:rsidR="0023288C" w:rsidRPr="002F7961" w14:paraId="146C1F88" w14:textId="77777777" w:rsidTr="002F7961">
        <w:tc>
          <w:tcPr>
            <w:tcW w:w="506" w:type="pct"/>
            <w:vMerge/>
          </w:tcPr>
          <w:p w14:paraId="6C53F694" w14:textId="77777777" w:rsidR="004A5625" w:rsidRPr="002F7961" w:rsidRDefault="004A5625" w:rsidP="006D1C93">
            <w:pPr>
              <w:pStyle w:val="TableText"/>
              <w:rPr>
                <w:rFonts w:asciiTheme="minorHAnsi" w:hAnsiTheme="minorHAnsi" w:cstheme="minorHAnsi"/>
                <w:szCs w:val="20"/>
              </w:rPr>
            </w:pPr>
          </w:p>
        </w:tc>
        <w:tc>
          <w:tcPr>
            <w:tcW w:w="531" w:type="pct"/>
            <w:vAlign w:val="bottom"/>
          </w:tcPr>
          <w:p w14:paraId="6C2777F6" w14:textId="1EEC9B96"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Percentage in </w:t>
            </w:r>
            <w:r w:rsidR="006D7222" w:rsidRPr="002F7961">
              <w:rPr>
                <w:rFonts w:asciiTheme="minorHAnsi" w:hAnsiTheme="minorHAnsi" w:cstheme="minorHAnsi"/>
                <w:b/>
                <w:szCs w:val="20"/>
              </w:rPr>
              <w:t>g</w:t>
            </w:r>
            <w:r w:rsidRPr="002F7961">
              <w:rPr>
                <w:rFonts w:asciiTheme="minorHAnsi" w:hAnsiTheme="minorHAnsi" w:cstheme="minorHAnsi"/>
                <w:b/>
                <w:szCs w:val="20"/>
              </w:rPr>
              <w:t>roup 1</w:t>
            </w:r>
          </w:p>
        </w:tc>
        <w:tc>
          <w:tcPr>
            <w:tcW w:w="500" w:type="pct"/>
            <w:vAlign w:val="bottom"/>
          </w:tcPr>
          <w:p w14:paraId="4131FD4C" w14:textId="4E543FCE"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Percentage in </w:t>
            </w:r>
            <w:r w:rsidR="006D7222" w:rsidRPr="002F7961">
              <w:rPr>
                <w:rFonts w:asciiTheme="minorHAnsi" w:hAnsiTheme="minorHAnsi" w:cstheme="minorHAnsi"/>
                <w:b/>
                <w:szCs w:val="20"/>
              </w:rPr>
              <w:t>g</w:t>
            </w:r>
            <w:r w:rsidRPr="002F7961">
              <w:rPr>
                <w:rFonts w:asciiTheme="minorHAnsi" w:hAnsiTheme="minorHAnsi" w:cstheme="minorHAnsi"/>
                <w:b/>
                <w:szCs w:val="20"/>
              </w:rPr>
              <w:t>roup 2</w:t>
            </w:r>
          </w:p>
        </w:tc>
        <w:tc>
          <w:tcPr>
            <w:tcW w:w="532" w:type="pct"/>
            <w:vAlign w:val="bottom"/>
          </w:tcPr>
          <w:p w14:paraId="35CF19DD" w14:textId="29D61AF9"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Classes in</w:t>
            </w:r>
            <w:r w:rsidRPr="002F7961">
              <w:rPr>
                <w:rFonts w:asciiTheme="minorHAnsi" w:hAnsiTheme="minorHAnsi" w:cstheme="minorHAnsi"/>
                <w:b/>
                <w:szCs w:val="20"/>
              </w:rPr>
              <w:br/>
            </w:r>
            <w:r w:rsidR="006D7222" w:rsidRPr="002F7961">
              <w:rPr>
                <w:rFonts w:asciiTheme="minorHAnsi" w:hAnsiTheme="minorHAnsi" w:cstheme="minorHAnsi"/>
                <w:b/>
                <w:szCs w:val="20"/>
              </w:rPr>
              <w:t>g</w:t>
            </w:r>
            <w:r w:rsidRPr="002F7961">
              <w:rPr>
                <w:rFonts w:asciiTheme="minorHAnsi" w:hAnsiTheme="minorHAnsi" w:cstheme="minorHAnsi"/>
                <w:b/>
                <w:szCs w:val="20"/>
              </w:rPr>
              <w:t>roup 1</w:t>
            </w:r>
          </w:p>
        </w:tc>
        <w:tc>
          <w:tcPr>
            <w:tcW w:w="533" w:type="pct"/>
            <w:vAlign w:val="bottom"/>
          </w:tcPr>
          <w:p w14:paraId="651FF12D" w14:textId="13D6C7A9"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Classes in</w:t>
            </w:r>
            <w:r w:rsidRPr="002F7961">
              <w:rPr>
                <w:rFonts w:asciiTheme="minorHAnsi" w:hAnsiTheme="minorHAnsi" w:cstheme="minorHAnsi"/>
                <w:b/>
                <w:szCs w:val="20"/>
              </w:rPr>
              <w:br/>
            </w:r>
            <w:r w:rsidR="006D7222" w:rsidRPr="002F7961">
              <w:rPr>
                <w:rFonts w:asciiTheme="minorHAnsi" w:hAnsiTheme="minorHAnsi" w:cstheme="minorHAnsi"/>
                <w:b/>
                <w:szCs w:val="20"/>
              </w:rPr>
              <w:t>g</w:t>
            </w:r>
            <w:r w:rsidRPr="002F7961">
              <w:rPr>
                <w:rFonts w:asciiTheme="minorHAnsi" w:hAnsiTheme="minorHAnsi" w:cstheme="minorHAnsi"/>
                <w:b/>
                <w:szCs w:val="20"/>
              </w:rPr>
              <w:t>roup 2</w:t>
            </w:r>
          </w:p>
        </w:tc>
        <w:tc>
          <w:tcPr>
            <w:tcW w:w="628" w:type="pct"/>
            <w:vAlign w:val="bottom"/>
          </w:tcPr>
          <w:p w14:paraId="1574268A" w14:textId="411F24DC"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t>0.1</w:t>
            </w:r>
            <w:r w:rsidR="004A3C01" w:rsidRPr="002F7961">
              <w:rPr>
                <w:rFonts w:asciiTheme="minorHAnsi" w:hAnsiTheme="minorHAnsi" w:cstheme="minorHAnsi"/>
                <w:b/>
                <w:szCs w:val="20"/>
              </w:rPr>
              <w:t xml:space="preserve"> </w:t>
            </w:r>
            <w:r w:rsidRPr="002F7961">
              <w:rPr>
                <w:rFonts w:asciiTheme="minorHAnsi" w:hAnsiTheme="minorHAnsi" w:cstheme="minorHAnsi"/>
                <w:b/>
                <w:szCs w:val="20"/>
              </w:rPr>
              <w:t>or 0.9</w:t>
            </w:r>
          </w:p>
        </w:tc>
        <w:tc>
          <w:tcPr>
            <w:tcW w:w="619" w:type="pct"/>
            <w:vAlign w:val="bottom"/>
          </w:tcPr>
          <w:p w14:paraId="23F731C9" w14:textId="7777777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t>0.5</w:t>
            </w:r>
          </w:p>
        </w:tc>
        <w:tc>
          <w:tcPr>
            <w:tcW w:w="532" w:type="pct"/>
            <w:shd w:val="clear" w:color="auto" w:fill="808080" w:themeFill="background1" w:themeFillShade="80"/>
            <w:vAlign w:val="bottom"/>
          </w:tcPr>
          <w:p w14:paraId="5D3DA198" w14:textId="77777777" w:rsidR="004A5625" w:rsidRPr="002F7961" w:rsidRDefault="004A5625" w:rsidP="00CC0E37">
            <w:pPr>
              <w:pStyle w:val="TableText"/>
              <w:jc w:val="center"/>
              <w:rPr>
                <w:rFonts w:asciiTheme="minorHAnsi" w:hAnsiTheme="minorHAnsi" w:cstheme="minorHAnsi"/>
                <w:b/>
                <w:szCs w:val="20"/>
              </w:rPr>
            </w:pPr>
          </w:p>
        </w:tc>
        <w:tc>
          <w:tcPr>
            <w:tcW w:w="620" w:type="pct"/>
            <w:vAlign w:val="bottom"/>
          </w:tcPr>
          <w:p w14:paraId="206D1931" w14:textId="5EC915AB"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w:t>
            </w:r>
            <w:r w:rsidRPr="002F7961">
              <w:rPr>
                <w:rFonts w:asciiTheme="minorHAnsi" w:hAnsiTheme="minorHAnsi" w:cstheme="minorHAnsi"/>
                <w:b/>
                <w:szCs w:val="20"/>
              </w:rPr>
              <w:t xml:space="preserve">etectable </w:t>
            </w:r>
            <w:r w:rsidR="006D7222" w:rsidRPr="002F7961">
              <w:rPr>
                <w:rFonts w:asciiTheme="minorHAnsi" w:hAnsiTheme="minorHAnsi" w:cstheme="minorHAnsi"/>
                <w:b/>
                <w:szCs w:val="20"/>
              </w:rPr>
              <w:t>e</w:t>
            </w:r>
            <w:r w:rsidRPr="002F7961">
              <w:rPr>
                <w:rFonts w:asciiTheme="minorHAnsi" w:hAnsiTheme="minorHAnsi" w:cstheme="minorHAnsi"/>
                <w:b/>
                <w:szCs w:val="20"/>
              </w:rPr>
              <w:t xml:space="preserve">ffect </w:t>
            </w:r>
            <w:r w:rsidR="006D7222" w:rsidRPr="002F7961">
              <w:rPr>
                <w:rFonts w:asciiTheme="minorHAnsi" w:hAnsiTheme="minorHAnsi" w:cstheme="minorHAnsi"/>
                <w:b/>
                <w:szCs w:val="20"/>
              </w:rPr>
              <w:t>s</w:t>
            </w:r>
            <w:r w:rsidRPr="002F7961">
              <w:rPr>
                <w:rFonts w:asciiTheme="minorHAnsi" w:hAnsiTheme="minorHAnsi" w:cstheme="minorHAnsi"/>
                <w:b/>
                <w:szCs w:val="20"/>
              </w:rPr>
              <w:t>ize</w:t>
            </w:r>
          </w:p>
        </w:tc>
      </w:tr>
      <w:tr w:rsidR="0023288C" w:rsidRPr="002F7961" w14:paraId="35A8B92E" w14:textId="77777777" w:rsidTr="002F7961">
        <w:tc>
          <w:tcPr>
            <w:tcW w:w="506" w:type="pct"/>
            <w:vMerge w:val="restart"/>
            <w:vAlign w:val="center"/>
          </w:tcPr>
          <w:p w14:paraId="130256C3" w14:textId="3E914DB8" w:rsidR="004A5625" w:rsidRPr="002F7961" w:rsidRDefault="004A5625" w:rsidP="002F7961">
            <w:pPr>
              <w:pStyle w:val="TableText"/>
              <w:spacing w:before="30" w:after="30"/>
              <w:rPr>
                <w:rFonts w:asciiTheme="minorHAnsi" w:hAnsiTheme="minorHAnsi" w:cstheme="minorHAnsi"/>
                <w:szCs w:val="20"/>
              </w:rPr>
            </w:pPr>
            <w:r w:rsidRPr="002F7961">
              <w:rPr>
                <w:rFonts w:asciiTheme="minorHAnsi" w:hAnsiTheme="minorHAnsi" w:cstheme="minorHAnsi"/>
                <w:szCs w:val="20"/>
              </w:rPr>
              <w:t>Spring 2020</w:t>
            </w:r>
          </w:p>
        </w:tc>
        <w:tc>
          <w:tcPr>
            <w:tcW w:w="531" w:type="pct"/>
            <w:vAlign w:val="bottom"/>
          </w:tcPr>
          <w:p w14:paraId="5BC72CB6"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50</w:t>
            </w:r>
          </w:p>
        </w:tc>
        <w:tc>
          <w:tcPr>
            <w:tcW w:w="500" w:type="pct"/>
            <w:vAlign w:val="bottom"/>
          </w:tcPr>
          <w:p w14:paraId="030B32F7"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50</w:t>
            </w:r>
          </w:p>
        </w:tc>
        <w:tc>
          <w:tcPr>
            <w:tcW w:w="532" w:type="pct"/>
            <w:vAlign w:val="bottom"/>
          </w:tcPr>
          <w:p w14:paraId="5FAECFF9"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360</w:t>
            </w:r>
          </w:p>
        </w:tc>
        <w:tc>
          <w:tcPr>
            <w:tcW w:w="533" w:type="pct"/>
            <w:vAlign w:val="bottom"/>
          </w:tcPr>
          <w:p w14:paraId="506D5DAC"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360</w:t>
            </w:r>
          </w:p>
        </w:tc>
        <w:tc>
          <w:tcPr>
            <w:tcW w:w="628" w:type="pct"/>
            <w:vAlign w:val="bottom"/>
          </w:tcPr>
          <w:p w14:paraId="0EAF74A4"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.084</w:t>
            </w:r>
          </w:p>
        </w:tc>
        <w:tc>
          <w:tcPr>
            <w:tcW w:w="619" w:type="pct"/>
            <w:vAlign w:val="bottom"/>
          </w:tcPr>
          <w:p w14:paraId="7C1A734B"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.140</w:t>
            </w:r>
          </w:p>
        </w:tc>
        <w:tc>
          <w:tcPr>
            <w:tcW w:w="532" w:type="pct"/>
            <w:shd w:val="clear" w:color="auto" w:fill="808080" w:themeFill="background1" w:themeFillShade="80"/>
            <w:vAlign w:val="bottom"/>
          </w:tcPr>
          <w:p w14:paraId="1DC5FB89"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p>
        </w:tc>
        <w:tc>
          <w:tcPr>
            <w:tcW w:w="620" w:type="pct"/>
            <w:vAlign w:val="bottom"/>
          </w:tcPr>
          <w:p w14:paraId="4F4F70D7"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.280</w:t>
            </w:r>
          </w:p>
        </w:tc>
      </w:tr>
      <w:tr w:rsidR="0023288C" w:rsidRPr="002F7961" w14:paraId="4A2BDF60" w14:textId="77777777" w:rsidTr="002F7961">
        <w:tc>
          <w:tcPr>
            <w:tcW w:w="506" w:type="pct"/>
            <w:vMerge/>
          </w:tcPr>
          <w:p w14:paraId="24D4E1B8" w14:textId="77777777" w:rsidR="004A5625" w:rsidRPr="002F7961" w:rsidRDefault="004A5625" w:rsidP="002F7961">
            <w:pPr>
              <w:pStyle w:val="TableText"/>
              <w:spacing w:before="30" w:after="30"/>
              <w:rPr>
                <w:rFonts w:asciiTheme="minorHAnsi" w:hAnsiTheme="minorHAnsi" w:cstheme="minorHAnsi"/>
                <w:szCs w:val="20"/>
              </w:rPr>
            </w:pPr>
          </w:p>
        </w:tc>
        <w:tc>
          <w:tcPr>
            <w:tcW w:w="531" w:type="pct"/>
            <w:vAlign w:val="bottom"/>
          </w:tcPr>
          <w:p w14:paraId="15E418AD"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33</w:t>
            </w:r>
          </w:p>
        </w:tc>
        <w:tc>
          <w:tcPr>
            <w:tcW w:w="500" w:type="pct"/>
            <w:vAlign w:val="bottom"/>
          </w:tcPr>
          <w:p w14:paraId="6A936D9A"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67</w:t>
            </w:r>
          </w:p>
        </w:tc>
        <w:tc>
          <w:tcPr>
            <w:tcW w:w="532" w:type="pct"/>
            <w:vAlign w:val="bottom"/>
          </w:tcPr>
          <w:p w14:paraId="34E09519"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238</w:t>
            </w:r>
          </w:p>
        </w:tc>
        <w:tc>
          <w:tcPr>
            <w:tcW w:w="533" w:type="pct"/>
            <w:vAlign w:val="bottom"/>
          </w:tcPr>
          <w:p w14:paraId="26C4A5FE"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482</w:t>
            </w:r>
          </w:p>
        </w:tc>
        <w:tc>
          <w:tcPr>
            <w:tcW w:w="628" w:type="pct"/>
            <w:vAlign w:val="bottom"/>
          </w:tcPr>
          <w:p w14:paraId="6120C6CE"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.090</w:t>
            </w:r>
          </w:p>
        </w:tc>
        <w:tc>
          <w:tcPr>
            <w:tcW w:w="619" w:type="pct"/>
            <w:vAlign w:val="bottom"/>
          </w:tcPr>
          <w:p w14:paraId="4177BC41"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.149</w:t>
            </w:r>
          </w:p>
        </w:tc>
        <w:tc>
          <w:tcPr>
            <w:tcW w:w="532" w:type="pct"/>
            <w:shd w:val="clear" w:color="auto" w:fill="808080" w:themeFill="background1" w:themeFillShade="80"/>
            <w:vAlign w:val="bottom"/>
          </w:tcPr>
          <w:p w14:paraId="297DE746"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p>
        </w:tc>
        <w:tc>
          <w:tcPr>
            <w:tcW w:w="620" w:type="pct"/>
            <w:vAlign w:val="bottom"/>
          </w:tcPr>
          <w:p w14:paraId="5E1E4437"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.298</w:t>
            </w:r>
          </w:p>
        </w:tc>
      </w:tr>
      <w:tr w:rsidR="0023288C" w:rsidRPr="002F7961" w14:paraId="1CC6EE9D" w14:textId="77777777" w:rsidTr="002F7961">
        <w:tc>
          <w:tcPr>
            <w:tcW w:w="506" w:type="pct"/>
            <w:vMerge/>
          </w:tcPr>
          <w:p w14:paraId="10254736" w14:textId="77777777" w:rsidR="004A5625" w:rsidRPr="002F7961" w:rsidRDefault="004A5625" w:rsidP="002F7961">
            <w:pPr>
              <w:pStyle w:val="TableText"/>
              <w:spacing w:before="30" w:after="30"/>
              <w:rPr>
                <w:rFonts w:asciiTheme="minorHAnsi" w:hAnsiTheme="minorHAnsi" w:cstheme="minorHAnsi"/>
                <w:szCs w:val="20"/>
              </w:rPr>
            </w:pPr>
          </w:p>
        </w:tc>
        <w:tc>
          <w:tcPr>
            <w:tcW w:w="531" w:type="pct"/>
            <w:vAlign w:val="bottom"/>
          </w:tcPr>
          <w:p w14:paraId="01299439"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15</w:t>
            </w:r>
          </w:p>
        </w:tc>
        <w:tc>
          <w:tcPr>
            <w:tcW w:w="500" w:type="pct"/>
            <w:vAlign w:val="bottom"/>
          </w:tcPr>
          <w:p w14:paraId="33280BA0"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85</w:t>
            </w:r>
          </w:p>
        </w:tc>
        <w:tc>
          <w:tcPr>
            <w:tcW w:w="532" w:type="pct"/>
            <w:vAlign w:val="bottom"/>
          </w:tcPr>
          <w:p w14:paraId="2252C674"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108</w:t>
            </w:r>
          </w:p>
        </w:tc>
        <w:tc>
          <w:tcPr>
            <w:tcW w:w="533" w:type="pct"/>
            <w:vAlign w:val="bottom"/>
          </w:tcPr>
          <w:p w14:paraId="5C942080"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612</w:t>
            </w:r>
          </w:p>
        </w:tc>
        <w:tc>
          <w:tcPr>
            <w:tcW w:w="628" w:type="pct"/>
            <w:vAlign w:val="bottom"/>
          </w:tcPr>
          <w:p w14:paraId="39AFB437"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.119</w:t>
            </w:r>
          </w:p>
        </w:tc>
        <w:tc>
          <w:tcPr>
            <w:tcW w:w="619" w:type="pct"/>
            <w:vAlign w:val="bottom"/>
          </w:tcPr>
          <w:p w14:paraId="24A17EBE"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.198</w:t>
            </w:r>
          </w:p>
        </w:tc>
        <w:tc>
          <w:tcPr>
            <w:tcW w:w="532" w:type="pct"/>
            <w:shd w:val="clear" w:color="auto" w:fill="808080" w:themeFill="background1" w:themeFillShade="80"/>
            <w:vAlign w:val="bottom"/>
          </w:tcPr>
          <w:p w14:paraId="628813EA"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p>
        </w:tc>
        <w:tc>
          <w:tcPr>
            <w:tcW w:w="620" w:type="pct"/>
            <w:vAlign w:val="bottom"/>
          </w:tcPr>
          <w:p w14:paraId="1970F07F" w14:textId="77777777" w:rsidR="004A5625" w:rsidRPr="002F7961" w:rsidRDefault="004A5625"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.392</w:t>
            </w:r>
          </w:p>
        </w:tc>
      </w:tr>
      <w:tr w:rsidR="004A5625" w:rsidRPr="002F7961" w14:paraId="2AC87BA3" w14:textId="77777777" w:rsidTr="002F7961">
        <w:tc>
          <w:tcPr>
            <w:tcW w:w="506" w:type="pct"/>
            <w:vAlign w:val="bottom"/>
          </w:tcPr>
          <w:p w14:paraId="16BCB289" w14:textId="77777777" w:rsidR="004A5625" w:rsidRPr="002F7961" w:rsidRDefault="004A5625" w:rsidP="006D1C93">
            <w:pPr>
              <w:pStyle w:val="TableText"/>
              <w:spacing w:before="40" w:after="40"/>
              <w:rPr>
                <w:rFonts w:asciiTheme="minorHAnsi" w:hAnsiTheme="minorHAnsi" w:cstheme="minorHAnsi"/>
                <w:szCs w:val="20"/>
              </w:rPr>
            </w:pPr>
          </w:p>
        </w:tc>
        <w:tc>
          <w:tcPr>
            <w:tcW w:w="2095" w:type="pct"/>
            <w:gridSpan w:val="4"/>
            <w:vAlign w:val="bottom"/>
          </w:tcPr>
          <w:p w14:paraId="6019FFC5" w14:textId="77777777" w:rsidR="004A5625" w:rsidRPr="00D1159F" w:rsidRDefault="004A5625" w:rsidP="00D1159F">
            <w:pPr>
              <w:pStyle w:val="TableText"/>
              <w:spacing w:before="40" w:after="40"/>
              <w:jc w:val="center"/>
              <w:rPr>
                <w:rFonts w:asciiTheme="minorHAnsi" w:hAnsiTheme="minorHAnsi" w:cstheme="minorHAnsi"/>
                <w:b/>
                <w:szCs w:val="20"/>
              </w:rPr>
            </w:pPr>
            <w:r w:rsidRPr="00D1159F">
              <w:rPr>
                <w:rFonts w:asciiTheme="minorHAnsi" w:hAnsiTheme="minorHAnsi" w:cstheme="minorHAnsi"/>
                <w:b/>
                <w:szCs w:val="20"/>
              </w:rPr>
              <w:t>CHILD SUBGROUPS</w:t>
            </w:r>
          </w:p>
        </w:tc>
        <w:tc>
          <w:tcPr>
            <w:tcW w:w="2398" w:type="pct"/>
            <w:gridSpan w:val="4"/>
            <w:vAlign w:val="bottom"/>
          </w:tcPr>
          <w:p w14:paraId="72A40ADE" w14:textId="77777777" w:rsidR="004A5625" w:rsidRPr="00D1159F" w:rsidRDefault="004A5625" w:rsidP="00D1159F">
            <w:pPr>
              <w:pStyle w:val="TableText"/>
              <w:spacing w:before="40" w:after="40"/>
              <w:jc w:val="center"/>
              <w:rPr>
                <w:rFonts w:asciiTheme="minorHAnsi" w:hAnsiTheme="minorHAnsi" w:cstheme="minorHAnsi"/>
                <w:b/>
                <w:szCs w:val="20"/>
              </w:rPr>
            </w:pPr>
            <w:r w:rsidRPr="00D1159F">
              <w:rPr>
                <w:rFonts w:asciiTheme="minorHAnsi" w:hAnsiTheme="minorHAnsi" w:cstheme="minorHAnsi"/>
                <w:b/>
                <w:szCs w:val="20"/>
              </w:rPr>
              <w:t xml:space="preserve">Minimum </w:t>
            </w:r>
            <w:r w:rsidR="006D7222" w:rsidRPr="00D1159F">
              <w:rPr>
                <w:rFonts w:asciiTheme="minorHAnsi" w:hAnsiTheme="minorHAnsi" w:cstheme="minorHAnsi"/>
                <w:b/>
                <w:szCs w:val="20"/>
              </w:rPr>
              <w:t>d</w:t>
            </w:r>
            <w:r w:rsidRPr="00D1159F">
              <w:rPr>
                <w:rFonts w:asciiTheme="minorHAnsi" w:hAnsiTheme="minorHAnsi" w:cstheme="minorHAnsi"/>
                <w:b/>
                <w:szCs w:val="20"/>
              </w:rPr>
              <w:t xml:space="preserve">etectable </w:t>
            </w:r>
            <w:r w:rsidR="006D7222" w:rsidRPr="00D1159F">
              <w:rPr>
                <w:rFonts w:asciiTheme="minorHAnsi" w:hAnsiTheme="minorHAnsi" w:cstheme="minorHAnsi"/>
                <w:b/>
                <w:szCs w:val="20"/>
              </w:rPr>
              <w:t>d</w:t>
            </w:r>
            <w:r w:rsidRPr="00D1159F">
              <w:rPr>
                <w:rFonts w:asciiTheme="minorHAnsi" w:hAnsiTheme="minorHAnsi" w:cstheme="minorHAnsi"/>
                <w:b/>
                <w:szCs w:val="20"/>
              </w:rPr>
              <w:t>ifference</w:t>
            </w:r>
          </w:p>
          <w:p w14:paraId="607605C7" w14:textId="3B3B6137" w:rsidR="00DA275C" w:rsidRPr="00D1159F" w:rsidRDefault="00DA275C" w:rsidP="00D1159F">
            <w:pPr>
              <w:pStyle w:val="TableText"/>
              <w:spacing w:before="40" w:after="40"/>
              <w:jc w:val="center"/>
              <w:rPr>
                <w:rFonts w:asciiTheme="minorHAnsi" w:hAnsiTheme="minorHAnsi" w:cstheme="minorHAnsi"/>
                <w:b/>
                <w:szCs w:val="20"/>
              </w:rPr>
            </w:pPr>
            <w:r w:rsidRPr="00D1159F">
              <w:rPr>
                <w:rFonts w:asciiTheme="minorHAnsi" w:hAnsiTheme="minorHAnsi" w:cstheme="minorHAnsi"/>
                <w:b/>
                <w:szCs w:val="20"/>
              </w:rPr>
              <w:t>(Program</w:t>
            </w:r>
            <w:r w:rsidR="00741CDE" w:rsidRPr="00D1159F">
              <w:rPr>
                <w:rFonts w:asciiTheme="minorHAnsi" w:hAnsiTheme="minorHAnsi" w:cstheme="minorHAnsi"/>
                <w:b/>
                <w:szCs w:val="20"/>
              </w:rPr>
              <w:t>-</w:t>
            </w:r>
            <w:r w:rsidRPr="00D1159F">
              <w:rPr>
                <w:rFonts w:asciiTheme="minorHAnsi" w:hAnsiTheme="minorHAnsi" w:cstheme="minorHAnsi"/>
                <w:b/>
                <w:szCs w:val="20"/>
              </w:rPr>
              <w:t>defined subgroups / Child</w:t>
            </w:r>
            <w:r w:rsidR="00741CDE" w:rsidRPr="00D1159F">
              <w:rPr>
                <w:rFonts w:asciiTheme="minorHAnsi" w:hAnsiTheme="minorHAnsi" w:cstheme="minorHAnsi"/>
                <w:b/>
                <w:szCs w:val="20"/>
              </w:rPr>
              <w:t>-</w:t>
            </w:r>
            <w:r w:rsidRPr="00D1159F">
              <w:rPr>
                <w:rFonts w:asciiTheme="minorHAnsi" w:hAnsiTheme="minorHAnsi" w:cstheme="minorHAnsi"/>
                <w:b/>
                <w:szCs w:val="20"/>
              </w:rPr>
              <w:t>defined subgroups)</w:t>
            </w:r>
          </w:p>
        </w:tc>
      </w:tr>
      <w:tr w:rsidR="0023288C" w:rsidRPr="002F7961" w14:paraId="41D2EFA9" w14:textId="77777777" w:rsidTr="002F7961">
        <w:tc>
          <w:tcPr>
            <w:tcW w:w="506" w:type="pct"/>
            <w:vAlign w:val="bottom"/>
          </w:tcPr>
          <w:p w14:paraId="683BD59C" w14:textId="7C9644EB" w:rsidR="004A5625" w:rsidRPr="002F7961" w:rsidRDefault="004A5625" w:rsidP="006D1C93">
            <w:pPr>
              <w:pStyle w:val="TableText"/>
              <w:rPr>
                <w:rFonts w:asciiTheme="minorHAnsi" w:hAnsiTheme="minorHAnsi" w:cstheme="minorHAnsi"/>
                <w:b/>
                <w:szCs w:val="20"/>
              </w:rPr>
            </w:pPr>
            <w:r w:rsidRPr="002F7961">
              <w:rPr>
                <w:rFonts w:asciiTheme="minorHAnsi" w:hAnsiTheme="minorHAnsi" w:cstheme="minorHAnsi"/>
                <w:b/>
                <w:szCs w:val="20"/>
              </w:rPr>
              <w:t xml:space="preserve">Time </w:t>
            </w:r>
            <w:r w:rsidR="006D7222" w:rsidRPr="002F7961">
              <w:rPr>
                <w:rFonts w:asciiTheme="minorHAnsi" w:hAnsiTheme="minorHAnsi" w:cstheme="minorHAnsi"/>
                <w:b/>
                <w:szCs w:val="20"/>
              </w:rPr>
              <w:t>p</w:t>
            </w:r>
            <w:r w:rsidRPr="002F7961">
              <w:rPr>
                <w:rFonts w:asciiTheme="minorHAnsi" w:hAnsiTheme="minorHAnsi" w:cstheme="minorHAnsi"/>
                <w:b/>
                <w:szCs w:val="20"/>
              </w:rPr>
              <w:t>oint</w:t>
            </w:r>
          </w:p>
        </w:tc>
        <w:tc>
          <w:tcPr>
            <w:tcW w:w="531" w:type="pct"/>
            <w:vAlign w:val="bottom"/>
          </w:tcPr>
          <w:p w14:paraId="5A7EA0C1" w14:textId="180DA683"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Percentage in </w:t>
            </w:r>
            <w:r w:rsidR="006D7222" w:rsidRPr="002F7961">
              <w:rPr>
                <w:rFonts w:asciiTheme="minorHAnsi" w:hAnsiTheme="minorHAnsi" w:cstheme="minorHAnsi"/>
                <w:b/>
                <w:szCs w:val="20"/>
              </w:rPr>
              <w:t>g</w:t>
            </w:r>
            <w:r w:rsidRPr="002F7961">
              <w:rPr>
                <w:rFonts w:asciiTheme="minorHAnsi" w:hAnsiTheme="minorHAnsi" w:cstheme="minorHAnsi"/>
                <w:b/>
                <w:szCs w:val="20"/>
              </w:rPr>
              <w:t>roup 1</w:t>
            </w:r>
          </w:p>
        </w:tc>
        <w:tc>
          <w:tcPr>
            <w:tcW w:w="500" w:type="pct"/>
            <w:vAlign w:val="bottom"/>
          </w:tcPr>
          <w:p w14:paraId="46E9F935" w14:textId="5C9FEBCE"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Percentage in </w:t>
            </w:r>
            <w:r w:rsidR="006D7222" w:rsidRPr="002F7961">
              <w:rPr>
                <w:rFonts w:asciiTheme="minorHAnsi" w:hAnsiTheme="minorHAnsi" w:cstheme="minorHAnsi"/>
                <w:b/>
                <w:szCs w:val="20"/>
              </w:rPr>
              <w:t>g</w:t>
            </w:r>
            <w:r w:rsidRPr="002F7961">
              <w:rPr>
                <w:rFonts w:asciiTheme="minorHAnsi" w:hAnsiTheme="minorHAnsi" w:cstheme="minorHAnsi"/>
                <w:b/>
                <w:szCs w:val="20"/>
              </w:rPr>
              <w:t>roup 2</w:t>
            </w:r>
          </w:p>
        </w:tc>
        <w:tc>
          <w:tcPr>
            <w:tcW w:w="532" w:type="pct"/>
            <w:vAlign w:val="bottom"/>
          </w:tcPr>
          <w:p w14:paraId="190A5214" w14:textId="1D4027FA"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Children in </w:t>
            </w:r>
            <w:r w:rsidR="006D7222" w:rsidRPr="002F7961">
              <w:rPr>
                <w:rFonts w:asciiTheme="minorHAnsi" w:hAnsiTheme="minorHAnsi" w:cstheme="minorHAnsi"/>
                <w:b/>
                <w:szCs w:val="20"/>
              </w:rPr>
              <w:t>g</w:t>
            </w:r>
            <w:r w:rsidRPr="002F7961">
              <w:rPr>
                <w:rFonts w:asciiTheme="minorHAnsi" w:hAnsiTheme="minorHAnsi" w:cstheme="minorHAnsi"/>
                <w:b/>
                <w:szCs w:val="20"/>
              </w:rPr>
              <w:t>roup 1</w:t>
            </w:r>
          </w:p>
        </w:tc>
        <w:tc>
          <w:tcPr>
            <w:tcW w:w="533" w:type="pct"/>
            <w:vAlign w:val="bottom"/>
          </w:tcPr>
          <w:p w14:paraId="3BFB8B5A" w14:textId="2027C3D1"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Children in </w:t>
            </w:r>
            <w:r w:rsidR="006D7222" w:rsidRPr="002F7961">
              <w:rPr>
                <w:rFonts w:asciiTheme="minorHAnsi" w:hAnsiTheme="minorHAnsi" w:cstheme="minorHAnsi"/>
                <w:b/>
                <w:szCs w:val="20"/>
              </w:rPr>
              <w:t>g</w:t>
            </w:r>
            <w:r w:rsidRPr="002F7961">
              <w:rPr>
                <w:rFonts w:asciiTheme="minorHAnsi" w:hAnsiTheme="minorHAnsi" w:cstheme="minorHAnsi"/>
                <w:b/>
                <w:szCs w:val="20"/>
              </w:rPr>
              <w:t>roup 2</w:t>
            </w:r>
          </w:p>
        </w:tc>
        <w:tc>
          <w:tcPr>
            <w:tcW w:w="628" w:type="pct"/>
            <w:vAlign w:val="bottom"/>
          </w:tcPr>
          <w:p w14:paraId="3C1DDD7A" w14:textId="7777777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t>0.1 or 0.9</w:t>
            </w:r>
          </w:p>
        </w:tc>
        <w:tc>
          <w:tcPr>
            <w:tcW w:w="619" w:type="pct"/>
            <w:vAlign w:val="bottom"/>
          </w:tcPr>
          <w:p w14:paraId="60C66CBB" w14:textId="7777777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t>0.5</w:t>
            </w:r>
          </w:p>
        </w:tc>
        <w:tc>
          <w:tcPr>
            <w:tcW w:w="532" w:type="pct"/>
            <w:vAlign w:val="bottom"/>
          </w:tcPr>
          <w:p w14:paraId="374632DA" w14:textId="751284A5"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Normalized </w:t>
            </w:r>
            <w:r w:rsidR="006D7222" w:rsidRPr="002F7961">
              <w:rPr>
                <w:rFonts w:asciiTheme="minorHAnsi" w:hAnsiTheme="minorHAnsi" w:cstheme="minorHAnsi"/>
                <w:b/>
                <w:szCs w:val="20"/>
              </w:rPr>
              <w:t>v</w:t>
            </w:r>
            <w:r w:rsidRPr="002F7961">
              <w:rPr>
                <w:rFonts w:asciiTheme="minorHAnsi" w:hAnsiTheme="minorHAnsi" w:cstheme="minorHAnsi"/>
                <w:b/>
                <w:szCs w:val="20"/>
              </w:rPr>
              <w:t>ariable (</w:t>
            </w:r>
            <w:r w:rsidR="006D7222" w:rsidRPr="002F7961">
              <w:rPr>
                <w:rFonts w:asciiTheme="minorHAnsi" w:hAnsiTheme="minorHAnsi" w:cstheme="minorHAnsi"/>
                <w:b/>
                <w:szCs w:val="20"/>
              </w:rPr>
              <w:t>m</w:t>
            </w:r>
            <w:r w:rsidRPr="002F7961">
              <w:rPr>
                <w:rFonts w:asciiTheme="minorHAnsi" w:hAnsiTheme="minorHAnsi" w:cstheme="minorHAnsi"/>
                <w:b/>
                <w:szCs w:val="20"/>
              </w:rPr>
              <w:t>ean = 100, s.d.= 15)</w:t>
            </w:r>
          </w:p>
        </w:tc>
        <w:tc>
          <w:tcPr>
            <w:tcW w:w="620" w:type="pct"/>
            <w:vAlign w:val="bottom"/>
          </w:tcPr>
          <w:p w14:paraId="1B19A4C6" w14:textId="1BF1F811"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w:t>
            </w:r>
            <w:r w:rsidRPr="002F7961">
              <w:rPr>
                <w:rFonts w:asciiTheme="minorHAnsi" w:hAnsiTheme="minorHAnsi" w:cstheme="minorHAnsi"/>
                <w:b/>
                <w:szCs w:val="20"/>
              </w:rPr>
              <w:t xml:space="preserve">etectable </w:t>
            </w:r>
            <w:r w:rsidR="006D7222" w:rsidRPr="002F7961">
              <w:rPr>
                <w:rFonts w:asciiTheme="minorHAnsi" w:hAnsiTheme="minorHAnsi" w:cstheme="minorHAnsi"/>
                <w:b/>
                <w:szCs w:val="20"/>
              </w:rPr>
              <w:t>e</w:t>
            </w:r>
            <w:r w:rsidRPr="002F7961">
              <w:rPr>
                <w:rFonts w:asciiTheme="minorHAnsi" w:hAnsiTheme="minorHAnsi" w:cstheme="minorHAnsi"/>
                <w:b/>
                <w:szCs w:val="20"/>
              </w:rPr>
              <w:t xml:space="preserve">ffect </w:t>
            </w:r>
            <w:r w:rsidR="006D7222" w:rsidRPr="002F7961">
              <w:rPr>
                <w:rFonts w:asciiTheme="minorHAnsi" w:hAnsiTheme="minorHAnsi" w:cstheme="minorHAnsi"/>
                <w:b/>
                <w:szCs w:val="20"/>
              </w:rPr>
              <w:t>s</w:t>
            </w:r>
            <w:r w:rsidRPr="002F7961">
              <w:rPr>
                <w:rFonts w:asciiTheme="minorHAnsi" w:hAnsiTheme="minorHAnsi" w:cstheme="minorHAnsi"/>
                <w:b/>
                <w:szCs w:val="20"/>
              </w:rPr>
              <w:t>ize</w:t>
            </w:r>
          </w:p>
        </w:tc>
      </w:tr>
      <w:tr w:rsidR="0023288C" w:rsidRPr="002F7961" w14:paraId="5239C663" w14:textId="77777777" w:rsidTr="002F7961">
        <w:tc>
          <w:tcPr>
            <w:tcW w:w="506" w:type="pct"/>
            <w:vMerge w:val="restart"/>
            <w:vAlign w:val="center"/>
          </w:tcPr>
          <w:p w14:paraId="5440F4EB" w14:textId="675F4E61" w:rsidR="00407F66" w:rsidRPr="002F7961" w:rsidRDefault="00407F66" w:rsidP="002F7961">
            <w:pPr>
              <w:pStyle w:val="TableText"/>
              <w:spacing w:before="30" w:after="30"/>
              <w:rPr>
                <w:rFonts w:asciiTheme="minorHAnsi" w:hAnsiTheme="minorHAnsi" w:cstheme="minorHAnsi"/>
                <w:szCs w:val="20"/>
              </w:rPr>
            </w:pPr>
            <w:r w:rsidRPr="002F7961">
              <w:rPr>
                <w:rFonts w:asciiTheme="minorHAnsi" w:hAnsiTheme="minorHAnsi" w:cstheme="minorHAnsi"/>
                <w:szCs w:val="20"/>
              </w:rPr>
              <w:t>Fall 2019</w:t>
            </w:r>
          </w:p>
        </w:tc>
        <w:tc>
          <w:tcPr>
            <w:tcW w:w="531" w:type="pct"/>
            <w:vAlign w:val="bottom"/>
          </w:tcPr>
          <w:p w14:paraId="5B00C2FF"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50</w:t>
            </w:r>
          </w:p>
        </w:tc>
        <w:tc>
          <w:tcPr>
            <w:tcW w:w="500" w:type="pct"/>
            <w:vAlign w:val="bottom"/>
          </w:tcPr>
          <w:p w14:paraId="4745927E"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50</w:t>
            </w:r>
          </w:p>
        </w:tc>
        <w:tc>
          <w:tcPr>
            <w:tcW w:w="532" w:type="pct"/>
            <w:vAlign w:val="bottom"/>
          </w:tcPr>
          <w:p w14:paraId="5311CE27"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1,200</w:t>
            </w:r>
          </w:p>
        </w:tc>
        <w:tc>
          <w:tcPr>
            <w:tcW w:w="533" w:type="pct"/>
            <w:vAlign w:val="bottom"/>
          </w:tcPr>
          <w:p w14:paraId="6D1E9AF6"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1,200</w:t>
            </w:r>
          </w:p>
        </w:tc>
        <w:tc>
          <w:tcPr>
            <w:tcW w:w="628" w:type="pct"/>
            <w:vAlign w:val="bottom"/>
          </w:tcPr>
          <w:p w14:paraId="4A2BC5AE" w14:textId="700D4558"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0.091</w:t>
            </w:r>
            <w:r w:rsidR="0023288C" w:rsidRPr="002F7961">
              <w:rPr>
                <w:rFonts w:asciiTheme="minorHAnsi" w:hAnsiTheme="minorHAnsi" w:cstheme="minorHAnsi"/>
                <w:szCs w:val="20"/>
              </w:rPr>
              <w:t>/0.067</w:t>
            </w:r>
          </w:p>
        </w:tc>
        <w:tc>
          <w:tcPr>
            <w:tcW w:w="619" w:type="pct"/>
            <w:vAlign w:val="bottom"/>
          </w:tcPr>
          <w:p w14:paraId="0C4B76DC" w14:textId="482A38B4"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0.151</w:t>
            </w:r>
            <w:r w:rsidR="0023288C" w:rsidRPr="002F7961">
              <w:rPr>
                <w:rFonts w:asciiTheme="minorHAnsi" w:hAnsiTheme="minorHAnsi" w:cstheme="minorHAnsi"/>
                <w:szCs w:val="20"/>
              </w:rPr>
              <w:t>/0.112</w:t>
            </w:r>
          </w:p>
        </w:tc>
        <w:tc>
          <w:tcPr>
            <w:tcW w:w="532" w:type="pct"/>
            <w:vAlign w:val="bottom"/>
          </w:tcPr>
          <w:p w14:paraId="461B96CF" w14:textId="16CE356C"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4.5</w:t>
            </w:r>
            <w:r w:rsidR="0023288C" w:rsidRPr="002F7961">
              <w:rPr>
                <w:rFonts w:asciiTheme="minorHAnsi" w:hAnsiTheme="minorHAnsi" w:cstheme="minorHAnsi"/>
                <w:szCs w:val="20"/>
              </w:rPr>
              <w:t>/3.4</w:t>
            </w:r>
          </w:p>
        </w:tc>
        <w:tc>
          <w:tcPr>
            <w:tcW w:w="620" w:type="pct"/>
            <w:vAlign w:val="bottom"/>
          </w:tcPr>
          <w:p w14:paraId="2B756894" w14:textId="7FE43683"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bCs/>
                <w:szCs w:val="20"/>
              </w:rPr>
              <w:t>0.301</w:t>
            </w:r>
            <w:r w:rsidR="0023288C" w:rsidRPr="002F7961">
              <w:rPr>
                <w:rFonts w:asciiTheme="minorHAnsi" w:hAnsiTheme="minorHAnsi" w:cstheme="minorHAnsi"/>
                <w:szCs w:val="20"/>
              </w:rPr>
              <w:t>/0.224</w:t>
            </w:r>
          </w:p>
        </w:tc>
      </w:tr>
      <w:tr w:rsidR="0023288C" w:rsidRPr="002F7961" w14:paraId="04680AF0" w14:textId="77777777" w:rsidTr="002F7961">
        <w:tc>
          <w:tcPr>
            <w:tcW w:w="506" w:type="pct"/>
            <w:vMerge/>
            <w:vAlign w:val="center"/>
          </w:tcPr>
          <w:p w14:paraId="0D7CAEE4" w14:textId="77777777" w:rsidR="00407F66" w:rsidRPr="002F7961" w:rsidRDefault="00407F66" w:rsidP="002F7961">
            <w:pPr>
              <w:pStyle w:val="TableText"/>
              <w:spacing w:before="30" w:after="30"/>
              <w:rPr>
                <w:rFonts w:asciiTheme="minorHAnsi" w:hAnsiTheme="minorHAnsi" w:cstheme="minorHAnsi"/>
                <w:szCs w:val="20"/>
              </w:rPr>
            </w:pPr>
          </w:p>
        </w:tc>
        <w:tc>
          <w:tcPr>
            <w:tcW w:w="531" w:type="pct"/>
            <w:vAlign w:val="bottom"/>
          </w:tcPr>
          <w:p w14:paraId="034E1C07"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33</w:t>
            </w:r>
          </w:p>
        </w:tc>
        <w:tc>
          <w:tcPr>
            <w:tcW w:w="500" w:type="pct"/>
            <w:vAlign w:val="bottom"/>
          </w:tcPr>
          <w:p w14:paraId="6695D8AF"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67</w:t>
            </w:r>
          </w:p>
        </w:tc>
        <w:tc>
          <w:tcPr>
            <w:tcW w:w="532" w:type="pct"/>
            <w:vAlign w:val="bottom"/>
          </w:tcPr>
          <w:p w14:paraId="1DA6AEDC"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792</w:t>
            </w:r>
          </w:p>
        </w:tc>
        <w:tc>
          <w:tcPr>
            <w:tcW w:w="533" w:type="pct"/>
            <w:vAlign w:val="bottom"/>
          </w:tcPr>
          <w:p w14:paraId="1E8EED04"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1,608</w:t>
            </w:r>
          </w:p>
        </w:tc>
        <w:tc>
          <w:tcPr>
            <w:tcW w:w="628" w:type="pct"/>
            <w:vAlign w:val="bottom"/>
          </w:tcPr>
          <w:p w14:paraId="6C2763AE" w14:textId="710C4E53"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0.096</w:t>
            </w:r>
            <w:r w:rsidR="0023288C" w:rsidRPr="002F7961">
              <w:rPr>
                <w:rFonts w:asciiTheme="minorHAnsi" w:hAnsiTheme="minorHAnsi" w:cstheme="minorHAnsi"/>
                <w:szCs w:val="20"/>
              </w:rPr>
              <w:t>/0.068</w:t>
            </w:r>
          </w:p>
        </w:tc>
        <w:tc>
          <w:tcPr>
            <w:tcW w:w="619" w:type="pct"/>
            <w:vAlign w:val="bottom"/>
          </w:tcPr>
          <w:p w14:paraId="3E27F103" w14:textId="0025C768"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0.161</w:t>
            </w:r>
            <w:r w:rsidR="0023288C" w:rsidRPr="002F7961">
              <w:rPr>
                <w:rFonts w:asciiTheme="minorHAnsi" w:hAnsiTheme="minorHAnsi" w:cstheme="minorHAnsi"/>
                <w:szCs w:val="20"/>
              </w:rPr>
              <w:t>/0.113</w:t>
            </w:r>
          </w:p>
        </w:tc>
        <w:tc>
          <w:tcPr>
            <w:tcW w:w="532" w:type="pct"/>
            <w:vAlign w:val="bottom"/>
          </w:tcPr>
          <w:p w14:paraId="1D55E206" w14:textId="445FA0FF"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4.8</w:t>
            </w:r>
            <w:r w:rsidR="0023288C" w:rsidRPr="002F7961">
              <w:rPr>
                <w:rFonts w:asciiTheme="minorHAnsi" w:hAnsiTheme="minorHAnsi" w:cstheme="minorHAnsi"/>
                <w:szCs w:val="20"/>
              </w:rPr>
              <w:t>/3.4</w:t>
            </w:r>
          </w:p>
        </w:tc>
        <w:tc>
          <w:tcPr>
            <w:tcW w:w="620" w:type="pct"/>
            <w:vAlign w:val="bottom"/>
          </w:tcPr>
          <w:p w14:paraId="02CCC32B" w14:textId="23B023AB"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0.320</w:t>
            </w:r>
            <w:r w:rsidR="0023288C" w:rsidRPr="002F7961">
              <w:rPr>
                <w:rFonts w:asciiTheme="minorHAnsi" w:hAnsiTheme="minorHAnsi" w:cstheme="minorHAnsi"/>
                <w:szCs w:val="20"/>
              </w:rPr>
              <w:t>/0.227</w:t>
            </w:r>
          </w:p>
        </w:tc>
      </w:tr>
      <w:tr w:rsidR="0023288C" w:rsidRPr="002F7961" w14:paraId="0A6C9036" w14:textId="77777777" w:rsidTr="002F7961">
        <w:tc>
          <w:tcPr>
            <w:tcW w:w="506" w:type="pct"/>
            <w:vMerge/>
            <w:vAlign w:val="center"/>
          </w:tcPr>
          <w:p w14:paraId="26784327" w14:textId="77777777" w:rsidR="00407F66" w:rsidRPr="002F7961" w:rsidRDefault="00407F66" w:rsidP="002F7961">
            <w:pPr>
              <w:pStyle w:val="TableText"/>
              <w:spacing w:before="30" w:after="30"/>
              <w:rPr>
                <w:rFonts w:asciiTheme="minorHAnsi" w:hAnsiTheme="minorHAnsi" w:cstheme="minorHAnsi"/>
                <w:szCs w:val="20"/>
              </w:rPr>
            </w:pPr>
          </w:p>
        </w:tc>
        <w:tc>
          <w:tcPr>
            <w:tcW w:w="531" w:type="pct"/>
            <w:vAlign w:val="bottom"/>
          </w:tcPr>
          <w:p w14:paraId="6EB4EED8"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40</w:t>
            </w:r>
          </w:p>
        </w:tc>
        <w:tc>
          <w:tcPr>
            <w:tcW w:w="500" w:type="pct"/>
            <w:vAlign w:val="bottom"/>
          </w:tcPr>
          <w:p w14:paraId="2E3BD48F"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30</w:t>
            </w:r>
          </w:p>
        </w:tc>
        <w:tc>
          <w:tcPr>
            <w:tcW w:w="532" w:type="pct"/>
            <w:vAlign w:val="bottom"/>
          </w:tcPr>
          <w:p w14:paraId="48564C63"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960</w:t>
            </w:r>
          </w:p>
        </w:tc>
        <w:tc>
          <w:tcPr>
            <w:tcW w:w="533" w:type="pct"/>
            <w:vAlign w:val="bottom"/>
          </w:tcPr>
          <w:p w14:paraId="31BD5505"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720</w:t>
            </w:r>
          </w:p>
        </w:tc>
        <w:tc>
          <w:tcPr>
            <w:tcW w:w="628" w:type="pct"/>
            <w:vAlign w:val="bottom"/>
          </w:tcPr>
          <w:p w14:paraId="47737F9A" w14:textId="37550E7E"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0.110</w:t>
            </w:r>
            <w:r w:rsidR="0023288C" w:rsidRPr="002F7961">
              <w:rPr>
                <w:rFonts w:asciiTheme="minorHAnsi" w:hAnsiTheme="minorHAnsi" w:cstheme="minorHAnsi"/>
                <w:szCs w:val="20"/>
              </w:rPr>
              <w:t>/0.070</w:t>
            </w:r>
          </w:p>
        </w:tc>
        <w:tc>
          <w:tcPr>
            <w:tcW w:w="619" w:type="pct"/>
            <w:vAlign w:val="bottom"/>
          </w:tcPr>
          <w:p w14:paraId="34F3082B" w14:textId="5519DA8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0.183</w:t>
            </w:r>
            <w:r w:rsidR="0023288C" w:rsidRPr="002F7961">
              <w:rPr>
                <w:rFonts w:asciiTheme="minorHAnsi" w:hAnsiTheme="minorHAnsi" w:cstheme="minorHAnsi"/>
                <w:szCs w:val="20"/>
              </w:rPr>
              <w:t>/0.117</w:t>
            </w:r>
          </w:p>
        </w:tc>
        <w:tc>
          <w:tcPr>
            <w:tcW w:w="532" w:type="pct"/>
            <w:vAlign w:val="bottom"/>
          </w:tcPr>
          <w:p w14:paraId="6A8D2F90" w14:textId="5BE15651"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5.5</w:t>
            </w:r>
            <w:r w:rsidR="0023288C" w:rsidRPr="002F7961">
              <w:rPr>
                <w:rFonts w:asciiTheme="minorHAnsi" w:hAnsiTheme="minorHAnsi" w:cstheme="minorHAnsi"/>
                <w:szCs w:val="20"/>
              </w:rPr>
              <w:t>/3.5</w:t>
            </w:r>
          </w:p>
        </w:tc>
        <w:tc>
          <w:tcPr>
            <w:tcW w:w="620" w:type="pct"/>
            <w:vAlign w:val="bottom"/>
          </w:tcPr>
          <w:p w14:paraId="45668E44" w14:textId="6EB94321"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0.364</w:t>
            </w:r>
            <w:r w:rsidR="0023288C" w:rsidRPr="002F7961">
              <w:rPr>
                <w:rFonts w:asciiTheme="minorHAnsi" w:hAnsiTheme="minorHAnsi" w:cstheme="minorHAnsi"/>
                <w:szCs w:val="20"/>
              </w:rPr>
              <w:t>/0.233</w:t>
            </w:r>
          </w:p>
        </w:tc>
      </w:tr>
      <w:tr w:rsidR="0023288C" w:rsidRPr="002F7961" w14:paraId="2745B901" w14:textId="77777777" w:rsidTr="002F7961">
        <w:tc>
          <w:tcPr>
            <w:tcW w:w="506" w:type="pct"/>
            <w:vAlign w:val="center"/>
          </w:tcPr>
          <w:p w14:paraId="01E5225D" w14:textId="4E4EC477" w:rsidR="00407F66" w:rsidRPr="002F7961" w:rsidRDefault="00407F66" w:rsidP="002F7961">
            <w:pPr>
              <w:pStyle w:val="TableText"/>
              <w:spacing w:before="30" w:after="30"/>
              <w:rPr>
                <w:rFonts w:asciiTheme="minorHAnsi" w:hAnsiTheme="minorHAnsi" w:cstheme="minorHAnsi"/>
                <w:szCs w:val="20"/>
              </w:rPr>
            </w:pPr>
            <w:r w:rsidRPr="002F7961">
              <w:rPr>
                <w:rFonts w:asciiTheme="minorHAnsi" w:hAnsiTheme="minorHAnsi" w:cstheme="minorHAnsi"/>
                <w:szCs w:val="20"/>
              </w:rPr>
              <w:t>Spring 2020</w:t>
            </w:r>
          </w:p>
        </w:tc>
        <w:tc>
          <w:tcPr>
            <w:tcW w:w="531" w:type="pct"/>
            <w:vAlign w:val="bottom"/>
          </w:tcPr>
          <w:p w14:paraId="4E640CD8"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50</w:t>
            </w:r>
          </w:p>
        </w:tc>
        <w:tc>
          <w:tcPr>
            <w:tcW w:w="500" w:type="pct"/>
            <w:vAlign w:val="bottom"/>
          </w:tcPr>
          <w:p w14:paraId="6F4DAA1D"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50</w:t>
            </w:r>
          </w:p>
        </w:tc>
        <w:tc>
          <w:tcPr>
            <w:tcW w:w="532" w:type="pct"/>
            <w:vAlign w:val="bottom"/>
          </w:tcPr>
          <w:p w14:paraId="1183FDBE"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1,080</w:t>
            </w:r>
          </w:p>
        </w:tc>
        <w:tc>
          <w:tcPr>
            <w:tcW w:w="533" w:type="pct"/>
            <w:vAlign w:val="bottom"/>
          </w:tcPr>
          <w:p w14:paraId="0FAA2862"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1,080</w:t>
            </w:r>
          </w:p>
        </w:tc>
        <w:tc>
          <w:tcPr>
            <w:tcW w:w="628" w:type="pct"/>
            <w:vAlign w:val="bottom"/>
          </w:tcPr>
          <w:p w14:paraId="0DDC0096" w14:textId="545143CB"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0.091</w:t>
            </w:r>
            <w:r w:rsidR="0023288C" w:rsidRPr="002F7961">
              <w:rPr>
                <w:rFonts w:asciiTheme="minorHAnsi" w:hAnsiTheme="minorHAnsi" w:cstheme="minorHAnsi"/>
                <w:szCs w:val="20"/>
              </w:rPr>
              <w:t>/</w:t>
            </w:r>
            <w:r w:rsidR="00C77294" w:rsidRPr="002F7961">
              <w:rPr>
                <w:rFonts w:asciiTheme="minorHAnsi" w:hAnsiTheme="minorHAnsi" w:cstheme="minorHAnsi"/>
                <w:szCs w:val="20"/>
              </w:rPr>
              <w:t>0.068</w:t>
            </w:r>
          </w:p>
        </w:tc>
        <w:tc>
          <w:tcPr>
            <w:tcW w:w="619" w:type="pct"/>
            <w:vAlign w:val="bottom"/>
          </w:tcPr>
          <w:p w14:paraId="4C0F2AD2" w14:textId="4CA2B7DC"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0.152</w:t>
            </w:r>
            <w:r w:rsidR="00C77294" w:rsidRPr="002F7961">
              <w:rPr>
                <w:rFonts w:asciiTheme="minorHAnsi" w:hAnsiTheme="minorHAnsi" w:cstheme="minorHAnsi"/>
                <w:szCs w:val="20"/>
              </w:rPr>
              <w:t>/0.113</w:t>
            </w:r>
          </w:p>
        </w:tc>
        <w:tc>
          <w:tcPr>
            <w:tcW w:w="532" w:type="pct"/>
            <w:vAlign w:val="bottom"/>
          </w:tcPr>
          <w:p w14:paraId="7CEA9A32" w14:textId="009A770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4.5</w:t>
            </w:r>
            <w:r w:rsidR="00C77294" w:rsidRPr="002F7961">
              <w:rPr>
                <w:rFonts w:asciiTheme="minorHAnsi" w:hAnsiTheme="minorHAnsi" w:cstheme="minorHAnsi"/>
                <w:szCs w:val="20"/>
              </w:rPr>
              <w:t>/3.4</w:t>
            </w:r>
          </w:p>
        </w:tc>
        <w:tc>
          <w:tcPr>
            <w:tcW w:w="620" w:type="pct"/>
            <w:vAlign w:val="bottom"/>
          </w:tcPr>
          <w:p w14:paraId="4F2A5D2F" w14:textId="40D4EA89"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bCs/>
                <w:szCs w:val="20"/>
              </w:rPr>
              <w:t>0.303</w:t>
            </w:r>
            <w:r w:rsidR="00C77294" w:rsidRPr="002F7961">
              <w:rPr>
                <w:rFonts w:asciiTheme="minorHAnsi" w:hAnsiTheme="minorHAnsi" w:cstheme="minorHAnsi"/>
                <w:szCs w:val="20"/>
              </w:rPr>
              <w:t>/0.226</w:t>
            </w:r>
          </w:p>
        </w:tc>
      </w:tr>
      <w:tr w:rsidR="004A5625" w:rsidRPr="002F7961" w14:paraId="313B136B" w14:textId="77777777" w:rsidTr="002F7961">
        <w:tc>
          <w:tcPr>
            <w:tcW w:w="5000" w:type="pct"/>
            <w:gridSpan w:val="9"/>
            <w:shd w:val="clear" w:color="auto" w:fill="auto"/>
          </w:tcPr>
          <w:p w14:paraId="38D7288A" w14:textId="77777777" w:rsidR="004A5625" w:rsidRPr="002F7961" w:rsidRDefault="004A5625" w:rsidP="00CC0E37">
            <w:pPr>
              <w:pStyle w:val="TableText"/>
              <w:spacing w:before="120" w:after="40"/>
              <w:jc w:val="center"/>
              <w:rPr>
                <w:rFonts w:asciiTheme="minorHAnsi" w:hAnsiTheme="minorHAnsi" w:cstheme="minorHAnsi"/>
                <w:b/>
                <w:szCs w:val="20"/>
              </w:rPr>
            </w:pPr>
            <w:r w:rsidRPr="002F7961">
              <w:rPr>
                <w:rFonts w:asciiTheme="minorHAnsi" w:hAnsiTheme="minorHAnsi" w:cstheme="minorHAnsi"/>
                <w:b/>
                <w:szCs w:val="20"/>
              </w:rPr>
              <w:t>ESTIMATES OF PROGRAM YEAR GAINS FOR CHILDREN</w:t>
            </w:r>
          </w:p>
        </w:tc>
      </w:tr>
      <w:tr w:rsidR="004A5625" w:rsidRPr="002F7961" w14:paraId="5EC07CCA" w14:textId="77777777" w:rsidTr="002F7961">
        <w:tc>
          <w:tcPr>
            <w:tcW w:w="2602" w:type="pct"/>
            <w:gridSpan w:val="5"/>
          </w:tcPr>
          <w:p w14:paraId="4264CF2E" w14:textId="77777777" w:rsidR="004A5625" w:rsidRPr="002F7961" w:rsidRDefault="004A5625" w:rsidP="00D1159F">
            <w:pPr>
              <w:pStyle w:val="TableText"/>
              <w:spacing w:before="40" w:after="40"/>
              <w:jc w:val="center"/>
              <w:rPr>
                <w:rFonts w:asciiTheme="minorHAnsi" w:hAnsiTheme="minorHAnsi" w:cstheme="minorHAnsi"/>
                <w:b/>
                <w:szCs w:val="20"/>
              </w:rPr>
            </w:pPr>
            <w:r w:rsidRPr="002F7961">
              <w:rPr>
                <w:rFonts w:asciiTheme="minorHAnsi" w:hAnsiTheme="minorHAnsi" w:cstheme="minorHAnsi"/>
                <w:b/>
                <w:szCs w:val="20"/>
              </w:rPr>
              <w:t>TIME POINTS</w:t>
            </w:r>
          </w:p>
        </w:tc>
        <w:tc>
          <w:tcPr>
            <w:tcW w:w="2398" w:type="pct"/>
            <w:gridSpan w:val="4"/>
          </w:tcPr>
          <w:p w14:paraId="306CF359" w14:textId="7B357141" w:rsidR="00DA275C" w:rsidRPr="002F7961" w:rsidRDefault="004A5625" w:rsidP="00D1159F">
            <w:pPr>
              <w:pStyle w:val="TableText"/>
              <w:spacing w:before="40" w:after="40"/>
              <w:jc w:val="center"/>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w:t>
            </w:r>
            <w:r w:rsidRPr="002F7961">
              <w:rPr>
                <w:rFonts w:asciiTheme="minorHAnsi" w:hAnsiTheme="minorHAnsi" w:cstheme="minorHAnsi"/>
                <w:b/>
                <w:szCs w:val="20"/>
              </w:rPr>
              <w:t xml:space="preserve">etectable </w:t>
            </w:r>
            <w:r w:rsidR="006D7222" w:rsidRPr="002F7961">
              <w:rPr>
                <w:rFonts w:asciiTheme="minorHAnsi" w:hAnsiTheme="minorHAnsi" w:cstheme="minorHAnsi"/>
                <w:b/>
                <w:szCs w:val="20"/>
              </w:rPr>
              <w:t>d</w:t>
            </w:r>
            <w:r w:rsidRPr="002F7961">
              <w:rPr>
                <w:rFonts w:asciiTheme="minorHAnsi" w:hAnsiTheme="minorHAnsi" w:cstheme="minorHAnsi"/>
                <w:b/>
                <w:szCs w:val="20"/>
              </w:rPr>
              <w:t>ifference</w:t>
            </w:r>
          </w:p>
        </w:tc>
      </w:tr>
      <w:tr w:rsidR="0023288C" w:rsidRPr="002F7961" w14:paraId="237EDAB7" w14:textId="77777777" w:rsidTr="002F7961">
        <w:tc>
          <w:tcPr>
            <w:tcW w:w="506" w:type="pct"/>
            <w:vAlign w:val="bottom"/>
          </w:tcPr>
          <w:p w14:paraId="19803AF6" w14:textId="7777777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Time 1</w:t>
            </w:r>
          </w:p>
        </w:tc>
        <w:tc>
          <w:tcPr>
            <w:tcW w:w="531" w:type="pct"/>
            <w:vAlign w:val="bottom"/>
          </w:tcPr>
          <w:p w14:paraId="6762A038" w14:textId="7777777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Time 2</w:t>
            </w:r>
          </w:p>
        </w:tc>
        <w:tc>
          <w:tcPr>
            <w:tcW w:w="500" w:type="pct"/>
            <w:vAlign w:val="bottom"/>
          </w:tcPr>
          <w:p w14:paraId="4DA96EAB" w14:textId="2597EF9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Percent Subgroup at </w:t>
            </w:r>
            <w:r w:rsidR="006D7222" w:rsidRPr="002F7961">
              <w:rPr>
                <w:rFonts w:asciiTheme="minorHAnsi" w:hAnsiTheme="minorHAnsi" w:cstheme="minorHAnsi"/>
                <w:b/>
                <w:szCs w:val="20"/>
              </w:rPr>
              <w:t>b</w:t>
            </w:r>
            <w:r w:rsidRPr="002F7961">
              <w:rPr>
                <w:rFonts w:asciiTheme="minorHAnsi" w:hAnsiTheme="minorHAnsi" w:cstheme="minorHAnsi"/>
                <w:b/>
                <w:szCs w:val="20"/>
              </w:rPr>
              <w:t xml:space="preserve">oth </w:t>
            </w:r>
            <w:r w:rsidR="006D7222" w:rsidRPr="002F7961">
              <w:rPr>
                <w:rFonts w:asciiTheme="minorHAnsi" w:hAnsiTheme="minorHAnsi" w:cstheme="minorHAnsi"/>
                <w:b/>
                <w:szCs w:val="20"/>
              </w:rPr>
              <w:t>t</w:t>
            </w:r>
            <w:r w:rsidRPr="002F7961">
              <w:rPr>
                <w:rFonts w:asciiTheme="minorHAnsi" w:hAnsiTheme="minorHAnsi" w:cstheme="minorHAnsi"/>
                <w:b/>
                <w:szCs w:val="20"/>
              </w:rPr>
              <w:t>imes</w:t>
            </w:r>
          </w:p>
        </w:tc>
        <w:tc>
          <w:tcPr>
            <w:tcW w:w="532" w:type="pct"/>
            <w:vAlign w:val="bottom"/>
          </w:tcPr>
          <w:p w14:paraId="7807664B" w14:textId="66B15AA8"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Children at</w:t>
            </w:r>
            <w:r w:rsidRPr="002F7961">
              <w:rPr>
                <w:rFonts w:asciiTheme="minorHAnsi" w:hAnsiTheme="minorHAnsi" w:cstheme="minorHAnsi"/>
                <w:b/>
                <w:szCs w:val="20"/>
              </w:rPr>
              <w:br/>
            </w:r>
            <w:r w:rsidR="006D7222" w:rsidRPr="002F7961">
              <w:rPr>
                <w:rFonts w:asciiTheme="minorHAnsi" w:hAnsiTheme="minorHAnsi" w:cstheme="minorHAnsi"/>
                <w:b/>
                <w:szCs w:val="20"/>
              </w:rPr>
              <w:t>t</w:t>
            </w:r>
            <w:r w:rsidRPr="002F7961">
              <w:rPr>
                <w:rFonts w:asciiTheme="minorHAnsi" w:hAnsiTheme="minorHAnsi" w:cstheme="minorHAnsi"/>
                <w:b/>
                <w:szCs w:val="20"/>
              </w:rPr>
              <w:t>ime 1</w:t>
            </w:r>
          </w:p>
        </w:tc>
        <w:tc>
          <w:tcPr>
            <w:tcW w:w="533" w:type="pct"/>
            <w:vAlign w:val="bottom"/>
          </w:tcPr>
          <w:p w14:paraId="4EEC32B9" w14:textId="05527E2C"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Children at</w:t>
            </w:r>
            <w:r w:rsidRPr="002F7961">
              <w:rPr>
                <w:rFonts w:asciiTheme="minorHAnsi" w:hAnsiTheme="minorHAnsi" w:cstheme="minorHAnsi"/>
                <w:b/>
                <w:szCs w:val="20"/>
              </w:rPr>
              <w:br/>
            </w:r>
            <w:r w:rsidR="006D7222" w:rsidRPr="002F7961">
              <w:rPr>
                <w:rFonts w:asciiTheme="minorHAnsi" w:hAnsiTheme="minorHAnsi" w:cstheme="minorHAnsi"/>
                <w:b/>
                <w:szCs w:val="20"/>
              </w:rPr>
              <w:t>t</w:t>
            </w:r>
            <w:r w:rsidRPr="002F7961">
              <w:rPr>
                <w:rFonts w:asciiTheme="minorHAnsi" w:hAnsiTheme="minorHAnsi" w:cstheme="minorHAnsi"/>
                <w:b/>
                <w:szCs w:val="20"/>
              </w:rPr>
              <w:t>ime 2</w:t>
            </w:r>
          </w:p>
        </w:tc>
        <w:tc>
          <w:tcPr>
            <w:tcW w:w="628" w:type="pct"/>
            <w:vAlign w:val="bottom"/>
          </w:tcPr>
          <w:p w14:paraId="5662B733" w14:textId="7777777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t>0.1 or 0.9</w:t>
            </w:r>
          </w:p>
        </w:tc>
        <w:tc>
          <w:tcPr>
            <w:tcW w:w="619" w:type="pct"/>
            <w:vAlign w:val="bottom"/>
          </w:tcPr>
          <w:p w14:paraId="241B111F" w14:textId="7777777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t>0.5</w:t>
            </w:r>
          </w:p>
        </w:tc>
        <w:tc>
          <w:tcPr>
            <w:tcW w:w="532" w:type="pct"/>
            <w:vAlign w:val="bottom"/>
          </w:tcPr>
          <w:p w14:paraId="3D6C93D3" w14:textId="17E21A47"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Normalized </w:t>
            </w:r>
            <w:r w:rsidR="006D7222" w:rsidRPr="002F7961">
              <w:rPr>
                <w:rFonts w:asciiTheme="minorHAnsi" w:hAnsiTheme="minorHAnsi" w:cstheme="minorHAnsi"/>
                <w:b/>
                <w:szCs w:val="20"/>
              </w:rPr>
              <w:t>v</w:t>
            </w:r>
            <w:r w:rsidRPr="002F7961">
              <w:rPr>
                <w:rFonts w:asciiTheme="minorHAnsi" w:hAnsiTheme="minorHAnsi" w:cstheme="minorHAnsi"/>
                <w:b/>
                <w:szCs w:val="20"/>
              </w:rPr>
              <w:t>ariable (</w:t>
            </w:r>
            <w:r w:rsidR="006D7222" w:rsidRPr="002F7961">
              <w:rPr>
                <w:rFonts w:asciiTheme="minorHAnsi" w:hAnsiTheme="minorHAnsi" w:cstheme="minorHAnsi"/>
                <w:b/>
                <w:szCs w:val="20"/>
              </w:rPr>
              <w:t>m</w:t>
            </w:r>
            <w:r w:rsidRPr="002F7961">
              <w:rPr>
                <w:rFonts w:asciiTheme="minorHAnsi" w:hAnsiTheme="minorHAnsi" w:cstheme="minorHAnsi"/>
                <w:b/>
                <w:szCs w:val="20"/>
              </w:rPr>
              <w:t>ean = 100, s.d.= 15)</w:t>
            </w:r>
          </w:p>
        </w:tc>
        <w:tc>
          <w:tcPr>
            <w:tcW w:w="620" w:type="pct"/>
            <w:vAlign w:val="bottom"/>
          </w:tcPr>
          <w:p w14:paraId="096FDD06" w14:textId="08A38479" w:rsidR="004A5625" w:rsidRPr="002F7961" w:rsidRDefault="004A5625" w:rsidP="00CC0E37">
            <w:pPr>
              <w:pStyle w:val="TableText"/>
              <w:jc w:val="center"/>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w:t>
            </w:r>
            <w:r w:rsidRPr="002F7961">
              <w:rPr>
                <w:rFonts w:asciiTheme="minorHAnsi" w:hAnsiTheme="minorHAnsi" w:cstheme="minorHAnsi"/>
                <w:b/>
                <w:szCs w:val="20"/>
              </w:rPr>
              <w:t xml:space="preserve">etectable </w:t>
            </w:r>
            <w:r w:rsidR="006D7222" w:rsidRPr="002F7961">
              <w:rPr>
                <w:rFonts w:asciiTheme="minorHAnsi" w:hAnsiTheme="minorHAnsi" w:cstheme="minorHAnsi"/>
                <w:b/>
                <w:szCs w:val="20"/>
              </w:rPr>
              <w:t>e</w:t>
            </w:r>
            <w:r w:rsidRPr="002F7961">
              <w:rPr>
                <w:rFonts w:asciiTheme="minorHAnsi" w:hAnsiTheme="minorHAnsi" w:cstheme="minorHAnsi"/>
                <w:b/>
                <w:szCs w:val="20"/>
              </w:rPr>
              <w:t xml:space="preserve">ffect </w:t>
            </w:r>
            <w:r w:rsidR="006D7222" w:rsidRPr="002F7961">
              <w:rPr>
                <w:rFonts w:asciiTheme="minorHAnsi" w:hAnsiTheme="minorHAnsi" w:cstheme="minorHAnsi"/>
                <w:b/>
                <w:szCs w:val="20"/>
              </w:rPr>
              <w:t>s</w:t>
            </w:r>
            <w:r w:rsidRPr="002F7961">
              <w:rPr>
                <w:rFonts w:asciiTheme="minorHAnsi" w:hAnsiTheme="minorHAnsi" w:cstheme="minorHAnsi"/>
                <w:b/>
                <w:szCs w:val="20"/>
              </w:rPr>
              <w:t>ize</w:t>
            </w:r>
          </w:p>
        </w:tc>
      </w:tr>
      <w:tr w:rsidR="0023288C" w:rsidRPr="002F7961" w14:paraId="15B72D77" w14:textId="77777777" w:rsidTr="002F7961">
        <w:tc>
          <w:tcPr>
            <w:tcW w:w="506" w:type="pct"/>
            <w:vMerge w:val="restart"/>
            <w:vAlign w:val="center"/>
          </w:tcPr>
          <w:p w14:paraId="54996669" w14:textId="3ED3F248" w:rsidR="00407F66" w:rsidRPr="002F7961" w:rsidRDefault="00407F66" w:rsidP="002F7961">
            <w:pPr>
              <w:pStyle w:val="TableText"/>
              <w:spacing w:before="30" w:after="30"/>
              <w:rPr>
                <w:rFonts w:asciiTheme="minorHAnsi" w:hAnsiTheme="minorHAnsi" w:cstheme="minorHAnsi"/>
                <w:szCs w:val="20"/>
              </w:rPr>
            </w:pPr>
            <w:r w:rsidRPr="002F7961">
              <w:rPr>
                <w:rFonts w:asciiTheme="minorHAnsi" w:hAnsiTheme="minorHAnsi" w:cstheme="minorHAnsi"/>
                <w:szCs w:val="20"/>
              </w:rPr>
              <w:t>Fall 2019</w:t>
            </w:r>
          </w:p>
        </w:tc>
        <w:tc>
          <w:tcPr>
            <w:tcW w:w="531" w:type="pct"/>
            <w:vMerge w:val="restart"/>
            <w:vAlign w:val="center"/>
          </w:tcPr>
          <w:p w14:paraId="1BFAB25F" w14:textId="640280F5" w:rsidR="00407F66" w:rsidRPr="002F7961" w:rsidRDefault="00407F66" w:rsidP="002F7961">
            <w:pPr>
              <w:pStyle w:val="TableText"/>
              <w:spacing w:before="30" w:after="30"/>
              <w:rPr>
                <w:rFonts w:asciiTheme="minorHAnsi" w:hAnsiTheme="minorHAnsi" w:cstheme="minorHAnsi"/>
                <w:szCs w:val="20"/>
              </w:rPr>
            </w:pPr>
            <w:r w:rsidRPr="002F7961">
              <w:rPr>
                <w:rFonts w:asciiTheme="minorHAnsi" w:hAnsiTheme="minorHAnsi" w:cstheme="minorHAnsi"/>
                <w:szCs w:val="20"/>
              </w:rPr>
              <w:t>Spring 2020</w:t>
            </w:r>
          </w:p>
        </w:tc>
        <w:tc>
          <w:tcPr>
            <w:tcW w:w="500" w:type="pct"/>
            <w:vAlign w:val="bottom"/>
          </w:tcPr>
          <w:p w14:paraId="7B99B363"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100</w:t>
            </w:r>
          </w:p>
        </w:tc>
        <w:tc>
          <w:tcPr>
            <w:tcW w:w="532" w:type="pct"/>
            <w:vAlign w:val="bottom"/>
          </w:tcPr>
          <w:p w14:paraId="5283C4BD"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2,400</w:t>
            </w:r>
          </w:p>
        </w:tc>
        <w:tc>
          <w:tcPr>
            <w:tcW w:w="533" w:type="pct"/>
          </w:tcPr>
          <w:p w14:paraId="241F7688"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2,160</w:t>
            </w:r>
          </w:p>
        </w:tc>
        <w:tc>
          <w:tcPr>
            <w:tcW w:w="628" w:type="pct"/>
            <w:vAlign w:val="bottom"/>
          </w:tcPr>
          <w:p w14:paraId="6612FA26" w14:textId="43365CF1"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0.048</w:t>
            </w:r>
          </w:p>
        </w:tc>
        <w:tc>
          <w:tcPr>
            <w:tcW w:w="619" w:type="pct"/>
            <w:vAlign w:val="bottom"/>
          </w:tcPr>
          <w:p w14:paraId="01136D3C" w14:textId="17986052"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0.079</w:t>
            </w:r>
          </w:p>
        </w:tc>
        <w:tc>
          <w:tcPr>
            <w:tcW w:w="532" w:type="pct"/>
            <w:vAlign w:val="bottom"/>
          </w:tcPr>
          <w:p w14:paraId="615239B6" w14:textId="4BB3EA4D"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2.375</w:t>
            </w:r>
          </w:p>
        </w:tc>
        <w:tc>
          <w:tcPr>
            <w:tcW w:w="620" w:type="pct"/>
            <w:vAlign w:val="bottom"/>
          </w:tcPr>
          <w:p w14:paraId="2A7CEDAF" w14:textId="503074DF"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bCs/>
                <w:szCs w:val="20"/>
              </w:rPr>
              <w:t>0.158</w:t>
            </w:r>
          </w:p>
        </w:tc>
      </w:tr>
      <w:tr w:rsidR="0023288C" w:rsidRPr="002F7961" w14:paraId="6DAEDE44" w14:textId="77777777" w:rsidTr="002F7961">
        <w:tc>
          <w:tcPr>
            <w:tcW w:w="506" w:type="pct"/>
            <w:vMerge/>
            <w:vAlign w:val="bottom"/>
          </w:tcPr>
          <w:p w14:paraId="2F57EE5F" w14:textId="77777777" w:rsidR="00407F66" w:rsidRPr="002F7961" w:rsidRDefault="00407F66" w:rsidP="002F7961">
            <w:pPr>
              <w:pStyle w:val="TableText"/>
              <w:spacing w:before="30" w:after="30"/>
              <w:rPr>
                <w:rFonts w:asciiTheme="minorHAnsi" w:hAnsiTheme="minorHAnsi" w:cstheme="minorHAnsi"/>
                <w:szCs w:val="20"/>
              </w:rPr>
            </w:pPr>
          </w:p>
        </w:tc>
        <w:tc>
          <w:tcPr>
            <w:tcW w:w="531" w:type="pct"/>
            <w:vMerge/>
          </w:tcPr>
          <w:p w14:paraId="5B607891" w14:textId="77777777" w:rsidR="00407F66" w:rsidRPr="002F7961" w:rsidRDefault="00407F66" w:rsidP="002F7961">
            <w:pPr>
              <w:pStyle w:val="TableText"/>
              <w:spacing w:before="30" w:after="30"/>
              <w:rPr>
                <w:rFonts w:asciiTheme="minorHAnsi" w:hAnsiTheme="minorHAnsi" w:cstheme="minorHAnsi"/>
                <w:szCs w:val="20"/>
              </w:rPr>
            </w:pPr>
          </w:p>
        </w:tc>
        <w:tc>
          <w:tcPr>
            <w:tcW w:w="500" w:type="pct"/>
            <w:vAlign w:val="bottom"/>
          </w:tcPr>
          <w:p w14:paraId="1EFE4C83"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70</w:t>
            </w:r>
          </w:p>
        </w:tc>
        <w:tc>
          <w:tcPr>
            <w:tcW w:w="532" w:type="pct"/>
            <w:vAlign w:val="bottom"/>
          </w:tcPr>
          <w:p w14:paraId="1CC9FE68"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1,680</w:t>
            </w:r>
          </w:p>
        </w:tc>
        <w:tc>
          <w:tcPr>
            <w:tcW w:w="533" w:type="pct"/>
          </w:tcPr>
          <w:p w14:paraId="0C3193D5"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1,512</w:t>
            </w:r>
          </w:p>
        </w:tc>
        <w:tc>
          <w:tcPr>
            <w:tcW w:w="628" w:type="pct"/>
            <w:vAlign w:val="bottom"/>
          </w:tcPr>
          <w:p w14:paraId="650100C2" w14:textId="6E00743D"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0.057</w:t>
            </w:r>
          </w:p>
        </w:tc>
        <w:tc>
          <w:tcPr>
            <w:tcW w:w="619" w:type="pct"/>
            <w:vAlign w:val="bottom"/>
          </w:tcPr>
          <w:p w14:paraId="7286FD06" w14:textId="22783136"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0.095</w:t>
            </w:r>
          </w:p>
        </w:tc>
        <w:tc>
          <w:tcPr>
            <w:tcW w:w="532" w:type="pct"/>
            <w:vAlign w:val="bottom"/>
          </w:tcPr>
          <w:p w14:paraId="3FA5B442" w14:textId="7804B191"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2.839</w:t>
            </w:r>
          </w:p>
        </w:tc>
        <w:tc>
          <w:tcPr>
            <w:tcW w:w="620" w:type="pct"/>
            <w:vAlign w:val="bottom"/>
          </w:tcPr>
          <w:p w14:paraId="5301232A" w14:textId="671CF66B"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0.189</w:t>
            </w:r>
          </w:p>
        </w:tc>
      </w:tr>
      <w:tr w:rsidR="0023288C" w:rsidRPr="002F7961" w14:paraId="6E999744" w14:textId="77777777" w:rsidTr="002F7961">
        <w:tc>
          <w:tcPr>
            <w:tcW w:w="506" w:type="pct"/>
            <w:vMerge/>
          </w:tcPr>
          <w:p w14:paraId="6891D900" w14:textId="77777777" w:rsidR="00407F66" w:rsidRPr="002F7961" w:rsidRDefault="00407F66" w:rsidP="002F7961">
            <w:pPr>
              <w:pStyle w:val="TableText"/>
              <w:spacing w:before="30" w:after="30"/>
              <w:rPr>
                <w:rFonts w:asciiTheme="minorHAnsi" w:hAnsiTheme="minorHAnsi" w:cstheme="minorHAnsi"/>
                <w:szCs w:val="20"/>
              </w:rPr>
            </w:pPr>
          </w:p>
        </w:tc>
        <w:tc>
          <w:tcPr>
            <w:tcW w:w="531" w:type="pct"/>
            <w:vMerge/>
          </w:tcPr>
          <w:p w14:paraId="3E3ED068" w14:textId="77777777" w:rsidR="00407F66" w:rsidRPr="002F7961" w:rsidRDefault="00407F66" w:rsidP="002F7961">
            <w:pPr>
              <w:pStyle w:val="TableText"/>
              <w:spacing w:before="30" w:after="30"/>
              <w:rPr>
                <w:rFonts w:asciiTheme="minorHAnsi" w:hAnsiTheme="minorHAnsi" w:cstheme="minorHAnsi"/>
                <w:szCs w:val="20"/>
              </w:rPr>
            </w:pPr>
          </w:p>
        </w:tc>
        <w:tc>
          <w:tcPr>
            <w:tcW w:w="500" w:type="pct"/>
            <w:vAlign w:val="bottom"/>
          </w:tcPr>
          <w:p w14:paraId="0ACE05D8"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40</w:t>
            </w:r>
          </w:p>
        </w:tc>
        <w:tc>
          <w:tcPr>
            <w:tcW w:w="532" w:type="pct"/>
            <w:vAlign w:val="bottom"/>
          </w:tcPr>
          <w:p w14:paraId="1CC2DDB4"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960</w:t>
            </w:r>
          </w:p>
        </w:tc>
        <w:tc>
          <w:tcPr>
            <w:tcW w:w="533" w:type="pct"/>
          </w:tcPr>
          <w:p w14:paraId="7ABFF8A3" w14:textId="7777777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864</w:t>
            </w:r>
          </w:p>
        </w:tc>
        <w:tc>
          <w:tcPr>
            <w:tcW w:w="628" w:type="pct"/>
            <w:vAlign w:val="bottom"/>
          </w:tcPr>
          <w:p w14:paraId="31B27289" w14:textId="5D2652B1"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0.075</w:t>
            </w:r>
          </w:p>
        </w:tc>
        <w:tc>
          <w:tcPr>
            <w:tcW w:w="619" w:type="pct"/>
            <w:vAlign w:val="bottom"/>
          </w:tcPr>
          <w:p w14:paraId="25E0CC36" w14:textId="223F38C1"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0.126</w:t>
            </w:r>
          </w:p>
        </w:tc>
        <w:tc>
          <w:tcPr>
            <w:tcW w:w="532" w:type="pct"/>
            <w:vAlign w:val="bottom"/>
          </w:tcPr>
          <w:p w14:paraId="3C06F04F" w14:textId="6E70FF87"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3.756</w:t>
            </w:r>
          </w:p>
        </w:tc>
        <w:tc>
          <w:tcPr>
            <w:tcW w:w="620" w:type="pct"/>
            <w:vAlign w:val="bottom"/>
          </w:tcPr>
          <w:p w14:paraId="713DE57B" w14:textId="0007DFD3" w:rsidR="00407F66" w:rsidRPr="002F7961" w:rsidRDefault="00407F66" w:rsidP="002F7961">
            <w:pPr>
              <w:pStyle w:val="TableText"/>
              <w:tabs>
                <w:tab w:val="decimal" w:pos="532"/>
              </w:tabs>
              <w:spacing w:before="30" w:after="30"/>
              <w:rPr>
                <w:rFonts w:asciiTheme="minorHAnsi" w:hAnsiTheme="minorHAnsi" w:cstheme="minorHAnsi"/>
                <w:szCs w:val="20"/>
              </w:rPr>
            </w:pPr>
            <w:r w:rsidRPr="002F7961">
              <w:rPr>
                <w:rFonts w:asciiTheme="minorHAnsi" w:hAnsiTheme="minorHAnsi" w:cstheme="minorHAnsi"/>
                <w:szCs w:val="20"/>
              </w:rPr>
              <w:t>0.250</w:t>
            </w:r>
          </w:p>
        </w:tc>
      </w:tr>
    </w:tbl>
    <w:p w14:paraId="47391BC1" w14:textId="63256CB9" w:rsidR="004A5625" w:rsidRPr="004A5625" w:rsidRDefault="004A5625" w:rsidP="00022025">
      <w:pPr>
        <w:pStyle w:val="TableSignificanceCaption"/>
        <w:spacing w:before="120" w:after="120"/>
      </w:pPr>
      <w:r w:rsidRPr="004A5625">
        <w:t>Note:</w:t>
      </w:r>
      <w:r w:rsidR="004A3C01">
        <w:t xml:space="preserve"> </w:t>
      </w:r>
      <w:r w:rsidR="006D1C93">
        <w:tab/>
      </w:r>
      <w:r w:rsidRPr="004A5625">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ICC=.2, between-center ICC = .2. For child-level estimates, assumes 60 programs, 120 centers, between-program ICC = .</w:t>
      </w:r>
      <w:r w:rsidR="00407F66">
        <w:t>10</w:t>
      </w:r>
      <w:r w:rsidRPr="004A5625">
        <w:t>, between-center ICC = .05, between-classroom ICC = .</w:t>
      </w:r>
      <w:r w:rsidR="00407F66">
        <w:t>12</w:t>
      </w:r>
      <w:r w:rsidRPr="004A5625">
        <w:t>.</w:t>
      </w:r>
    </w:p>
    <w:p w14:paraId="1B380909" w14:textId="13803049" w:rsidR="006D1C93" w:rsidRDefault="004A5625" w:rsidP="002F7961">
      <w:pPr>
        <w:pStyle w:val="TableSignificanceCaption"/>
      </w:pPr>
      <w:r w:rsidRPr="004A5625">
        <w:t>Note:</w:t>
      </w:r>
      <w:r w:rsidR="004A3C01">
        <w:t xml:space="preserve"> </w:t>
      </w:r>
      <w:r w:rsidR="006D1C93">
        <w:tab/>
      </w:r>
      <w:r w:rsidRPr="004A5625">
        <w:t>The minimum detectable effect size is the minimum detectable difference in standard deviation-sized units.</w:t>
      </w:r>
      <w:r w:rsidR="006D1C93">
        <w:br w:type="page"/>
      </w:r>
    </w:p>
    <w:p w14:paraId="26BDF27C" w14:textId="40BE776D" w:rsidR="0054723C" w:rsidRPr="007C560E" w:rsidRDefault="0054723C" w:rsidP="006D1C93">
      <w:pPr>
        <w:pStyle w:val="MarkforTableHeading"/>
      </w:pPr>
      <w:bookmarkStart w:id="7" w:name="_Toc500340412"/>
      <w:r w:rsidRPr="007C560E">
        <w:t>Table B.</w:t>
      </w:r>
      <w:r w:rsidR="004A5625">
        <w:t>2</w:t>
      </w:r>
      <w:r w:rsidRPr="007C560E">
        <w:t xml:space="preserve">. </w:t>
      </w:r>
      <w:r w:rsidR="0048616D">
        <w:t>AI</w:t>
      </w:r>
      <w:r w:rsidR="00D52E8C">
        <w:t>/</w:t>
      </w:r>
      <w:r w:rsidR="0048616D">
        <w:t xml:space="preserve">AN </w:t>
      </w:r>
      <w:r w:rsidRPr="007C560E">
        <w:t xml:space="preserve">FACES </w:t>
      </w:r>
      <w:r w:rsidR="00644006">
        <w:t>2019</w:t>
      </w:r>
      <w:r w:rsidRPr="007C560E">
        <w:t xml:space="preserve"> </w:t>
      </w:r>
      <w:r w:rsidR="006D7222">
        <w:t>m</w:t>
      </w:r>
      <w:r w:rsidRPr="007C560E">
        <w:t xml:space="preserve">inimum </w:t>
      </w:r>
      <w:r w:rsidR="006D7222">
        <w:t>d</w:t>
      </w:r>
      <w:r w:rsidRPr="007C560E">
        <w:t xml:space="preserve">etectable </w:t>
      </w:r>
      <w:r w:rsidR="006D7222">
        <w:t>d</w:t>
      </w:r>
      <w:r w:rsidRPr="007C560E">
        <w:t>ifferences</w:t>
      </w:r>
      <w:r w:rsidR="004A5625">
        <w:t xml:space="preserve"> – Region </w:t>
      </w:r>
      <w:r w:rsidR="001619FB">
        <w:t>XI</w:t>
      </w:r>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1273"/>
        <w:gridCol w:w="1331"/>
        <w:gridCol w:w="1252"/>
        <w:gridCol w:w="1457"/>
        <w:gridCol w:w="1676"/>
        <w:gridCol w:w="1539"/>
        <w:gridCol w:w="1805"/>
        <w:gridCol w:w="1497"/>
      </w:tblGrid>
      <w:tr w:rsidR="00CC0E37" w:rsidRPr="002F7961" w14:paraId="26BDF27E" w14:textId="77777777" w:rsidTr="003C2282">
        <w:tc>
          <w:tcPr>
            <w:tcW w:w="5000" w:type="pct"/>
            <w:gridSpan w:val="9"/>
            <w:shd w:val="clear" w:color="auto" w:fill="223767"/>
          </w:tcPr>
          <w:p w14:paraId="26BDF27D" w14:textId="6E5556E2" w:rsidR="0054723C" w:rsidRPr="002F7961" w:rsidRDefault="0054723C" w:rsidP="00CC0E37">
            <w:pPr>
              <w:pStyle w:val="TableHeaderCenter"/>
              <w:tabs>
                <w:tab w:val="clear" w:pos="432"/>
              </w:tabs>
              <w:rPr>
                <w:rFonts w:asciiTheme="minorHAnsi" w:hAnsiTheme="minorHAnsi" w:cstheme="minorHAnsi"/>
                <w:b/>
                <w:color w:val="FFFFFF" w:themeColor="background1"/>
                <w:szCs w:val="20"/>
              </w:rPr>
            </w:pPr>
            <w:r w:rsidRPr="002F7961">
              <w:rPr>
                <w:rFonts w:asciiTheme="minorHAnsi" w:hAnsiTheme="minorHAnsi" w:cstheme="minorHAnsi"/>
                <w:b/>
                <w:color w:val="FFFFFF" w:themeColor="background1"/>
                <w:szCs w:val="20"/>
              </w:rPr>
              <w:t>POINT IN TIME SUBGROUP COMPARISONS</w:t>
            </w:r>
            <w:r w:rsidR="002F21FC" w:rsidRPr="002F7961">
              <w:rPr>
                <w:rFonts w:asciiTheme="minorHAnsi" w:hAnsiTheme="minorHAnsi" w:cstheme="minorHAnsi"/>
                <w:b/>
                <w:color w:val="FFFFFF" w:themeColor="background1"/>
                <w:szCs w:val="20"/>
              </w:rPr>
              <w:t xml:space="preserve"> FOR CHILDREN</w:t>
            </w:r>
          </w:p>
        </w:tc>
      </w:tr>
      <w:tr w:rsidR="002F21FC" w:rsidRPr="002F7961" w14:paraId="4EA725FF" w14:textId="77777777" w:rsidTr="0061377E">
        <w:tc>
          <w:tcPr>
            <w:tcW w:w="511" w:type="pct"/>
            <w:vAlign w:val="bottom"/>
          </w:tcPr>
          <w:p w14:paraId="4A585521" w14:textId="77777777" w:rsidR="002F21FC" w:rsidRPr="002F7961" w:rsidRDefault="002F21FC" w:rsidP="00CC0E37">
            <w:pPr>
              <w:pStyle w:val="TableHeaderLeft"/>
              <w:spacing w:before="40" w:after="40"/>
              <w:jc w:val="center"/>
              <w:rPr>
                <w:rFonts w:asciiTheme="minorHAnsi" w:hAnsiTheme="minorHAnsi" w:cstheme="minorHAnsi"/>
                <w:b/>
                <w:szCs w:val="20"/>
              </w:rPr>
            </w:pPr>
          </w:p>
        </w:tc>
        <w:tc>
          <w:tcPr>
            <w:tcW w:w="2016" w:type="pct"/>
            <w:gridSpan w:val="4"/>
            <w:vAlign w:val="bottom"/>
          </w:tcPr>
          <w:p w14:paraId="173DA37C" w14:textId="4BEF97C5" w:rsidR="002F21FC" w:rsidRPr="002F7961" w:rsidRDefault="002F21F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CHILD SUBGROUPS</w:t>
            </w:r>
          </w:p>
        </w:tc>
        <w:tc>
          <w:tcPr>
            <w:tcW w:w="2473" w:type="pct"/>
            <w:gridSpan w:val="4"/>
            <w:vAlign w:val="bottom"/>
          </w:tcPr>
          <w:p w14:paraId="35D087F9" w14:textId="77777777" w:rsidR="002F21FC" w:rsidRPr="002F7961" w:rsidRDefault="002F21F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w:t>
            </w:r>
            <w:r w:rsidRPr="002F7961">
              <w:rPr>
                <w:rFonts w:asciiTheme="minorHAnsi" w:hAnsiTheme="minorHAnsi" w:cstheme="minorHAnsi"/>
                <w:b/>
                <w:szCs w:val="20"/>
              </w:rPr>
              <w:t xml:space="preserve">etectable </w:t>
            </w:r>
            <w:r w:rsidR="006D7222" w:rsidRPr="002F7961">
              <w:rPr>
                <w:rFonts w:asciiTheme="minorHAnsi" w:hAnsiTheme="minorHAnsi" w:cstheme="minorHAnsi"/>
                <w:b/>
                <w:szCs w:val="20"/>
              </w:rPr>
              <w:t>d</w:t>
            </w:r>
            <w:r w:rsidRPr="002F7961">
              <w:rPr>
                <w:rFonts w:asciiTheme="minorHAnsi" w:hAnsiTheme="minorHAnsi" w:cstheme="minorHAnsi"/>
                <w:b/>
                <w:szCs w:val="20"/>
              </w:rPr>
              <w:t>ifference</w:t>
            </w:r>
          </w:p>
          <w:p w14:paraId="3C922BCD" w14:textId="101FBE78" w:rsidR="00DA275C" w:rsidRPr="002F7961" w:rsidRDefault="00DA275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(Program</w:t>
            </w:r>
            <w:r w:rsidR="0063542F" w:rsidRPr="002F7961">
              <w:rPr>
                <w:rFonts w:asciiTheme="minorHAnsi" w:hAnsiTheme="minorHAnsi" w:cstheme="minorHAnsi"/>
                <w:b/>
                <w:szCs w:val="20"/>
              </w:rPr>
              <w:t>-</w:t>
            </w:r>
            <w:r w:rsidRPr="002F7961">
              <w:rPr>
                <w:rFonts w:asciiTheme="minorHAnsi" w:hAnsiTheme="minorHAnsi" w:cstheme="minorHAnsi"/>
                <w:b/>
                <w:szCs w:val="20"/>
              </w:rPr>
              <w:t>defined subgroups / Child</w:t>
            </w:r>
            <w:r w:rsidR="0063542F" w:rsidRPr="002F7961">
              <w:rPr>
                <w:rFonts w:asciiTheme="minorHAnsi" w:hAnsiTheme="minorHAnsi" w:cstheme="minorHAnsi"/>
                <w:b/>
                <w:szCs w:val="20"/>
              </w:rPr>
              <w:t>-</w:t>
            </w:r>
            <w:r w:rsidRPr="002F7961">
              <w:rPr>
                <w:rFonts w:asciiTheme="minorHAnsi" w:hAnsiTheme="minorHAnsi" w:cstheme="minorHAnsi"/>
                <w:b/>
                <w:szCs w:val="20"/>
              </w:rPr>
              <w:t>defined subgroups)</w:t>
            </w:r>
          </w:p>
        </w:tc>
      </w:tr>
      <w:tr w:rsidR="00A53D8A" w:rsidRPr="002F7961" w14:paraId="26BDF2B4" w14:textId="77777777" w:rsidTr="0061377E">
        <w:tc>
          <w:tcPr>
            <w:tcW w:w="511" w:type="pct"/>
            <w:vAlign w:val="bottom"/>
          </w:tcPr>
          <w:p w14:paraId="26BDF2AB" w14:textId="31323D16" w:rsidR="0054723C" w:rsidRPr="002F7961" w:rsidRDefault="0054723C" w:rsidP="00CC0E37">
            <w:pPr>
              <w:pStyle w:val="TableHeaderLeft"/>
              <w:spacing w:before="40" w:after="40"/>
              <w:rPr>
                <w:rFonts w:asciiTheme="minorHAnsi" w:hAnsiTheme="minorHAnsi" w:cstheme="minorHAnsi"/>
                <w:b/>
                <w:szCs w:val="20"/>
              </w:rPr>
            </w:pPr>
            <w:r w:rsidRPr="002F7961">
              <w:rPr>
                <w:rFonts w:asciiTheme="minorHAnsi" w:hAnsiTheme="minorHAnsi" w:cstheme="minorHAnsi"/>
                <w:b/>
                <w:szCs w:val="20"/>
              </w:rPr>
              <w:t xml:space="preserve">Time </w:t>
            </w:r>
            <w:r w:rsidR="006D7222" w:rsidRPr="002F7961">
              <w:rPr>
                <w:rFonts w:asciiTheme="minorHAnsi" w:hAnsiTheme="minorHAnsi" w:cstheme="minorHAnsi"/>
                <w:b/>
                <w:szCs w:val="20"/>
              </w:rPr>
              <w:t>p</w:t>
            </w:r>
            <w:r w:rsidRPr="002F7961">
              <w:rPr>
                <w:rFonts w:asciiTheme="minorHAnsi" w:hAnsiTheme="minorHAnsi" w:cstheme="minorHAnsi"/>
                <w:b/>
                <w:szCs w:val="20"/>
              </w:rPr>
              <w:t>oint</w:t>
            </w:r>
          </w:p>
        </w:tc>
        <w:tc>
          <w:tcPr>
            <w:tcW w:w="483" w:type="pct"/>
            <w:vAlign w:val="bottom"/>
          </w:tcPr>
          <w:p w14:paraId="26BDF2AC" w14:textId="0D56F1D5" w:rsidR="0054723C" w:rsidRPr="002F7961" w:rsidRDefault="0054723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Percentage </w:t>
            </w:r>
            <w:r w:rsidR="007C560E" w:rsidRPr="002F7961">
              <w:rPr>
                <w:rFonts w:asciiTheme="minorHAnsi" w:hAnsiTheme="minorHAnsi" w:cstheme="minorHAnsi"/>
                <w:b/>
                <w:szCs w:val="20"/>
              </w:rPr>
              <w:t xml:space="preserve">in </w:t>
            </w:r>
            <w:r w:rsidR="006D7222" w:rsidRPr="002F7961">
              <w:rPr>
                <w:rFonts w:asciiTheme="minorHAnsi" w:hAnsiTheme="minorHAnsi" w:cstheme="minorHAnsi"/>
                <w:b/>
                <w:szCs w:val="20"/>
              </w:rPr>
              <w:t>g</w:t>
            </w:r>
            <w:r w:rsidR="007C560E" w:rsidRPr="002F7961">
              <w:rPr>
                <w:rFonts w:asciiTheme="minorHAnsi" w:hAnsiTheme="minorHAnsi" w:cstheme="minorHAnsi"/>
                <w:b/>
                <w:szCs w:val="20"/>
              </w:rPr>
              <w:t>roup 1</w:t>
            </w:r>
          </w:p>
        </w:tc>
        <w:tc>
          <w:tcPr>
            <w:tcW w:w="505" w:type="pct"/>
            <w:vAlign w:val="bottom"/>
          </w:tcPr>
          <w:p w14:paraId="26BDF2AD" w14:textId="15379D81" w:rsidR="0054723C" w:rsidRPr="002F7961" w:rsidRDefault="0054723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Percentage </w:t>
            </w:r>
            <w:r w:rsidR="007C560E" w:rsidRPr="002F7961">
              <w:rPr>
                <w:rFonts w:asciiTheme="minorHAnsi" w:hAnsiTheme="minorHAnsi" w:cstheme="minorHAnsi"/>
                <w:b/>
                <w:szCs w:val="20"/>
              </w:rPr>
              <w:t xml:space="preserve">in </w:t>
            </w:r>
            <w:r w:rsidR="006D7222" w:rsidRPr="002F7961">
              <w:rPr>
                <w:rFonts w:asciiTheme="minorHAnsi" w:hAnsiTheme="minorHAnsi" w:cstheme="minorHAnsi"/>
                <w:b/>
                <w:szCs w:val="20"/>
              </w:rPr>
              <w:t>g</w:t>
            </w:r>
            <w:r w:rsidR="007C560E" w:rsidRPr="002F7961">
              <w:rPr>
                <w:rFonts w:asciiTheme="minorHAnsi" w:hAnsiTheme="minorHAnsi" w:cstheme="minorHAnsi"/>
                <w:b/>
                <w:szCs w:val="20"/>
              </w:rPr>
              <w:t>roup 2</w:t>
            </w:r>
          </w:p>
        </w:tc>
        <w:tc>
          <w:tcPr>
            <w:tcW w:w="475" w:type="pct"/>
            <w:vAlign w:val="bottom"/>
          </w:tcPr>
          <w:p w14:paraId="26BDF2AE" w14:textId="14432877" w:rsidR="0054723C" w:rsidRPr="002F7961" w:rsidRDefault="0054723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Children </w:t>
            </w:r>
            <w:r w:rsidR="007C560E" w:rsidRPr="002F7961">
              <w:rPr>
                <w:rFonts w:asciiTheme="minorHAnsi" w:hAnsiTheme="minorHAnsi" w:cstheme="minorHAnsi"/>
                <w:b/>
                <w:szCs w:val="20"/>
              </w:rPr>
              <w:t xml:space="preserve">in </w:t>
            </w:r>
            <w:r w:rsidR="006D7222" w:rsidRPr="002F7961">
              <w:rPr>
                <w:rFonts w:asciiTheme="minorHAnsi" w:hAnsiTheme="minorHAnsi" w:cstheme="minorHAnsi"/>
                <w:b/>
                <w:szCs w:val="20"/>
              </w:rPr>
              <w:t>g</w:t>
            </w:r>
            <w:r w:rsidR="007C560E" w:rsidRPr="002F7961">
              <w:rPr>
                <w:rFonts w:asciiTheme="minorHAnsi" w:hAnsiTheme="minorHAnsi" w:cstheme="minorHAnsi"/>
                <w:b/>
                <w:szCs w:val="20"/>
              </w:rPr>
              <w:t>roup 1</w:t>
            </w:r>
          </w:p>
        </w:tc>
        <w:tc>
          <w:tcPr>
            <w:tcW w:w="553" w:type="pct"/>
            <w:vAlign w:val="bottom"/>
          </w:tcPr>
          <w:p w14:paraId="26BDF2AF" w14:textId="55ED9C2E" w:rsidR="0054723C" w:rsidRPr="002F7961" w:rsidRDefault="0054723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Children </w:t>
            </w:r>
            <w:r w:rsidR="007C560E" w:rsidRPr="002F7961">
              <w:rPr>
                <w:rFonts w:asciiTheme="minorHAnsi" w:hAnsiTheme="minorHAnsi" w:cstheme="minorHAnsi"/>
                <w:b/>
                <w:szCs w:val="20"/>
              </w:rPr>
              <w:t xml:space="preserve">in </w:t>
            </w:r>
            <w:r w:rsidR="006D7222" w:rsidRPr="002F7961">
              <w:rPr>
                <w:rFonts w:asciiTheme="minorHAnsi" w:hAnsiTheme="minorHAnsi" w:cstheme="minorHAnsi"/>
                <w:b/>
                <w:szCs w:val="20"/>
              </w:rPr>
              <w:t>g</w:t>
            </w:r>
            <w:r w:rsidR="007C560E" w:rsidRPr="002F7961">
              <w:rPr>
                <w:rFonts w:asciiTheme="minorHAnsi" w:hAnsiTheme="minorHAnsi" w:cstheme="minorHAnsi"/>
                <w:b/>
                <w:szCs w:val="20"/>
              </w:rPr>
              <w:t>roup 2</w:t>
            </w:r>
          </w:p>
        </w:tc>
        <w:tc>
          <w:tcPr>
            <w:tcW w:w="636" w:type="pct"/>
            <w:vAlign w:val="bottom"/>
          </w:tcPr>
          <w:p w14:paraId="26BDF2B0" w14:textId="77777777" w:rsidR="0054723C" w:rsidRPr="002F7961" w:rsidRDefault="007C560E"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r>
            <w:r w:rsidR="0054723C" w:rsidRPr="002F7961">
              <w:rPr>
                <w:rFonts w:asciiTheme="minorHAnsi" w:hAnsiTheme="minorHAnsi" w:cstheme="minorHAnsi"/>
                <w:b/>
                <w:szCs w:val="20"/>
              </w:rPr>
              <w:t>0.1 or 0.9</w:t>
            </w:r>
          </w:p>
        </w:tc>
        <w:tc>
          <w:tcPr>
            <w:tcW w:w="584" w:type="pct"/>
            <w:vAlign w:val="bottom"/>
          </w:tcPr>
          <w:p w14:paraId="26BDF2B1" w14:textId="77777777" w:rsidR="0054723C" w:rsidRPr="002F7961" w:rsidRDefault="007C560E"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r>
            <w:r w:rsidR="0054723C" w:rsidRPr="002F7961">
              <w:rPr>
                <w:rFonts w:asciiTheme="minorHAnsi" w:hAnsiTheme="minorHAnsi" w:cstheme="minorHAnsi"/>
                <w:b/>
                <w:szCs w:val="20"/>
              </w:rPr>
              <w:t>0.5</w:t>
            </w:r>
          </w:p>
        </w:tc>
        <w:tc>
          <w:tcPr>
            <w:tcW w:w="685" w:type="pct"/>
            <w:vAlign w:val="bottom"/>
          </w:tcPr>
          <w:p w14:paraId="26BDF2B2" w14:textId="04478F3E" w:rsidR="0054723C" w:rsidRPr="002F7961" w:rsidRDefault="0054723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Normalized </w:t>
            </w:r>
            <w:r w:rsidR="006D7222" w:rsidRPr="002F7961">
              <w:rPr>
                <w:rFonts w:asciiTheme="minorHAnsi" w:hAnsiTheme="minorHAnsi" w:cstheme="minorHAnsi"/>
                <w:b/>
                <w:szCs w:val="20"/>
              </w:rPr>
              <w:t>v</w:t>
            </w:r>
            <w:r w:rsidR="007C560E" w:rsidRPr="002F7961">
              <w:rPr>
                <w:rFonts w:asciiTheme="minorHAnsi" w:hAnsiTheme="minorHAnsi" w:cstheme="minorHAnsi"/>
                <w:b/>
                <w:szCs w:val="20"/>
              </w:rPr>
              <w:t>ariable (</w:t>
            </w:r>
            <w:r w:rsidR="006D7222" w:rsidRPr="002F7961">
              <w:rPr>
                <w:rFonts w:asciiTheme="minorHAnsi" w:hAnsiTheme="minorHAnsi" w:cstheme="minorHAnsi"/>
                <w:b/>
                <w:szCs w:val="20"/>
              </w:rPr>
              <w:t>m</w:t>
            </w:r>
            <w:r w:rsidR="007C560E" w:rsidRPr="002F7961">
              <w:rPr>
                <w:rFonts w:asciiTheme="minorHAnsi" w:hAnsiTheme="minorHAnsi" w:cstheme="minorHAnsi"/>
                <w:b/>
                <w:szCs w:val="20"/>
              </w:rPr>
              <w:t>ean = 100, s.d.= 15)</w:t>
            </w:r>
          </w:p>
        </w:tc>
        <w:tc>
          <w:tcPr>
            <w:tcW w:w="568" w:type="pct"/>
            <w:vAlign w:val="bottom"/>
          </w:tcPr>
          <w:p w14:paraId="26BDF2B3" w14:textId="7DA257D1" w:rsidR="0054723C" w:rsidRPr="002F7961" w:rsidRDefault="0054723C"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w:t>
            </w:r>
            <w:r w:rsidRPr="002F7961">
              <w:rPr>
                <w:rFonts w:asciiTheme="minorHAnsi" w:hAnsiTheme="minorHAnsi" w:cstheme="minorHAnsi"/>
                <w:b/>
                <w:szCs w:val="20"/>
              </w:rPr>
              <w:t xml:space="preserve">etectable </w:t>
            </w:r>
            <w:r w:rsidR="006D7222" w:rsidRPr="002F7961">
              <w:rPr>
                <w:rFonts w:asciiTheme="minorHAnsi" w:hAnsiTheme="minorHAnsi" w:cstheme="minorHAnsi"/>
                <w:b/>
                <w:szCs w:val="20"/>
              </w:rPr>
              <w:t>e</w:t>
            </w:r>
            <w:r w:rsidRPr="002F7961">
              <w:rPr>
                <w:rFonts w:asciiTheme="minorHAnsi" w:hAnsiTheme="minorHAnsi" w:cstheme="minorHAnsi"/>
                <w:b/>
                <w:szCs w:val="20"/>
              </w:rPr>
              <w:t xml:space="preserve">ffect </w:t>
            </w:r>
            <w:r w:rsidR="006D7222" w:rsidRPr="002F7961">
              <w:rPr>
                <w:rFonts w:asciiTheme="minorHAnsi" w:hAnsiTheme="minorHAnsi" w:cstheme="minorHAnsi"/>
                <w:b/>
                <w:szCs w:val="20"/>
              </w:rPr>
              <w:t>s</w:t>
            </w:r>
            <w:r w:rsidRPr="002F7961">
              <w:rPr>
                <w:rFonts w:asciiTheme="minorHAnsi" w:hAnsiTheme="minorHAnsi" w:cstheme="minorHAnsi"/>
                <w:b/>
                <w:szCs w:val="20"/>
              </w:rPr>
              <w:t>ize</w:t>
            </w:r>
          </w:p>
        </w:tc>
      </w:tr>
      <w:tr w:rsidR="00A53D8A" w:rsidRPr="002F7961" w14:paraId="26BDF2BE" w14:textId="77777777" w:rsidTr="0061377E">
        <w:tc>
          <w:tcPr>
            <w:tcW w:w="511" w:type="pct"/>
            <w:vMerge w:val="restart"/>
            <w:vAlign w:val="bottom"/>
          </w:tcPr>
          <w:p w14:paraId="26BDF2B5" w14:textId="277BF033" w:rsidR="003C2282" w:rsidRPr="002F7961" w:rsidRDefault="003C2282" w:rsidP="002F7961">
            <w:pPr>
              <w:pStyle w:val="TableHeaderLeft"/>
              <w:spacing w:before="40" w:after="40"/>
              <w:rPr>
                <w:rFonts w:asciiTheme="minorHAnsi" w:hAnsiTheme="minorHAnsi" w:cstheme="minorHAnsi"/>
                <w:szCs w:val="20"/>
              </w:rPr>
            </w:pPr>
            <w:r w:rsidRPr="002F7961">
              <w:rPr>
                <w:rFonts w:asciiTheme="minorHAnsi" w:hAnsiTheme="minorHAnsi" w:cstheme="minorHAnsi"/>
                <w:szCs w:val="20"/>
              </w:rPr>
              <w:t>Fall 2019</w:t>
            </w:r>
          </w:p>
        </w:tc>
        <w:tc>
          <w:tcPr>
            <w:tcW w:w="483" w:type="pct"/>
            <w:vAlign w:val="bottom"/>
          </w:tcPr>
          <w:p w14:paraId="26BDF2B6" w14:textId="77777777"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50</w:t>
            </w:r>
          </w:p>
        </w:tc>
        <w:tc>
          <w:tcPr>
            <w:tcW w:w="505" w:type="pct"/>
            <w:vAlign w:val="bottom"/>
          </w:tcPr>
          <w:p w14:paraId="26BDF2B7" w14:textId="77777777"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50</w:t>
            </w:r>
          </w:p>
        </w:tc>
        <w:tc>
          <w:tcPr>
            <w:tcW w:w="475" w:type="pct"/>
            <w:vAlign w:val="bottom"/>
          </w:tcPr>
          <w:p w14:paraId="26BDF2B8" w14:textId="50803798" w:rsidR="003C2282" w:rsidRPr="002F7961" w:rsidRDefault="003C2282" w:rsidP="002F7961">
            <w:pPr>
              <w:pStyle w:val="TableText"/>
              <w:tabs>
                <w:tab w:val="decimal" w:pos="733"/>
              </w:tabs>
              <w:spacing w:before="40" w:after="40"/>
              <w:rPr>
                <w:rFonts w:asciiTheme="minorHAnsi" w:hAnsiTheme="minorHAnsi" w:cstheme="minorHAnsi"/>
                <w:szCs w:val="20"/>
              </w:rPr>
            </w:pPr>
            <w:r w:rsidRPr="002F7961">
              <w:rPr>
                <w:rFonts w:asciiTheme="minorHAnsi" w:hAnsiTheme="minorHAnsi" w:cstheme="minorHAnsi"/>
                <w:szCs w:val="20"/>
              </w:rPr>
              <w:t>400</w:t>
            </w:r>
          </w:p>
        </w:tc>
        <w:tc>
          <w:tcPr>
            <w:tcW w:w="553" w:type="pct"/>
            <w:vAlign w:val="bottom"/>
          </w:tcPr>
          <w:p w14:paraId="26BDF2B9" w14:textId="08E28B4C"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400</w:t>
            </w:r>
          </w:p>
        </w:tc>
        <w:tc>
          <w:tcPr>
            <w:tcW w:w="636" w:type="pct"/>
            <w:vAlign w:val="bottom"/>
          </w:tcPr>
          <w:p w14:paraId="26BDF2BA" w14:textId="2CDAB48C" w:rsidR="003C2282" w:rsidRPr="002F7961" w:rsidRDefault="003C2282" w:rsidP="002F7961">
            <w:pPr>
              <w:pStyle w:val="TableText"/>
              <w:tabs>
                <w:tab w:val="decimal" w:pos="522"/>
              </w:tabs>
              <w:spacing w:before="40" w:after="40"/>
              <w:rPr>
                <w:rFonts w:asciiTheme="minorHAnsi" w:hAnsiTheme="minorHAnsi" w:cstheme="minorHAnsi"/>
                <w:szCs w:val="20"/>
              </w:rPr>
            </w:pPr>
            <w:r w:rsidRPr="002F7961">
              <w:rPr>
                <w:rFonts w:asciiTheme="minorHAnsi" w:hAnsiTheme="minorHAnsi" w:cstheme="minorHAnsi"/>
                <w:szCs w:val="20"/>
              </w:rPr>
              <w:t>0.155</w:t>
            </w:r>
            <w:r w:rsidR="00A53D8A" w:rsidRPr="002F7961">
              <w:rPr>
                <w:rFonts w:asciiTheme="minorHAnsi" w:hAnsiTheme="minorHAnsi" w:cstheme="minorHAnsi"/>
                <w:szCs w:val="20"/>
              </w:rPr>
              <w:t>/0.115</w:t>
            </w:r>
          </w:p>
        </w:tc>
        <w:tc>
          <w:tcPr>
            <w:tcW w:w="584" w:type="pct"/>
            <w:vAlign w:val="bottom"/>
          </w:tcPr>
          <w:p w14:paraId="26BDF2BB" w14:textId="5D4D261D" w:rsidR="003C2282" w:rsidRPr="002F7961" w:rsidRDefault="003C2282" w:rsidP="002F7961">
            <w:pPr>
              <w:pStyle w:val="TableText"/>
              <w:tabs>
                <w:tab w:val="decimal" w:pos="411"/>
              </w:tabs>
              <w:spacing w:before="40" w:after="40"/>
              <w:rPr>
                <w:rFonts w:asciiTheme="minorHAnsi" w:hAnsiTheme="minorHAnsi" w:cstheme="minorHAnsi"/>
                <w:szCs w:val="20"/>
              </w:rPr>
            </w:pPr>
            <w:r w:rsidRPr="002F7961">
              <w:rPr>
                <w:rFonts w:asciiTheme="minorHAnsi" w:hAnsiTheme="minorHAnsi" w:cstheme="minorHAnsi"/>
                <w:szCs w:val="20"/>
              </w:rPr>
              <w:t>0.258</w:t>
            </w:r>
            <w:r w:rsidR="00A53D8A" w:rsidRPr="002F7961">
              <w:rPr>
                <w:rFonts w:asciiTheme="minorHAnsi" w:hAnsiTheme="minorHAnsi" w:cstheme="minorHAnsi"/>
                <w:szCs w:val="20"/>
              </w:rPr>
              <w:t>/0.191</w:t>
            </w:r>
          </w:p>
        </w:tc>
        <w:tc>
          <w:tcPr>
            <w:tcW w:w="685" w:type="pct"/>
            <w:vAlign w:val="bottom"/>
          </w:tcPr>
          <w:p w14:paraId="26BDF2BC" w14:textId="73BC1CC5" w:rsidR="003C2282" w:rsidRPr="002F7961" w:rsidRDefault="003C2282" w:rsidP="002F7961">
            <w:pPr>
              <w:pStyle w:val="TableText"/>
              <w:tabs>
                <w:tab w:val="decimal" w:pos="712"/>
              </w:tabs>
              <w:spacing w:before="40" w:after="40"/>
              <w:rPr>
                <w:rFonts w:asciiTheme="minorHAnsi" w:hAnsiTheme="minorHAnsi" w:cstheme="minorHAnsi"/>
                <w:szCs w:val="20"/>
              </w:rPr>
            </w:pPr>
            <w:r w:rsidRPr="002F7961">
              <w:rPr>
                <w:rFonts w:asciiTheme="minorHAnsi" w:hAnsiTheme="minorHAnsi" w:cstheme="minorHAnsi"/>
                <w:szCs w:val="20"/>
              </w:rPr>
              <w:t>7.7</w:t>
            </w:r>
            <w:r w:rsidR="00A53D8A" w:rsidRPr="002F7961">
              <w:rPr>
                <w:rFonts w:asciiTheme="minorHAnsi" w:hAnsiTheme="minorHAnsi" w:cstheme="minorHAnsi"/>
                <w:szCs w:val="20"/>
              </w:rPr>
              <w:t>/5.7</w:t>
            </w:r>
          </w:p>
        </w:tc>
        <w:tc>
          <w:tcPr>
            <w:tcW w:w="568" w:type="pct"/>
            <w:vAlign w:val="bottom"/>
          </w:tcPr>
          <w:p w14:paraId="26BDF2BD" w14:textId="12A8A389" w:rsidR="003C2282" w:rsidRPr="002F7961" w:rsidRDefault="003C2282" w:rsidP="002F7961">
            <w:pPr>
              <w:pStyle w:val="TableText"/>
              <w:tabs>
                <w:tab w:val="decimal" w:pos="384"/>
              </w:tabs>
              <w:spacing w:before="40" w:after="40"/>
              <w:rPr>
                <w:rFonts w:asciiTheme="minorHAnsi" w:hAnsiTheme="minorHAnsi" w:cstheme="minorHAnsi"/>
                <w:szCs w:val="20"/>
              </w:rPr>
            </w:pPr>
            <w:r w:rsidRPr="002F7961">
              <w:rPr>
                <w:rFonts w:asciiTheme="minorHAnsi" w:hAnsiTheme="minorHAnsi" w:cstheme="minorHAnsi"/>
                <w:bCs/>
                <w:szCs w:val="20"/>
              </w:rPr>
              <w:t>0.511</w:t>
            </w:r>
            <w:r w:rsidR="00A53D8A" w:rsidRPr="002F7961">
              <w:rPr>
                <w:rFonts w:asciiTheme="minorHAnsi" w:hAnsiTheme="minorHAnsi" w:cstheme="minorHAnsi"/>
                <w:szCs w:val="20"/>
              </w:rPr>
              <w:t>/0.380</w:t>
            </w:r>
          </w:p>
        </w:tc>
      </w:tr>
      <w:tr w:rsidR="00A53D8A" w:rsidRPr="002F7961" w14:paraId="26BDF2C8" w14:textId="77777777" w:rsidTr="0061377E">
        <w:tc>
          <w:tcPr>
            <w:tcW w:w="511" w:type="pct"/>
            <w:vMerge/>
            <w:vAlign w:val="bottom"/>
          </w:tcPr>
          <w:p w14:paraId="26BDF2BF" w14:textId="77777777" w:rsidR="003C2282" w:rsidRPr="002F7961" w:rsidRDefault="003C2282" w:rsidP="002F7961">
            <w:pPr>
              <w:pStyle w:val="TableHeaderLeft"/>
              <w:spacing w:before="40" w:after="40"/>
              <w:rPr>
                <w:rFonts w:asciiTheme="minorHAnsi" w:hAnsiTheme="minorHAnsi" w:cstheme="minorHAnsi"/>
                <w:szCs w:val="20"/>
              </w:rPr>
            </w:pPr>
          </w:p>
        </w:tc>
        <w:tc>
          <w:tcPr>
            <w:tcW w:w="483" w:type="pct"/>
            <w:vAlign w:val="bottom"/>
          </w:tcPr>
          <w:p w14:paraId="26BDF2C0" w14:textId="77777777"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33</w:t>
            </w:r>
          </w:p>
        </w:tc>
        <w:tc>
          <w:tcPr>
            <w:tcW w:w="505" w:type="pct"/>
            <w:vAlign w:val="bottom"/>
          </w:tcPr>
          <w:p w14:paraId="26BDF2C1" w14:textId="77777777"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67</w:t>
            </w:r>
          </w:p>
        </w:tc>
        <w:tc>
          <w:tcPr>
            <w:tcW w:w="475" w:type="pct"/>
            <w:vAlign w:val="bottom"/>
          </w:tcPr>
          <w:p w14:paraId="26BDF2C2" w14:textId="122C43BA" w:rsidR="003C2282" w:rsidRPr="002F7961" w:rsidRDefault="003C2282" w:rsidP="002F7961">
            <w:pPr>
              <w:pStyle w:val="TableText"/>
              <w:tabs>
                <w:tab w:val="decimal" w:pos="733"/>
              </w:tabs>
              <w:spacing w:before="40" w:after="40"/>
              <w:rPr>
                <w:rFonts w:asciiTheme="minorHAnsi" w:hAnsiTheme="minorHAnsi" w:cstheme="minorHAnsi"/>
                <w:szCs w:val="20"/>
              </w:rPr>
            </w:pPr>
            <w:r w:rsidRPr="002F7961">
              <w:rPr>
                <w:rFonts w:asciiTheme="minorHAnsi" w:hAnsiTheme="minorHAnsi" w:cstheme="minorHAnsi"/>
                <w:szCs w:val="20"/>
              </w:rPr>
              <w:t>264</w:t>
            </w:r>
          </w:p>
        </w:tc>
        <w:tc>
          <w:tcPr>
            <w:tcW w:w="553" w:type="pct"/>
            <w:vAlign w:val="bottom"/>
          </w:tcPr>
          <w:p w14:paraId="26BDF2C3" w14:textId="13EC99F0"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536</w:t>
            </w:r>
          </w:p>
        </w:tc>
        <w:tc>
          <w:tcPr>
            <w:tcW w:w="636" w:type="pct"/>
            <w:vAlign w:val="bottom"/>
          </w:tcPr>
          <w:p w14:paraId="26BDF2C4" w14:textId="6A967CE2" w:rsidR="003C2282" w:rsidRPr="002F7961" w:rsidRDefault="003C2282" w:rsidP="002F7961">
            <w:pPr>
              <w:pStyle w:val="TableText"/>
              <w:tabs>
                <w:tab w:val="decimal" w:pos="522"/>
              </w:tabs>
              <w:spacing w:before="40" w:after="40"/>
              <w:rPr>
                <w:rFonts w:asciiTheme="minorHAnsi" w:hAnsiTheme="minorHAnsi" w:cstheme="minorHAnsi"/>
                <w:szCs w:val="20"/>
              </w:rPr>
            </w:pPr>
            <w:r w:rsidRPr="002F7961">
              <w:rPr>
                <w:rFonts w:asciiTheme="minorHAnsi" w:hAnsiTheme="minorHAnsi" w:cstheme="minorHAnsi"/>
                <w:szCs w:val="20"/>
              </w:rPr>
              <w:t>0.165</w:t>
            </w:r>
            <w:r w:rsidR="00A53D8A" w:rsidRPr="002F7961">
              <w:rPr>
                <w:rFonts w:asciiTheme="minorHAnsi" w:hAnsiTheme="minorHAnsi" w:cstheme="minorHAnsi"/>
                <w:szCs w:val="20"/>
              </w:rPr>
              <w:t>/0.116</w:t>
            </w:r>
          </w:p>
        </w:tc>
        <w:tc>
          <w:tcPr>
            <w:tcW w:w="584" w:type="pct"/>
            <w:vAlign w:val="bottom"/>
          </w:tcPr>
          <w:p w14:paraId="26BDF2C5" w14:textId="2A41DA32" w:rsidR="003C2282" w:rsidRPr="002F7961" w:rsidRDefault="003C2282" w:rsidP="002F7961">
            <w:pPr>
              <w:pStyle w:val="TableText"/>
              <w:tabs>
                <w:tab w:val="decimal" w:pos="411"/>
              </w:tabs>
              <w:spacing w:before="40" w:after="40"/>
              <w:rPr>
                <w:rFonts w:asciiTheme="minorHAnsi" w:hAnsiTheme="minorHAnsi" w:cstheme="minorHAnsi"/>
                <w:szCs w:val="20"/>
              </w:rPr>
            </w:pPr>
            <w:r w:rsidRPr="002F7961">
              <w:rPr>
                <w:rFonts w:asciiTheme="minorHAnsi" w:hAnsiTheme="minorHAnsi" w:cstheme="minorHAnsi"/>
                <w:szCs w:val="20"/>
              </w:rPr>
              <w:t>0.274</w:t>
            </w:r>
            <w:r w:rsidR="00A53D8A" w:rsidRPr="002F7961">
              <w:rPr>
                <w:rFonts w:asciiTheme="minorHAnsi" w:hAnsiTheme="minorHAnsi" w:cstheme="minorHAnsi"/>
                <w:szCs w:val="20"/>
              </w:rPr>
              <w:t>/0.194</w:t>
            </w:r>
          </w:p>
        </w:tc>
        <w:tc>
          <w:tcPr>
            <w:tcW w:w="685" w:type="pct"/>
            <w:vAlign w:val="bottom"/>
          </w:tcPr>
          <w:p w14:paraId="26BDF2C6" w14:textId="3B5C7FD0" w:rsidR="003C2282" w:rsidRPr="002F7961" w:rsidRDefault="003C2282" w:rsidP="002F7961">
            <w:pPr>
              <w:pStyle w:val="TableText"/>
              <w:tabs>
                <w:tab w:val="decimal" w:pos="712"/>
              </w:tabs>
              <w:spacing w:before="40" w:after="40"/>
              <w:rPr>
                <w:rFonts w:asciiTheme="minorHAnsi" w:hAnsiTheme="minorHAnsi" w:cstheme="minorHAnsi"/>
                <w:szCs w:val="20"/>
              </w:rPr>
            </w:pPr>
            <w:r w:rsidRPr="002F7961">
              <w:rPr>
                <w:rFonts w:asciiTheme="minorHAnsi" w:hAnsiTheme="minorHAnsi" w:cstheme="minorHAnsi"/>
                <w:szCs w:val="20"/>
              </w:rPr>
              <w:t>8.1</w:t>
            </w:r>
            <w:r w:rsidR="00A53D8A" w:rsidRPr="002F7961">
              <w:rPr>
                <w:rFonts w:asciiTheme="minorHAnsi" w:hAnsiTheme="minorHAnsi" w:cstheme="minorHAnsi"/>
                <w:szCs w:val="20"/>
              </w:rPr>
              <w:t>/5.8</w:t>
            </w:r>
          </w:p>
        </w:tc>
        <w:tc>
          <w:tcPr>
            <w:tcW w:w="568" w:type="pct"/>
            <w:vAlign w:val="bottom"/>
          </w:tcPr>
          <w:p w14:paraId="26BDF2C7" w14:textId="66A02B9F" w:rsidR="003C2282" w:rsidRPr="002F7961" w:rsidRDefault="003C2282" w:rsidP="002F7961">
            <w:pPr>
              <w:pStyle w:val="TableText"/>
              <w:tabs>
                <w:tab w:val="decimal" w:pos="384"/>
              </w:tabs>
              <w:spacing w:before="40" w:after="40"/>
              <w:rPr>
                <w:rFonts w:asciiTheme="minorHAnsi" w:hAnsiTheme="minorHAnsi" w:cstheme="minorHAnsi"/>
                <w:szCs w:val="20"/>
              </w:rPr>
            </w:pPr>
            <w:r w:rsidRPr="002F7961">
              <w:rPr>
                <w:rFonts w:asciiTheme="minorHAnsi" w:hAnsiTheme="minorHAnsi" w:cstheme="minorHAnsi"/>
                <w:szCs w:val="20"/>
              </w:rPr>
              <w:t>0.543</w:t>
            </w:r>
            <w:r w:rsidR="00A53D8A" w:rsidRPr="002F7961">
              <w:rPr>
                <w:rFonts w:asciiTheme="minorHAnsi" w:hAnsiTheme="minorHAnsi" w:cstheme="minorHAnsi"/>
                <w:szCs w:val="20"/>
              </w:rPr>
              <w:t>/0.385</w:t>
            </w:r>
          </w:p>
        </w:tc>
      </w:tr>
      <w:tr w:rsidR="00A53D8A" w:rsidRPr="002F7961" w14:paraId="26BDF2D2" w14:textId="77777777" w:rsidTr="0061377E">
        <w:tc>
          <w:tcPr>
            <w:tcW w:w="511" w:type="pct"/>
            <w:vMerge/>
            <w:vAlign w:val="bottom"/>
          </w:tcPr>
          <w:p w14:paraId="26BDF2C9" w14:textId="77777777" w:rsidR="003C2282" w:rsidRPr="002F7961" w:rsidRDefault="003C2282" w:rsidP="002F7961">
            <w:pPr>
              <w:pStyle w:val="TableHeaderLeft"/>
              <w:spacing w:before="40" w:after="40"/>
              <w:rPr>
                <w:rFonts w:asciiTheme="minorHAnsi" w:hAnsiTheme="minorHAnsi" w:cstheme="minorHAnsi"/>
                <w:szCs w:val="20"/>
              </w:rPr>
            </w:pPr>
          </w:p>
        </w:tc>
        <w:tc>
          <w:tcPr>
            <w:tcW w:w="483" w:type="pct"/>
            <w:vAlign w:val="bottom"/>
          </w:tcPr>
          <w:p w14:paraId="26BDF2CA" w14:textId="77777777"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40</w:t>
            </w:r>
          </w:p>
        </w:tc>
        <w:tc>
          <w:tcPr>
            <w:tcW w:w="505" w:type="pct"/>
            <w:vAlign w:val="bottom"/>
          </w:tcPr>
          <w:p w14:paraId="26BDF2CB" w14:textId="77777777"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30</w:t>
            </w:r>
          </w:p>
        </w:tc>
        <w:tc>
          <w:tcPr>
            <w:tcW w:w="475" w:type="pct"/>
            <w:vAlign w:val="bottom"/>
          </w:tcPr>
          <w:p w14:paraId="26BDF2CC" w14:textId="5A2EA80A" w:rsidR="003C2282" w:rsidRPr="002F7961" w:rsidRDefault="003C2282" w:rsidP="002F7961">
            <w:pPr>
              <w:pStyle w:val="TableText"/>
              <w:tabs>
                <w:tab w:val="decimal" w:pos="733"/>
              </w:tabs>
              <w:spacing w:before="40" w:after="40"/>
              <w:rPr>
                <w:rFonts w:asciiTheme="minorHAnsi" w:hAnsiTheme="minorHAnsi" w:cstheme="minorHAnsi"/>
                <w:szCs w:val="20"/>
              </w:rPr>
            </w:pPr>
            <w:r w:rsidRPr="002F7961">
              <w:rPr>
                <w:rFonts w:asciiTheme="minorHAnsi" w:hAnsiTheme="minorHAnsi" w:cstheme="minorHAnsi"/>
                <w:szCs w:val="20"/>
              </w:rPr>
              <w:t>320</w:t>
            </w:r>
          </w:p>
        </w:tc>
        <w:tc>
          <w:tcPr>
            <w:tcW w:w="553" w:type="pct"/>
            <w:vAlign w:val="bottom"/>
          </w:tcPr>
          <w:p w14:paraId="26BDF2CD" w14:textId="24F21BD5" w:rsidR="003C2282" w:rsidRPr="002F7961" w:rsidRDefault="003C2282" w:rsidP="002F796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240</w:t>
            </w:r>
          </w:p>
        </w:tc>
        <w:tc>
          <w:tcPr>
            <w:tcW w:w="636" w:type="pct"/>
            <w:vAlign w:val="bottom"/>
          </w:tcPr>
          <w:p w14:paraId="26BDF2CE" w14:textId="29B66388" w:rsidR="003C2282" w:rsidRPr="002F7961" w:rsidRDefault="003C2282" w:rsidP="002F7961">
            <w:pPr>
              <w:pStyle w:val="TableText"/>
              <w:tabs>
                <w:tab w:val="decimal" w:pos="522"/>
              </w:tabs>
              <w:spacing w:before="40" w:after="40"/>
              <w:rPr>
                <w:rFonts w:asciiTheme="minorHAnsi" w:hAnsiTheme="minorHAnsi" w:cstheme="minorHAnsi"/>
                <w:szCs w:val="20"/>
              </w:rPr>
            </w:pPr>
            <w:r w:rsidRPr="002F7961">
              <w:rPr>
                <w:rFonts w:asciiTheme="minorHAnsi" w:hAnsiTheme="minorHAnsi" w:cstheme="minorHAnsi"/>
                <w:szCs w:val="20"/>
              </w:rPr>
              <w:t>0.187</w:t>
            </w:r>
            <w:r w:rsidR="00A53D8A" w:rsidRPr="002F7961">
              <w:rPr>
                <w:rFonts w:asciiTheme="minorHAnsi" w:hAnsiTheme="minorHAnsi" w:cstheme="minorHAnsi"/>
                <w:szCs w:val="20"/>
              </w:rPr>
              <w:t>/0.120</w:t>
            </w:r>
          </w:p>
        </w:tc>
        <w:tc>
          <w:tcPr>
            <w:tcW w:w="584" w:type="pct"/>
            <w:vAlign w:val="bottom"/>
          </w:tcPr>
          <w:p w14:paraId="26BDF2CF" w14:textId="55151A0B" w:rsidR="003C2282" w:rsidRPr="002F7961" w:rsidRDefault="003C2282" w:rsidP="002F7961">
            <w:pPr>
              <w:pStyle w:val="TableText"/>
              <w:tabs>
                <w:tab w:val="decimal" w:pos="411"/>
              </w:tabs>
              <w:spacing w:before="40" w:after="40"/>
              <w:rPr>
                <w:rFonts w:asciiTheme="minorHAnsi" w:hAnsiTheme="minorHAnsi" w:cstheme="minorHAnsi"/>
                <w:szCs w:val="20"/>
              </w:rPr>
            </w:pPr>
            <w:r w:rsidRPr="002F7961">
              <w:rPr>
                <w:rFonts w:asciiTheme="minorHAnsi" w:hAnsiTheme="minorHAnsi" w:cstheme="minorHAnsi"/>
                <w:szCs w:val="20"/>
              </w:rPr>
              <w:t>0.312</w:t>
            </w:r>
            <w:r w:rsidR="00A53D8A" w:rsidRPr="002F7961">
              <w:rPr>
                <w:rFonts w:asciiTheme="minorHAnsi" w:hAnsiTheme="minorHAnsi" w:cstheme="minorHAnsi"/>
                <w:szCs w:val="20"/>
              </w:rPr>
              <w:t>/0.200</w:t>
            </w:r>
          </w:p>
        </w:tc>
        <w:tc>
          <w:tcPr>
            <w:tcW w:w="685" w:type="pct"/>
            <w:vAlign w:val="bottom"/>
          </w:tcPr>
          <w:p w14:paraId="26BDF2D0" w14:textId="2594F655" w:rsidR="003C2282" w:rsidRPr="002F7961" w:rsidRDefault="003C2282" w:rsidP="002F7961">
            <w:pPr>
              <w:pStyle w:val="TableText"/>
              <w:tabs>
                <w:tab w:val="decimal" w:pos="712"/>
              </w:tabs>
              <w:spacing w:before="40" w:after="40"/>
              <w:rPr>
                <w:rFonts w:asciiTheme="minorHAnsi" w:hAnsiTheme="minorHAnsi" w:cstheme="minorHAnsi"/>
                <w:szCs w:val="20"/>
              </w:rPr>
            </w:pPr>
            <w:r w:rsidRPr="002F7961">
              <w:rPr>
                <w:rFonts w:asciiTheme="minorHAnsi" w:hAnsiTheme="minorHAnsi" w:cstheme="minorHAnsi"/>
                <w:szCs w:val="20"/>
              </w:rPr>
              <w:t>9.3</w:t>
            </w:r>
            <w:r w:rsidR="00A53D8A" w:rsidRPr="002F7961">
              <w:rPr>
                <w:rFonts w:asciiTheme="minorHAnsi" w:hAnsiTheme="minorHAnsi" w:cstheme="minorHAnsi"/>
                <w:szCs w:val="20"/>
              </w:rPr>
              <w:t>/6.0</w:t>
            </w:r>
          </w:p>
        </w:tc>
        <w:tc>
          <w:tcPr>
            <w:tcW w:w="568" w:type="pct"/>
            <w:vAlign w:val="bottom"/>
          </w:tcPr>
          <w:p w14:paraId="26BDF2D1" w14:textId="5EBAE8A7" w:rsidR="003C2282" w:rsidRPr="002F7961" w:rsidRDefault="003C2282" w:rsidP="002F7961">
            <w:pPr>
              <w:pStyle w:val="TableText"/>
              <w:tabs>
                <w:tab w:val="decimal" w:pos="384"/>
              </w:tabs>
              <w:spacing w:before="40" w:after="40"/>
              <w:rPr>
                <w:rFonts w:asciiTheme="minorHAnsi" w:hAnsiTheme="minorHAnsi" w:cstheme="minorHAnsi"/>
                <w:szCs w:val="20"/>
              </w:rPr>
            </w:pPr>
            <w:r w:rsidRPr="002F7961">
              <w:rPr>
                <w:rFonts w:asciiTheme="minorHAnsi" w:hAnsiTheme="minorHAnsi" w:cstheme="minorHAnsi"/>
                <w:szCs w:val="20"/>
              </w:rPr>
              <w:t>0.617</w:t>
            </w:r>
            <w:r w:rsidR="00A53D8A" w:rsidRPr="002F7961">
              <w:rPr>
                <w:rFonts w:asciiTheme="minorHAnsi" w:hAnsiTheme="minorHAnsi" w:cstheme="minorHAnsi"/>
                <w:szCs w:val="20"/>
              </w:rPr>
              <w:t>/0.397</w:t>
            </w:r>
          </w:p>
        </w:tc>
      </w:tr>
      <w:tr w:rsidR="00A53D8A" w:rsidRPr="002F7961" w14:paraId="26BDF2DC" w14:textId="77777777" w:rsidTr="00022025">
        <w:tc>
          <w:tcPr>
            <w:tcW w:w="511" w:type="pct"/>
            <w:vAlign w:val="bottom"/>
          </w:tcPr>
          <w:p w14:paraId="26BDF2D3" w14:textId="58BA9830" w:rsidR="003C2282" w:rsidRPr="002F7961" w:rsidRDefault="003C2282" w:rsidP="002F7961">
            <w:pPr>
              <w:pStyle w:val="TableHeaderLeft"/>
              <w:spacing w:before="40" w:after="40"/>
              <w:rPr>
                <w:rFonts w:asciiTheme="minorHAnsi" w:hAnsiTheme="minorHAnsi" w:cstheme="minorHAnsi"/>
                <w:szCs w:val="20"/>
              </w:rPr>
            </w:pPr>
            <w:r w:rsidRPr="002F7961">
              <w:rPr>
                <w:rFonts w:asciiTheme="minorHAnsi" w:hAnsiTheme="minorHAnsi" w:cstheme="minorHAnsi"/>
                <w:szCs w:val="20"/>
              </w:rPr>
              <w:t>Spring 2020</w:t>
            </w:r>
          </w:p>
        </w:tc>
        <w:tc>
          <w:tcPr>
            <w:tcW w:w="483" w:type="pct"/>
            <w:vAlign w:val="bottom"/>
          </w:tcPr>
          <w:p w14:paraId="26BDF2D4" w14:textId="77777777" w:rsidR="003C2282" w:rsidRPr="002F7961" w:rsidRDefault="003C2282" w:rsidP="002F7961">
            <w:pPr>
              <w:pStyle w:val="TableText"/>
              <w:tabs>
                <w:tab w:val="decimal" w:pos="522"/>
              </w:tabs>
              <w:spacing w:before="40" w:after="40"/>
              <w:rPr>
                <w:rFonts w:asciiTheme="minorHAnsi" w:hAnsiTheme="minorHAnsi" w:cstheme="minorHAnsi"/>
                <w:szCs w:val="20"/>
              </w:rPr>
            </w:pPr>
            <w:r w:rsidRPr="002F7961">
              <w:rPr>
                <w:rFonts w:asciiTheme="minorHAnsi" w:hAnsiTheme="minorHAnsi" w:cstheme="minorHAnsi"/>
                <w:szCs w:val="20"/>
              </w:rPr>
              <w:t>50</w:t>
            </w:r>
          </w:p>
        </w:tc>
        <w:tc>
          <w:tcPr>
            <w:tcW w:w="505" w:type="pct"/>
            <w:vAlign w:val="bottom"/>
          </w:tcPr>
          <w:p w14:paraId="26BDF2D5" w14:textId="77777777" w:rsidR="003C2282" w:rsidRPr="002F7961" w:rsidRDefault="003C2282" w:rsidP="002F7961">
            <w:pPr>
              <w:pStyle w:val="TableText"/>
              <w:tabs>
                <w:tab w:val="decimal" w:pos="522"/>
              </w:tabs>
              <w:spacing w:before="40" w:after="40"/>
              <w:rPr>
                <w:rFonts w:asciiTheme="minorHAnsi" w:hAnsiTheme="minorHAnsi" w:cstheme="minorHAnsi"/>
                <w:szCs w:val="20"/>
              </w:rPr>
            </w:pPr>
            <w:r w:rsidRPr="002F7961">
              <w:rPr>
                <w:rFonts w:asciiTheme="minorHAnsi" w:hAnsiTheme="minorHAnsi" w:cstheme="minorHAnsi"/>
                <w:szCs w:val="20"/>
              </w:rPr>
              <w:t>50</w:t>
            </w:r>
          </w:p>
        </w:tc>
        <w:tc>
          <w:tcPr>
            <w:tcW w:w="475" w:type="pct"/>
            <w:vAlign w:val="bottom"/>
          </w:tcPr>
          <w:p w14:paraId="26BDF2D6" w14:textId="1D1047A5" w:rsidR="003C2282" w:rsidRPr="002F7961" w:rsidRDefault="003C2282" w:rsidP="002F7961">
            <w:pPr>
              <w:pStyle w:val="TableText"/>
              <w:tabs>
                <w:tab w:val="decimal" w:pos="733"/>
              </w:tabs>
              <w:spacing w:before="40" w:after="40"/>
              <w:rPr>
                <w:rFonts w:asciiTheme="minorHAnsi" w:hAnsiTheme="minorHAnsi" w:cstheme="minorHAnsi"/>
                <w:szCs w:val="20"/>
              </w:rPr>
            </w:pPr>
            <w:r w:rsidRPr="002F7961">
              <w:rPr>
                <w:rFonts w:asciiTheme="minorHAnsi" w:hAnsiTheme="minorHAnsi" w:cstheme="minorHAnsi"/>
                <w:szCs w:val="20"/>
              </w:rPr>
              <w:t>360</w:t>
            </w:r>
          </w:p>
        </w:tc>
        <w:tc>
          <w:tcPr>
            <w:tcW w:w="553" w:type="pct"/>
            <w:vAlign w:val="bottom"/>
          </w:tcPr>
          <w:p w14:paraId="26BDF2D7" w14:textId="14994036" w:rsidR="003C2282" w:rsidRPr="002F7961" w:rsidRDefault="003C2282" w:rsidP="002F7961">
            <w:pPr>
              <w:pStyle w:val="TableText"/>
              <w:tabs>
                <w:tab w:val="decimal" w:pos="522"/>
              </w:tabs>
              <w:spacing w:before="40" w:after="40"/>
              <w:rPr>
                <w:rFonts w:asciiTheme="minorHAnsi" w:hAnsiTheme="minorHAnsi" w:cstheme="minorHAnsi"/>
                <w:szCs w:val="20"/>
              </w:rPr>
            </w:pPr>
            <w:r w:rsidRPr="002F7961">
              <w:rPr>
                <w:rFonts w:asciiTheme="minorHAnsi" w:hAnsiTheme="minorHAnsi" w:cstheme="minorHAnsi"/>
                <w:szCs w:val="20"/>
              </w:rPr>
              <w:t>360</w:t>
            </w:r>
          </w:p>
        </w:tc>
        <w:tc>
          <w:tcPr>
            <w:tcW w:w="636" w:type="pct"/>
            <w:vAlign w:val="bottom"/>
          </w:tcPr>
          <w:p w14:paraId="26BDF2D8" w14:textId="437C3D56" w:rsidR="003C2282" w:rsidRPr="002F7961" w:rsidRDefault="003C2282" w:rsidP="002F7961">
            <w:pPr>
              <w:pStyle w:val="TableText"/>
              <w:tabs>
                <w:tab w:val="decimal" w:pos="522"/>
              </w:tabs>
              <w:spacing w:before="40" w:after="40"/>
              <w:rPr>
                <w:rFonts w:asciiTheme="minorHAnsi" w:hAnsiTheme="minorHAnsi" w:cstheme="minorHAnsi"/>
                <w:szCs w:val="20"/>
              </w:rPr>
            </w:pPr>
            <w:r w:rsidRPr="002F7961">
              <w:rPr>
                <w:rFonts w:asciiTheme="minorHAnsi" w:hAnsiTheme="minorHAnsi" w:cstheme="minorHAnsi"/>
                <w:szCs w:val="20"/>
              </w:rPr>
              <w:t>0.155</w:t>
            </w:r>
            <w:r w:rsidR="00C77294" w:rsidRPr="002F7961">
              <w:rPr>
                <w:rFonts w:asciiTheme="minorHAnsi" w:hAnsiTheme="minorHAnsi" w:cstheme="minorHAnsi"/>
                <w:szCs w:val="20"/>
              </w:rPr>
              <w:t>/0.116</w:t>
            </w:r>
          </w:p>
        </w:tc>
        <w:tc>
          <w:tcPr>
            <w:tcW w:w="584" w:type="pct"/>
            <w:vAlign w:val="bottom"/>
          </w:tcPr>
          <w:p w14:paraId="26BDF2D9" w14:textId="1049F0F3" w:rsidR="003C2282" w:rsidRPr="002F7961" w:rsidRDefault="003C2282" w:rsidP="002F7961">
            <w:pPr>
              <w:pStyle w:val="TableText"/>
              <w:tabs>
                <w:tab w:val="decimal" w:pos="411"/>
              </w:tabs>
              <w:spacing w:before="40" w:after="40"/>
              <w:rPr>
                <w:rFonts w:asciiTheme="minorHAnsi" w:hAnsiTheme="minorHAnsi" w:cstheme="minorHAnsi"/>
                <w:szCs w:val="20"/>
              </w:rPr>
            </w:pPr>
            <w:r w:rsidRPr="002F7961">
              <w:rPr>
                <w:rFonts w:asciiTheme="minorHAnsi" w:hAnsiTheme="minorHAnsi" w:cstheme="minorHAnsi"/>
                <w:szCs w:val="20"/>
              </w:rPr>
              <w:t>0.259</w:t>
            </w:r>
            <w:r w:rsidR="00C77294" w:rsidRPr="002F7961">
              <w:rPr>
                <w:rFonts w:asciiTheme="minorHAnsi" w:hAnsiTheme="minorHAnsi" w:cstheme="minorHAnsi"/>
                <w:szCs w:val="20"/>
              </w:rPr>
              <w:t>/0.193</w:t>
            </w:r>
          </w:p>
        </w:tc>
        <w:tc>
          <w:tcPr>
            <w:tcW w:w="685" w:type="pct"/>
            <w:vAlign w:val="bottom"/>
          </w:tcPr>
          <w:p w14:paraId="26BDF2DA" w14:textId="7FAD528C" w:rsidR="003C2282" w:rsidRPr="002F7961" w:rsidRDefault="003C2282" w:rsidP="002F7961">
            <w:pPr>
              <w:pStyle w:val="TableText"/>
              <w:tabs>
                <w:tab w:val="decimal" w:pos="712"/>
              </w:tabs>
              <w:spacing w:before="40" w:after="40"/>
              <w:rPr>
                <w:rFonts w:asciiTheme="minorHAnsi" w:hAnsiTheme="minorHAnsi" w:cstheme="minorHAnsi"/>
                <w:szCs w:val="20"/>
              </w:rPr>
            </w:pPr>
            <w:r w:rsidRPr="002F7961">
              <w:rPr>
                <w:rFonts w:asciiTheme="minorHAnsi" w:hAnsiTheme="minorHAnsi" w:cstheme="minorHAnsi"/>
                <w:szCs w:val="20"/>
              </w:rPr>
              <w:t>7.7</w:t>
            </w:r>
            <w:r w:rsidR="00C77294" w:rsidRPr="002F7961">
              <w:rPr>
                <w:rFonts w:asciiTheme="minorHAnsi" w:hAnsiTheme="minorHAnsi" w:cstheme="minorHAnsi"/>
                <w:szCs w:val="20"/>
              </w:rPr>
              <w:t>/5.8</w:t>
            </w:r>
          </w:p>
        </w:tc>
        <w:tc>
          <w:tcPr>
            <w:tcW w:w="568" w:type="pct"/>
            <w:vAlign w:val="bottom"/>
          </w:tcPr>
          <w:p w14:paraId="26BDF2DB" w14:textId="3744AE82" w:rsidR="003C2282" w:rsidRPr="002F7961" w:rsidRDefault="003C2282" w:rsidP="002F7961">
            <w:pPr>
              <w:pStyle w:val="TableText"/>
              <w:tabs>
                <w:tab w:val="decimal" w:pos="384"/>
              </w:tabs>
              <w:spacing w:before="40" w:after="40"/>
              <w:rPr>
                <w:rFonts w:asciiTheme="minorHAnsi" w:hAnsiTheme="minorHAnsi" w:cstheme="minorHAnsi"/>
                <w:szCs w:val="20"/>
              </w:rPr>
            </w:pPr>
            <w:r w:rsidRPr="002F7961">
              <w:rPr>
                <w:rFonts w:asciiTheme="minorHAnsi" w:hAnsiTheme="minorHAnsi" w:cstheme="minorHAnsi"/>
                <w:bCs/>
                <w:szCs w:val="20"/>
              </w:rPr>
              <w:t>0.514</w:t>
            </w:r>
            <w:r w:rsidR="00C77294" w:rsidRPr="002F7961">
              <w:rPr>
                <w:rFonts w:asciiTheme="minorHAnsi" w:hAnsiTheme="minorHAnsi" w:cstheme="minorHAnsi"/>
                <w:szCs w:val="20"/>
              </w:rPr>
              <w:t>/0.385</w:t>
            </w:r>
          </w:p>
        </w:tc>
      </w:tr>
      <w:tr w:rsidR="004A5625" w:rsidRPr="002F7961" w14:paraId="26BDF2DE" w14:textId="77777777" w:rsidTr="003C2282">
        <w:tc>
          <w:tcPr>
            <w:tcW w:w="5000" w:type="pct"/>
            <w:gridSpan w:val="9"/>
            <w:shd w:val="clear" w:color="auto" w:fill="auto"/>
          </w:tcPr>
          <w:p w14:paraId="26BDF2DD" w14:textId="7D698F42" w:rsidR="004A5625" w:rsidRPr="002F7961" w:rsidRDefault="004A5625" w:rsidP="00716555">
            <w:pPr>
              <w:pStyle w:val="TableHeaderCenter"/>
              <w:tabs>
                <w:tab w:val="decimal" w:pos="522"/>
              </w:tabs>
              <w:spacing w:before="40" w:after="40"/>
              <w:rPr>
                <w:rFonts w:asciiTheme="minorHAnsi" w:hAnsiTheme="minorHAnsi" w:cstheme="minorHAnsi"/>
                <w:b/>
                <w:szCs w:val="20"/>
              </w:rPr>
            </w:pPr>
            <w:r w:rsidRPr="002F7961">
              <w:rPr>
                <w:rFonts w:asciiTheme="minorHAnsi" w:hAnsiTheme="minorHAnsi" w:cstheme="minorHAnsi"/>
                <w:b/>
                <w:szCs w:val="20"/>
              </w:rPr>
              <w:t>ESTIMATES OF PROGRAM YEAR GAINS FOR CHILDREN</w:t>
            </w:r>
          </w:p>
        </w:tc>
      </w:tr>
      <w:tr w:rsidR="004A5625" w:rsidRPr="002F7961" w14:paraId="26BDF2E1" w14:textId="77777777" w:rsidTr="0061377E">
        <w:tc>
          <w:tcPr>
            <w:tcW w:w="2527" w:type="pct"/>
            <w:gridSpan w:val="5"/>
          </w:tcPr>
          <w:p w14:paraId="26BDF2DF" w14:textId="77777777"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TIME POINTS</w:t>
            </w:r>
          </w:p>
        </w:tc>
        <w:tc>
          <w:tcPr>
            <w:tcW w:w="2473" w:type="pct"/>
            <w:gridSpan w:val="4"/>
          </w:tcPr>
          <w:p w14:paraId="26BDF2E0" w14:textId="1CF36532" w:rsidR="00DA275C"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w:t>
            </w:r>
            <w:r w:rsidRPr="002F7961">
              <w:rPr>
                <w:rFonts w:asciiTheme="minorHAnsi" w:hAnsiTheme="minorHAnsi" w:cstheme="minorHAnsi"/>
                <w:b/>
                <w:szCs w:val="20"/>
              </w:rPr>
              <w:t xml:space="preserve">etectable </w:t>
            </w:r>
            <w:r w:rsidR="006D7222" w:rsidRPr="002F7961">
              <w:rPr>
                <w:rFonts w:asciiTheme="minorHAnsi" w:hAnsiTheme="minorHAnsi" w:cstheme="minorHAnsi"/>
                <w:b/>
                <w:szCs w:val="20"/>
              </w:rPr>
              <w:t>d</w:t>
            </w:r>
            <w:r w:rsidRPr="002F7961">
              <w:rPr>
                <w:rFonts w:asciiTheme="minorHAnsi" w:hAnsiTheme="minorHAnsi" w:cstheme="minorHAnsi"/>
                <w:b/>
                <w:szCs w:val="20"/>
              </w:rPr>
              <w:t>ifference</w:t>
            </w:r>
          </w:p>
        </w:tc>
      </w:tr>
      <w:tr w:rsidR="00A53D8A" w:rsidRPr="002F7961" w14:paraId="26BDF2EB" w14:textId="77777777" w:rsidTr="0061377E">
        <w:tc>
          <w:tcPr>
            <w:tcW w:w="511" w:type="pct"/>
            <w:vAlign w:val="bottom"/>
          </w:tcPr>
          <w:p w14:paraId="26BDF2E2" w14:textId="77777777" w:rsidR="004A5625" w:rsidRPr="002F7961" w:rsidRDefault="004A5625" w:rsidP="00CC0E37">
            <w:pPr>
              <w:pStyle w:val="TableHeaderLeft"/>
              <w:spacing w:before="40" w:after="40"/>
              <w:jc w:val="center"/>
              <w:rPr>
                <w:rFonts w:asciiTheme="minorHAnsi" w:hAnsiTheme="minorHAnsi" w:cstheme="minorHAnsi"/>
                <w:b/>
                <w:szCs w:val="20"/>
              </w:rPr>
            </w:pPr>
            <w:r w:rsidRPr="002F7961">
              <w:rPr>
                <w:rFonts w:asciiTheme="minorHAnsi" w:hAnsiTheme="minorHAnsi" w:cstheme="minorHAnsi"/>
                <w:b/>
                <w:szCs w:val="20"/>
              </w:rPr>
              <w:t>Time 1</w:t>
            </w:r>
          </w:p>
        </w:tc>
        <w:tc>
          <w:tcPr>
            <w:tcW w:w="483" w:type="pct"/>
            <w:vAlign w:val="bottom"/>
          </w:tcPr>
          <w:p w14:paraId="26BDF2E3" w14:textId="77777777"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Time 2</w:t>
            </w:r>
          </w:p>
        </w:tc>
        <w:tc>
          <w:tcPr>
            <w:tcW w:w="505" w:type="pct"/>
            <w:vAlign w:val="bottom"/>
          </w:tcPr>
          <w:p w14:paraId="26BDF2E4" w14:textId="047B4A40"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Percent </w:t>
            </w:r>
            <w:r w:rsidR="006D7222" w:rsidRPr="002F7961">
              <w:rPr>
                <w:rFonts w:asciiTheme="minorHAnsi" w:hAnsiTheme="minorHAnsi" w:cstheme="minorHAnsi"/>
                <w:b/>
                <w:szCs w:val="20"/>
              </w:rPr>
              <w:t>s</w:t>
            </w:r>
            <w:r w:rsidRPr="002F7961">
              <w:rPr>
                <w:rFonts w:asciiTheme="minorHAnsi" w:hAnsiTheme="minorHAnsi" w:cstheme="minorHAnsi"/>
                <w:b/>
                <w:szCs w:val="20"/>
              </w:rPr>
              <w:t xml:space="preserve">ubgroup at </w:t>
            </w:r>
            <w:r w:rsidR="006D7222" w:rsidRPr="002F7961">
              <w:rPr>
                <w:rFonts w:asciiTheme="minorHAnsi" w:hAnsiTheme="minorHAnsi" w:cstheme="minorHAnsi"/>
                <w:b/>
                <w:szCs w:val="20"/>
              </w:rPr>
              <w:t>b</w:t>
            </w:r>
            <w:r w:rsidRPr="002F7961">
              <w:rPr>
                <w:rFonts w:asciiTheme="minorHAnsi" w:hAnsiTheme="minorHAnsi" w:cstheme="minorHAnsi"/>
                <w:b/>
                <w:szCs w:val="20"/>
              </w:rPr>
              <w:t xml:space="preserve">oth </w:t>
            </w:r>
            <w:r w:rsidR="006D7222" w:rsidRPr="002F7961">
              <w:rPr>
                <w:rFonts w:asciiTheme="minorHAnsi" w:hAnsiTheme="minorHAnsi" w:cstheme="minorHAnsi"/>
                <w:b/>
                <w:szCs w:val="20"/>
              </w:rPr>
              <w:t>t</w:t>
            </w:r>
            <w:r w:rsidRPr="002F7961">
              <w:rPr>
                <w:rFonts w:asciiTheme="minorHAnsi" w:hAnsiTheme="minorHAnsi" w:cstheme="minorHAnsi"/>
                <w:b/>
                <w:szCs w:val="20"/>
              </w:rPr>
              <w:t>imes</w:t>
            </w:r>
          </w:p>
        </w:tc>
        <w:tc>
          <w:tcPr>
            <w:tcW w:w="475" w:type="pct"/>
            <w:vAlign w:val="bottom"/>
          </w:tcPr>
          <w:p w14:paraId="26BDF2E5" w14:textId="0F44B62C"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Children at</w:t>
            </w:r>
            <w:r w:rsidRPr="002F7961">
              <w:rPr>
                <w:rFonts w:asciiTheme="minorHAnsi" w:hAnsiTheme="minorHAnsi" w:cstheme="minorHAnsi"/>
                <w:b/>
                <w:szCs w:val="20"/>
              </w:rPr>
              <w:br/>
            </w:r>
            <w:r w:rsidR="006D7222" w:rsidRPr="002F7961">
              <w:rPr>
                <w:rFonts w:asciiTheme="minorHAnsi" w:hAnsiTheme="minorHAnsi" w:cstheme="minorHAnsi"/>
                <w:b/>
                <w:szCs w:val="20"/>
              </w:rPr>
              <w:t>t</w:t>
            </w:r>
            <w:r w:rsidRPr="002F7961">
              <w:rPr>
                <w:rFonts w:asciiTheme="minorHAnsi" w:hAnsiTheme="minorHAnsi" w:cstheme="minorHAnsi"/>
                <w:b/>
                <w:szCs w:val="20"/>
              </w:rPr>
              <w:t>ime 1</w:t>
            </w:r>
          </w:p>
        </w:tc>
        <w:tc>
          <w:tcPr>
            <w:tcW w:w="553" w:type="pct"/>
            <w:vAlign w:val="bottom"/>
          </w:tcPr>
          <w:p w14:paraId="26BDF2E6" w14:textId="7879F77C"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Children at</w:t>
            </w:r>
            <w:r w:rsidRPr="002F7961">
              <w:rPr>
                <w:rFonts w:asciiTheme="minorHAnsi" w:hAnsiTheme="minorHAnsi" w:cstheme="minorHAnsi"/>
                <w:b/>
                <w:szCs w:val="20"/>
              </w:rPr>
              <w:br/>
            </w:r>
            <w:r w:rsidR="006D7222" w:rsidRPr="002F7961">
              <w:rPr>
                <w:rFonts w:asciiTheme="minorHAnsi" w:hAnsiTheme="minorHAnsi" w:cstheme="minorHAnsi"/>
                <w:b/>
                <w:szCs w:val="20"/>
              </w:rPr>
              <w:t>t</w:t>
            </w:r>
            <w:r w:rsidRPr="002F7961">
              <w:rPr>
                <w:rFonts w:asciiTheme="minorHAnsi" w:hAnsiTheme="minorHAnsi" w:cstheme="minorHAnsi"/>
                <w:b/>
                <w:szCs w:val="20"/>
              </w:rPr>
              <w:t>ime 2</w:t>
            </w:r>
          </w:p>
        </w:tc>
        <w:tc>
          <w:tcPr>
            <w:tcW w:w="636" w:type="pct"/>
            <w:vAlign w:val="bottom"/>
          </w:tcPr>
          <w:p w14:paraId="26BDF2E7" w14:textId="77777777"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t>0.1 or 0.9</w:t>
            </w:r>
          </w:p>
        </w:tc>
        <w:tc>
          <w:tcPr>
            <w:tcW w:w="584" w:type="pct"/>
            <w:vAlign w:val="bottom"/>
          </w:tcPr>
          <w:p w14:paraId="26BDF2E8" w14:textId="77777777"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Proportion of</w:t>
            </w:r>
            <w:r w:rsidRPr="002F7961">
              <w:rPr>
                <w:rFonts w:asciiTheme="minorHAnsi" w:hAnsiTheme="minorHAnsi" w:cstheme="minorHAnsi"/>
                <w:b/>
                <w:szCs w:val="20"/>
              </w:rPr>
              <w:br/>
              <w:t>0.5</w:t>
            </w:r>
          </w:p>
        </w:tc>
        <w:tc>
          <w:tcPr>
            <w:tcW w:w="685" w:type="pct"/>
            <w:vAlign w:val="bottom"/>
          </w:tcPr>
          <w:p w14:paraId="26BDF2E9" w14:textId="29C1D32D"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Normalized </w:t>
            </w:r>
            <w:r w:rsidR="006D7222" w:rsidRPr="002F7961">
              <w:rPr>
                <w:rFonts w:asciiTheme="minorHAnsi" w:hAnsiTheme="minorHAnsi" w:cstheme="minorHAnsi"/>
                <w:b/>
                <w:szCs w:val="20"/>
              </w:rPr>
              <w:t>v</w:t>
            </w:r>
            <w:r w:rsidRPr="002F7961">
              <w:rPr>
                <w:rFonts w:asciiTheme="minorHAnsi" w:hAnsiTheme="minorHAnsi" w:cstheme="minorHAnsi"/>
                <w:b/>
                <w:szCs w:val="20"/>
              </w:rPr>
              <w:t>ariable (</w:t>
            </w:r>
            <w:r w:rsidR="006D7222" w:rsidRPr="002F7961">
              <w:rPr>
                <w:rFonts w:asciiTheme="minorHAnsi" w:hAnsiTheme="minorHAnsi" w:cstheme="minorHAnsi"/>
                <w:b/>
                <w:szCs w:val="20"/>
              </w:rPr>
              <w:t>m</w:t>
            </w:r>
            <w:r w:rsidRPr="002F7961">
              <w:rPr>
                <w:rFonts w:asciiTheme="minorHAnsi" w:hAnsiTheme="minorHAnsi" w:cstheme="minorHAnsi"/>
                <w:b/>
                <w:szCs w:val="20"/>
              </w:rPr>
              <w:t>ean = 100, s.d.= 15)</w:t>
            </w:r>
          </w:p>
        </w:tc>
        <w:tc>
          <w:tcPr>
            <w:tcW w:w="568" w:type="pct"/>
            <w:vAlign w:val="bottom"/>
          </w:tcPr>
          <w:p w14:paraId="26BDF2EA" w14:textId="6F0780F1" w:rsidR="004A5625" w:rsidRPr="002F7961" w:rsidRDefault="004A5625" w:rsidP="00CC0E37">
            <w:pPr>
              <w:pStyle w:val="TableHeaderCenter"/>
              <w:spacing w:before="40" w:after="40"/>
              <w:rPr>
                <w:rFonts w:asciiTheme="minorHAnsi" w:hAnsiTheme="minorHAnsi" w:cstheme="minorHAnsi"/>
                <w:b/>
                <w:szCs w:val="20"/>
              </w:rPr>
            </w:pPr>
            <w:r w:rsidRPr="002F7961">
              <w:rPr>
                <w:rFonts w:asciiTheme="minorHAnsi" w:hAnsiTheme="minorHAnsi" w:cstheme="minorHAnsi"/>
                <w:b/>
                <w:szCs w:val="20"/>
              </w:rPr>
              <w:t xml:space="preserve">Minimum </w:t>
            </w:r>
            <w:r w:rsidR="006D7222" w:rsidRPr="002F7961">
              <w:rPr>
                <w:rFonts w:asciiTheme="minorHAnsi" w:hAnsiTheme="minorHAnsi" w:cstheme="minorHAnsi"/>
                <w:b/>
                <w:szCs w:val="20"/>
              </w:rPr>
              <w:t>detectable effect s</w:t>
            </w:r>
            <w:r w:rsidRPr="002F7961">
              <w:rPr>
                <w:rFonts w:asciiTheme="minorHAnsi" w:hAnsiTheme="minorHAnsi" w:cstheme="minorHAnsi"/>
                <w:b/>
                <w:szCs w:val="20"/>
              </w:rPr>
              <w:t>ize</w:t>
            </w:r>
          </w:p>
        </w:tc>
      </w:tr>
      <w:tr w:rsidR="00A53D8A" w:rsidRPr="002F7961" w14:paraId="26BDF2F5" w14:textId="77777777" w:rsidTr="00022025">
        <w:tc>
          <w:tcPr>
            <w:tcW w:w="511" w:type="pct"/>
            <w:vMerge w:val="restart"/>
            <w:vAlign w:val="center"/>
          </w:tcPr>
          <w:p w14:paraId="26BDF2EC" w14:textId="096D441B" w:rsidR="00BC29B1" w:rsidRPr="002F7961" w:rsidRDefault="00BC29B1" w:rsidP="00022025">
            <w:pPr>
              <w:pStyle w:val="TableHeaderLeft"/>
              <w:spacing w:before="40" w:after="40"/>
              <w:rPr>
                <w:rFonts w:asciiTheme="minorHAnsi" w:hAnsiTheme="minorHAnsi" w:cstheme="minorHAnsi"/>
                <w:szCs w:val="20"/>
              </w:rPr>
            </w:pPr>
            <w:r w:rsidRPr="002F7961">
              <w:rPr>
                <w:rFonts w:asciiTheme="minorHAnsi" w:hAnsiTheme="minorHAnsi" w:cstheme="minorHAnsi"/>
                <w:szCs w:val="20"/>
              </w:rPr>
              <w:t>Fall 2019</w:t>
            </w:r>
          </w:p>
        </w:tc>
        <w:tc>
          <w:tcPr>
            <w:tcW w:w="483" w:type="pct"/>
            <w:vMerge w:val="restart"/>
            <w:vAlign w:val="center"/>
          </w:tcPr>
          <w:p w14:paraId="26BDF2ED" w14:textId="3FDA6B0B" w:rsidR="00BC29B1" w:rsidRPr="002F7961" w:rsidRDefault="00BC29B1" w:rsidP="00022025">
            <w:pPr>
              <w:spacing w:before="40" w:after="40" w:line="240" w:lineRule="auto"/>
              <w:ind w:firstLine="0"/>
              <w:jc w:val="center"/>
              <w:rPr>
                <w:rFonts w:asciiTheme="minorHAnsi" w:hAnsiTheme="minorHAnsi" w:cstheme="minorHAnsi"/>
                <w:sz w:val="20"/>
                <w:szCs w:val="20"/>
              </w:rPr>
            </w:pPr>
            <w:r w:rsidRPr="002F7961">
              <w:rPr>
                <w:rFonts w:asciiTheme="minorHAnsi" w:hAnsiTheme="minorHAnsi" w:cstheme="minorHAnsi"/>
                <w:sz w:val="20"/>
                <w:szCs w:val="20"/>
              </w:rPr>
              <w:t>Spring 2020</w:t>
            </w:r>
          </w:p>
        </w:tc>
        <w:tc>
          <w:tcPr>
            <w:tcW w:w="505" w:type="pct"/>
            <w:vAlign w:val="bottom"/>
          </w:tcPr>
          <w:p w14:paraId="26BDF2EE" w14:textId="77777777" w:rsidR="00BC29B1" w:rsidRPr="002F7961" w:rsidRDefault="00BC29B1" w:rsidP="00BC29B1">
            <w:pPr>
              <w:pStyle w:val="TableText"/>
              <w:tabs>
                <w:tab w:val="decimal" w:pos="665"/>
              </w:tabs>
              <w:spacing w:before="40" w:after="40"/>
              <w:rPr>
                <w:rFonts w:asciiTheme="minorHAnsi" w:hAnsiTheme="minorHAnsi" w:cstheme="minorHAnsi"/>
                <w:szCs w:val="20"/>
              </w:rPr>
            </w:pPr>
            <w:r w:rsidRPr="002F7961">
              <w:rPr>
                <w:rFonts w:asciiTheme="minorHAnsi" w:hAnsiTheme="minorHAnsi" w:cstheme="minorHAnsi"/>
                <w:szCs w:val="20"/>
              </w:rPr>
              <w:t>100</w:t>
            </w:r>
          </w:p>
        </w:tc>
        <w:tc>
          <w:tcPr>
            <w:tcW w:w="475" w:type="pct"/>
            <w:vAlign w:val="bottom"/>
          </w:tcPr>
          <w:p w14:paraId="26BDF2EF" w14:textId="616C7BF5" w:rsidR="00BC29B1" w:rsidRPr="002F7961" w:rsidRDefault="00BC29B1" w:rsidP="00BC29B1">
            <w:pPr>
              <w:pStyle w:val="TableText"/>
              <w:tabs>
                <w:tab w:val="decimal" w:pos="702"/>
              </w:tabs>
              <w:spacing w:before="40" w:after="40"/>
              <w:rPr>
                <w:rFonts w:asciiTheme="minorHAnsi" w:hAnsiTheme="minorHAnsi" w:cstheme="minorHAnsi"/>
                <w:szCs w:val="20"/>
              </w:rPr>
            </w:pPr>
            <w:r w:rsidRPr="002F7961">
              <w:rPr>
                <w:rFonts w:asciiTheme="minorHAnsi" w:hAnsiTheme="minorHAnsi" w:cstheme="minorHAnsi"/>
                <w:szCs w:val="20"/>
              </w:rPr>
              <w:t>800</w:t>
            </w:r>
          </w:p>
        </w:tc>
        <w:tc>
          <w:tcPr>
            <w:tcW w:w="553" w:type="pct"/>
            <w:vAlign w:val="bottom"/>
          </w:tcPr>
          <w:p w14:paraId="26BDF2F0" w14:textId="5CABFFD6" w:rsidR="00BC29B1" w:rsidRPr="002F7961" w:rsidRDefault="00BC29B1" w:rsidP="00BC29B1">
            <w:pPr>
              <w:pStyle w:val="TableText"/>
              <w:tabs>
                <w:tab w:val="decimal" w:pos="753"/>
              </w:tabs>
              <w:spacing w:before="40" w:after="40"/>
              <w:rPr>
                <w:rFonts w:asciiTheme="minorHAnsi" w:hAnsiTheme="minorHAnsi" w:cstheme="minorHAnsi"/>
                <w:szCs w:val="20"/>
              </w:rPr>
            </w:pPr>
            <w:r w:rsidRPr="002F7961">
              <w:rPr>
                <w:rFonts w:asciiTheme="minorHAnsi" w:hAnsiTheme="minorHAnsi" w:cstheme="minorHAnsi"/>
                <w:szCs w:val="20"/>
              </w:rPr>
              <w:t>720</w:t>
            </w:r>
          </w:p>
        </w:tc>
        <w:tc>
          <w:tcPr>
            <w:tcW w:w="636" w:type="pct"/>
            <w:vAlign w:val="bottom"/>
          </w:tcPr>
          <w:p w14:paraId="26BDF2F1" w14:textId="60E78F8F" w:rsidR="00BC29B1" w:rsidRPr="002F7961" w:rsidRDefault="00BC29B1" w:rsidP="00BC29B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0.081</w:t>
            </w:r>
          </w:p>
        </w:tc>
        <w:tc>
          <w:tcPr>
            <w:tcW w:w="584" w:type="pct"/>
            <w:vAlign w:val="bottom"/>
          </w:tcPr>
          <w:p w14:paraId="26BDF2F2" w14:textId="2E7B5517" w:rsidR="00BC29B1" w:rsidRPr="002F7961" w:rsidRDefault="00BC29B1" w:rsidP="00BC29B1">
            <w:pPr>
              <w:pStyle w:val="TableText"/>
              <w:tabs>
                <w:tab w:val="decimal" w:pos="456"/>
              </w:tabs>
              <w:spacing w:before="40" w:after="40"/>
              <w:rPr>
                <w:rFonts w:asciiTheme="minorHAnsi" w:hAnsiTheme="minorHAnsi" w:cstheme="minorHAnsi"/>
                <w:szCs w:val="20"/>
              </w:rPr>
            </w:pPr>
            <w:r w:rsidRPr="002F7961">
              <w:rPr>
                <w:rFonts w:asciiTheme="minorHAnsi" w:hAnsiTheme="minorHAnsi" w:cstheme="minorHAnsi"/>
                <w:szCs w:val="20"/>
              </w:rPr>
              <w:t>0.135</w:t>
            </w:r>
          </w:p>
        </w:tc>
        <w:tc>
          <w:tcPr>
            <w:tcW w:w="685" w:type="pct"/>
            <w:vAlign w:val="bottom"/>
          </w:tcPr>
          <w:p w14:paraId="26BDF2F3" w14:textId="4C7C1BA9" w:rsidR="00BC29B1" w:rsidRPr="002F7961" w:rsidRDefault="00BC29B1" w:rsidP="00BC29B1">
            <w:pPr>
              <w:pStyle w:val="TableText"/>
              <w:tabs>
                <w:tab w:val="decimal" w:pos="721"/>
              </w:tabs>
              <w:spacing w:before="40" w:after="40"/>
              <w:rPr>
                <w:rFonts w:asciiTheme="minorHAnsi" w:hAnsiTheme="minorHAnsi" w:cstheme="minorHAnsi"/>
                <w:szCs w:val="20"/>
              </w:rPr>
            </w:pPr>
            <w:r w:rsidRPr="002F7961">
              <w:rPr>
                <w:rFonts w:asciiTheme="minorHAnsi" w:hAnsiTheme="minorHAnsi" w:cstheme="minorHAnsi"/>
                <w:szCs w:val="20"/>
              </w:rPr>
              <w:t>4.0</w:t>
            </w:r>
          </w:p>
        </w:tc>
        <w:tc>
          <w:tcPr>
            <w:tcW w:w="568" w:type="pct"/>
            <w:vAlign w:val="bottom"/>
          </w:tcPr>
          <w:p w14:paraId="26BDF2F4" w14:textId="503E0719" w:rsidR="00BC29B1" w:rsidRPr="002F7961" w:rsidRDefault="00BC29B1" w:rsidP="00BC29B1">
            <w:pPr>
              <w:pStyle w:val="TableText"/>
              <w:tabs>
                <w:tab w:val="decimal" w:pos="384"/>
              </w:tabs>
              <w:spacing w:before="40" w:after="40"/>
              <w:rPr>
                <w:rFonts w:asciiTheme="minorHAnsi" w:hAnsiTheme="minorHAnsi" w:cstheme="minorHAnsi"/>
                <w:szCs w:val="20"/>
              </w:rPr>
            </w:pPr>
            <w:r w:rsidRPr="002F7961">
              <w:rPr>
                <w:rFonts w:asciiTheme="minorHAnsi" w:hAnsiTheme="minorHAnsi" w:cstheme="minorHAnsi"/>
                <w:bCs/>
                <w:szCs w:val="20"/>
              </w:rPr>
              <w:t>0.269</w:t>
            </w:r>
          </w:p>
        </w:tc>
      </w:tr>
      <w:tr w:rsidR="00A53D8A" w:rsidRPr="002F7961" w14:paraId="26BDF2FF" w14:textId="77777777" w:rsidTr="0061377E">
        <w:tc>
          <w:tcPr>
            <w:tcW w:w="511" w:type="pct"/>
            <w:vMerge/>
            <w:vAlign w:val="bottom"/>
          </w:tcPr>
          <w:p w14:paraId="26BDF2F6" w14:textId="77777777" w:rsidR="00BC29B1" w:rsidRPr="002F7961" w:rsidRDefault="00BC29B1" w:rsidP="00BC29B1">
            <w:pPr>
              <w:spacing w:before="40" w:after="40" w:line="240" w:lineRule="auto"/>
              <w:ind w:firstLine="0"/>
              <w:jc w:val="left"/>
              <w:rPr>
                <w:rFonts w:asciiTheme="minorHAnsi" w:hAnsiTheme="minorHAnsi" w:cstheme="minorHAnsi"/>
                <w:sz w:val="20"/>
                <w:szCs w:val="20"/>
              </w:rPr>
            </w:pPr>
          </w:p>
        </w:tc>
        <w:tc>
          <w:tcPr>
            <w:tcW w:w="483" w:type="pct"/>
            <w:vMerge/>
          </w:tcPr>
          <w:p w14:paraId="26BDF2F7" w14:textId="77777777" w:rsidR="00BC29B1" w:rsidRPr="002F7961" w:rsidRDefault="00BC29B1" w:rsidP="00BC29B1">
            <w:pPr>
              <w:spacing w:before="40" w:after="40" w:line="240" w:lineRule="auto"/>
              <w:ind w:firstLine="0"/>
              <w:rPr>
                <w:rFonts w:asciiTheme="minorHAnsi" w:hAnsiTheme="minorHAnsi" w:cstheme="minorHAnsi"/>
                <w:sz w:val="20"/>
                <w:szCs w:val="20"/>
              </w:rPr>
            </w:pPr>
          </w:p>
        </w:tc>
        <w:tc>
          <w:tcPr>
            <w:tcW w:w="505" w:type="pct"/>
            <w:vAlign w:val="bottom"/>
          </w:tcPr>
          <w:p w14:paraId="26BDF2F8" w14:textId="77777777" w:rsidR="00BC29B1" w:rsidRPr="002F7961" w:rsidRDefault="00BC29B1" w:rsidP="00BC29B1">
            <w:pPr>
              <w:pStyle w:val="TableText"/>
              <w:tabs>
                <w:tab w:val="decimal" w:pos="665"/>
              </w:tabs>
              <w:spacing w:before="40" w:after="40"/>
              <w:rPr>
                <w:rFonts w:asciiTheme="minorHAnsi" w:hAnsiTheme="minorHAnsi" w:cstheme="minorHAnsi"/>
                <w:szCs w:val="20"/>
              </w:rPr>
            </w:pPr>
            <w:r w:rsidRPr="002F7961">
              <w:rPr>
                <w:rFonts w:asciiTheme="minorHAnsi" w:hAnsiTheme="minorHAnsi" w:cstheme="minorHAnsi"/>
                <w:szCs w:val="20"/>
              </w:rPr>
              <w:t>70</w:t>
            </w:r>
          </w:p>
        </w:tc>
        <w:tc>
          <w:tcPr>
            <w:tcW w:w="475" w:type="pct"/>
            <w:vAlign w:val="bottom"/>
          </w:tcPr>
          <w:p w14:paraId="26BDF2F9" w14:textId="4E1FFD4B" w:rsidR="00BC29B1" w:rsidRPr="002F7961" w:rsidRDefault="00BC29B1" w:rsidP="00BC29B1">
            <w:pPr>
              <w:pStyle w:val="TableText"/>
              <w:tabs>
                <w:tab w:val="decimal" w:pos="702"/>
              </w:tabs>
              <w:spacing w:before="40" w:after="40"/>
              <w:rPr>
                <w:rFonts w:asciiTheme="minorHAnsi" w:hAnsiTheme="minorHAnsi" w:cstheme="minorHAnsi"/>
                <w:szCs w:val="20"/>
              </w:rPr>
            </w:pPr>
            <w:r w:rsidRPr="002F7961">
              <w:rPr>
                <w:rFonts w:asciiTheme="minorHAnsi" w:hAnsiTheme="minorHAnsi" w:cstheme="minorHAnsi"/>
                <w:szCs w:val="20"/>
              </w:rPr>
              <w:t>560</w:t>
            </w:r>
          </w:p>
        </w:tc>
        <w:tc>
          <w:tcPr>
            <w:tcW w:w="553" w:type="pct"/>
            <w:vAlign w:val="bottom"/>
          </w:tcPr>
          <w:p w14:paraId="26BDF2FA" w14:textId="6AEAD7B0" w:rsidR="00BC29B1" w:rsidRPr="002F7961" w:rsidRDefault="00BC29B1" w:rsidP="00BC29B1">
            <w:pPr>
              <w:pStyle w:val="TableText"/>
              <w:tabs>
                <w:tab w:val="decimal" w:pos="753"/>
              </w:tabs>
              <w:spacing w:before="40" w:after="40"/>
              <w:rPr>
                <w:rFonts w:asciiTheme="minorHAnsi" w:hAnsiTheme="minorHAnsi" w:cstheme="minorHAnsi"/>
                <w:szCs w:val="20"/>
              </w:rPr>
            </w:pPr>
            <w:r w:rsidRPr="002F7961">
              <w:rPr>
                <w:rFonts w:asciiTheme="minorHAnsi" w:hAnsiTheme="minorHAnsi" w:cstheme="minorHAnsi"/>
                <w:szCs w:val="20"/>
              </w:rPr>
              <w:t>504</w:t>
            </w:r>
          </w:p>
        </w:tc>
        <w:tc>
          <w:tcPr>
            <w:tcW w:w="636" w:type="pct"/>
            <w:vAlign w:val="bottom"/>
          </w:tcPr>
          <w:p w14:paraId="26BDF2FB" w14:textId="76A328B7" w:rsidR="00BC29B1" w:rsidRPr="002F7961" w:rsidRDefault="00BC29B1" w:rsidP="00BC29B1">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0.097</w:t>
            </w:r>
          </w:p>
        </w:tc>
        <w:tc>
          <w:tcPr>
            <w:tcW w:w="584" w:type="pct"/>
            <w:vAlign w:val="bottom"/>
          </w:tcPr>
          <w:p w14:paraId="26BDF2FC" w14:textId="6C5DDE21" w:rsidR="00BC29B1" w:rsidRPr="002F7961" w:rsidRDefault="00BC29B1" w:rsidP="00BC29B1">
            <w:pPr>
              <w:pStyle w:val="TableText"/>
              <w:tabs>
                <w:tab w:val="decimal" w:pos="456"/>
              </w:tabs>
              <w:spacing w:before="40" w:after="40"/>
              <w:rPr>
                <w:rFonts w:asciiTheme="minorHAnsi" w:hAnsiTheme="minorHAnsi" w:cstheme="minorHAnsi"/>
                <w:szCs w:val="20"/>
              </w:rPr>
            </w:pPr>
            <w:r w:rsidRPr="002F7961">
              <w:rPr>
                <w:rFonts w:asciiTheme="minorHAnsi" w:hAnsiTheme="minorHAnsi" w:cstheme="minorHAnsi"/>
                <w:szCs w:val="20"/>
              </w:rPr>
              <w:t>0.162</w:t>
            </w:r>
          </w:p>
        </w:tc>
        <w:tc>
          <w:tcPr>
            <w:tcW w:w="685" w:type="pct"/>
            <w:vAlign w:val="bottom"/>
          </w:tcPr>
          <w:p w14:paraId="26BDF2FD" w14:textId="681F7652" w:rsidR="00BC29B1" w:rsidRPr="002F7961" w:rsidRDefault="00BC29B1" w:rsidP="00BC29B1">
            <w:pPr>
              <w:pStyle w:val="TableText"/>
              <w:tabs>
                <w:tab w:val="decimal" w:pos="721"/>
              </w:tabs>
              <w:spacing w:before="40" w:after="40"/>
              <w:rPr>
                <w:rFonts w:asciiTheme="minorHAnsi" w:hAnsiTheme="minorHAnsi" w:cstheme="minorHAnsi"/>
                <w:szCs w:val="20"/>
              </w:rPr>
            </w:pPr>
            <w:r w:rsidRPr="002F7961">
              <w:rPr>
                <w:rFonts w:asciiTheme="minorHAnsi" w:hAnsiTheme="minorHAnsi" w:cstheme="minorHAnsi"/>
                <w:szCs w:val="20"/>
              </w:rPr>
              <w:t>4.8</w:t>
            </w:r>
          </w:p>
        </w:tc>
        <w:tc>
          <w:tcPr>
            <w:tcW w:w="568" w:type="pct"/>
            <w:vAlign w:val="bottom"/>
          </w:tcPr>
          <w:p w14:paraId="26BDF2FE" w14:textId="1A0B1C01" w:rsidR="00BC29B1" w:rsidRPr="002F7961" w:rsidRDefault="00BC29B1" w:rsidP="00BC29B1">
            <w:pPr>
              <w:pStyle w:val="TableText"/>
              <w:tabs>
                <w:tab w:val="decimal" w:pos="384"/>
              </w:tabs>
              <w:spacing w:before="40" w:after="40"/>
              <w:rPr>
                <w:rFonts w:asciiTheme="minorHAnsi" w:hAnsiTheme="minorHAnsi" w:cstheme="minorHAnsi"/>
                <w:szCs w:val="20"/>
              </w:rPr>
            </w:pPr>
            <w:r w:rsidRPr="002F7961">
              <w:rPr>
                <w:rFonts w:asciiTheme="minorHAnsi" w:hAnsiTheme="minorHAnsi" w:cstheme="minorHAnsi"/>
                <w:szCs w:val="20"/>
              </w:rPr>
              <w:t>0.321</w:t>
            </w:r>
          </w:p>
        </w:tc>
      </w:tr>
      <w:tr w:rsidR="00A53D8A" w:rsidRPr="002F7961" w14:paraId="26BDF309" w14:textId="77777777" w:rsidTr="0061377E">
        <w:tc>
          <w:tcPr>
            <w:tcW w:w="511" w:type="pct"/>
            <w:vMerge/>
          </w:tcPr>
          <w:p w14:paraId="26BDF300" w14:textId="77777777" w:rsidR="0061377E" w:rsidRPr="002F7961" w:rsidRDefault="0061377E" w:rsidP="0061377E">
            <w:pPr>
              <w:spacing w:before="40" w:after="40" w:line="240" w:lineRule="auto"/>
              <w:ind w:firstLine="0"/>
              <w:rPr>
                <w:rFonts w:asciiTheme="minorHAnsi" w:hAnsiTheme="minorHAnsi" w:cstheme="minorHAnsi"/>
                <w:sz w:val="20"/>
                <w:szCs w:val="20"/>
              </w:rPr>
            </w:pPr>
          </w:p>
        </w:tc>
        <w:tc>
          <w:tcPr>
            <w:tcW w:w="483" w:type="pct"/>
            <w:vMerge/>
          </w:tcPr>
          <w:p w14:paraId="26BDF301" w14:textId="77777777" w:rsidR="0061377E" w:rsidRPr="002F7961" w:rsidRDefault="0061377E" w:rsidP="0061377E">
            <w:pPr>
              <w:spacing w:before="40" w:after="40" w:line="240" w:lineRule="auto"/>
              <w:ind w:firstLine="0"/>
              <w:rPr>
                <w:rFonts w:asciiTheme="minorHAnsi" w:hAnsiTheme="minorHAnsi" w:cstheme="minorHAnsi"/>
                <w:sz w:val="20"/>
                <w:szCs w:val="20"/>
              </w:rPr>
            </w:pPr>
          </w:p>
        </w:tc>
        <w:tc>
          <w:tcPr>
            <w:tcW w:w="505" w:type="pct"/>
            <w:vAlign w:val="bottom"/>
          </w:tcPr>
          <w:p w14:paraId="26BDF302" w14:textId="77777777" w:rsidR="0061377E" w:rsidRPr="002F7961" w:rsidRDefault="0061377E" w:rsidP="0061377E">
            <w:pPr>
              <w:pStyle w:val="TableText"/>
              <w:tabs>
                <w:tab w:val="decimal" w:pos="665"/>
              </w:tabs>
              <w:spacing w:before="40" w:after="40"/>
              <w:rPr>
                <w:rFonts w:asciiTheme="minorHAnsi" w:hAnsiTheme="minorHAnsi" w:cstheme="minorHAnsi"/>
                <w:szCs w:val="20"/>
              </w:rPr>
            </w:pPr>
            <w:r w:rsidRPr="002F7961">
              <w:rPr>
                <w:rFonts w:asciiTheme="minorHAnsi" w:hAnsiTheme="minorHAnsi" w:cstheme="minorHAnsi"/>
                <w:szCs w:val="20"/>
              </w:rPr>
              <w:t>40</w:t>
            </w:r>
          </w:p>
        </w:tc>
        <w:tc>
          <w:tcPr>
            <w:tcW w:w="475" w:type="pct"/>
            <w:vAlign w:val="bottom"/>
          </w:tcPr>
          <w:p w14:paraId="26BDF303" w14:textId="0D605811" w:rsidR="0061377E" w:rsidRPr="002F7961" w:rsidRDefault="0061377E" w:rsidP="0061377E">
            <w:pPr>
              <w:pStyle w:val="TableText"/>
              <w:tabs>
                <w:tab w:val="decimal" w:pos="702"/>
              </w:tabs>
              <w:spacing w:before="40" w:after="40"/>
              <w:rPr>
                <w:rFonts w:asciiTheme="minorHAnsi" w:hAnsiTheme="minorHAnsi" w:cstheme="minorHAnsi"/>
                <w:szCs w:val="20"/>
              </w:rPr>
            </w:pPr>
            <w:r w:rsidRPr="002F7961">
              <w:rPr>
                <w:rFonts w:asciiTheme="minorHAnsi" w:hAnsiTheme="minorHAnsi" w:cstheme="minorHAnsi"/>
                <w:szCs w:val="20"/>
              </w:rPr>
              <w:t>320</w:t>
            </w:r>
          </w:p>
        </w:tc>
        <w:tc>
          <w:tcPr>
            <w:tcW w:w="553" w:type="pct"/>
            <w:vAlign w:val="bottom"/>
          </w:tcPr>
          <w:p w14:paraId="26BDF304" w14:textId="4470FFC8" w:rsidR="0061377E" w:rsidRPr="002F7961" w:rsidRDefault="0061377E" w:rsidP="0061377E">
            <w:pPr>
              <w:pStyle w:val="TableText"/>
              <w:tabs>
                <w:tab w:val="decimal" w:pos="753"/>
              </w:tabs>
              <w:spacing w:before="40" w:after="40"/>
              <w:rPr>
                <w:rFonts w:asciiTheme="minorHAnsi" w:hAnsiTheme="minorHAnsi" w:cstheme="minorHAnsi"/>
                <w:szCs w:val="20"/>
              </w:rPr>
            </w:pPr>
            <w:r w:rsidRPr="002F7961">
              <w:rPr>
                <w:rFonts w:asciiTheme="minorHAnsi" w:hAnsiTheme="minorHAnsi" w:cstheme="minorHAnsi"/>
                <w:szCs w:val="20"/>
              </w:rPr>
              <w:t>288</w:t>
            </w:r>
          </w:p>
        </w:tc>
        <w:tc>
          <w:tcPr>
            <w:tcW w:w="636" w:type="pct"/>
            <w:vAlign w:val="bottom"/>
          </w:tcPr>
          <w:p w14:paraId="26BDF305" w14:textId="373E21A3" w:rsidR="0061377E" w:rsidRPr="002F7961" w:rsidRDefault="0061377E" w:rsidP="0061377E">
            <w:pPr>
              <w:pStyle w:val="TableText"/>
              <w:tabs>
                <w:tab w:val="decimal" w:pos="532"/>
              </w:tabs>
              <w:spacing w:before="40" w:after="40"/>
              <w:rPr>
                <w:rFonts w:asciiTheme="minorHAnsi" w:hAnsiTheme="minorHAnsi" w:cstheme="minorHAnsi"/>
                <w:szCs w:val="20"/>
              </w:rPr>
            </w:pPr>
            <w:r w:rsidRPr="002F7961">
              <w:rPr>
                <w:rFonts w:asciiTheme="minorHAnsi" w:hAnsiTheme="minorHAnsi" w:cstheme="minorHAnsi"/>
                <w:szCs w:val="20"/>
              </w:rPr>
              <w:t>0.129</w:t>
            </w:r>
          </w:p>
        </w:tc>
        <w:tc>
          <w:tcPr>
            <w:tcW w:w="584" w:type="pct"/>
            <w:vAlign w:val="bottom"/>
          </w:tcPr>
          <w:p w14:paraId="26BDF306" w14:textId="659D4ACC" w:rsidR="0061377E" w:rsidRPr="002F7961" w:rsidRDefault="0061377E" w:rsidP="0061377E">
            <w:pPr>
              <w:pStyle w:val="TableText"/>
              <w:tabs>
                <w:tab w:val="decimal" w:pos="456"/>
              </w:tabs>
              <w:spacing w:before="40" w:after="40"/>
              <w:rPr>
                <w:rFonts w:asciiTheme="minorHAnsi" w:hAnsiTheme="minorHAnsi" w:cstheme="minorHAnsi"/>
                <w:szCs w:val="20"/>
              </w:rPr>
            </w:pPr>
            <w:r w:rsidRPr="002F7961">
              <w:rPr>
                <w:rFonts w:asciiTheme="minorHAnsi" w:hAnsiTheme="minorHAnsi" w:cstheme="minorHAnsi"/>
                <w:szCs w:val="20"/>
              </w:rPr>
              <w:t>0.215</w:t>
            </w:r>
          </w:p>
        </w:tc>
        <w:tc>
          <w:tcPr>
            <w:tcW w:w="685" w:type="pct"/>
            <w:vAlign w:val="bottom"/>
          </w:tcPr>
          <w:p w14:paraId="26BDF307" w14:textId="5E4B531E" w:rsidR="0061377E" w:rsidRPr="002F7961" w:rsidRDefault="0061377E" w:rsidP="0061377E">
            <w:pPr>
              <w:pStyle w:val="TableText"/>
              <w:tabs>
                <w:tab w:val="decimal" w:pos="721"/>
              </w:tabs>
              <w:spacing w:before="40" w:after="40"/>
              <w:rPr>
                <w:rFonts w:asciiTheme="minorHAnsi" w:hAnsiTheme="minorHAnsi" w:cstheme="minorHAnsi"/>
                <w:szCs w:val="20"/>
              </w:rPr>
            </w:pPr>
            <w:r w:rsidRPr="002F7961">
              <w:rPr>
                <w:rFonts w:asciiTheme="minorHAnsi" w:hAnsiTheme="minorHAnsi" w:cstheme="minorHAnsi"/>
                <w:szCs w:val="20"/>
              </w:rPr>
              <w:t>6.4</w:t>
            </w:r>
          </w:p>
        </w:tc>
        <w:tc>
          <w:tcPr>
            <w:tcW w:w="568" w:type="pct"/>
            <w:vAlign w:val="bottom"/>
          </w:tcPr>
          <w:p w14:paraId="26BDF308" w14:textId="0AC08C07" w:rsidR="0061377E" w:rsidRPr="002F7961" w:rsidRDefault="0061377E" w:rsidP="0061377E">
            <w:pPr>
              <w:pStyle w:val="TableText"/>
              <w:tabs>
                <w:tab w:val="decimal" w:pos="384"/>
              </w:tabs>
              <w:spacing w:before="40" w:after="40"/>
              <w:rPr>
                <w:rFonts w:asciiTheme="minorHAnsi" w:hAnsiTheme="minorHAnsi" w:cstheme="minorHAnsi"/>
                <w:szCs w:val="20"/>
              </w:rPr>
            </w:pPr>
            <w:r w:rsidRPr="002F7961">
              <w:rPr>
                <w:rFonts w:asciiTheme="minorHAnsi" w:hAnsiTheme="minorHAnsi" w:cstheme="minorHAnsi"/>
                <w:szCs w:val="20"/>
              </w:rPr>
              <w:t>0.425</w:t>
            </w:r>
          </w:p>
        </w:tc>
      </w:tr>
    </w:tbl>
    <w:p w14:paraId="26BDF30B" w14:textId="09663757" w:rsidR="00AD0294" w:rsidRPr="00716555" w:rsidRDefault="0054723C" w:rsidP="00022025">
      <w:pPr>
        <w:pStyle w:val="TableSourceCaption"/>
        <w:spacing w:before="120"/>
      </w:pPr>
      <w:r w:rsidRPr="00716555">
        <w:t>Note:</w:t>
      </w:r>
      <w:r w:rsidRPr="00716555">
        <w:tab/>
        <w:t xml:space="preserve">Conservative assumption of no covariance for point-in-time subgroup comparisons. Covariance adjustment made for pre-post difference (Kish, p. 462, Table 12.4.II, Difference with Partial Overlap). Assumes =.05 (two-sided), .80 power. </w:t>
      </w:r>
      <w:r w:rsidR="00CE0DFF" w:rsidRPr="00716555">
        <w:t>A</w:t>
      </w:r>
      <w:r w:rsidRPr="00716555">
        <w:t xml:space="preserve">ssumes </w:t>
      </w:r>
      <w:r w:rsidR="00CE0DFF" w:rsidRPr="00716555">
        <w:t xml:space="preserve">22 </w:t>
      </w:r>
      <w:r w:rsidRPr="00716555">
        <w:t xml:space="preserve">programs, </w:t>
      </w:r>
      <w:r w:rsidR="00CE0DFF" w:rsidRPr="00716555">
        <w:t xml:space="preserve">37 </w:t>
      </w:r>
      <w:r w:rsidRPr="00716555">
        <w:t xml:space="preserve">centers, </w:t>
      </w:r>
      <w:r w:rsidR="00CE0DFF" w:rsidRPr="00716555">
        <w:t xml:space="preserve">80 classrooms, </w:t>
      </w:r>
      <w:r w:rsidRPr="00716555">
        <w:t>between-program ICC = .</w:t>
      </w:r>
      <w:r w:rsidR="00407F66">
        <w:t>10</w:t>
      </w:r>
      <w:r w:rsidRPr="00716555">
        <w:t>, between-center ICC = .05, between-classroom ICC = .</w:t>
      </w:r>
      <w:r w:rsidR="00407F66">
        <w:t>12</w:t>
      </w:r>
      <w:r w:rsidRPr="00716555">
        <w:t>.</w:t>
      </w:r>
    </w:p>
    <w:p w14:paraId="26BDF30C" w14:textId="77777777" w:rsidR="00AD0294" w:rsidRPr="00716555" w:rsidRDefault="00AD0294" w:rsidP="00716555">
      <w:pPr>
        <w:pStyle w:val="TableSourceCaption"/>
      </w:pPr>
      <w:r w:rsidRPr="00716555">
        <w:t>Note:</w:t>
      </w:r>
      <w:r w:rsidRPr="00716555">
        <w:tab/>
      </w:r>
      <w:r w:rsidR="0054723C" w:rsidRPr="00716555">
        <w:t>The minimum detectable effect size is the minimum detectable difference in standard deviation-sized units.</w:t>
      </w:r>
    </w:p>
    <w:p w14:paraId="26BDF30D" w14:textId="7FBAB566" w:rsidR="00CE057C" w:rsidRDefault="00CE057C">
      <w:pPr>
        <w:tabs>
          <w:tab w:val="clear" w:pos="432"/>
        </w:tabs>
        <w:spacing w:line="240" w:lineRule="auto"/>
        <w:ind w:firstLine="0"/>
        <w:jc w:val="left"/>
        <w:rPr>
          <w:sz w:val="18"/>
        </w:rPr>
      </w:pPr>
      <w:r>
        <w:rPr>
          <w:sz w:val="18"/>
        </w:rPr>
        <w:br w:type="page"/>
      </w:r>
    </w:p>
    <w:p w14:paraId="38CDF414" w14:textId="77777777" w:rsidR="00AD0294" w:rsidRPr="007C560E" w:rsidRDefault="00AD0294" w:rsidP="00AD0294">
      <w:pPr>
        <w:pStyle w:val="TableSourceCaption"/>
        <w:rPr>
          <w:sz w:val="18"/>
        </w:rPr>
        <w:sectPr w:rsidR="00AD0294" w:rsidRPr="007C560E" w:rsidSect="00AD0294">
          <w:headerReference w:type="default" r:id="rId18"/>
          <w:endnotePr>
            <w:numFmt w:val="decimal"/>
          </w:endnotePr>
          <w:pgSz w:w="15840" w:h="12240" w:orient="landscape" w:code="1"/>
          <w:pgMar w:top="1440" w:right="1440" w:bottom="720" w:left="1440" w:header="720" w:footer="576" w:gutter="0"/>
          <w:cols w:space="720"/>
          <w:docGrid w:linePitch="326"/>
        </w:sectPr>
      </w:pPr>
    </w:p>
    <w:p w14:paraId="26BDF30E" w14:textId="280B9B84" w:rsidR="0054723C" w:rsidRDefault="0054723C" w:rsidP="0054723C">
      <w:pPr>
        <w:pStyle w:val="NormalSS"/>
      </w:pPr>
      <w:r>
        <w:t>If we were to compare two equal-sized subgroups of the 720 classrooms</w:t>
      </w:r>
      <w:r w:rsidR="00CE0DFF">
        <w:t xml:space="preserve"> (Regions </w:t>
      </w:r>
      <w:r w:rsidR="001619FB">
        <w:t>I-X</w:t>
      </w:r>
      <w:r w:rsidR="00CE0DFF">
        <w:t>)</w:t>
      </w:r>
      <w:r>
        <w:t xml:space="preserve"> in spring </w:t>
      </w:r>
      <w:r w:rsidR="00CE0DFF">
        <w:t>2020</w:t>
      </w:r>
      <w:r>
        <w:t xml:space="preserve">, our design would allow us to detect a minimum difference of .280 standard deviations with 80 percent power. At the child level, if we were to compare normalized assessment scores with a sample size of 2,400 children in fall </w:t>
      </w:r>
      <w:r w:rsidR="00CE0DFF">
        <w:t>2019</w:t>
      </w:r>
      <w:r>
        <w:t xml:space="preserve">, and two approximately equal-sized </w:t>
      </w:r>
      <w:r w:rsidR="002A00DB">
        <w:t xml:space="preserve">child-defined </w:t>
      </w:r>
      <w:r>
        <w:t xml:space="preserve">subgroups (such as boys and girls), our design would allow us to detect a minimum difference of </w:t>
      </w:r>
      <w:r w:rsidR="002A00DB">
        <w:t>3.</w:t>
      </w:r>
      <w:r w:rsidR="00EC34EE">
        <w:t>4</w:t>
      </w:r>
      <w:r>
        <w:t xml:space="preserve"> points with 80 percent power. If we were to compare these two subgroups again in the spring of </w:t>
      </w:r>
      <w:r w:rsidR="00CE0DFF">
        <w:t>2020</w:t>
      </w:r>
      <w:r>
        <w:t xml:space="preserve">, our design would allow us to detect a minimum difference of </w:t>
      </w:r>
      <w:r w:rsidR="002A00DB">
        <w:t>3.</w:t>
      </w:r>
      <w:r w:rsidR="00EC34EE">
        <w:t>4</w:t>
      </w:r>
      <w:r>
        <w:t xml:space="preserve"> points.</w:t>
      </w:r>
    </w:p>
    <w:p w14:paraId="26BDF30F" w14:textId="72E52B08" w:rsidR="0054723C" w:rsidRDefault="0054723C" w:rsidP="0054723C">
      <w:pPr>
        <w:pStyle w:val="NormalSS"/>
      </w:pPr>
      <w:r>
        <w:t xml:space="preserve">If we were to perform a pre-post comparison (fall </w:t>
      </w:r>
      <w:r w:rsidR="00CE0DFF">
        <w:t xml:space="preserve">2019 </w:t>
      </w:r>
      <w:r>
        <w:t xml:space="preserve">to spring </w:t>
      </w:r>
      <w:r w:rsidR="00CE0DFF">
        <w:t>2020</w:t>
      </w:r>
      <w:r>
        <w:t xml:space="preserve">) for the same normalized assessment measure, we would be able to detect a minimum difference of </w:t>
      </w:r>
      <w:r w:rsidR="002A00DB">
        <w:t>2.</w:t>
      </w:r>
      <w:r w:rsidR="00EC34EE">
        <w:t>4</w:t>
      </w:r>
      <w:r>
        <w:t xml:space="preserve"> points. If we were to perform the same pre-post comparison for a subgroup representing 40 percent of the entire sample (n = 960 in fall </w:t>
      </w:r>
      <w:r w:rsidR="00CE0DFF">
        <w:t>2019</w:t>
      </w:r>
      <w:r>
        <w:t xml:space="preserve">; n = 864 in spring </w:t>
      </w:r>
      <w:r w:rsidR="00CE0DFF">
        <w:t>2020</w:t>
      </w:r>
      <w:r>
        <w:t xml:space="preserve">), we would be able to detect a minimum difference of </w:t>
      </w:r>
      <w:r w:rsidR="002A00DB">
        <w:t>3.</w:t>
      </w:r>
      <w:r w:rsidR="00EC34EE">
        <w:t>8</w:t>
      </w:r>
      <w:r>
        <w:t xml:space="preserve"> points.</w:t>
      </w:r>
    </w:p>
    <w:p w14:paraId="6CC6EED4" w14:textId="4F37D95B" w:rsidR="00FB72E5" w:rsidRPr="00FB72E5" w:rsidRDefault="003517F8" w:rsidP="00FB72E5">
      <w:pPr>
        <w:pStyle w:val="NormalSS"/>
      </w:pPr>
      <w:r>
        <w:t xml:space="preserve">The main purpose of the AI/AN FACES 2019 is to provide descriptive statistics for this population of children. Comparisons between child subgroups are a secondary purpose, given the smaller sample size. </w:t>
      </w:r>
      <w:r w:rsidR="00FB72E5" w:rsidRPr="00FB72E5">
        <w:t xml:space="preserve">If we were to compare </w:t>
      </w:r>
      <w:r w:rsidR="00FB72E5">
        <w:t xml:space="preserve">normalized assessment scores for </w:t>
      </w:r>
      <w:r w:rsidR="00FB72E5" w:rsidRPr="00FB72E5">
        <w:t xml:space="preserve">two equal-sized subgroups </w:t>
      </w:r>
      <w:r w:rsidR="00FB72E5">
        <w:t xml:space="preserve">(say, boys and girls) </w:t>
      </w:r>
      <w:r w:rsidR="00FB72E5" w:rsidRPr="00FB72E5">
        <w:t xml:space="preserve">of the </w:t>
      </w:r>
      <w:r w:rsidR="00FB72E5">
        <w:t>800 children in Region XI</w:t>
      </w:r>
      <w:r w:rsidR="00FB72E5" w:rsidRPr="00FB72E5">
        <w:t xml:space="preserve"> </w:t>
      </w:r>
      <w:r w:rsidR="00FB72E5">
        <w:t xml:space="preserve">(AI/AN) </w:t>
      </w:r>
      <w:r w:rsidR="00FB72E5" w:rsidRPr="00FB72E5">
        <w:t xml:space="preserve">in </w:t>
      </w:r>
      <w:r w:rsidR="00FB72E5">
        <w:t>fall 2019</w:t>
      </w:r>
      <w:r w:rsidR="00FB72E5" w:rsidRPr="00FB72E5">
        <w:t xml:space="preserve">, our design would allow us to detect a minimum difference of </w:t>
      </w:r>
      <w:r w:rsidR="00EC34EE">
        <w:t>5.7</w:t>
      </w:r>
      <w:r w:rsidR="00FB72E5" w:rsidRPr="00FB72E5">
        <w:t xml:space="preserve"> </w:t>
      </w:r>
      <w:r w:rsidR="00910200">
        <w:t>points</w:t>
      </w:r>
      <w:r w:rsidR="00FB72E5" w:rsidRPr="00FB72E5">
        <w:t xml:space="preserve"> with 80 percent power. If we were to compare these two subgroups again in the spring of 2020, our design would allow us to detect a minimum difference of </w:t>
      </w:r>
      <w:r w:rsidR="002A00DB">
        <w:t>5.</w:t>
      </w:r>
      <w:r w:rsidR="00EC34EE">
        <w:t>8</w:t>
      </w:r>
      <w:r w:rsidR="00FB72E5" w:rsidRPr="00FB72E5">
        <w:t xml:space="preserve"> points.</w:t>
      </w:r>
      <w:r w:rsidR="00FB72E5">
        <w:t xml:space="preserve"> </w:t>
      </w:r>
      <w:r w:rsidR="00FB72E5" w:rsidRPr="00FB72E5">
        <w:t xml:space="preserve">If we were to perform a pre-post comparison (fall 2019 to spring 2020) for the same normalized assessment measure, we would be able to detect a minimum difference of </w:t>
      </w:r>
      <w:r w:rsidR="002A00DB">
        <w:t>4.0</w:t>
      </w:r>
      <w:r w:rsidR="00FB72E5" w:rsidRPr="00FB72E5">
        <w:t xml:space="preserve"> points. </w:t>
      </w:r>
    </w:p>
    <w:p w14:paraId="1AC91484" w14:textId="196DF230" w:rsidR="00232C22" w:rsidRPr="00A044BB" w:rsidRDefault="00232C22" w:rsidP="00A044BB">
      <w:pPr>
        <w:pStyle w:val="Heading2Black"/>
      </w:pPr>
      <w:bookmarkStart w:id="8" w:name="_Toc503864893"/>
      <w:r w:rsidRPr="00A044BB">
        <w:t>B.2.</w:t>
      </w:r>
      <w:r w:rsidRPr="00A044BB">
        <w:tab/>
        <w:t xml:space="preserve">Procedures for </w:t>
      </w:r>
      <w:r w:rsidR="00886360" w:rsidRPr="00A044BB">
        <w:t>Collect</w:t>
      </w:r>
      <w:r w:rsidR="00886360">
        <w:t>ion of</w:t>
      </w:r>
      <w:r w:rsidR="00886360" w:rsidRPr="00A044BB">
        <w:t xml:space="preserve"> </w:t>
      </w:r>
      <w:r w:rsidRPr="00A044BB">
        <w:t>Information</w:t>
      </w:r>
      <w:bookmarkEnd w:id="8"/>
    </w:p>
    <w:p w14:paraId="26BDF313" w14:textId="6511B239" w:rsidR="0054723C" w:rsidRDefault="00153DFF" w:rsidP="0054723C">
      <w:pPr>
        <w:pStyle w:val="NormalSS"/>
      </w:pPr>
      <w:r>
        <w:t>Upon OMB approval of this information collection request, a</w:t>
      </w:r>
      <w:r w:rsidR="0054723C">
        <w:t xml:space="preserve"> </w:t>
      </w:r>
      <w:r w:rsidR="00A77175">
        <w:t>memo</w:t>
      </w:r>
      <w:r w:rsidR="0054723C">
        <w:t xml:space="preserve"> signed by the </w:t>
      </w:r>
      <w:r w:rsidR="008B19BE" w:rsidRPr="00E70A9F">
        <w:t>Acting</w:t>
      </w:r>
      <w:r w:rsidR="008B19BE">
        <w:t xml:space="preserve"> </w:t>
      </w:r>
      <w:r w:rsidR="0054723C">
        <w:t>Director of the Office of Head Start will be sent to each sample</w:t>
      </w:r>
      <w:r w:rsidR="00A77175">
        <w:t>d program’s director. The memo</w:t>
      </w:r>
      <w:r w:rsidR="0054723C">
        <w:t xml:space="preserve"> will describe the study goals and the importance of the study and introduce the Mathematica team who will be doing the study on ACF’s behalf (</w:t>
      </w:r>
      <w:r w:rsidR="00723CFD">
        <w:t xml:space="preserve">Part A, </w:t>
      </w:r>
      <w:r w:rsidR="0054723C">
        <w:t>Appendix A</w:t>
      </w:r>
      <w:r w:rsidR="00A821C8">
        <w:t>-</w:t>
      </w:r>
      <w:r w:rsidR="0054723C">
        <w:t>1</w:t>
      </w:r>
      <w:r w:rsidR="00B1508D">
        <w:t xml:space="preserve">.a for </w:t>
      </w:r>
      <w:r w:rsidR="00E70A9F">
        <w:t>FACES 2019</w:t>
      </w:r>
      <w:r w:rsidR="00B1508D">
        <w:t xml:space="preserve"> and A-2.a for AI/AN</w:t>
      </w:r>
      <w:r w:rsidR="00E70A9F">
        <w:t xml:space="preserve"> FACES 2019</w:t>
      </w:r>
      <w:r w:rsidR="0054723C">
        <w:t xml:space="preserve">). A </w:t>
      </w:r>
      <w:r w:rsidR="00D85166">
        <w:t>memo</w:t>
      </w:r>
      <w:r w:rsidR="0054723C">
        <w:t xml:space="preserve"> and study fact sheet will be sent by Mathematica </w:t>
      </w:r>
      <w:r w:rsidR="00D85166">
        <w:t xml:space="preserve">along with </w:t>
      </w:r>
      <w:r w:rsidR="0054723C">
        <w:t>the introductory letter (</w:t>
      </w:r>
      <w:r w:rsidR="00723CFD">
        <w:t xml:space="preserve">Part A, </w:t>
      </w:r>
      <w:r w:rsidR="0054723C">
        <w:t>Appendix A</w:t>
      </w:r>
      <w:r w:rsidR="00A821C8">
        <w:t>-</w:t>
      </w:r>
      <w:r w:rsidR="000B039E">
        <w:t xml:space="preserve">1.b </w:t>
      </w:r>
      <w:r w:rsidR="0054723C">
        <w:t>and A</w:t>
      </w:r>
      <w:r w:rsidR="00A821C8">
        <w:t>-</w:t>
      </w:r>
      <w:r w:rsidR="000B039E">
        <w:t xml:space="preserve">1.c for </w:t>
      </w:r>
      <w:r w:rsidR="00E70A9F" w:rsidRPr="00E70A9F">
        <w:t xml:space="preserve">FACES 2019 </w:t>
      </w:r>
      <w:r w:rsidR="000B039E">
        <w:t>and Appendix A-2.b and A-2.c for AI/AN</w:t>
      </w:r>
      <w:r w:rsidR="00E70A9F" w:rsidRPr="00E70A9F">
        <w:t xml:space="preserve"> FACES 2019</w:t>
      </w:r>
      <w:r w:rsidR="0054723C">
        <w:t xml:space="preserve">). </w:t>
      </w:r>
    </w:p>
    <w:p w14:paraId="26BDF314" w14:textId="72EF3368" w:rsidR="0054723C" w:rsidRDefault="0054723C" w:rsidP="0054723C">
      <w:pPr>
        <w:pStyle w:val="NormalSS"/>
      </w:pPr>
      <w:r>
        <w:t>Program directors will then receive a phone call from a member of the study team to answer any questions about the study. Using a prepared script (Attachment 1</w:t>
      </w:r>
      <w:r w:rsidR="000B039E">
        <w:t xml:space="preserve"> for </w:t>
      </w:r>
      <w:r w:rsidR="00E70A9F" w:rsidRPr="00E70A9F">
        <w:t xml:space="preserve">FACES 2019 </w:t>
      </w:r>
      <w:r w:rsidR="000B039E">
        <w:t xml:space="preserve">and </w:t>
      </w:r>
      <w:r w:rsidR="00A77175">
        <w:t xml:space="preserve">Attachment </w:t>
      </w:r>
      <w:r w:rsidR="000B039E">
        <w:t>2 for AI/AN</w:t>
      </w:r>
      <w:r w:rsidR="00E70A9F">
        <w:t xml:space="preserve"> </w:t>
      </w:r>
      <w:r w:rsidR="00E70A9F" w:rsidRPr="00E70A9F">
        <w:t>FACES 2019</w:t>
      </w:r>
      <w:r>
        <w:t xml:space="preserve">), the study team will review our request for information and ask for information about centers (names, addresses, and estimated enrollment), how services are organized (center-based, home-based, combination, or locally designed), and scheduling specifics (hours of operation, program year start and end dates, and </w:t>
      </w:r>
      <w:r w:rsidR="00BB79EE">
        <w:t xml:space="preserve">whether they are a </w:t>
      </w:r>
      <w:r>
        <w:t xml:space="preserve">full- </w:t>
      </w:r>
      <w:r w:rsidR="00BB79EE">
        <w:t xml:space="preserve">or </w:t>
      </w:r>
      <w:r>
        <w:t xml:space="preserve">part-day program). This information will be recorded for use in preparing the data collection plans for the study programs. Directors will also be asked to identify a staff member to serve as an on-site coordinator who will work with the study team to recruit participants, develop a data collection plan, and help schedule site visits. </w:t>
      </w:r>
    </w:p>
    <w:p w14:paraId="26BDF315" w14:textId="109EC4C2" w:rsidR="0054723C" w:rsidRDefault="0054723C" w:rsidP="0054723C">
      <w:pPr>
        <w:pStyle w:val="NormalSS"/>
      </w:pPr>
      <w:r>
        <w:t>As another element of this information collection, a member of the study team will call on-site coordinators (after they have receiv</w:t>
      </w:r>
      <w:r w:rsidR="00BB79EE">
        <w:t>ed</w:t>
      </w:r>
      <w:r>
        <w:t xml:space="preserve"> a letter describing the study; see </w:t>
      </w:r>
      <w:r w:rsidR="00723CFD">
        <w:t xml:space="preserve">Part A, </w:t>
      </w:r>
      <w:r>
        <w:t>Appendix A</w:t>
      </w:r>
      <w:r w:rsidR="00723CFD">
        <w:noBreakHyphen/>
      </w:r>
      <w:r w:rsidR="00A77175">
        <w:t>1.d for FACES 2019</w:t>
      </w:r>
      <w:r w:rsidR="00B90CFD">
        <w:t xml:space="preserve"> and A-2.d for AI/AN</w:t>
      </w:r>
      <w:r w:rsidR="00A77175">
        <w:t xml:space="preserve"> FACES 2019</w:t>
      </w:r>
      <w:r>
        <w:t xml:space="preserve">) and, using a prepared script (Attachment </w:t>
      </w:r>
      <w:r w:rsidR="00B90CFD">
        <w:t xml:space="preserve">3 for </w:t>
      </w:r>
      <w:r w:rsidR="00E70A9F" w:rsidRPr="00E70A9F">
        <w:t xml:space="preserve">FACES 2019 </w:t>
      </w:r>
      <w:r w:rsidR="00B90CFD">
        <w:t>and 4 for AI/AN</w:t>
      </w:r>
      <w:r w:rsidR="00A77175">
        <w:t xml:space="preserve"> FACES 2019</w:t>
      </w:r>
      <w:r>
        <w:t>), ask the coordinator to provide or confirm information about the centers in their program. Finally, once centers are selected, center directors will receive a letter (</w:t>
      </w:r>
      <w:r w:rsidR="00723CFD">
        <w:t xml:space="preserve">Part A, </w:t>
      </w:r>
      <w:r>
        <w:t>Appendix A</w:t>
      </w:r>
      <w:r w:rsidR="00A821C8">
        <w:t>-</w:t>
      </w:r>
      <w:r w:rsidR="00B90CFD">
        <w:t xml:space="preserve">1.e for </w:t>
      </w:r>
      <w:r w:rsidR="00E70A9F" w:rsidRPr="00E70A9F">
        <w:t xml:space="preserve">FACES 2019 </w:t>
      </w:r>
      <w:r w:rsidR="00B90CFD">
        <w:t>and A-2.e for AI/AN</w:t>
      </w:r>
      <w:r w:rsidR="00E70A9F" w:rsidRPr="00E70A9F">
        <w:t xml:space="preserve"> FACES 2019</w:t>
      </w:r>
      <w:r>
        <w:t>) along with the study fact sheet.</w:t>
      </w:r>
    </w:p>
    <w:p w14:paraId="5B9D227F" w14:textId="140424E1" w:rsidR="008D416E" w:rsidRDefault="00490073" w:rsidP="0054723C">
      <w:pPr>
        <w:pStyle w:val="NormalSS"/>
      </w:pPr>
      <w:r>
        <w:t>Recruitment procedures for</w:t>
      </w:r>
      <w:r w:rsidR="004C4D2C">
        <w:t xml:space="preserve"> </w:t>
      </w:r>
      <w:r w:rsidR="008D2A5E">
        <w:t xml:space="preserve">AI/AN FACES 2019 </w:t>
      </w:r>
      <w:r>
        <w:t xml:space="preserve">will mirror those described above for FACES 2019, with a few important differences. </w:t>
      </w:r>
      <w:r w:rsidR="008D416E">
        <w:t xml:space="preserve">Members of the </w:t>
      </w:r>
      <w:r w:rsidR="005840D0">
        <w:t>M</w:t>
      </w:r>
      <w:r>
        <w:t>athematica</w:t>
      </w:r>
      <w:r w:rsidR="005840D0">
        <w:t xml:space="preserve"> </w:t>
      </w:r>
      <w:r w:rsidR="008D416E">
        <w:t xml:space="preserve">study team will be paired with </w:t>
      </w:r>
      <w:r w:rsidR="006E6D32">
        <w:t>an</w:t>
      </w:r>
      <w:r w:rsidR="008D416E">
        <w:t xml:space="preserve"> AI/AN FACES Workgroup member to recruit programs and obtain tribal approval for the study. During program recruitment calls, the study team will </w:t>
      </w:r>
      <w:r w:rsidR="005840D0">
        <w:t xml:space="preserve">discuss </w:t>
      </w:r>
      <w:r w:rsidR="008D416E">
        <w:t xml:space="preserve">how </w:t>
      </w:r>
      <w:r w:rsidR="005840D0">
        <w:t>AI</w:t>
      </w:r>
      <w:r>
        <w:t>/</w:t>
      </w:r>
      <w:r w:rsidR="00E24065">
        <w:t>AN FACES is</w:t>
      </w:r>
      <w:r w:rsidR="008D416E">
        <w:t xml:space="preserve"> both scientifically rigorous and culturally responsive. As part of the recruitment packets we send to programs, we will include an Agreement of Collaboration and Participation (</w:t>
      </w:r>
      <w:r w:rsidR="007F7245">
        <w:t xml:space="preserve">Appendix E, </w:t>
      </w:r>
      <w:r w:rsidR="008D416E">
        <w:t>refined from AI/AN FACES 2015) that explicitly details the expectations for both Mathematica and the tribal programs so we remain transparent about the study’s intent and processes.</w:t>
      </w:r>
      <w:r w:rsidR="008D2A5E">
        <w:t xml:space="preserve"> As part of our scripts, we will </w:t>
      </w:r>
      <w:r w:rsidR="00D812D4">
        <w:t xml:space="preserve">determine the tribal approval process for a given program and community. Based on our experience in AI/AN FACES 2015, we will </w:t>
      </w:r>
      <w:r w:rsidR="00D85166">
        <w:t xml:space="preserve">conduct in-person </w:t>
      </w:r>
      <w:r w:rsidR="003C5D0A">
        <w:t>presentations</w:t>
      </w:r>
      <w:r w:rsidR="00D812D4">
        <w:t xml:space="preserve"> to tribal communities as requested (see Appendix</w:t>
      </w:r>
      <w:r w:rsidR="008D416E">
        <w:t xml:space="preserve"> </w:t>
      </w:r>
      <w:r w:rsidR="00EC49B7">
        <w:t>F</w:t>
      </w:r>
      <w:r w:rsidR="00D812D4">
        <w:t xml:space="preserve"> for a presentation template).</w:t>
      </w:r>
    </w:p>
    <w:p w14:paraId="26BDF316" w14:textId="5F499B46" w:rsidR="009B4EBA" w:rsidRDefault="009B4EBA">
      <w:pPr>
        <w:tabs>
          <w:tab w:val="clear" w:pos="432"/>
        </w:tabs>
        <w:spacing w:line="240" w:lineRule="auto"/>
        <w:ind w:firstLine="0"/>
        <w:jc w:val="left"/>
        <w:rPr>
          <w:b/>
        </w:rPr>
      </w:pPr>
      <w:r>
        <w:br w:type="page"/>
      </w:r>
    </w:p>
    <w:p w14:paraId="26BDF317" w14:textId="60E70857" w:rsidR="0054723C" w:rsidRDefault="00AD0294" w:rsidP="006D1C93">
      <w:pPr>
        <w:pStyle w:val="Heading2Black"/>
      </w:pPr>
      <w:bookmarkStart w:id="9" w:name="_Toc500236474"/>
      <w:bookmarkStart w:id="10" w:name="_Toc503864894"/>
      <w:r>
        <w:t>B.3.</w:t>
      </w:r>
      <w:r>
        <w:tab/>
      </w:r>
      <w:r w:rsidR="0054723C">
        <w:t xml:space="preserve">Methods to Maximize Response Rates and </w:t>
      </w:r>
      <w:r w:rsidR="00666AA6">
        <w:t>D</w:t>
      </w:r>
      <w:r w:rsidR="00232C22">
        <w:t>eal with Nonresponse</w:t>
      </w:r>
      <w:bookmarkEnd w:id="9"/>
      <w:bookmarkEnd w:id="10"/>
    </w:p>
    <w:p w14:paraId="335EE745" w14:textId="48C6F43D" w:rsidR="0041376B" w:rsidRPr="00A142B6" w:rsidRDefault="0041376B" w:rsidP="0041376B">
      <w:pPr>
        <w:pStyle w:val="NormalSS"/>
        <w:ind w:firstLine="0"/>
        <w:rPr>
          <w:b/>
          <w:i/>
        </w:rPr>
      </w:pPr>
      <w:r w:rsidRPr="00A142B6">
        <w:rPr>
          <w:b/>
          <w:i/>
        </w:rPr>
        <w:t>Expected Response Rates</w:t>
      </w:r>
    </w:p>
    <w:p w14:paraId="65354CA2" w14:textId="65AE8798" w:rsidR="0041376B" w:rsidRDefault="00730A8C" w:rsidP="0041376B">
      <w:pPr>
        <w:pStyle w:val="NormalSS"/>
        <w:ind w:firstLine="0"/>
      </w:pPr>
      <w:r>
        <w:tab/>
      </w:r>
      <w:r w:rsidRPr="009765DF">
        <w:t>Program response rates in FACES 2006, 2009 and 2014 exceeded 90 percent. For AI/AN FACES, our prior experience in 2015-16 shows a somewhat lower participation rate at the program level</w:t>
      </w:r>
      <w:r w:rsidR="00251EB1">
        <w:t xml:space="preserve"> (just under 80 percent weighted). </w:t>
      </w:r>
      <w:r w:rsidRPr="009765DF">
        <w:t xml:space="preserve">We will use the same approach and procedures that were used successfully in </w:t>
      </w:r>
      <w:r>
        <w:t>prior rounds</w:t>
      </w:r>
      <w:r w:rsidR="00251EB1">
        <w:t>, so we expect to achieve similar response rates.</w:t>
      </w:r>
    </w:p>
    <w:p w14:paraId="60FF9A15" w14:textId="4B030A0C" w:rsidR="0041376B" w:rsidRPr="00A142B6" w:rsidRDefault="0041376B" w:rsidP="0041376B">
      <w:pPr>
        <w:pStyle w:val="NormalSS"/>
        <w:ind w:firstLine="0"/>
        <w:rPr>
          <w:b/>
          <w:i/>
        </w:rPr>
      </w:pPr>
      <w:r w:rsidRPr="00A142B6">
        <w:rPr>
          <w:b/>
          <w:i/>
        </w:rPr>
        <w:t>Dealing with Nonresponse</w:t>
      </w:r>
    </w:p>
    <w:p w14:paraId="48C9E2AE" w14:textId="1079B5AB" w:rsidR="0041376B" w:rsidRDefault="00730A8C" w:rsidP="0041376B">
      <w:pPr>
        <w:pStyle w:val="NormalSS"/>
        <w:ind w:firstLine="0"/>
      </w:pPr>
      <w:r>
        <w:tab/>
        <w:t>For any response rates lower than 80 percent, we will conduct an analysis to examine the risk of nonresponse bias at the program level before and after applying weighting adjustments. The results of this analysis at the program level will be used to infer potential nonresponse bias at the child level, which cannot be estimated for programs not participating in the study.</w:t>
      </w:r>
    </w:p>
    <w:p w14:paraId="1394B57C" w14:textId="3625DA52" w:rsidR="0041376B" w:rsidRPr="00A142B6" w:rsidRDefault="0041376B" w:rsidP="0041376B">
      <w:pPr>
        <w:pStyle w:val="NormalSS"/>
        <w:ind w:firstLine="0"/>
        <w:rPr>
          <w:b/>
          <w:i/>
        </w:rPr>
      </w:pPr>
      <w:r w:rsidRPr="00A142B6">
        <w:rPr>
          <w:b/>
          <w:i/>
        </w:rPr>
        <w:t>Maximizing Response Rates</w:t>
      </w:r>
    </w:p>
    <w:p w14:paraId="040A0269" w14:textId="668F3ADA" w:rsidR="0041376B" w:rsidRDefault="00730A8C" w:rsidP="0041376B">
      <w:pPr>
        <w:pStyle w:val="NormalSS"/>
        <w:ind w:firstLine="0"/>
      </w:pPr>
      <w:r>
        <w:tab/>
        <w:t>We do not anticipate problems contacting and gaining the cooperation of Head Start programs, and in gathering information from program directors and on-site coordinators. The study team will conduct calls with program directors and on-site coordinators during business hours, at times that coincide best with their schedules.</w:t>
      </w:r>
    </w:p>
    <w:p w14:paraId="26BDF319" w14:textId="7E219BAE" w:rsidR="0054723C" w:rsidRDefault="0054723C" w:rsidP="006D1C93">
      <w:pPr>
        <w:pStyle w:val="Heading2Black"/>
      </w:pPr>
      <w:bookmarkStart w:id="11" w:name="_Toc500236475"/>
      <w:bookmarkStart w:id="12" w:name="_Toc503864895"/>
      <w:r>
        <w:t>B.4.</w:t>
      </w:r>
      <w:r>
        <w:tab/>
        <w:t>Test of Procedures or Methods</w:t>
      </w:r>
      <w:bookmarkEnd w:id="11"/>
      <w:r w:rsidR="00232C22">
        <w:t xml:space="preserve"> to be Undertaken</w:t>
      </w:r>
      <w:bookmarkEnd w:id="12"/>
    </w:p>
    <w:p w14:paraId="26BDF31A" w14:textId="28EF18E6" w:rsidR="0054723C" w:rsidRDefault="0054723C" w:rsidP="0054723C">
      <w:pPr>
        <w:pStyle w:val="NormalSS"/>
      </w:pPr>
      <w:r>
        <w:t xml:space="preserve">The proposed procedures were used successfully in FACES </w:t>
      </w:r>
      <w:r w:rsidR="00644006">
        <w:t>2014</w:t>
      </w:r>
      <w:r w:rsidR="00372F63">
        <w:t xml:space="preserve"> and AI/AN FACES 2015</w:t>
      </w:r>
      <w:r>
        <w:t xml:space="preserve">, and there are no plans to test the procedures. </w:t>
      </w:r>
    </w:p>
    <w:p w14:paraId="26BDF31B" w14:textId="2D814607" w:rsidR="0054723C" w:rsidRDefault="0054723C" w:rsidP="006D1C93">
      <w:pPr>
        <w:pStyle w:val="Heading2Black"/>
      </w:pPr>
      <w:bookmarkStart w:id="13" w:name="_Toc500236476"/>
      <w:bookmarkStart w:id="14" w:name="_Toc503864896"/>
      <w:r>
        <w:t>B.5.</w:t>
      </w:r>
      <w:r>
        <w:tab/>
        <w:t xml:space="preserve">Individuals Consulted on Statistical </w:t>
      </w:r>
      <w:bookmarkEnd w:id="13"/>
      <w:r w:rsidR="00232C22">
        <w:t>Aspects and Individuals Collecting an</w:t>
      </w:r>
      <w:r w:rsidR="00D61C25">
        <w:t>d</w:t>
      </w:r>
      <w:r w:rsidR="00232C22">
        <w:t>/or Analyzing Data</w:t>
      </w:r>
      <w:bookmarkEnd w:id="14"/>
    </w:p>
    <w:p w14:paraId="26BDF31C" w14:textId="3641FCCF" w:rsidR="00FD6DAA" w:rsidRDefault="0054723C" w:rsidP="0054723C">
      <w:pPr>
        <w:pStyle w:val="NormalSS"/>
      </w:pPr>
      <w:r>
        <w:t xml:space="preserve">The team is </w:t>
      </w:r>
      <w:r w:rsidR="00115E7C">
        <w:t xml:space="preserve">led </w:t>
      </w:r>
      <w:r>
        <w:t xml:space="preserve">by </w:t>
      </w:r>
      <w:r w:rsidR="00E922E6">
        <w:t xml:space="preserve">Mary </w:t>
      </w:r>
      <w:r w:rsidR="00E922E6" w:rsidRPr="002108AA">
        <w:t>Mueggenborg</w:t>
      </w:r>
      <w:r w:rsidR="00CA26A3">
        <w:t xml:space="preserve"> and </w:t>
      </w:r>
      <w:r w:rsidR="00DB6406">
        <w:t xml:space="preserve">Dr. </w:t>
      </w:r>
      <w:r w:rsidR="00CA26A3">
        <w:t>Meryl Barofsky</w:t>
      </w:r>
      <w:r>
        <w:t xml:space="preserve">, Federal Contracting Officer’s </w:t>
      </w:r>
      <w:r w:rsidRPr="002F584A">
        <w:t>Representative</w:t>
      </w:r>
      <w:r w:rsidR="002F53D0" w:rsidRPr="002F584A">
        <w:t>s</w:t>
      </w:r>
      <w:r w:rsidRPr="002F584A">
        <w:t xml:space="preserve"> (COR</w:t>
      </w:r>
      <w:r w:rsidR="002F53D0" w:rsidRPr="002F584A">
        <w:t>s</w:t>
      </w:r>
      <w:r w:rsidRPr="002F584A">
        <w:t xml:space="preserve">); </w:t>
      </w:r>
      <w:r w:rsidR="00646685" w:rsidRPr="002F584A">
        <w:t xml:space="preserve">Dr. Nina Philipsen Hetzner, Contract Project Specialist; Dr. Laura Hoard, Federal Project Officer; </w:t>
      </w:r>
      <w:r w:rsidRPr="002F584A">
        <w:t xml:space="preserve">Dr. </w:t>
      </w:r>
      <w:r w:rsidR="00E922E6" w:rsidRPr="002F584A">
        <w:t xml:space="preserve">Lizabeth </w:t>
      </w:r>
      <w:r w:rsidR="00E922E6">
        <w:t>Malone</w:t>
      </w:r>
      <w:r>
        <w:t>, project director; Drs. Louisa Tarullo and Nikki Aikens, co-principal investigators; and Annalee Kelly, survey director. Additional staff consulted on statistical issues include Barbara Carlson, a senior statistician at Mathematica, and Dr</w:t>
      </w:r>
      <w:r w:rsidR="006233FC">
        <w:t>s</w:t>
      </w:r>
      <w:r>
        <w:t>. Margaret Burchinal</w:t>
      </w:r>
      <w:r w:rsidR="006233FC">
        <w:t xml:space="preserve"> and Marty Zaslow,</w:t>
      </w:r>
      <w:r>
        <w:t xml:space="preserve"> consultant</w:t>
      </w:r>
      <w:r w:rsidR="006233FC">
        <w:t>s</w:t>
      </w:r>
      <w:r>
        <w:t xml:space="preserve"> to Mathematica on statistical and analytic issues.</w:t>
      </w:r>
    </w:p>
    <w:sectPr w:rsidR="00FD6DAA" w:rsidSect="00AD0294">
      <w:headerReference w:type="default" r:id="rId19"/>
      <w:footerReference w:type="default" r:id="rId20"/>
      <w:endnotePr>
        <w:numFmt w:val="decimal"/>
      </w:endnotePr>
      <w:pgSz w:w="12240" w:h="15840" w:code="1"/>
      <w:pgMar w:top="1440" w:right="1440" w:bottom="72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E2D17" w14:textId="77777777" w:rsidR="009A30C7" w:rsidRDefault="009A30C7">
      <w:pPr>
        <w:spacing w:line="240" w:lineRule="auto"/>
        <w:ind w:firstLine="0"/>
      </w:pPr>
    </w:p>
  </w:endnote>
  <w:endnote w:type="continuationSeparator" w:id="0">
    <w:p w14:paraId="3A046C97" w14:textId="77777777" w:rsidR="009A30C7" w:rsidRDefault="009A30C7">
      <w:pPr>
        <w:spacing w:line="240" w:lineRule="auto"/>
        <w:ind w:firstLine="0"/>
      </w:pPr>
    </w:p>
  </w:endnote>
  <w:endnote w:type="continuationNotice" w:id="1">
    <w:p w14:paraId="211C33AC" w14:textId="77777777" w:rsidR="009A30C7" w:rsidRDefault="009A30C7">
      <w:pPr>
        <w:spacing w:line="240" w:lineRule="auto"/>
        <w:ind w:firstLine="0"/>
      </w:pPr>
    </w:p>
    <w:p w14:paraId="51F71F4E" w14:textId="77777777" w:rsidR="009A30C7" w:rsidRDefault="009A30C7"/>
    <w:p w14:paraId="1078DAAA" w14:textId="77777777" w:rsidR="009A30C7" w:rsidRDefault="009A30C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OMB\07_OMB comments\Production\FACES 2014_2018 Recruitment OMB Part B_for OMB 1.30.14_REVISED 3.28.14.docx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F329" w14:textId="77777777" w:rsidR="009A30C7" w:rsidRPr="004B75AD" w:rsidRDefault="009A30C7" w:rsidP="00FB32C0">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F32D" w14:textId="77777777" w:rsidR="009A30C7" w:rsidRPr="00FA3649" w:rsidRDefault="009A30C7"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E52AA9">
      <w:rPr>
        <w:rStyle w:val="PageNumber"/>
        <w:noProof/>
      </w:rPr>
      <w:t>ii</w:t>
    </w:r>
    <w:r w:rsidRPr="00FA364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F32E" w14:textId="77777777" w:rsidR="009A30C7" w:rsidRPr="00FA3649" w:rsidRDefault="009A30C7"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0E695C">
      <w:rPr>
        <w:rStyle w:val="PageNumber"/>
        <w:noProof/>
      </w:rPr>
      <w:t>10</w:t>
    </w:r>
    <w:r w:rsidRPr="00FA3649">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F333" w14:textId="77777777" w:rsidR="009A30C7" w:rsidRPr="00FA3649" w:rsidRDefault="009A30C7" w:rsidP="00723CFD">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0E695C">
      <w:rPr>
        <w:rStyle w:val="PageNumber"/>
        <w:noProof/>
      </w:rPr>
      <w:t>13</w:t>
    </w:r>
    <w:r w:rsidRPr="00FA36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AE517" w14:textId="77777777" w:rsidR="009A30C7" w:rsidRDefault="009A30C7">
      <w:pPr>
        <w:spacing w:line="240" w:lineRule="auto"/>
        <w:ind w:firstLine="0"/>
      </w:pPr>
      <w:r>
        <w:separator/>
      </w:r>
    </w:p>
  </w:footnote>
  <w:footnote w:type="continuationSeparator" w:id="0">
    <w:p w14:paraId="1BB2CFA8" w14:textId="77777777" w:rsidR="009A30C7" w:rsidRDefault="009A30C7">
      <w:pPr>
        <w:spacing w:line="240" w:lineRule="auto"/>
        <w:ind w:firstLine="0"/>
      </w:pPr>
      <w:r>
        <w:separator/>
      </w:r>
    </w:p>
    <w:p w14:paraId="35D5215F" w14:textId="77777777" w:rsidR="009A30C7" w:rsidRDefault="009A30C7">
      <w:pPr>
        <w:spacing w:line="240" w:lineRule="auto"/>
        <w:ind w:firstLine="0"/>
        <w:rPr>
          <w:i/>
        </w:rPr>
      </w:pPr>
      <w:r>
        <w:rPr>
          <w:i/>
        </w:rPr>
        <w:t>(continued)</w:t>
      </w:r>
    </w:p>
  </w:footnote>
  <w:footnote w:type="continuationNotice" w:id="1">
    <w:p w14:paraId="32685DB8" w14:textId="77777777" w:rsidR="009A30C7" w:rsidRDefault="009A30C7">
      <w:pPr>
        <w:pStyle w:val="Footer"/>
      </w:pPr>
    </w:p>
  </w:footnote>
  <w:footnote w:id="2">
    <w:p w14:paraId="6F9C6ECE" w14:textId="77777777" w:rsidR="009A30C7" w:rsidRDefault="009A30C7" w:rsidP="00886360">
      <w:pPr>
        <w:pStyle w:val="FootnoteText"/>
      </w:pPr>
      <w:r>
        <w:rPr>
          <w:rStyle w:val="FootnoteReference"/>
        </w:rPr>
        <w:footnoteRef/>
      </w:r>
      <w:r>
        <w:t xml:space="preserve"> This package request is to contact 230 Head Start programs in Regions I through X and 30 AI/AN Region XI Head Start programs with the goal of obtaining participation from 180 Head Start programs and 22 AI/AN Region XI Head start programs.</w:t>
      </w:r>
    </w:p>
  </w:footnote>
  <w:footnote w:id="3">
    <w:p w14:paraId="26BDF334" w14:textId="643C7226" w:rsidR="009A30C7" w:rsidRDefault="009A30C7">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the latest PIR and the time of sampling will be removed from the frame, and programs associated with new grants awarded since then will be added to the frame.</w:t>
      </w:r>
    </w:p>
  </w:footnote>
  <w:footnote w:id="4">
    <w:p w14:paraId="26BDF335" w14:textId="74E00F0E" w:rsidR="009A30C7" w:rsidRDefault="009A30C7" w:rsidP="00AD0294">
      <w:pPr>
        <w:pStyle w:val="FootnoteText"/>
      </w:pPr>
      <w:r>
        <w:rPr>
          <w:rStyle w:val="FootnoteReference"/>
        </w:rPr>
        <w:footnoteRef/>
      </w:r>
      <w:r>
        <w:t xml:space="preserve"> The freshening of the program sample for FACES 2019 will use well-established methods that ensure that the refreshed sample can be treated as a valid probability sample.</w:t>
      </w:r>
    </w:p>
  </w:footnote>
  <w:footnote w:id="5">
    <w:p w14:paraId="26BDF336" w14:textId="77777777" w:rsidR="009A30C7" w:rsidRDefault="009A30C7" w:rsidP="00AD0294">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6">
    <w:p w14:paraId="26BDF337" w14:textId="77777777" w:rsidR="009A30C7" w:rsidRDefault="009A30C7">
      <w:pPr>
        <w:pStyle w:val="FootnoteText"/>
      </w:pPr>
      <w:r>
        <w:rPr>
          <w:rStyle w:val="FootnoteReference"/>
        </w:rPr>
        <w:footnoteRef/>
      </w:r>
      <w:r>
        <w:t xml:space="preserve"> If the number of children per class is not available at the time of classroom sampling, we will randomly sample three classrooms, and then randomly subsample two for initial release. If these two classrooms are not likely to yield 20 children, we will release the third classroom as well.</w:t>
      </w:r>
    </w:p>
  </w:footnote>
  <w:footnote w:id="7">
    <w:p w14:paraId="26BDF339" w14:textId="77777777" w:rsidR="009A30C7" w:rsidRDefault="009A30C7">
      <w:pPr>
        <w:pStyle w:val="FootnoteText"/>
      </w:pPr>
      <w:r>
        <w:rPr>
          <w:rStyle w:val="FootnoteReference"/>
        </w:rPr>
        <w:footnoteRef/>
      </w:r>
      <w:r>
        <w:t xml:space="preserve"> We will stochastically round the stratum sizes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F32C" w14:textId="29DB7546" w:rsidR="009A30C7" w:rsidRPr="00C5533B" w:rsidRDefault="009A30C7" w:rsidP="00C5533B">
    <w:pPr>
      <w:pStyle w:val="Header"/>
      <w:rPr>
        <w:szCs w:val="20"/>
      </w:rPr>
    </w:pPr>
    <w:r>
      <w:rPr>
        <w:szCs w:val="20"/>
      </w:rPr>
      <w:t>FACES 2019: OMB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F32F" w14:textId="632EC0AA" w:rsidR="009A30C7" w:rsidRPr="00C5533B" w:rsidRDefault="009A30C7" w:rsidP="00723CFD">
    <w:pPr>
      <w:pStyle w:val="Header"/>
      <w:rPr>
        <w:szCs w:val="20"/>
      </w:rPr>
    </w:pPr>
    <w:r>
      <w:rPr>
        <w:szCs w:val="20"/>
      </w:rPr>
      <w:t>FACES 2019: OMB Part B</w:t>
    </w:r>
  </w:p>
  <w:p w14:paraId="26BDF330" w14:textId="77777777" w:rsidR="009A30C7" w:rsidRPr="00297875" w:rsidRDefault="009A30C7" w:rsidP="00297875">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F331" w14:textId="3DFE8F05" w:rsidR="009A30C7" w:rsidRPr="00C5533B" w:rsidRDefault="009A30C7" w:rsidP="00723CFD">
    <w:pPr>
      <w:pStyle w:val="Header"/>
      <w:rPr>
        <w:szCs w:val="20"/>
      </w:rPr>
    </w:pPr>
    <w:r>
      <w:rPr>
        <w:szCs w:val="20"/>
      </w:rPr>
      <w:t>FACES 2019: OMB Part B</w:t>
    </w:r>
  </w:p>
  <w:p w14:paraId="26BDF332" w14:textId="77777777" w:rsidR="009A30C7" w:rsidRPr="00FD6DAA" w:rsidRDefault="009A30C7" w:rsidP="00FD6DAA">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E542F53"/>
    <w:multiLevelType w:val="hybridMultilevel"/>
    <w:tmpl w:val="8676C2E8"/>
    <w:lvl w:ilvl="0" w:tplc="DEB2DB3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8"/>
  </w:num>
  <w:num w:numId="3">
    <w:abstractNumId w:val="14"/>
  </w:num>
  <w:num w:numId="4">
    <w:abstractNumId w:val="1"/>
  </w:num>
  <w:num w:numId="5">
    <w:abstractNumId w:val="0"/>
  </w:num>
  <w:num w:numId="6">
    <w:abstractNumId w:val="19"/>
  </w:num>
  <w:num w:numId="7">
    <w:abstractNumId w:val="17"/>
  </w:num>
  <w:num w:numId="8">
    <w:abstractNumId w:val="4"/>
  </w:num>
  <w:num w:numId="9">
    <w:abstractNumId w:val="7"/>
  </w:num>
  <w:num w:numId="10">
    <w:abstractNumId w:val="9"/>
  </w:num>
  <w:num w:numId="11">
    <w:abstractNumId w:val="2"/>
  </w:num>
  <w:num w:numId="12">
    <w:abstractNumId w:val="15"/>
  </w:num>
  <w:num w:numId="13">
    <w:abstractNumId w:val="3"/>
  </w:num>
  <w:num w:numId="14">
    <w:abstractNumId w:val="13"/>
  </w:num>
  <w:num w:numId="15">
    <w:abstractNumId w:val="16"/>
  </w:num>
  <w:num w:numId="16">
    <w:abstractNumId w:val="8"/>
  </w:num>
  <w:num w:numId="17">
    <w:abstractNumId w:val="12"/>
  </w:num>
  <w:num w:numId="18">
    <w:abstractNumId w:val="5"/>
  </w:num>
  <w:num w:numId="19">
    <w:abstractNumId w:val="10"/>
  </w:num>
  <w:num w:numId="2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94"/>
    <w:rsid w:val="000015FB"/>
    <w:rsid w:val="00004DC3"/>
    <w:rsid w:val="000051DC"/>
    <w:rsid w:val="00007CA0"/>
    <w:rsid w:val="00012372"/>
    <w:rsid w:val="00012863"/>
    <w:rsid w:val="00014312"/>
    <w:rsid w:val="00017DD1"/>
    <w:rsid w:val="00021A62"/>
    <w:rsid w:val="00022025"/>
    <w:rsid w:val="00026D2F"/>
    <w:rsid w:val="000300AF"/>
    <w:rsid w:val="00037098"/>
    <w:rsid w:val="00047A1D"/>
    <w:rsid w:val="00052499"/>
    <w:rsid w:val="00053968"/>
    <w:rsid w:val="00053C55"/>
    <w:rsid w:val="00063123"/>
    <w:rsid w:val="00063FEF"/>
    <w:rsid w:val="00065C99"/>
    <w:rsid w:val="00066AB9"/>
    <w:rsid w:val="00070DF1"/>
    <w:rsid w:val="000769A1"/>
    <w:rsid w:val="00076CF0"/>
    <w:rsid w:val="00080DFA"/>
    <w:rsid w:val="000812AE"/>
    <w:rsid w:val="00081D47"/>
    <w:rsid w:val="00090529"/>
    <w:rsid w:val="000A4439"/>
    <w:rsid w:val="000A544F"/>
    <w:rsid w:val="000B039E"/>
    <w:rsid w:val="000B15B8"/>
    <w:rsid w:val="000B2BD0"/>
    <w:rsid w:val="000B3A77"/>
    <w:rsid w:val="000B7E70"/>
    <w:rsid w:val="000C0118"/>
    <w:rsid w:val="000C435D"/>
    <w:rsid w:val="000C70DC"/>
    <w:rsid w:val="000C72F8"/>
    <w:rsid w:val="000D6EA4"/>
    <w:rsid w:val="000E1D9E"/>
    <w:rsid w:val="000E629C"/>
    <w:rsid w:val="000E695C"/>
    <w:rsid w:val="000E6D11"/>
    <w:rsid w:val="000E7F95"/>
    <w:rsid w:val="000F79B9"/>
    <w:rsid w:val="00100B87"/>
    <w:rsid w:val="00103F84"/>
    <w:rsid w:val="00105D23"/>
    <w:rsid w:val="001073C9"/>
    <w:rsid w:val="00113E5F"/>
    <w:rsid w:val="00115E7C"/>
    <w:rsid w:val="001208CD"/>
    <w:rsid w:val="00125A7E"/>
    <w:rsid w:val="001275E1"/>
    <w:rsid w:val="00130424"/>
    <w:rsid w:val="00130F65"/>
    <w:rsid w:val="00131A81"/>
    <w:rsid w:val="001322E8"/>
    <w:rsid w:val="0013282C"/>
    <w:rsid w:val="00132E2F"/>
    <w:rsid w:val="00133729"/>
    <w:rsid w:val="00135AF5"/>
    <w:rsid w:val="00141646"/>
    <w:rsid w:val="00141705"/>
    <w:rsid w:val="00141A0B"/>
    <w:rsid w:val="001425AF"/>
    <w:rsid w:val="00142AE3"/>
    <w:rsid w:val="00144DA7"/>
    <w:rsid w:val="00150EFE"/>
    <w:rsid w:val="00152BEC"/>
    <w:rsid w:val="00153DFF"/>
    <w:rsid w:val="00160306"/>
    <w:rsid w:val="00160E09"/>
    <w:rsid w:val="001619FB"/>
    <w:rsid w:val="00162191"/>
    <w:rsid w:val="00172304"/>
    <w:rsid w:val="00180388"/>
    <w:rsid w:val="001805E7"/>
    <w:rsid w:val="00181F53"/>
    <w:rsid w:val="0018564C"/>
    <w:rsid w:val="00192A1F"/>
    <w:rsid w:val="001933B1"/>
    <w:rsid w:val="00196A3F"/>
    <w:rsid w:val="001979A4"/>
    <w:rsid w:val="001A07D4"/>
    <w:rsid w:val="001A3512"/>
    <w:rsid w:val="001A3C05"/>
    <w:rsid w:val="001A64AA"/>
    <w:rsid w:val="001B360E"/>
    <w:rsid w:val="001C6D08"/>
    <w:rsid w:val="001D247C"/>
    <w:rsid w:val="001D2B84"/>
    <w:rsid w:val="001D3C41"/>
    <w:rsid w:val="001D634E"/>
    <w:rsid w:val="001E0AB2"/>
    <w:rsid w:val="001E466A"/>
    <w:rsid w:val="001F12BF"/>
    <w:rsid w:val="001F52C5"/>
    <w:rsid w:val="001F5410"/>
    <w:rsid w:val="00200551"/>
    <w:rsid w:val="00200B10"/>
    <w:rsid w:val="002053F3"/>
    <w:rsid w:val="002108AA"/>
    <w:rsid w:val="00211B16"/>
    <w:rsid w:val="002155E9"/>
    <w:rsid w:val="00217325"/>
    <w:rsid w:val="002213BF"/>
    <w:rsid w:val="00222F98"/>
    <w:rsid w:val="0022402B"/>
    <w:rsid w:val="002277A2"/>
    <w:rsid w:val="0023228F"/>
    <w:rsid w:val="00232665"/>
    <w:rsid w:val="0023288C"/>
    <w:rsid w:val="00232C22"/>
    <w:rsid w:val="0023409D"/>
    <w:rsid w:val="00236122"/>
    <w:rsid w:val="00243909"/>
    <w:rsid w:val="00243DEE"/>
    <w:rsid w:val="00246E11"/>
    <w:rsid w:val="00250CA6"/>
    <w:rsid w:val="0025182E"/>
    <w:rsid w:val="00251EB1"/>
    <w:rsid w:val="00252ABA"/>
    <w:rsid w:val="00253520"/>
    <w:rsid w:val="002613D2"/>
    <w:rsid w:val="00264716"/>
    <w:rsid w:val="0026788F"/>
    <w:rsid w:val="00267F6C"/>
    <w:rsid w:val="00271B2B"/>
    <w:rsid w:val="00275E63"/>
    <w:rsid w:val="00280AB2"/>
    <w:rsid w:val="00282FD0"/>
    <w:rsid w:val="00284557"/>
    <w:rsid w:val="002849EE"/>
    <w:rsid w:val="00287FD7"/>
    <w:rsid w:val="00292163"/>
    <w:rsid w:val="002921C5"/>
    <w:rsid w:val="002942FB"/>
    <w:rsid w:val="00297875"/>
    <w:rsid w:val="002A00DB"/>
    <w:rsid w:val="002A1ADA"/>
    <w:rsid w:val="002A28C9"/>
    <w:rsid w:val="002A7359"/>
    <w:rsid w:val="002B1593"/>
    <w:rsid w:val="002B68A5"/>
    <w:rsid w:val="002B78E1"/>
    <w:rsid w:val="002B7B8F"/>
    <w:rsid w:val="002C413C"/>
    <w:rsid w:val="002C7011"/>
    <w:rsid w:val="002C734A"/>
    <w:rsid w:val="002C7BBE"/>
    <w:rsid w:val="002D0A34"/>
    <w:rsid w:val="002D279D"/>
    <w:rsid w:val="002E45A6"/>
    <w:rsid w:val="002E5497"/>
    <w:rsid w:val="002F1E71"/>
    <w:rsid w:val="002F21FC"/>
    <w:rsid w:val="002F4082"/>
    <w:rsid w:val="002F440B"/>
    <w:rsid w:val="002F53D0"/>
    <w:rsid w:val="002F584A"/>
    <w:rsid w:val="002F71D4"/>
    <w:rsid w:val="002F7961"/>
    <w:rsid w:val="002F7C83"/>
    <w:rsid w:val="00300B90"/>
    <w:rsid w:val="00300CE3"/>
    <w:rsid w:val="00300CFB"/>
    <w:rsid w:val="00301D97"/>
    <w:rsid w:val="00303680"/>
    <w:rsid w:val="00303CF8"/>
    <w:rsid w:val="00313671"/>
    <w:rsid w:val="00313E69"/>
    <w:rsid w:val="003142E6"/>
    <w:rsid w:val="00317EDA"/>
    <w:rsid w:val="00320EB3"/>
    <w:rsid w:val="00326CB5"/>
    <w:rsid w:val="003351DF"/>
    <w:rsid w:val="00336A60"/>
    <w:rsid w:val="0034280C"/>
    <w:rsid w:val="00342CD8"/>
    <w:rsid w:val="00343A0C"/>
    <w:rsid w:val="00344A5A"/>
    <w:rsid w:val="00347BF7"/>
    <w:rsid w:val="00350399"/>
    <w:rsid w:val="00350E63"/>
    <w:rsid w:val="003517F8"/>
    <w:rsid w:val="00352053"/>
    <w:rsid w:val="00353544"/>
    <w:rsid w:val="00353E51"/>
    <w:rsid w:val="00354942"/>
    <w:rsid w:val="00354C34"/>
    <w:rsid w:val="003607F3"/>
    <w:rsid w:val="00362133"/>
    <w:rsid w:val="00362EC6"/>
    <w:rsid w:val="0037086A"/>
    <w:rsid w:val="00371F37"/>
    <w:rsid w:val="00372AB1"/>
    <w:rsid w:val="00372F63"/>
    <w:rsid w:val="00373944"/>
    <w:rsid w:val="00374549"/>
    <w:rsid w:val="00381A96"/>
    <w:rsid w:val="00381B5C"/>
    <w:rsid w:val="0038452E"/>
    <w:rsid w:val="00386508"/>
    <w:rsid w:val="00394752"/>
    <w:rsid w:val="003A1506"/>
    <w:rsid w:val="003A1774"/>
    <w:rsid w:val="003A17E0"/>
    <w:rsid w:val="003A26BB"/>
    <w:rsid w:val="003B1FFC"/>
    <w:rsid w:val="003B299C"/>
    <w:rsid w:val="003B303A"/>
    <w:rsid w:val="003B3F64"/>
    <w:rsid w:val="003B7E96"/>
    <w:rsid w:val="003C0A5F"/>
    <w:rsid w:val="003C2282"/>
    <w:rsid w:val="003C3905"/>
    <w:rsid w:val="003C3AAE"/>
    <w:rsid w:val="003C57EB"/>
    <w:rsid w:val="003C5D0A"/>
    <w:rsid w:val="003D4513"/>
    <w:rsid w:val="003D77B2"/>
    <w:rsid w:val="003E0A97"/>
    <w:rsid w:val="003E0D48"/>
    <w:rsid w:val="003E4DE6"/>
    <w:rsid w:val="003F122E"/>
    <w:rsid w:val="003F29A5"/>
    <w:rsid w:val="00401627"/>
    <w:rsid w:val="0040475B"/>
    <w:rsid w:val="00404BB0"/>
    <w:rsid w:val="0040780A"/>
    <w:rsid w:val="00407F66"/>
    <w:rsid w:val="00410D8F"/>
    <w:rsid w:val="00410F60"/>
    <w:rsid w:val="004112E3"/>
    <w:rsid w:val="004118E0"/>
    <w:rsid w:val="00412D08"/>
    <w:rsid w:val="0041376B"/>
    <w:rsid w:val="00414B9C"/>
    <w:rsid w:val="004178CB"/>
    <w:rsid w:val="00417B7A"/>
    <w:rsid w:val="0042391D"/>
    <w:rsid w:val="0042461E"/>
    <w:rsid w:val="00427337"/>
    <w:rsid w:val="0042744A"/>
    <w:rsid w:val="00432494"/>
    <w:rsid w:val="0044551C"/>
    <w:rsid w:val="00446472"/>
    <w:rsid w:val="00446963"/>
    <w:rsid w:val="00446C24"/>
    <w:rsid w:val="00446CE2"/>
    <w:rsid w:val="00447A7A"/>
    <w:rsid w:val="00447C62"/>
    <w:rsid w:val="00452411"/>
    <w:rsid w:val="00452B05"/>
    <w:rsid w:val="00455C7B"/>
    <w:rsid w:val="00461E51"/>
    <w:rsid w:val="00474405"/>
    <w:rsid w:val="0047478B"/>
    <w:rsid w:val="00475483"/>
    <w:rsid w:val="00476CB1"/>
    <w:rsid w:val="00480557"/>
    <w:rsid w:val="004859BF"/>
    <w:rsid w:val="0048616D"/>
    <w:rsid w:val="00487282"/>
    <w:rsid w:val="0048755F"/>
    <w:rsid w:val="00490073"/>
    <w:rsid w:val="00490847"/>
    <w:rsid w:val="00492B73"/>
    <w:rsid w:val="004930C4"/>
    <w:rsid w:val="004A0392"/>
    <w:rsid w:val="004A071B"/>
    <w:rsid w:val="004A3C01"/>
    <w:rsid w:val="004A46CC"/>
    <w:rsid w:val="004A5625"/>
    <w:rsid w:val="004B0D54"/>
    <w:rsid w:val="004B5421"/>
    <w:rsid w:val="004B62FF"/>
    <w:rsid w:val="004B632B"/>
    <w:rsid w:val="004B6DAC"/>
    <w:rsid w:val="004C0055"/>
    <w:rsid w:val="004C0485"/>
    <w:rsid w:val="004C1977"/>
    <w:rsid w:val="004C4D2C"/>
    <w:rsid w:val="004D62CD"/>
    <w:rsid w:val="004F0B74"/>
    <w:rsid w:val="004F4178"/>
    <w:rsid w:val="004F493C"/>
    <w:rsid w:val="004F589C"/>
    <w:rsid w:val="00501AD6"/>
    <w:rsid w:val="00502C3F"/>
    <w:rsid w:val="00507304"/>
    <w:rsid w:val="005111F3"/>
    <w:rsid w:val="00511AF2"/>
    <w:rsid w:val="00512613"/>
    <w:rsid w:val="00513DF4"/>
    <w:rsid w:val="00514703"/>
    <w:rsid w:val="00515743"/>
    <w:rsid w:val="00522568"/>
    <w:rsid w:val="00524E68"/>
    <w:rsid w:val="0052502A"/>
    <w:rsid w:val="00525772"/>
    <w:rsid w:val="00530D45"/>
    <w:rsid w:val="00531424"/>
    <w:rsid w:val="00534F1B"/>
    <w:rsid w:val="00537F22"/>
    <w:rsid w:val="0054020E"/>
    <w:rsid w:val="00542523"/>
    <w:rsid w:val="0054723C"/>
    <w:rsid w:val="00547241"/>
    <w:rsid w:val="005559B9"/>
    <w:rsid w:val="00557FE1"/>
    <w:rsid w:val="005604DC"/>
    <w:rsid w:val="005637D0"/>
    <w:rsid w:val="0056487B"/>
    <w:rsid w:val="00581EE2"/>
    <w:rsid w:val="00582CD2"/>
    <w:rsid w:val="00583141"/>
    <w:rsid w:val="00583DE1"/>
    <w:rsid w:val="00584065"/>
    <w:rsid w:val="005840D0"/>
    <w:rsid w:val="00584664"/>
    <w:rsid w:val="00584F4C"/>
    <w:rsid w:val="0058753C"/>
    <w:rsid w:val="00591AE6"/>
    <w:rsid w:val="00597C9C"/>
    <w:rsid w:val="00597FEB"/>
    <w:rsid w:val="005A1312"/>
    <w:rsid w:val="005A19C0"/>
    <w:rsid w:val="005A3631"/>
    <w:rsid w:val="005A3D02"/>
    <w:rsid w:val="005A4E2C"/>
    <w:rsid w:val="005A52EB"/>
    <w:rsid w:val="005A66CB"/>
    <w:rsid w:val="005B0472"/>
    <w:rsid w:val="005B4C75"/>
    <w:rsid w:val="005B5A0A"/>
    <w:rsid w:val="005B7DF6"/>
    <w:rsid w:val="005C1473"/>
    <w:rsid w:val="005C228F"/>
    <w:rsid w:val="005C272F"/>
    <w:rsid w:val="005C2EAE"/>
    <w:rsid w:val="005C683D"/>
    <w:rsid w:val="005C77EC"/>
    <w:rsid w:val="005D01A8"/>
    <w:rsid w:val="005D7FD7"/>
    <w:rsid w:val="005E0327"/>
    <w:rsid w:val="005E1375"/>
    <w:rsid w:val="005E6C06"/>
    <w:rsid w:val="005E7695"/>
    <w:rsid w:val="005F162C"/>
    <w:rsid w:val="005F430F"/>
    <w:rsid w:val="005F53E1"/>
    <w:rsid w:val="005F612D"/>
    <w:rsid w:val="00605D19"/>
    <w:rsid w:val="006065A8"/>
    <w:rsid w:val="0060726A"/>
    <w:rsid w:val="0061377E"/>
    <w:rsid w:val="00613BB5"/>
    <w:rsid w:val="006150A8"/>
    <w:rsid w:val="00616C1D"/>
    <w:rsid w:val="00621612"/>
    <w:rsid w:val="006233FC"/>
    <w:rsid w:val="0062409A"/>
    <w:rsid w:val="00624206"/>
    <w:rsid w:val="0062522C"/>
    <w:rsid w:val="00626A47"/>
    <w:rsid w:val="00626C58"/>
    <w:rsid w:val="00627721"/>
    <w:rsid w:val="0063542F"/>
    <w:rsid w:val="00635EC3"/>
    <w:rsid w:val="00636860"/>
    <w:rsid w:val="00637A61"/>
    <w:rsid w:val="00637F98"/>
    <w:rsid w:val="0064008B"/>
    <w:rsid w:val="00641AC0"/>
    <w:rsid w:val="00644006"/>
    <w:rsid w:val="00645FA6"/>
    <w:rsid w:val="00646685"/>
    <w:rsid w:val="00650372"/>
    <w:rsid w:val="006526E0"/>
    <w:rsid w:val="00653DAF"/>
    <w:rsid w:val="00656171"/>
    <w:rsid w:val="00662FC6"/>
    <w:rsid w:val="00666769"/>
    <w:rsid w:val="00666AA6"/>
    <w:rsid w:val="00670448"/>
    <w:rsid w:val="006714AC"/>
    <w:rsid w:val="00671E2B"/>
    <w:rsid w:val="00672F90"/>
    <w:rsid w:val="0067431C"/>
    <w:rsid w:val="0067684B"/>
    <w:rsid w:val="00677BF6"/>
    <w:rsid w:val="00682A72"/>
    <w:rsid w:val="00682BCD"/>
    <w:rsid w:val="00690B57"/>
    <w:rsid w:val="006959AF"/>
    <w:rsid w:val="00695C9A"/>
    <w:rsid w:val="00696DC5"/>
    <w:rsid w:val="006A1CEB"/>
    <w:rsid w:val="006A3DE8"/>
    <w:rsid w:val="006A7614"/>
    <w:rsid w:val="006B0045"/>
    <w:rsid w:val="006B0652"/>
    <w:rsid w:val="006B2158"/>
    <w:rsid w:val="006B2B5D"/>
    <w:rsid w:val="006B43E8"/>
    <w:rsid w:val="006B79AA"/>
    <w:rsid w:val="006C0FE9"/>
    <w:rsid w:val="006C41C2"/>
    <w:rsid w:val="006C5B99"/>
    <w:rsid w:val="006C5F78"/>
    <w:rsid w:val="006D1C93"/>
    <w:rsid w:val="006D2948"/>
    <w:rsid w:val="006D413F"/>
    <w:rsid w:val="006D44FA"/>
    <w:rsid w:val="006D67B8"/>
    <w:rsid w:val="006D6B4E"/>
    <w:rsid w:val="006D7222"/>
    <w:rsid w:val="006E2AEF"/>
    <w:rsid w:val="006E3DE1"/>
    <w:rsid w:val="006E5A3C"/>
    <w:rsid w:val="006E6D32"/>
    <w:rsid w:val="006F053F"/>
    <w:rsid w:val="006F09D5"/>
    <w:rsid w:val="006F3447"/>
    <w:rsid w:val="00701C48"/>
    <w:rsid w:val="00702A5A"/>
    <w:rsid w:val="00702D34"/>
    <w:rsid w:val="00707664"/>
    <w:rsid w:val="00711CA6"/>
    <w:rsid w:val="00712A21"/>
    <w:rsid w:val="00715635"/>
    <w:rsid w:val="00716555"/>
    <w:rsid w:val="00717B10"/>
    <w:rsid w:val="00720A3E"/>
    <w:rsid w:val="007214EF"/>
    <w:rsid w:val="00723C00"/>
    <w:rsid w:val="00723CFD"/>
    <w:rsid w:val="00726A2C"/>
    <w:rsid w:val="00726DD4"/>
    <w:rsid w:val="0072755F"/>
    <w:rsid w:val="00730892"/>
    <w:rsid w:val="00730A8C"/>
    <w:rsid w:val="0073115D"/>
    <w:rsid w:val="0073496E"/>
    <w:rsid w:val="00741CDE"/>
    <w:rsid w:val="00742342"/>
    <w:rsid w:val="00742C8C"/>
    <w:rsid w:val="00744CFB"/>
    <w:rsid w:val="0074653C"/>
    <w:rsid w:val="00747001"/>
    <w:rsid w:val="00747B99"/>
    <w:rsid w:val="00751ACD"/>
    <w:rsid w:val="007525FD"/>
    <w:rsid w:val="00753E2D"/>
    <w:rsid w:val="00754E03"/>
    <w:rsid w:val="00756488"/>
    <w:rsid w:val="00763A57"/>
    <w:rsid w:val="007667C2"/>
    <w:rsid w:val="00767DB0"/>
    <w:rsid w:val="00771736"/>
    <w:rsid w:val="00773734"/>
    <w:rsid w:val="007743DB"/>
    <w:rsid w:val="00776664"/>
    <w:rsid w:val="0078127B"/>
    <w:rsid w:val="0078382A"/>
    <w:rsid w:val="00784BA2"/>
    <w:rsid w:val="007959C1"/>
    <w:rsid w:val="007972E0"/>
    <w:rsid w:val="007A2374"/>
    <w:rsid w:val="007A3094"/>
    <w:rsid w:val="007A5803"/>
    <w:rsid w:val="007B2015"/>
    <w:rsid w:val="007B3679"/>
    <w:rsid w:val="007B5799"/>
    <w:rsid w:val="007B6D9E"/>
    <w:rsid w:val="007B705F"/>
    <w:rsid w:val="007C0855"/>
    <w:rsid w:val="007C0CD8"/>
    <w:rsid w:val="007C176C"/>
    <w:rsid w:val="007C1E2F"/>
    <w:rsid w:val="007C21D9"/>
    <w:rsid w:val="007C3668"/>
    <w:rsid w:val="007C4167"/>
    <w:rsid w:val="007C5524"/>
    <w:rsid w:val="007C560E"/>
    <w:rsid w:val="007D1F9E"/>
    <w:rsid w:val="007D39DB"/>
    <w:rsid w:val="007D4181"/>
    <w:rsid w:val="007D4918"/>
    <w:rsid w:val="007D64C8"/>
    <w:rsid w:val="007E1553"/>
    <w:rsid w:val="007E42A2"/>
    <w:rsid w:val="007E4B90"/>
    <w:rsid w:val="007E6625"/>
    <w:rsid w:val="007F0DA1"/>
    <w:rsid w:val="007F1C0F"/>
    <w:rsid w:val="007F2742"/>
    <w:rsid w:val="007F299E"/>
    <w:rsid w:val="007F3E0A"/>
    <w:rsid w:val="007F4A7C"/>
    <w:rsid w:val="007F58E6"/>
    <w:rsid w:val="007F686C"/>
    <w:rsid w:val="007F7245"/>
    <w:rsid w:val="007F76BA"/>
    <w:rsid w:val="00806376"/>
    <w:rsid w:val="00813568"/>
    <w:rsid w:val="00815ABB"/>
    <w:rsid w:val="008169DF"/>
    <w:rsid w:val="00816DF1"/>
    <w:rsid w:val="008171E4"/>
    <w:rsid w:val="0082212C"/>
    <w:rsid w:val="00825CF7"/>
    <w:rsid w:val="008278BB"/>
    <w:rsid w:val="00833128"/>
    <w:rsid w:val="00834110"/>
    <w:rsid w:val="00840E7C"/>
    <w:rsid w:val="008421A1"/>
    <w:rsid w:val="008432EE"/>
    <w:rsid w:val="0084348F"/>
    <w:rsid w:val="008434EF"/>
    <w:rsid w:val="00850CF2"/>
    <w:rsid w:val="00851DFB"/>
    <w:rsid w:val="0085585D"/>
    <w:rsid w:val="0086314C"/>
    <w:rsid w:val="0086519F"/>
    <w:rsid w:val="00865D38"/>
    <w:rsid w:val="00867D77"/>
    <w:rsid w:val="00871A1F"/>
    <w:rsid w:val="00876585"/>
    <w:rsid w:val="008840EE"/>
    <w:rsid w:val="00886360"/>
    <w:rsid w:val="00887192"/>
    <w:rsid w:val="00893B1D"/>
    <w:rsid w:val="00894485"/>
    <w:rsid w:val="00895A2A"/>
    <w:rsid w:val="008A078F"/>
    <w:rsid w:val="008A3B53"/>
    <w:rsid w:val="008B0141"/>
    <w:rsid w:val="008B032B"/>
    <w:rsid w:val="008B19BE"/>
    <w:rsid w:val="008B1F5A"/>
    <w:rsid w:val="008B43D6"/>
    <w:rsid w:val="008B7C66"/>
    <w:rsid w:val="008C0EA3"/>
    <w:rsid w:val="008C1A77"/>
    <w:rsid w:val="008C4666"/>
    <w:rsid w:val="008C64CC"/>
    <w:rsid w:val="008D0DC0"/>
    <w:rsid w:val="008D129A"/>
    <w:rsid w:val="008D2A5E"/>
    <w:rsid w:val="008D416E"/>
    <w:rsid w:val="008D4B0F"/>
    <w:rsid w:val="008D598E"/>
    <w:rsid w:val="008D5B53"/>
    <w:rsid w:val="008D6DB5"/>
    <w:rsid w:val="008E09CD"/>
    <w:rsid w:val="008E12AE"/>
    <w:rsid w:val="008E27F1"/>
    <w:rsid w:val="008E602B"/>
    <w:rsid w:val="008E602F"/>
    <w:rsid w:val="008E7540"/>
    <w:rsid w:val="008F312B"/>
    <w:rsid w:val="008F5127"/>
    <w:rsid w:val="008F5A8F"/>
    <w:rsid w:val="009009D0"/>
    <w:rsid w:val="00900E34"/>
    <w:rsid w:val="00902B68"/>
    <w:rsid w:val="00903CAA"/>
    <w:rsid w:val="009055F1"/>
    <w:rsid w:val="00910200"/>
    <w:rsid w:val="00912344"/>
    <w:rsid w:val="009156D2"/>
    <w:rsid w:val="00917B56"/>
    <w:rsid w:val="0092134D"/>
    <w:rsid w:val="0093117C"/>
    <w:rsid w:val="00931BDB"/>
    <w:rsid w:val="00936037"/>
    <w:rsid w:val="00941D00"/>
    <w:rsid w:val="00944D67"/>
    <w:rsid w:val="009527CF"/>
    <w:rsid w:val="00952FE4"/>
    <w:rsid w:val="009538E2"/>
    <w:rsid w:val="00955CD5"/>
    <w:rsid w:val="00956F27"/>
    <w:rsid w:val="0095754B"/>
    <w:rsid w:val="009603FE"/>
    <w:rsid w:val="0096291A"/>
    <w:rsid w:val="00962D83"/>
    <w:rsid w:val="00967100"/>
    <w:rsid w:val="00972701"/>
    <w:rsid w:val="009765DF"/>
    <w:rsid w:val="00980DB0"/>
    <w:rsid w:val="00981A21"/>
    <w:rsid w:val="00983323"/>
    <w:rsid w:val="009913DF"/>
    <w:rsid w:val="00994CAE"/>
    <w:rsid w:val="00994EDD"/>
    <w:rsid w:val="00997375"/>
    <w:rsid w:val="009A0EAD"/>
    <w:rsid w:val="009A30C7"/>
    <w:rsid w:val="009A76EB"/>
    <w:rsid w:val="009B0FAB"/>
    <w:rsid w:val="009B1C03"/>
    <w:rsid w:val="009B20BD"/>
    <w:rsid w:val="009B42D9"/>
    <w:rsid w:val="009B4343"/>
    <w:rsid w:val="009B4EBA"/>
    <w:rsid w:val="009B61A1"/>
    <w:rsid w:val="009C0EAF"/>
    <w:rsid w:val="009C1F87"/>
    <w:rsid w:val="009C4947"/>
    <w:rsid w:val="009C528E"/>
    <w:rsid w:val="009C59A2"/>
    <w:rsid w:val="009C67C5"/>
    <w:rsid w:val="009C74C1"/>
    <w:rsid w:val="009D76D6"/>
    <w:rsid w:val="009E7EE8"/>
    <w:rsid w:val="009F2B78"/>
    <w:rsid w:val="009F2DC8"/>
    <w:rsid w:val="009F3745"/>
    <w:rsid w:val="009F565A"/>
    <w:rsid w:val="00A0023A"/>
    <w:rsid w:val="00A01202"/>
    <w:rsid w:val="00A044BB"/>
    <w:rsid w:val="00A10ACD"/>
    <w:rsid w:val="00A129F1"/>
    <w:rsid w:val="00A142B6"/>
    <w:rsid w:val="00A146A0"/>
    <w:rsid w:val="00A16B9B"/>
    <w:rsid w:val="00A20BF3"/>
    <w:rsid w:val="00A25AF7"/>
    <w:rsid w:val="00A26CF0"/>
    <w:rsid w:val="00A31BC3"/>
    <w:rsid w:val="00A32CE5"/>
    <w:rsid w:val="00A3304F"/>
    <w:rsid w:val="00A36752"/>
    <w:rsid w:val="00A37976"/>
    <w:rsid w:val="00A403EE"/>
    <w:rsid w:val="00A41D99"/>
    <w:rsid w:val="00A43B1C"/>
    <w:rsid w:val="00A46703"/>
    <w:rsid w:val="00A467CE"/>
    <w:rsid w:val="00A479A1"/>
    <w:rsid w:val="00A5009F"/>
    <w:rsid w:val="00A5366E"/>
    <w:rsid w:val="00A53D8A"/>
    <w:rsid w:val="00A54686"/>
    <w:rsid w:val="00A553D5"/>
    <w:rsid w:val="00A56BB5"/>
    <w:rsid w:val="00A56C6B"/>
    <w:rsid w:val="00A60EA9"/>
    <w:rsid w:val="00A60FFF"/>
    <w:rsid w:val="00A61820"/>
    <w:rsid w:val="00A61A2C"/>
    <w:rsid w:val="00A6306A"/>
    <w:rsid w:val="00A63706"/>
    <w:rsid w:val="00A63890"/>
    <w:rsid w:val="00A67631"/>
    <w:rsid w:val="00A678FC"/>
    <w:rsid w:val="00A71B7A"/>
    <w:rsid w:val="00A72CF0"/>
    <w:rsid w:val="00A76440"/>
    <w:rsid w:val="00A77175"/>
    <w:rsid w:val="00A80013"/>
    <w:rsid w:val="00A80A4F"/>
    <w:rsid w:val="00A821C8"/>
    <w:rsid w:val="00A90DD2"/>
    <w:rsid w:val="00A91891"/>
    <w:rsid w:val="00A937CA"/>
    <w:rsid w:val="00A9613A"/>
    <w:rsid w:val="00A973B2"/>
    <w:rsid w:val="00AA25A1"/>
    <w:rsid w:val="00AB0F92"/>
    <w:rsid w:val="00AB31CC"/>
    <w:rsid w:val="00AB567E"/>
    <w:rsid w:val="00AC08A8"/>
    <w:rsid w:val="00AC3943"/>
    <w:rsid w:val="00AC4317"/>
    <w:rsid w:val="00AC4DAC"/>
    <w:rsid w:val="00AC5EBF"/>
    <w:rsid w:val="00AC6981"/>
    <w:rsid w:val="00AD0294"/>
    <w:rsid w:val="00AD33CA"/>
    <w:rsid w:val="00AD4163"/>
    <w:rsid w:val="00AE3A26"/>
    <w:rsid w:val="00AE79D1"/>
    <w:rsid w:val="00AF0D1D"/>
    <w:rsid w:val="00AF1B2F"/>
    <w:rsid w:val="00AF36F6"/>
    <w:rsid w:val="00AF3CC4"/>
    <w:rsid w:val="00AF7C6F"/>
    <w:rsid w:val="00B00519"/>
    <w:rsid w:val="00B029AA"/>
    <w:rsid w:val="00B04330"/>
    <w:rsid w:val="00B13000"/>
    <w:rsid w:val="00B1508D"/>
    <w:rsid w:val="00B1683B"/>
    <w:rsid w:val="00B21550"/>
    <w:rsid w:val="00B24137"/>
    <w:rsid w:val="00B31FEF"/>
    <w:rsid w:val="00B325E1"/>
    <w:rsid w:val="00B3588C"/>
    <w:rsid w:val="00B36506"/>
    <w:rsid w:val="00B402FD"/>
    <w:rsid w:val="00B43736"/>
    <w:rsid w:val="00B528FB"/>
    <w:rsid w:val="00B559AA"/>
    <w:rsid w:val="00B564BC"/>
    <w:rsid w:val="00B63270"/>
    <w:rsid w:val="00B64400"/>
    <w:rsid w:val="00B65228"/>
    <w:rsid w:val="00B67B6E"/>
    <w:rsid w:val="00B67F69"/>
    <w:rsid w:val="00B70CD9"/>
    <w:rsid w:val="00B714B7"/>
    <w:rsid w:val="00B71D2C"/>
    <w:rsid w:val="00B82412"/>
    <w:rsid w:val="00B82E71"/>
    <w:rsid w:val="00B83493"/>
    <w:rsid w:val="00B90CFD"/>
    <w:rsid w:val="00B940DD"/>
    <w:rsid w:val="00B95847"/>
    <w:rsid w:val="00B966ED"/>
    <w:rsid w:val="00BA268A"/>
    <w:rsid w:val="00BA3D8F"/>
    <w:rsid w:val="00BA43CE"/>
    <w:rsid w:val="00BA65A5"/>
    <w:rsid w:val="00BB0FE2"/>
    <w:rsid w:val="00BB6A0B"/>
    <w:rsid w:val="00BB79EE"/>
    <w:rsid w:val="00BC29B1"/>
    <w:rsid w:val="00BC6664"/>
    <w:rsid w:val="00BD0DE0"/>
    <w:rsid w:val="00BD1A05"/>
    <w:rsid w:val="00BE0001"/>
    <w:rsid w:val="00BE3356"/>
    <w:rsid w:val="00BE335A"/>
    <w:rsid w:val="00BE6C70"/>
    <w:rsid w:val="00BF187B"/>
    <w:rsid w:val="00BF354E"/>
    <w:rsid w:val="00C02961"/>
    <w:rsid w:val="00C02B5E"/>
    <w:rsid w:val="00C02C8E"/>
    <w:rsid w:val="00C057EF"/>
    <w:rsid w:val="00C14296"/>
    <w:rsid w:val="00C16B6E"/>
    <w:rsid w:val="00C17858"/>
    <w:rsid w:val="00C21117"/>
    <w:rsid w:val="00C22E9D"/>
    <w:rsid w:val="00C2333D"/>
    <w:rsid w:val="00C24238"/>
    <w:rsid w:val="00C2452C"/>
    <w:rsid w:val="00C2695D"/>
    <w:rsid w:val="00C32246"/>
    <w:rsid w:val="00C4260B"/>
    <w:rsid w:val="00C4341A"/>
    <w:rsid w:val="00C43792"/>
    <w:rsid w:val="00C450AE"/>
    <w:rsid w:val="00C5076E"/>
    <w:rsid w:val="00C53387"/>
    <w:rsid w:val="00C546B7"/>
    <w:rsid w:val="00C5533B"/>
    <w:rsid w:val="00C56ED2"/>
    <w:rsid w:val="00C6623A"/>
    <w:rsid w:val="00C673E2"/>
    <w:rsid w:val="00C70B6C"/>
    <w:rsid w:val="00C7304E"/>
    <w:rsid w:val="00C7309A"/>
    <w:rsid w:val="00C74089"/>
    <w:rsid w:val="00C7473A"/>
    <w:rsid w:val="00C758F5"/>
    <w:rsid w:val="00C77294"/>
    <w:rsid w:val="00C82AD4"/>
    <w:rsid w:val="00C90E85"/>
    <w:rsid w:val="00C92E5D"/>
    <w:rsid w:val="00C93509"/>
    <w:rsid w:val="00C9777C"/>
    <w:rsid w:val="00CA0455"/>
    <w:rsid w:val="00CA15E7"/>
    <w:rsid w:val="00CA26A3"/>
    <w:rsid w:val="00CA4A39"/>
    <w:rsid w:val="00CA4C69"/>
    <w:rsid w:val="00CA58CB"/>
    <w:rsid w:val="00CA68C6"/>
    <w:rsid w:val="00CA79DB"/>
    <w:rsid w:val="00CB137C"/>
    <w:rsid w:val="00CB4AA5"/>
    <w:rsid w:val="00CB4E54"/>
    <w:rsid w:val="00CB6AA7"/>
    <w:rsid w:val="00CC0E37"/>
    <w:rsid w:val="00CC215D"/>
    <w:rsid w:val="00CC3F2F"/>
    <w:rsid w:val="00CC602E"/>
    <w:rsid w:val="00CC62E0"/>
    <w:rsid w:val="00CC6526"/>
    <w:rsid w:val="00CC7513"/>
    <w:rsid w:val="00CD0EB5"/>
    <w:rsid w:val="00CD6D27"/>
    <w:rsid w:val="00CD6F65"/>
    <w:rsid w:val="00CE057C"/>
    <w:rsid w:val="00CE064F"/>
    <w:rsid w:val="00CE0DFF"/>
    <w:rsid w:val="00CE16E0"/>
    <w:rsid w:val="00CF4A1D"/>
    <w:rsid w:val="00CF4CF6"/>
    <w:rsid w:val="00CF5581"/>
    <w:rsid w:val="00D1159F"/>
    <w:rsid w:val="00D11C16"/>
    <w:rsid w:val="00D1214E"/>
    <w:rsid w:val="00D14FDB"/>
    <w:rsid w:val="00D150CA"/>
    <w:rsid w:val="00D15D3F"/>
    <w:rsid w:val="00D17482"/>
    <w:rsid w:val="00D20BD0"/>
    <w:rsid w:val="00D2311D"/>
    <w:rsid w:val="00D23B7A"/>
    <w:rsid w:val="00D24F29"/>
    <w:rsid w:val="00D27605"/>
    <w:rsid w:val="00D3638A"/>
    <w:rsid w:val="00D36521"/>
    <w:rsid w:val="00D42004"/>
    <w:rsid w:val="00D42C39"/>
    <w:rsid w:val="00D43DD0"/>
    <w:rsid w:val="00D451FE"/>
    <w:rsid w:val="00D465AC"/>
    <w:rsid w:val="00D52E8C"/>
    <w:rsid w:val="00D54B27"/>
    <w:rsid w:val="00D61C25"/>
    <w:rsid w:val="00D62AA3"/>
    <w:rsid w:val="00D62DF9"/>
    <w:rsid w:val="00D6307B"/>
    <w:rsid w:val="00D67274"/>
    <w:rsid w:val="00D67BBC"/>
    <w:rsid w:val="00D72B30"/>
    <w:rsid w:val="00D744AF"/>
    <w:rsid w:val="00D74A2D"/>
    <w:rsid w:val="00D77566"/>
    <w:rsid w:val="00D812D4"/>
    <w:rsid w:val="00D85166"/>
    <w:rsid w:val="00D90DB4"/>
    <w:rsid w:val="00D92DE1"/>
    <w:rsid w:val="00D94283"/>
    <w:rsid w:val="00D96284"/>
    <w:rsid w:val="00DA1FDD"/>
    <w:rsid w:val="00DA275C"/>
    <w:rsid w:val="00DA371A"/>
    <w:rsid w:val="00DA39C5"/>
    <w:rsid w:val="00DA621C"/>
    <w:rsid w:val="00DA6EDF"/>
    <w:rsid w:val="00DB4896"/>
    <w:rsid w:val="00DB5A55"/>
    <w:rsid w:val="00DB6227"/>
    <w:rsid w:val="00DB625D"/>
    <w:rsid w:val="00DB6406"/>
    <w:rsid w:val="00DB6773"/>
    <w:rsid w:val="00DB783D"/>
    <w:rsid w:val="00DC05C1"/>
    <w:rsid w:val="00DC291F"/>
    <w:rsid w:val="00DC6E70"/>
    <w:rsid w:val="00DC77D5"/>
    <w:rsid w:val="00DD0FA6"/>
    <w:rsid w:val="00DE04D6"/>
    <w:rsid w:val="00DE1DED"/>
    <w:rsid w:val="00DE264C"/>
    <w:rsid w:val="00DE5628"/>
    <w:rsid w:val="00DE6AD2"/>
    <w:rsid w:val="00DF6D6B"/>
    <w:rsid w:val="00E03491"/>
    <w:rsid w:val="00E04753"/>
    <w:rsid w:val="00E0544B"/>
    <w:rsid w:val="00E12C39"/>
    <w:rsid w:val="00E13871"/>
    <w:rsid w:val="00E16A37"/>
    <w:rsid w:val="00E16EA3"/>
    <w:rsid w:val="00E24065"/>
    <w:rsid w:val="00E30858"/>
    <w:rsid w:val="00E33FB4"/>
    <w:rsid w:val="00E34B33"/>
    <w:rsid w:val="00E35802"/>
    <w:rsid w:val="00E36FE2"/>
    <w:rsid w:val="00E4532C"/>
    <w:rsid w:val="00E51F41"/>
    <w:rsid w:val="00E52025"/>
    <w:rsid w:val="00E52AA9"/>
    <w:rsid w:val="00E53AB2"/>
    <w:rsid w:val="00E555FF"/>
    <w:rsid w:val="00E55921"/>
    <w:rsid w:val="00E6158B"/>
    <w:rsid w:val="00E63ACD"/>
    <w:rsid w:val="00E64B55"/>
    <w:rsid w:val="00E65EC3"/>
    <w:rsid w:val="00E673D2"/>
    <w:rsid w:val="00E701E0"/>
    <w:rsid w:val="00E70A9F"/>
    <w:rsid w:val="00E72220"/>
    <w:rsid w:val="00E74213"/>
    <w:rsid w:val="00E7439F"/>
    <w:rsid w:val="00E76CD9"/>
    <w:rsid w:val="00E82EA1"/>
    <w:rsid w:val="00E911AD"/>
    <w:rsid w:val="00E91E19"/>
    <w:rsid w:val="00E922E6"/>
    <w:rsid w:val="00E95106"/>
    <w:rsid w:val="00E954ED"/>
    <w:rsid w:val="00E973C7"/>
    <w:rsid w:val="00E9746A"/>
    <w:rsid w:val="00EA023E"/>
    <w:rsid w:val="00EA0EBF"/>
    <w:rsid w:val="00EB06E6"/>
    <w:rsid w:val="00EB71D3"/>
    <w:rsid w:val="00EC0B2E"/>
    <w:rsid w:val="00EC34EE"/>
    <w:rsid w:val="00EC4187"/>
    <w:rsid w:val="00EC49B7"/>
    <w:rsid w:val="00ED1CC5"/>
    <w:rsid w:val="00ED47C6"/>
    <w:rsid w:val="00ED57E2"/>
    <w:rsid w:val="00ED79BB"/>
    <w:rsid w:val="00EE0957"/>
    <w:rsid w:val="00EE0E4E"/>
    <w:rsid w:val="00EF0715"/>
    <w:rsid w:val="00EF0B95"/>
    <w:rsid w:val="00EF1732"/>
    <w:rsid w:val="00EF3ABF"/>
    <w:rsid w:val="00EF4231"/>
    <w:rsid w:val="00EF55ED"/>
    <w:rsid w:val="00EF636A"/>
    <w:rsid w:val="00EF6795"/>
    <w:rsid w:val="00EF776D"/>
    <w:rsid w:val="00F00C48"/>
    <w:rsid w:val="00F03412"/>
    <w:rsid w:val="00F06359"/>
    <w:rsid w:val="00F07C1F"/>
    <w:rsid w:val="00F11FE7"/>
    <w:rsid w:val="00F142BF"/>
    <w:rsid w:val="00F1508D"/>
    <w:rsid w:val="00F2144F"/>
    <w:rsid w:val="00F21D75"/>
    <w:rsid w:val="00F22BDE"/>
    <w:rsid w:val="00F23B50"/>
    <w:rsid w:val="00F2437D"/>
    <w:rsid w:val="00F336F6"/>
    <w:rsid w:val="00F36C1D"/>
    <w:rsid w:val="00F40E54"/>
    <w:rsid w:val="00F42C01"/>
    <w:rsid w:val="00F45261"/>
    <w:rsid w:val="00F5243D"/>
    <w:rsid w:val="00F56DB5"/>
    <w:rsid w:val="00F570F0"/>
    <w:rsid w:val="00F5755F"/>
    <w:rsid w:val="00F607BA"/>
    <w:rsid w:val="00F6232D"/>
    <w:rsid w:val="00F62807"/>
    <w:rsid w:val="00F647CA"/>
    <w:rsid w:val="00F678A2"/>
    <w:rsid w:val="00F72632"/>
    <w:rsid w:val="00F731D3"/>
    <w:rsid w:val="00F81287"/>
    <w:rsid w:val="00F812ED"/>
    <w:rsid w:val="00F81DC8"/>
    <w:rsid w:val="00F87582"/>
    <w:rsid w:val="00F876C2"/>
    <w:rsid w:val="00F96800"/>
    <w:rsid w:val="00F96808"/>
    <w:rsid w:val="00F968DD"/>
    <w:rsid w:val="00FA2139"/>
    <w:rsid w:val="00FA252C"/>
    <w:rsid w:val="00FA3649"/>
    <w:rsid w:val="00FA63D5"/>
    <w:rsid w:val="00FA7F74"/>
    <w:rsid w:val="00FB0335"/>
    <w:rsid w:val="00FB3239"/>
    <w:rsid w:val="00FB32C0"/>
    <w:rsid w:val="00FB36EC"/>
    <w:rsid w:val="00FB3929"/>
    <w:rsid w:val="00FB4812"/>
    <w:rsid w:val="00FB6B35"/>
    <w:rsid w:val="00FB6B9E"/>
    <w:rsid w:val="00FB71FD"/>
    <w:rsid w:val="00FB72E5"/>
    <w:rsid w:val="00FC0EF5"/>
    <w:rsid w:val="00FC5611"/>
    <w:rsid w:val="00FC5F8C"/>
    <w:rsid w:val="00FC75A9"/>
    <w:rsid w:val="00FC79B6"/>
    <w:rsid w:val="00FD1CCB"/>
    <w:rsid w:val="00FD326E"/>
    <w:rsid w:val="00FD4225"/>
    <w:rsid w:val="00FD42FF"/>
    <w:rsid w:val="00FD4712"/>
    <w:rsid w:val="00FD6A65"/>
    <w:rsid w:val="00FD6DAA"/>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6BD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0" w:unhideWhenUsed="0"/>
    <w:lsdException w:name="toc 9" w:uiPriority="39"/>
    <w:lsdException w:name="footnote text" w:uiPriority="0"/>
    <w:lsdException w:name="annotation text" w:uiPriority="0"/>
    <w:lsdException w:name="header" w:qFormat="1"/>
    <w:lsdException w:name="footer" w:qFormat="1"/>
    <w:lsdException w:name="caption" w:uiPriority="35" w:qFormat="1"/>
    <w:lsdException w:name="footnote reference" w:uiPriority="0"/>
    <w:lsdException w:name="annotation reference" w:uiPriority="0"/>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01D97"/>
    <w:pPr>
      <w:tabs>
        <w:tab w:val="left" w:pos="1008"/>
        <w:tab w:val="right" w:leader="dot" w:pos="9360"/>
      </w:tabs>
      <w:spacing w:after="240"/>
      <w:ind w:left="720" w:right="1080" w:hanging="72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74C1"/>
    <w:pPr>
      <w:tabs>
        <w:tab w:val="left" w:pos="720"/>
        <w:tab w:val="right" w:leader="dot" w:pos="9360"/>
      </w:tabs>
      <w:spacing w:after="240"/>
      <w:ind w:left="720" w:right="1080" w:hanging="720"/>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D1C93"/>
    <w:pPr>
      <w:keepNext/>
      <w:spacing w:after="120" w:line="240" w:lineRule="auto"/>
      <w:ind w:firstLine="0"/>
    </w:pPr>
    <w:rPr>
      <w:b/>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6D1C93"/>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1275E1"/>
    <w:pPr>
      <w:spacing w:before="360" w:after="36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D1C93"/>
    <w:pPr>
      <w:keepNext/>
      <w:tabs>
        <w:tab w:val="clear" w:pos="432"/>
      </w:tabs>
      <w:spacing w:after="240" w:line="240" w:lineRule="auto"/>
      <w:ind w:left="720" w:hanging="720"/>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301D97"/>
    <w:pPr>
      <w:tabs>
        <w:tab w:val="left" w:pos="1872"/>
        <w:tab w:val="right" w:leader="dot" w:pos="9360"/>
      </w:tabs>
      <w:spacing w:after="240"/>
      <w:ind w:left="720" w:hanging="720"/>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nhideWhenUsed/>
    <w:rsid w:val="00153DFF"/>
    <w:rPr>
      <w:sz w:val="16"/>
      <w:szCs w:val="16"/>
    </w:rPr>
  </w:style>
  <w:style w:type="paragraph" w:styleId="CommentText">
    <w:name w:val="annotation text"/>
    <w:basedOn w:val="Normal"/>
    <w:link w:val="CommentTextChar"/>
    <w:unhideWhenUsed/>
    <w:rsid w:val="00153DFF"/>
    <w:pPr>
      <w:spacing w:line="240" w:lineRule="auto"/>
    </w:pPr>
    <w:rPr>
      <w:sz w:val="20"/>
      <w:szCs w:val="20"/>
    </w:rPr>
  </w:style>
  <w:style w:type="character" w:customStyle="1" w:styleId="CommentTextChar">
    <w:name w:val="Comment Text Char"/>
    <w:basedOn w:val="DefaultParagraphFont"/>
    <w:link w:val="CommentText"/>
    <w:rsid w:val="00153DFF"/>
    <w:rPr>
      <w:sz w:val="20"/>
      <w:szCs w:val="20"/>
    </w:rPr>
  </w:style>
  <w:style w:type="paragraph" w:styleId="CommentSubject">
    <w:name w:val="annotation subject"/>
    <w:basedOn w:val="CommentText"/>
    <w:next w:val="CommentText"/>
    <w:link w:val="CommentSubjectChar"/>
    <w:uiPriority w:val="99"/>
    <w:semiHidden/>
    <w:unhideWhenUsed/>
    <w:rsid w:val="00153DFF"/>
    <w:rPr>
      <w:b/>
      <w:bCs/>
    </w:rPr>
  </w:style>
  <w:style w:type="character" w:customStyle="1" w:styleId="CommentSubjectChar">
    <w:name w:val="Comment Subject Char"/>
    <w:basedOn w:val="CommentTextChar"/>
    <w:link w:val="CommentSubject"/>
    <w:uiPriority w:val="99"/>
    <w:semiHidden/>
    <w:rsid w:val="00153DFF"/>
    <w:rPr>
      <w:b/>
      <w:bCs/>
      <w:sz w:val="20"/>
      <w:szCs w:val="20"/>
    </w:rPr>
  </w:style>
  <w:style w:type="paragraph" w:customStyle="1" w:styleId="MarkforFigureTitle">
    <w:name w:val="Mark for Figure Title"/>
    <w:basedOn w:val="Normal"/>
    <w:next w:val="NormalSS"/>
    <w:qFormat/>
    <w:rsid w:val="00FB32C0"/>
    <w:pPr>
      <w:keepNext/>
      <w:tabs>
        <w:tab w:val="clear" w:pos="432"/>
      </w:tabs>
      <w:spacing w:after="60" w:line="240" w:lineRule="auto"/>
      <w:ind w:firstLine="0"/>
      <w:jc w:val="left"/>
    </w:pPr>
    <w:rPr>
      <w:rFonts w:ascii="Arial Narrow" w:hAnsi="Arial Narrow"/>
      <w:b/>
      <w:sz w:val="20"/>
      <w:szCs w:val="20"/>
    </w:rPr>
  </w:style>
  <w:style w:type="paragraph" w:styleId="Revision">
    <w:name w:val="Revision"/>
    <w:hidden/>
    <w:uiPriority w:val="99"/>
    <w:semiHidden/>
    <w:rsid w:val="00E555FF"/>
  </w:style>
  <w:style w:type="paragraph" w:customStyle="1" w:styleId="ReportCover-Title">
    <w:name w:val="ReportCover-Title"/>
    <w:basedOn w:val="Normal"/>
    <w:rsid w:val="00292163"/>
    <w:pPr>
      <w:tabs>
        <w:tab w:val="clear" w:pos="432"/>
      </w:tabs>
      <w:spacing w:line="420" w:lineRule="exact"/>
      <w:ind w:firstLine="0"/>
      <w:jc w:val="left"/>
    </w:pPr>
    <w:rPr>
      <w:rFonts w:ascii="Franklin Gothic Medium" w:hAnsi="Franklin Gothic Medium"/>
      <w:b/>
      <w:color w:val="003C79"/>
      <w:sz w:val="40"/>
      <w:szCs w:val="40"/>
    </w:rPr>
  </w:style>
  <w:style w:type="paragraph" w:customStyle="1" w:styleId="ReportCover-Date">
    <w:name w:val="ReportCover-Date"/>
    <w:basedOn w:val="Normal"/>
    <w:rsid w:val="00292163"/>
    <w:pPr>
      <w:tabs>
        <w:tab w:val="clear" w:pos="432"/>
      </w:tabs>
      <w:spacing w:after="840" w:line="260" w:lineRule="exact"/>
      <w:ind w:firstLine="0"/>
      <w:jc w:val="left"/>
    </w:pPr>
    <w:rPr>
      <w:rFonts w:ascii="Franklin Gothic Medium" w:hAnsi="Franklin Gothic Medium"/>
      <w:b/>
      <w:color w:val="003C7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0" w:unhideWhenUsed="0"/>
    <w:lsdException w:name="toc 9" w:uiPriority="39"/>
    <w:lsdException w:name="footnote text" w:uiPriority="0"/>
    <w:lsdException w:name="annotation text" w:uiPriority="0"/>
    <w:lsdException w:name="header" w:qFormat="1"/>
    <w:lsdException w:name="footer" w:qFormat="1"/>
    <w:lsdException w:name="caption" w:uiPriority="35" w:qFormat="1"/>
    <w:lsdException w:name="footnote reference" w:uiPriority="0"/>
    <w:lsdException w:name="annotation reference" w:uiPriority="0"/>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01D97"/>
    <w:pPr>
      <w:tabs>
        <w:tab w:val="left" w:pos="1008"/>
        <w:tab w:val="right" w:leader="dot" w:pos="9360"/>
      </w:tabs>
      <w:spacing w:after="240"/>
      <w:ind w:left="720" w:right="1080" w:hanging="72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74C1"/>
    <w:pPr>
      <w:tabs>
        <w:tab w:val="left" w:pos="720"/>
        <w:tab w:val="right" w:leader="dot" w:pos="9360"/>
      </w:tabs>
      <w:spacing w:after="240"/>
      <w:ind w:left="720" w:right="1080" w:hanging="720"/>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D1C93"/>
    <w:pPr>
      <w:keepNext/>
      <w:spacing w:after="120" w:line="240" w:lineRule="auto"/>
      <w:ind w:firstLine="0"/>
    </w:pPr>
    <w:rPr>
      <w:b/>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6D1C93"/>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1275E1"/>
    <w:pPr>
      <w:spacing w:before="360" w:after="36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D1C93"/>
    <w:pPr>
      <w:keepNext/>
      <w:tabs>
        <w:tab w:val="clear" w:pos="432"/>
      </w:tabs>
      <w:spacing w:after="240" w:line="240" w:lineRule="auto"/>
      <w:ind w:left="720" w:hanging="720"/>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301D97"/>
    <w:pPr>
      <w:tabs>
        <w:tab w:val="left" w:pos="1872"/>
        <w:tab w:val="right" w:leader="dot" w:pos="9360"/>
      </w:tabs>
      <w:spacing w:after="240"/>
      <w:ind w:left="720" w:hanging="720"/>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nhideWhenUsed/>
    <w:rsid w:val="00153DFF"/>
    <w:rPr>
      <w:sz w:val="16"/>
      <w:szCs w:val="16"/>
    </w:rPr>
  </w:style>
  <w:style w:type="paragraph" w:styleId="CommentText">
    <w:name w:val="annotation text"/>
    <w:basedOn w:val="Normal"/>
    <w:link w:val="CommentTextChar"/>
    <w:unhideWhenUsed/>
    <w:rsid w:val="00153DFF"/>
    <w:pPr>
      <w:spacing w:line="240" w:lineRule="auto"/>
    </w:pPr>
    <w:rPr>
      <w:sz w:val="20"/>
      <w:szCs w:val="20"/>
    </w:rPr>
  </w:style>
  <w:style w:type="character" w:customStyle="1" w:styleId="CommentTextChar">
    <w:name w:val="Comment Text Char"/>
    <w:basedOn w:val="DefaultParagraphFont"/>
    <w:link w:val="CommentText"/>
    <w:rsid w:val="00153DFF"/>
    <w:rPr>
      <w:sz w:val="20"/>
      <w:szCs w:val="20"/>
    </w:rPr>
  </w:style>
  <w:style w:type="paragraph" w:styleId="CommentSubject">
    <w:name w:val="annotation subject"/>
    <w:basedOn w:val="CommentText"/>
    <w:next w:val="CommentText"/>
    <w:link w:val="CommentSubjectChar"/>
    <w:uiPriority w:val="99"/>
    <w:semiHidden/>
    <w:unhideWhenUsed/>
    <w:rsid w:val="00153DFF"/>
    <w:rPr>
      <w:b/>
      <w:bCs/>
    </w:rPr>
  </w:style>
  <w:style w:type="character" w:customStyle="1" w:styleId="CommentSubjectChar">
    <w:name w:val="Comment Subject Char"/>
    <w:basedOn w:val="CommentTextChar"/>
    <w:link w:val="CommentSubject"/>
    <w:uiPriority w:val="99"/>
    <w:semiHidden/>
    <w:rsid w:val="00153DFF"/>
    <w:rPr>
      <w:b/>
      <w:bCs/>
      <w:sz w:val="20"/>
      <w:szCs w:val="20"/>
    </w:rPr>
  </w:style>
  <w:style w:type="paragraph" w:customStyle="1" w:styleId="MarkforFigureTitle">
    <w:name w:val="Mark for Figure Title"/>
    <w:basedOn w:val="Normal"/>
    <w:next w:val="NormalSS"/>
    <w:qFormat/>
    <w:rsid w:val="00FB32C0"/>
    <w:pPr>
      <w:keepNext/>
      <w:tabs>
        <w:tab w:val="clear" w:pos="432"/>
      </w:tabs>
      <w:spacing w:after="60" w:line="240" w:lineRule="auto"/>
      <w:ind w:firstLine="0"/>
      <w:jc w:val="left"/>
    </w:pPr>
    <w:rPr>
      <w:rFonts w:ascii="Arial Narrow" w:hAnsi="Arial Narrow"/>
      <w:b/>
      <w:sz w:val="20"/>
      <w:szCs w:val="20"/>
    </w:rPr>
  </w:style>
  <w:style w:type="paragraph" w:styleId="Revision">
    <w:name w:val="Revision"/>
    <w:hidden/>
    <w:uiPriority w:val="99"/>
    <w:semiHidden/>
    <w:rsid w:val="00E555FF"/>
  </w:style>
  <w:style w:type="paragraph" w:customStyle="1" w:styleId="ReportCover-Title">
    <w:name w:val="ReportCover-Title"/>
    <w:basedOn w:val="Normal"/>
    <w:rsid w:val="00292163"/>
    <w:pPr>
      <w:tabs>
        <w:tab w:val="clear" w:pos="432"/>
      </w:tabs>
      <w:spacing w:line="420" w:lineRule="exact"/>
      <w:ind w:firstLine="0"/>
      <w:jc w:val="left"/>
    </w:pPr>
    <w:rPr>
      <w:rFonts w:ascii="Franklin Gothic Medium" w:hAnsi="Franklin Gothic Medium"/>
      <w:b/>
      <w:color w:val="003C79"/>
      <w:sz w:val="40"/>
      <w:szCs w:val="40"/>
    </w:rPr>
  </w:style>
  <w:style w:type="paragraph" w:customStyle="1" w:styleId="ReportCover-Date">
    <w:name w:val="ReportCover-Date"/>
    <w:basedOn w:val="Normal"/>
    <w:rsid w:val="00292163"/>
    <w:pPr>
      <w:tabs>
        <w:tab w:val="clear" w:pos="432"/>
      </w:tabs>
      <w:spacing w:after="840" w:line="260" w:lineRule="exact"/>
      <w:ind w:firstLine="0"/>
      <w:jc w:val="left"/>
    </w:pPr>
    <w:rPr>
      <w:rFonts w:ascii="Franklin Gothic Medium" w:hAnsi="Franklin Gothic Medium"/>
      <w:b/>
      <w:color w:val="003C7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95886">
      <w:bodyDiv w:val="1"/>
      <w:marLeft w:val="0"/>
      <w:marRight w:val="0"/>
      <w:marTop w:val="0"/>
      <w:marBottom w:val="0"/>
      <w:divBdr>
        <w:top w:val="none" w:sz="0" w:space="0" w:color="auto"/>
        <w:left w:val="none" w:sz="0" w:space="0" w:color="auto"/>
        <w:bottom w:val="none" w:sz="0" w:space="0" w:color="auto"/>
        <w:right w:val="none" w:sz="0" w:space="0" w:color="auto"/>
      </w:divBdr>
    </w:div>
    <w:div w:id="9142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16340-8415-4961-8598-E7127B969D08}">
  <ds:schemaRefs>
    <ds:schemaRef ds:uri="http://schemas.microsoft.com/sharepoint/v4"/>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4EA7ABD-4AC6-4E31-AC42-0CCD04B2E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6DCBE-E77E-45D5-9945-CCFF3EECE4D4}">
  <ds:schemaRefs>
    <ds:schemaRef ds:uri="http://schemas.microsoft.com/sharepoint/v3/contenttype/forms"/>
  </ds:schemaRefs>
</ds:datastoreItem>
</file>

<file path=customXml/itemProps4.xml><?xml version="1.0" encoding="utf-8"?>
<ds:datastoreItem xmlns:ds="http://schemas.openxmlformats.org/officeDocument/2006/customXml" ds:itemID="{3D3C7CD1-480F-4D6E-BE95-9D786F60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5053</Words>
  <Characters>28805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Head Start Family and Child Experiences Survey (FACES 2019) OMB Supporting Statement for Recruitment of Programs and Selecting Centers PART B</vt:lpstr>
    </vt:vector>
  </TitlesOfParts>
  <Company>Mathematica, Inc</Company>
  <LinksUpToDate>false</LinksUpToDate>
  <CharactersWithSpaces>33791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Family and Child Experiences Survey (FACES 2019) OMB Supporting Statement for Recruitment of Programs and Selecting Centers PART B</dc:title>
  <dc:subject>OMB PART B</dc:subject>
  <dc:creator>Mathematica Staff</dc:creator>
  <cp:keywords>Head Start Family and Child Experiences Survey (FACES 2019) OMB Supporting Statement for Recruitment of Programs and Selecting Centers</cp:keywords>
  <cp:lastModifiedBy>SYSTEM</cp:lastModifiedBy>
  <cp:revision>2</cp:revision>
  <cp:lastPrinted>2013-12-12T14:23:00Z</cp:lastPrinted>
  <dcterms:created xsi:type="dcterms:W3CDTF">2018-02-15T20:38:00Z</dcterms:created>
  <dcterms:modified xsi:type="dcterms:W3CDTF">2018-02-15T20:38:00Z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