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E4E17" w14:textId="77777777" w:rsidR="000C6481" w:rsidRDefault="000C6481" w:rsidP="000C6481">
      <w:pPr>
        <w:pStyle w:val="ReportCover-Title"/>
        <w:jc w:val="center"/>
        <w:rPr>
          <w:rFonts w:ascii="Arial" w:hAnsi="Arial" w:cs="Arial"/>
          <w:sz w:val="36"/>
          <w:szCs w:val="36"/>
        </w:rPr>
      </w:pPr>
      <w:bookmarkStart w:id="0" w:name="_GoBack"/>
      <w:bookmarkEnd w:id="0"/>
    </w:p>
    <w:p w14:paraId="7666B8CC" w14:textId="7719722E" w:rsidR="000C6481" w:rsidRPr="00AB3C17" w:rsidRDefault="000C6481" w:rsidP="000C6481">
      <w:pPr>
        <w:pStyle w:val="ReportCover-Title"/>
        <w:jc w:val="center"/>
        <w:rPr>
          <w:rFonts w:ascii="Arial" w:hAnsi="Arial" w:cs="Arial"/>
          <w:color w:val="auto"/>
          <w:sz w:val="36"/>
          <w:szCs w:val="36"/>
        </w:rPr>
      </w:pPr>
      <w:r w:rsidRPr="00AB3C17">
        <w:rPr>
          <w:rFonts w:ascii="Arial" w:hAnsi="Arial" w:cs="Arial"/>
          <w:sz w:val="36"/>
          <w:szCs w:val="36"/>
        </w:rPr>
        <w:t>Self-Regulation Training Approaches and Resources to Improve Staff Capacity for Implementing Healthy Marriage Services for Youth (SARHM)</w:t>
      </w:r>
    </w:p>
    <w:p w14:paraId="5DCC6F55" w14:textId="77777777" w:rsidR="000C6481" w:rsidRPr="002C4F75" w:rsidRDefault="000C6481" w:rsidP="000C6481">
      <w:pPr>
        <w:pStyle w:val="ReportCover-Title"/>
        <w:rPr>
          <w:rFonts w:ascii="Arial" w:hAnsi="Arial" w:cs="Arial"/>
          <w:color w:val="auto"/>
        </w:rPr>
      </w:pPr>
    </w:p>
    <w:p w14:paraId="06D7E839" w14:textId="426023B2" w:rsidR="000C6481" w:rsidRDefault="000C6481" w:rsidP="000C6481">
      <w:pPr>
        <w:pStyle w:val="ReportCover-Title"/>
        <w:rPr>
          <w:rFonts w:ascii="Arial" w:hAnsi="Arial" w:cs="Arial"/>
          <w:color w:val="auto"/>
        </w:rPr>
      </w:pPr>
    </w:p>
    <w:p w14:paraId="7D4632EF" w14:textId="77777777" w:rsidR="000C6481" w:rsidRPr="002C4F75" w:rsidRDefault="000C6481" w:rsidP="000C6481">
      <w:pPr>
        <w:pStyle w:val="ReportCover-Title"/>
        <w:rPr>
          <w:rFonts w:ascii="Arial" w:hAnsi="Arial" w:cs="Arial"/>
          <w:color w:val="auto"/>
        </w:rPr>
      </w:pPr>
    </w:p>
    <w:p w14:paraId="23F48C1B" w14:textId="77777777" w:rsidR="000C6481" w:rsidRPr="00AB3C17" w:rsidRDefault="000C6481" w:rsidP="000C6481">
      <w:pPr>
        <w:pStyle w:val="ReportCover-Title"/>
        <w:jc w:val="center"/>
        <w:rPr>
          <w:rFonts w:ascii="Arial" w:hAnsi="Arial" w:cs="Arial"/>
          <w:color w:val="auto"/>
          <w:sz w:val="32"/>
        </w:rPr>
      </w:pPr>
      <w:r w:rsidRPr="00AB3C17">
        <w:rPr>
          <w:rFonts w:ascii="Arial" w:eastAsia="Arial Unicode MS" w:hAnsi="Arial" w:cs="Arial"/>
          <w:noProof/>
          <w:color w:val="auto"/>
          <w:sz w:val="32"/>
        </w:rPr>
        <w:t>Generic Clearence for Pre-testing of Evaluation Data Collection Activities</w:t>
      </w:r>
    </w:p>
    <w:p w14:paraId="77AFA087" w14:textId="77777777" w:rsidR="000C6481" w:rsidRPr="002C4F75" w:rsidRDefault="000C6481" w:rsidP="000C6481">
      <w:pPr>
        <w:pStyle w:val="ReportCover-Title"/>
        <w:jc w:val="center"/>
        <w:rPr>
          <w:rFonts w:ascii="Arial" w:hAnsi="Arial" w:cs="Arial"/>
          <w:color w:val="auto"/>
          <w:sz w:val="32"/>
          <w:szCs w:val="32"/>
        </w:rPr>
      </w:pPr>
      <w:r w:rsidRPr="008453E1">
        <w:rPr>
          <w:rFonts w:ascii="Arial" w:hAnsi="Arial" w:cs="Arial"/>
          <w:color w:val="auto"/>
          <w:sz w:val="32"/>
          <w:szCs w:val="32"/>
        </w:rPr>
        <w:t>0970 - 0355</w:t>
      </w:r>
    </w:p>
    <w:p w14:paraId="27AE4824" w14:textId="77777777" w:rsidR="000C6481" w:rsidRPr="002C4F75" w:rsidRDefault="000C6481" w:rsidP="000C6481">
      <w:pPr>
        <w:rPr>
          <w:rFonts w:ascii="Arial" w:hAnsi="Arial" w:cs="Arial"/>
          <w:szCs w:val="22"/>
        </w:rPr>
      </w:pPr>
    </w:p>
    <w:p w14:paraId="64125289" w14:textId="77777777" w:rsidR="000C6481" w:rsidRPr="002C4F75" w:rsidRDefault="000C6481" w:rsidP="000C6481">
      <w:pPr>
        <w:pStyle w:val="ReportCover-Date"/>
        <w:jc w:val="center"/>
        <w:rPr>
          <w:rFonts w:ascii="Arial" w:hAnsi="Arial" w:cs="Arial"/>
          <w:color w:val="auto"/>
        </w:rPr>
      </w:pPr>
    </w:p>
    <w:p w14:paraId="2DF53A39" w14:textId="77777777" w:rsidR="000C6481" w:rsidRPr="002C4F75" w:rsidRDefault="000C6481" w:rsidP="000C648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33C75820" w14:textId="26D72C5A" w:rsidR="000C6481" w:rsidRPr="002C4F75" w:rsidRDefault="000C6481" w:rsidP="000C648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14:paraId="018C9F0B" w14:textId="77777777" w:rsidR="000C6481" w:rsidRDefault="000C6481" w:rsidP="000C6481">
      <w:pPr>
        <w:pStyle w:val="ReportCover-Date"/>
        <w:jc w:val="center"/>
        <w:rPr>
          <w:rFonts w:ascii="Arial" w:hAnsi="Arial" w:cs="Arial"/>
          <w:color w:val="auto"/>
        </w:rPr>
      </w:pPr>
      <w:r>
        <w:rPr>
          <w:rFonts w:ascii="Arial" w:hAnsi="Arial" w:cs="Arial"/>
          <w:color w:val="auto"/>
        </w:rPr>
        <w:t>June 2018</w:t>
      </w:r>
    </w:p>
    <w:p w14:paraId="0ABE0D31" w14:textId="77777777" w:rsidR="000C6481" w:rsidRPr="002C4F75" w:rsidRDefault="000C6481" w:rsidP="000C6481">
      <w:pPr>
        <w:pStyle w:val="ReportCover-Date"/>
        <w:jc w:val="center"/>
        <w:rPr>
          <w:rFonts w:ascii="Arial" w:hAnsi="Arial" w:cs="Arial"/>
          <w:color w:val="auto"/>
        </w:rPr>
      </w:pPr>
    </w:p>
    <w:p w14:paraId="380CBA03" w14:textId="77777777" w:rsidR="000C6481" w:rsidRPr="002C4F75" w:rsidRDefault="000C6481" w:rsidP="000C6481">
      <w:pPr>
        <w:jc w:val="center"/>
        <w:rPr>
          <w:rFonts w:ascii="Arial" w:hAnsi="Arial" w:cs="Arial"/>
        </w:rPr>
      </w:pPr>
    </w:p>
    <w:p w14:paraId="5B48E6AF" w14:textId="77777777" w:rsidR="000C6481" w:rsidRPr="002C4F75" w:rsidRDefault="000C6481" w:rsidP="000C6481">
      <w:pPr>
        <w:jc w:val="center"/>
        <w:rPr>
          <w:rFonts w:ascii="Arial" w:hAnsi="Arial" w:cs="Arial"/>
        </w:rPr>
      </w:pPr>
      <w:r w:rsidRPr="002C4F75">
        <w:rPr>
          <w:rFonts w:ascii="Arial" w:hAnsi="Arial" w:cs="Arial"/>
        </w:rPr>
        <w:t>Submitted By:</w:t>
      </w:r>
    </w:p>
    <w:p w14:paraId="16C6A4CA" w14:textId="77777777" w:rsidR="000C6481" w:rsidRPr="00362F8A" w:rsidRDefault="000C6481" w:rsidP="000C6481">
      <w:pPr>
        <w:jc w:val="center"/>
        <w:rPr>
          <w:rFonts w:ascii="Arial" w:hAnsi="Arial" w:cs="Arial"/>
        </w:rPr>
      </w:pPr>
      <w:r w:rsidRPr="00362F8A">
        <w:rPr>
          <w:rFonts w:ascii="Arial" w:hAnsi="Arial" w:cs="Arial"/>
        </w:rPr>
        <w:t>Office of Planning, Research, and Evaluation</w:t>
      </w:r>
    </w:p>
    <w:p w14:paraId="5DAC8B5C" w14:textId="77777777" w:rsidR="000C6481" w:rsidRPr="00362F8A" w:rsidRDefault="000C6481" w:rsidP="000C6481">
      <w:pPr>
        <w:jc w:val="center"/>
        <w:rPr>
          <w:rFonts w:ascii="Arial" w:hAnsi="Arial" w:cs="Arial"/>
        </w:rPr>
      </w:pPr>
      <w:r w:rsidRPr="00362F8A">
        <w:rPr>
          <w:rFonts w:ascii="Arial" w:hAnsi="Arial" w:cs="Arial"/>
        </w:rPr>
        <w:t xml:space="preserve">Administration for Children and Families </w:t>
      </w:r>
    </w:p>
    <w:p w14:paraId="3F6B282E" w14:textId="77777777" w:rsidR="000C6481" w:rsidRPr="00362F8A" w:rsidRDefault="000C6481" w:rsidP="000C6481">
      <w:pPr>
        <w:jc w:val="center"/>
        <w:rPr>
          <w:rFonts w:ascii="Arial" w:hAnsi="Arial" w:cs="Arial"/>
        </w:rPr>
      </w:pPr>
      <w:r w:rsidRPr="00362F8A">
        <w:rPr>
          <w:rFonts w:ascii="Arial" w:hAnsi="Arial" w:cs="Arial"/>
        </w:rPr>
        <w:t>U.S. Department of Health and Human Services</w:t>
      </w:r>
    </w:p>
    <w:p w14:paraId="0CF14BCC" w14:textId="77777777" w:rsidR="000C6481" w:rsidRPr="00362F8A" w:rsidRDefault="000C6481" w:rsidP="000C6481">
      <w:pPr>
        <w:jc w:val="center"/>
        <w:rPr>
          <w:rFonts w:ascii="Arial" w:hAnsi="Arial" w:cs="Arial"/>
        </w:rPr>
      </w:pPr>
      <w:r w:rsidRPr="00362F8A">
        <w:rPr>
          <w:rFonts w:ascii="Arial" w:hAnsi="Arial" w:cs="Arial"/>
        </w:rPr>
        <w:t>330 C Street, SW, 4</w:t>
      </w:r>
      <w:r w:rsidRPr="00362F8A">
        <w:rPr>
          <w:rFonts w:ascii="Arial" w:hAnsi="Arial" w:cs="Arial"/>
          <w:vertAlign w:val="superscript"/>
        </w:rPr>
        <w:t>th</w:t>
      </w:r>
      <w:r w:rsidRPr="00362F8A">
        <w:rPr>
          <w:rFonts w:ascii="Arial" w:hAnsi="Arial" w:cs="Arial"/>
        </w:rPr>
        <w:t xml:space="preserve"> Floor</w:t>
      </w:r>
    </w:p>
    <w:p w14:paraId="1FF597D8" w14:textId="77777777" w:rsidR="000C6481" w:rsidRPr="002C4F75" w:rsidRDefault="000C6481" w:rsidP="000C6481">
      <w:pPr>
        <w:jc w:val="center"/>
        <w:rPr>
          <w:rFonts w:ascii="Arial" w:hAnsi="Arial" w:cs="Arial"/>
        </w:rPr>
      </w:pPr>
      <w:r w:rsidRPr="00362F8A">
        <w:rPr>
          <w:rFonts w:ascii="Arial" w:hAnsi="Arial" w:cs="Arial"/>
        </w:rPr>
        <w:t>Washington, DC 20201</w:t>
      </w:r>
    </w:p>
    <w:p w14:paraId="67C83F65" w14:textId="77777777" w:rsidR="000C6481" w:rsidRDefault="000C6481">
      <w:pPr>
        <w:spacing w:after="240"/>
        <w:rPr>
          <w:b/>
        </w:rPr>
      </w:pPr>
    </w:p>
    <w:p w14:paraId="58592F17" w14:textId="77777777" w:rsidR="000C6481" w:rsidRDefault="000C6481" w:rsidP="009272A1">
      <w:pPr>
        <w:rPr>
          <w:b/>
        </w:rPr>
      </w:pPr>
    </w:p>
    <w:p w14:paraId="561EAAD6" w14:textId="77777777" w:rsidR="000C6481" w:rsidRDefault="000C6481" w:rsidP="009272A1">
      <w:pPr>
        <w:rPr>
          <w:b/>
        </w:rPr>
      </w:pPr>
    </w:p>
    <w:p w14:paraId="1DA6070F" w14:textId="77777777" w:rsidR="000C6481" w:rsidRDefault="000C6481" w:rsidP="009272A1">
      <w:pPr>
        <w:rPr>
          <w:b/>
        </w:rPr>
      </w:pPr>
    </w:p>
    <w:p w14:paraId="11533E9A" w14:textId="22050338" w:rsidR="009272A1" w:rsidRPr="009272A1" w:rsidRDefault="009272A1" w:rsidP="009272A1">
      <w:pPr>
        <w:spacing w:after="240"/>
      </w:pPr>
      <w:r w:rsidRPr="009272A1">
        <w:lastRenderedPageBreak/>
        <w:t>The Office of Planning, Research</w:t>
      </w:r>
      <w:r w:rsidR="000C6481">
        <w:t>,</w:t>
      </w:r>
      <w:r w:rsidRPr="009272A1">
        <w:t xml:space="preserve"> and Evaluation (OPRE) within the Administration for Children and Families (ACF) at the U.S. Department of Health and Human Services seeks approval to conduct pre</w:t>
      </w:r>
      <w:r w:rsidR="009C737E">
        <w:t>-</w:t>
      </w:r>
      <w:r w:rsidRPr="009272A1">
        <w:t>tests</w:t>
      </w:r>
      <w:r w:rsidR="009C737E">
        <w:t>, interviews,</w:t>
      </w:r>
      <w:r w:rsidRPr="009272A1">
        <w:t xml:space="preserve"> and focus groups with staff and program participants at </w:t>
      </w:r>
      <w:r w:rsidR="002B2EEB">
        <w:t>five</w:t>
      </w:r>
      <w:r w:rsidRPr="009272A1">
        <w:t xml:space="preserve"> Healthy Marriage and Relationship Education (HMRE) programs funded by the Office of Family Assistance (OFA) within ACF. This information collection is being carried out as part of the Self-Regulation Training Approaches and Resources to Improve Staff Capacity for Implementing Healthy Marriage Services for Youth (SARHM) project. </w:t>
      </w:r>
      <w:r w:rsidR="002D295C">
        <w:t>The project aims to increase the ability of program educators to support adolescent and young adults’ self-regulation skills in the context of HMRE programs. This information collection (IC) will involve pre-testing data collection instruments with five HMRE programs serving youth</w:t>
      </w:r>
      <w:r w:rsidR="002D295C" w:rsidRPr="00AB3C17">
        <w:t xml:space="preserve"> </w:t>
      </w:r>
      <w:r w:rsidR="002D295C">
        <w:t xml:space="preserve">to develop and refine them for use in a possible future evaluation of the training approaches and materials developed under SARHM. </w:t>
      </w:r>
      <w:r w:rsidRPr="009272A1">
        <w:t>Approval for this data collection is requested under ACF’s generic clearance for pre-testing</w:t>
      </w:r>
      <w:r w:rsidR="002D295C">
        <w:t xml:space="preserve"> (0970-0355)</w:t>
      </w:r>
      <w:r w:rsidRPr="009272A1">
        <w:t>.</w:t>
      </w:r>
    </w:p>
    <w:p w14:paraId="55FD8C59" w14:textId="77777777" w:rsidR="002D295C" w:rsidRPr="00E05A0A" w:rsidRDefault="002D295C" w:rsidP="009458A9">
      <w:pPr>
        <w:pStyle w:val="H3Alpha"/>
      </w:pPr>
      <w:r>
        <w:t>B1. Respondent Universe and Sampling Methods</w:t>
      </w:r>
    </w:p>
    <w:p w14:paraId="4195452E" w14:textId="7FB99F44" w:rsidR="00A06C25" w:rsidRDefault="009272A1" w:rsidP="009272A1">
      <w:pPr>
        <w:autoSpaceDE w:val="0"/>
        <w:autoSpaceDN w:val="0"/>
        <w:adjustRightInd w:val="0"/>
      </w:pPr>
      <w:r>
        <w:t>In September 2015, ACF awarded five-year grants to 46 HMRE grantees</w:t>
      </w:r>
      <w:r w:rsidR="002B2EEB">
        <w:t xml:space="preserve">; 31 of these grantees serve youth. </w:t>
      </w:r>
      <w:r>
        <w:t>The SA</w:t>
      </w:r>
      <w:r w:rsidR="002B2EEB">
        <w:t>RH</w:t>
      </w:r>
      <w:r>
        <w:t xml:space="preserve">M </w:t>
      </w:r>
      <w:r w:rsidR="002B2EEB">
        <w:t xml:space="preserve">project will conduct pre-testing in five sites </w:t>
      </w:r>
      <w:r>
        <w:t xml:space="preserve">chosen from among these </w:t>
      </w:r>
      <w:r w:rsidR="002B2EEB">
        <w:t xml:space="preserve">youth-serving </w:t>
      </w:r>
      <w:r>
        <w:t xml:space="preserve">grantees. </w:t>
      </w:r>
      <w:r w:rsidR="008D47ED">
        <w:t xml:space="preserve">Pre-tests will be conducted of the following instruments: </w:t>
      </w:r>
      <w:r>
        <w:t xml:space="preserve">(1) </w:t>
      </w:r>
      <w:r w:rsidR="00A06C25">
        <w:t xml:space="preserve">educator questionnaire, (2) semi-structured interview </w:t>
      </w:r>
      <w:r w:rsidR="008F3ECC">
        <w:t>protocol</w:t>
      </w:r>
      <w:r w:rsidR="00A06C25">
        <w:t xml:space="preserve">, (3) session assessment form, (4) group session observation form, (5) youth questionnaire, and (6) youth focus group </w:t>
      </w:r>
      <w:r w:rsidR="009C737E">
        <w:t>protocol</w:t>
      </w:r>
      <w:r w:rsidR="00A06C25">
        <w:t>.</w:t>
      </w:r>
      <w:r w:rsidR="00ED59D4">
        <w:t xml:space="preserve"> </w:t>
      </w:r>
    </w:p>
    <w:p w14:paraId="168BC823" w14:textId="77777777" w:rsidR="00ED59D4" w:rsidRDefault="00ED59D4" w:rsidP="009272A1">
      <w:pPr>
        <w:autoSpaceDE w:val="0"/>
        <w:autoSpaceDN w:val="0"/>
        <w:adjustRightInd w:val="0"/>
      </w:pPr>
    </w:p>
    <w:p w14:paraId="0B8992B4" w14:textId="3C37C72B" w:rsidR="002C6D3C" w:rsidRDefault="00A06C25" w:rsidP="009272A1">
      <w:pPr>
        <w:autoSpaceDE w:val="0"/>
        <w:autoSpaceDN w:val="0"/>
        <w:adjustRightInd w:val="0"/>
      </w:pPr>
      <w:r>
        <w:t>The project team is using data available in grant applications and other program documents to identify a purpos</w:t>
      </w:r>
      <w:r w:rsidR="00ED59D4">
        <w:t>ive</w:t>
      </w:r>
      <w:r>
        <w:t xml:space="preserve"> sample of programs that serve youth, employ at least four program educators, </w:t>
      </w:r>
      <w:r w:rsidR="001B6AB7">
        <w:t xml:space="preserve">and </w:t>
      </w:r>
      <w:r w:rsidR="00ED59D4">
        <w:t xml:space="preserve">collectively provide services in schools and community settings. </w:t>
      </w:r>
      <w:r w:rsidR="001B6AB7">
        <w:t>Participation in pre-testing will be voluntary.</w:t>
      </w:r>
    </w:p>
    <w:p w14:paraId="37CDA868" w14:textId="77777777" w:rsidR="002C6D3C" w:rsidRDefault="002C6D3C" w:rsidP="009272A1">
      <w:pPr>
        <w:autoSpaceDE w:val="0"/>
        <w:autoSpaceDN w:val="0"/>
        <w:adjustRightInd w:val="0"/>
      </w:pPr>
    </w:p>
    <w:p w14:paraId="67C26D47" w14:textId="77777777" w:rsidR="002C6D3C" w:rsidRPr="002C6D3C" w:rsidRDefault="002C6D3C" w:rsidP="009458A9">
      <w:pPr>
        <w:pStyle w:val="H3Alpha"/>
      </w:pPr>
      <w:bookmarkStart w:id="1" w:name="_Toc439688570"/>
      <w:bookmarkStart w:id="2" w:name="_Toc440961796"/>
      <w:r w:rsidRPr="002C6D3C">
        <w:t>Sampling frame, sample design, and coverage of target population</w:t>
      </w:r>
      <w:bookmarkEnd w:id="1"/>
      <w:bookmarkEnd w:id="2"/>
    </w:p>
    <w:p w14:paraId="28E73248" w14:textId="77777777" w:rsidR="00A06C25" w:rsidRDefault="00ED59D4" w:rsidP="009272A1">
      <w:pPr>
        <w:autoSpaceDE w:val="0"/>
        <w:autoSpaceDN w:val="0"/>
        <w:adjustRightInd w:val="0"/>
      </w:pPr>
      <w:r>
        <w:t>With</w:t>
      </w:r>
      <w:r w:rsidR="00E34F24">
        <w:t>in</w:t>
      </w:r>
      <w:r>
        <w:t xml:space="preserve"> </w:t>
      </w:r>
      <w:r w:rsidR="002C6D3C">
        <w:t xml:space="preserve">the selected programs, the study team will select purposive samples of respondents to pre-test each instrument as follows: </w:t>
      </w:r>
    </w:p>
    <w:p w14:paraId="4880C6CD" w14:textId="77777777" w:rsidR="002C6D3C" w:rsidRDefault="002C6D3C" w:rsidP="009272A1">
      <w:pPr>
        <w:autoSpaceDE w:val="0"/>
        <w:autoSpaceDN w:val="0"/>
        <w:adjustRightInd w:val="0"/>
      </w:pPr>
    </w:p>
    <w:p w14:paraId="0F578DBA" w14:textId="49A3FB75" w:rsidR="002C6D3C" w:rsidRDefault="002C6D3C" w:rsidP="000209B9">
      <w:pPr>
        <w:pStyle w:val="Bullet"/>
      </w:pPr>
      <w:r w:rsidRPr="002C6D3C">
        <w:rPr>
          <w:b/>
        </w:rPr>
        <w:t>Educator questionnaire and session assessment form.</w:t>
      </w:r>
      <w:r>
        <w:t xml:space="preserve"> All staff who provide service</w:t>
      </w:r>
      <w:r w:rsidR="00E34F24">
        <w:t>s</w:t>
      </w:r>
      <w:r>
        <w:t xml:space="preserve"> directly to youth, either in group sessions or one-on-one meetings, will be asked to pre-test these instruments. We assume 50 program educators</w:t>
      </w:r>
      <w:r w:rsidR="001B6AB7">
        <w:t xml:space="preserve"> will participate in the pre-test</w:t>
      </w:r>
      <w:r>
        <w:t xml:space="preserve"> (10 educators * 5 programs</w:t>
      </w:r>
      <w:r w:rsidR="00521FE6">
        <w:t xml:space="preserve"> participating in the first and second rounds of pre-testing</w:t>
      </w:r>
      <w:r>
        <w:t>).</w:t>
      </w:r>
    </w:p>
    <w:p w14:paraId="2CE4D796" w14:textId="2153F67F" w:rsidR="00E87253" w:rsidRPr="000A586F" w:rsidRDefault="00E87253" w:rsidP="000209B9">
      <w:pPr>
        <w:pStyle w:val="Bullet"/>
      </w:pPr>
      <w:r w:rsidRPr="000A586F">
        <w:rPr>
          <w:b/>
        </w:rPr>
        <w:t>Group session observation form.</w:t>
      </w:r>
      <w:r w:rsidRPr="000A586F">
        <w:t xml:space="preserve"> </w:t>
      </w:r>
      <w:r w:rsidR="00B94AC0">
        <w:t>One</w:t>
      </w:r>
      <w:r w:rsidR="00521FE6" w:rsidRPr="000A586F">
        <w:t xml:space="preserve"> </w:t>
      </w:r>
      <w:r w:rsidRPr="000A586F">
        <w:t>purposively selected supervis</w:t>
      </w:r>
      <w:r w:rsidRPr="00843FFB">
        <w:t xml:space="preserve">or </w:t>
      </w:r>
      <w:r w:rsidR="00AA7D07" w:rsidRPr="00843FFB">
        <w:t xml:space="preserve">of direct service staff </w:t>
      </w:r>
      <w:r w:rsidRPr="00843FFB">
        <w:t>at each program will be asked to pre-test the sess</w:t>
      </w:r>
      <w:r w:rsidR="00843FFB">
        <w:t xml:space="preserve">ion observation form. We assume </w:t>
      </w:r>
      <w:r w:rsidR="00B94AC0">
        <w:t>5 supervisors (1</w:t>
      </w:r>
      <w:r w:rsidRPr="00843FFB">
        <w:t xml:space="preserve"> supervisor </w:t>
      </w:r>
      <w:r w:rsidRPr="000A586F">
        <w:t>* 5 programs</w:t>
      </w:r>
      <w:r w:rsidR="00521FE6">
        <w:t xml:space="preserve"> participating in the first and second rounds of pre-testing</w:t>
      </w:r>
      <w:r w:rsidRPr="000A586F">
        <w:t>).</w:t>
      </w:r>
    </w:p>
    <w:p w14:paraId="622F661D" w14:textId="5BDFA098" w:rsidR="002C6D3C" w:rsidRDefault="00E87253" w:rsidP="000209B9">
      <w:pPr>
        <w:pStyle w:val="Bullet"/>
      </w:pPr>
      <w:r>
        <w:rPr>
          <w:b/>
        </w:rPr>
        <w:t>Semi-</w:t>
      </w:r>
      <w:r w:rsidRPr="00E87253">
        <w:rPr>
          <w:b/>
        </w:rPr>
        <w:t>structured interview</w:t>
      </w:r>
      <w:r w:rsidR="00261E66">
        <w:rPr>
          <w:b/>
        </w:rPr>
        <w:t xml:space="preserve"> </w:t>
      </w:r>
      <w:r w:rsidR="00EA7E4F">
        <w:rPr>
          <w:b/>
        </w:rPr>
        <w:t>protocol</w:t>
      </w:r>
      <w:r>
        <w:t>. All program directors, supervisors of direct service staff, and direct service staff will be asked to participate in interviews in the first round of pre-testing. We assume 28 program staff (10 educators + 4 directors/supervisors * 2 programs participating in the first round of pre-testing).</w:t>
      </w:r>
    </w:p>
    <w:p w14:paraId="4F6D5175" w14:textId="701BCAEC" w:rsidR="00E87253" w:rsidRDefault="00E87253" w:rsidP="001B6AB7">
      <w:pPr>
        <w:pStyle w:val="BulletLastSS"/>
      </w:pPr>
      <w:r w:rsidRPr="001B6AB7">
        <w:rPr>
          <w:b/>
        </w:rPr>
        <w:t xml:space="preserve">Youth questionnaire and focus group </w:t>
      </w:r>
      <w:r w:rsidR="009C737E">
        <w:rPr>
          <w:b/>
        </w:rPr>
        <w:t>protocol</w:t>
      </w:r>
      <w:r w:rsidRPr="001B6AB7">
        <w:rPr>
          <w:b/>
        </w:rPr>
        <w:t>.</w:t>
      </w:r>
      <w:r w:rsidR="000209B9">
        <w:t xml:space="preserve"> The project team will conduct 2 focus groups with 8 purposively selected youth in 2 programs during the first round of pre-testing. </w:t>
      </w:r>
      <w:r w:rsidR="000209B9">
        <w:lastRenderedPageBreak/>
        <w:t xml:space="preserve">The project team will randomly select youth in each site that have participated in at least </w:t>
      </w:r>
      <w:r w:rsidR="00E34F24">
        <w:t>2</w:t>
      </w:r>
      <w:r w:rsidR="000209B9">
        <w:t xml:space="preserve"> program activities in the month prior to the focus group. Twelve youth will be recruited for each group to account for no shows.</w:t>
      </w:r>
      <w:r w:rsidR="001B6AB7">
        <w:t xml:space="preserve"> We assume 32 focus group participants (8 youth * 2 groups * 2 programs participating in the first round of pre-testing).</w:t>
      </w:r>
    </w:p>
    <w:p w14:paraId="2FDAD710" w14:textId="77777777" w:rsidR="009272A1" w:rsidRPr="00E05A0A" w:rsidRDefault="009272A1" w:rsidP="009458A9">
      <w:pPr>
        <w:pStyle w:val="H3Alpha"/>
      </w:pPr>
      <w:r>
        <w:t>B2. Procedures for Collection of Information</w:t>
      </w:r>
    </w:p>
    <w:p w14:paraId="3CB1EBB5" w14:textId="13D97010" w:rsidR="00237734" w:rsidRDefault="00C91FE9" w:rsidP="009272A1">
      <w:r>
        <w:t xml:space="preserve">The project team will conduct pre-testing during on-site program visits, telephone interviews, and </w:t>
      </w:r>
      <w:r w:rsidR="00501D80">
        <w:t xml:space="preserve">online forms created using Survey Monkey. </w:t>
      </w:r>
      <w:r w:rsidR="00E34F24">
        <w:t xml:space="preserve">No personally identifiable information will be </w:t>
      </w:r>
      <w:r w:rsidR="00C61F6F">
        <w:t>collected, and respondents will be reminded to exclude their name and any other identifiable information from all forms</w:t>
      </w:r>
      <w:r w:rsidR="00E34F24">
        <w:t>.</w:t>
      </w:r>
    </w:p>
    <w:p w14:paraId="10AC4D35" w14:textId="77777777" w:rsidR="00237734" w:rsidRDefault="00237734" w:rsidP="009272A1"/>
    <w:p w14:paraId="3D1AA48C" w14:textId="486E890E" w:rsidR="00C91FE9" w:rsidRDefault="00843FFB" w:rsidP="009272A1">
      <w:r>
        <w:rPr>
          <w:b/>
        </w:rPr>
        <w:t>Pre-Test R</w:t>
      </w:r>
      <w:r w:rsidR="00237734" w:rsidRPr="00237734">
        <w:rPr>
          <w:b/>
        </w:rPr>
        <w:t>ound 1.</w:t>
      </w:r>
      <w:r w:rsidR="00237734">
        <w:t xml:space="preserve"> </w:t>
      </w:r>
      <w:r w:rsidR="00501D80">
        <w:t>During the first round of pre</w:t>
      </w:r>
      <w:r w:rsidR="009C737E">
        <w:t>-</w:t>
      </w:r>
      <w:r w:rsidR="00501D80">
        <w:t xml:space="preserve">testing, </w:t>
      </w:r>
      <w:r w:rsidR="00CC644F">
        <w:t xml:space="preserve">six instruments will be pre-tested in two programs. The project team will pre-test the </w:t>
      </w:r>
      <w:r w:rsidR="00501D80">
        <w:t xml:space="preserve">educator </w:t>
      </w:r>
      <w:r w:rsidR="00096324">
        <w:t xml:space="preserve">questionnaire </w:t>
      </w:r>
      <w:r w:rsidR="00501D80">
        <w:t xml:space="preserve">on site using a pencil-and-paper instrument. </w:t>
      </w:r>
      <w:r w:rsidR="00CC644F">
        <w:t>In addition, t</w:t>
      </w:r>
      <w:r w:rsidR="00501D80">
        <w:t>he project team will conduct in</w:t>
      </w:r>
      <w:r w:rsidR="00C63D7B">
        <w:t>-</w:t>
      </w:r>
      <w:r w:rsidR="00501D80">
        <w:t xml:space="preserve">person </w:t>
      </w:r>
      <w:r w:rsidR="004D7C9C">
        <w:t>and telephone</w:t>
      </w:r>
      <w:r w:rsidR="00501D80">
        <w:t xml:space="preserve"> interviews to pre-test the semi-structured interview </w:t>
      </w:r>
      <w:r w:rsidR="00EA7E4F">
        <w:t>protocol</w:t>
      </w:r>
      <w:r w:rsidR="00CC644F">
        <w:t>, and</w:t>
      </w:r>
      <w:r w:rsidR="00501D80">
        <w:t xml:space="preserve"> </w:t>
      </w:r>
      <w:r w:rsidR="00467D39">
        <w:t>the team will conduct in-</w:t>
      </w:r>
      <w:r w:rsidR="009E10E6">
        <w:t xml:space="preserve">person focus groups to pre-test </w:t>
      </w:r>
      <w:r w:rsidR="00E34F24">
        <w:t xml:space="preserve">the </w:t>
      </w:r>
      <w:r w:rsidR="009C737E">
        <w:t xml:space="preserve">youth </w:t>
      </w:r>
      <w:r w:rsidR="00501D80">
        <w:t xml:space="preserve">focus group </w:t>
      </w:r>
      <w:r w:rsidR="009C737E">
        <w:t>protocol</w:t>
      </w:r>
      <w:r w:rsidR="00501D80">
        <w:t xml:space="preserve">. </w:t>
      </w:r>
      <w:r w:rsidR="00F67A22">
        <w:t>Immediately p</w:t>
      </w:r>
      <w:r w:rsidR="00501D80">
        <w:t>rior to the start of the focus groups, the youth questionnaire will be pre-tested u</w:t>
      </w:r>
      <w:r w:rsidR="00E76A98">
        <w:t>s</w:t>
      </w:r>
      <w:r w:rsidR="00501D80">
        <w:t xml:space="preserve">ing a pencil-and-paper instrument. Pencil-and-paper instruments will be used at this stage for two reasons: </w:t>
      </w:r>
      <w:r w:rsidR="00237734">
        <w:t xml:space="preserve">(1) </w:t>
      </w:r>
      <w:r w:rsidR="00237734" w:rsidRPr="00C475CB">
        <w:t>the instrument</w:t>
      </w:r>
      <w:r w:rsidR="00237734">
        <w:t>s</w:t>
      </w:r>
      <w:r w:rsidR="00237734" w:rsidRPr="00C475CB">
        <w:t xml:space="preserve"> </w:t>
      </w:r>
      <w:r w:rsidR="00237734">
        <w:t>are</w:t>
      </w:r>
      <w:r w:rsidR="00237734" w:rsidRPr="00C475CB">
        <w:t xml:space="preserve"> designed to be brief and free of complicated skip patterns, and (2) the expected sample size</w:t>
      </w:r>
      <w:r w:rsidR="00237734">
        <w:t>s</w:t>
      </w:r>
      <w:r w:rsidR="00237734" w:rsidRPr="00C475CB">
        <w:t xml:space="preserve"> do not justify the costs related to developing and maintaining an automated survey instrument</w:t>
      </w:r>
      <w:r w:rsidR="00237734">
        <w:t xml:space="preserve">. </w:t>
      </w:r>
      <w:r w:rsidR="00E34F24">
        <w:t>P</w:t>
      </w:r>
      <w:r w:rsidR="00237734">
        <w:t xml:space="preserve">encil-and-paper forms will be collected from </w:t>
      </w:r>
      <w:r w:rsidR="009458A9">
        <w:t>respondents</w:t>
      </w:r>
      <w:r w:rsidR="00237734">
        <w:t xml:space="preserve"> </w:t>
      </w:r>
      <w:r w:rsidR="00E34F24">
        <w:t xml:space="preserve">immediately </w:t>
      </w:r>
      <w:r w:rsidR="00237734">
        <w:t xml:space="preserve">upon completion. </w:t>
      </w:r>
    </w:p>
    <w:p w14:paraId="422774D6" w14:textId="77777777" w:rsidR="00237734" w:rsidRDefault="00237734" w:rsidP="009272A1"/>
    <w:p w14:paraId="7EBA17BF" w14:textId="375215CC" w:rsidR="00237734" w:rsidRDefault="00237734" w:rsidP="009272A1">
      <w:r>
        <w:t>During the first round of pre-testing, two online forms will be pre-tested using Survey Monkey. Program educators will be asked to complete 36 session assessment forms at regular intervals during the pre-test period, such as daily or weekly depending on the frequency of service delivery</w:t>
      </w:r>
      <w:r w:rsidR="00E34F24">
        <w:t xml:space="preserve"> at each program</w:t>
      </w:r>
      <w:r>
        <w:t xml:space="preserve">. In addition, supervisors will be asked to conduct </w:t>
      </w:r>
      <w:r w:rsidR="00521FE6">
        <w:t>in-person</w:t>
      </w:r>
      <w:r>
        <w:t xml:space="preserve"> observations of 30 group sessions</w:t>
      </w:r>
      <w:r w:rsidR="00BF6B7D">
        <w:t xml:space="preserve"> using the group session observation form. Supervisors will be asked to complete the observation using an online Survey Monkey form. If data entry via a tablet or laptop is not feasible, the study team will provide a paper-and-pencil version of the observation form.</w:t>
      </w:r>
    </w:p>
    <w:p w14:paraId="442DEAB4" w14:textId="77777777" w:rsidR="00501D80" w:rsidRDefault="00501D80" w:rsidP="009272A1"/>
    <w:p w14:paraId="3091E005" w14:textId="538CCACE" w:rsidR="00E76A98" w:rsidRDefault="00843FFB" w:rsidP="00E76A98">
      <w:r>
        <w:rPr>
          <w:b/>
        </w:rPr>
        <w:t>Pre-Test R</w:t>
      </w:r>
      <w:r w:rsidR="00BF6B7D" w:rsidRPr="00BF6B7D">
        <w:rPr>
          <w:b/>
        </w:rPr>
        <w:t xml:space="preserve">ound 2. </w:t>
      </w:r>
      <w:r w:rsidR="00BF6B7D">
        <w:t xml:space="preserve">After completing the first round pre-testing and seeking approval </w:t>
      </w:r>
      <w:r w:rsidR="002D295C">
        <w:t xml:space="preserve">from OMB </w:t>
      </w:r>
      <w:r w:rsidR="00E34F24">
        <w:t xml:space="preserve">for </w:t>
      </w:r>
      <w:r w:rsidR="00BF6B7D">
        <w:t xml:space="preserve">any </w:t>
      </w:r>
      <w:r w:rsidR="00E34F24">
        <w:t>non</w:t>
      </w:r>
      <w:r w:rsidR="009C737E">
        <w:t>-</w:t>
      </w:r>
      <w:r w:rsidR="00E34F24">
        <w:t xml:space="preserve">substantive </w:t>
      </w:r>
      <w:r w:rsidR="00BF6B7D">
        <w:t xml:space="preserve">changes the team </w:t>
      </w:r>
      <w:r w:rsidR="009C737E">
        <w:t xml:space="preserve">determines </w:t>
      </w:r>
      <w:r w:rsidR="00BF6B7D">
        <w:t xml:space="preserve">to be necessary, three online forms will be pre-tested in three additional programs: (1) the educator </w:t>
      </w:r>
      <w:r w:rsidR="009E10E6">
        <w:t>questionnaire</w:t>
      </w:r>
      <w:r w:rsidR="00BF6B7D">
        <w:t xml:space="preserve">, (2) the session assessment form, and (3) the group session observation form. </w:t>
      </w:r>
      <w:r w:rsidR="00E76A98">
        <w:t xml:space="preserve">Program educators will be asked to complete the educator </w:t>
      </w:r>
      <w:r w:rsidR="009E10E6">
        <w:t xml:space="preserve">questionnaire </w:t>
      </w:r>
      <w:r w:rsidR="00E76A98">
        <w:t>u</w:t>
      </w:r>
      <w:r w:rsidR="001B3BF0">
        <w:t>s</w:t>
      </w:r>
      <w:r w:rsidR="00E76A98">
        <w:t xml:space="preserve">ing an online Survey Monkey form in the first week of the pre-testing period. Program educators will also be asked to complete </w:t>
      </w:r>
      <w:r w:rsidR="00276128">
        <w:t>12</w:t>
      </w:r>
      <w:r w:rsidR="00E76A98">
        <w:t xml:space="preserve"> session assessment forms at regular intervals during the pre-test period, such as daily or weekly depending on the frequency of service delivery. In addition, super</w:t>
      </w:r>
      <w:r w:rsidR="00521FE6">
        <w:t xml:space="preserve">visors will be asked to conduct in-person </w:t>
      </w:r>
      <w:r w:rsidR="00E76A98">
        <w:t>observations of 30 group sessions using the group session observation form. Supervisors will be asked to complete the observation using an online Survey Monkey form. If data entry via a tablet or laptop is not feasible, the study team will provide a paper-and-pencil version of the observation form.</w:t>
      </w:r>
    </w:p>
    <w:p w14:paraId="674BF77B" w14:textId="77777777" w:rsidR="00BF6B7D" w:rsidRPr="00BF6B7D" w:rsidRDefault="00BF6B7D" w:rsidP="009272A1"/>
    <w:p w14:paraId="68621774" w14:textId="77777777" w:rsidR="009272A1" w:rsidRDefault="009272A1" w:rsidP="009458A9">
      <w:pPr>
        <w:pStyle w:val="H3Alpha"/>
      </w:pPr>
      <w:r>
        <w:t>B3. Methods to Maximize Response Rates and Deal with Nonresponse</w:t>
      </w:r>
    </w:p>
    <w:p w14:paraId="162A9AF4" w14:textId="77777777" w:rsidR="009272A1" w:rsidRDefault="009272A1" w:rsidP="009272A1">
      <w:pPr>
        <w:rPr>
          <w:b/>
          <w:i/>
        </w:rPr>
      </w:pPr>
    </w:p>
    <w:p w14:paraId="7B8745FF" w14:textId="77777777" w:rsidR="009272A1" w:rsidRPr="009458A9" w:rsidRDefault="009272A1" w:rsidP="009272A1">
      <w:pPr>
        <w:rPr>
          <w:b/>
        </w:rPr>
      </w:pPr>
      <w:r w:rsidRPr="009458A9">
        <w:rPr>
          <w:b/>
        </w:rPr>
        <w:t>Expected Response Rates</w:t>
      </w:r>
    </w:p>
    <w:p w14:paraId="0F955328" w14:textId="77777777" w:rsidR="00E34F24" w:rsidRDefault="00E76A98" w:rsidP="00E34F24">
      <w:r>
        <w:t xml:space="preserve">The project team will work closely with </w:t>
      </w:r>
      <w:r w:rsidR="001B3BF0">
        <w:t>ACF</w:t>
      </w:r>
      <w:r>
        <w:t xml:space="preserve"> to purposively select HMRE programs in which staff are interested in assisting with the pre-test. </w:t>
      </w:r>
      <w:r w:rsidR="001B3BF0">
        <w:t xml:space="preserve">We also expect the activities to be low burden. </w:t>
      </w:r>
      <w:r w:rsidR="004D7C9C">
        <w:t>Therefore, we expect high p</w:t>
      </w:r>
      <w:r w:rsidR="00E34F24">
        <w:t xml:space="preserve">articipation in the pre-tests. </w:t>
      </w:r>
    </w:p>
    <w:p w14:paraId="6EA3E165" w14:textId="77777777" w:rsidR="00E34F24" w:rsidRDefault="00E34F24" w:rsidP="00E34F24"/>
    <w:p w14:paraId="200AE4EB" w14:textId="5D64CE84" w:rsidR="00AE26E4" w:rsidRDefault="009272A1" w:rsidP="00E34F24">
      <w:r>
        <w:t xml:space="preserve">Expected response rates will vary for </w:t>
      </w:r>
      <w:r w:rsidR="004D7C9C">
        <w:t>each instrument to be pre</w:t>
      </w:r>
      <w:r w:rsidR="001B3BF0">
        <w:t>-</w:t>
      </w:r>
      <w:r w:rsidR="004D7C9C">
        <w:t xml:space="preserve">tested. </w:t>
      </w:r>
      <w:r w:rsidR="00AE26E4">
        <w:t>In the first round of pre-testing, w</w:t>
      </w:r>
      <w:r w:rsidR="004D7C9C">
        <w:t>e expect</w:t>
      </w:r>
      <w:r w:rsidR="001B3BF0">
        <w:t xml:space="preserve"> a</w:t>
      </w:r>
      <w:r w:rsidR="004D7C9C">
        <w:t xml:space="preserve"> nearly 100 percent response to the educator questionnaire because </w:t>
      </w:r>
      <w:r w:rsidR="001B3BF0">
        <w:t xml:space="preserve">we </w:t>
      </w:r>
      <w:r w:rsidR="004D7C9C">
        <w:t xml:space="preserve">will administer and collect a paper-and-pencil version of the form in person. </w:t>
      </w:r>
      <w:r w:rsidR="00AE26E4">
        <w:t xml:space="preserve">In the second round of pre-testing, we expect a response rate of at least 90 percent. </w:t>
      </w:r>
      <w:r w:rsidR="004D7C9C">
        <w:t xml:space="preserve">We also expect </w:t>
      </w:r>
      <w:r w:rsidR="009E10E6">
        <w:t xml:space="preserve">a </w:t>
      </w:r>
      <w:r w:rsidR="004D7C9C">
        <w:t xml:space="preserve">nearly 100 </w:t>
      </w:r>
      <w:r w:rsidR="009E10E6">
        <w:t xml:space="preserve">percent </w:t>
      </w:r>
      <w:r w:rsidR="004D7C9C">
        <w:t xml:space="preserve">response </w:t>
      </w:r>
      <w:r w:rsidR="009E10E6">
        <w:t xml:space="preserve">rate </w:t>
      </w:r>
      <w:r w:rsidR="004D7C9C">
        <w:t xml:space="preserve">to the semi-structured </w:t>
      </w:r>
      <w:r w:rsidR="00EE34E7">
        <w:t>interview protocol</w:t>
      </w:r>
      <w:r w:rsidR="004D7C9C">
        <w:t xml:space="preserve"> because </w:t>
      </w:r>
      <w:r w:rsidR="001B3BF0">
        <w:t xml:space="preserve">we </w:t>
      </w:r>
      <w:r w:rsidR="004D7C9C">
        <w:t>will conduct these brief interviews in person, or if that is not feasible, by telephone.</w:t>
      </w:r>
      <w:r w:rsidR="00504C08">
        <w:t xml:space="preserve"> We will recruit more</w:t>
      </w:r>
      <w:r w:rsidR="004D7C9C">
        <w:t xml:space="preserve"> youth than required to pre-test the youth questionnaire and focus group protocol</w:t>
      </w:r>
      <w:r w:rsidR="00504C08">
        <w:t xml:space="preserve"> to account for no</w:t>
      </w:r>
      <w:r w:rsidR="00D81FBF">
        <w:t>-</w:t>
      </w:r>
      <w:r w:rsidR="00504C08">
        <w:t xml:space="preserve">shows. </w:t>
      </w:r>
      <w:r w:rsidR="00AE26E4">
        <w:t xml:space="preserve">We expect at least a 90 percent rate of completion of the expected number of group session observations and session assessment forms. </w:t>
      </w:r>
    </w:p>
    <w:p w14:paraId="5CFCBD59" w14:textId="77777777" w:rsidR="001B3BF0" w:rsidRDefault="001B3BF0" w:rsidP="00E34F24"/>
    <w:p w14:paraId="66F8DF17" w14:textId="77777777" w:rsidR="00E34F24" w:rsidRPr="009458A9" w:rsidRDefault="009272A1" w:rsidP="00E34F24">
      <w:pPr>
        <w:autoSpaceDE w:val="0"/>
        <w:autoSpaceDN w:val="0"/>
        <w:adjustRightInd w:val="0"/>
        <w:rPr>
          <w:b/>
        </w:rPr>
      </w:pPr>
      <w:r w:rsidRPr="009458A9">
        <w:rPr>
          <w:b/>
        </w:rPr>
        <w:t>Maximizing Response Rates and Dealing with Nonresponse</w:t>
      </w:r>
    </w:p>
    <w:p w14:paraId="74935470" w14:textId="5B4D302E" w:rsidR="00084243" w:rsidRDefault="00084243" w:rsidP="00E34F24">
      <w:pPr>
        <w:autoSpaceDE w:val="0"/>
        <w:autoSpaceDN w:val="0"/>
        <w:adjustRightInd w:val="0"/>
        <w:rPr>
          <w:sz w:val="22"/>
          <w:szCs w:val="22"/>
        </w:rPr>
      </w:pPr>
      <w:r w:rsidRPr="00504C08">
        <w:t xml:space="preserve">The </w:t>
      </w:r>
      <w:r>
        <w:t>project</w:t>
      </w:r>
      <w:r w:rsidRPr="00504C08">
        <w:t xml:space="preserve"> team will be accommodating of respondents’ schedules. We </w:t>
      </w:r>
      <w:r w:rsidR="001B3BF0">
        <w:t xml:space="preserve">will </w:t>
      </w:r>
      <w:r>
        <w:t xml:space="preserve">schedule on-site pre-testing activities </w:t>
      </w:r>
      <w:r w:rsidR="00B31002">
        <w:t xml:space="preserve">of the educator questionnaire and semi-structured interview </w:t>
      </w:r>
      <w:r w:rsidR="00EE34E7">
        <w:t>protocol</w:t>
      </w:r>
      <w:r w:rsidR="00B31002">
        <w:t xml:space="preserve"> </w:t>
      </w:r>
      <w:r>
        <w:t xml:space="preserve">at dates and times that are convenient for staff. </w:t>
      </w:r>
      <w:r w:rsidRPr="00504C08">
        <w:t>The program</w:t>
      </w:r>
      <w:r w:rsidR="009458A9">
        <w:t>s</w:t>
      </w:r>
      <w:r w:rsidRPr="00504C08">
        <w:t xml:space="preserve"> will be </w:t>
      </w:r>
      <w:r w:rsidR="001B3BF0">
        <w:t>c</w:t>
      </w:r>
      <w:r w:rsidRPr="00504C08">
        <w:t xml:space="preserve">ontacted by their assigned study team liaisons, which will include at a minimum one senior and one junior staff member from the </w:t>
      </w:r>
      <w:r w:rsidR="001B3BF0">
        <w:t>project</w:t>
      </w:r>
      <w:r w:rsidRPr="00504C08">
        <w:t xml:space="preserve"> team. The senior member </w:t>
      </w:r>
      <w:r w:rsidR="00B31002">
        <w:t>will have</w:t>
      </w:r>
      <w:r w:rsidRPr="00504C08">
        <w:t xml:space="preserve"> significant experience working closely with programs and their stakeholders on previous evaluations and a high level of success in engaging program</w:t>
      </w:r>
      <w:r>
        <w:t xml:space="preserve"> </w:t>
      </w:r>
      <w:r w:rsidRPr="00504C08">
        <w:t>s</w:t>
      </w:r>
      <w:r>
        <w:t>taff in data collection activities</w:t>
      </w:r>
      <w:r w:rsidRPr="00504C08">
        <w:t>.</w:t>
      </w:r>
      <w:r w:rsidRPr="00645D54">
        <w:rPr>
          <w:sz w:val="22"/>
          <w:szCs w:val="22"/>
        </w:rPr>
        <w:t xml:space="preserve"> </w:t>
      </w:r>
    </w:p>
    <w:p w14:paraId="531B39C8" w14:textId="77777777" w:rsidR="001B3BF0" w:rsidRPr="00E34F24" w:rsidRDefault="001B3BF0" w:rsidP="00E34F24">
      <w:pPr>
        <w:autoSpaceDE w:val="0"/>
        <w:autoSpaceDN w:val="0"/>
        <w:adjustRightInd w:val="0"/>
        <w:rPr>
          <w:b/>
          <w:i/>
        </w:rPr>
      </w:pPr>
    </w:p>
    <w:p w14:paraId="5684997A" w14:textId="33F2F3F7" w:rsidR="00084243" w:rsidRDefault="00F67A22" w:rsidP="00084243">
      <w:r>
        <w:t xml:space="preserve">To </w:t>
      </w:r>
      <w:r w:rsidR="00276128">
        <w:t>maximize response rates</w:t>
      </w:r>
      <w:r w:rsidR="0037397C">
        <w:t xml:space="preserve"> on the youth questionnaire and focus group pre-test</w:t>
      </w:r>
      <w:r w:rsidR="00084243">
        <w:t xml:space="preserve">, </w:t>
      </w:r>
      <w:r w:rsidR="00276128">
        <w:t>w</w:t>
      </w:r>
      <w:r w:rsidR="00084243">
        <w:t xml:space="preserve">e </w:t>
      </w:r>
      <w:r w:rsidR="0037397C">
        <w:t xml:space="preserve">propose </w:t>
      </w:r>
      <w:r w:rsidR="00084243">
        <w:t xml:space="preserve">provide </w:t>
      </w:r>
      <w:r w:rsidR="0037397C">
        <w:t xml:space="preserve">youth and young adult </w:t>
      </w:r>
      <w:r w:rsidR="00084243">
        <w:t xml:space="preserve">participants with a $25 </w:t>
      </w:r>
      <w:r>
        <w:t>gift card</w:t>
      </w:r>
      <w:r w:rsidR="00EE34E7">
        <w:t>.</w:t>
      </w:r>
      <w:r w:rsidR="00084243">
        <w:t xml:space="preserve"> </w:t>
      </w:r>
      <w:r w:rsidR="00276128" w:rsidRPr="00276128">
        <w:t xml:space="preserve"> </w:t>
      </w:r>
      <w:r w:rsidR="0037397C">
        <w:t xml:space="preserve">These gift cards are important for this data collection because the youth participating in pre-testing are underrepresented and high-risk youth living in high poverty neighborhoods and young adults aging out of foster care, some of whom are teenage parents. These youth are overwhelmingly disconnected, highly mobile, and hard to engage. We make this proposal to cover incidental expenses such as transportation and child care and to increase the likelihood of participation. </w:t>
      </w:r>
      <w:r w:rsidR="00095C29">
        <w:t>We will also recruit approximately 11 youth to obtain 8 focus group participants, accounting for no shows.</w:t>
      </w:r>
      <w:r w:rsidR="0037397C">
        <w:t xml:space="preserve">  </w:t>
      </w:r>
    </w:p>
    <w:p w14:paraId="3800C5C5" w14:textId="77777777" w:rsidR="00084243" w:rsidRDefault="00084243" w:rsidP="00084243"/>
    <w:p w14:paraId="10AFF85A" w14:textId="06C358AA" w:rsidR="00F67A22" w:rsidRDefault="00084243" w:rsidP="00084243">
      <w:r>
        <w:t xml:space="preserve">The study team will purposively select </w:t>
      </w:r>
      <w:r w:rsidR="00521FE6">
        <w:t>two</w:t>
      </w:r>
      <w:r>
        <w:t xml:space="preserve"> supervisor</w:t>
      </w:r>
      <w:r w:rsidR="00521FE6">
        <w:t>s</w:t>
      </w:r>
      <w:r>
        <w:t xml:space="preserve"> in each program who </w:t>
      </w:r>
      <w:r w:rsidR="0000495B">
        <w:t>are</w:t>
      </w:r>
      <w:r>
        <w:t xml:space="preserve"> interested in conducting the observations. </w:t>
      </w:r>
      <w:r w:rsidR="00F67A22">
        <w:t xml:space="preserve">Because many HMRE program supervisors routinely conduct group session observations, we anticipate that this activity will be viewed as low burden by program staff. </w:t>
      </w:r>
    </w:p>
    <w:p w14:paraId="49D749BF" w14:textId="77777777" w:rsidR="00F67A22" w:rsidRDefault="00F67A22" w:rsidP="00084243"/>
    <w:p w14:paraId="6334EEF0" w14:textId="77777777" w:rsidR="00084243" w:rsidRDefault="00084243" w:rsidP="00084243">
      <w:r>
        <w:t>The study team will use Survey Monkey to monitor progress in completing the expected number observations and session assessment forms and will follow with program staff as needed to encourage completion of all pre-testing activities. In addition, the study team liaisons will be available to assist program staff with any difficulties they have completing the pre-test activities.</w:t>
      </w:r>
    </w:p>
    <w:p w14:paraId="00BF6321" w14:textId="77777777" w:rsidR="00084243" w:rsidRDefault="00084243" w:rsidP="009272A1">
      <w:pPr>
        <w:autoSpaceDE w:val="0"/>
        <w:autoSpaceDN w:val="0"/>
        <w:adjustRightInd w:val="0"/>
        <w:rPr>
          <w:rFonts w:ascii="TimesNewRoman" w:hAnsi="TimesNewRoman" w:cs="TimesNewRoman"/>
        </w:rPr>
      </w:pPr>
    </w:p>
    <w:p w14:paraId="494A98B8" w14:textId="77777777" w:rsidR="009272A1" w:rsidRDefault="009272A1" w:rsidP="009458A9">
      <w:pPr>
        <w:pStyle w:val="H3Alpha"/>
      </w:pPr>
      <w:r>
        <w:t>B4. Tests of Procedures or Methods to be Undertaken</w:t>
      </w:r>
    </w:p>
    <w:p w14:paraId="4DD1995F" w14:textId="02006D7F" w:rsidR="009272A1" w:rsidRDefault="009272A1" w:rsidP="009272A1">
      <w:pPr>
        <w:autoSpaceDE w:val="0"/>
        <w:autoSpaceDN w:val="0"/>
        <w:adjustRightInd w:val="0"/>
        <w:rPr>
          <w:rFonts w:ascii="TimesNewRoman" w:hAnsi="TimesNewRoman" w:cs="TimesNewRoman"/>
        </w:rPr>
      </w:pPr>
      <w:r>
        <w:rPr>
          <w:rFonts w:ascii="TimesNewRoman" w:hAnsi="TimesNewRoman" w:cs="TimesNewRoman"/>
        </w:rPr>
        <w:t xml:space="preserve">The purpose of this information collection request is to </w:t>
      </w:r>
      <w:r w:rsidR="00084243">
        <w:rPr>
          <w:rFonts w:ascii="TimesNewRoman" w:hAnsi="TimesNewRoman" w:cs="TimesNewRoman"/>
        </w:rPr>
        <w:t>pre-</w:t>
      </w:r>
      <w:r>
        <w:rPr>
          <w:rFonts w:ascii="TimesNewRoman" w:hAnsi="TimesNewRoman" w:cs="TimesNewRoman"/>
        </w:rPr>
        <w:t xml:space="preserve">test data collection instruments. ACF expects that all the tests conducted under this clearance will result in improved questionnaires </w:t>
      </w:r>
      <w:r w:rsidR="006C5132">
        <w:rPr>
          <w:rFonts w:ascii="TimesNewRoman" w:hAnsi="TimesNewRoman" w:cs="TimesNewRoman"/>
        </w:rPr>
        <w:t xml:space="preserve">and </w:t>
      </w:r>
      <w:r>
        <w:rPr>
          <w:rFonts w:ascii="TimesNewRoman" w:hAnsi="TimesNewRoman" w:cs="TimesNewRoman"/>
        </w:rPr>
        <w:t>thus reduced respondent burden.</w:t>
      </w:r>
    </w:p>
    <w:p w14:paraId="7CF59E3C" w14:textId="77777777" w:rsidR="009272A1" w:rsidRDefault="009272A1" w:rsidP="009272A1"/>
    <w:p w14:paraId="75C463FF" w14:textId="77777777" w:rsidR="00084243" w:rsidRDefault="009272A1" w:rsidP="009458A9">
      <w:pPr>
        <w:pStyle w:val="H3Alpha"/>
      </w:pPr>
      <w:r>
        <w:t>B5. Individual Consulted on Statistical Aspects and Individuals Collecting and/or Anal</w:t>
      </w:r>
      <w:r w:rsidR="00084243">
        <w:t>yzing Data</w:t>
      </w:r>
    </w:p>
    <w:p w14:paraId="0A3D25C0" w14:textId="702B9F78" w:rsidR="00084243" w:rsidRPr="00084243" w:rsidRDefault="00084243" w:rsidP="00084243">
      <w:pPr>
        <w:rPr>
          <w:b/>
        </w:rPr>
      </w:pPr>
      <w:r w:rsidRPr="00084243">
        <w:rPr>
          <w:szCs w:val="20"/>
        </w:rPr>
        <w:t xml:space="preserve">Mathematica Policy Research is conducting this </w:t>
      </w:r>
      <w:r w:rsidR="009458A9">
        <w:rPr>
          <w:szCs w:val="20"/>
        </w:rPr>
        <w:t>pre-test</w:t>
      </w:r>
      <w:r w:rsidRPr="00084243">
        <w:rPr>
          <w:szCs w:val="20"/>
        </w:rPr>
        <w:t xml:space="preserve"> under </w:t>
      </w:r>
      <w:r>
        <w:rPr>
          <w:szCs w:val="20"/>
        </w:rPr>
        <w:t>sub</w:t>
      </w:r>
      <w:r w:rsidRPr="00084243">
        <w:rPr>
          <w:szCs w:val="20"/>
        </w:rPr>
        <w:t xml:space="preserve">contract </w:t>
      </w:r>
      <w:r>
        <w:rPr>
          <w:szCs w:val="20"/>
        </w:rPr>
        <w:t xml:space="preserve">to Public Strategies for contract </w:t>
      </w:r>
      <w:r w:rsidRPr="00084243">
        <w:rPr>
          <w:szCs w:val="20"/>
        </w:rPr>
        <w:t xml:space="preserve">number </w:t>
      </w:r>
      <w:r w:rsidR="00843FFB">
        <w:t>HHSP23337002T</w:t>
      </w:r>
      <w:r w:rsidRPr="00084243">
        <w:rPr>
          <w:szCs w:val="20"/>
        </w:rPr>
        <w:t xml:space="preserve">. Mathematica received input and guidance on the plans for the statistical analyses for this study from ACF staff. The Mathematica </w:t>
      </w:r>
      <w:r>
        <w:rPr>
          <w:szCs w:val="20"/>
        </w:rPr>
        <w:t>project</w:t>
      </w:r>
      <w:r w:rsidRPr="00084243">
        <w:rPr>
          <w:szCs w:val="20"/>
        </w:rPr>
        <w:t xml:space="preserve"> team is led by the following individuals:</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084243" w:rsidRPr="00084243" w14:paraId="6B6C795C" w14:textId="77777777" w:rsidTr="00673AA6">
        <w:tc>
          <w:tcPr>
            <w:tcW w:w="4675" w:type="dxa"/>
          </w:tcPr>
          <w:p w14:paraId="66DDF0D1" w14:textId="77777777" w:rsidR="00084243" w:rsidRPr="00084243" w:rsidRDefault="00084243" w:rsidP="00084243">
            <w:pPr>
              <w:tabs>
                <w:tab w:val="left" w:pos="675"/>
              </w:tabs>
              <w:spacing w:before="120" w:after="60"/>
              <w:ind w:left="252"/>
              <w:rPr>
                <w:szCs w:val="20"/>
              </w:rPr>
            </w:pPr>
            <w:r>
              <w:rPr>
                <w:szCs w:val="20"/>
              </w:rPr>
              <w:t>Ms</w:t>
            </w:r>
            <w:r w:rsidRPr="00084243">
              <w:rPr>
                <w:szCs w:val="20"/>
              </w:rPr>
              <w:t xml:space="preserve">. </w:t>
            </w:r>
            <w:r>
              <w:rPr>
                <w:szCs w:val="20"/>
              </w:rPr>
              <w:t>Diane Paulsell</w:t>
            </w:r>
            <w:r w:rsidRPr="00084243">
              <w:rPr>
                <w:szCs w:val="20"/>
              </w:rPr>
              <w:br/>
            </w:r>
            <w:r>
              <w:rPr>
                <w:szCs w:val="20"/>
              </w:rPr>
              <w:t>Principal Investigator</w:t>
            </w:r>
            <w:r w:rsidRPr="00084243">
              <w:rPr>
                <w:szCs w:val="20"/>
              </w:rPr>
              <w:br/>
              <w:t>Mathematica Policy Research</w:t>
            </w:r>
          </w:p>
        </w:tc>
      </w:tr>
      <w:tr w:rsidR="00084243" w:rsidRPr="00084243" w14:paraId="1F89B0A7" w14:textId="77777777" w:rsidTr="00673AA6">
        <w:tc>
          <w:tcPr>
            <w:tcW w:w="4675" w:type="dxa"/>
          </w:tcPr>
          <w:p w14:paraId="3B78ACCB" w14:textId="77777777" w:rsidR="00084243" w:rsidRPr="00084243" w:rsidRDefault="00084243" w:rsidP="00084243">
            <w:pPr>
              <w:tabs>
                <w:tab w:val="left" w:pos="675"/>
              </w:tabs>
              <w:spacing w:before="120" w:after="60"/>
              <w:ind w:left="252"/>
              <w:rPr>
                <w:szCs w:val="20"/>
              </w:rPr>
            </w:pPr>
            <w:r>
              <w:rPr>
                <w:szCs w:val="20"/>
              </w:rPr>
              <w:t>Dr. Julia Alamillo</w:t>
            </w:r>
            <w:r w:rsidRPr="00084243">
              <w:rPr>
                <w:szCs w:val="20"/>
              </w:rPr>
              <w:br/>
            </w:r>
            <w:r>
              <w:rPr>
                <w:szCs w:val="20"/>
              </w:rPr>
              <w:t>Task Leader</w:t>
            </w:r>
            <w:r w:rsidRPr="00084243">
              <w:rPr>
                <w:szCs w:val="20"/>
              </w:rPr>
              <w:br/>
              <w:t>Mathematica Policy Research</w:t>
            </w:r>
          </w:p>
        </w:tc>
      </w:tr>
    </w:tbl>
    <w:p w14:paraId="004AC665" w14:textId="77777777" w:rsidR="00084243" w:rsidRPr="00084243" w:rsidRDefault="00084243" w:rsidP="00084243">
      <w:pPr>
        <w:spacing w:before="240" w:after="240"/>
        <w:ind w:firstLine="432"/>
        <w:rPr>
          <w:szCs w:val="20"/>
        </w:rPr>
      </w:pPr>
      <w:r w:rsidRPr="00084243">
        <w:rPr>
          <w:szCs w:val="20"/>
        </w:rPr>
        <w:t>In the future, further input on analytic approaches may be sought from additional Mathematica staff and from outside consultants.</w:t>
      </w:r>
    </w:p>
    <w:sectPr w:rsidR="00084243" w:rsidRPr="00084243" w:rsidSect="000E4C3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5DC4D" w14:textId="77777777" w:rsidR="00187B7C" w:rsidRDefault="00187B7C" w:rsidP="002E3E35">
      <w:r>
        <w:separator/>
      </w:r>
    </w:p>
  </w:endnote>
  <w:endnote w:type="continuationSeparator" w:id="0">
    <w:p w14:paraId="554D1B15" w14:textId="77777777" w:rsidR="00187B7C" w:rsidRDefault="00187B7C"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E3487"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841FEA8" w14:textId="77777777" w:rsidR="00294B21" w:rsidRDefault="00294B21" w:rsidP="00455D47">
    <w:pPr>
      <w:pStyle w:val="Footer"/>
      <w:pBdr>
        <w:top w:val="single" w:sz="2" w:space="1" w:color="auto"/>
        <w:bottom w:val="none" w:sz="0" w:space="0" w:color="auto"/>
      </w:pBdr>
      <w:spacing w:line="192" w:lineRule="auto"/>
      <w:rPr>
        <w:rStyle w:val="PageNumber"/>
      </w:rPr>
    </w:pPr>
  </w:p>
  <w:p w14:paraId="66D31DD0" w14:textId="2199A661" w:rsidR="00294B21" w:rsidRPr="00964AB7" w:rsidRDefault="00294B21"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A4437">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E880A" w14:textId="77777777" w:rsidR="00187B7C" w:rsidRDefault="00187B7C" w:rsidP="00203E3B">
      <w:r>
        <w:separator/>
      </w:r>
    </w:p>
  </w:footnote>
  <w:footnote w:type="continuationSeparator" w:id="0">
    <w:p w14:paraId="07D3AD16" w14:textId="77777777" w:rsidR="00187B7C" w:rsidRDefault="00187B7C" w:rsidP="00203E3B">
      <w:r>
        <w:separator/>
      </w:r>
    </w:p>
    <w:p w14:paraId="5EA3C9EE" w14:textId="77777777" w:rsidR="00187B7C" w:rsidRPr="00157CA2" w:rsidRDefault="00187B7C"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27426" w14:textId="216D11D4" w:rsidR="00294B21" w:rsidRPr="00C44B5B" w:rsidRDefault="009272A1" w:rsidP="002E3E35">
    <w:pPr>
      <w:pStyle w:val="Header"/>
      <w:rPr>
        <w:rFonts w:cs="Arial"/>
        <w:i/>
        <w:szCs w:val="14"/>
      </w:rPr>
    </w:pPr>
    <w:r>
      <w:t>SARHM: OMB supporting statement part b</w:t>
    </w:r>
    <w:r w:rsidR="00294B21"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8281680"/>
    <w:multiLevelType w:val="hybridMultilevel"/>
    <w:tmpl w:val="BCAC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3"/>
  </w:num>
  <w:num w:numId="3">
    <w:abstractNumId w:val="23"/>
  </w:num>
  <w:num w:numId="4">
    <w:abstractNumId w:val="6"/>
  </w:num>
  <w:num w:numId="5">
    <w:abstractNumId w:val="22"/>
  </w:num>
  <w:num w:numId="6">
    <w:abstractNumId w:val="24"/>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20"/>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4E"/>
    <w:rsid w:val="000030B1"/>
    <w:rsid w:val="0000495B"/>
    <w:rsid w:val="00010CEE"/>
    <w:rsid w:val="0001587F"/>
    <w:rsid w:val="000162B0"/>
    <w:rsid w:val="00016D34"/>
    <w:rsid w:val="000209B9"/>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4243"/>
    <w:rsid w:val="000855BD"/>
    <w:rsid w:val="00086066"/>
    <w:rsid w:val="0009143A"/>
    <w:rsid w:val="00095543"/>
    <w:rsid w:val="00095C29"/>
    <w:rsid w:val="00096324"/>
    <w:rsid w:val="000972E1"/>
    <w:rsid w:val="000A2181"/>
    <w:rsid w:val="000A2330"/>
    <w:rsid w:val="000A586F"/>
    <w:rsid w:val="000A5A8D"/>
    <w:rsid w:val="000A6591"/>
    <w:rsid w:val="000A7604"/>
    <w:rsid w:val="000A7FB4"/>
    <w:rsid w:val="000B521D"/>
    <w:rsid w:val="000B555A"/>
    <w:rsid w:val="000B764C"/>
    <w:rsid w:val="000C2E3B"/>
    <w:rsid w:val="000C413E"/>
    <w:rsid w:val="000C6481"/>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87B7C"/>
    <w:rsid w:val="001921A4"/>
    <w:rsid w:val="00194A0E"/>
    <w:rsid w:val="001969F1"/>
    <w:rsid w:val="00196E5A"/>
    <w:rsid w:val="00197503"/>
    <w:rsid w:val="001A3781"/>
    <w:rsid w:val="001B107D"/>
    <w:rsid w:val="001B3BF0"/>
    <w:rsid w:val="001B4842"/>
    <w:rsid w:val="001B6AB7"/>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37734"/>
    <w:rsid w:val="00247945"/>
    <w:rsid w:val="00254C89"/>
    <w:rsid w:val="00254E2D"/>
    <w:rsid w:val="00256D04"/>
    <w:rsid w:val="0026025C"/>
    <w:rsid w:val="00261E66"/>
    <w:rsid w:val="0026713B"/>
    <w:rsid w:val="00271C83"/>
    <w:rsid w:val="0027245E"/>
    <w:rsid w:val="00272B66"/>
    <w:rsid w:val="002733A4"/>
    <w:rsid w:val="00276128"/>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2EEB"/>
    <w:rsid w:val="002B6553"/>
    <w:rsid w:val="002B71CD"/>
    <w:rsid w:val="002B72E0"/>
    <w:rsid w:val="002B75DB"/>
    <w:rsid w:val="002B76AB"/>
    <w:rsid w:val="002B7C37"/>
    <w:rsid w:val="002C1507"/>
    <w:rsid w:val="002C3CA5"/>
    <w:rsid w:val="002C40A9"/>
    <w:rsid w:val="002C598D"/>
    <w:rsid w:val="002C6D3C"/>
    <w:rsid w:val="002C71CA"/>
    <w:rsid w:val="002D262A"/>
    <w:rsid w:val="002D295C"/>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397C"/>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6A6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67D39"/>
    <w:rsid w:val="00480779"/>
    <w:rsid w:val="004867C2"/>
    <w:rsid w:val="0049195D"/>
    <w:rsid w:val="00491AB9"/>
    <w:rsid w:val="004934BE"/>
    <w:rsid w:val="00495DE3"/>
    <w:rsid w:val="004A4935"/>
    <w:rsid w:val="004B47D3"/>
    <w:rsid w:val="004C498B"/>
    <w:rsid w:val="004C67B1"/>
    <w:rsid w:val="004D1EAA"/>
    <w:rsid w:val="004D2C35"/>
    <w:rsid w:val="004D5856"/>
    <w:rsid w:val="004D6B97"/>
    <w:rsid w:val="004D7C9C"/>
    <w:rsid w:val="004E049B"/>
    <w:rsid w:val="004E2916"/>
    <w:rsid w:val="004E69F7"/>
    <w:rsid w:val="004E7409"/>
    <w:rsid w:val="004E74D1"/>
    <w:rsid w:val="004F2BAC"/>
    <w:rsid w:val="004F36C4"/>
    <w:rsid w:val="00500104"/>
    <w:rsid w:val="0050038C"/>
    <w:rsid w:val="00501D80"/>
    <w:rsid w:val="00504C08"/>
    <w:rsid w:val="00505804"/>
    <w:rsid w:val="005065B2"/>
    <w:rsid w:val="00506F79"/>
    <w:rsid w:val="00511D22"/>
    <w:rsid w:val="00521FE6"/>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63E4E"/>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E460C"/>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437"/>
    <w:rsid w:val="006A465C"/>
    <w:rsid w:val="006A4FFC"/>
    <w:rsid w:val="006A6D7D"/>
    <w:rsid w:val="006A73F8"/>
    <w:rsid w:val="006B1180"/>
    <w:rsid w:val="006B2425"/>
    <w:rsid w:val="006B2483"/>
    <w:rsid w:val="006B4E3F"/>
    <w:rsid w:val="006B6D4A"/>
    <w:rsid w:val="006C2620"/>
    <w:rsid w:val="006C3304"/>
    <w:rsid w:val="006C5132"/>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3FFB"/>
    <w:rsid w:val="008453D2"/>
    <w:rsid w:val="0085028F"/>
    <w:rsid w:val="00850F24"/>
    <w:rsid w:val="00852D7A"/>
    <w:rsid w:val="008540D9"/>
    <w:rsid w:val="00854CC7"/>
    <w:rsid w:val="00854FD1"/>
    <w:rsid w:val="00865549"/>
    <w:rsid w:val="00865AD4"/>
    <w:rsid w:val="00865E7D"/>
    <w:rsid w:val="00872A9C"/>
    <w:rsid w:val="00877B02"/>
    <w:rsid w:val="008813AB"/>
    <w:rsid w:val="0088174A"/>
    <w:rsid w:val="00882E5C"/>
    <w:rsid w:val="0089611E"/>
    <w:rsid w:val="00897391"/>
    <w:rsid w:val="008A1353"/>
    <w:rsid w:val="008A180A"/>
    <w:rsid w:val="008A206F"/>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47ED"/>
    <w:rsid w:val="008D680C"/>
    <w:rsid w:val="008D6AB9"/>
    <w:rsid w:val="008E0151"/>
    <w:rsid w:val="008E2336"/>
    <w:rsid w:val="008E725C"/>
    <w:rsid w:val="008F2984"/>
    <w:rsid w:val="008F3ECC"/>
    <w:rsid w:val="008F7DA8"/>
    <w:rsid w:val="00900ECE"/>
    <w:rsid w:val="00901CA4"/>
    <w:rsid w:val="00903F0D"/>
    <w:rsid w:val="009059B9"/>
    <w:rsid w:val="00910B00"/>
    <w:rsid w:val="0091313F"/>
    <w:rsid w:val="00914549"/>
    <w:rsid w:val="009147A0"/>
    <w:rsid w:val="009157C5"/>
    <w:rsid w:val="00916365"/>
    <w:rsid w:val="0091711A"/>
    <w:rsid w:val="00917F77"/>
    <w:rsid w:val="0092292E"/>
    <w:rsid w:val="009250ED"/>
    <w:rsid w:val="009259C2"/>
    <w:rsid w:val="009272A1"/>
    <w:rsid w:val="00931483"/>
    <w:rsid w:val="009315B2"/>
    <w:rsid w:val="0093204A"/>
    <w:rsid w:val="00932372"/>
    <w:rsid w:val="00932E4E"/>
    <w:rsid w:val="00935598"/>
    <w:rsid w:val="00940BA2"/>
    <w:rsid w:val="00944C5E"/>
    <w:rsid w:val="009458A9"/>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7E"/>
    <w:rsid w:val="009C73FF"/>
    <w:rsid w:val="009D523A"/>
    <w:rsid w:val="009D58E7"/>
    <w:rsid w:val="009E10E6"/>
    <w:rsid w:val="009E2852"/>
    <w:rsid w:val="009E69BF"/>
    <w:rsid w:val="009E6BF8"/>
    <w:rsid w:val="009E6C29"/>
    <w:rsid w:val="009E715C"/>
    <w:rsid w:val="009E756D"/>
    <w:rsid w:val="009E7C89"/>
    <w:rsid w:val="009F11EC"/>
    <w:rsid w:val="009F33C2"/>
    <w:rsid w:val="009F45A2"/>
    <w:rsid w:val="00A01047"/>
    <w:rsid w:val="00A064A6"/>
    <w:rsid w:val="00A06C25"/>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7544B"/>
    <w:rsid w:val="00A81E86"/>
    <w:rsid w:val="00A8684E"/>
    <w:rsid w:val="00A900BC"/>
    <w:rsid w:val="00A92089"/>
    <w:rsid w:val="00A960CD"/>
    <w:rsid w:val="00A96CD2"/>
    <w:rsid w:val="00AA1231"/>
    <w:rsid w:val="00AA174B"/>
    <w:rsid w:val="00AA795E"/>
    <w:rsid w:val="00AA7D07"/>
    <w:rsid w:val="00AB496C"/>
    <w:rsid w:val="00AB7AB9"/>
    <w:rsid w:val="00AB7DAD"/>
    <w:rsid w:val="00AC603E"/>
    <w:rsid w:val="00AD2206"/>
    <w:rsid w:val="00AD24F3"/>
    <w:rsid w:val="00AD2E6C"/>
    <w:rsid w:val="00AE26E4"/>
    <w:rsid w:val="00AE3DBB"/>
    <w:rsid w:val="00AF0545"/>
    <w:rsid w:val="00AF05E6"/>
    <w:rsid w:val="00B000BE"/>
    <w:rsid w:val="00B01117"/>
    <w:rsid w:val="00B01CB5"/>
    <w:rsid w:val="00B023D9"/>
    <w:rsid w:val="00B02C9E"/>
    <w:rsid w:val="00B04DDB"/>
    <w:rsid w:val="00B11994"/>
    <w:rsid w:val="00B11C13"/>
    <w:rsid w:val="00B11F80"/>
    <w:rsid w:val="00B176FD"/>
    <w:rsid w:val="00B30F06"/>
    <w:rsid w:val="00B31002"/>
    <w:rsid w:val="00B331F4"/>
    <w:rsid w:val="00B33BD4"/>
    <w:rsid w:val="00B42423"/>
    <w:rsid w:val="00B45465"/>
    <w:rsid w:val="00B45B86"/>
    <w:rsid w:val="00B518EB"/>
    <w:rsid w:val="00B57DCF"/>
    <w:rsid w:val="00B6037C"/>
    <w:rsid w:val="00B72C2C"/>
    <w:rsid w:val="00B7374E"/>
    <w:rsid w:val="00B73D4C"/>
    <w:rsid w:val="00B74130"/>
    <w:rsid w:val="00B80400"/>
    <w:rsid w:val="00B83B64"/>
    <w:rsid w:val="00B84F46"/>
    <w:rsid w:val="00B86797"/>
    <w:rsid w:val="00B86E7E"/>
    <w:rsid w:val="00B9069A"/>
    <w:rsid w:val="00B90E1D"/>
    <w:rsid w:val="00B949A7"/>
    <w:rsid w:val="00B94AC0"/>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6B7D"/>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1F6F"/>
    <w:rsid w:val="00C622A4"/>
    <w:rsid w:val="00C62485"/>
    <w:rsid w:val="00C63D7B"/>
    <w:rsid w:val="00C6450B"/>
    <w:rsid w:val="00C7488A"/>
    <w:rsid w:val="00C749D7"/>
    <w:rsid w:val="00C81C15"/>
    <w:rsid w:val="00C81CE4"/>
    <w:rsid w:val="00C83353"/>
    <w:rsid w:val="00C90FA2"/>
    <w:rsid w:val="00C91FE9"/>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644F"/>
    <w:rsid w:val="00CD0D49"/>
    <w:rsid w:val="00CD148B"/>
    <w:rsid w:val="00CD30C4"/>
    <w:rsid w:val="00CD3139"/>
    <w:rsid w:val="00CE347E"/>
    <w:rsid w:val="00CE55BF"/>
    <w:rsid w:val="00CE614C"/>
    <w:rsid w:val="00CE7A59"/>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1FBF"/>
    <w:rsid w:val="00D849EE"/>
    <w:rsid w:val="00D854D7"/>
    <w:rsid w:val="00D864BC"/>
    <w:rsid w:val="00D8659F"/>
    <w:rsid w:val="00D9439C"/>
    <w:rsid w:val="00DA37FA"/>
    <w:rsid w:val="00DA4E74"/>
    <w:rsid w:val="00DA6B8B"/>
    <w:rsid w:val="00DB0CFD"/>
    <w:rsid w:val="00DB2324"/>
    <w:rsid w:val="00DC02C5"/>
    <w:rsid w:val="00DC0518"/>
    <w:rsid w:val="00DC1F96"/>
    <w:rsid w:val="00DC2044"/>
    <w:rsid w:val="00DC57DB"/>
    <w:rsid w:val="00DC7E68"/>
    <w:rsid w:val="00DD2ADB"/>
    <w:rsid w:val="00DE061D"/>
    <w:rsid w:val="00DE222B"/>
    <w:rsid w:val="00DE4BDB"/>
    <w:rsid w:val="00DE4FC5"/>
    <w:rsid w:val="00DF3111"/>
    <w:rsid w:val="00DF4330"/>
    <w:rsid w:val="00DF4F75"/>
    <w:rsid w:val="00DF683E"/>
    <w:rsid w:val="00DF7006"/>
    <w:rsid w:val="00E02DE7"/>
    <w:rsid w:val="00E03DB4"/>
    <w:rsid w:val="00E141D5"/>
    <w:rsid w:val="00E15AD4"/>
    <w:rsid w:val="00E16443"/>
    <w:rsid w:val="00E202FA"/>
    <w:rsid w:val="00E218CA"/>
    <w:rsid w:val="00E23370"/>
    <w:rsid w:val="00E2458E"/>
    <w:rsid w:val="00E253D5"/>
    <w:rsid w:val="00E25645"/>
    <w:rsid w:val="00E34F24"/>
    <w:rsid w:val="00E4054A"/>
    <w:rsid w:val="00E4096D"/>
    <w:rsid w:val="00E41FF2"/>
    <w:rsid w:val="00E42570"/>
    <w:rsid w:val="00E4482D"/>
    <w:rsid w:val="00E463A9"/>
    <w:rsid w:val="00E50C9B"/>
    <w:rsid w:val="00E55240"/>
    <w:rsid w:val="00E56206"/>
    <w:rsid w:val="00E57389"/>
    <w:rsid w:val="00E57A14"/>
    <w:rsid w:val="00E6059D"/>
    <w:rsid w:val="00E6337E"/>
    <w:rsid w:val="00E64671"/>
    <w:rsid w:val="00E655FB"/>
    <w:rsid w:val="00E67AF9"/>
    <w:rsid w:val="00E71EDC"/>
    <w:rsid w:val="00E742E4"/>
    <w:rsid w:val="00E76A98"/>
    <w:rsid w:val="00E77099"/>
    <w:rsid w:val="00E77EEF"/>
    <w:rsid w:val="00E81DAA"/>
    <w:rsid w:val="00E85F06"/>
    <w:rsid w:val="00E87253"/>
    <w:rsid w:val="00E877DB"/>
    <w:rsid w:val="00E97688"/>
    <w:rsid w:val="00EA2F43"/>
    <w:rsid w:val="00EA7592"/>
    <w:rsid w:val="00EA7E4F"/>
    <w:rsid w:val="00EB175C"/>
    <w:rsid w:val="00EB7A57"/>
    <w:rsid w:val="00EB7B14"/>
    <w:rsid w:val="00EC1999"/>
    <w:rsid w:val="00EC4A25"/>
    <w:rsid w:val="00ED59D4"/>
    <w:rsid w:val="00EE11F8"/>
    <w:rsid w:val="00EE34E7"/>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67A22"/>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93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2A1"/>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customStyle="1" w:styleId="TableGridLight1">
    <w:name w:val="Table Grid Light1"/>
    <w:basedOn w:val="TableNormal"/>
    <w:uiPriority w:val="40"/>
    <w:rsid w:val="0008424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E10E6"/>
    <w:rPr>
      <w:sz w:val="16"/>
      <w:szCs w:val="16"/>
    </w:rPr>
  </w:style>
  <w:style w:type="paragraph" w:styleId="CommentText">
    <w:name w:val="annotation text"/>
    <w:basedOn w:val="Normal"/>
    <w:link w:val="CommentTextChar"/>
    <w:uiPriority w:val="99"/>
    <w:semiHidden/>
    <w:unhideWhenUsed/>
    <w:rsid w:val="009E10E6"/>
    <w:rPr>
      <w:sz w:val="20"/>
      <w:szCs w:val="20"/>
    </w:rPr>
  </w:style>
  <w:style w:type="character" w:customStyle="1" w:styleId="CommentTextChar">
    <w:name w:val="Comment Text Char"/>
    <w:basedOn w:val="DefaultParagraphFont"/>
    <w:link w:val="CommentText"/>
    <w:uiPriority w:val="99"/>
    <w:semiHidden/>
    <w:rsid w:val="009E10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0E6"/>
    <w:rPr>
      <w:b/>
      <w:bCs/>
    </w:rPr>
  </w:style>
  <w:style w:type="character" w:customStyle="1" w:styleId="CommentSubjectChar">
    <w:name w:val="Comment Subject Char"/>
    <w:basedOn w:val="CommentTextChar"/>
    <w:link w:val="CommentSubject"/>
    <w:uiPriority w:val="99"/>
    <w:semiHidden/>
    <w:rsid w:val="009E10E6"/>
    <w:rPr>
      <w:rFonts w:eastAsia="Times New Roman" w:cs="Times New Roman"/>
      <w:b/>
      <w:bCs/>
      <w:sz w:val="20"/>
      <w:szCs w:val="20"/>
    </w:rPr>
  </w:style>
  <w:style w:type="paragraph" w:customStyle="1" w:styleId="ReportCover-Title">
    <w:name w:val="ReportCover-Title"/>
    <w:basedOn w:val="Normal"/>
    <w:rsid w:val="000C648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C6481"/>
    <w:pPr>
      <w:spacing w:after="840" w:line="260" w:lineRule="exact"/>
    </w:pPr>
    <w:rPr>
      <w:rFonts w:ascii="Franklin Gothic Medium" w:hAnsi="Franklin Gothic Medium"/>
      <w:b/>
      <w:color w:val="003C7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2A1"/>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customStyle="1" w:styleId="TableGridLight1">
    <w:name w:val="Table Grid Light1"/>
    <w:basedOn w:val="TableNormal"/>
    <w:uiPriority w:val="40"/>
    <w:rsid w:val="0008424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E10E6"/>
    <w:rPr>
      <w:sz w:val="16"/>
      <w:szCs w:val="16"/>
    </w:rPr>
  </w:style>
  <w:style w:type="paragraph" w:styleId="CommentText">
    <w:name w:val="annotation text"/>
    <w:basedOn w:val="Normal"/>
    <w:link w:val="CommentTextChar"/>
    <w:uiPriority w:val="99"/>
    <w:semiHidden/>
    <w:unhideWhenUsed/>
    <w:rsid w:val="009E10E6"/>
    <w:rPr>
      <w:sz w:val="20"/>
      <w:szCs w:val="20"/>
    </w:rPr>
  </w:style>
  <w:style w:type="character" w:customStyle="1" w:styleId="CommentTextChar">
    <w:name w:val="Comment Text Char"/>
    <w:basedOn w:val="DefaultParagraphFont"/>
    <w:link w:val="CommentText"/>
    <w:uiPriority w:val="99"/>
    <w:semiHidden/>
    <w:rsid w:val="009E10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0E6"/>
    <w:rPr>
      <w:b/>
      <w:bCs/>
    </w:rPr>
  </w:style>
  <w:style w:type="character" w:customStyle="1" w:styleId="CommentSubjectChar">
    <w:name w:val="Comment Subject Char"/>
    <w:basedOn w:val="CommentTextChar"/>
    <w:link w:val="CommentSubject"/>
    <w:uiPriority w:val="99"/>
    <w:semiHidden/>
    <w:rsid w:val="009E10E6"/>
    <w:rPr>
      <w:rFonts w:eastAsia="Times New Roman" w:cs="Times New Roman"/>
      <w:b/>
      <w:bCs/>
      <w:sz w:val="20"/>
      <w:szCs w:val="20"/>
    </w:rPr>
  </w:style>
  <w:style w:type="paragraph" w:customStyle="1" w:styleId="ReportCover-Title">
    <w:name w:val="ReportCover-Title"/>
    <w:basedOn w:val="Normal"/>
    <w:rsid w:val="000C648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C6481"/>
    <w:pPr>
      <w:spacing w:after="840" w:line="260" w:lineRule="exact"/>
    </w:pPr>
    <w:rPr>
      <w:rFonts w:ascii="Franklin Gothic Medium" w:hAnsi="Franklin Gothic Medium"/>
      <w:b/>
      <w:color w:val="003C7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37A8F-C3DE-4DB8-9B28-7ABFF943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Paulsell</dc:creator>
  <cp:lastModifiedBy>SYSTEM</cp:lastModifiedBy>
  <cp:revision>2</cp:revision>
  <cp:lastPrinted>2018-06-07T19:45:00Z</cp:lastPrinted>
  <dcterms:created xsi:type="dcterms:W3CDTF">2018-07-16T13:35:00Z</dcterms:created>
  <dcterms:modified xsi:type="dcterms:W3CDTF">2018-07-16T13:35:00Z</dcterms:modified>
</cp:coreProperties>
</file>