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94086" w14:textId="77777777" w:rsidR="00B35867" w:rsidRPr="00CD7687" w:rsidRDefault="00231DCC" w:rsidP="00714B37">
      <w:pPr>
        <w:pStyle w:val="Title"/>
        <w:rPr>
          <w:rFonts w:ascii="Lato Regular" w:hAnsi="Lato Regular"/>
        </w:rPr>
      </w:pPr>
      <w:bookmarkStart w:id="0" w:name="_GoBack"/>
      <w:bookmarkEnd w:id="0"/>
      <w:r w:rsidRPr="00CD7687">
        <w:rPr>
          <w:rFonts w:ascii="Lato Regular" w:hAnsi="Lato Regular"/>
        </w:rPr>
        <w:t>Home Visiting Career Trajectories</w:t>
      </w:r>
    </w:p>
    <w:p w14:paraId="39FD5196" w14:textId="77777777" w:rsidR="003464E5" w:rsidRPr="00CD7687" w:rsidRDefault="003464E5" w:rsidP="00714B37">
      <w:pPr>
        <w:rPr>
          <w:rFonts w:ascii="Lato Regular" w:hAnsi="Lato Regular" w:cs="Times New Roman"/>
          <w:b/>
        </w:rPr>
      </w:pPr>
    </w:p>
    <w:p w14:paraId="462FB98A" w14:textId="77777777" w:rsidR="003464E5" w:rsidRPr="00574566" w:rsidRDefault="003464E5" w:rsidP="00714B37">
      <w:pPr>
        <w:jc w:val="center"/>
        <w:rPr>
          <w:rFonts w:ascii="Lato Regular" w:hAnsi="Lato Regular" w:cs="Times New Roman"/>
          <w:b/>
          <w:sz w:val="32"/>
          <w:szCs w:val="32"/>
        </w:rPr>
      </w:pPr>
      <w:r w:rsidRPr="00574566">
        <w:rPr>
          <w:rFonts w:ascii="Lato Regular" w:hAnsi="Lato Regular" w:cs="Times New Roman"/>
          <w:b/>
          <w:sz w:val="32"/>
          <w:szCs w:val="32"/>
        </w:rPr>
        <w:t>OMB Information Collection Request</w:t>
      </w:r>
    </w:p>
    <w:p w14:paraId="2FEDB900" w14:textId="77777777" w:rsidR="003464E5" w:rsidRPr="00574566" w:rsidRDefault="003464E5" w:rsidP="00714B37">
      <w:pPr>
        <w:jc w:val="center"/>
        <w:rPr>
          <w:rFonts w:ascii="Lato Regular" w:hAnsi="Lato Regular" w:cs="Times New Roman"/>
          <w:b/>
          <w:sz w:val="32"/>
          <w:szCs w:val="32"/>
        </w:rPr>
      </w:pPr>
      <w:r w:rsidRPr="00574566">
        <w:rPr>
          <w:rFonts w:ascii="Lato Regular" w:hAnsi="Lato Regular" w:cs="Times New Roman"/>
          <w:b/>
          <w:sz w:val="32"/>
          <w:szCs w:val="32"/>
        </w:rPr>
        <w:t>New Collection</w:t>
      </w:r>
    </w:p>
    <w:p w14:paraId="4DDF14FC" w14:textId="77777777" w:rsidR="003464E5" w:rsidRPr="00CD7687" w:rsidRDefault="003464E5" w:rsidP="00714B37">
      <w:pPr>
        <w:rPr>
          <w:rFonts w:ascii="Lato Regular" w:hAnsi="Lato Regular" w:cs="Times New Roman"/>
          <w:b/>
        </w:rPr>
      </w:pPr>
    </w:p>
    <w:p w14:paraId="0234D52D" w14:textId="77777777" w:rsidR="003464E5" w:rsidRPr="00CD7687" w:rsidRDefault="003464E5" w:rsidP="00714B37">
      <w:pPr>
        <w:jc w:val="center"/>
        <w:rPr>
          <w:rFonts w:ascii="Lato Regular" w:hAnsi="Lato Regular" w:cs="Times New Roman"/>
          <w:b/>
        </w:rPr>
      </w:pPr>
    </w:p>
    <w:p w14:paraId="3FE2D9B8" w14:textId="77777777" w:rsidR="003464E5" w:rsidRPr="00CD7687" w:rsidRDefault="003464E5" w:rsidP="00714B37">
      <w:pPr>
        <w:jc w:val="center"/>
        <w:rPr>
          <w:rFonts w:ascii="Lato Regular" w:hAnsi="Lato Regular" w:cs="Times New Roman"/>
          <w:b/>
        </w:rPr>
      </w:pPr>
      <w:r w:rsidRPr="00CD7687">
        <w:rPr>
          <w:rFonts w:ascii="Lato Regular" w:hAnsi="Lato Regular" w:cs="Times New Roman"/>
          <w:b/>
        </w:rPr>
        <w:t>Supporting Statement</w:t>
      </w:r>
    </w:p>
    <w:p w14:paraId="7CC72E6D" w14:textId="77777777" w:rsidR="003464E5" w:rsidRPr="00CD7687" w:rsidRDefault="003464E5" w:rsidP="00714B37">
      <w:pPr>
        <w:jc w:val="center"/>
        <w:rPr>
          <w:rFonts w:ascii="Lato Regular" w:hAnsi="Lato Regular" w:cs="Times New Roman"/>
          <w:b/>
        </w:rPr>
      </w:pPr>
    </w:p>
    <w:p w14:paraId="004D007D" w14:textId="77777777" w:rsidR="003464E5" w:rsidRPr="00CD7687" w:rsidRDefault="0078653D" w:rsidP="00714B37">
      <w:pPr>
        <w:jc w:val="center"/>
        <w:rPr>
          <w:rFonts w:ascii="Lato Regular" w:hAnsi="Lato Regular" w:cs="Times New Roman"/>
          <w:b/>
        </w:rPr>
      </w:pPr>
      <w:r>
        <w:rPr>
          <w:rFonts w:ascii="Lato Regular" w:hAnsi="Lato Regular" w:cs="Times New Roman"/>
          <w:b/>
        </w:rPr>
        <w:t>Part B</w:t>
      </w:r>
    </w:p>
    <w:p w14:paraId="25187CAD" w14:textId="77777777" w:rsidR="003464E5" w:rsidRPr="00CD7687" w:rsidRDefault="003464E5" w:rsidP="00714B37">
      <w:pPr>
        <w:jc w:val="center"/>
        <w:rPr>
          <w:rFonts w:ascii="Lato Regular" w:hAnsi="Lato Regular" w:cs="Times New Roman"/>
          <w:b/>
        </w:rPr>
      </w:pPr>
    </w:p>
    <w:p w14:paraId="3773B458" w14:textId="0E2426A7" w:rsidR="003464E5" w:rsidRPr="00CD7687" w:rsidRDefault="002624F9" w:rsidP="00714B37">
      <w:pPr>
        <w:jc w:val="center"/>
        <w:rPr>
          <w:rFonts w:ascii="Lato Regular" w:hAnsi="Lato Regular" w:cs="Times New Roman"/>
          <w:b/>
        </w:rPr>
      </w:pPr>
      <w:r>
        <w:rPr>
          <w:rFonts w:ascii="Lato Regular" w:hAnsi="Lato Regular" w:cs="Times New Roman"/>
          <w:b/>
        </w:rPr>
        <w:t>January 2018</w:t>
      </w:r>
    </w:p>
    <w:p w14:paraId="6CDA5E5F" w14:textId="77777777" w:rsidR="003464E5" w:rsidRPr="00CD7687" w:rsidRDefault="003464E5" w:rsidP="00714B37">
      <w:pPr>
        <w:jc w:val="center"/>
        <w:rPr>
          <w:rFonts w:ascii="Lato Regular" w:hAnsi="Lato Regular" w:cs="Times New Roman"/>
          <w:b/>
        </w:rPr>
      </w:pPr>
    </w:p>
    <w:p w14:paraId="10634A84" w14:textId="77777777" w:rsidR="003464E5" w:rsidRPr="00CD7687" w:rsidRDefault="003464E5" w:rsidP="00714B37">
      <w:pPr>
        <w:jc w:val="center"/>
        <w:rPr>
          <w:rFonts w:ascii="Lato Regular" w:hAnsi="Lato Regular" w:cs="Times New Roman"/>
          <w:b/>
        </w:rPr>
      </w:pPr>
      <w:r w:rsidRPr="00CD7687">
        <w:rPr>
          <w:rFonts w:ascii="Lato Regular" w:hAnsi="Lato Regular" w:cs="Times New Roman"/>
          <w:b/>
        </w:rPr>
        <w:t>Submitted By:</w:t>
      </w:r>
    </w:p>
    <w:p w14:paraId="4C2E61ED" w14:textId="77777777" w:rsidR="003464E5" w:rsidRPr="00CD7687" w:rsidRDefault="003464E5" w:rsidP="00714B37">
      <w:pPr>
        <w:jc w:val="center"/>
        <w:rPr>
          <w:rFonts w:ascii="Lato Regular" w:hAnsi="Lato Regular" w:cs="Times New Roman"/>
          <w:b/>
        </w:rPr>
      </w:pPr>
      <w:r w:rsidRPr="00CD7687">
        <w:rPr>
          <w:rFonts w:ascii="Lato Regular" w:hAnsi="Lato Regular" w:cs="Times New Roman"/>
          <w:b/>
        </w:rPr>
        <w:t>Office of Planning, Research, and Evaluation</w:t>
      </w:r>
    </w:p>
    <w:p w14:paraId="2A6F8EE0" w14:textId="77777777" w:rsidR="003464E5" w:rsidRPr="00CD7687" w:rsidRDefault="003464E5" w:rsidP="00714B37">
      <w:pPr>
        <w:jc w:val="center"/>
        <w:rPr>
          <w:rFonts w:ascii="Lato Regular" w:hAnsi="Lato Regular" w:cs="Times New Roman"/>
          <w:b/>
        </w:rPr>
      </w:pPr>
      <w:r w:rsidRPr="00CD7687">
        <w:rPr>
          <w:rFonts w:ascii="Lato Regular" w:hAnsi="Lato Regular" w:cs="Times New Roman"/>
          <w:b/>
        </w:rPr>
        <w:t>Administration for Children and Families</w:t>
      </w:r>
    </w:p>
    <w:p w14:paraId="14C8EFAF" w14:textId="77777777" w:rsidR="003464E5" w:rsidRPr="00CD7687" w:rsidRDefault="003464E5" w:rsidP="00714B37">
      <w:pPr>
        <w:jc w:val="center"/>
        <w:rPr>
          <w:rFonts w:ascii="Lato Regular" w:hAnsi="Lato Regular" w:cs="Times New Roman"/>
          <w:b/>
        </w:rPr>
      </w:pPr>
      <w:r w:rsidRPr="00CD7687">
        <w:rPr>
          <w:rFonts w:ascii="Lato Regular" w:hAnsi="Lato Regular" w:cs="Times New Roman"/>
          <w:b/>
        </w:rPr>
        <w:t xml:space="preserve">U.S. Department of Health and Human Services </w:t>
      </w:r>
    </w:p>
    <w:p w14:paraId="7B9FCAE9" w14:textId="77777777" w:rsidR="003464E5" w:rsidRPr="00CD7687" w:rsidRDefault="003464E5" w:rsidP="00714B37">
      <w:pPr>
        <w:jc w:val="center"/>
        <w:rPr>
          <w:rFonts w:ascii="Lato Regular" w:hAnsi="Lato Regular" w:cs="Times New Roman"/>
          <w:b/>
        </w:rPr>
      </w:pPr>
    </w:p>
    <w:p w14:paraId="3C3851A5" w14:textId="77777777" w:rsidR="003464E5" w:rsidRPr="00CD7687" w:rsidRDefault="003464E5" w:rsidP="00714B37">
      <w:pPr>
        <w:jc w:val="center"/>
        <w:rPr>
          <w:rFonts w:ascii="Lato Regular" w:hAnsi="Lato Regular" w:cs="Times New Roman"/>
          <w:b/>
        </w:rPr>
      </w:pPr>
      <w:r w:rsidRPr="00CD7687">
        <w:rPr>
          <w:rFonts w:ascii="Lato Regular" w:hAnsi="Lato Regular" w:cs="Times New Roman"/>
          <w:b/>
        </w:rPr>
        <w:t>330 C Street, S.W.</w:t>
      </w:r>
    </w:p>
    <w:p w14:paraId="57A0EA4D" w14:textId="77777777" w:rsidR="003464E5" w:rsidRPr="00CD7687" w:rsidRDefault="003464E5" w:rsidP="00714B37">
      <w:pPr>
        <w:jc w:val="center"/>
        <w:rPr>
          <w:rFonts w:ascii="Lato Regular" w:hAnsi="Lato Regular" w:cs="Times New Roman"/>
          <w:b/>
        </w:rPr>
      </w:pPr>
      <w:r w:rsidRPr="00CD7687">
        <w:rPr>
          <w:rFonts w:ascii="Lato Regular" w:hAnsi="Lato Regular" w:cs="Times New Roman"/>
          <w:b/>
        </w:rPr>
        <w:t>Washington, D.C. 20201</w:t>
      </w:r>
    </w:p>
    <w:p w14:paraId="53497120" w14:textId="77777777" w:rsidR="003464E5" w:rsidRPr="00CD7687" w:rsidRDefault="003464E5" w:rsidP="00714B37">
      <w:pPr>
        <w:jc w:val="center"/>
        <w:rPr>
          <w:rFonts w:ascii="Lato Regular" w:hAnsi="Lato Regular" w:cs="Times New Roman"/>
          <w:b/>
        </w:rPr>
      </w:pPr>
    </w:p>
    <w:p w14:paraId="4385BAB5" w14:textId="77777777" w:rsidR="003464E5" w:rsidRPr="00CD7687" w:rsidRDefault="003464E5" w:rsidP="00714B37">
      <w:pPr>
        <w:jc w:val="center"/>
        <w:rPr>
          <w:rFonts w:ascii="Lato Regular" w:hAnsi="Lato Regular" w:cs="Times New Roman"/>
          <w:b/>
        </w:rPr>
      </w:pPr>
      <w:r w:rsidRPr="00CD7687">
        <w:rPr>
          <w:rFonts w:ascii="Lato Regular" w:hAnsi="Lato Regular" w:cs="Times New Roman"/>
          <w:b/>
        </w:rPr>
        <w:t>Project Officer:</w:t>
      </w:r>
    </w:p>
    <w:p w14:paraId="7C5882AC" w14:textId="77777777" w:rsidR="003464E5" w:rsidRPr="00CD7687" w:rsidRDefault="003464E5" w:rsidP="00714B37">
      <w:pPr>
        <w:jc w:val="center"/>
        <w:rPr>
          <w:rFonts w:ascii="Lato Regular" w:hAnsi="Lato Regular" w:cs="Times New Roman"/>
          <w:b/>
        </w:rPr>
      </w:pPr>
    </w:p>
    <w:p w14:paraId="6A9A0747" w14:textId="77777777" w:rsidR="00F5497C" w:rsidRPr="00CD7687" w:rsidRDefault="003464E5" w:rsidP="00714B37">
      <w:pPr>
        <w:jc w:val="center"/>
        <w:rPr>
          <w:rFonts w:ascii="Lato Regular" w:hAnsi="Lato Regular" w:cs="Times New Roman"/>
          <w:b/>
        </w:rPr>
      </w:pPr>
      <w:r w:rsidRPr="00CD7687">
        <w:rPr>
          <w:rFonts w:ascii="Lato Regular" w:hAnsi="Lato Regular" w:cs="Times New Roman"/>
          <w:b/>
        </w:rPr>
        <w:t>Tia Zeno</w:t>
      </w:r>
    </w:p>
    <w:p w14:paraId="3216264E" w14:textId="77777777" w:rsidR="00F5497C" w:rsidRPr="00CD7687" w:rsidRDefault="00F5497C" w:rsidP="00714B37">
      <w:pPr>
        <w:rPr>
          <w:rFonts w:ascii="Lato Regular" w:hAnsi="Lato Regular" w:cs="Times New Roman"/>
          <w:b/>
        </w:rPr>
      </w:pPr>
      <w:r w:rsidRPr="00CD7687">
        <w:rPr>
          <w:rFonts w:ascii="Lato Regular" w:hAnsi="Lato Regular" w:cs="Times New Roman"/>
          <w:b/>
        </w:rPr>
        <w:br w:type="page"/>
      </w:r>
    </w:p>
    <w:p w14:paraId="16C84D50" w14:textId="77777777" w:rsidR="007D40C1" w:rsidRDefault="00F5497C">
      <w:pPr>
        <w:pStyle w:val="TOC1"/>
        <w:tabs>
          <w:tab w:val="right" w:leader="dot" w:pos="8630"/>
        </w:tabs>
        <w:rPr>
          <w:rFonts w:ascii="Lato Regular" w:hAnsi="Lato Regular" w:cs="Times New Roman"/>
        </w:rPr>
      </w:pPr>
      <w:r w:rsidRPr="00CD7687">
        <w:rPr>
          <w:rFonts w:ascii="Lato Regular" w:hAnsi="Lato Regular" w:cs="Times New Roman"/>
        </w:rPr>
        <w:lastRenderedPageBreak/>
        <w:t>Contents</w:t>
      </w:r>
    </w:p>
    <w:p w14:paraId="1D4ABAC6" w14:textId="77777777" w:rsidR="007D40C1" w:rsidRDefault="00E14AB4">
      <w:pPr>
        <w:pStyle w:val="TOC1"/>
        <w:tabs>
          <w:tab w:val="right" w:leader="dot" w:pos="8630"/>
        </w:tabs>
        <w:rPr>
          <w:rFonts w:asciiTheme="minorHAnsi" w:hAnsiTheme="minorHAnsi"/>
          <w:b w:val="0"/>
          <w:caps w:val="0"/>
          <w:noProof/>
        </w:rPr>
      </w:pPr>
      <w:r>
        <w:rPr>
          <w:rFonts w:ascii="Lato Regular" w:hAnsi="Lato Regular" w:cs="Times New Roman"/>
          <w:b w:val="0"/>
        </w:rPr>
        <w:fldChar w:fldCharType="begin"/>
      </w:r>
      <w:r w:rsidR="009A24BE">
        <w:rPr>
          <w:rFonts w:ascii="Lato Regular" w:hAnsi="Lato Regular" w:cs="Times New Roman"/>
        </w:rPr>
        <w:instrText xml:space="preserve"> TOC \o "1-3" </w:instrText>
      </w:r>
      <w:r>
        <w:rPr>
          <w:rFonts w:ascii="Lato Regular" w:hAnsi="Lato Regular" w:cs="Times New Roman"/>
          <w:b w:val="0"/>
        </w:rPr>
        <w:fldChar w:fldCharType="separate"/>
      </w:r>
      <w:r w:rsidR="007D40C1">
        <w:rPr>
          <w:noProof/>
        </w:rPr>
        <w:t>Part B. Collections of Information Employing Statistical Methods</w:t>
      </w:r>
      <w:r w:rsidR="007D40C1">
        <w:rPr>
          <w:noProof/>
        </w:rPr>
        <w:tab/>
      </w:r>
      <w:r>
        <w:rPr>
          <w:noProof/>
        </w:rPr>
        <w:fldChar w:fldCharType="begin"/>
      </w:r>
      <w:r w:rsidR="007D40C1">
        <w:rPr>
          <w:noProof/>
        </w:rPr>
        <w:instrText xml:space="preserve"> PAGEREF _Toc359497871 \h </w:instrText>
      </w:r>
      <w:r>
        <w:rPr>
          <w:noProof/>
        </w:rPr>
      </w:r>
      <w:r>
        <w:rPr>
          <w:noProof/>
        </w:rPr>
        <w:fldChar w:fldCharType="separate"/>
      </w:r>
      <w:r w:rsidR="007D40C1">
        <w:rPr>
          <w:noProof/>
        </w:rPr>
        <w:t>1</w:t>
      </w:r>
      <w:r>
        <w:rPr>
          <w:noProof/>
        </w:rPr>
        <w:fldChar w:fldCharType="end"/>
      </w:r>
    </w:p>
    <w:p w14:paraId="56EC070F" w14:textId="77777777" w:rsidR="007D40C1" w:rsidRDefault="007D40C1">
      <w:pPr>
        <w:pStyle w:val="TOC1"/>
        <w:tabs>
          <w:tab w:val="right" w:leader="dot" w:pos="8630"/>
        </w:tabs>
        <w:rPr>
          <w:rFonts w:asciiTheme="minorHAnsi" w:hAnsiTheme="minorHAnsi"/>
          <w:b w:val="0"/>
          <w:caps w:val="0"/>
          <w:noProof/>
        </w:rPr>
      </w:pPr>
      <w:r>
        <w:rPr>
          <w:noProof/>
        </w:rPr>
        <w:t>B.1 Respondent Universe and Sampling Methods</w:t>
      </w:r>
      <w:r>
        <w:rPr>
          <w:noProof/>
        </w:rPr>
        <w:tab/>
      </w:r>
      <w:r w:rsidR="00E14AB4">
        <w:rPr>
          <w:noProof/>
        </w:rPr>
        <w:fldChar w:fldCharType="begin"/>
      </w:r>
      <w:r>
        <w:rPr>
          <w:noProof/>
        </w:rPr>
        <w:instrText xml:space="preserve"> PAGEREF _Toc359497872 \h </w:instrText>
      </w:r>
      <w:r w:rsidR="00E14AB4">
        <w:rPr>
          <w:noProof/>
        </w:rPr>
      </w:r>
      <w:r w:rsidR="00E14AB4">
        <w:rPr>
          <w:noProof/>
        </w:rPr>
        <w:fldChar w:fldCharType="separate"/>
      </w:r>
      <w:r>
        <w:rPr>
          <w:noProof/>
        </w:rPr>
        <w:t>1</w:t>
      </w:r>
      <w:r w:rsidR="00E14AB4">
        <w:rPr>
          <w:noProof/>
        </w:rPr>
        <w:fldChar w:fldCharType="end"/>
      </w:r>
    </w:p>
    <w:p w14:paraId="37D7AF14" w14:textId="77777777" w:rsidR="007D40C1" w:rsidRDefault="007D40C1">
      <w:pPr>
        <w:pStyle w:val="TOC1"/>
        <w:tabs>
          <w:tab w:val="right" w:leader="dot" w:pos="8630"/>
        </w:tabs>
        <w:rPr>
          <w:rFonts w:asciiTheme="minorHAnsi" w:hAnsiTheme="minorHAnsi"/>
          <w:b w:val="0"/>
          <w:caps w:val="0"/>
          <w:noProof/>
        </w:rPr>
      </w:pPr>
      <w:r>
        <w:rPr>
          <w:noProof/>
        </w:rPr>
        <w:t>B.2 Procedures for Collection of Information</w:t>
      </w:r>
      <w:r>
        <w:rPr>
          <w:noProof/>
        </w:rPr>
        <w:tab/>
      </w:r>
      <w:r w:rsidR="00E14AB4">
        <w:rPr>
          <w:noProof/>
        </w:rPr>
        <w:fldChar w:fldCharType="begin"/>
      </w:r>
      <w:r>
        <w:rPr>
          <w:noProof/>
        </w:rPr>
        <w:instrText xml:space="preserve"> PAGEREF _Toc359497873 \h </w:instrText>
      </w:r>
      <w:r w:rsidR="00E14AB4">
        <w:rPr>
          <w:noProof/>
        </w:rPr>
      </w:r>
      <w:r w:rsidR="00E14AB4">
        <w:rPr>
          <w:noProof/>
        </w:rPr>
        <w:fldChar w:fldCharType="separate"/>
      </w:r>
      <w:r>
        <w:rPr>
          <w:noProof/>
        </w:rPr>
        <w:t>2</w:t>
      </w:r>
      <w:r w:rsidR="00E14AB4">
        <w:rPr>
          <w:noProof/>
        </w:rPr>
        <w:fldChar w:fldCharType="end"/>
      </w:r>
    </w:p>
    <w:p w14:paraId="686469EE" w14:textId="77777777" w:rsidR="007D40C1" w:rsidRDefault="007D40C1">
      <w:pPr>
        <w:pStyle w:val="TOC1"/>
        <w:tabs>
          <w:tab w:val="right" w:leader="dot" w:pos="8630"/>
        </w:tabs>
        <w:rPr>
          <w:rFonts w:asciiTheme="minorHAnsi" w:hAnsiTheme="minorHAnsi"/>
          <w:b w:val="0"/>
          <w:caps w:val="0"/>
          <w:noProof/>
        </w:rPr>
      </w:pPr>
      <w:r>
        <w:rPr>
          <w:noProof/>
        </w:rPr>
        <w:t>B.3 Methods to Maximize Response Rates and Deal with Nonresponse</w:t>
      </w:r>
      <w:r>
        <w:rPr>
          <w:noProof/>
        </w:rPr>
        <w:tab/>
      </w:r>
      <w:r w:rsidR="00E14AB4">
        <w:rPr>
          <w:noProof/>
        </w:rPr>
        <w:fldChar w:fldCharType="begin"/>
      </w:r>
      <w:r>
        <w:rPr>
          <w:noProof/>
        </w:rPr>
        <w:instrText xml:space="preserve"> PAGEREF _Toc359497874 \h </w:instrText>
      </w:r>
      <w:r w:rsidR="00E14AB4">
        <w:rPr>
          <w:noProof/>
        </w:rPr>
      </w:r>
      <w:r w:rsidR="00E14AB4">
        <w:rPr>
          <w:noProof/>
        </w:rPr>
        <w:fldChar w:fldCharType="separate"/>
      </w:r>
      <w:r>
        <w:rPr>
          <w:noProof/>
        </w:rPr>
        <w:t>6</w:t>
      </w:r>
      <w:r w:rsidR="00E14AB4">
        <w:rPr>
          <w:noProof/>
        </w:rPr>
        <w:fldChar w:fldCharType="end"/>
      </w:r>
    </w:p>
    <w:p w14:paraId="6F40BD3A" w14:textId="77777777" w:rsidR="007D40C1" w:rsidRDefault="007D40C1">
      <w:pPr>
        <w:pStyle w:val="TOC1"/>
        <w:tabs>
          <w:tab w:val="right" w:leader="dot" w:pos="8630"/>
        </w:tabs>
        <w:rPr>
          <w:rFonts w:asciiTheme="minorHAnsi" w:hAnsiTheme="minorHAnsi"/>
          <w:b w:val="0"/>
          <w:caps w:val="0"/>
          <w:noProof/>
        </w:rPr>
      </w:pPr>
      <w:r>
        <w:rPr>
          <w:noProof/>
        </w:rPr>
        <w:t>B.4 Tests of Procedures or Methods to be Undertaken</w:t>
      </w:r>
      <w:r>
        <w:rPr>
          <w:noProof/>
        </w:rPr>
        <w:tab/>
      </w:r>
      <w:r w:rsidR="00E14AB4">
        <w:rPr>
          <w:noProof/>
        </w:rPr>
        <w:fldChar w:fldCharType="begin"/>
      </w:r>
      <w:r>
        <w:rPr>
          <w:noProof/>
        </w:rPr>
        <w:instrText xml:space="preserve"> PAGEREF _Toc359497875 \h </w:instrText>
      </w:r>
      <w:r w:rsidR="00E14AB4">
        <w:rPr>
          <w:noProof/>
        </w:rPr>
      </w:r>
      <w:r w:rsidR="00E14AB4">
        <w:rPr>
          <w:noProof/>
        </w:rPr>
        <w:fldChar w:fldCharType="separate"/>
      </w:r>
      <w:r>
        <w:rPr>
          <w:noProof/>
        </w:rPr>
        <w:t>8</w:t>
      </w:r>
      <w:r w:rsidR="00E14AB4">
        <w:rPr>
          <w:noProof/>
        </w:rPr>
        <w:fldChar w:fldCharType="end"/>
      </w:r>
    </w:p>
    <w:p w14:paraId="21A85E3F" w14:textId="77777777" w:rsidR="007D40C1" w:rsidRDefault="007D40C1">
      <w:pPr>
        <w:pStyle w:val="TOC1"/>
        <w:tabs>
          <w:tab w:val="right" w:leader="dot" w:pos="8630"/>
        </w:tabs>
        <w:rPr>
          <w:rFonts w:asciiTheme="minorHAnsi" w:hAnsiTheme="minorHAnsi"/>
          <w:b w:val="0"/>
          <w:caps w:val="0"/>
          <w:noProof/>
        </w:rPr>
      </w:pPr>
      <w:r>
        <w:rPr>
          <w:noProof/>
        </w:rPr>
        <w:t>B.5 Individuals Consulted on Statistical Aspects and Individuals Collecting and/or Analyzing Data</w:t>
      </w:r>
      <w:r>
        <w:rPr>
          <w:noProof/>
        </w:rPr>
        <w:tab/>
      </w:r>
      <w:r w:rsidR="00E14AB4">
        <w:rPr>
          <w:noProof/>
        </w:rPr>
        <w:fldChar w:fldCharType="begin"/>
      </w:r>
      <w:r>
        <w:rPr>
          <w:noProof/>
        </w:rPr>
        <w:instrText xml:space="preserve"> PAGEREF _Toc359497876 \h </w:instrText>
      </w:r>
      <w:r w:rsidR="00E14AB4">
        <w:rPr>
          <w:noProof/>
        </w:rPr>
      </w:r>
      <w:r w:rsidR="00E14AB4">
        <w:rPr>
          <w:noProof/>
        </w:rPr>
        <w:fldChar w:fldCharType="separate"/>
      </w:r>
      <w:r>
        <w:rPr>
          <w:noProof/>
        </w:rPr>
        <w:t>9</w:t>
      </w:r>
      <w:r w:rsidR="00E14AB4">
        <w:rPr>
          <w:noProof/>
        </w:rPr>
        <w:fldChar w:fldCharType="end"/>
      </w:r>
    </w:p>
    <w:p w14:paraId="53345A3F" w14:textId="77777777" w:rsidR="002C4F4A" w:rsidRDefault="00E14AB4" w:rsidP="00714B37">
      <w:pPr>
        <w:rPr>
          <w:rFonts w:ascii="Lato Regular" w:hAnsi="Lato Regular" w:cs="Times New Roman"/>
          <w:b/>
        </w:rPr>
        <w:sectPr w:rsidR="002C4F4A" w:rsidSect="00F272CD">
          <w:pgSz w:w="12240" w:h="15840"/>
          <w:pgMar w:top="1440" w:right="1800" w:bottom="1440" w:left="1800" w:header="720" w:footer="720" w:gutter="0"/>
          <w:cols w:space="720"/>
          <w:docGrid w:linePitch="360"/>
        </w:sectPr>
      </w:pPr>
      <w:r>
        <w:rPr>
          <w:rFonts w:ascii="Lato Regular" w:hAnsi="Lato Regular" w:cs="Times New Roman"/>
          <w:b/>
        </w:rPr>
        <w:fldChar w:fldCharType="end"/>
      </w:r>
    </w:p>
    <w:p w14:paraId="1A77080B" w14:textId="77777777" w:rsidR="00010F87" w:rsidRPr="00010F87" w:rsidRDefault="00010F87" w:rsidP="00714B37">
      <w:pPr>
        <w:rPr>
          <w:rFonts w:ascii="Lato Regular" w:hAnsi="Lato Regular" w:cs="Times New Roman"/>
          <w:b/>
        </w:rPr>
        <w:sectPr w:rsidR="00010F87" w:rsidRPr="00010F87" w:rsidSect="002C4F4A">
          <w:type w:val="continuous"/>
          <w:pgSz w:w="12240" w:h="15840"/>
          <w:pgMar w:top="1440" w:right="1800" w:bottom="1440" w:left="1800" w:header="720" w:footer="720" w:gutter="0"/>
          <w:cols w:space="720"/>
          <w:docGrid w:linePitch="360"/>
        </w:sectPr>
      </w:pPr>
    </w:p>
    <w:p w14:paraId="637C49B6" w14:textId="77777777" w:rsidR="00264A4E" w:rsidRPr="002C4F4A" w:rsidRDefault="0078653D" w:rsidP="00714B37">
      <w:pPr>
        <w:pStyle w:val="Heading1"/>
      </w:pPr>
      <w:bookmarkStart w:id="1" w:name="_Toc359497871"/>
      <w:r w:rsidRPr="002C4F4A">
        <w:t>Part B</w:t>
      </w:r>
      <w:r w:rsidR="00264A4E" w:rsidRPr="002C4F4A">
        <w:t>.</w:t>
      </w:r>
      <w:r w:rsidRPr="002C4F4A">
        <w:t xml:space="preserve"> Collections of Information Employing Statistical Methods</w:t>
      </w:r>
      <w:bookmarkEnd w:id="1"/>
    </w:p>
    <w:p w14:paraId="3224C267" w14:textId="77777777" w:rsidR="003464E5" w:rsidRPr="002C4F4A" w:rsidRDefault="0078653D" w:rsidP="00714B37">
      <w:pPr>
        <w:pStyle w:val="Heading1"/>
      </w:pPr>
      <w:bookmarkStart w:id="2" w:name="_Toc359497872"/>
      <w:r w:rsidRPr="002C4F4A">
        <w:t>B</w:t>
      </w:r>
      <w:r w:rsidR="00F5497C" w:rsidRPr="002C4F4A">
        <w:t xml:space="preserve">.1 </w:t>
      </w:r>
      <w:r w:rsidRPr="002C4F4A">
        <w:t>Respondent Universe and Sampling Methods</w:t>
      </w:r>
      <w:bookmarkEnd w:id="2"/>
      <w:r w:rsidR="00F5497C" w:rsidRPr="002C4F4A">
        <w:t xml:space="preserve"> </w:t>
      </w:r>
    </w:p>
    <w:p w14:paraId="4742C9DA" w14:textId="77777777" w:rsidR="00714B37" w:rsidRDefault="00714B37" w:rsidP="00714B37">
      <w:pPr>
        <w:pStyle w:val="BodyTextFirstIndent"/>
        <w:spacing w:line="240" w:lineRule="auto"/>
        <w:ind w:firstLine="0"/>
        <w:rPr>
          <w:rFonts w:ascii="Lato Regular" w:hAnsi="Lato Regular"/>
          <w:u w:val="single"/>
        </w:rPr>
      </w:pPr>
    </w:p>
    <w:p w14:paraId="68468144" w14:textId="77777777" w:rsidR="00574566" w:rsidRPr="00574566" w:rsidRDefault="00574566" w:rsidP="00714B37">
      <w:pPr>
        <w:pStyle w:val="BodyTextFirstIndent"/>
        <w:spacing w:line="240" w:lineRule="auto"/>
        <w:ind w:firstLine="0"/>
        <w:rPr>
          <w:rFonts w:ascii="Lato Regular" w:hAnsi="Lato Regular"/>
          <w:u w:val="single"/>
        </w:rPr>
      </w:pPr>
      <w:r>
        <w:rPr>
          <w:rFonts w:ascii="Lato Regular" w:hAnsi="Lato Regular"/>
          <w:u w:val="single"/>
        </w:rPr>
        <w:t>Survey</w:t>
      </w:r>
    </w:p>
    <w:p w14:paraId="73D9FC12" w14:textId="77777777" w:rsidR="00714B37" w:rsidRDefault="00714B37" w:rsidP="00714B37">
      <w:pPr>
        <w:pStyle w:val="BodyTextFirstIndent"/>
        <w:spacing w:line="240" w:lineRule="auto"/>
        <w:ind w:firstLine="0"/>
        <w:rPr>
          <w:rFonts w:ascii="Lato Regular" w:hAnsi="Lato Regular"/>
        </w:rPr>
      </w:pPr>
    </w:p>
    <w:p w14:paraId="0CA82DBC" w14:textId="77777777" w:rsidR="00574566" w:rsidRPr="00CD7687" w:rsidRDefault="00EA35D0" w:rsidP="00714B37">
      <w:pPr>
        <w:pStyle w:val="BodyTextFirstIndent"/>
        <w:spacing w:line="240" w:lineRule="auto"/>
        <w:ind w:firstLine="0"/>
        <w:rPr>
          <w:rFonts w:ascii="Lato Regular" w:hAnsi="Lato Regular"/>
        </w:rPr>
      </w:pPr>
      <w:r>
        <w:rPr>
          <w:rFonts w:ascii="Lato Regular" w:hAnsi="Lato Regular"/>
        </w:rPr>
        <w:t>Program managers</w:t>
      </w:r>
      <w:r w:rsidRPr="00CD7687">
        <w:rPr>
          <w:rFonts w:ascii="Lato Regular" w:hAnsi="Lato Regular"/>
        </w:rPr>
        <w:t xml:space="preserve"> </w:t>
      </w:r>
      <w:r w:rsidR="00574566" w:rsidRPr="00CD7687">
        <w:rPr>
          <w:rFonts w:ascii="Lato Regular" w:hAnsi="Lato Regular"/>
        </w:rPr>
        <w:t xml:space="preserve">at all </w:t>
      </w:r>
      <w:r w:rsidR="00574566">
        <w:rPr>
          <w:rFonts w:ascii="Lato Regular" w:hAnsi="Lato Regular"/>
        </w:rPr>
        <w:t>Maternal, Infant, and Early Childhood Home Visiting (</w:t>
      </w:r>
      <w:r w:rsidR="00574566" w:rsidRPr="00CD7687">
        <w:rPr>
          <w:rFonts w:ascii="Lato Regular" w:hAnsi="Lato Regular"/>
        </w:rPr>
        <w:t>MIECHV</w:t>
      </w:r>
      <w:r w:rsidR="00574566">
        <w:rPr>
          <w:rFonts w:ascii="Lato Regular" w:hAnsi="Lato Regular"/>
        </w:rPr>
        <w:t>)</w:t>
      </w:r>
      <w:r w:rsidR="00574566" w:rsidRPr="00CD7687">
        <w:rPr>
          <w:rFonts w:ascii="Lato Regular" w:hAnsi="Lato Regular"/>
        </w:rPr>
        <w:t xml:space="preserve">-funded </w:t>
      </w:r>
      <w:r w:rsidR="00574566">
        <w:rPr>
          <w:rFonts w:ascii="Lato Regular" w:hAnsi="Lato Regular"/>
        </w:rPr>
        <w:t>l</w:t>
      </w:r>
      <w:r w:rsidR="00574566" w:rsidRPr="00CD7687">
        <w:rPr>
          <w:rFonts w:ascii="Lato Regular" w:hAnsi="Lato Regular"/>
        </w:rPr>
        <w:t xml:space="preserve">ocal </w:t>
      </w:r>
      <w:r w:rsidR="00574566">
        <w:rPr>
          <w:rFonts w:ascii="Lato Regular" w:hAnsi="Lato Regular"/>
        </w:rPr>
        <w:t>i</w:t>
      </w:r>
      <w:r w:rsidR="00574566" w:rsidRPr="00CD7687">
        <w:rPr>
          <w:rFonts w:ascii="Lato Regular" w:hAnsi="Lato Regular"/>
        </w:rPr>
        <w:t xml:space="preserve">mplementing </w:t>
      </w:r>
      <w:r w:rsidR="00574566">
        <w:rPr>
          <w:rFonts w:ascii="Lato Regular" w:hAnsi="Lato Regular"/>
        </w:rPr>
        <w:t>a</w:t>
      </w:r>
      <w:r w:rsidR="00574566" w:rsidRPr="00CD7687">
        <w:rPr>
          <w:rFonts w:ascii="Lato Regular" w:hAnsi="Lato Regular"/>
        </w:rPr>
        <w:t>gencies (LIAs) will be invited to complete the survey</w:t>
      </w:r>
      <w:r w:rsidR="00574566">
        <w:rPr>
          <w:rFonts w:ascii="Lato Regular" w:hAnsi="Lato Regular"/>
        </w:rPr>
        <w:t xml:space="preserve"> (</w:t>
      </w:r>
      <w:r w:rsidR="008E3631">
        <w:rPr>
          <w:rFonts w:ascii="Lato Regular" w:hAnsi="Lato Regular"/>
        </w:rPr>
        <w:t xml:space="preserve">estimated </w:t>
      </w:r>
      <w:r w:rsidR="00574566">
        <w:rPr>
          <w:rFonts w:ascii="Lato Regular" w:hAnsi="Lato Regular"/>
        </w:rPr>
        <w:t>705</w:t>
      </w:r>
      <w:r w:rsidR="008E3631">
        <w:rPr>
          <w:rFonts w:ascii="Lato Regular" w:hAnsi="Lato Regular"/>
        </w:rPr>
        <w:t xml:space="preserve"> LIAs</w:t>
      </w:r>
      <w:r w:rsidR="00574566">
        <w:rPr>
          <w:rFonts w:ascii="Lato Regular" w:hAnsi="Lato Regular"/>
        </w:rPr>
        <w:t xml:space="preserve"> receiving funding from HRSA and 19 tribal grantees receiving funding from ACF)</w:t>
      </w:r>
      <w:r w:rsidR="00574566" w:rsidRPr="00CD7687">
        <w:rPr>
          <w:rFonts w:ascii="Lato Regular" w:hAnsi="Lato Regular"/>
        </w:rPr>
        <w:t xml:space="preserve">. </w:t>
      </w:r>
    </w:p>
    <w:p w14:paraId="2AEF4E0E" w14:textId="77777777" w:rsidR="00574566" w:rsidRDefault="00574566" w:rsidP="00714B37">
      <w:pPr>
        <w:pStyle w:val="BodyTextFirstIndent"/>
        <w:spacing w:line="240" w:lineRule="auto"/>
        <w:ind w:firstLine="0"/>
        <w:rPr>
          <w:rFonts w:ascii="Lato Regular" w:hAnsi="Lato Regular"/>
        </w:rPr>
      </w:pPr>
    </w:p>
    <w:p w14:paraId="399230E0" w14:textId="77777777" w:rsidR="00714B37" w:rsidRPr="00574566" w:rsidRDefault="00714B37" w:rsidP="00714B37">
      <w:pPr>
        <w:rPr>
          <w:rFonts w:ascii="Lato Regular" w:hAnsi="Lato Regular"/>
          <w:i/>
        </w:rPr>
      </w:pPr>
      <w:r w:rsidRPr="00574566">
        <w:rPr>
          <w:rFonts w:ascii="Lato Regular" w:hAnsi="Lato Regular"/>
        </w:rPr>
        <w:t>The research team will implement a two-stage design in which program managers in all LIAs receiving MIECHV funding are recruited, surveyed, and asked to share email addresses for their home visitors and supervisors. Then, home visitors and supervisors will be recruited and surveyed. The definition of who should be included in the home visiting workforce will be clearly defined prior to recruiting staff.</w:t>
      </w:r>
    </w:p>
    <w:p w14:paraId="3869C749" w14:textId="77777777" w:rsidR="00714B37" w:rsidRPr="00CD7687" w:rsidRDefault="00714B37" w:rsidP="00714B37">
      <w:pPr>
        <w:pStyle w:val="BodyTextFirstIndent"/>
        <w:spacing w:line="240" w:lineRule="auto"/>
        <w:ind w:firstLine="0"/>
        <w:rPr>
          <w:rFonts w:ascii="Lato Regular" w:hAnsi="Lato Regular"/>
        </w:rPr>
      </w:pPr>
    </w:p>
    <w:p w14:paraId="4D0F010D" w14:textId="77777777" w:rsidR="00574566" w:rsidRDefault="00574566" w:rsidP="00714B37">
      <w:pPr>
        <w:pStyle w:val="BodyTextFirstIndent"/>
        <w:spacing w:line="240" w:lineRule="auto"/>
        <w:ind w:firstLine="0"/>
        <w:rPr>
          <w:rFonts w:ascii="Lato Regular" w:hAnsi="Lato Regular"/>
        </w:rPr>
      </w:pPr>
      <w:r w:rsidRPr="00CD7687">
        <w:rPr>
          <w:rFonts w:ascii="Lato Regular" w:hAnsi="Lato Regular"/>
        </w:rPr>
        <w:t xml:space="preserve">The goal is to achieve completed surveys from </w:t>
      </w:r>
      <w:r w:rsidR="00EA35D0">
        <w:rPr>
          <w:rFonts w:ascii="Lato Regular" w:hAnsi="Lato Regular"/>
        </w:rPr>
        <w:t xml:space="preserve">a minimum of </w:t>
      </w:r>
      <w:r w:rsidRPr="00CD7687">
        <w:rPr>
          <w:rFonts w:ascii="Lato Regular" w:hAnsi="Lato Regular"/>
        </w:rPr>
        <w:t>2,000 home visiting staff nationally, including home visitors and supervisors</w:t>
      </w:r>
      <w:r w:rsidR="00CE17AD">
        <w:rPr>
          <w:rFonts w:ascii="Lato Regular" w:hAnsi="Lato Regular"/>
        </w:rPr>
        <w:t xml:space="preserve">, but we estimate burden for up to 3,000 </w:t>
      </w:r>
      <w:r w:rsidR="00420F8D">
        <w:rPr>
          <w:rFonts w:ascii="Lato Regular" w:hAnsi="Lato Regular"/>
        </w:rPr>
        <w:t>potential respondents (see Supporting Statement A)</w:t>
      </w:r>
      <w:r w:rsidRPr="00CD7687">
        <w:rPr>
          <w:rFonts w:ascii="Lato Regular" w:hAnsi="Lato Regular"/>
        </w:rPr>
        <w:t xml:space="preserve">. This number is robust enough to allow approximations of the home visiting workforce characteristics. To achieve an effective sample size of 2,000, given a 70% minimum response rate, the team will need to recruit </w:t>
      </w:r>
      <w:r w:rsidR="00420F8D">
        <w:rPr>
          <w:rFonts w:ascii="Lato Regular" w:hAnsi="Lato Regular"/>
        </w:rPr>
        <w:t>at least</w:t>
      </w:r>
      <w:r w:rsidR="00420F8D" w:rsidRPr="00CD7687">
        <w:rPr>
          <w:rFonts w:ascii="Lato Regular" w:hAnsi="Lato Regular"/>
        </w:rPr>
        <w:t xml:space="preserve"> </w:t>
      </w:r>
      <w:r w:rsidRPr="00CD7687">
        <w:rPr>
          <w:rFonts w:ascii="Lato Regular" w:hAnsi="Lato Regular"/>
        </w:rPr>
        <w:t xml:space="preserve">2,860 eligible staff. HRSA </w:t>
      </w:r>
      <w:r>
        <w:rPr>
          <w:rFonts w:ascii="Lato Regular" w:hAnsi="Lato Regular"/>
        </w:rPr>
        <w:t xml:space="preserve">has calculated that MIECHV currently funds 3,074.4 home visitors Full-Time Equivalents (FTEs) and 711.1 supervisor FTEs. </w:t>
      </w:r>
      <w:r w:rsidRPr="00CD7687">
        <w:rPr>
          <w:rFonts w:ascii="Lato Regular" w:hAnsi="Lato Regular"/>
        </w:rPr>
        <w:t xml:space="preserve"> </w:t>
      </w:r>
      <w:r>
        <w:rPr>
          <w:rFonts w:ascii="Lato Regular" w:hAnsi="Lato Regular"/>
        </w:rPr>
        <w:t xml:space="preserve">But these estimates do not reveal the actual number of individual workers who could respond to the survey. </w:t>
      </w:r>
      <w:r w:rsidRPr="00CD7687">
        <w:rPr>
          <w:rFonts w:ascii="Lato Regular" w:hAnsi="Lato Regular"/>
        </w:rPr>
        <w:t xml:space="preserve">LIAs with MIECHV funding may </w:t>
      </w:r>
      <w:r>
        <w:rPr>
          <w:rFonts w:ascii="Lato Regular" w:hAnsi="Lato Regular"/>
        </w:rPr>
        <w:t xml:space="preserve">also </w:t>
      </w:r>
      <w:r w:rsidRPr="00CD7687">
        <w:rPr>
          <w:rFonts w:ascii="Lato Regular" w:hAnsi="Lato Regular"/>
        </w:rPr>
        <w:t>have other home visitors who</w:t>
      </w:r>
      <w:r>
        <w:rPr>
          <w:rFonts w:ascii="Lato Regular" w:hAnsi="Lato Regular"/>
        </w:rPr>
        <w:t>se</w:t>
      </w:r>
      <w:r w:rsidRPr="00CD7687">
        <w:rPr>
          <w:rFonts w:ascii="Lato Regular" w:hAnsi="Lato Regular"/>
        </w:rPr>
        <w:t xml:space="preserve"> positions are funded by another source who would also be eligible to participate.  Because of the expected universe size, home visitors and supervisors will not be sampled, but rather all staff in these positions (whose contact information is shared) will be invited to participate.  </w:t>
      </w:r>
    </w:p>
    <w:p w14:paraId="53A83F24" w14:textId="77777777" w:rsidR="00714B37" w:rsidRDefault="00714B37" w:rsidP="00714B37">
      <w:pPr>
        <w:rPr>
          <w:rFonts w:ascii="Lato Regular" w:hAnsi="Lato Regular"/>
          <w:u w:val="single"/>
        </w:rPr>
      </w:pPr>
    </w:p>
    <w:p w14:paraId="788B25BC" w14:textId="77777777" w:rsidR="00F5497C" w:rsidRDefault="00574566" w:rsidP="00714B37">
      <w:pPr>
        <w:rPr>
          <w:rFonts w:ascii="Lato Regular" w:hAnsi="Lato Regular"/>
          <w:u w:val="single"/>
        </w:rPr>
      </w:pPr>
      <w:r w:rsidRPr="00574566">
        <w:rPr>
          <w:rFonts w:ascii="Lato Regular" w:hAnsi="Lato Regular"/>
          <w:u w:val="single"/>
        </w:rPr>
        <w:t>Case Study</w:t>
      </w:r>
    </w:p>
    <w:p w14:paraId="0D339F73" w14:textId="77777777" w:rsidR="00714B37" w:rsidRDefault="00714B37" w:rsidP="00714B37">
      <w:pPr>
        <w:pStyle w:val="BodyTextFirstIndent"/>
        <w:spacing w:line="240" w:lineRule="auto"/>
        <w:ind w:firstLine="0"/>
        <w:rPr>
          <w:rFonts w:ascii="Lato Regular" w:hAnsi="Lato Regular"/>
        </w:rPr>
      </w:pPr>
    </w:p>
    <w:p w14:paraId="1078C5E3" w14:textId="39CE1FC8" w:rsidR="00714B37" w:rsidRPr="00CD7687" w:rsidRDefault="00714B37" w:rsidP="00714B37">
      <w:pPr>
        <w:pStyle w:val="BodyTextFirstIndent"/>
        <w:spacing w:line="240" w:lineRule="auto"/>
        <w:ind w:firstLine="0"/>
        <w:rPr>
          <w:rFonts w:ascii="Lato Regular" w:hAnsi="Lato Regular"/>
        </w:rPr>
      </w:pPr>
      <w:r w:rsidRPr="00CD7687">
        <w:rPr>
          <w:rFonts w:ascii="Lato Regular" w:hAnsi="Lato Regular"/>
        </w:rPr>
        <w:t xml:space="preserve">The team will identify eight sites that vary in terms of geography, population demographics, labor markets, and home visiting </w:t>
      </w:r>
      <w:r w:rsidR="007B67EC">
        <w:rPr>
          <w:rFonts w:ascii="Lato Regular" w:hAnsi="Lato Regular"/>
        </w:rPr>
        <w:t>models being implemented</w:t>
      </w:r>
      <w:r w:rsidRPr="00CD7687">
        <w:rPr>
          <w:rFonts w:ascii="Lato Regular" w:hAnsi="Lato Regular"/>
        </w:rPr>
        <w:t xml:space="preserve">. Each case study will be organized by state and sub-state region and will involve visiting multiple LIAs within the selected region. A selected site could be a major metropolitan area, a large county with a mix of urban, suburban, and/or rural zones, or a cluster of small counties or towns. This approach is designed to maximize the study’s inclusion of different program settings, with the understanding that a home visiting program and its employees cannot operate independent of the broader state and local context. </w:t>
      </w:r>
    </w:p>
    <w:p w14:paraId="044C5768" w14:textId="77777777" w:rsidR="00714B37" w:rsidRPr="00CD7687" w:rsidRDefault="00714B37" w:rsidP="00714B37">
      <w:pPr>
        <w:pStyle w:val="BodyTextFirstIndent"/>
        <w:spacing w:line="240" w:lineRule="auto"/>
        <w:ind w:firstLine="0"/>
        <w:rPr>
          <w:rFonts w:ascii="Lato Regular" w:hAnsi="Lato Regular"/>
        </w:rPr>
      </w:pPr>
    </w:p>
    <w:p w14:paraId="7FC1DE42" w14:textId="77777777" w:rsidR="00714B37" w:rsidRPr="00CD7687" w:rsidRDefault="00714B37" w:rsidP="00714B37">
      <w:pPr>
        <w:pStyle w:val="BodyTextFirstIndent"/>
        <w:spacing w:line="240" w:lineRule="auto"/>
        <w:ind w:firstLine="0"/>
        <w:rPr>
          <w:rFonts w:ascii="Lato Regular" w:hAnsi="Lato Regular"/>
        </w:rPr>
      </w:pPr>
      <w:r w:rsidRPr="00CD7687">
        <w:rPr>
          <w:rFonts w:ascii="Lato Regular" w:hAnsi="Lato Regular"/>
        </w:rPr>
        <w:t>As a first step, the team will create a state selection matrix that includes information on the following criteria, to the extent they are available:</w:t>
      </w:r>
    </w:p>
    <w:p w14:paraId="4B7893FE" w14:textId="77777777" w:rsidR="00714B37" w:rsidRPr="00CD7687" w:rsidRDefault="00714B37" w:rsidP="00714B37">
      <w:pPr>
        <w:pStyle w:val="BodyTextFirstIndent"/>
        <w:spacing w:line="240" w:lineRule="auto"/>
        <w:ind w:firstLine="0"/>
        <w:rPr>
          <w:rFonts w:ascii="Lato Regular" w:hAnsi="Lato Regular"/>
        </w:rPr>
      </w:pPr>
    </w:p>
    <w:p w14:paraId="6BD26797" w14:textId="77777777" w:rsidR="00714B37" w:rsidRPr="00CD7687" w:rsidRDefault="00714B37" w:rsidP="00714B37">
      <w:pPr>
        <w:pStyle w:val="BulletedList"/>
        <w:numPr>
          <w:ilvl w:val="0"/>
          <w:numId w:val="3"/>
        </w:numPr>
        <w:spacing w:line="240" w:lineRule="auto"/>
        <w:rPr>
          <w:rFonts w:ascii="Lato Regular" w:hAnsi="Lato Regular" w:cs="Times New Roman"/>
          <w:sz w:val="24"/>
        </w:rPr>
      </w:pPr>
      <w:r w:rsidRPr="00CD7687">
        <w:rPr>
          <w:rFonts w:ascii="Lato Regular" w:hAnsi="Lato Regular" w:cs="Times New Roman"/>
          <w:sz w:val="24"/>
        </w:rPr>
        <w:t>counties served through MIECHV, including urbanicity and population size</w:t>
      </w:r>
      <w:r>
        <w:rPr>
          <w:rFonts w:ascii="Lato Regular" w:hAnsi="Lato Regular" w:cs="Times New Roman"/>
          <w:sz w:val="24"/>
        </w:rPr>
        <w:t>;</w:t>
      </w:r>
      <w:r w:rsidRPr="00CD7687">
        <w:rPr>
          <w:rFonts w:ascii="Lato Regular" w:hAnsi="Lato Regular" w:cs="Times New Roman"/>
          <w:sz w:val="24"/>
        </w:rPr>
        <w:t xml:space="preserve"> </w:t>
      </w:r>
    </w:p>
    <w:p w14:paraId="01DCF06A" w14:textId="77777777" w:rsidR="00714B37" w:rsidRPr="00CD7687" w:rsidRDefault="00714B37" w:rsidP="00714B37">
      <w:pPr>
        <w:pStyle w:val="BulletedList"/>
        <w:numPr>
          <w:ilvl w:val="0"/>
          <w:numId w:val="3"/>
        </w:numPr>
        <w:spacing w:line="240" w:lineRule="auto"/>
        <w:rPr>
          <w:rFonts w:ascii="Lato Regular" w:hAnsi="Lato Regular" w:cs="Times New Roman"/>
          <w:sz w:val="24"/>
        </w:rPr>
      </w:pPr>
      <w:r w:rsidRPr="00CD7687">
        <w:rPr>
          <w:rFonts w:ascii="Lato Regular" w:hAnsi="Lato Regular" w:cs="Times New Roman"/>
          <w:sz w:val="24"/>
        </w:rPr>
        <w:t>the number and type of home visiting programs being implemented in a particular state  (including evidence-based programs, tribal home visiting programs, and promising approaches);</w:t>
      </w:r>
    </w:p>
    <w:p w14:paraId="13FFBCFF" w14:textId="77777777" w:rsidR="00714B37" w:rsidRPr="00CD7687" w:rsidRDefault="00714B37" w:rsidP="00714B37">
      <w:pPr>
        <w:pStyle w:val="BulletedList"/>
        <w:numPr>
          <w:ilvl w:val="0"/>
          <w:numId w:val="3"/>
        </w:numPr>
        <w:spacing w:line="240" w:lineRule="auto"/>
        <w:rPr>
          <w:rFonts w:ascii="Lato Regular" w:hAnsi="Lato Regular" w:cs="Times New Roman"/>
          <w:sz w:val="24"/>
        </w:rPr>
      </w:pPr>
      <w:r w:rsidRPr="00CD7687">
        <w:rPr>
          <w:rFonts w:ascii="Lato Regular" w:hAnsi="Lato Regular" w:cs="Times New Roman"/>
          <w:sz w:val="24"/>
        </w:rPr>
        <w:t>the proximity and penetration of home visiting programs in a given state;</w:t>
      </w:r>
    </w:p>
    <w:p w14:paraId="550235BD" w14:textId="77777777" w:rsidR="00714B37" w:rsidRPr="00CD7687" w:rsidRDefault="00714B37" w:rsidP="00714B37">
      <w:pPr>
        <w:pStyle w:val="BulletedList"/>
        <w:numPr>
          <w:ilvl w:val="0"/>
          <w:numId w:val="3"/>
        </w:numPr>
        <w:spacing w:line="240" w:lineRule="auto"/>
        <w:rPr>
          <w:rFonts w:ascii="Lato Regular" w:hAnsi="Lato Regular" w:cs="Times New Roman"/>
          <w:sz w:val="24"/>
        </w:rPr>
      </w:pPr>
      <w:r w:rsidRPr="00CD7687">
        <w:rPr>
          <w:rFonts w:ascii="Lato Regular" w:hAnsi="Lato Regular" w:cs="Times New Roman"/>
          <w:sz w:val="24"/>
        </w:rPr>
        <w:t>the number of clients being served in the state;</w:t>
      </w:r>
    </w:p>
    <w:p w14:paraId="50D47FDB" w14:textId="77777777" w:rsidR="00714B37" w:rsidRPr="00CD7687" w:rsidRDefault="00714B37" w:rsidP="00714B37">
      <w:pPr>
        <w:pStyle w:val="BulletedList"/>
        <w:numPr>
          <w:ilvl w:val="0"/>
          <w:numId w:val="3"/>
        </w:numPr>
        <w:spacing w:line="240" w:lineRule="auto"/>
        <w:rPr>
          <w:rFonts w:ascii="Lato Regular" w:hAnsi="Lato Regular" w:cs="Times New Roman"/>
          <w:sz w:val="24"/>
        </w:rPr>
      </w:pPr>
      <w:r w:rsidRPr="00CD7687">
        <w:rPr>
          <w:rFonts w:ascii="Lato Regular" w:hAnsi="Lato Regular" w:cs="Times New Roman"/>
          <w:sz w:val="24"/>
        </w:rPr>
        <w:t xml:space="preserve">state estimates of the number of potential home visiting beneficiaries pulled from the National Home Visiting Resource Center </w:t>
      </w:r>
      <w:r w:rsidR="00420F8D" w:rsidRPr="00CD7687">
        <w:rPr>
          <w:rFonts w:ascii="Lato Regular" w:hAnsi="Lato Regular" w:cs="Times New Roman"/>
          <w:sz w:val="24"/>
        </w:rPr>
        <w:t>201</w:t>
      </w:r>
      <w:r w:rsidR="00420F8D">
        <w:rPr>
          <w:rFonts w:ascii="Lato Regular" w:hAnsi="Lato Regular" w:cs="Times New Roman"/>
          <w:sz w:val="24"/>
        </w:rPr>
        <w:t>7</w:t>
      </w:r>
      <w:r w:rsidR="00420F8D" w:rsidRPr="00CD7687">
        <w:rPr>
          <w:rFonts w:ascii="Lato Regular" w:hAnsi="Lato Regular" w:cs="Times New Roman"/>
          <w:sz w:val="24"/>
        </w:rPr>
        <w:t xml:space="preserve"> </w:t>
      </w:r>
      <w:r w:rsidRPr="00CD7687">
        <w:rPr>
          <w:rFonts w:ascii="Lato Regular" w:hAnsi="Lato Regular" w:cs="Times New Roman"/>
          <w:sz w:val="24"/>
        </w:rPr>
        <w:t>Yearbook;</w:t>
      </w:r>
    </w:p>
    <w:p w14:paraId="0339D97E" w14:textId="77777777" w:rsidR="00714B37" w:rsidRPr="00CD7687" w:rsidRDefault="00714B37" w:rsidP="00714B37">
      <w:pPr>
        <w:pStyle w:val="BulletedList"/>
        <w:numPr>
          <w:ilvl w:val="0"/>
          <w:numId w:val="3"/>
        </w:numPr>
        <w:spacing w:line="240" w:lineRule="auto"/>
        <w:rPr>
          <w:rFonts w:ascii="Lato Regular" w:hAnsi="Lato Regular" w:cs="Times New Roman"/>
          <w:sz w:val="24"/>
        </w:rPr>
      </w:pPr>
      <w:r w:rsidRPr="00CD7687">
        <w:rPr>
          <w:rFonts w:ascii="Lato Regular" w:hAnsi="Lato Regular" w:cs="Times New Roman"/>
          <w:sz w:val="24"/>
        </w:rPr>
        <w:t xml:space="preserve">population demographics, including racial, ethnic, and linguistic composition of population; </w:t>
      </w:r>
    </w:p>
    <w:p w14:paraId="5D595D96" w14:textId="77777777" w:rsidR="00714B37" w:rsidRPr="00CD7687" w:rsidRDefault="00714B37" w:rsidP="00714B37">
      <w:pPr>
        <w:pStyle w:val="BulletedList"/>
        <w:numPr>
          <w:ilvl w:val="0"/>
          <w:numId w:val="3"/>
        </w:numPr>
        <w:spacing w:line="240" w:lineRule="auto"/>
        <w:rPr>
          <w:rFonts w:ascii="Lato Regular" w:hAnsi="Lato Regular" w:cs="Times New Roman"/>
          <w:sz w:val="24"/>
        </w:rPr>
      </w:pPr>
      <w:r w:rsidRPr="00CD7687">
        <w:rPr>
          <w:rFonts w:ascii="Lato Regular" w:hAnsi="Lato Regular" w:cs="Times New Roman"/>
          <w:sz w:val="24"/>
        </w:rPr>
        <w:t>unemployment rates;</w:t>
      </w:r>
    </w:p>
    <w:p w14:paraId="486820C8" w14:textId="77777777" w:rsidR="00714B37" w:rsidRPr="00CD7687" w:rsidRDefault="00714B37" w:rsidP="00714B37">
      <w:pPr>
        <w:pStyle w:val="BulletedList"/>
        <w:numPr>
          <w:ilvl w:val="0"/>
          <w:numId w:val="3"/>
        </w:numPr>
        <w:spacing w:line="240" w:lineRule="auto"/>
        <w:rPr>
          <w:rFonts w:ascii="Lato Regular" w:hAnsi="Lato Regular" w:cs="Times New Roman"/>
          <w:sz w:val="24"/>
        </w:rPr>
      </w:pPr>
      <w:r w:rsidRPr="00CD7687">
        <w:rPr>
          <w:rFonts w:ascii="Lato Regular" w:hAnsi="Lato Regular" w:cs="Times New Roman"/>
          <w:sz w:val="24"/>
        </w:rPr>
        <w:t xml:space="preserve">college graduation rates; and </w:t>
      </w:r>
    </w:p>
    <w:p w14:paraId="5DBE689A" w14:textId="77777777" w:rsidR="00714B37" w:rsidRPr="00CD7687" w:rsidRDefault="00714B37" w:rsidP="00714B37">
      <w:pPr>
        <w:pStyle w:val="BulletedList"/>
        <w:numPr>
          <w:ilvl w:val="0"/>
          <w:numId w:val="3"/>
        </w:numPr>
        <w:spacing w:line="240" w:lineRule="auto"/>
        <w:rPr>
          <w:rFonts w:ascii="Lato Regular" w:hAnsi="Lato Regular" w:cs="Times New Roman"/>
          <w:sz w:val="24"/>
        </w:rPr>
      </w:pPr>
      <w:r w:rsidRPr="00CD7687">
        <w:rPr>
          <w:rFonts w:ascii="Lato Regular" w:hAnsi="Lato Regular" w:cs="Times New Roman"/>
          <w:sz w:val="24"/>
        </w:rPr>
        <w:t>other constructs that may be beneficial to understanding workforce considerations (e.g., existence of state or local home visiting training programs).</w:t>
      </w:r>
    </w:p>
    <w:p w14:paraId="6CBFD4E1" w14:textId="1A55C500" w:rsidR="005E65DB" w:rsidRDefault="00714B37" w:rsidP="00714B37">
      <w:pPr>
        <w:pStyle w:val="BodyTextFirstIndent"/>
        <w:spacing w:line="240" w:lineRule="auto"/>
        <w:ind w:firstLine="0"/>
        <w:rPr>
          <w:rFonts w:ascii="Lato Regular" w:hAnsi="Lato Regular"/>
        </w:rPr>
      </w:pPr>
      <w:r w:rsidRPr="00CD7687">
        <w:rPr>
          <w:rFonts w:ascii="Lato Regular" w:hAnsi="Lato Regular"/>
        </w:rPr>
        <w:t xml:space="preserve">Based on the matrix information, the team will propose a preliminary set of 10 states and a list of </w:t>
      </w:r>
      <w:r>
        <w:rPr>
          <w:rFonts w:ascii="Lato Regular" w:hAnsi="Lato Regular"/>
        </w:rPr>
        <w:t>MIECHV-</w:t>
      </w:r>
      <w:r w:rsidR="008E3631">
        <w:rPr>
          <w:rFonts w:ascii="Lato Regular" w:hAnsi="Lato Regular"/>
        </w:rPr>
        <w:t xml:space="preserve">supported </w:t>
      </w:r>
      <w:r w:rsidRPr="00CD7687">
        <w:rPr>
          <w:rFonts w:ascii="Lato Regular" w:hAnsi="Lato Regular"/>
        </w:rPr>
        <w:t xml:space="preserve">LIAs within those states that could be included in each site visit (which could include tribal home visiting grantees). Input from OPRE, HRSA, and </w:t>
      </w:r>
      <w:r>
        <w:rPr>
          <w:rFonts w:ascii="Lato Regular" w:hAnsi="Lato Regular"/>
        </w:rPr>
        <w:t>TWG members</w:t>
      </w:r>
      <w:r w:rsidRPr="00CD7687">
        <w:rPr>
          <w:rFonts w:ascii="Lato Regular" w:hAnsi="Lato Regular"/>
        </w:rPr>
        <w:t xml:space="preserve"> will help refine the list of s</w:t>
      </w:r>
      <w:r w:rsidR="00A02896">
        <w:rPr>
          <w:rFonts w:ascii="Lato Regular" w:hAnsi="Lato Regular"/>
        </w:rPr>
        <w:t>tate</w:t>
      </w:r>
      <w:r w:rsidRPr="00CD7687">
        <w:rPr>
          <w:rFonts w:ascii="Lato Regular" w:hAnsi="Lato Regular"/>
        </w:rPr>
        <w:t xml:space="preserve">s. </w:t>
      </w:r>
      <w:r w:rsidR="00CC25AB">
        <w:rPr>
          <w:rFonts w:ascii="Lato Regular" w:hAnsi="Lato Regular"/>
        </w:rPr>
        <w:t>The team will prioritize the list to select eight states for inclusion, with the remaining two serving as alternates</w:t>
      </w:r>
      <w:r w:rsidRPr="00CD7687">
        <w:rPr>
          <w:rFonts w:ascii="Lato Regular" w:hAnsi="Lato Regular"/>
        </w:rPr>
        <w:t xml:space="preserve">. Selection decisions for the eight </w:t>
      </w:r>
      <w:r w:rsidR="00A02896">
        <w:rPr>
          <w:rFonts w:ascii="Lato Regular" w:hAnsi="Lato Regular"/>
        </w:rPr>
        <w:t>state</w:t>
      </w:r>
      <w:r w:rsidRPr="00CD7687">
        <w:rPr>
          <w:rFonts w:ascii="Lato Regular" w:hAnsi="Lato Regular"/>
        </w:rPr>
        <w:t xml:space="preserve">s will be made systematically to achieve balance and variation along these factors. </w:t>
      </w:r>
    </w:p>
    <w:p w14:paraId="6F8580AC" w14:textId="77777777" w:rsidR="0037364B" w:rsidRDefault="0037364B" w:rsidP="00714B37">
      <w:pPr>
        <w:pStyle w:val="BodyTextFirstIndent"/>
        <w:spacing w:line="240" w:lineRule="auto"/>
        <w:ind w:firstLine="0"/>
        <w:rPr>
          <w:rFonts w:ascii="Lato Regular" w:hAnsi="Lato Regular"/>
        </w:rPr>
      </w:pPr>
    </w:p>
    <w:p w14:paraId="6FA649FB" w14:textId="6D75AD8E" w:rsidR="0037364B" w:rsidRDefault="0037364B" w:rsidP="00714B37">
      <w:pPr>
        <w:pStyle w:val="BodyTextFirstIndent"/>
        <w:spacing w:line="240" w:lineRule="auto"/>
        <w:ind w:firstLine="0"/>
        <w:rPr>
          <w:rFonts w:ascii="Lato Regular" w:hAnsi="Lato Regular"/>
        </w:rPr>
      </w:pPr>
      <w:r>
        <w:rPr>
          <w:rFonts w:ascii="Lato Regular" w:hAnsi="Lato Regular"/>
        </w:rPr>
        <w:t xml:space="preserve">Once states have been finalized, the team will identify </w:t>
      </w:r>
      <w:r w:rsidR="001B00FD">
        <w:rPr>
          <w:rFonts w:ascii="Lato Regular" w:hAnsi="Lato Regular"/>
        </w:rPr>
        <w:t>up to five LIAs that can be accessed within a weeklong site visit. Geographic limitations may play a role in this selection, since the small research teams will need to travel to each s</w:t>
      </w:r>
      <w:r w:rsidR="00A02896">
        <w:rPr>
          <w:rFonts w:ascii="Lato Regular" w:hAnsi="Lato Regular"/>
        </w:rPr>
        <w:t>tate</w:t>
      </w:r>
      <w:r w:rsidR="001B00FD">
        <w:rPr>
          <w:rFonts w:ascii="Lato Regular" w:hAnsi="Lato Regular"/>
        </w:rPr>
        <w:t xml:space="preserve">. </w:t>
      </w:r>
      <w:r w:rsidR="00F665B0">
        <w:rPr>
          <w:rFonts w:ascii="Lato Regular" w:hAnsi="Lato Regular"/>
        </w:rPr>
        <w:t xml:space="preserve">In states where there are </w:t>
      </w:r>
      <w:r w:rsidR="00FA6B4D">
        <w:rPr>
          <w:rFonts w:ascii="Lato Regular" w:hAnsi="Lato Regular"/>
        </w:rPr>
        <w:t xml:space="preserve">tribal grantees, ensuring </w:t>
      </w:r>
      <w:r w:rsidR="00F665B0">
        <w:rPr>
          <w:rFonts w:ascii="Lato Regular" w:hAnsi="Lato Regular"/>
        </w:rPr>
        <w:t>our ability to include them in our</w:t>
      </w:r>
      <w:r w:rsidR="00FA6B4D">
        <w:rPr>
          <w:rFonts w:ascii="Lato Regular" w:hAnsi="Lato Regular"/>
        </w:rPr>
        <w:t xml:space="preserve"> visit will </w:t>
      </w:r>
      <w:r w:rsidR="00F665B0">
        <w:rPr>
          <w:rFonts w:ascii="Lato Regular" w:hAnsi="Lato Regular"/>
        </w:rPr>
        <w:t>inform</w:t>
      </w:r>
      <w:r w:rsidR="00FA6B4D">
        <w:rPr>
          <w:rFonts w:ascii="Lato Regular" w:hAnsi="Lato Regular"/>
        </w:rPr>
        <w:t xml:space="preserve"> our case study planning. </w:t>
      </w:r>
      <w:r w:rsidR="001B00FD">
        <w:rPr>
          <w:rFonts w:ascii="Lato Regular" w:hAnsi="Lato Regular"/>
        </w:rPr>
        <w:t xml:space="preserve">Within each LIA, the team will conduct up to two key informant interviews – typically with the two most senior staff persons. The team will work with each LIA to determine whether it is feasible to conduct a focus group at the site, and if so, will work with program staff to facilitate recruitment and logistics. Focus groups will be open to all home visitors at each selected agency, and participation is voluntary. </w:t>
      </w:r>
    </w:p>
    <w:p w14:paraId="16569C06" w14:textId="77777777" w:rsidR="005E65DB" w:rsidRDefault="005E65DB" w:rsidP="00714B37">
      <w:pPr>
        <w:pStyle w:val="BodyTextFirstIndent"/>
        <w:spacing w:line="240" w:lineRule="auto"/>
        <w:ind w:firstLine="0"/>
        <w:rPr>
          <w:rFonts w:ascii="Lato Regular" w:hAnsi="Lato Regular"/>
        </w:rPr>
      </w:pPr>
    </w:p>
    <w:p w14:paraId="13AC5565" w14:textId="1B239204" w:rsidR="005E65DB" w:rsidRPr="003D270E" w:rsidRDefault="005E65DB" w:rsidP="00714B37">
      <w:pPr>
        <w:pStyle w:val="BodyTextFirstIndent"/>
        <w:spacing w:line="240" w:lineRule="auto"/>
        <w:ind w:firstLine="0"/>
        <w:rPr>
          <w:rFonts w:ascii="Lato Regular" w:hAnsi="Lato Regular"/>
          <w:u w:val="single"/>
        </w:rPr>
      </w:pPr>
      <w:r w:rsidRPr="003D270E">
        <w:rPr>
          <w:rFonts w:ascii="Lato Regular" w:hAnsi="Lato Regular"/>
          <w:u w:val="single"/>
        </w:rPr>
        <w:t>Key Informant Interviews</w:t>
      </w:r>
      <w:r w:rsidR="00FA6B4D">
        <w:rPr>
          <w:rFonts w:ascii="Lato Regular" w:hAnsi="Lato Regular"/>
          <w:u w:val="single"/>
        </w:rPr>
        <w:t xml:space="preserve"> on Professional Development System</w:t>
      </w:r>
    </w:p>
    <w:p w14:paraId="5554B48B" w14:textId="77777777" w:rsidR="005E65DB" w:rsidRPr="000804DD" w:rsidRDefault="005E65DB" w:rsidP="00714B37">
      <w:pPr>
        <w:pStyle w:val="BodyTextFirstIndent"/>
        <w:spacing w:line="240" w:lineRule="auto"/>
        <w:ind w:firstLine="0"/>
        <w:rPr>
          <w:rFonts w:ascii="Lato Regular" w:hAnsi="Lato Regular"/>
        </w:rPr>
      </w:pPr>
    </w:p>
    <w:p w14:paraId="2D9F22D2" w14:textId="0D3F2BDD" w:rsidR="005E65DB" w:rsidRPr="000804DD" w:rsidRDefault="001B00FD" w:rsidP="00714B37">
      <w:pPr>
        <w:pStyle w:val="BodyTextFirstIndent"/>
        <w:spacing w:line="240" w:lineRule="auto"/>
        <w:ind w:firstLine="0"/>
        <w:rPr>
          <w:rFonts w:ascii="Lato Regular" w:hAnsi="Lato Regular"/>
        </w:rPr>
      </w:pPr>
      <w:r>
        <w:rPr>
          <w:rFonts w:ascii="Lato Regular" w:hAnsi="Lato Regular"/>
        </w:rPr>
        <w:t xml:space="preserve">The case study described above includes key informant interviews with supervisory and program director staff at each LIA. In a separate component of the study, the researchers will conduct key additional informant interviews with individuals who are experts </w:t>
      </w:r>
      <w:r w:rsidR="009021B5">
        <w:rPr>
          <w:rFonts w:ascii="Lato Regular" w:hAnsi="Lato Regular"/>
        </w:rPr>
        <w:t>on the professional development system that supports home visitors</w:t>
      </w:r>
      <w:r>
        <w:rPr>
          <w:rFonts w:ascii="Lato Regular" w:hAnsi="Lato Regular"/>
        </w:rPr>
        <w:t xml:space="preserve">. These key </w:t>
      </w:r>
      <w:r w:rsidR="005E65DB" w:rsidRPr="000804DD">
        <w:rPr>
          <w:rFonts w:ascii="Lato Regular" w:hAnsi="Lato Regular"/>
        </w:rPr>
        <w:t>informants will be selected by the research team</w:t>
      </w:r>
      <w:r>
        <w:rPr>
          <w:rFonts w:ascii="Lato Regular" w:hAnsi="Lato Regular"/>
        </w:rPr>
        <w:t xml:space="preserve"> and</w:t>
      </w:r>
      <w:r w:rsidR="005E65DB" w:rsidRPr="000804DD">
        <w:rPr>
          <w:rFonts w:ascii="Lato Regular" w:hAnsi="Lato Regular"/>
        </w:rPr>
        <w:t xml:space="preserve"> may be employed at universities, policy research institutes, non-profit organizations, or home visiting agencies.  </w:t>
      </w:r>
    </w:p>
    <w:p w14:paraId="4D07A276" w14:textId="77777777" w:rsidR="009E3B12" w:rsidRPr="002C4F4A" w:rsidRDefault="0078653D" w:rsidP="00714B37">
      <w:pPr>
        <w:pStyle w:val="Heading1"/>
      </w:pPr>
      <w:bookmarkStart w:id="3" w:name="_Toc359497873"/>
      <w:r w:rsidRPr="002C4F4A">
        <w:t>B.2</w:t>
      </w:r>
      <w:r w:rsidR="009E3B12" w:rsidRPr="002C4F4A">
        <w:t xml:space="preserve"> </w:t>
      </w:r>
      <w:r w:rsidRPr="002C4F4A">
        <w:t>Procedures for Collection of Information</w:t>
      </w:r>
      <w:bookmarkEnd w:id="3"/>
    </w:p>
    <w:p w14:paraId="38F07058" w14:textId="77777777" w:rsidR="00714B37" w:rsidRDefault="00714B37" w:rsidP="00714B37">
      <w:pPr>
        <w:rPr>
          <w:rFonts w:ascii="Lato Regular" w:hAnsi="Lato Regular"/>
        </w:rPr>
      </w:pPr>
    </w:p>
    <w:p w14:paraId="7B12B3E3" w14:textId="77777777" w:rsidR="00AE5117" w:rsidRDefault="00AE5117" w:rsidP="003E1A88">
      <w:pPr>
        <w:pStyle w:val="BodyTextFirstIndent"/>
        <w:spacing w:line="240" w:lineRule="auto"/>
        <w:ind w:firstLine="0"/>
        <w:rPr>
          <w:rFonts w:ascii="Lato Regular" w:hAnsi="Lato Regular"/>
        </w:rPr>
      </w:pPr>
      <w:r w:rsidRPr="005E720D">
        <w:rPr>
          <w:rFonts w:ascii="Lato Regular" w:hAnsi="Lato Regular"/>
          <w:u w:val="single"/>
        </w:rPr>
        <w:t>Survey</w:t>
      </w:r>
    </w:p>
    <w:p w14:paraId="1DC31002" w14:textId="77777777" w:rsidR="002506FB" w:rsidRPr="002506FB" w:rsidRDefault="002506FB" w:rsidP="002506FB">
      <w:pPr>
        <w:pStyle w:val="BodyTextFirstIndent"/>
        <w:spacing w:line="240" w:lineRule="auto"/>
        <w:ind w:firstLine="0"/>
        <w:rPr>
          <w:rFonts w:ascii="Lato Regular" w:hAnsi="Lato Regular"/>
          <w:b/>
        </w:rPr>
      </w:pPr>
    </w:p>
    <w:p w14:paraId="5F49CC3B" w14:textId="4F3F31F1" w:rsidR="00AE5117" w:rsidRPr="002506FB" w:rsidRDefault="00A02896" w:rsidP="00AE5117">
      <w:pPr>
        <w:pStyle w:val="BodyTextFirstIndent"/>
        <w:spacing w:line="240" w:lineRule="auto"/>
        <w:rPr>
          <w:rFonts w:ascii="Lato Regular" w:hAnsi="Lato Regular"/>
          <w:b/>
        </w:rPr>
      </w:pPr>
      <w:r>
        <w:rPr>
          <w:rFonts w:ascii="Lato Regular" w:hAnsi="Lato Regular"/>
          <w:b/>
        </w:rPr>
        <w:t>1</w:t>
      </w:r>
      <w:r w:rsidR="00AE5117" w:rsidRPr="002506FB">
        <w:rPr>
          <w:rFonts w:ascii="Lato Regular" w:hAnsi="Lato Regular"/>
          <w:b/>
        </w:rPr>
        <w:t>)</w:t>
      </w:r>
      <w:r w:rsidR="00AE5117" w:rsidRPr="002506FB">
        <w:rPr>
          <w:rFonts w:ascii="Lato Regular" w:hAnsi="Lato Regular"/>
          <w:b/>
        </w:rPr>
        <w:tab/>
        <w:t>E-mail recruitment letters.</w:t>
      </w:r>
    </w:p>
    <w:p w14:paraId="2D2CD36B" w14:textId="23010FD8" w:rsidR="005E720D" w:rsidRDefault="00DD0F9F" w:rsidP="0055467D">
      <w:pPr>
        <w:pStyle w:val="BodyTextFirstIndent"/>
        <w:spacing w:line="240" w:lineRule="auto"/>
        <w:ind w:firstLine="0"/>
        <w:rPr>
          <w:rFonts w:ascii="Lato Regular" w:hAnsi="Lato Regular"/>
        </w:rPr>
      </w:pPr>
      <w:r>
        <w:rPr>
          <w:rFonts w:ascii="Lato Regular" w:hAnsi="Lato Regular"/>
        </w:rPr>
        <w:t>T</w:t>
      </w:r>
      <w:r w:rsidR="00AE5117" w:rsidRPr="00AE5117">
        <w:rPr>
          <w:rFonts w:ascii="Lato Regular" w:hAnsi="Lato Regular"/>
        </w:rPr>
        <w:t>he research team will send a pre-invitation email to potential survey respondents for the program manager survey. The survey invitation will come from the project email account (hvcareers@urban.org) with the sender name “Urban Institute Home Visiting Workforce Stud</w:t>
      </w:r>
      <w:r w:rsidR="002506FB">
        <w:rPr>
          <w:rFonts w:ascii="Lato Regular" w:hAnsi="Lato Regular"/>
        </w:rPr>
        <w:t>y” and not an automated message (</w:t>
      </w:r>
      <w:r w:rsidR="00232E69">
        <w:rPr>
          <w:rFonts w:ascii="Lato Regular" w:hAnsi="Lato Regular"/>
          <w:b/>
        </w:rPr>
        <w:t xml:space="preserve">ATTACHMENT </w:t>
      </w:r>
      <w:r w:rsidR="000D3D8A">
        <w:rPr>
          <w:rFonts w:ascii="Lato Regular" w:hAnsi="Lato Regular"/>
          <w:b/>
        </w:rPr>
        <w:t>F</w:t>
      </w:r>
      <w:r w:rsidR="002506FB">
        <w:rPr>
          <w:rFonts w:ascii="Lato Regular" w:hAnsi="Lato Regular"/>
        </w:rPr>
        <w:t xml:space="preserve">). </w:t>
      </w:r>
    </w:p>
    <w:p w14:paraId="2BB77D80" w14:textId="77777777" w:rsidR="005E720D" w:rsidRDefault="005E720D" w:rsidP="0055467D">
      <w:pPr>
        <w:pStyle w:val="BodyTextFirstIndent"/>
        <w:spacing w:line="240" w:lineRule="auto"/>
        <w:ind w:firstLine="0"/>
        <w:rPr>
          <w:rFonts w:ascii="Lato Regular" w:hAnsi="Lato Regular"/>
        </w:rPr>
      </w:pPr>
    </w:p>
    <w:p w14:paraId="395651DF" w14:textId="77777777" w:rsidR="00AE5117" w:rsidRDefault="00AE5117" w:rsidP="0055467D">
      <w:pPr>
        <w:pStyle w:val="BodyTextFirstIndent"/>
        <w:spacing w:line="240" w:lineRule="auto"/>
        <w:ind w:firstLine="0"/>
        <w:rPr>
          <w:rFonts w:ascii="Lato Regular" w:hAnsi="Lato Regular"/>
        </w:rPr>
      </w:pPr>
      <w:r w:rsidRPr="00AE5117">
        <w:rPr>
          <w:rFonts w:ascii="Lato Regular" w:hAnsi="Lato Regular"/>
        </w:rPr>
        <w:t xml:space="preserve">LIAs can respond directly via phone or email to find out more information about the study.  To respond to questions immediately and effectively, the HVCT team has set up a Help Desk with a toll-free phone number and a project email inbox (hvcareers@urban.org) with constant coverage Monday-Friday, 9am–5pm EST. Project assistants will coordinate coverage to ensure responses to all inquiries.  They will be trained to answer the phone with, “This is [NAME] at the National Survey of the Home Visiting Workforce” and to set up a voicemail away-message reflecting the same. When one person is out of the office, he or she will forward the line to another team member. </w:t>
      </w:r>
    </w:p>
    <w:p w14:paraId="3F8F9E98" w14:textId="77777777" w:rsidR="005E720D" w:rsidRPr="00AE5117" w:rsidRDefault="005E720D" w:rsidP="0055467D">
      <w:pPr>
        <w:pStyle w:val="BodyTextFirstIndent"/>
        <w:spacing w:line="240" w:lineRule="auto"/>
        <w:ind w:firstLine="0"/>
        <w:rPr>
          <w:rFonts w:ascii="Lato Regular" w:hAnsi="Lato Regular"/>
        </w:rPr>
      </w:pPr>
    </w:p>
    <w:p w14:paraId="03C40B1C" w14:textId="7AC9A6BC" w:rsidR="00AE5117" w:rsidRPr="005E720D" w:rsidRDefault="00A02896" w:rsidP="00AE5117">
      <w:pPr>
        <w:pStyle w:val="BodyTextFirstIndent"/>
        <w:spacing w:line="240" w:lineRule="auto"/>
        <w:rPr>
          <w:rFonts w:ascii="Lato Regular" w:hAnsi="Lato Regular"/>
          <w:b/>
        </w:rPr>
      </w:pPr>
      <w:r>
        <w:rPr>
          <w:rFonts w:ascii="Lato Regular" w:hAnsi="Lato Regular"/>
          <w:b/>
        </w:rPr>
        <w:t>2</w:t>
      </w:r>
      <w:r w:rsidR="00AE5117" w:rsidRPr="005E720D">
        <w:rPr>
          <w:rFonts w:ascii="Lato Regular" w:hAnsi="Lato Regular"/>
          <w:b/>
        </w:rPr>
        <w:t>)</w:t>
      </w:r>
      <w:r w:rsidR="00AE5117" w:rsidRPr="00AE5117">
        <w:rPr>
          <w:rFonts w:ascii="Lato Regular" w:hAnsi="Lato Regular"/>
        </w:rPr>
        <w:tab/>
      </w:r>
      <w:r w:rsidR="00AE5117" w:rsidRPr="005E720D">
        <w:rPr>
          <w:rFonts w:ascii="Lato Regular" w:hAnsi="Lato Regular"/>
          <w:b/>
        </w:rPr>
        <w:t>Send a survey invitation to program managers.</w:t>
      </w:r>
    </w:p>
    <w:p w14:paraId="12EAD524" w14:textId="5EBD4D3E" w:rsidR="005E720D" w:rsidRDefault="00AE5117" w:rsidP="005E720D">
      <w:pPr>
        <w:pStyle w:val="BodyTextFirstIndent"/>
        <w:spacing w:line="240" w:lineRule="auto"/>
        <w:ind w:firstLine="0"/>
        <w:rPr>
          <w:rFonts w:ascii="Lato Regular" w:hAnsi="Lato Regular"/>
        </w:rPr>
      </w:pPr>
      <w:r w:rsidRPr="00AE5117">
        <w:rPr>
          <w:rFonts w:ascii="Lato Regular" w:hAnsi="Lato Regular"/>
        </w:rPr>
        <w:t>The program manager survey</w:t>
      </w:r>
      <w:r w:rsidR="00A01D55">
        <w:rPr>
          <w:rFonts w:ascii="Lato Regular" w:hAnsi="Lato Regular"/>
        </w:rPr>
        <w:t xml:space="preserve"> </w:t>
      </w:r>
      <w:r w:rsidR="00A01D55">
        <w:rPr>
          <w:rFonts w:ascii="Lato Regular" w:hAnsi="Lato Regular"/>
          <w:b/>
        </w:rPr>
        <w:t>(INSTRUMENT 1)</w:t>
      </w:r>
      <w:r w:rsidRPr="00AE5117">
        <w:rPr>
          <w:rFonts w:ascii="Lato Regular" w:hAnsi="Lato Regular"/>
        </w:rPr>
        <w:t xml:space="preserve"> will be programmed into Qualtrics web-based software.  The research team will generate unique survey links for all potential survey respondents in Qualtrics and then email a survey invitation through Qualtrics to each person with the generated unique link. </w:t>
      </w:r>
    </w:p>
    <w:p w14:paraId="55FF80BF" w14:textId="77777777" w:rsidR="005E720D" w:rsidRDefault="005E720D" w:rsidP="00AE5117">
      <w:pPr>
        <w:pStyle w:val="BodyTextFirstIndent"/>
        <w:spacing w:line="240" w:lineRule="auto"/>
        <w:rPr>
          <w:rFonts w:ascii="Lato Regular" w:hAnsi="Lato Regular"/>
        </w:rPr>
      </w:pPr>
    </w:p>
    <w:p w14:paraId="45FB01D8" w14:textId="250E6F43" w:rsidR="00AE5117" w:rsidRPr="005E720D" w:rsidRDefault="00A02896" w:rsidP="00AE5117">
      <w:pPr>
        <w:pStyle w:val="BodyTextFirstIndent"/>
        <w:spacing w:line="240" w:lineRule="auto"/>
        <w:rPr>
          <w:rFonts w:ascii="Lato Regular" w:hAnsi="Lato Regular"/>
          <w:b/>
        </w:rPr>
      </w:pPr>
      <w:r>
        <w:rPr>
          <w:rFonts w:ascii="Lato Regular" w:hAnsi="Lato Regular"/>
          <w:b/>
        </w:rPr>
        <w:t>3</w:t>
      </w:r>
      <w:r w:rsidR="00AE5117" w:rsidRPr="005E720D">
        <w:rPr>
          <w:rFonts w:ascii="Lato Regular" w:hAnsi="Lato Regular"/>
          <w:b/>
        </w:rPr>
        <w:t>)</w:t>
      </w:r>
      <w:r w:rsidR="00AE5117" w:rsidRPr="00AE5117">
        <w:rPr>
          <w:rFonts w:ascii="Lato Regular" w:hAnsi="Lato Regular"/>
        </w:rPr>
        <w:tab/>
      </w:r>
      <w:r w:rsidR="00AE5117" w:rsidRPr="005E720D">
        <w:rPr>
          <w:rFonts w:ascii="Lato Regular" w:hAnsi="Lato Regular"/>
          <w:b/>
        </w:rPr>
        <w:t>Monitor survey completion and target follow-up recruitment efforts.</w:t>
      </w:r>
    </w:p>
    <w:p w14:paraId="498288DF" w14:textId="7C4FCFB7" w:rsidR="00AE5117" w:rsidRDefault="00AE5117" w:rsidP="005E720D">
      <w:pPr>
        <w:pStyle w:val="BodyTextFirstIndent"/>
        <w:spacing w:line="240" w:lineRule="auto"/>
        <w:ind w:firstLine="0"/>
        <w:rPr>
          <w:rFonts w:ascii="Lato Regular" w:hAnsi="Lato Regular"/>
        </w:rPr>
      </w:pPr>
      <w:r w:rsidRPr="00AE5117">
        <w:rPr>
          <w:rFonts w:ascii="Lato Regular" w:hAnsi="Lato Regular"/>
        </w:rPr>
        <w:t>The program manager survey</w:t>
      </w:r>
      <w:r w:rsidR="00A01D55">
        <w:rPr>
          <w:rFonts w:ascii="Lato Regular" w:hAnsi="Lato Regular"/>
        </w:rPr>
        <w:t xml:space="preserve"> </w:t>
      </w:r>
      <w:r w:rsidR="00A01D55">
        <w:rPr>
          <w:rFonts w:ascii="Lato Regular" w:hAnsi="Lato Regular"/>
          <w:b/>
        </w:rPr>
        <w:t>(INSTRUMENT 2)</w:t>
      </w:r>
      <w:r w:rsidRPr="00AE5117">
        <w:rPr>
          <w:rFonts w:ascii="Lato Regular" w:hAnsi="Lato Regular"/>
        </w:rPr>
        <w:t xml:space="preserve"> will remain open over a four-week period, which will be extended as needed to allow additional time to improve response rates. The survey team will use a customizable survey management system to monitor who completes the survey. Every Monday morning during the fielding of the survey, the survey team will send a customized follow-up email reminder to anyone who has not yet completed the survey. The team will modify the subject line and content of the reminders each time, emphasizing the value of respondents’ views, and make the content as short and direct as possible. </w:t>
      </w:r>
    </w:p>
    <w:p w14:paraId="2FC99ED7" w14:textId="77777777" w:rsidR="005E720D" w:rsidRPr="00AE5117" w:rsidRDefault="005E720D" w:rsidP="00AE5117">
      <w:pPr>
        <w:pStyle w:val="BodyTextFirstIndent"/>
        <w:spacing w:line="240" w:lineRule="auto"/>
        <w:rPr>
          <w:rFonts w:ascii="Lato Regular" w:hAnsi="Lato Regular"/>
        </w:rPr>
      </w:pPr>
    </w:p>
    <w:p w14:paraId="64DF710D" w14:textId="35CF25A6" w:rsidR="00AE5117" w:rsidRPr="00AE5117" w:rsidRDefault="00AE5117" w:rsidP="005E720D">
      <w:pPr>
        <w:pStyle w:val="BodyTextFirstIndent"/>
        <w:spacing w:line="240" w:lineRule="auto"/>
        <w:ind w:firstLine="0"/>
        <w:rPr>
          <w:rFonts w:ascii="Lato Regular" w:hAnsi="Lato Regular"/>
        </w:rPr>
      </w:pPr>
      <w:r w:rsidRPr="00AE5117">
        <w:rPr>
          <w:rFonts w:ascii="Lato Regular" w:hAnsi="Lato Regular"/>
        </w:rPr>
        <w:t>After several weeks in the field, the survey team lead will check for nonresponse bias.  Specifically, he will look for the proportion of LIAs in each state that completed the survey and the proportion of LIAs implementing each model that completed the survey. For a subset of LIAs, project assistants will follow up directly with the program manager to try to encourage their</w:t>
      </w:r>
      <w:r w:rsidR="005E720D">
        <w:rPr>
          <w:rFonts w:ascii="Lato Regular" w:hAnsi="Lato Regular"/>
        </w:rPr>
        <w:t xml:space="preserve"> participation. The </w:t>
      </w:r>
      <w:r w:rsidRPr="00AE5117">
        <w:rPr>
          <w:rFonts w:ascii="Lato Regular" w:hAnsi="Lato Regular"/>
        </w:rPr>
        <w:t>assistant will call the program and ask to speak with the program manager, share with the program manager the goals of the study and what would be required for participation, answer any questions program managers might have, and obtain the program manager’s verbal consent to join the study</w:t>
      </w:r>
      <w:r w:rsidR="005E720D">
        <w:rPr>
          <w:rFonts w:ascii="Lato Regular" w:hAnsi="Lato Regular"/>
        </w:rPr>
        <w:t xml:space="preserve"> (</w:t>
      </w:r>
      <w:r w:rsidR="00232E69">
        <w:rPr>
          <w:rFonts w:ascii="Lato Regular" w:hAnsi="Lato Regular"/>
          <w:b/>
        </w:rPr>
        <w:t xml:space="preserve">ATTACHMENT </w:t>
      </w:r>
      <w:r w:rsidR="008543A6">
        <w:rPr>
          <w:rFonts w:ascii="Lato Regular" w:hAnsi="Lato Regular"/>
          <w:b/>
        </w:rPr>
        <w:t>G</w:t>
      </w:r>
      <w:r w:rsidR="005E720D">
        <w:rPr>
          <w:rFonts w:ascii="Lato Regular" w:hAnsi="Lato Regular"/>
        </w:rPr>
        <w:t>)</w:t>
      </w:r>
      <w:r w:rsidRPr="00AE5117">
        <w:rPr>
          <w:rFonts w:ascii="Lato Regular" w:hAnsi="Lato Regular"/>
        </w:rPr>
        <w:t xml:space="preserve">. </w:t>
      </w:r>
    </w:p>
    <w:p w14:paraId="6B00DC7B" w14:textId="77777777" w:rsidR="005E720D" w:rsidRDefault="005E720D" w:rsidP="005E720D">
      <w:pPr>
        <w:pStyle w:val="BodyTextFirstIndent"/>
        <w:spacing w:line="240" w:lineRule="auto"/>
        <w:ind w:firstLine="0"/>
        <w:rPr>
          <w:rFonts w:ascii="Lato Regular" w:hAnsi="Lato Regular"/>
        </w:rPr>
      </w:pPr>
    </w:p>
    <w:p w14:paraId="1B1755F1" w14:textId="1C10241B" w:rsidR="00AE5117" w:rsidRDefault="00AE5117" w:rsidP="005E720D">
      <w:pPr>
        <w:pStyle w:val="BodyTextFirstIndent"/>
        <w:spacing w:line="240" w:lineRule="auto"/>
        <w:ind w:firstLine="0"/>
        <w:rPr>
          <w:rFonts w:ascii="Lato Regular" w:hAnsi="Lato Regular"/>
        </w:rPr>
      </w:pPr>
      <w:r w:rsidRPr="00AE5117">
        <w:rPr>
          <w:rFonts w:ascii="Lato Regular" w:hAnsi="Lato Regular"/>
        </w:rPr>
        <w:t>Project assistants will maintain a contact log that they update after each contact attempt, including the date and time of the attempted contact, whether they made contact and with whom, and the outcome of the recruitment call. The contact schedule will be designed to make sure the team does not overly burden LIAs who may not be interested in</w:t>
      </w:r>
      <w:r w:rsidR="005E720D">
        <w:rPr>
          <w:rFonts w:ascii="Lato Regular" w:hAnsi="Lato Regular"/>
        </w:rPr>
        <w:t xml:space="preserve"> participating in the research.</w:t>
      </w:r>
      <w:r w:rsidRPr="00AE5117">
        <w:rPr>
          <w:rFonts w:ascii="Lato Regular" w:hAnsi="Lato Regular"/>
        </w:rPr>
        <w:t xml:space="preserve"> The contact points include the initial email</w:t>
      </w:r>
      <w:r w:rsidR="00D75BEA">
        <w:rPr>
          <w:rFonts w:ascii="Lato Regular" w:hAnsi="Lato Regular"/>
        </w:rPr>
        <w:t xml:space="preserve"> (ATTACHMENT F)</w:t>
      </w:r>
      <w:r w:rsidRPr="00AE5117">
        <w:rPr>
          <w:rFonts w:ascii="Lato Regular" w:hAnsi="Lato Regular"/>
        </w:rPr>
        <w:t xml:space="preserve">, </w:t>
      </w:r>
      <w:r w:rsidR="005E720D">
        <w:rPr>
          <w:rFonts w:ascii="Lato Regular" w:hAnsi="Lato Regular"/>
        </w:rPr>
        <w:t>three reminder emails</w:t>
      </w:r>
      <w:r w:rsidR="00D75BEA">
        <w:rPr>
          <w:rFonts w:ascii="Lato Regular" w:hAnsi="Lato Regular"/>
        </w:rPr>
        <w:t xml:space="preserve"> </w:t>
      </w:r>
      <w:r w:rsidR="00D75BEA" w:rsidRPr="00CC25AB">
        <w:rPr>
          <w:rFonts w:ascii="Lato Regular" w:hAnsi="Lato Regular"/>
          <w:b/>
        </w:rPr>
        <w:t>(</w:t>
      </w:r>
      <w:r w:rsidR="00D75BEA">
        <w:rPr>
          <w:rFonts w:ascii="Lato Regular" w:hAnsi="Lato Regular"/>
          <w:b/>
        </w:rPr>
        <w:t>ATTACHMENT H)</w:t>
      </w:r>
      <w:r w:rsidR="005E720D">
        <w:rPr>
          <w:rFonts w:ascii="Lato Regular" w:hAnsi="Lato Regular"/>
        </w:rPr>
        <w:t xml:space="preserve">, </w:t>
      </w:r>
      <w:r w:rsidRPr="00AE5117">
        <w:rPr>
          <w:rFonts w:ascii="Lato Regular" w:hAnsi="Lato Regular"/>
        </w:rPr>
        <w:t>the initial phone call</w:t>
      </w:r>
      <w:r w:rsidR="00D75BEA">
        <w:rPr>
          <w:rFonts w:ascii="Lato Regular" w:hAnsi="Lato Regular"/>
        </w:rPr>
        <w:t xml:space="preserve"> (ATTACHMENT G)</w:t>
      </w:r>
      <w:r w:rsidRPr="00AE5117">
        <w:rPr>
          <w:rFonts w:ascii="Lato Regular" w:hAnsi="Lato Regular"/>
        </w:rPr>
        <w:t xml:space="preserve">, and three follow-up </w:t>
      </w:r>
      <w:r w:rsidR="005E720D">
        <w:rPr>
          <w:rFonts w:ascii="Lato Regular" w:hAnsi="Lato Regular"/>
        </w:rPr>
        <w:t xml:space="preserve">call </w:t>
      </w:r>
      <w:r w:rsidRPr="00AE5117">
        <w:rPr>
          <w:rFonts w:ascii="Lato Regular" w:hAnsi="Lato Regular"/>
        </w:rPr>
        <w:t>attempts: one 48 hours later by phone, one 7 days after the first call, and one</w:t>
      </w:r>
      <w:r w:rsidR="005E720D">
        <w:rPr>
          <w:rFonts w:ascii="Lato Regular" w:hAnsi="Lato Regular"/>
        </w:rPr>
        <w:t xml:space="preserve"> 14 days after the first call. </w:t>
      </w:r>
      <w:r w:rsidRPr="00AE5117">
        <w:rPr>
          <w:rFonts w:ascii="Lato Regular" w:hAnsi="Lato Regular"/>
        </w:rPr>
        <w:t xml:space="preserve">Additional attempts will be made in cases where contact was made with the program but the manager was not available to talk and the project assistant was encouraged to call back.  When feasible, the project assistant will look up an alternative phone number or contact person for a subset of hard-to-reach programs needed to reduce nonresponse bias. </w:t>
      </w:r>
    </w:p>
    <w:p w14:paraId="6948D0BF" w14:textId="77777777" w:rsidR="005E720D" w:rsidRPr="00AE5117" w:rsidRDefault="005E720D" w:rsidP="005E720D">
      <w:pPr>
        <w:pStyle w:val="BodyTextFirstIndent"/>
        <w:spacing w:line="240" w:lineRule="auto"/>
        <w:ind w:firstLine="0"/>
        <w:rPr>
          <w:rFonts w:ascii="Lato Regular" w:hAnsi="Lato Regular"/>
        </w:rPr>
      </w:pPr>
    </w:p>
    <w:p w14:paraId="297D1331" w14:textId="77777777" w:rsidR="00AE5117" w:rsidRDefault="00AE5117" w:rsidP="005E720D">
      <w:pPr>
        <w:pStyle w:val="BodyTextFirstIndent"/>
        <w:spacing w:line="240" w:lineRule="auto"/>
        <w:ind w:firstLine="0"/>
        <w:rPr>
          <w:rFonts w:ascii="Lato Regular" w:hAnsi="Lato Regular"/>
        </w:rPr>
      </w:pPr>
      <w:r w:rsidRPr="00AE5117">
        <w:rPr>
          <w:rFonts w:ascii="Lato Regular" w:hAnsi="Lato Regular"/>
        </w:rPr>
        <w:t xml:space="preserve">In the case of a refusal, the project assistant will notify the survey task lead and make a note in data collection records so no further contact will be made with the program.    </w:t>
      </w:r>
    </w:p>
    <w:p w14:paraId="3E56168B" w14:textId="77777777" w:rsidR="005E720D" w:rsidRPr="00AE5117" w:rsidRDefault="005E720D" w:rsidP="005E720D">
      <w:pPr>
        <w:pStyle w:val="BodyTextFirstIndent"/>
        <w:spacing w:line="240" w:lineRule="auto"/>
        <w:ind w:firstLine="0"/>
        <w:rPr>
          <w:rFonts w:ascii="Lato Regular" w:hAnsi="Lato Regular"/>
        </w:rPr>
      </w:pPr>
    </w:p>
    <w:p w14:paraId="07ABA0E0" w14:textId="66E40FA5" w:rsidR="00AE5117" w:rsidRPr="005E720D" w:rsidRDefault="00A02896" w:rsidP="00AE5117">
      <w:pPr>
        <w:pStyle w:val="BodyTextFirstIndent"/>
        <w:spacing w:line="240" w:lineRule="auto"/>
        <w:rPr>
          <w:rFonts w:ascii="Lato Regular" w:hAnsi="Lato Regular"/>
          <w:b/>
        </w:rPr>
      </w:pPr>
      <w:r>
        <w:rPr>
          <w:rFonts w:ascii="Lato Regular" w:hAnsi="Lato Regular"/>
          <w:b/>
        </w:rPr>
        <w:t>4</w:t>
      </w:r>
      <w:r w:rsidR="00AE5117" w:rsidRPr="005E720D">
        <w:rPr>
          <w:rFonts w:ascii="Lato Regular" w:hAnsi="Lato Regular"/>
          <w:b/>
        </w:rPr>
        <w:t>)</w:t>
      </w:r>
      <w:r w:rsidR="00AE5117" w:rsidRPr="005E720D">
        <w:rPr>
          <w:rFonts w:ascii="Lato Regular" w:hAnsi="Lato Regular"/>
          <w:b/>
        </w:rPr>
        <w:tab/>
        <w:t xml:space="preserve">Gather staff email lists for home visitor and supervisor survey. </w:t>
      </w:r>
    </w:p>
    <w:p w14:paraId="4571E387" w14:textId="77777777" w:rsidR="005E720D" w:rsidRDefault="005E720D" w:rsidP="005E720D">
      <w:pPr>
        <w:pStyle w:val="BodyTextFirstIndent"/>
        <w:spacing w:line="240" w:lineRule="auto"/>
        <w:ind w:firstLine="0"/>
        <w:rPr>
          <w:rFonts w:ascii="Lato Regular" w:hAnsi="Lato Regular"/>
        </w:rPr>
      </w:pPr>
    </w:p>
    <w:p w14:paraId="3D328BCF" w14:textId="24559CF8" w:rsidR="00FA0341" w:rsidRDefault="00AE5117" w:rsidP="005E720D">
      <w:pPr>
        <w:pStyle w:val="BodyTextFirstIndent"/>
        <w:spacing w:line="240" w:lineRule="auto"/>
        <w:ind w:firstLine="0"/>
        <w:rPr>
          <w:rFonts w:ascii="Lato Regular" w:hAnsi="Lato Regular"/>
        </w:rPr>
      </w:pPr>
      <w:r w:rsidRPr="00AE5117">
        <w:rPr>
          <w:rFonts w:ascii="Lato Regular" w:hAnsi="Lato Regular"/>
        </w:rPr>
        <w:t xml:space="preserve">The research team will design a feature in Qualtrics that will allow program managers to </w:t>
      </w:r>
      <w:r w:rsidR="00FA0341">
        <w:rPr>
          <w:rFonts w:ascii="Lato Regular" w:hAnsi="Lato Regular"/>
        </w:rPr>
        <w:t>enter</w:t>
      </w:r>
      <w:r w:rsidRPr="00AE5117">
        <w:rPr>
          <w:rFonts w:ascii="Lato Regular" w:hAnsi="Lato Regular"/>
        </w:rPr>
        <w:t xml:space="preserve"> a list of staf</w:t>
      </w:r>
      <w:r w:rsidR="005E720D">
        <w:rPr>
          <w:rFonts w:ascii="Lato Regular" w:hAnsi="Lato Regular"/>
        </w:rPr>
        <w:t>f email addresses.</w:t>
      </w:r>
      <w:r w:rsidRPr="00AE5117">
        <w:rPr>
          <w:rFonts w:ascii="Lato Regular" w:hAnsi="Lato Regular"/>
        </w:rPr>
        <w:t xml:space="preserve"> (Only </w:t>
      </w:r>
      <w:r w:rsidR="00FA0341">
        <w:rPr>
          <w:rFonts w:ascii="Lato Regular" w:hAnsi="Lato Regular"/>
        </w:rPr>
        <w:t xml:space="preserve">work </w:t>
      </w:r>
      <w:r w:rsidRPr="00AE5117">
        <w:rPr>
          <w:rFonts w:ascii="Lato Regular" w:hAnsi="Lato Regular"/>
        </w:rPr>
        <w:t xml:space="preserve">email addresses are needed and not workers’ names, phone numbers, or other identifiers.)  </w:t>
      </w:r>
      <w:r w:rsidR="00333D48">
        <w:rPr>
          <w:rFonts w:ascii="Lato Regular" w:hAnsi="Lato Regular"/>
        </w:rPr>
        <w:t>A</w:t>
      </w:r>
      <w:r w:rsidR="00FA0341">
        <w:rPr>
          <w:rFonts w:ascii="Lato Regular" w:hAnsi="Lato Regular"/>
        </w:rPr>
        <w:t>t the end of the</w:t>
      </w:r>
      <w:r w:rsidR="00CC25AB">
        <w:rPr>
          <w:rFonts w:ascii="Lato Regular" w:hAnsi="Lato Regular"/>
        </w:rPr>
        <w:t xml:space="preserve"> question portion of the</w:t>
      </w:r>
      <w:r w:rsidRPr="00AE5117">
        <w:rPr>
          <w:rFonts w:ascii="Lato Regular" w:hAnsi="Lato Regular"/>
        </w:rPr>
        <w:t xml:space="preserve"> program manager </w:t>
      </w:r>
      <w:r w:rsidR="00FA0341">
        <w:rPr>
          <w:rFonts w:ascii="Lato Regular" w:hAnsi="Lato Regular"/>
        </w:rPr>
        <w:t>survey, the program manager will click a link to close out their survey and be transferred to a new survey at a unique</w:t>
      </w:r>
      <w:r w:rsidRPr="00AE5117">
        <w:rPr>
          <w:rFonts w:ascii="Lato Regular" w:hAnsi="Lato Regular"/>
        </w:rPr>
        <w:t xml:space="preserve"> link (separate from their survey</w:t>
      </w:r>
      <w:r w:rsidR="00FA0341">
        <w:rPr>
          <w:rFonts w:ascii="Lato Regular" w:hAnsi="Lato Regular"/>
        </w:rPr>
        <w:t xml:space="preserve"> data</w:t>
      </w:r>
      <w:r w:rsidRPr="00AE5117">
        <w:rPr>
          <w:rFonts w:ascii="Lato Regular" w:hAnsi="Lato Regular"/>
        </w:rPr>
        <w:t>) where they will</w:t>
      </w:r>
      <w:r w:rsidR="005E720D">
        <w:rPr>
          <w:rFonts w:ascii="Lato Regular" w:hAnsi="Lato Regular"/>
        </w:rPr>
        <w:t xml:space="preserve"> be prompted to </w:t>
      </w:r>
      <w:r w:rsidR="00FA0341">
        <w:rPr>
          <w:rFonts w:ascii="Lato Regular" w:hAnsi="Lato Regular"/>
        </w:rPr>
        <w:t>enter email addresses, either copying and pasting a list or manually entering addresses</w:t>
      </w:r>
      <w:r w:rsidR="005E720D">
        <w:rPr>
          <w:rFonts w:ascii="Lato Regular" w:hAnsi="Lato Regular"/>
        </w:rPr>
        <w:t xml:space="preserve">. </w:t>
      </w:r>
      <w:r w:rsidRPr="00AE5117">
        <w:rPr>
          <w:rFonts w:ascii="Lato Regular" w:hAnsi="Lato Regular"/>
        </w:rPr>
        <w:t xml:space="preserve">This feature will create a secure method for </w:t>
      </w:r>
      <w:r w:rsidR="00FA0341">
        <w:rPr>
          <w:rFonts w:ascii="Lato Regular" w:hAnsi="Lato Regular"/>
        </w:rPr>
        <w:t>information</w:t>
      </w:r>
      <w:r w:rsidRPr="00AE5117">
        <w:rPr>
          <w:rFonts w:ascii="Lato Regular" w:hAnsi="Lato Regular"/>
        </w:rPr>
        <w:t xml:space="preserve"> shari</w:t>
      </w:r>
      <w:r w:rsidR="005E720D">
        <w:rPr>
          <w:rFonts w:ascii="Lato Regular" w:hAnsi="Lato Regular"/>
        </w:rPr>
        <w:t xml:space="preserve">ng and streamline the process. </w:t>
      </w:r>
      <w:r w:rsidRPr="00AE5117">
        <w:rPr>
          <w:rFonts w:ascii="Lato Regular" w:hAnsi="Lato Regular"/>
        </w:rPr>
        <w:t xml:space="preserve">The Qualtrics links will be unique to the program so the research team will know who did and did not upload </w:t>
      </w:r>
      <w:r w:rsidR="00FA0341">
        <w:rPr>
          <w:rFonts w:ascii="Lato Regular" w:hAnsi="Lato Regular"/>
        </w:rPr>
        <w:t>information to the second survey</w:t>
      </w:r>
      <w:r w:rsidRPr="00AE5117">
        <w:rPr>
          <w:rFonts w:ascii="Lato Regular" w:hAnsi="Lato Regular"/>
        </w:rPr>
        <w:t xml:space="preserve"> and to which LIA the staff email addresses belong. </w:t>
      </w:r>
    </w:p>
    <w:p w14:paraId="572A4EE7" w14:textId="77777777" w:rsidR="00FA0341" w:rsidRDefault="00FA0341" w:rsidP="005E720D">
      <w:pPr>
        <w:pStyle w:val="BodyTextFirstIndent"/>
        <w:spacing w:line="240" w:lineRule="auto"/>
        <w:ind w:firstLine="0"/>
        <w:rPr>
          <w:rFonts w:ascii="Lato Regular" w:hAnsi="Lato Regular"/>
        </w:rPr>
      </w:pPr>
    </w:p>
    <w:p w14:paraId="0D21D16F" w14:textId="77777777" w:rsidR="00AE5117" w:rsidRDefault="00FA0341" w:rsidP="005E720D">
      <w:pPr>
        <w:pStyle w:val="BodyTextFirstIndent"/>
        <w:spacing w:line="240" w:lineRule="auto"/>
        <w:ind w:firstLine="0"/>
        <w:rPr>
          <w:rFonts w:ascii="Lato Regular" w:hAnsi="Lato Regular"/>
        </w:rPr>
      </w:pPr>
      <w:r>
        <w:rPr>
          <w:rFonts w:ascii="Lato Regular" w:hAnsi="Lato Regular"/>
        </w:rPr>
        <w:t>The second survey where email addresses are entered will be kept “open” until the information is entered. Follow-up reminder emails will be generated for program managers who are unable to complete that step at the time of the survey and opt to return later to the site.</w:t>
      </w:r>
    </w:p>
    <w:p w14:paraId="0E708CA3" w14:textId="77777777" w:rsidR="00746D4C" w:rsidRDefault="00746D4C" w:rsidP="00746D4C">
      <w:pPr>
        <w:pStyle w:val="BodyTextFirstIndent"/>
        <w:spacing w:line="240" w:lineRule="auto"/>
        <w:ind w:firstLine="0"/>
        <w:rPr>
          <w:rFonts w:ascii="Lato Regular" w:hAnsi="Lato Regular"/>
        </w:rPr>
      </w:pPr>
    </w:p>
    <w:p w14:paraId="12778686" w14:textId="43335BCD" w:rsidR="00746D4C" w:rsidRPr="00AE5117" w:rsidRDefault="00CC25AB" w:rsidP="00746D4C">
      <w:pPr>
        <w:pStyle w:val="BodyTextFirstIndent"/>
        <w:spacing w:line="240" w:lineRule="auto"/>
        <w:ind w:firstLine="0"/>
        <w:rPr>
          <w:rFonts w:ascii="Lato Regular" w:hAnsi="Lato Regular"/>
        </w:rPr>
      </w:pPr>
      <w:r>
        <w:rPr>
          <w:rFonts w:ascii="Lato Regular" w:hAnsi="Lato Regular"/>
        </w:rPr>
        <w:t xml:space="preserve">The process of collecting staff email addresses is described in the recruitment email to program managers (ATTACHMENT F). </w:t>
      </w:r>
      <w:r w:rsidR="00746D4C" w:rsidRPr="00AE5117">
        <w:rPr>
          <w:rFonts w:ascii="Lato Regular" w:hAnsi="Lato Regular"/>
        </w:rPr>
        <w:t>The recruitment email language will emphasize to employers that the staff survey is voluntary, and even if the agency provides email addresses for staff, the individual employee can decline; if an employee chooses to respond, the survey responses will be kept private (</w:t>
      </w:r>
      <w:r w:rsidR="00746D4C">
        <w:rPr>
          <w:rFonts w:ascii="Lato Regular" w:hAnsi="Lato Regular"/>
        </w:rPr>
        <w:t xml:space="preserve">and not shared with employer). </w:t>
      </w:r>
    </w:p>
    <w:p w14:paraId="656C36CF" w14:textId="77777777" w:rsidR="005E720D" w:rsidRPr="00AE5117" w:rsidRDefault="005E720D" w:rsidP="005E720D">
      <w:pPr>
        <w:pStyle w:val="BodyTextFirstIndent"/>
        <w:spacing w:line="240" w:lineRule="auto"/>
        <w:ind w:firstLine="0"/>
        <w:rPr>
          <w:rFonts w:ascii="Lato Regular" w:hAnsi="Lato Regular"/>
        </w:rPr>
      </w:pPr>
    </w:p>
    <w:p w14:paraId="037F98D7" w14:textId="38344E5A" w:rsidR="00AE5117" w:rsidRPr="005E720D" w:rsidRDefault="00A02896" w:rsidP="00AE5117">
      <w:pPr>
        <w:pStyle w:val="BodyTextFirstIndent"/>
        <w:spacing w:line="240" w:lineRule="auto"/>
        <w:rPr>
          <w:rFonts w:ascii="Lato Regular" w:hAnsi="Lato Regular"/>
          <w:b/>
        </w:rPr>
      </w:pPr>
      <w:r>
        <w:rPr>
          <w:rFonts w:ascii="Lato Regular" w:hAnsi="Lato Regular"/>
          <w:b/>
        </w:rPr>
        <w:t>5</w:t>
      </w:r>
      <w:r w:rsidR="00AE5117" w:rsidRPr="005E720D">
        <w:rPr>
          <w:rFonts w:ascii="Lato Regular" w:hAnsi="Lato Regular"/>
          <w:b/>
        </w:rPr>
        <w:t>)</w:t>
      </w:r>
      <w:r w:rsidR="00AE5117" w:rsidRPr="005E720D">
        <w:rPr>
          <w:rFonts w:ascii="Lato Regular" w:hAnsi="Lato Regular"/>
          <w:b/>
        </w:rPr>
        <w:tab/>
        <w:t>Send a pre-invitation email to home visitors and supervisors.</w:t>
      </w:r>
    </w:p>
    <w:p w14:paraId="51172A53" w14:textId="207E9E5F" w:rsidR="00AE5117" w:rsidRDefault="00746D4C" w:rsidP="005E720D">
      <w:pPr>
        <w:pStyle w:val="BodyTextFirstIndent"/>
        <w:spacing w:line="240" w:lineRule="auto"/>
        <w:ind w:firstLine="0"/>
        <w:rPr>
          <w:rFonts w:ascii="Lato Regular" w:hAnsi="Lato Regular"/>
        </w:rPr>
      </w:pPr>
      <w:r>
        <w:rPr>
          <w:rFonts w:ascii="Lato Regular" w:hAnsi="Lato Regular"/>
        </w:rPr>
        <w:t>The research team</w:t>
      </w:r>
      <w:r w:rsidR="00AE5117" w:rsidRPr="00AE5117">
        <w:rPr>
          <w:rFonts w:ascii="Lato Regular" w:hAnsi="Lato Regular"/>
        </w:rPr>
        <w:t xml:space="preserve"> will send a pre-invitation email to the email addresses of</w:t>
      </w:r>
      <w:r w:rsidR="005E720D">
        <w:rPr>
          <w:rFonts w:ascii="Lato Regular" w:hAnsi="Lato Regular"/>
        </w:rPr>
        <w:t xml:space="preserve"> potential survey respondents (</w:t>
      </w:r>
      <w:r w:rsidR="00232E69">
        <w:rPr>
          <w:rFonts w:ascii="Lato Regular" w:hAnsi="Lato Regular"/>
          <w:b/>
        </w:rPr>
        <w:t xml:space="preserve">ATTACHMENT </w:t>
      </w:r>
      <w:r w:rsidR="00CC06F4">
        <w:rPr>
          <w:rFonts w:ascii="Lato Regular" w:hAnsi="Lato Regular"/>
          <w:b/>
        </w:rPr>
        <w:t>I</w:t>
      </w:r>
      <w:r w:rsidR="005E720D">
        <w:rPr>
          <w:rFonts w:ascii="Lato Regular" w:hAnsi="Lato Regular"/>
        </w:rPr>
        <w:t xml:space="preserve">). </w:t>
      </w:r>
      <w:r w:rsidR="00AE5117" w:rsidRPr="00AE5117">
        <w:rPr>
          <w:rFonts w:ascii="Lato Regular" w:hAnsi="Lato Regular"/>
        </w:rPr>
        <w:t xml:space="preserve">Each staff member will </w:t>
      </w:r>
      <w:r w:rsidR="00AE051B">
        <w:rPr>
          <w:rFonts w:ascii="Lato Regular" w:hAnsi="Lato Regular"/>
        </w:rPr>
        <w:t>choose whether or not to participate,</w:t>
      </w:r>
      <w:r w:rsidR="00AE5117" w:rsidRPr="00AE5117">
        <w:rPr>
          <w:rFonts w:ascii="Lato Regular" w:hAnsi="Lato Regular"/>
        </w:rPr>
        <w:t xml:space="preserve"> but going through employers to highlight the value of the study should encourage</w:t>
      </w:r>
      <w:r w:rsidR="005E720D">
        <w:rPr>
          <w:rFonts w:ascii="Lato Regular" w:hAnsi="Lato Regular"/>
        </w:rPr>
        <w:t xml:space="preserve"> overall strong participation. </w:t>
      </w:r>
    </w:p>
    <w:p w14:paraId="00BF912A" w14:textId="77777777" w:rsidR="005E720D" w:rsidRPr="00AE5117" w:rsidRDefault="005E720D" w:rsidP="005E720D">
      <w:pPr>
        <w:pStyle w:val="BodyTextFirstIndent"/>
        <w:spacing w:line="240" w:lineRule="auto"/>
        <w:ind w:firstLine="0"/>
        <w:rPr>
          <w:rFonts w:ascii="Lato Regular" w:hAnsi="Lato Regular"/>
        </w:rPr>
      </w:pPr>
    </w:p>
    <w:p w14:paraId="5030B805" w14:textId="348E687F" w:rsidR="00AE5117" w:rsidRPr="005E720D" w:rsidRDefault="00A02896" w:rsidP="00AE5117">
      <w:pPr>
        <w:pStyle w:val="BodyTextFirstIndent"/>
        <w:spacing w:line="240" w:lineRule="auto"/>
        <w:rPr>
          <w:rFonts w:ascii="Lato Regular" w:hAnsi="Lato Regular"/>
          <w:b/>
        </w:rPr>
      </w:pPr>
      <w:r>
        <w:rPr>
          <w:rFonts w:ascii="Lato Regular" w:hAnsi="Lato Regular"/>
          <w:b/>
        </w:rPr>
        <w:t>6</w:t>
      </w:r>
      <w:r w:rsidR="00AE5117" w:rsidRPr="005E720D">
        <w:rPr>
          <w:rFonts w:ascii="Lato Regular" w:hAnsi="Lato Regular"/>
          <w:b/>
        </w:rPr>
        <w:t>)</w:t>
      </w:r>
      <w:r w:rsidR="00AE5117" w:rsidRPr="005E720D">
        <w:rPr>
          <w:rFonts w:ascii="Lato Regular" w:hAnsi="Lato Regular"/>
          <w:b/>
        </w:rPr>
        <w:tab/>
        <w:t>Send a survey invitation to home visitors and supervisors.</w:t>
      </w:r>
    </w:p>
    <w:p w14:paraId="781087C2" w14:textId="77777777" w:rsidR="00AE5117" w:rsidRDefault="00AE5117" w:rsidP="005E720D">
      <w:pPr>
        <w:pStyle w:val="BodyTextFirstIndent"/>
        <w:spacing w:line="240" w:lineRule="auto"/>
        <w:ind w:firstLine="0"/>
        <w:rPr>
          <w:rFonts w:ascii="Lato Regular" w:hAnsi="Lato Regular"/>
        </w:rPr>
      </w:pPr>
      <w:r w:rsidRPr="00AE5117">
        <w:rPr>
          <w:rFonts w:ascii="Lato Regular" w:hAnsi="Lato Regular"/>
        </w:rPr>
        <w:t xml:space="preserve">The survey for home visitors and supervisors will be programmed into Qualtrics web-based software similar to the program manager survey.  The survey team will generate unique survey links for all potential survey respondents in Qualtrics and then email a survey invitation through Qualtrics to each person with the generated unique link.  </w:t>
      </w:r>
    </w:p>
    <w:p w14:paraId="2D351104" w14:textId="77777777" w:rsidR="005E720D" w:rsidRPr="00AE5117" w:rsidRDefault="005E720D" w:rsidP="00AE5117">
      <w:pPr>
        <w:pStyle w:val="BodyTextFirstIndent"/>
        <w:spacing w:line="240" w:lineRule="auto"/>
        <w:rPr>
          <w:rFonts w:ascii="Lato Regular" w:hAnsi="Lato Regular"/>
        </w:rPr>
      </w:pPr>
    </w:p>
    <w:p w14:paraId="67DAA3E3" w14:textId="564B9CA3" w:rsidR="00AE5117" w:rsidRPr="005E720D" w:rsidRDefault="00A02896" w:rsidP="00AE5117">
      <w:pPr>
        <w:pStyle w:val="BodyTextFirstIndent"/>
        <w:spacing w:line="240" w:lineRule="auto"/>
        <w:rPr>
          <w:rFonts w:ascii="Lato Regular" w:hAnsi="Lato Regular"/>
          <w:b/>
        </w:rPr>
      </w:pPr>
      <w:r>
        <w:rPr>
          <w:rFonts w:ascii="Lato Regular" w:hAnsi="Lato Regular"/>
          <w:b/>
        </w:rPr>
        <w:t>7</w:t>
      </w:r>
      <w:r w:rsidR="00AE5117" w:rsidRPr="005E720D">
        <w:rPr>
          <w:rFonts w:ascii="Lato Regular" w:hAnsi="Lato Regular"/>
          <w:b/>
        </w:rPr>
        <w:t>)</w:t>
      </w:r>
      <w:r w:rsidR="00AE5117" w:rsidRPr="005E720D">
        <w:rPr>
          <w:rFonts w:ascii="Lato Regular" w:hAnsi="Lato Regular"/>
          <w:b/>
        </w:rPr>
        <w:tab/>
        <w:t>Field web-based staff survey and send reminders.</w:t>
      </w:r>
    </w:p>
    <w:p w14:paraId="49CE28B6" w14:textId="7A4AF39F" w:rsidR="00AE5117" w:rsidRPr="00AE5117" w:rsidRDefault="00AE5117" w:rsidP="00AE5117">
      <w:pPr>
        <w:pStyle w:val="BodyTextFirstIndent"/>
        <w:spacing w:line="240" w:lineRule="auto"/>
        <w:ind w:firstLine="0"/>
        <w:rPr>
          <w:rFonts w:ascii="Lato Regular" w:hAnsi="Lato Regular"/>
        </w:rPr>
      </w:pPr>
      <w:r w:rsidRPr="00AE5117">
        <w:rPr>
          <w:rFonts w:ascii="Lato Regular" w:hAnsi="Lato Regular"/>
        </w:rPr>
        <w:t xml:space="preserve">The survey team will monitor staff survey completion over a 4-week period.  Email reminders will be automatically generated in Qualtrics each week and sent to those who do not respond.  After this initial data collection period ends, the survey team leader will review the response rate and check for nonresponse bias.  Project assistants will then follow up </w:t>
      </w:r>
      <w:r w:rsidR="0056586E">
        <w:rPr>
          <w:rFonts w:ascii="Lato Regular" w:hAnsi="Lato Regular"/>
        </w:rPr>
        <w:t xml:space="preserve">by email </w:t>
      </w:r>
      <w:r w:rsidRPr="00AE5117">
        <w:rPr>
          <w:rFonts w:ascii="Lato Regular" w:hAnsi="Lato Regular"/>
        </w:rPr>
        <w:t>with program managers in LIAs with very low participation rates to e</w:t>
      </w:r>
      <w:r w:rsidR="00CE086B">
        <w:rPr>
          <w:rFonts w:ascii="Lato Regular" w:hAnsi="Lato Regular"/>
        </w:rPr>
        <w:t xml:space="preserve">ncourage staff to participate </w:t>
      </w:r>
      <w:r w:rsidR="00CE086B" w:rsidRPr="00D75BEA">
        <w:rPr>
          <w:rFonts w:ascii="Lato Regular" w:hAnsi="Lato Regular"/>
        </w:rPr>
        <w:t>(</w:t>
      </w:r>
      <w:r w:rsidR="00D75BEA">
        <w:rPr>
          <w:rFonts w:ascii="Lato Regular" w:hAnsi="Lato Regular"/>
        </w:rPr>
        <w:t>ATTACHMENT H</w:t>
      </w:r>
      <w:r w:rsidR="00CE086B" w:rsidRPr="00D75BEA">
        <w:rPr>
          <w:rFonts w:ascii="Lato Regular" w:hAnsi="Lato Regular"/>
        </w:rPr>
        <w:t>).</w:t>
      </w:r>
      <w:r w:rsidR="00CE086B">
        <w:rPr>
          <w:rFonts w:ascii="Lato Regular" w:hAnsi="Lato Regular"/>
        </w:rPr>
        <w:t xml:space="preserve"> </w:t>
      </w:r>
    </w:p>
    <w:p w14:paraId="04FCA184" w14:textId="77777777" w:rsidR="00AE5117" w:rsidRDefault="00AE5117" w:rsidP="003E1A88">
      <w:pPr>
        <w:pStyle w:val="BodyTextFirstIndent"/>
        <w:spacing w:line="240" w:lineRule="auto"/>
        <w:ind w:firstLine="0"/>
        <w:rPr>
          <w:rFonts w:ascii="Lato Regular" w:hAnsi="Lato Regular"/>
          <w:u w:val="single"/>
        </w:rPr>
      </w:pPr>
    </w:p>
    <w:p w14:paraId="6ACCFECC" w14:textId="77777777" w:rsidR="004B6BEA" w:rsidRPr="004B6BEA" w:rsidRDefault="004B6BEA" w:rsidP="003E1A88">
      <w:pPr>
        <w:pStyle w:val="BodyTextFirstIndent"/>
        <w:spacing w:line="240" w:lineRule="auto"/>
        <w:ind w:firstLine="0"/>
        <w:rPr>
          <w:rFonts w:ascii="Lato Regular" w:hAnsi="Lato Regular"/>
          <w:u w:val="single"/>
        </w:rPr>
      </w:pPr>
      <w:r>
        <w:rPr>
          <w:rFonts w:ascii="Lato Regular" w:hAnsi="Lato Regular"/>
          <w:u w:val="single"/>
        </w:rPr>
        <w:t>Case Study</w:t>
      </w:r>
    </w:p>
    <w:p w14:paraId="5557BAA4" w14:textId="77777777" w:rsidR="004B6BEA" w:rsidRDefault="004B6BEA" w:rsidP="003E1A88">
      <w:pPr>
        <w:pStyle w:val="BodyTextFirstIndent"/>
        <w:spacing w:line="240" w:lineRule="auto"/>
        <w:ind w:firstLine="0"/>
        <w:rPr>
          <w:rFonts w:ascii="Lato Regular" w:hAnsi="Lato Regular"/>
        </w:rPr>
      </w:pPr>
    </w:p>
    <w:p w14:paraId="219FFA06" w14:textId="77777777" w:rsidR="003E1A88" w:rsidRPr="00CD7687" w:rsidRDefault="003E1A88" w:rsidP="003E1A88">
      <w:pPr>
        <w:pStyle w:val="BodyTextFirstIndent"/>
        <w:spacing w:line="240" w:lineRule="auto"/>
        <w:ind w:firstLine="0"/>
        <w:rPr>
          <w:rFonts w:ascii="Lato Regular" w:hAnsi="Lato Regular"/>
        </w:rPr>
      </w:pPr>
      <w:r w:rsidRPr="00CD7687">
        <w:rPr>
          <w:rFonts w:ascii="Lato Regular" w:hAnsi="Lato Regular"/>
        </w:rPr>
        <w:t xml:space="preserve">Each site visit will last approximately three days and consist of up to five focus groups </w:t>
      </w:r>
      <w:r>
        <w:rPr>
          <w:rFonts w:ascii="Lato Regular" w:hAnsi="Lato Regular"/>
        </w:rPr>
        <w:t xml:space="preserve">with home visitors </w:t>
      </w:r>
      <w:r w:rsidRPr="00CD7687">
        <w:rPr>
          <w:rFonts w:ascii="Lato Regular" w:hAnsi="Lato Regular"/>
        </w:rPr>
        <w:t xml:space="preserve">(one </w:t>
      </w:r>
      <w:r>
        <w:rPr>
          <w:rFonts w:ascii="Lato Regular" w:hAnsi="Lato Regular"/>
        </w:rPr>
        <w:t xml:space="preserve">focus group </w:t>
      </w:r>
      <w:r w:rsidRPr="00CD7687">
        <w:rPr>
          <w:rFonts w:ascii="Lato Regular" w:hAnsi="Lato Regular"/>
        </w:rPr>
        <w:t xml:space="preserve">per LIA), each lasting two hours, and up to 10 key informant interviews, </w:t>
      </w:r>
      <w:r>
        <w:rPr>
          <w:rFonts w:ascii="Lato Regular" w:hAnsi="Lato Regular"/>
        </w:rPr>
        <w:t xml:space="preserve">each </w:t>
      </w:r>
      <w:r w:rsidRPr="00CD7687">
        <w:rPr>
          <w:rFonts w:ascii="Lato Regular" w:hAnsi="Lato Regular"/>
        </w:rPr>
        <w:t xml:space="preserve">lasting </w:t>
      </w:r>
      <w:r>
        <w:rPr>
          <w:rFonts w:ascii="Lato Regular" w:hAnsi="Lato Regular"/>
        </w:rPr>
        <w:t>about</w:t>
      </w:r>
      <w:r w:rsidRPr="00CD7687">
        <w:rPr>
          <w:rFonts w:ascii="Lato Regular" w:hAnsi="Lato Regular"/>
        </w:rPr>
        <w:t xml:space="preserve"> 90 minutes. </w:t>
      </w:r>
    </w:p>
    <w:p w14:paraId="114786DC" w14:textId="77777777" w:rsidR="003E1A88" w:rsidRPr="00CD7687" w:rsidRDefault="003E1A88" w:rsidP="003E1A88">
      <w:pPr>
        <w:pStyle w:val="BodyTextFirstIndent"/>
        <w:spacing w:line="240" w:lineRule="auto"/>
        <w:ind w:firstLine="0"/>
        <w:rPr>
          <w:rFonts w:ascii="Lato Regular" w:hAnsi="Lato Regular"/>
        </w:rPr>
      </w:pPr>
    </w:p>
    <w:p w14:paraId="000D4EC3" w14:textId="77777777" w:rsidR="003E1A88" w:rsidRDefault="003E1A88" w:rsidP="003E1A88">
      <w:pPr>
        <w:pStyle w:val="BodyTextFirstIndent"/>
        <w:spacing w:line="240" w:lineRule="auto"/>
        <w:ind w:firstLine="0"/>
        <w:rPr>
          <w:rFonts w:ascii="Lato Regular" w:hAnsi="Lato Regular"/>
        </w:rPr>
      </w:pPr>
      <w:r w:rsidRPr="00CD7687">
        <w:rPr>
          <w:rFonts w:ascii="Lato Regular" w:hAnsi="Lato Regular"/>
        </w:rPr>
        <w:t xml:space="preserve">The case study team will include three senior researchers, three research associates, and two research assistants with qualitative research experience. Each </w:t>
      </w:r>
      <w:r w:rsidR="0056586E">
        <w:rPr>
          <w:rFonts w:ascii="Lato Regular" w:hAnsi="Lato Regular"/>
        </w:rPr>
        <w:t xml:space="preserve">individual site </w:t>
      </w:r>
      <w:r w:rsidRPr="00CD7687">
        <w:rPr>
          <w:rFonts w:ascii="Lato Regular" w:hAnsi="Lato Regular"/>
        </w:rPr>
        <w:t>visit will be staffed with three researchers: one senior lead, one associate support, and a research assistant. The senior lead will meet with the research assistant to plan the visit and will be the point person for that site, but the lead and the associate support person will alternate leading interviews and focus groups to reduce the burden on a single lead person during a multi-day visit. The research assistant will take typed notes during interviews/focus groups and be responsible for organizing logistics. The interviewer will audio record all interviews (with interviewee consent)</w:t>
      </w:r>
      <w:r w:rsidR="001F48F6">
        <w:rPr>
          <w:rFonts w:ascii="Lato Regular" w:hAnsi="Lato Regular"/>
        </w:rPr>
        <w:t xml:space="preserve"> and focus groups (with focus group participant consent)</w:t>
      </w:r>
      <w:r w:rsidRPr="00CD7687">
        <w:rPr>
          <w:rFonts w:ascii="Lato Regular" w:hAnsi="Lato Regular"/>
        </w:rPr>
        <w:t xml:space="preserve"> to help complete the typed notes and check for accuracy of statements. </w:t>
      </w:r>
    </w:p>
    <w:p w14:paraId="19934218" w14:textId="77777777" w:rsidR="003E1A88" w:rsidRDefault="003E1A88" w:rsidP="003E1A88">
      <w:pPr>
        <w:pStyle w:val="BodyTextFirstIndent"/>
        <w:spacing w:line="240" w:lineRule="auto"/>
        <w:ind w:firstLine="0"/>
        <w:rPr>
          <w:rFonts w:ascii="Lato Regular" w:hAnsi="Lato Regular"/>
        </w:rPr>
      </w:pPr>
    </w:p>
    <w:p w14:paraId="415B4F7D" w14:textId="77777777" w:rsidR="003E1A88" w:rsidRDefault="003E1A88" w:rsidP="003E1A88">
      <w:pPr>
        <w:pStyle w:val="BodyTextFirstIndent"/>
        <w:spacing w:line="240" w:lineRule="auto"/>
        <w:ind w:firstLine="0"/>
        <w:rPr>
          <w:rFonts w:ascii="Lato Regular" w:hAnsi="Lato Regular"/>
        </w:rPr>
      </w:pPr>
      <w:r>
        <w:rPr>
          <w:rFonts w:ascii="Lato Regular" w:hAnsi="Lato Regular"/>
        </w:rPr>
        <w:t xml:space="preserve">Before each interview and focus group, participants will receive a printed consent form including information about the purpose of the study, the interview/focus group procedures, risks and benefits, privacy protections, and the voluntary nature of participation. Participants will sign and return one copy of the consent form and keep one for their own records. </w:t>
      </w:r>
      <w:r w:rsidR="00691140">
        <w:rPr>
          <w:rFonts w:ascii="Lato Regular" w:hAnsi="Lato Regular"/>
        </w:rPr>
        <w:t xml:space="preserve">Protocols have been written in English only </w:t>
      </w:r>
      <w:r w:rsidR="006F5B89">
        <w:rPr>
          <w:rFonts w:ascii="Lato Regular" w:hAnsi="Lato Regular"/>
        </w:rPr>
        <w:t>under the assumption</w:t>
      </w:r>
      <w:r w:rsidR="00691140">
        <w:rPr>
          <w:rFonts w:ascii="Lato Regular" w:hAnsi="Lato Regular"/>
        </w:rPr>
        <w:t xml:space="preserve"> that the majority of staff will be </w:t>
      </w:r>
      <w:r w:rsidR="006F5B89">
        <w:rPr>
          <w:rFonts w:ascii="Lato Regular" w:hAnsi="Lato Regular"/>
        </w:rPr>
        <w:t xml:space="preserve">native </w:t>
      </w:r>
      <w:r w:rsidR="00691140">
        <w:rPr>
          <w:rFonts w:ascii="Lato Regular" w:hAnsi="Lato Regular"/>
        </w:rPr>
        <w:t>English speakers</w:t>
      </w:r>
      <w:r w:rsidR="006F5B89">
        <w:rPr>
          <w:rFonts w:ascii="Lato Regular" w:hAnsi="Lato Regular"/>
        </w:rPr>
        <w:t xml:space="preserve"> or bilingual</w:t>
      </w:r>
      <w:r w:rsidR="00691140">
        <w:rPr>
          <w:rFonts w:ascii="Lato Regular" w:hAnsi="Lato Regular"/>
        </w:rPr>
        <w:t>. If a program has a majority Spanish-speaking</w:t>
      </w:r>
      <w:r w:rsidR="006F5B89">
        <w:rPr>
          <w:rFonts w:ascii="Lato Regular" w:hAnsi="Lato Regular"/>
        </w:rPr>
        <w:t>,</w:t>
      </w:r>
      <w:r w:rsidR="00691140">
        <w:rPr>
          <w:rFonts w:ascii="Lato Regular" w:hAnsi="Lato Regular"/>
        </w:rPr>
        <w:t xml:space="preserve"> limited English proficient </w:t>
      </w:r>
      <w:r w:rsidR="006F5B89">
        <w:rPr>
          <w:rFonts w:ascii="Lato Regular" w:hAnsi="Lato Regular"/>
        </w:rPr>
        <w:t>staff, the research team will make arrangements whenever possible to conduct a focus group in Spanish.</w:t>
      </w:r>
      <w:r w:rsidR="0056586E">
        <w:rPr>
          <w:rFonts w:ascii="Lato Regular" w:hAnsi="Lato Regular"/>
        </w:rPr>
        <w:t xml:space="preserve"> Similarly, the research team will make arrangements whenever possible to enable participation for American Sign Language speakers. </w:t>
      </w:r>
    </w:p>
    <w:p w14:paraId="67053B74" w14:textId="77777777" w:rsidR="003E1A88" w:rsidRDefault="003E1A88" w:rsidP="003E1A88">
      <w:pPr>
        <w:pStyle w:val="BodyTextFirstIndent"/>
        <w:spacing w:line="240" w:lineRule="auto"/>
        <w:ind w:firstLine="0"/>
        <w:rPr>
          <w:rFonts w:ascii="Lato Regular" w:hAnsi="Lato Regular"/>
        </w:rPr>
      </w:pPr>
    </w:p>
    <w:p w14:paraId="4EC6BEFC" w14:textId="05A26140" w:rsidR="00714B37" w:rsidRDefault="003E1A88" w:rsidP="003E1A88">
      <w:pPr>
        <w:pStyle w:val="BodyTextFirstIndent"/>
        <w:spacing w:line="240" w:lineRule="auto"/>
        <w:ind w:firstLine="0"/>
        <w:rPr>
          <w:rFonts w:ascii="Lato Regular" w:hAnsi="Lato Regular"/>
        </w:rPr>
      </w:pPr>
      <w:r>
        <w:rPr>
          <w:rFonts w:ascii="Lato Regular" w:hAnsi="Lato Regular"/>
        </w:rPr>
        <w:t xml:space="preserve">Interviewers will follow a semi-structured interview guide so data can be collected consistently </w:t>
      </w:r>
      <w:r w:rsidRPr="00232E69">
        <w:rPr>
          <w:rFonts w:ascii="Lato Regular" w:hAnsi="Lato Regular"/>
        </w:rPr>
        <w:t xml:space="preserve">across interviews. Focus group facilitators will follow a moderator’s guide with introductory language, topical questions and probes, and instructions to moderators to best guide the conversation. The in-depth interview protocol is included in </w:t>
      </w:r>
      <w:r w:rsidR="00AE051B" w:rsidRPr="00F450F6">
        <w:rPr>
          <w:rFonts w:ascii="Lato Regular" w:hAnsi="Lato Regular"/>
          <w:b/>
        </w:rPr>
        <w:t>INSTRUMENT 3</w:t>
      </w:r>
      <w:r w:rsidRPr="00232E69">
        <w:rPr>
          <w:rFonts w:ascii="Lato Regular" w:hAnsi="Lato Regular"/>
        </w:rPr>
        <w:t xml:space="preserve"> and the focus group protocol is included in </w:t>
      </w:r>
      <w:r w:rsidR="00AE051B" w:rsidRPr="00F450F6">
        <w:rPr>
          <w:rFonts w:ascii="Lato Regular" w:hAnsi="Lato Regular"/>
          <w:b/>
        </w:rPr>
        <w:t>INSTRUMENT 4</w:t>
      </w:r>
      <w:r w:rsidRPr="00232E69">
        <w:rPr>
          <w:rFonts w:ascii="Lato Regular" w:hAnsi="Lato Regular"/>
        </w:rPr>
        <w:t>.</w:t>
      </w:r>
      <w:r>
        <w:rPr>
          <w:rFonts w:ascii="Lato Regular" w:hAnsi="Lato Regular"/>
        </w:rPr>
        <w:t xml:space="preserve"> </w:t>
      </w:r>
      <w:r w:rsidR="00AE051B">
        <w:rPr>
          <w:rFonts w:ascii="Lato Regular" w:hAnsi="Lato Regular"/>
        </w:rPr>
        <w:t xml:space="preserve">A voluntary, anonymous questionnaire for focus group participants is included in </w:t>
      </w:r>
      <w:r w:rsidR="00AE051B">
        <w:rPr>
          <w:rFonts w:ascii="Lato Regular" w:hAnsi="Lato Regular"/>
          <w:b/>
        </w:rPr>
        <w:t>INSTRUMENT 5</w:t>
      </w:r>
      <w:r w:rsidR="00AE051B">
        <w:rPr>
          <w:rFonts w:ascii="Lato Regular" w:hAnsi="Lato Regular"/>
        </w:rPr>
        <w:t>.</w:t>
      </w:r>
    </w:p>
    <w:p w14:paraId="3999AE53" w14:textId="77777777" w:rsidR="005E65DB" w:rsidRDefault="005E65DB" w:rsidP="003E1A88">
      <w:pPr>
        <w:pStyle w:val="BodyTextFirstIndent"/>
        <w:spacing w:line="240" w:lineRule="auto"/>
        <w:ind w:firstLine="0"/>
        <w:rPr>
          <w:rFonts w:ascii="Lato Regular" w:hAnsi="Lato Regular"/>
        </w:rPr>
      </w:pPr>
    </w:p>
    <w:p w14:paraId="57C18BC1" w14:textId="77777777" w:rsidR="005E65DB" w:rsidRDefault="005E65DB" w:rsidP="003E1A88">
      <w:pPr>
        <w:pStyle w:val="BodyTextFirstIndent"/>
        <w:spacing w:line="240" w:lineRule="auto"/>
        <w:ind w:firstLine="0"/>
        <w:rPr>
          <w:rFonts w:ascii="Lato Regular" w:hAnsi="Lato Regular"/>
          <w:u w:val="single"/>
        </w:rPr>
      </w:pPr>
      <w:r>
        <w:rPr>
          <w:rFonts w:ascii="Lato Regular" w:hAnsi="Lato Regular"/>
          <w:u w:val="single"/>
        </w:rPr>
        <w:t xml:space="preserve">Key Informant Interviews </w:t>
      </w:r>
    </w:p>
    <w:p w14:paraId="371B50A4" w14:textId="77777777" w:rsidR="005E65DB" w:rsidRDefault="005E65DB" w:rsidP="003E1A88">
      <w:pPr>
        <w:pStyle w:val="BodyTextFirstIndent"/>
        <w:spacing w:line="240" w:lineRule="auto"/>
        <w:ind w:firstLine="0"/>
        <w:rPr>
          <w:rFonts w:ascii="Lato Regular" w:hAnsi="Lato Regular"/>
          <w:u w:val="single"/>
        </w:rPr>
      </w:pPr>
    </w:p>
    <w:p w14:paraId="2DF18224" w14:textId="27D9F946" w:rsidR="005E65DB" w:rsidRPr="000804DD" w:rsidRDefault="00C606D0" w:rsidP="003E1A88">
      <w:pPr>
        <w:pStyle w:val="BodyTextFirstIndent"/>
        <w:spacing w:line="240" w:lineRule="auto"/>
        <w:ind w:firstLine="0"/>
        <w:rPr>
          <w:rFonts w:ascii="Lato Regular" w:hAnsi="Lato Regular"/>
        </w:rPr>
      </w:pPr>
      <w:r>
        <w:rPr>
          <w:rFonts w:ascii="Lato Regular" w:hAnsi="Lato Regular"/>
        </w:rPr>
        <w:t xml:space="preserve">In addition to the key informant interviews with LIA staff described above as part of the case study, the research team will conduct a separate set of key informant interviews with experts in the field of professional development for home visitors. </w:t>
      </w:r>
      <w:r w:rsidR="005E65DB" w:rsidRPr="000804DD">
        <w:rPr>
          <w:rFonts w:ascii="Lato Regular" w:hAnsi="Lato Regular"/>
        </w:rPr>
        <w:t>Key informant interviews will be conducted by a senior researcher, and attended by a junior researcher who will take notes. Each interview will take up to 90 minutes. The majority of key informant interviews will take place on the phone, but some may take place in person, if the research team can arrange an in-person meeting</w:t>
      </w:r>
      <w:r w:rsidR="00D80F61">
        <w:rPr>
          <w:rFonts w:ascii="Lato Regular" w:hAnsi="Lato Regular"/>
        </w:rPr>
        <w:t xml:space="preserve"> at the key informant’s location</w:t>
      </w:r>
      <w:r w:rsidR="005E65DB" w:rsidRPr="000804DD">
        <w:rPr>
          <w:rFonts w:ascii="Lato Regular" w:hAnsi="Lato Regular"/>
        </w:rPr>
        <w:t xml:space="preserve"> while on a site visit. </w:t>
      </w:r>
    </w:p>
    <w:p w14:paraId="251A5B66" w14:textId="77777777" w:rsidR="005E65DB" w:rsidRPr="000804DD" w:rsidRDefault="005E65DB" w:rsidP="003E1A88">
      <w:pPr>
        <w:pStyle w:val="BodyTextFirstIndent"/>
        <w:spacing w:line="240" w:lineRule="auto"/>
        <w:ind w:firstLine="0"/>
        <w:rPr>
          <w:rFonts w:ascii="Lato Regular" w:hAnsi="Lato Regular"/>
        </w:rPr>
      </w:pPr>
    </w:p>
    <w:p w14:paraId="7F3113FE" w14:textId="417986D4" w:rsidR="005E65DB" w:rsidRPr="000804DD" w:rsidRDefault="005E65DB" w:rsidP="003E1A88">
      <w:pPr>
        <w:pStyle w:val="BodyTextFirstIndent"/>
        <w:spacing w:line="240" w:lineRule="auto"/>
        <w:ind w:firstLine="0"/>
        <w:rPr>
          <w:rFonts w:ascii="Lato Regular" w:hAnsi="Lato Regular"/>
        </w:rPr>
      </w:pPr>
      <w:r w:rsidRPr="000804DD">
        <w:rPr>
          <w:rFonts w:ascii="Lato Regular" w:hAnsi="Lato Regular"/>
        </w:rPr>
        <w:t xml:space="preserve">Interviewers will follow a semi-structured interview guide </w:t>
      </w:r>
      <w:r w:rsidR="00AE051B" w:rsidRPr="00F450F6">
        <w:rPr>
          <w:rFonts w:ascii="Lato Regular" w:hAnsi="Lato Regular"/>
          <w:b/>
        </w:rPr>
        <w:t>(INSTRUMENT 6)</w:t>
      </w:r>
      <w:r w:rsidR="001A7744" w:rsidRPr="000804DD">
        <w:rPr>
          <w:rFonts w:ascii="Lato Regular" w:hAnsi="Lato Regular"/>
          <w:b/>
        </w:rPr>
        <w:t xml:space="preserve"> </w:t>
      </w:r>
      <w:r w:rsidRPr="000804DD">
        <w:rPr>
          <w:rFonts w:ascii="Lato Regular" w:hAnsi="Lato Regular"/>
        </w:rPr>
        <w:t xml:space="preserve">that will ensure that the same topic areas are addressed in each interview. However, the interview guide will be customized for each interviewee, depending on his or her </w:t>
      </w:r>
      <w:r w:rsidR="00D80F61">
        <w:rPr>
          <w:rFonts w:ascii="Lato Regular" w:hAnsi="Lato Regular"/>
        </w:rPr>
        <w:t xml:space="preserve">position, </w:t>
      </w:r>
      <w:r w:rsidRPr="000804DD">
        <w:rPr>
          <w:rFonts w:ascii="Lato Regular" w:hAnsi="Lato Regular"/>
        </w:rPr>
        <w:t>background</w:t>
      </w:r>
      <w:r w:rsidR="00D80F61">
        <w:rPr>
          <w:rFonts w:ascii="Lato Regular" w:hAnsi="Lato Regular"/>
        </w:rPr>
        <w:t>,</w:t>
      </w:r>
      <w:r w:rsidRPr="000804DD">
        <w:rPr>
          <w:rFonts w:ascii="Lato Regular" w:hAnsi="Lato Regular"/>
        </w:rPr>
        <w:t xml:space="preserve"> and experience with the topic of professional development in the home visiting field. </w:t>
      </w:r>
    </w:p>
    <w:p w14:paraId="18D90378" w14:textId="77777777" w:rsidR="001A7744" w:rsidRPr="000804DD" w:rsidRDefault="001A7744" w:rsidP="003E1A88">
      <w:pPr>
        <w:pStyle w:val="BodyTextFirstIndent"/>
        <w:spacing w:line="240" w:lineRule="auto"/>
        <w:ind w:firstLine="0"/>
        <w:rPr>
          <w:rFonts w:ascii="Lato Regular" w:hAnsi="Lato Regular"/>
        </w:rPr>
      </w:pPr>
    </w:p>
    <w:p w14:paraId="5866C060" w14:textId="77777777" w:rsidR="001A7744" w:rsidRPr="001A7744" w:rsidRDefault="001A7744" w:rsidP="003E1A88">
      <w:pPr>
        <w:pStyle w:val="BodyTextFirstIndent"/>
        <w:spacing w:line="240" w:lineRule="auto"/>
        <w:ind w:firstLine="0"/>
        <w:rPr>
          <w:rFonts w:ascii="Lato Regular" w:hAnsi="Lato Regular"/>
        </w:rPr>
      </w:pPr>
      <w:r w:rsidRPr="001A7744">
        <w:rPr>
          <w:rFonts w:ascii="Lato Regular" w:hAnsi="Lato Regular"/>
        </w:rPr>
        <w:t>The interviewer will audio record all interviews (with interviewee consent) to help complete the typed notes and check for accuracy of statements.</w:t>
      </w:r>
    </w:p>
    <w:p w14:paraId="78EEFC09" w14:textId="77777777" w:rsidR="0078653D" w:rsidRPr="002C4F4A" w:rsidRDefault="0078653D" w:rsidP="00714B37">
      <w:pPr>
        <w:pStyle w:val="Heading1"/>
      </w:pPr>
      <w:bookmarkStart w:id="4" w:name="_Toc359497874"/>
      <w:r w:rsidRPr="002C4F4A">
        <w:t>B</w:t>
      </w:r>
      <w:r w:rsidR="00203FE8" w:rsidRPr="002C4F4A">
        <w:t xml:space="preserve">.3 </w:t>
      </w:r>
      <w:r w:rsidRPr="002C4F4A">
        <w:t>Methods to Maximize Response Rates and Deal with Nonresponse</w:t>
      </w:r>
      <w:bookmarkEnd w:id="4"/>
    </w:p>
    <w:p w14:paraId="0347EB52" w14:textId="77777777" w:rsidR="002B3164" w:rsidRDefault="0078653D" w:rsidP="00714B37">
      <w:pPr>
        <w:pStyle w:val="Heading4"/>
        <w:rPr>
          <w:rFonts w:ascii="Lato Regular" w:hAnsi="Lato Regular"/>
        </w:rPr>
      </w:pPr>
      <w:r w:rsidRPr="002C4F4A">
        <w:rPr>
          <w:rFonts w:ascii="Lato Regular" w:hAnsi="Lato Regular"/>
        </w:rPr>
        <w:t>Expected Response Rates</w:t>
      </w:r>
      <w:r w:rsidR="00203FE8" w:rsidRPr="002C4F4A">
        <w:rPr>
          <w:rFonts w:ascii="Lato Regular" w:hAnsi="Lato Regular"/>
        </w:rPr>
        <w:t xml:space="preserve"> </w:t>
      </w:r>
    </w:p>
    <w:p w14:paraId="791B5A9D" w14:textId="77777777" w:rsidR="00A95B45" w:rsidRPr="00A95B45" w:rsidRDefault="00A95B45" w:rsidP="00A95B45"/>
    <w:p w14:paraId="3CF6382B" w14:textId="7E506FDF" w:rsidR="00F665B0" w:rsidRDefault="00071395" w:rsidP="00F665B0">
      <w:r w:rsidRPr="002C4F4A">
        <w:rPr>
          <w:rFonts w:ascii="Lato Regular" w:hAnsi="Lato Regular"/>
        </w:rPr>
        <w:t>Based on past experience with similar studies, we anticipate being able to successfully recruit the number and type of respondents described in section B.1</w:t>
      </w:r>
      <w:r w:rsidR="00560210">
        <w:rPr>
          <w:rFonts w:ascii="Lato Regular" w:hAnsi="Lato Regular"/>
        </w:rPr>
        <w:t>. We</w:t>
      </w:r>
      <w:r w:rsidR="002B3164" w:rsidRPr="002C4F4A">
        <w:rPr>
          <w:rFonts w:ascii="Lato Regular" w:hAnsi="Lato Regular"/>
        </w:rPr>
        <w:t xml:space="preserve"> assume</w:t>
      </w:r>
      <w:r w:rsidR="00F665B0">
        <w:rPr>
          <w:rFonts w:ascii="Lato Regular" w:hAnsi="Lato Regular"/>
        </w:rPr>
        <w:t>, and anticipate,</w:t>
      </w:r>
      <w:r w:rsidR="002B3164" w:rsidRPr="002C4F4A">
        <w:rPr>
          <w:rFonts w:ascii="Lato Regular" w:hAnsi="Lato Regular"/>
        </w:rPr>
        <w:t xml:space="preserve"> a minimum</w:t>
      </w:r>
      <w:r w:rsidR="006813A1">
        <w:rPr>
          <w:rFonts w:ascii="Lato Regular" w:hAnsi="Lato Regular"/>
        </w:rPr>
        <w:t xml:space="preserve"> </w:t>
      </w:r>
      <w:r w:rsidR="0043543C">
        <w:rPr>
          <w:rFonts w:ascii="Lato Regular" w:hAnsi="Lato Regular"/>
        </w:rPr>
        <w:t xml:space="preserve">response rate of </w:t>
      </w:r>
      <w:r w:rsidR="002B3164" w:rsidRPr="002C4F4A">
        <w:rPr>
          <w:rFonts w:ascii="Lato Regular" w:hAnsi="Lato Regular"/>
        </w:rPr>
        <w:t>70</w:t>
      </w:r>
      <w:r w:rsidR="00F665B0">
        <w:rPr>
          <w:rFonts w:ascii="Lato Regular" w:hAnsi="Lato Regular"/>
        </w:rPr>
        <w:t xml:space="preserve"> percent</w:t>
      </w:r>
      <w:r w:rsidR="00F665B0" w:rsidRPr="002C4F4A">
        <w:rPr>
          <w:rFonts w:ascii="Lato Regular" w:hAnsi="Lato Regular"/>
        </w:rPr>
        <w:t xml:space="preserve"> </w:t>
      </w:r>
      <w:r w:rsidR="002B3164" w:rsidRPr="002C4F4A">
        <w:rPr>
          <w:rFonts w:ascii="Lato Regular" w:hAnsi="Lato Regular"/>
        </w:rPr>
        <w:t xml:space="preserve">for </w:t>
      </w:r>
      <w:r w:rsidR="00560210">
        <w:rPr>
          <w:rFonts w:ascii="Lato Regular" w:hAnsi="Lato Regular"/>
        </w:rPr>
        <w:t xml:space="preserve">each </w:t>
      </w:r>
      <w:r w:rsidR="002B3164" w:rsidRPr="002C4F4A">
        <w:rPr>
          <w:rFonts w:ascii="Lato Regular" w:hAnsi="Lato Regular"/>
        </w:rPr>
        <w:t>survey</w:t>
      </w:r>
      <w:r w:rsidR="00560210">
        <w:rPr>
          <w:rFonts w:ascii="Lato Regular" w:hAnsi="Lato Regular"/>
        </w:rPr>
        <w:t xml:space="preserve"> based on other national surveys of this nature</w:t>
      </w:r>
      <w:r w:rsidR="0043543C">
        <w:rPr>
          <w:rFonts w:ascii="Lato Regular" w:hAnsi="Lato Regular"/>
        </w:rPr>
        <w:t xml:space="preserve"> (e.g., Urban Institute’s Nurse Workforce Study; </w:t>
      </w:r>
      <w:r w:rsidR="0043543C" w:rsidRPr="0043543C">
        <w:rPr>
          <w:rFonts w:ascii="Lato Regular" w:hAnsi="Lato Regular"/>
        </w:rPr>
        <w:t>Evaluation of the Health</w:t>
      </w:r>
      <w:r w:rsidR="0043543C">
        <w:rPr>
          <w:rFonts w:ascii="Lato Regular" w:hAnsi="Lato Regular"/>
        </w:rPr>
        <w:t xml:space="preserve"> Professions Opportunity Grants; </w:t>
      </w:r>
      <w:r w:rsidR="0043543C" w:rsidRPr="0043543C">
        <w:rPr>
          <w:rFonts w:ascii="Lato Regular" w:hAnsi="Lato Regular"/>
        </w:rPr>
        <w:t xml:space="preserve">National Sample Survey of Registered Nurses). </w:t>
      </w:r>
      <w:r w:rsidR="00560210">
        <w:rPr>
          <w:rFonts w:ascii="Lato Regular" w:hAnsi="Lato Regular"/>
        </w:rPr>
        <w:t>This means that</w:t>
      </w:r>
      <w:r w:rsidR="006813A1">
        <w:rPr>
          <w:rFonts w:ascii="Lato Regular" w:hAnsi="Lato Regular"/>
        </w:rPr>
        <w:t xml:space="preserve"> an average of</w:t>
      </w:r>
      <w:r w:rsidR="00560210">
        <w:rPr>
          <w:rFonts w:ascii="Lato Regular" w:hAnsi="Lato Regular"/>
        </w:rPr>
        <w:t xml:space="preserve"> 70% of the individuals who are invited to participate will complete the web-based survey.</w:t>
      </w:r>
      <w:r w:rsidR="006813A1">
        <w:rPr>
          <w:rFonts w:ascii="Lato Regular" w:hAnsi="Lato Regular"/>
        </w:rPr>
        <w:t xml:space="preserve"> The number of home visitors invited to participate in the survey will depend on how many home visiting supervisors participate in the survey and list contact information for their staff. </w:t>
      </w:r>
      <w:r w:rsidR="007E6FD7" w:rsidRPr="00F450F6">
        <w:rPr>
          <w:rFonts w:ascii="Lato Regular" w:eastAsia="Times New Roman" w:hAnsi="Lato Regular" w:cs="Lato Regular"/>
          <w:iCs/>
          <w:sz w:val="22"/>
          <w:szCs w:val="22"/>
          <w:lang w:eastAsia="en-US"/>
        </w:rPr>
        <w:t>I</w:t>
      </w:r>
      <w:r w:rsidR="00F665B0" w:rsidRPr="00F450F6">
        <w:rPr>
          <w:rFonts w:ascii="Lato Regular" w:eastAsia="Times New Roman" w:hAnsi="Lato Regular" w:cs="Lato Regular"/>
          <w:iCs/>
          <w:sz w:val="22"/>
          <w:szCs w:val="22"/>
          <w:lang w:eastAsia="en-US"/>
        </w:rPr>
        <w:t xml:space="preserve">f program manager response rates fall below 70 percent, our research team will make phone calls to program managers explaining the importance of the study and encouraging their participation.  Priority for this personalized non-response follow-up will be given to larger programs that have larger staffs to help with us recruit more staff to compete home visitors survey.  </w:t>
      </w:r>
    </w:p>
    <w:p w14:paraId="501D2FBF" w14:textId="77777777" w:rsidR="00371177" w:rsidRDefault="00371177" w:rsidP="005748B6">
      <w:pPr>
        <w:rPr>
          <w:rFonts w:ascii="Lato Regular" w:hAnsi="Lato Regular"/>
        </w:rPr>
      </w:pPr>
    </w:p>
    <w:p w14:paraId="0ABD9CA3" w14:textId="77777777" w:rsidR="005748B6" w:rsidRDefault="005748B6" w:rsidP="005748B6">
      <w:pPr>
        <w:rPr>
          <w:rFonts w:ascii="Lato Regular" w:hAnsi="Lato Regular"/>
        </w:rPr>
      </w:pPr>
      <w:r>
        <w:rPr>
          <w:rFonts w:ascii="Lato Regular" w:hAnsi="Lato Regular"/>
        </w:rPr>
        <w:t>A</w:t>
      </w:r>
      <w:r w:rsidRPr="002C4F4A">
        <w:rPr>
          <w:rFonts w:ascii="Lato Regular" w:hAnsi="Lato Regular"/>
        </w:rPr>
        <w:t>ll potential respondents are employees of home visiting programs that receive</w:t>
      </w:r>
      <w:r>
        <w:rPr>
          <w:rFonts w:ascii="Lato Regular" w:hAnsi="Lato Regular"/>
        </w:rPr>
        <w:t xml:space="preserve"> MIECHV funding. W</w:t>
      </w:r>
      <w:r w:rsidRPr="002C4F4A">
        <w:rPr>
          <w:rFonts w:ascii="Lato Regular" w:hAnsi="Lato Regular"/>
        </w:rPr>
        <w:t xml:space="preserve">e anticipate this fact will </w:t>
      </w:r>
      <w:r>
        <w:rPr>
          <w:rFonts w:ascii="Lato Regular" w:hAnsi="Lato Regular"/>
        </w:rPr>
        <w:t>motivate</w:t>
      </w:r>
      <w:r w:rsidRPr="002C4F4A">
        <w:rPr>
          <w:rFonts w:ascii="Lato Regular" w:hAnsi="Lato Regular"/>
        </w:rPr>
        <w:t xml:space="preserve"> participation</w:t>
      </w:r>
      <w:r>
        <w:rPr>
          <w:rFonts w:ascii="Lato Regular" w:hAnsi="Lato Regular"/>
        </w:rPr>
        <w:t xml:space="preserve"> since grantees will likely want to be represented in this workforce survey</w:t>
      </w:r>
      <w:r w:rsidRPr="002C4F4A">
        <w:rPr>
          <w:rFonts w:ascii="Lato Regular" w:hAnsi="Lato Regular"/>
        </w:rPr>
        <w:t>.</w:t>
      </w:r>
    </w:p>
    <w:p w14:paraId="272EE26C" w14:textId="77777777" w:rsidR="001D28CF" w:rsidRDefault="0078653D" w:rsidP="00714B37">
      <w:pPr>
        <w:pStyle w:val="Heading4"/>
        <w:rPr>
          <w:rFonts w:ascii="Lato Regular" w:hAnsi="Lato Regular"/>
        </w:rPr>
      </w:pPr>
      <w:r w:rsidRPr="002C4F4A">
        <w:rPr>
          <w:rFonts w:ascii="Lato Regular" w:hAnsi="Lato Regular"/>
        </w:rPr>
        <w:t>Dealing with Nonresponse</w:t>
      </w:r>
    </w:p>
    <w:p w14:paraId="4CB10E78" w14:textId="77777777" w:rsidR="00A95B45" w:rsidRPr="00A95B45" w:rsidRDefault="00A95B45" w:rsidP="00A95B45"/>
    <w:p w14:paraId="3F84E524" w14:textId="77777777" w:rsidR="00F958AE" w:rsidRDefault="00310BA0" w:rsidP="00714B37">
      <w:pPr>
        <w:rPr>
          <w:rFonts w:ascii="Lato Regular" w:eastAsiaTheme="minorHAnsi" w:hAnsi="Lato Regular"/>
        </w:rPr>
      </w:pPr>
      <w:r>
        <w:rPr>
          <w:rFonts w:ascii="Lato Regular" w:eastAsiaTheme="minorHAnsi" w:hAnsi="Lato Regular"/>
        </w:rPr>
        <w:t>Nonresponse bias analyses will detect differences between LIAs that complete the program manager survey and the universe of LIAs receiving MIECHV funding</w:t>
      </w:r>
      <w:r w:rsidR="009D28BA">
        <w:rPr>
          <w:rFonts w:ascii="Lato Regular" w:eastAsiaTheme="minorHAnsi" w:hAnsi="Lato Regular"/>
        </w:rPr>
        <w:t xml:space="preserve"> in terms of geographic distribution and home visiting models</w:t>
      </w:r>
      <w:r>
        <w:rPr>
          <w:rFonts w:ascii="Lato Regular" w:eastAsiaTheme="minorHAnsi" w:hAnsi="Lato Regular"/>
        </w:rPr>
        <w:t xml:space="preserve"> </w:t>
      </w:r>
      <w:r w:rsidR="009D28BA">
        <w:rPr>
          <w:rFonts w:ascii="Lato Regular" w:eastAsiaTheme="minorHAnsi" w:hAnsi="Lato Regular"/>
        </w:rPr>
        <w:t>implemented. S</w:t>
      </w:r>
      <w:r>
        <w:rPr>
          <w:rFonts w:ascii="Lato Regular" w:eastAsiaTheme="minorHAnsi" w:hAnsi="Lato Regular"/>
        </w:rPr>
        <w:t>urvey weights</w:t>
      </w:r>
      <w:r w:rsidR="009D28BA">
        <w:rPr>
          <w:rFonts w:ascii="Lato Regular" w:eastAsiaTheme="minorHAnsi" w:hAnsi="Lato Regular"/>
        </w:rPr>
        <w:t xml:space="preserve"> will adjust for any detected nonresponse bias at the LIA-level. Some home visitors and supervisors may decline participation even if their program managers participate. Additional survey weights may adjust for nonresponse within an LIA.  </w:t>
      </w:r>
    </w:p>
    <w:p w14:paraId="68575DDB" w14:textId="77777777" w:rsidR="00A6786E" w:rsidRPr="002C4F4A" w:rsidRDefault="00A6786E" w:rsidP="00714B37">
      <w:pPr>
        <w:rPr>
          <w:rFonts w:ascii="Lato Regular" w:eastAsiaTheme="minorHAnsi" w:hAnsi="Lato Regular"/>
        </w:rPr>
      </w:pPr>
    </w:p>
    <w:p w14:paraId="7AB89B35" w14:textId="77777777" w:rsidR="001D28CF" w:rsidRPr="002C4F4A" w:rsidRDefault="00E24F83" w:rsidP="00714B37">
      <w:pPr>
        <w:rPr>
          <w:rFonts w:ascii="Lato Regular" w:eastAsiaTheme="minorHAnsi" w:hAnsi="Lato Regular"/>
        </w:rPr>
      </w:pPr>
      <w:r w:rsidRPr="002C4F4A">
        <w:rPr>
          <w:rFonts w:ascii="Lato Regular" w:eastAsiaTheme="minorHAnsi" w:hAnsi="Lato Regular"/>
        </w:rPr>
        <w:t>For the case study, i</w:t>
      </w:r>
      <w:r w:rsidR="001D28CF" w:rsidRPr="002C4F4A">
        <w:rPr>
          <w:rFonts w:ascii="Lato Regular" w:eastAsiaTheme="minorHAnsi" w:hAnsi="Lato Regular"/>
        </w:rPr>
        <w:t xml:space="preserve">f </w:t>
      </w:r>
      <w:r w:rsidR="006F5B89">
        <w:rPr>
          <w:rFonts w:ascii="Lato Regular" w:eastAsiaTheme="minorHAnsi" w:hAnsi="Lato Regular"/>
        </w:rPr>
        <w:t>an LIA</w:t>
      </w:r>
      <w:r w:rsidR="00A9617B">
        <w:rPr>
          <w:rFonts w:ascii="Lato Regular" w:eastAsiaTheme="minorHAnsi" w:hAnsi="Lato Regular"/>
        </w:rPr>
        <w:t xml:space="preserve"> </w:t>
      </w:r>
      <w:r w:rsidRPr="002C4F4A">
        <w:rPr>
          <w:rFonts w:ascii="Lato Regular" w:eastAsiaTheme="minorHAnsi" w:hAnsi="Lato Regular"/>
        </w:rPr>
        <w:t>being considered</w:t>
      </w:r>
      <w:r w:rsidR="001D28CF" w:rsidRPr="002C4F4A">
        <w:rPr>
          <w:rFonts w:ascii="Lato Regular" w:eastAsiaTheme="minorHAnsi" w:hAnsi="Lato Regular"/>
        </w:rPr>
        <w:t xml:space="preserve"> for inclusion in the study </w:t>
      </w:r>
      <w:r w:rsidR="006C564A">
        <w:rPr>
          <w:rFonts w:ascii="Lato Regular" w:eastAsiaTheme="minorHAnsi" w:hAnsi="Lato Regular"/>
        </w:rPr>
        <w:t xml:space="preserve">indicates they are likely to </w:t>
      </w:r>
      <w:r w:rsidR="001D28CF" w:rsidRPr="002C4F4A">
        <w:rPr>
          <w:rFonts w:ascii="Lato Regular" w:eastAsiaTheme="minorHAnsi" w:hAnsi="Lato Regular"/>
        </w:rPr>
        <w:t xml:space="preserve">decline to participate in the research, the team will discuss the case, the concerns the </w:t>
      </w:r>
      <w:r w:rsidR="006F5B89">
        <w:rPr>
          <w:rFonts w:ascii="Lato Regular" w:eastAsiaTheme="minorHAnsi" w:hAnsi="Lato Regular"/>
        </w:rPr>
        <w:t>LIA</w:t>
      </w:r>
      <w:r w:rsidR="004A6670" w:rsidRPr="002C4F4A">
        <w:rPr>
          <w:rFonts w:ascii="Lato Regular" w:eastAsiaTheme="minorHAnsi" w:hAnsi="Lato Regular"/>
        </w:rPr>
        <w:t xml:space="preserve"> </w:t>
      </w:r>
      <w:r w:rsidR="001D28CF" w:rsidRPr="002C4F4A">
        <w:rPr>
          <w:rFonts w:ascii="Lato Regular" w:eastAsiaTheme="minorHAnsi" w:hAnsi="Lato Regular"/>
        </w:rPr>
        <w:t>has about participating, and attempt to address the concerns</w:t>
      </w:r>
      <w:r w:rsidR="004A6670">
        <w:rPr>
          <w:rFonts w:ascii="Lato Regular" w:eastAsiaTheme="minorHAnsi" w:hAnsi="Lato Regular"/>
        </w:rPr>
        <w:t xml:space="preserve"> directly with the </w:t>
      </w:r>
      <w:r w:rsidR="006F5B89">
        <w:rPr>
          <w:rFonts w:ascii="Lato Regular" w:eastAsiaTheme="minorHAnsi" w:hAnsi="Lato Regular"/>
        </w:rPr>
        <w:t>LIA</w:t>
      </w:r>
      <w:r w:rsidR="001D28CF" w:rsidRPr="002C4F4A">
        <w:rPr>
          <w:rFonts w:ascii="Lato Regular" w:eastAsiaTheme="minorHAnsi" w:hAnsi="Lato Regular"/>
        </w:rPr>
        <w:t xml:space="preserve">. If </w:t>
      </w:r>
      <w:r w:rsidR="004A6670">
        <w:rPr>
          <w:rFonts w:ascii="Lato Regular" w:eastAsiaTheme="minorHAnsi" w:hAnsi="Lato Regular"/>
        </w:rPr>
        <w:t>the</w:t>
      </w:r>
      <w:r w:rsidR="001D28CF" w:rsidRPr="002C4F4A">
        <w:rPr>
          <w:rFonts w:ascii="Lato Regular" w:eastAsiaTheme="minorHAnsi" w:hAnsi="Lato Regular"/>
        </w:rPr>
        <w:t xml:space="preserve"> selected </w:t>
      </w:r>
      <w:r w:rsidR="006F5B89">
        <w:rPr>
          <w:rFonts w:ascii="Lato Regular" w:eastAsiaTheme="minorHAnsi" w:hAnsi="Lato Regular"/>
        </w:rPr>
        <w:t>LIA</w:t>
      </w:r>
      <w:r w:rsidR="004A6670" w:rsidRPr="002C4F4A">
        <w:rPr>
          <w:rFonts w:ascii="Lato Regular" w:eastAsiaTheme="minorHAnsi" w:hAnsi="Lato Regular"/>
        </w:rPr>
        <w:t xml:space="preserve"> </w:t>
      </w:r>
      <w:r w:rsidR="004A6670">
        <w:rPr>
          <w:rFonts w:ascii="Lato Regular" w:eastAsiaTheme="minorHAnsi" w:hAnsi="Lato Regular"/>
        </w:rPr>
        <w:t xml:space="preserve">still </w:t>
      </w:r>
      <w:r w:rsidR="001D28CF" w:rsidRPr="002C4F4A">
        <w:rPr>
          <w:rFonts w:ascii="Lato Regular" w:eastAsiaTheme="minorHAnsi" w:hAnsi="Lato Regular"/>
        </w:rPr>
        <w:t xml:space="preserve">cannot or will not participate in the research, we will </w:t>
      </w:r>
      <w:r w:rsidR="006F5B89">
        <w:rPr>
          <w:rFonts w:ascii="Lato Regular" w:eastAsiaTheme="minorHAnsi" w:hAnsi="Lato Regular"/>
        </w:rPr>
        <w:t xml:space="preserve">attempt to </w:t>
      </w:r>
      <w:r w:rsidR="001D28CF" w:rsidRPr="002C4F4A">
        <w:rPr>
          <w:rFonts w:ascii="Lato Regular" w:eastAsiaTheme="minorHAnsi" w:hAnsi="Lato Regular"/>
        </w:rPr>
        <w:t>select a</w:t>
      </w:r>
      <w:r w:rsidR="006F5B89">
        <w:rPr>
          <w:rFonts w:ascii="Lato Regular" w:eastAsiaTheme="minorHAnsi" w:hAnsi="Lato Regular"/>
        </w:rPr>
        <w:t xml:space="preserve"> replacement LIA</w:t>
      </w:r>
      <w:r w:rsidR="001D28CF" w:rsidRPr="002C4F4A">
        <w:rPr>
          <w:rFonts w:ascii="Lato Regular" w:eastAsiaTheme="minorHAnsi" w:hAnsi="Lato Regular"/>
        </w:rPr>
        <w:t xml:space="preserve"> </w:t>
      </w:r>
      <w:r w:rsidR="006F5B89">
        <w:rPr>
          <w:rFonts w:ascii="Lato Regular" w:eastAsiaTheme="minorHAnsi" w:hAnsi="Lato Regular"/>
        </w:rPr>
        <w:t xml:space="preserve">in the same state and </w:t>
      </w:r>
      <w:r w:rsidR="001D28CF" w:rsidRPr="002C4F4A">
        <w:rPr>
          <w:rFonts w:ascii="Lato Regular" w:eastAsiaTheme="minorHAnsi" w:hAnsi="Lato Regular"/>
        </w:rPr>
        <w:t xml:space="preserve">with similar characteristics </w:t>
      </w:r>
      <w:r w:rsidR="006F5B89">
        <w:rPr>
          <w:rFonts w:ascii="Lato Regular" w:eastAsiaTheme="minorHAnsi" w:hAnsi="Lato Regular"/>
        </w:rPr>
        <w:t>(e.g., implementing the same model)</w:t>
      </w:r>
      <w:r w:rsidR="001D28CF" w:rsidRPr="002C4F4A">
        <w:rPr>
          <w:rFonts w:ascii="Lato Regular" w:eastAsiaTheme="minorHAnsi" w:hAnsi="Lato Regular"/>
        </w:rPr>
        <w:t>.</w:t>
      </w:r>
      <w:r w:rsidRPr="002C4F4A">
        <w:rPr>
          <w:rFonts w:ascii="Lato Regular" w:eastAsiaTheme="minorHAnsi" w:hAnsi="Lato Regular"/>
        </w:rPr>
        <w:t xml:space="preserve"> </w:t>
      </w:r>
    </w:p>
    <w:p w14:paraId="17273BBD" w14:textId="77777777" w:rsidR="0078653D" w:rsidRPr="002C4F4A" w:rsidRDefault="0078653D" w:rsidP="00714B37">
      <w:pPr>
        <w:pStyle w:val="Heading4"/>
        <w:rPr>
          <w:rFonts w:ascii="Lato Regular" w:hAnsi="Lato Regular"/>
        </w:rPr>
      </w:pPr>
      <w:r w:rsidRPr="002C4F4A">
        <w:rPr>
          <w:rFonts w:ascii="Lato Regular" w:hAnsi="Lato Regular"/>
        </w:rPr>
        <w:t>Maximizing Response Rates</w:t>
      </w:r>
    </w:p>
    <w:p w14:paraId="572B8252" w14:textId="77777777" w:rsidR="00F958AE" w:rsidRPr="002C4F4A" w:rsidRDefault="00F958AE" w:rsidP="00714B37">
      <w:pPr>
        <w:rPr>
          <w:rFonts w:ascii="Lato Regular" w:hAnsi="Lato Regular"/>
        </w:rPr>
      </w:pPr>
    </w:p>
    <w:p w14:paraId="3B337AA0" w14:textId="77777777" w:rsidR="00F958AE" w:rsidRPr="002C4F4A" w:rsidRDefault="009D28BA" w:rsidP="00714B37">
      <w:pPr>
        <w:rPr>
          <w:rFonts w:ascii="Lato Regular" w:eastAsiaTheme="minorHAnsi" w:hAnsi="Lato Regular"/>
        </w:rPr>
      </w:pPr>
      <w:r>
        <w:rPr>
          <w:rFonts w:ascii="Lato Regular" w:eastAsiaTheme="minorHAnsi" w:hAnsi="Lato Regular"/>
        </w:rPr>
        <w:t>A</w:t>
      </w:r>
      <w:r w:rsidR="00FD2F3A">
        <w:rPr>
          <w:rFonts w:ascii="Lato Regular" w:eastAsiaTheme="minorHAnsi" w:hAnsi="Lato Regular"/>
        </w:rPr>
        <w:t xml:space="preserve">ll MIECHV grantees </w:t>
      </w:r>
      <w:r w:rsidR="00FC717B">
        <w:rPr>
          <w:rFonts w:ascii="Lato Regular" w:eastAsiaTheme="minorHAnsi" w:hAnsi="Lato Regular"/>
        </w:rPr>
        <w:t xml:space="preserve">(i.e., states, territories, and tribal grantees) </w:t>
      </w:r>
      <w:r w:rsidR="00FD2F3A">
        <w:rPr>
          <w:rFonts w:ascii="Lato Regular" w:eastAsiaTheme="minorHAnsi" w:hAnsi="Lato Regular"/>
        </w:rPr>
        <w:t xml:space="preserve">will receive </w:t>
      </w:r>
      <w:r w:rsidR="00FC717B">
        <w:rPr>
          <w:rFonts w:ascii="Lato Regular" w:eastAsiaTheme="minorHAnsi" w:hAnsi="Lato Regular"/>
        </w:rPr>
        <w:t>a letter</w:t>
      </w:r>
      <w:r w:rsidR="00FD2F3A">
        <w:rPr>
          <w:rFonts w:ascii="Lato Regular" w:eastAsiaTheme="minorHAnsi" w:hAnsi="Lato Regular"/>
        </w:rPr>
        <w:t xml:space="preserve"> from HRSA </w:t>
      </w:r>
      <w:r w:rsidR="005748B6">
        <w:rPr>
          <w:rFonts w:ascii="Lato Regular" w:eastAsiaTheme="minorHAnsi" w:hAnsi="Lato Regular"/>
        </w:rPr>
        <w:t xml:space="preserve">announcing </w:t>
      </w:r>
      <w:r w:rsidR="00FD2F3A">
        <w:rPr>
          <w:rFonts w:ascii="Lato Regular" w:eastAsiaTheme="minorHAnsi" w:hAnsi="Lato Regular"/>
        </w:rPr>
        <w:t>the study and describing the survey</w:t>
      </w:r>
      <w:r w:rsidR="00FC717B">
        <w:rPr>
          <w:rFonts w:ascii="Lato Regular" w:eastAsiaTheme="minorHAnsi" w:hAnsi="Lato Regular"/>
        </w:rPr>
        <w:t xml:space="preserve">, which can be shared with the LIAs individual grantees oversee. A similar letter will be sent to the 10 model developers whose models are being implemented with MIECHV funding, which they can share with their local affiliates. </w:t>
      </w:r>
      <w:r w:rsidR="00FD2F3A">
        <w:rPr>
          <w:rFonts w:ascii="Lato Regular" w:eastAsiaTheme="minorHAnsi" w:hAnsi="Lato Regular"/>
        </w:rPr>
        <w:t xml:space="preserve">Then, the research </w:t>
      </w:r>
      <w:r w:rsidR="00FC717B">
        <w:rPr>
          <w:rFonts w:ascii="Lato Regular" w:eastAsiaTheme="minorHAnsi" w:hAnsi="Lato Regular"/>
        </w:rPr>
        <w:t xml:space="preserve">contractor </w:t>
      </w:r>
      <w:r w:rsidR="00FD2F3A">
        <w:rPr>
          <w:rFonts w:ascii="Lato Regular" w:eastAsiaTheme="minorHAnsi" w:hAnsi="Lato Regular"/>
        </w:rPr>
        <w:t xml:space="preserve">will send an email </w:t>
      </w:r>
      <w:r w:rsidR="00FC717B">
        <w:rPr>
          <w:rFonts w:ascii="Lato Regular" w:eastAsiaTheme="minorHAnsi" w:hAnsi="Lato Regular"/>
        </w:rPr>
        <w:t xml:space="preserve">directly to LIAs </w:t>
      </w:r>
      <w:r w:rsidR="00FD2F3A">
        <w:rPr>
          <w:rFonts w:ascii="Lato Regular" w:eastAsiaTheme="minorHAnsi" w:hAnsi="Lato Regular"/>
        </w:rPr>
        <w:t>that</w:t>
      </w:r>
      <w:r w:rsidR="00F958AE" w:rsidRPr="002C4F4A">
        <w:rPr>
          <w:rFonts w:ascii="Lato Regular" w:eastAsiaTheme="minorHAnsi" w:hAnsi="Lato Regular"/>
        </w:rPr>
        <w:t xml:space="preserve"> invites </w:t>
      </w:r>
      <w:r w:rsidR="005748B6">
        <w:rPr>
          <w:rFonts w:ascii="Lato Regular" w:eastAsiaTheme="minorHAnsi" w:hAnsi="Lato Regular"/>
        </w:rPr>
        <w:t xml:space="preserve">survey </w:t>
      </w:r>
      <w:r w:rsidR="00F958AE" w:rsidRPr="002C4F4A">
        <w:rPr>
          <w:rFonts w:ascii="Lato Regular" w:eastAsiaTheme="minorHAnsi" w:hAnsi="Lato Regular"/>
        </w:rPr>
        <w:t>participation</w:t>
      </w:r>
      <w:r w:rsidR="00FD2F3A">
        <w:rPr>
          <w:rFonts w:ascii="Lato Regular" w:eastAsiaTheme="minorHAnsi" w:hAnsi="Lato Regular"/>
        </w:rPr>
        <w:t>.</w:t>
      </w:r>
      <w:r w:rsidR="00F958AE" w:rsidRPr="002C4F4A">
        <w:rPr>
          <w:rFonts w:ascii="Lato Regular" w:eastAsiaTheme="minorHAnsi" w:hAnsi="Lato Regular"/>
        </w:rPr>
        <w:t xml:space="preserve"> </w:t>
      </w:r>
      <w:r w:rsidR="00310BA0" w:rsidRPr="00310BA0">
        <w:rPr>
          <w:rFonts w:ascii="Lato Regular" w:eastAsiaTheme="minorHAnsi" w:hAnsi="Lato Regular"/>
        </w:rPr>
        <w:t xml:space="preserve">The survey invitation will come from the project email account (hvcareers@urban.org) with the sender name “Urban Institute Home Visiting Workforce Study” and not an automated message from Qualtrics </w:t>
      </w:r>
      <w:r w:rsidR="00310BA0">
        <w:rPr>
          <w:rFonts w:ascii="Lato Regular" w:eastAsiaTheme="minorHAnsi" w:hAnsi="Lato Regular"/>
        </w:rPr>
        <w:t xml:space="preserve">survey management system </w:t>
      </w:r>
      <w:r w:rsidR="00310BA0" w:rsidRPr="00310BA0">
        <w:rPr>
          <w:rFonts w:ascii="Lato Regular" w:eastAsiaTheme="minorHAnsi" w:hAnsi="Lato Regular"/>
        </w:rPr>
        <w:t xml:space="preserve">so respondents will be more likely to respond and the message will not look like </w:t>
      </w:r>
      <w:r w:rsidR="00310BA0">
        <w:rPr>
          <w:rFonts w:ascii="Lato Regular" w:eastAsiaTheme="minorHAnsi" w:hAnsi="Lato Regular"/>
        </w:rPr>
        <w:t>SPAM</w:t>
      </w:r>
      <w:r w:rsidR="00310BA0" w:rsidRPr="00310BA0">
        <w:rPr>
          <w:rFonts w:ascii="Lato Regular" w:eastAsiaTheme="minorHAnsi" w:hAnsi="Lato Regular"/>
        </w:rPr>
        <w:t>.</w:t>
      </w:r>
    </w:p>
    <w:p w14:paraId="40F4291C" w14:textId="77777777" w:rsidR="00FC717B" w:rsidRPr="002C4F4A" w:rsidRDefault="00FC717B" w:rsidP="00714B37">
      <w:pPr>
        <w:rPr>
          <w:rFonts w:ascii="Lato Regular" w:eastAsiaTheme="minorHAnsi" w:hAnsi="Lato Regular"/>
        </w:rPr>
      </w:pPr>
    </w:p>
    <w:p w14:paraId="71DA00F8" w14:textId="77777777" w:rsidR="00FD2F3A" w:rsidRDefault="00F958AE" w:rsidP="00714B37">
      <w:pPr>
        <w:rPr>
          <w:rFonts w:ascii="Lato Regular" w:eastAsiaTheme="minorHAnsi" w:hAnsi="Lato Regular"/>
        </w:rPr>
      </w:pPr>
      <w:r w:rsidRPr="002C4F4A">
        <w:rPr>
          <w:rFonts w:ascii="Lato Regular" w:eastAsiaTheme="minorHAnsi" w:hAnsi="Lato Regular"/>
        </w:rPr>
        <w:t>The recruitment letter will be followed by</w:t>
      </w:r>
      <w:r w:rsidR="00FD2F3A">
        <w:rPr>
          <w:rFonts w:ascii="Lato Regular" w:eastAsiaTheme="minorHAnsi" w:hAnsi="Lato Regular"/>
        </w:rPr>
        <w:t xml:space="preserve"> an automatically generated email </w:t>
      </w:r>
      <w:r w:rsidR="00310BA0">
        <w:rPr>
          <w:rFonts w:ascii="Lato Regular" w:eastAsiaTheme="minorHAnsi" w:hAnsi="Lato Regular"/>
        </w:rPr>
        <w:t xml:space="preserve">from Qualtrics </w:t>
      </w:r>
      <w:r w:rsidR="00FD2F3A">
        <w:rPr>
          <w:rFonts w:ascii="Lato Regular" w:eastAsiaTheme="minorHAnsi" w:hAnsi="Lato Regular"/>
        </w:rPr>
        <w:t xml:space="preserve">with a </w:t>
      </w:r>
      <w:r w:rsidR="00310BA0">
        <w:rPr>
          <w:rFonts w:ascii="Lato Regular" w:eastAsiaTheme="minorHAnsi" w:hAnsi="Lato Regular"/>
        </w:rPr>
        <w:t xml:space="preserve">unique </w:t>
      </w:r>
      <w:r w:rsidR="00FD2F3A">
        <w:rPr>
          <w:rFonts w:ascii="Lato Regular" w:eastAsiaTheme="minorHAnsi" w:hAnsi="Lato Regular"/>
        </w:rPr>
        <w:t xml:space="preserve">link to the survey. That email </w:t>
      </w:r>
      <w:r w:rsidR="00310BA0">
        <w:rPr>
          <w:rFonts w:ascii="Lato Regular" w:eastAsiaTheme="minorHAnsi" w:hAnsi="Lato Regular"/>
        </w:rPr>
        <w:t xml:space="preserve">invitation </w:t>
      </w:r>
      <w:r w:rsidR="00FD2F3A">
        <w:rPr>
          <w:rFonts w:ascii="Lato Regular" w:eastAsiaTheme="minorHAnsi" w:hAnsi="Lato Regular"/>
        </w:rPr>
        <w:t xml:space="preserve">will be followed by </w:t>
      </w:r>
      <w:r w:rsidR="00310BA0">
        <w:rPr>
          <w:rFonts w:ascii="Lato Regular" w:eastAsiaTheme="minorHAnsi" w:hAnsi="Lato Regular"/>
        </w:rPr>
        <w:t xml:space="preserve">weekly </w:t>
      </w:r>
      <w:r w:rsidR="002D74B9">
        <w:rPr>
          <w:rFonts w:ascii="Lato Regular" w:eastAsiaTheme="minorHAnsi" w:hAnsi="Lato Regular"/>
        </w:rPr>
        <w:t xml:space="preserve">automated </w:t>
      </w:r>
      <w:r w:rsidR="00FD2F3A">
        <w:rPr>
          <w:rFonts w:ascii="Lato Regular" w:eastAsiaTheme="minorHAnsi" w:hAnsi="Lato Regular"/>
        </w:rPr>
        <w:t>reminder emails</w:t>
      </w:r>
      <w:r w:rsidR="00232E69">
        <w:rPr>
          <w:rFonts w:ascii="Lato Regular" w:eastAsiaTheme="minorHAnsi" w:hAnsi="Lato Regular"/>
        </w:rPr>
        <w:t>.</w:t>
      </w:r>
      <w:r w:rsidR="002D74B9">
        <w:rPr>
          <w:rFonts w:ascii="Lato Regular" w:eastAsiaTheme="minorHAnsi" w:hAnsi="Lato Regular"/>
        </w:rPr>
        <w:t xml:space="preserve"> The survey for program managers will be fielded for four weeks, at which point a nonresponse bias analysis will identify potential bias and where targeted recruitment efforts should be made. For example, the sample should reflect the distribution of home visiting programs nationally and across program models. To improve response rates and reduce nonresponse bias, the research contractor will make </w:t>
      </w:r>
      <w:r w:rsidRPr="002C4F4A">
        <w:rPr>
          <w:rFonts w:ascii="Lato Regular" w:eastAsiaTheme="minorHAnsi" w:hAnsi="Lato Regular"/>
        </w:rPr>
        <w:t>phone call</w:t>
      </w:r>
      <w:r w:rsidR="002D74B9">
        <w:rPr>
          <w:rFonts w:ascii="Lato Regular" w:eastAsiaTheme="minorHAnsi" w:hAnsi="Lato Regular"/>
        </w:rPr>
        <w:t>s</w:t>
      </w:r>
      <w:r w:rsidRPr="002C4F4A">
        <w:rPr>
          <w:rFonts w:ascii="Lato Regular" w:eastAsiaTheme="minorHAnsi" w:hAnsi="Lato Regular"/>
        </w:rPr>
        <w:t xml:space="preserve"> to </w:t>
      </w:r>
      <w:r w:rsidR="00FD2F3A">
        <w:rPr>
          <w:rFonts w:ascii="Lato Regular" w:eastAsiaTheme="minorHAnsi" w:hAnsi="Lato Regular"/>
        </w:rPr>
        <w:t>program managers</w:t>
      </w:r>
      <w:r w:rsidR="00A95B45">
        <w:rPr>
          <w:rFonts w:ascii="Lato Regular" w:eastAsiaTheme="minorHAnsi" w:hAnsi="Lato Regular"/>
        </w:rPr>
        <w:t xml:space="preserve"> </w:t>
      </w:r>
      <w:r w:rsidRPr="002C4F4A">
        <w:rPr>
          <w:rFonts w:ascii="Lato Regular" w:eastAsiaTheme="minorHAnsi" w:hAnsi="Lato Regular"/>
        </w:rPr>
        <w:t xml:space="preserve">to </w:t>
      </w:r>
      <w:r w:rsidR="00FD2F3A">
        <w:rPr>
          <w:rFonts w:ascii="Lato Regular" w:eastAsiaTheme="minorHAnsi" w:hAnsi="Lato Regular"/>
        </w:rPr>
        <w:t xml:space="preserve">make sure the initial emails were received, and to answer questions and encourage participation. </w:t>
      </w:r>
    </w:p>
    <w:p w14:paraId="53641637" w14:textId="77777777" w:rsidR="002D74B9" w:rsidRPr="002C4F4A" w:rsidRDefault="002D74B9" w:rsidP="00714B37">
      <w:pPr>
        <w:rPr>
          <w:rFonts w:ascii="Lato Regular" w:eastAsiaTheme="minorHAnsi" w:hAnsi="Lato Regular"/>
        </w:rPr>
      </w:pPr>
    </w:p>
    <w:p w14:paraId="41B51A04" w14:textId="6EE0BAFD" w:rsidR="00FD2F3A" w:rsidRDefault="00310BA0" w:rsidP="00310BA0">
      <w:pPr>
        <w:rPr>
          <w:rFonts w:ascii="Lato Regular" w:eastAsiaTheme="minorHAnsi" w:hAnsi="Lato Regular"/>
        </w:rPr>
      </w:pPr>
      <w:r w:rsidRPr="00310BA0">
        <w:rPr>
          <w:rFonts w:ascii="Lato Regular" w:eastAsiaTheme="minorHAnsi" w:hAnsi="Lato Regular"/>
        </w:rPr>
        <w:t>Similar to the program manager survey, the home visitors/supervisor survey pre-invitation will come from the project email account (hvcareers@urban.org) with the sender name “Urban Institute Home Visiting Workforce Study” and not an automated message from Qualtrics so respondents will be more likely to respond and the</w:t>
      </w:r>
      <w:r>
        <w:rPr>
          <w:rFonts w:ascii="Lato Regular" w:eastAsiaTheme="minorHAnsi" w:hAnsi="Lato Regular"/>
        </w:rPr>
        <w:t xml:space="preserve"> message will not look like SPAM</w:t>
      </w:r>
      <w:r w:rsidRPr="00310BA0">
        <w:rPr>
          <w:rFonts w:ascii="Lato Regular" w:eastAsiaTheme="minorHAnsi" w:hAnsi="Lato Regular"/>
        </w:rPr>
        <w:t xml:space="preserve">. The survey team will monitor staff survey completion over a 4-week period.  Email reminders will be automatically generated in Qualtrics each week and sent to those who do not respond.  After this initial data collection period ends, the survey team leader will review the response rate and check for nonresponse bias. Project assistants will then follow up with program managers in LIAs with very low participation rates to encourage staff to participate.  Because of the voluntary nature of the survey and </w:t>
      </w:r>
      <w:r w:rsidR="00061EE9">
        <w:rPr>
          <w:rFonts w:ascii="Lato Regular" w:eastAsiaTheme="minorHAnsi" w:hAnsi="Lato Regular"/>
        </w:rPr>
        <w:t>privacy</w:t>
      </w:r>
      <w:r w:rsidRPr="00310BA0">
        <w:rPr>
          <w:rFonts w:ascii="Lato Regular" w:eastAsiaTheme="minorHAnsi" w:hAnsi="Lato Regular"/>
        </w:rPr>
        <w:t>, the research team cannot disclose who participated or not, but can make one attempt to notify the LIA that participation is low and to remind staff to participate by the deadline, if they plan to participate.</w:t>
      </w:r>
    </w:p>
    <w:p w14:paraId="5BB3E3B8" w14:textId="77777777" w:rsidR="009D28BA" w:rsidRDefault="009D28BA" w:rsidP="00310BA0">
      <w:pPr>
        <w:rPr>
          <w:rFonts w:ascii="Lato Regular" w:eastAsiaTheme="minorHAnsi" w:hAnsi="Lato Regular"/>
        </w:rPr>
      </w:pPr>
    </w:p>
    <w:p w14:paraId="1F33E2A3" w14:textId="48EDB7D5" w:rsidR="00F958AE" w:rsidRPr="00163702" w:rsidRDefault="00FD2F3A" w:rsidP="00714B37">
      <w:pPr>
        <w:rPr>
          <w:rFonts w:ascii="Lato Regular" w:eastAsiaTheme="minorHAnsi" w:hAnsi="Lato Regular"/>
        </w:rPr>
      </w:pPr>
      <w:r>
        <w:rPr>
          <w:rFonts w:ascii="Lato Regular" w:eastAsiaTheme="minorHAnsi" w:hAnsi="Lato Regular"/>
        </w:rPr>
        <w:t xml:space="preserve">For the case study, </w:t>
      </w:r>
      <w:r w:rsidR="00A95B45">
        <w:rPr>
          <w:rFonts w:ascii="Lato Regular" w:eastAsiaTheme="minorHAnsi" w:hAnsi="Lato Regular"/>
        </w:rPr>
        <w:t xml:space="preserve">program managers will receive an email with information about the opportunity to participate in </w:t>
      </w:r>
      <w:r w:rsidR="00FA745C">
        <w:rPr>
          <w:rFonts w:ascii="Lato Regular" w:eastAsiaTheme="minorHAnsi" w:hAnsi="Lato Regular"/>
        </w:rPr>
        <w:t xml:space="preserve">an </w:t>
      </w:r>
      <w:r w:rsidR="00A95B45">
        <w:rPr>
          <w:rFonts w:ascii="Lato Regular" w:eastAsiaTheme="minorHAnsi" w:hAnsi="Lato Regular"/>
        </w:rPr>
        <w:t>in-person interview (</w:t>
      </w:r>
      <w:r w:rsidR="00232E69">
        <w:rPr>
          <w:rFonts w:ascii="Lato Regular" w:eastAsiaTheme="minorHAnsi" w:hAnsi="Lato Regular"/>
          <w:b/>
        </w:rPr>
        <w:t xml:space="preserve">ATTACHMENT </w:t>
      </w:r>
      <w:r w:rsidR="00AE051B">
        <w:rPr>
          <w:rFonts w:ascii="Lato Regular" w:eastAsiaTheme="minorHAnsi" w:hAnsi="Lato Regular"/>
          <w:b/>
        </w:rPr>
        <w:t>J</w:t>
      </w:r>
      <w:r w:rsidR="00A95B45">
        <w:rPr>
          <w:rFonts w:ascii="Lato Regular" w:eastAsiaTheme="minorHAnsi" w:hAnsi="Lato Regular"/>
        </w:rPr>
        <w:t xml:space="preserve">). The email </w:t>
      </w:r>
      <w:r w:rsidR="00E24493">
        <w:rPr>
          <w:rFonts w:ascii="Lato Regular" w:eastAsiaTheme="minorHAnsi" w:hAnsi="Lato Regular"/>
        </w:rPr>
        <w:t xml:space="preserve">aims to answer </w:t>
      </w:r>
      <w:r w:rsidRPr="002C4F4A">
        <w:rPr>
          <w:rFonts w:ascii="Lato Regular" w:eastAsiaTheme="minorHAnsi" w:hAnsi="Lato Regular"/>
        </w:rPr>
        <w:t>any questions he or she may have about the research, obtain agreement to participate in the s</w:t>
      </w:r>
      <w:r w:rsidR="00B0218A">
        <w:rPr>
          <w:rFonts w:ascii="Lato Regular" w:eastAsiaTheme="minorHAnsi" w:hAnsi="Lato Regular"/>
        </w:rPr>
        <w:t>tudy, and schedule a phone call to discuss scheduling the</w:t>
      </w:r>
      <w:r w:rsidRPr="002C4F4A">
        <w:rPr>
          <w:rFonts w:ascii="Lato Regular" w:eastAsiaTheme="minorHAnsi" w:hAnsi="Lato Regular"/>
        </w:rPr>
        <w:t xml:space="preserve"> </w:t>
      </w:r>
      <w:r w:rsidR="00A95B45">
        <w:rPr>
          <w:rFonts w:ascii="Lato Regular" w:eastAsiaTheme="minorHAnsi" w:hAnsi="Lato Regular"/>
        </w:rPr>
        <w:t>interviews</w:t>
      </w:r>
      <w:r w:rsidRPr="002C4F4A">
        <w:rPr>
          <w:rFonts w:ascii="Lato Regular" w:eastAsiaTheme="minorHAnsi" w:hAnsi="Lato Regular"/>
        </w:rPr>
        <w:t>. The phone call will be individualized, so no script for the conversation will be developed.</w:t>
      </w:r>
      <w:r w:rsidR="00F958AE" w:rsidRPr="002C4F4A">
        <w:rPr>
          <w:rFonts w:ascii="Lato Regular" w:eastAsiaTheme="minorHAnsi" w:hAnsi="Lato Regular"/>
        </w:rPr>
        <w:t xml:space="preserve"> </w:t>
      </w:r>
      <w:r w:rsidR="00163702">
        <w:rPr>
          <w:rFonts w:ascii="Lato Regular" w:eastAsiaTheme="minorHAnsi" w:hAnsi="Lato Regular"/>
        </w:rPr>
        <w:t>On that phone call, we discuss with the program manager to determine whether it is feasible to conduct focus groups with home visitors within their programs. If so, we will work with the program manager to determine the ideal way to conduct focus group recruitment. Once potential focus group participants are identified, we will call potential participants to finalize recruitment (</w:t>
      </w:r>
      <w:r w:rsidR="00163702">
        <w:rPr>
          <w:rFonts w:ascii="Lato Regular" w:eastAsiaTheme="minorHAnsi" w:hAnsi="Lato Regular"/>
          <w:b/>
        </w:rPr>
        <w:t xml:space="preserve">ATTACHMENT </w:t>
      </w:r>
      <w:r w:rsidR="00315F40">
        <w:rPr>
          <w:rFonts w:ascii="Lato Regular" w:eastAsiaTheme="minorHAnsi" w:hAnsi="Lato Regular"/>
          <w:b/>
        </w:rPr>
        <w:t>K</w:t>
      </w:r>
      <w:r w:rsidR="00163702">
        <w:rPr>
          <w:rFonts w:ascii="Lato Regular" w:eastAsiaTheme="minorHAnsi" w:hAnsi="Lato Regular"/>
        </w:rPr>
        <w:t>)</w:t>
      </w:r>
      <w:r w:rsidR="001A7744">
        <w:rPr>
          <w:rFonts w:ascii="Lato Regular" w:eastAsiaTheme="minorHAnsi" w:hAnsi="Lato Regular"/>
        </w:rPr>
        <w:t>.</w:t>
      </w:r>
    </w:p>
    <w:p w14:paraId="248A440F" w14:textId="77777777" w:rsidR="00FD2F3A" w:rsidRDefault="00FD2F3A" w:rsidP="00714B37">
      <w:pPr>
        <w:rPr>
          <w:rFonts w:ascii="Lato Regular" w:eastAsiaTheme="minorHAnsi" w:hAnsi="Lato Regular"/>
        </w:rPr>
      </w:pPr>
    </w:p>
    <w:p w14:paraId="6761B9CE" w14:textId="77777777" w:rsidR="00FD2F3A" w:rsidRDefault="00FD2F3A" w:rsidP="00714B37">
      <w:pPr>
        <w:rPr>
          <w:rFonts w:ascii="Lato Regular" w:eastAsiaTheme="minorHAnsi" w:hAnsi="Lato Regular"/>
        </w:rPr>
      </w:pPr>
      <w:r w:rsidRPr="002C4F4A">
        <w:rPr>
          <w:rFonts w:ascii="Lato Regular" w:eastAsiaTheme="minorHAnsi" w:hAnsi="Lato Regular"/>
        </w:rPr>
        <w:t xml:space="preserve">Our experience suggests that most program administrators indicate a willingness to participate in this type of data collection when the burden is not too heavy on their staff, the research does not disrupt their normal program activities, and they are able to learn from our findings. We will work with program </w:t>
      </w:r>
      <w:r w:rsidR="00A95B45">
        <w:rPr>
          <w:rFonts w:ascii="Lato Regular" w:eastAsiaTheme="minorHAnsi" w:hAnsi="Lato Regular"/>
        </w:rPr>
        <w:t>managers to schedule interviews at times that are convenient for the respondent.</w:t>
      </w:r>
      <w:r w:rsidR="00D0265B">
        <w:rPr>
          <w:rFonts w:ascii="Lato Regular" w:eastAsiaTheme="minorHAnsi" w:hAnsi="Lato Regular"/>
        </w:rPr>
        <w:t xml:space="preserve"> We also plan to share written products resulting from this research will all interested respondents. </w:t>
      </w:r>
    </w:p>
    <w:p w14:paraId="2B22032E" w14:textId="77777777" w:rsidR="00D54AD7" w:rsidRPr="002C4F4A" w:rsidRDefault="0078653D" w:rsidP="00714B37">
      <w:pPr>
        <w:pStyle w:val="Heading1"/>
      </w:pPr>
      <w:bookmarkStart w:id="5" w:name="_Toc359497875"/>
      <w:r w:rsidRPr="002C4F4A">
        <w:t>B.4 Tests of Procedures or Methods to be Undertaken</w:t>
      </w:r>
      <w:bookmarkEnd w:id="5"/>
      <w:r w:rsidR="00D54AD7" w:rsidRPr="002C4F4A">
        <w:t xml:space="preserve"> </w:t>
      </w:r>
    </w:p>
    <w:p w14:paraId="52E0D267" w14:textId="77777777" w:rsidR="00F958AE" w:rsidRPr="002C4F4A" w:rsidRDefault="00F958AE" w:rsidP="00714B37">
      <w:pPr>
        <w:rPr>
          <w:rFonts w:ascii="Lato Regular" w:hAnsi="Lato Regular"/>
        </w:rPr>
      </w:pPr>
    </w:p>
    <w:p w14:paraId="15F49954" w14:textId="3066EF8C" w:rsidR="003E1A88" w:rsidRDefault="003E1A88" w:rsidP="003E1A88">
      <w:pPr>
        <w:pStyle w:val="BodyTextFirstIndent"/>
        <w:spacing w:line="240" w:lineRule="auto"/>
        <w:ind w:firstLine="0"/>
        <w:rPr>
          <w:rFonts w:ascii="Lato Regular" w:hAnsi="Lato Regular"/>
        </w:rPr>
      </w:pPr>
      <w:r>
        <w:rPr>
          <w:rFonts w:ascii="Lato Regular" w:hAnsi="Lato Regular"/>
        </w:rPr>
        <w:t>The interview protocol</w:t>
      </w:r>
      <w:r w:rsidR="00D80F61">
        <w:rPr>
          <w:rFonts w:ascii="Lato Regular" w:hAnsi="Lato Regular"/>
        </w:rPr>
        <w:t xml:space="preserve"> for home visiting program leaders</w:t>
      </w:r>
      <w:r>
        <w:rPr>
          <w:rFonts w:ascii="Lato Regular" w:hAnsi="Lato Regular"/>
        </w:rPr>
        <w:t xml:space="preserve"> was pretested</w:t>
      </w:r>
      <w:r w:rsidR="00061EE9">
        <w:rPr>
          <w:rFonts w:ascii="Lato Regular" w:hAnsi="Lato Regular"/>
        </w:rPr>
        <w:t xml:space="preserve"> with fewer than 10 people</w:t>
      </w:r>
      <w:r>
        <w:rPr>
          <w:rFonts w:ascii="Lato Regular" w:hAnsi="Lato Regular"/>
        </w:rPr>
        <w:t xml:space="preserve"> in advance of submitting this OMB package and refined to optimize the wording and flow of questions. Additionally, priority questions were identified, so that researchers can make sure to address the most critical questions i</w:t>
      </w:r>
      <w:r w:rsidR="00FA745C">
        <w:rPr>
          <w:rFonts w:ascii="Lato Regular" w:hAnsi="Lato Regular"/>
        </w:rPr>
        <w:t>f</w:t>
      </w:r>
      <w:r>
        <w:rPr>
          <w:rFonts w:ascii="Lato Regular" w:hAnsi="Lato Regular"/>
        </w:rPr>
        <w:t xml:space="preserve"> the interview cannot be completed in its entirety within 90 minutes. </w:t>
      </w:r>
    </w:p>
    <w:p w14:paraId="63AAF22C" w14:textId="77777777" w:rsidR="003E1A88" w:rsidRDefault="003E1A88" w:rsidP="003E1A88">
      <w:pPr>
        <w:pStyle w:val="BodyTextFirstIndent"/>
        <w:spacing w:line="240" w:lineRule="auto"/>
        <w:ind w:firstLine="0"/>
        <w:rPr>
          <w:rFonts w:ascii="Lato Regular" w:hAnsi="Lato Regular"/>
        </w:rPr>
      </w:pPr>
    </w:p>
    <w:p w14:paraId="4919F147" w14:textId="77777777" w:rsidR="00D80F61" w:rsidRDefault="003E1A88" w:rsidP="003E1A88">
      <w:pPr>
        <w:pStyle w:val="BodyTextFirstIndent"/>
        <w:spacing w:line="240" w:lineRule="auto"/>
        <w:ind w:firstLine="0"/>
        <w:rPr>
          <w:rFonts w:ascii="Lato Regular" w:hAnsi="Lato Regular"/>
        </w:rPr>
      </w:pPr>
      <w:r>
        <w:rPr>
          <w:rFonts w:ascii="Lato Regular" w:hAnsi="Lato Regular"/>
        </w:rPr>
        <w:t xml:space="preserve">The first focus group will serve as a pilot; the research team will make note of instructions that need to be improved and topics that need to be addressed more deeply or lightly in subsequent groups. </w:t>
      </w:r>
    </w:p>
    <w:p w14:paraId="27D86DFD" w14:textId="77777777" w:rsidR="00D80F61" w:rsidRDefault="00D80F61" w:rsidP="003E1A88">
      <w:pPr>
        <w:pStyle w:val="BodyTextFirstIndent"/>
        <w:spacing w:line="240" w:lineRule="auto"/>
        <w:ind w:firstLine="0"/>
        <w:rPr>
          <w:rFonts w:ascii="Lato Regular" w:hAnsi="Lato Regular"/>
        </w:rPr>
      </w:pPr>
    </w:p>
    <w:p w14:paraId="301966D7" w14:textId="7CCB8C75" w:rsidR="003E1A88" w:rsidRDefault="00D80F61" w:rsidP="003E1A88">
      <w:pPr>
        <w:pStyle w:val="BodyTextFirstIndent"/>
        <w:spacing w:line="240" w:lineRule="auto"/>
        <w:ind w:firstLine="0"/>
        <w:rPr>
          <w:rFonts w:ascii="Lato Regular" w:hAnsi="Lato Regular"/>
        </w:rPr>
      </w:pPr>
      <w:r>
        <w:rPr>
          <w:rFonts w:ascii="Lato Regular" w:hAnsi="Lato Regular"/>
        </w:rPr>
        <w:t xml:space="preserve">Similarly, the first key informant interview with training and technical assistance experts will help to modify probes for subsequent interviews. Because the interview will be qualitative and tailored for each key informant, the interview guide contains broad sets of questions. </w:t>
      </w:r>
    </w:p>
    <w:p w14:paraId="598B0C50" w14:textId="77777777" w:rsidR="00A36790" w:rsidRDefault="00A36790" w:rsidP="003E1A88">
      <w:pPr>
        <w:pStyle w:val="BodyTextFirstIndent"/>
        <w:spacing w:line="240" w:lineRule="auto"/>
        <w:ind w:firstLine="0"/>
        <w:rPr>
          <w:rFonts w:ascii="Lato Regular" w:hAnsi="Lato Regular"/>
        </w:rPr>
      </w:pPr>
    </w:p>
    <w:p w14:paraId="46643A78" w14:textId="5EA3C9CA" w:rsidR="00A36790" w:rsidRDefault="00A36790" w:rsidP="003E1A88">
      <w:pPr>
        <w:pStyle w:val="BodyTextFirstIndent"/>
        <w:spacing w:line="240" w:lineRule="auto"/>
        <w:ind w:firstLine="0"/>
        <w:rPr>
          <w:rFonts w:ascii="Lato Regular" w:hAnsi="Lato Regular"/>
        </w:rPr>
      </w:pPr>
      <w:r>
        <w:rPr>
          <w:rFonts w:ascii="Lato Regular" w:hAnsi="Lato Regular"/>
        </w:rPr>
        <w:t xml:space="preserve">The two survey instruments were pretested with </w:t>
      </w:r>
      <w:r w:rsidR="00315F40">
        <w:rPr>
          <w:rFonts w:ascii="Lato Regular" w:hAnsi="Lato Regular"/>
        </w:rPr>
        <w:t xml:space="preserve">fewer than ten people at </w:t>
      </w:r>
      <w:r w:rsidR="00D80F61">
        <w:rPr>
          <w:rFonts w:ascii="Lato Regular" w:hAnsi="Lato Regular"/>
        </w:rPr>
        <w:t>two</w:t>
      </w:r>
      <w:r w:rsidR="008C255C">
        <w:rPr>
          <w:rFonts w:ascii="Lato Regular" w:hAnsi="Lato Regular"/>
        </w:rPr>
        <w:t xml:space="preserve"> distinct </w:t>
      </w:r>
      <w:r>
        <w:rPr>
          <w:rFonts w:ascii="Lato Regular" w:hAnsi="Lato Regular"/>
        </w:rPr>
        <w:t>home visiting program</w:t>
      </w:r>
      <w:r w:rsidR="00D80F61">
        <w:rPr>
          <w:rFonts w:ascii="Lato Regular" w:hAnsi="Lato Regular"/>
        </w:rPr>
        <w:t>s</w:t>
      </w:r>
      <w:r>
        <w:rPr>
          <w:rFonts w:ascii="Lato Regular" w:hAnsi="Lato Regular"/>
        </w:rPr>
        <w:t xml:space="preserve"> not receiving MIECHV funding and therefore not eligible to participate in the </w:t>
      </w:r>
      <w:r w:rsidR="00FB1A02">
        <w:rPr>
          <w:rFonts w:ascii="Lato Regular" w:hAnsi="Lato Regular"/>
        </w:rPr>
        <w:t xml:space="preserve">study. Since the survey for home visitors and supervisors does not contain any questions specific to MIECHV, the research team concluded it was not necessary to pretest with a MIECHV-funded agency. The program manager survey asks how many staff are funded fully and partially by MIECHV, </w:t>
      </w:r>
      <w:r w:rsidR="008C255C">
        <w:rPr>
          <w:rFonts w:ascii="Lato Regular" w:hAnsi="Lato Regular"/>
        </w:rPr>
        <w:t xml:space="preserve">and the overall share of the budget supported by MIECHV, </w:t>
      </w:r>
      <w:r w:rsidR="00FB1A02">
        <w:rPr>
          <w:rFonts w:ascii="Lato Regular" w:hAnsi="Lato Regular"/>
        </w:rPr>
        <w:t xml:space="preserve">but no </w:t>
      </w:r>
      <w:r w:rsidR="008C255C">
        <w:rPr>
          <w:rFonts w:ascii="Lato Regular" w:hAnsi="Lato Regular"/>
        </w:rPr>
        <w:t xml:space="preserve">other </w:t>
      </w:r>
      <w:r w:rsidR="00FB1A02">
        <w:rPr>
          <w:rFonts w:ascii="Lato Regular" w:hAnsi="Lato Regular"/>
        </w:rPr>
        <w:t xml:space="preserve">questions pertain specifically to the MIECHV program. </w:t>
      </w:r>
    </w:p>
    <w:p w14:paraId="0E23EC88" w14:textId="77777777" w:rsidR="00FB1A02" w:rsidRDefault="00FB1A02" w:rsidP="003E1A88">
      <w:pPr>
        <w:pStyle w:val="BodyTextFirstIndent"/>
        <w:spacing w:line="240" w:lineRule="auto"/>
        <w:ind w:firstLine="0"/>
        <w:rPr>
          <w:rFonts w:ascii="Lato Regular" w:hAnsi="Lato Regular"/>
        </w:rPr>
      </w:pPr>
    </w:p>
    <w:p w14:paraId="1335D634" w14:textId="358BB43A" w:rsidR="00FB1A02" w:rsidRDefault="00FB1A02" w:rsidP="003E1A88">
      <w:pPr>
        <w:pStyle w:val="BodyTextFirstIndent"/>
        <w:spacing w:line="240" w:lineRule="auto"/>
        <w:ind w:firstLine="0"/>
        <w:rPr>
          <w:rFonts w:ascii="Lato Regular" w:hAnsi="Lato Regular"/>
        </w:rPr>
      </w:pPr>
      <w:r>
        <w:rPr>
          <w:rFonts w:ascii="Lato Regular" w:hAnsi="Lato Regular"/>
        </w:rPr>
        <w:t>The pretest examined survey length, flow and order of topics, and items participants felt were unclear or confusing, sensitive, not applicable to their positions, or missing from the instrument.</w:t>
      </w:r>
      <w:r w:rsidR="00D0265B">
        <w:rPr>
          <w:rFonts w:ascii="Lato Regular" w:hAnsi="Lato Regular"/>
        </w:rPr>
        <w:t xml:space="preserve"> The pretest indicated that the home visitor and supervisor survey was significantly too long. Additionally, questions related to “typical” work schedules and tasks were difficult to answer because the work tends to vary from week to week. Additionally, questions related to </w:t>
      </w:r>
      <w:r w:rsidR="002060D3">
        <w:rPr>
          <w:rFonts w:ascii="Lato Regular" w:hAnsi="Lato Regular"/>
        </w:rPr>
        <w:t>training, previous employment, and satisfaction with pay and benefits were difficult to answer</w:t>
      </w:r>
      <w:r w:rsidR="006F5B89">
        <w:rPr>
          <w:rFonts w:ascii="Lato Regular" w:hAnsi="Lato Regular"/>
        </w:rPr>
        <w:t xml:space="preserve"> with the way the survey items were phrased</w:t>
      </w:r>
      <w:r w:rsidR="002060D3">
        <w:rPr>
          <w:rFonts w:ascii="Lato Regular" w:hAnsi="Lato Regular"/>
        </w:rPr>
        <w:t>. The program manager survey was found to be of an acceptable length and clarity</w:t>
      </w:r>
      <w:r w:rsidR="006F5B89">
        <w:rPr>
          <w:rFonts w:ascii="Lato Regular" w:hAnsi="Lato Regular"/>
        </w:rPr>
        <w:t xml:space="preserve"> but was missing some key program features that managing recommended including, such as whether the </w:t>
      </w:r>
      <w:r w:rsidR="00543167">
        <w:rPr>
          <w:rFonts w:ascii="Lato Regular" w:hAnsi="Lato Regular"/>
        </w:rPr>
        <w:t>LIA had multiple sites and the background of the program manager</w:t>
      </w:r>
      <w:r w:rsidR="002060D3">
        <w:rPr>
          <w:rFonts w:ascii="Lato Regular" w:hAnsi="Lato Regular"/>
        </w:rPr>
        <w:t xml:space="preserve">. The instruments were revised in response to feedback from pretest participants. After revisions, the </w:t>
      </w:r>
      <w:r w:rsidR="00543167">
        <w:rPr>
          <w:rFonts w:ascii="Lato Regular" w:hAnsi="Lato Regular"/>
        </w:rPr>
        <w:t xml:space="preserve">home visitor and supervisor </w:t>
      </w:r>
      <w:r w:rsidR="002060D3">
        <w:rPr>
          <w:rFonts w:ascii="Lato Regular" w:hAnsi="Lato Regular"/>
        </w:rPr>
        <w:t xml:space="preserve">survey took </w:t>
      </w:r>
      <w:r w:rsidR="00543167">
        <w:rPr>
          <w:rFonts w:ascii="Lato Regular" w:hAnsi="Lato Regular"/>
        </w:rPr>
        <w:t>less time</w:t>
      </w:r>
      <w:r w:rsidR="002060D3">
        <w:rPr>
          <w:rFonts w:ascii="Lato Regular" w:hAnsi="Lato Regular"/>
        </w:rPr>
        <w:t xml:space="preserve"> to complete and there was significantly less confusion about questions. </w:t>
      </w:r>
    </w:p>
    <w:p w14:paraId="2C66A48B" w14:textId="1C213853" w:rsidR="008C255C" w:rsidRDefault="008C255C" w:rsidP="003E1A88">
      <w:pPr>
        <w:pStyle w:val="BodyTextFirstIndent"/>
        <w:spacing w:line="240" w:lineRule="auto"/>
        <w:ind w:firstLine="0"/>
        <w:rPr>
          <w:rFonts w:ascii="Lato Regular" w:hAnsi="Lato Regular"/>
        </w:rPr>
      </w:pPr>
    </w:p>
    <w:p w14:paraId="417A7675" w14:textId="4A5F21BE" w:rsidR="008C255C" w:rsidRPr="00CD7687" w:rsidRDefault="008C255C" w:rsidP="003E1A88">
      <w:pPr>
        <w:pStyle w:val="BodyTextFirstIndent"/>
        <w:spacing w:line="240" w:lineRule="auto"/>
        <w:ind w:firstLine="0"/>
        <w:rPr>
          <w:rFonts w:ascii="Lato Regular" w:hAnsi="Lato Regular"/>
        </w:rPr>
      </w:pPr>
      <w:r>
        <w:rPr>
          <w:rFonts w:ascii="Lato Regular" w:hAnsi="Lato Regular"/>
        </w:rPr>
        <w:t xml:space="preserve">Several national home visiting model developers also volunteered to review and provide input on the two survey instruments. Feedback from four home visiting models – Early Head Start, Parents as Teachers, Healthy Families America, and Nurse-Family Partnership—guided final survey revisions. </w:t>
      </w:r>
    </w:p>
    <w:p w14:paraId="13675698" w14:textId="77777777" w:rsidR="007D6498" w:rsidRPr="002C4F4A" w:rsidRDefault="0078653D" w:rsidP="00714B37">
      <w:pPr>
        <w:pStyle w:val="Heading1"/>
      </w:pPr>
      <w:bookmarkStart w:id="6" w:name="_Toc359497876"/>
      <w:r w:rsidRPr="002C4F4A">
        <w:t>B.5 Individuals Consulted on Statistical Aspects and Individuals Collecting and/or Analyzing Data</w:t>
      </w:r>
      <w:bookmarkEnd w:id="6"/>
    </w:p>
    <w:p w14:paraId="7E71C68E" w14:textId="77777777" w:rsidR="00F958AE" w:rsidRPr="002C4F4A" w:rsidRDefault="00F958AE" w:rsidP="00714B37">
      <w:pPr>
        <w:rPr>
          <w:rFonts w:ascii="Lato Regular" w:hAnsi="Lato Regular"/>
        </w:rPr>
      </w:pPr>
    </w:p>
    <w:p w14:paraId="6DDB1E68" w14:textId="77777777" w:rsidR="00F958AE" w:rsidRDefault="00F958AE" w:rsidP="00714B37">
      <w:pPr>
        <w:rPr>
          <w:rFonts w:ascii="Lato Regular" w:hAnsi="Lato Regular"/>
        </w:rPr>
      </w:pPr>
      <w:r w:rsidRPr="002C4F4A">
        <w:rPr>
          <w:rFonts w:ascii="Lato Regular" w:hAnsi="Lato Regular"/>
        </w:rPr>
        <w:t xml:space="preserve">The study design plan and </w:t>
      </w:r>
      <w:r w:rsidR="00361F24">
        <w:rPr>
          <w:rFonts w:ascii="Lato Regular" w:hAnsi="Lato Regular"/>
        </w:rPr>
        <w:t>data collection instruments</w:t>
      </w:r>
      <w:r w:rsidR="00361F24" w:rsidRPr="002C4F4A">
        <w:rPr>
          <w:rFonts w:ascii="Lato Regular" w:hAnsi="Lato Regular"/>
        </w:rPr>
        <w:t xml:space="preserve"> </w:t>
      </w:r>
      <w:r w:rsidRPr="002C4F4A">
        <w:rPr>
          <w:rFonts w:ascii="Lato Regular" w:hAnsi="Lato Regular"/>
        </w:rPr>
        <w:t xml:space="preserve">were developed by the following project staff at the Urban Institute with experience conducting </w:t>
      </w:r>
      <w:r w:rsidR="00FA745C">
        <w:rPr>
          <w:rFonts w:ascii="Lato Regular" w:hAnsi="Lato Regular"/>
        </w:rPr>
        <w:t xml:space="preserve">quantitative and qualitative </w:t>
      </w:r>
      <w:r w:rsidRPr="002C4F4A">
        <w:rPr>
          <w:rFonts w:ascii="Lato Regular" w:hAnsi="Lato Regular"/>
        </w:rPr>
        <w:t>studies using similar data collection strategies:</w:t>
      </w:r>
    </w:p>
    <w:p w14:paraId="0A2A807C" w14:textId="77777777" w:rsidR="00714B37" w:rsidRPr="002C4F4A" w:rsidRDefault="00714B37" w:rsidP="00714B37">
      <w:pPr>
        <w:rPr>
          <w:rFonts w:ascii="Lato Regular" w:hAnsi="Lato Regular"/>
        </w:rPr>
      </w:pPr>
    </w:p>
    <w:p w14:paraId="1B8FBC89" w14:textId="386D0A3C" w:rsidR="00F958AE" w:rsidRDefault="009034DB" w:rsidP="009034DB">
      <w:pPr>
        <w:pStyle w:val="ListParagraph"/>
        <w:numPr>
          <w:ilvl w:val="0"/>
          <w:numId w:val="9"/>
        </w:numPr>
        <w:rPr>
          <w:rFonts w:ascii="Lato Regular" w:hAnsi="Lato Regular"/>
        </w:rPr>
      </w:pPr>
      <w:r>
        <w:rPr>
          <w:rFonts w:ascii="Lato Regular" w:hAnsi="Lato Regular"/>
        </w:rPr>
        <w:t>Heather Sandstrom</w:t>
      </w:r>
      <w:r w:rsidR="00FB1A02">
        <w:rPr>
          <w:rFonts w:ascii="Lato Regular" w:hAnsi="Lato Regular"/>
        </w:rPr>
        <w:t>,</w:t>
      </w:r>
      <w:r w:rsidR="008C255C">
        <w:rPr>
          <w:rFonts w:ascii="Lato Regular" w:hAnsi="Lato Regular"/>
        </w:rPr>
        <w:t xml:space="preserve"> </w:t>
      </w:r>
      <w:r w:rsidR="00FB1A02">
        <w:rPr>
          <w:rFonts w:ascii="Lato Regular" w:hAnsi="Lato Regular"/>
        </w:rPr>
        <w:t>Project Director</w:t>
      </w:r>
      <w:r w:rsidR="00E531DF">
        <w:rPr>
          <w:rFonts w:ascii="Lato Regular" w:hAnsi="Lato Regular"/>
        </w:rPr>
        <w:t>,</w:t>
      </w:r>
      <w:r>
        <w:rPr>
          <w:rFonts w:ascii="Lato Regular" w:hAnsi="Lato Regular"/>
        </w:rPr>
        <w:t xml:space="preserve"> Center on Labor, Human Services, and Population</w:t>
      </w:r>
    </w:p>
    <w:p w14:paraId="7440A30A" w14:textId="77777777" w:rsidR="00714B37" w:rsidRPr="00FD2F3A" w:rsidRDefault="009034DB" w:rsidP="00714B37">
      <w:pPr>
        <w:pStyle w:val="ListParagraph"/>
        <w:numPr>
          <w:ilvl w:val="0"/>
          <w:numId w:val="9"/>
        </w:numPr>
        <w:rPr>
          <w:rFonts w:ascii="Lato Regular" w:hAnsi="Lato Regular"/>
        </w:rPr>
      </w:pPr>
      <w:r>
        <w:rPr>
          <w:rFonts w:ascii="Lato Regular" w:hAnsi="Lato Regular"/>
        </w:rPr>
        <w:t>Ti</w:t>
      </w:r>
      <w:r w:rsidR="00E531DF">
        <w:rPr>
          <w:rFonts w:ascii="Lato Regular" w:hAnsi="Lato Regular"/>
        </w:rPr>
        <w:t>mothy Triplett</w:t>
      </w:r>
      <w:r w:rsidR="00FB1A02">
        <w:rPr>
          <w:rFonts w:ascii="Lato Regular" w:hAnsi="Lato Regular"/>
        </w:rPr>
        <w:t>, Survey Data Collection Task Leader</w:t>
      </w:r>
      <w:r w:rsidR="00E531DF">
        <w:rPr>
          <w:rFonts w:ascii="Lato Regular" w:hAnsi="Lato Regular"/>
        </w:rPr>
        <w:t xml:space="preserve">, </w:t>
      </w:r>
      <w:r>
        <w:rPr>
          <w:rFonts w:ascii="Lato Regular" w:hAnsi="Lato Regular"/>
        </w:rPr>
        <w:t>Statistical Methods Group</w:t>
      </w:r>
    </w:p>
    <w:p w14:paraId="6EBBBD93" w14:textId="77777777" w:rsidR="00361F24" w:rsidRPr="002C4F4A" w:rsidRDefault="00361F24" w:rsidP="00361F24">
      <w:pPr>
        <w:pStyle w:val="ListParagraph"/>
        <w:numPr>
          <w:ilvl w:val="0"/>
          <w:numId w:val="10"/>
        </w:numPr>
        <w:rPr>
          <w:rFonts w:ascii="Lato Regular" w:hAnsi="Lato Regular"/>
        </w:rPr>
      </w:pPr>
      <w:r>
        <w:rPr>
          <w:rFonts w:ascii="Lato Regular" w:hAnsi="Lato Regular"/>
        </w:rPr>
        <w:t>Erica Greenberg, Survey Data Analysis Task Leader, Center on Labor, Human Services, and Population</w:t>
      </w:r>
    </w:p>
    <w:p w14:paraId="3364B5DA" w14:textId="77777777" w:rsidR="00F958AE" w:rsidRPr="002C4F4A" w:rsidRDefault="00714B37" w:rsidP="00714B37">
      <w:pPr>
        <w:pStyle w:val="ListParagraph"/>
        <w:numPr>
          <w:ilvl w:val="0"/>
          <w:numId w:val="10"/>
        </w:numPr>
        <w:rPr>
          <w:rFonts w:ascii="Lato Regular" w:hAnsi="Lato Regular"/>
        </w:rPr>
      </w:pPr>
      <w:r>
        <w:rPr>
          <w:rFonts w:ascii="Lato Regular" w:hAnsi="Lato Regular"/>
        </w:rPr>
        <w:t>Sarah</w:t>
      </w:r>
      <w:r w:rsidR="00E531DF">
        <w:rPr>
          <w:rFonts w:ascii="Lato Regular" w:hAnsi="Lato Regular"/>
        </w:rPr>
        <w:t xml:space="preserve"> Benatar, </w:t>
      </w:r>
      <w:r w:rsidR="00FB1A02">
        <w:rPr>
          <w:rFonts w:ascii="Lato Regular" w:hAnsi="Lato Regular"/>
        </w:rPr>
        <w:t xml:space="preserve">Case Study Task Leader, </w:t>
      </w:r>
      <w:r>
        <w:rPr>
          <w:rFonts w:ascii="Lato Regular" w:hAnsi="Lato Regular"/>
        </w:rPr>
        <w:t>Health Policy Center</w:t>
      </w:r>
    </w:p>
    <w:p w14:paraId="39A13301" w14:textId="77777777" w:rsidR="00FB1A02" w:rsidRDefault="00FB1A02" w:rsidP="00FB1A02">
      <w:pPr>
        <w:pStyle w:val="ListParagraph"/>
        <w:numPr>
          <w:ilvl w:val="0"/>
          <w:numId w:val="10"/>
        </w:numPr>
        <w:rPr>
          <w:rFonts w:ascii="Lato Regular" w:hAnsi="Lato Regular"/>
        </w:rPr>
      </w:pPr>
      <w:r>
        <w:rPr>
          <w:rFonts w:ascii="Lato Regular" w:hAnsi="Lato Regular"/>
        </w:rPr>
        <w:t>Ian Hill, Senior Advisor, Health Policy Center</w:t>
      </w:r>
    </w:p>
    <w:p w14:paraId="782E79C9" w14:textId="77777777" w:rsidR="00FB1A02" w:rsidRDefault="00FB1A02" w:rsidP="00FB1A02">
      <w:pPr>
        <w:pStyle w:val="ListParagraph"/>
        <w:numPr>
          <w:ilvl w:val="0"/>
          <w:numId w:val="10"/>
        </w:numPr>
        <w:rPr>
          <w:rFonts w:ascii="Lato Regular" w:hAnsi="Lato Regular"/>
        </w:rPr>
      </w:pPr>
      <w:r>
        <w:rPr>
          <w:rFonts w:ascii="Lato Regular" w:hAnsi="Lato Regular"/>
        </w:rPr>
        <w:t>Pamela Loprest, Senior Advisor, Income and Benefits Policy Center</w:t>
      </w:r>
    </w:p>
    <w:p w14:paraId="2A031EB7" w14:textId="77777777" w:rsidR="00F958AE" w:rsidRDefault="00F958AE" w:rsidP="00714B37">
      <w:pPr>
        <w:rPr>
          <w:rFonts w:ascii="Lato Regular" w:hAnsi="Lato Regular"/>
        </w:rPr>
      </w:pPr>
    </w:p>
    <w:p w14:paraId="23066EFE" w14:textId="388E247D" w:rsidR="007D6498" w:rsidRPr="002C4F4A" w:rsidRDefault="00361F24" w:rsidP="00E75DBD">
      <w:r>
        <w:rPr>
          <w:rFonts w:ascii="Lato Regular" w:hAnsi="Lato Regular"/>
        </w:rPr>
        <w:t>These individuals, along with qualified junior staff, will analyze survey and case study data.</w:t>
      </w:r>
    </w:p>
    <w:sectPr w:rsidR="007D6498" w:rsidRPr="002C4F4A" w:rsidSect="002C4F4A">
      <w:footerReference w:type="even" r:id="rId9"/>
      <w:footerReference w:type="default" r:id="rId10"/>
      <w:pgSz w:w="12240" w:h="15840"/>
      <w:pgMar w:top="1440" w:right="1800" w:bottom="1440" w:left="180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126DC2" w15:done="0"/>
  <w15:commentEx w15:paraId="7269AD92" w15:done="0"/>
  <w15:commentEx w15:paraId="41819EAE" w15:done="0"/>
  <w15:commentEx w15:paraId="4D2D2AF2" w15:done="0"/>
  <w15:commentEx w15:paraId="2CD113FC" w15:done="0"/>
  <w15:commentEx w15:paraId="450F333D" w15:paraIdParent="2CD113FC" w15:done="0"/>
  <w15:commentEx w15:paraId="7FB34BB3" w15:done="0"/>
  <w15:commentEx w15:paraId="5A9BC897" w15:done="0"/>
  <w15:commentEx w15:paraId="48B265A6" w15:paraIdParent="5A9BC897" w15:done="0"/>
  <w15:commentEx w15:paraId="6FCC7A85" w15:done="0"/>
  <w15:commentEx w15:paraId="02EE67D7" w15:paraIdParent="6FCC7A85" w15:done="0"/>
  <w15:commentEx w15:paraId="2ED84645" w15:done="0"/>
  <w15:commentEx w15:paraId="703CB4AA" w15:done="0"/>
  <w15:commentEx w15:paraId="368D3748" w15:done="0"/>
  <w15:commentEx w15:paraId="0886A332" w15:paraIdParent="368D37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AABC4" w14:textId="77777777" w:rsidR="00CC25AB" w:rsidRDefault="00CC25AB" w:rsidP="000E0C10">
      <w:r>
        <w:separator/>
      </w:r>
    </w:p>
  </w:endnote>
  <w:endnote w:type="continuationSeparator" w:id="0">
    <w:p w14:paraId="4647D203" w14:textId="77777777" w:rsidR="00CC25AB" w:rsidRDefault="00CC25AB" w:rsidP="000E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 Dingbats">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ato Regular">
    <w:altName w:val="Calibri"/>
    <w:charset w:val="00"/>
    <w:family w:val="auto"/>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ato">
    <w:altName w:val="Athelas Bold Italic"/>
    <w:charset w:val="00"/>
    <w:family w:val="swiss"/>
    <w:pitch w:val="variable"/>
    <w:sig w:usb0="A00000AF" w:usb1="5000604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66C0E" w14:textId="77777777" w:rsidR="00CC25AB" w:rsidRDefault="00CC25AB" w:rsidP="002C4F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BC3E10" w14:textId="77777777" w:rsidR="00CC25AB" w:rsidRDefault="00CC25AB" w:rsidP="00010F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CEBDE" w14:textId="6E46DEB3" w:rsidR="00CC25AB" w:rsidRDefault="00CC25AB" w:rsidP="002C4F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125">
      <w:rPr>
        <w:rStyle w:val="PageNumber"/>
        <w:noProof/>
      </w:rPr>
      <w:t>4</w:t>
    </w:r>
    <w:r>
      <w:rPr>
        <w:rStyle w:val="PageNumber"/>
      </w:rPr>
      <w:fldChar w:fldCharType="end"/>
    </w:r>
  </w:p>
  <w:p w14:paraId="65119730" w14:textId="77777777" w:rsidR="00CC25AB" w:rsidRDefault="00CC25AB" w:rsidP="00010F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D204E" w14:textId="77777777" w:rsidR="00CC25AB" w:rsidRDefault="00CC25AB" w:rsidP="000E0C10">
      <w:r>
        <w:separator/>
      </w:r>
    </w:p>
  </w:footnote>
  <w:footnote w:type="continuationSeparator" w:id="0">
    <w:p w14:paraId="578EF66B" w14:textId="77777777" w:rsidR="00CC25AB" w:rsidRDefault="00CC25AB" w:rsidP="000E0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78CEDE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BD234F4"/>
    <w:multiLevelType w:val="hybridMultilevel"/>
    <w:tmpl w:val="7D68898A"/>
    <w:lvl w:ilvl="0" w:tplc="2358299A">
      <w:start w:val="1"/>
      <w:numFmt w:val="bullet"/>
      <w:pStyle w:val="BulletedList"/>
      <w:lvlText w:val=""/>
      <w:lvlJc w:val="left"/>
      <w:pPr>
        <w:ind w:left="720" w:hanging="360"/>
      </w:pPr>
      <w:rPr>
        <w:rFonts w:ascii="Zapf Dingbats" w:hAnsi="Zapf Dingbats" w:hint="default"/>
        <w:b w:val="0"/>
        <w:bCs w:val="0"/>
        <w:i w:val="0"/>
        <w:iCs w:val="0"/>
        <w:color w:val="1696D2"/>
        <w:position w:val="4"/>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0F3673"/>
    <w:multiLevelType w:val="hybridMultilevel"/>
    <w:tmpl w:val="2EF4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85442"/>
    <w:multiLevelType w:val="hybridMultilevel"/>
    <w:tmpl w:val="5734EFA2"/>
    <w:lvl w:ilvl="0" w:tplc="8436AC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96A1E"/>
    <w:multiLevelType w:val="hybridMultilevel"/>
    <w:tmpl w:val="A876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D339A"/>
    <w:multiLevelType w:val="hybridMultilevel"/>
    <w:tmpl w:val="AC501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21A0E"/>
    <w:multiLevelType w:val="hybridMultilevel"/>
    <w:tmpl w:val="753A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736828"/>
    <w:multiLevelType w:val="hybridMultilevel"/>
    <w:tmpl w:val="4AC0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C811B4"/>
    <w:multiLevelType w:val="hybridMultilevel"/>
    <w:tmpl w:val="B23C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AF3500"/>
    <w:multiLevelType w:val="hybridMultilevel"/>
    <w:tmpl w:val="17B2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8"/>
  </w:num>
  <w:num w:numId="8">
    <w:abstractNumId w:val="7"/>
  </w:num>
  <w:num w:numId="9">
    <w:abstractNumId w:val="6"/>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atar, Sarah">
    <w15:presenceInfo w15:providerId="AD" w15:userId="S-1-5-21-2337533497-2759345896-3840829049-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CC"/>
    <w:rsid w:val="00010F87"/>
    <w:rsid w:val="00023A91"/>
    <w:rsid w:val="00061EE9"/>
    <w:rsid w:val="00071395"/>
    <w:rsid w:val="000731D8"/>
    <w:rsid w:val="000804DD"/>
    <w:rsid w:val="000C35F7"/>
    <w:rsid w:val="000C3A00"/>
    <w:rsid w:val="000D3D8A"/>
    <w:rsid w:val="000E0C10"/>
    <w:rsid w:val="000E2476"/>
    <w:rsid w:val="00107536"/>
    <w:rsid w:val="00111B59"/>
    <w:rsid w:val="00114EE6"/>
    <w:rsid w:val="00140DB2"/>
    <w:rsid w:val="00153E51"/>
    <w:rsid w:val="00163702"/>
    <w:rsid w:val="001839D0"/>
    <w:rsid w:val="00194F7C"/>
    <w:rsid w:val="00197799"/>
    <w:rsid w:val="001A7744"/>
    <w:rsid w:val="001B00FD"/>
    <w:rsid w:val="001D1975"/>
    <w:rsid w:val="001D28CF"/>
    <w:rsid w:val="001D5033"/>
    <w:rsid w:val="001F48F6"/>
    <w:rsid w:val="00203FE8"/>
    <w:rsid w:val="002060D3"/>
    <w:rsid w:val="00231DCC"/>
    <w:rsid w:val="00232E69"/>
    <w:rsid w:val="002462E9"/>
    <w:rsid w:val="002506FB"/>
    <w:rsid w:val="002538A0"/>
    <w:rsid w:val="002624F9"/>
    <w:rsid w:val="00264A4E"/>
    <w:rsid w:val="00283110"/>
    <w:rsid w:val="00284F30"/>
    <w:rsid w:val="002B3164"/>
    <w:rsid w:val="002C4F4A"/>
    <w:rsid w:val="002D74B9"/>
    <w:rsid w:val="002F05EB"/>
    <w:rsid w:val="00310BA0"/>
    <w:rsid w:val="00315F40"/>
    <w:rsid w:val="003242C0"/>
    <w:rsid w:val="00333D48"/>
    <w:rsid w:val="0034214D"/>
    <w:rsid w:val="003464E5"/>
    <w:rsid w:val="00361F24"/>
    <w:rsid w:val="00371177"/>
    <w:rsid w:val="0037364B"/>
    <w:rsid w:val="00391A8B"/>
    <w:rsid w:val="003C6BEE"/>
    <w:rsid w:val="003D270E"/>
    <w:rsid w:val="003D60DA"/>
    <w:rsid w:val="003E094E"/>
    <w:rsid w:val="003E1A88"/>
    <w:rsid w:val="00420F8D"/>
    <w:rsid w:val="0043543C"/>
    <w:rsid w:val="00445456"/>
    <w:rsid w:val="0045134C"/>
    <w:rsid w:val="004547BA"/>
    <w:rsid w:val="004840DB"/>
    <w:rsid w:val="00487C08"/>
    <w:rsid w:val="004A6612"/>
    <w:rsid w:val="004A6670"/>
    <w:rsid w:val="004B6BEA"/>
    <w:rsid w:val="00513198"/>
    <w:rsid w:val="0051596C"/>
    <w:rsid w:val="00522147"/>
    <w:rsid w:val="005232F9"/>
    <w:rsid w:val="00543101"/>
    <w:rsid w:val="00543167"/>
    <w:rsid w:val="00545F5C"/>
    <w:rsid w:val="00550E81"/>
    <w:rsid w:val="0055467D"/>
    <w:rsid w:val="00554716"/>
    <w:rsid w:val="005601EF"/>
    <w:rsid w:val="00560210"/>
    <w:rsid w:val="00562958"/>
    <w:rsid w:val="0056586E"/>
    <w:rsid w:val="00574566"/>
    <w:rsid w:val="005748B6"/>
    <w:rsid w:val="00594848"/>
    <w:rsid w:val="005B039D"/>
    <w:rsid w:val="005B1A49"/>
    <w:rsid w:val="005C2A85"/>
    <w:rsid w:val="005E65DB"/>
    <w:rsid w:val="005E720D"/>
    <w:rsid w:val="005F65DD"/>
    <w:rsid w:val="005F7F2D"/>
    <w:rsid w:val="006105E8"/>
    <w:rsid w:val="00632C15"/>
    <w:rsid w:val="006526B9"/>
    <w:rsid w:val="0067750F"/>
    <w:rsid w:val="006813A1"/>
    <w:rsid w:val="00691140"/>
    <w:rsid w:val="00691593"/>
    <w:rsid w:val="006A3023"/>
    <w:rsid w:val="006A33BB"/>
    <w:rsid w:val="006C1525"/>
    <w:rsid w:val="006C2C67"/>
    <w:rsid w:val="006C3071"/>
    <w:rsid w:val="006C564A"/>
    <w:rsid w:val="006F5B89"/>
    <w:rsid w:val="00714B37"/>
    <w:rsid w:val="00731407"/>
    <w:rsid w:val="007319FC"/>
    <w:rsid w:val="00734044"/>
    <w:rsid w:val="007407B0"/>
    <w:rsid w:val="0074433D"/>
    <w:rsid w:val="00746D4C"/>
    <w:rsid w:val="00756A6F"/>
    <w:rsid w:val="0078653D"/>
    <w:rsid w:val="007B2A5A"/>
    <w:rsid w:val="007B67EC"/>
    <w:rsid w:val="007B70B0"/>
    <w:rsid w:val="007C2879"/>
    <w:rsid w:val="007D40C1"/>
    <w:rsid w:val="007D6498"/>
    <w:rsid w:val="007E36AA"/>
    <w:rsid w:val="007E6FD7"/>
    <w:rsid w:val="007E71B4"/>
    <w:rsid w:val="00802ACD"/>
    <w:rsid w:val="00802F0F"/>
    <w:rsid w:val="00805864"/>
    <w:rsid w:val="00810EAF"/>
    <w:rsid w:val="00822125"/>
    <w:rsid w:val="008429E7"/>
    <w:rsid w:val="008543A6"/>
    <w:rsid w:val="00884C2C"/>
    <w:rsid w:val="008960C0"/>
    <w:rsid w:val="008A13F0"/>
    <w:rsid w:val="008B639B"/>
    <w:rsid w:val="008C255C"/>
    <w:rsid w:val="008C4EB9"/>
    <w:rsid w:val="008D3162"/>
    <w:rsid w:val="008E3631"/>
    <w:rsid w:val="009021B5"/>
    <w:rsid w:val="009034DB"/>
    <w:rsid w:val="00911713"/>
    <w:rsid w:val="00912FDD"/>
    <w:rsid w:val="009453A1"/>
    <w:rsid w:val="00973788"/>
    <w:rsid w:val="009A24BE"/>
    <w:rsid w:val="009D13E8"/>
    <w:rsid w:val="009D28BA"/>
    <w:rsid w:val="009D5078"/>
    <w:rsid w:val="009E3B12"/>
    <w:rsid w:val="00A01D55"/>
    <w:rsid w:val="00A02896"/>
    <w:rsid w:val="00A138C4"/>
    <w:rsid w:val="00A36790"/>
    <w:rsid w:val="00A6786E"/>
    <w:rsid w:val="00A823EF"/>
    <w:rsid w:val="00A949CF"/>
    <w:rsid w:val="00A95B45"/>
    <w:rsid w:val="00A9617B"/>
    <w:rsid w:val="00AB18DF"/>
    <w:rsid w:val="00AB797A"/>
    <w:rsid w:val="00AC0972"/>
    <w:rsid w:val="00AE051B"/>
    <w:rsid w:val="00AE5117"/>
    <w:rsid w:val="00B0218A"/>
    <w:rsid w:val="00B11A6F"/>
    <w:rsid w:val="00B26047"/>
    <w:rsid w:val="00B35867"/>
    <w:rsid w:val="00B41155"/>
    <w:rsid w:val="00B41B95"/>
    <w:rsid w:val="00B431C6"/>
    <w:rsid w:val="00B5054B"/>
    <w:rsid w:val="00B652C9"/>
    <w:rsid w:val="00BA1E89"/>
    <w:rsid w:val="00BD5AD0"/>
    <w:rsid w:val="00BE0611"/>
    <w:rsid w:val="00BE5AE8"/>
    <w:rsid w:val="00C1346D"/>
    <w:rsid w:val="00C14769"/>
    <w:rsid w:val="00C57194"/>
    <w:rsid w:val="00C606D0"/>
    <w:rsid w:val="00C622A0"/>
    <w:rsid w:val="00CA7609"/>
    <w:rsid w:val="00CC06F4"/>
    <w:rsid w:val="00CC25AB"/>
    <w:rsid w:val="00CD19F1"/>
    <w:rsid w:val="00CD7687"/>
    <w:rsid w:val="00CE086B"/>
    <w:rsid w:val="00CE17AD"/>
    <w:rsid w:val="00D003FD"/>
    <w:rsid w:val="00D019D4"/>
    <w:rsid w:val="00D0265B"/>
    <w:rsid w:val="00D05B05"/>
    <w:rsid w:val="00D15F7F"/>
    <w:rsid w:val="00D17808"/>
    <w:rsid w:val="00D20780"/>
    <w:rsid w:val="00D54AD7"/>
    <w:rsid w:val="00D74583"/>
    <w:rsid w:val="00D7486C"/>
    <w:rsid w:val="00D75BEA"/>
    <w:rsid w:val="00D80F61"/>
    <w:rsid w:val="00D82C9E"/>
    <w:rsid w:val="00D85809"/>
    <w:rsid w:val="00DB073C"/>
    <w:rsid w:val="00DC6915"/>
    <w:rsid w:val="00DD0F9F"/>
    <w:rsid w:val="00DD428D"/>
    <w:rsid w:val="00DF42EC"/>
    <w:rsid w:val="00E14AB4"/>
    <w:rsid w:val="00E208A6"/>
    <w:rsid w:val="00E24493"/>
    <w:rsid w:val="00E24F83"/>
    <w:rsid w:val="00E4143D"/>
    <w:rsid w:val="00E531DF"/>
    <w:rsid w:val="00E563B8"/>
    <w:rsid w:val="00E6691F"/>
    <w:rsid w:val="00E6757F"/>
    <w:rsid w:val="00E75DBD"/>
    <w:rsid w:val="00EA35D0"/>
    <w:rsid w:val="00EA7277"/>
    <w:rsid w:val="00EA7C8F"/>
    <w:rsid w:val="00EC5892"/>
    <w:rsid w:val="00EF557B"/>
    <w:rsid w:val="00F23815"/>
    <w:rsid w:val="00F272CD"/>
    <w:rsid w:val="00F346C0"/>
    <w:rsid w:val="00F450F6"/>
    <w:rsid w:val="00F5497C"/>
    <w:rsid w:val="00F56408"/>
    <w:rsid w:val="00F6195B"/>
    <w:rsid w:val="00F665B0"/>
    <w:rsid w:val="00F74897"/>
    <w:rsid w:val="00F778C6"/>
    <w:rsid w:val="00F90E93"/>
    <w:rsid w:val="00F958AE"/>
    <w:rsid w:val="00FA0341"/>
    <w:rsid w:val="00FA4287"/>
    <w:rsid w:val="00FA6B4D"/>
    <w:rsid w:val="00FA745C"/>
    <w:rsid w:val="00FB1A02"/>
    <w:rsid w:val="00FB6BDF"/>
    <w:rsid w:val="00FC717B"/>
    <w:rsid w:val="00FD2F3A"/>
    <w:rsid w:val="00F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7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4A4E"/>
    <w:pPr>
      <w:keepNext/>
      <w:keepLines/>
      <w:spacing w:before="480"/>
      <w:outlineLvl w:val="0"/>
    </w:pPr>
    <w:rPr>
      <w:rFonts w:ascii="Lato Regular" w:eastAsiaTheme="majorEastAsia" w:hAnsi="Lato Regular"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884C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4C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4C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A4E"/>
    <w:rPr>
      <w:rFonts w:ascii="Lato Regular" w:eastAsiaTheme="majorEastAsia" w:hAnsi="Lato Regular" w:cs="Times New Roman"/>
      <w:b/>
      <w:bCs/>
      <w:color w:val="345A8A" w:themeColor="accent1" w:themeShade="B5"/>
      <w:sz w:val="32"/>
      <w:szCs w:val="32"/>
    </w:rPr>
  </w:style>
  <w:style w:type="character" w:customStyle="1" w:styleId="Heading2Char">
    <w:name w:val="Heading 2 Char"/>
    <w:basedOn w:val="DefaultParagraphFont"/>
    <w:link w:val="Heading2"/>
    <w:uiPriority w:val="9"/>
    <w:rsid w:val="00884C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4C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4C2C"/>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884C2C"/>
    <w:pPr>
      <w:spacing w:after="120"/>
    </w:pPr>
  </w:style>
  <w:style w:type="character" w:customStyle="1" w:styleId="BodyTextChar">
    <w:name w:val="Body Text Char"/>
    <w:basedOn w:val="DefaultParagraphFont"/>
    <w:link w:val="BodyText"/>
    <w:uiPriority w:val="99"/>
    <w:semiHidden/>
    <w:rsid w:val="00884C2C"/>
  </w:style>
  <w:style w:type="paragraph" w:styleId="BodyTextFirstIndent">
    <w:name w:val="Body Text First Indent"/>
    <w:basedOn w:val="Normal"/>
    <w:link w:val="BodyTextFirstIndentChar"/>
    <w:unhideWhenUsed/>
    <w:qFormat/>
    <w:rsid w:val="00884C2C"/>
    <w:pPr>
      <w:spacing w:line="480" w:lineRule="auto"/>
      <w:ind w:firstLine="360"/>
    </w:pPr>
    <w:rPr>
      <w:rFonts w:ascii="Times New Roman" w:eastAsia="Calibri" w:hAnsi="Times New Roman" w:cs="Times New Roman"/>
    </w:rPr>
  </w:style>
  <w:style w:type="character" w:customStyle="1" w:styleId="BodyTextFirstIndentChar">
    <w:name w:val="Body Text First Indent Char"/>
    <w:basedOn w:val="BodyTextChar"/>
    <w:link w:val="BodyTextFirstIndent"/>
    <w:rsid w:val="00884C2C"/>
    <w:rPr>
      <w:rFonts w:ascii="Times New Roman" w:eastAsia="Calibri" w:hAnsi="Times New Roman" w:cs="Times New Roman"/>
    </w:rPr>
  </w:style>
  <w:style w:type="character" w:customStyle="1" w:styleId="tx">
    <w:name w:val="tx"/>
    <w:basedOn w:val="DefaultParagraphFont"/>
    <w:rsid w:val="00AC0972"/>
  </w:style>
  <w:style w:type="paragraph" w:styleId="ListParagraph">
    <w:name w:val="List Paragraph"/>
    <w:basedOn w:val="Normal"/>
    <w:link w:val="ListParagraphChar"/>
    <w:uiPriority w:val="34"/>
    <w:qFormat/>
    <w:rsid w:val="00B5054B"/>
    <w:pPr>
      <w:ind w:left="720"/>
      <w:contextualSpacing/>
    </w:pPr>
  </w:style>
  <w:style w:type="character" w:customStyle="1" w:styleId="ListParagraphChar">
    <w:name w:val="List Paragraph Char"/>
    <w:link w:val="ListParagraph"/>
    <w:uiPriority w:val="34"/>
    <w:locked/>
    <w:rsid w:val="00B5054B"/>
  </w:style>
  <w:style w:type="table" w:customStyle="1" w:styleId="LightList-Accent11">
    <w:name w:val="Light List - Accent 11"/>
    <w:basedOn w:val="TableNormal"/>
    <w:uiPriority w:val="61"/>
    <w:rsid w:val="00A949CF"/>
    <w:rPr>
      <w:rFonts w:eastAsia="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rsid w:val="000E0C10"/>
    <w:rPr>
      <w:sz w:val="20"/>
      <w:szCs w:val="20"/>
    </w:rPr>
  </w:style>
  <w:style w:type="character" w:customStyle="1" w:styleId="FootnoteTextChar">
    <w:name w:val="Footnote Text Char"/>
    <w:basedOn w:val="DefaultParagraphFont"/>
    <w:link w:val="FootnoteText"/>
    <w:rsid w:val="000E0C10"/>
    <w:rPr>
      <w:sz w:val="20"/>
      <w:szCs w:val="20"/>
    </w:rPr>
  </w:style>
  <w:style w:type="character" w:styleId="FootnoteReference">
    <w:name w:val="footnote reference"/>
    <w:basedOn w:val="DefaultParagraphFont"/>
    <w:rsid w:val="000E0C10"/>
    <w:rPr>
      <w:vertAlign w:val="superscript"/>
    </w:rPr>
  </w:style>
  <w:style w:type="paragraph" w:customStyle="1" w:styleId="BulletedList">
    <w:name w:val="Bulleted List"/>
    <w:basedOn w:val="BodyTextFirstIndent"/>
    <w:qFormat/>
    <w:rsid w:val="00D05B05"/>
    <w:pPr>
      <w:numPr>
        <w:numId w:val="2"/>
      </w:numPr>
      <w:spacing w:after="180" w:line="276" w:lineRule="auto"/>
    </w:pPr>
    <w:rPr>
      <w:rFonts w:ascii="Lato" w:eastAsiaTheme="minorEastAsia" w:hAnsi="Lato" w:cstheme="minorBidi"/>
      <w:sz w:val="20"/>
    </w:rPr>
  </w:style>
  <w:style w:type="paragraph" w:styleId="Title">
    <w:name w:val="Title"/>
    <w:basedOn w:val="Normal"/>
    <w:next w:val="Normal"/>
    <w:link w:val="TitleChar"/>
    <w:uiPriority w:val="10"/>
    <w:qFormat/>
    <w:rsid w:val="00CD768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7687"/>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9A24BE"/>
    <w:pPr>
      <w:spacing w:before="360"/>
    </w:pPr>
    <w:rPr>
      <w:rFonts w:asciiTheme="majorHAnsi" w:hAnsiTheme="majorHAnsi"/>
      <w:b/>
      <w:caps/>
    </w:rPr>
  </w:style>
  <w:style w:type="paragraph" w:styleId="TOC2">
    <w:name w:val="toc 2"/>
    <w:basedOn w:val="Normal"/>
    <w:next w:val="Normal"/>
    <w:autoRedefine/>
    <w:uiPriority w:val="39"/>
    <w:unhideWhenUsed/>
    <w:rsid w:val="009A24BE"/>
    <w:pPr>
      <w:spacing w:before="240"/>
    </w:pPr>
    <w:rPr>
      <w:b/>
      <w:sz w:val="20"/>
      <w:szCs w:val="20"/>
    </w:rPr>
  </w:style>
  <w:style w:type="paragraph" w:styleId="TOC3">
    <w:name w:val="toc 3"/>
    <w:basedOn w:val="Normal"/>
    <w:next w:val="Normal"/>
    <w:autoRedefine/>
    <w:uiPriority w:val="39"/>
    <w:unhideWhenUsed/>
    <w:rsid w:val="009A24BE"/>
    <w:pPr>
      <w:ind w:left="240"/>
    </w:pPr>
    <w:rPr>
      <w:sz w:val="20"/>
      <w:szCs w:val="20"/>
    </w:rPr>
  </w:style>
  <w:style w:type="paragraph" w:styleId="TOC4">
    <w:name w:val="toc 4"/>
    <w:basedOn w:val="Normal"/>
    <w:next w:val="Normal"/>
    <w:autoRedefine/>
    <w:uiPriority w:val="39"/>
    <w:unhideWhenUsed/>
    <w:rsid w:val="009A24BE"/>
    <w:pPr>
      <w:ind w:left="480"/>
    </w:pPr>
    <w:rPr>
      <w:sz w:val="20"/>
      <w:szCs w:val="20"/>
    </w:rPr>
  </w:style>
  <w:style w:type="paragraph" w:styleId="TOC5">
    <w:name w:val="toc 5"/>
    <w:basedOn w:val="Normal"/>
    <w:next w:val="Normal"/>
    <w:autoRedefine/>
    <w:uiPriority w:val="39"/>
    <w:unhideWhenUsed/>
    <w:rsid w:val="009A24BE"/>
    <w:pPr>
      <w:ind w:left="720"/>
    </w:pPr>
    <w:rPr>
      <w:sz w:val="20"/>
      <w:szCs w:val="20"/>
    </w:rPr>
  </w:style>
  <w:style w:type="paragraph" w:styleId="TOC6">
    <w:name w:val="toc 6"/>
    <w:basedOn w:val="Normal"/>
    <w:next w:val="Normal"/>
    <w:autoRedefine/>
    <w:uiPriority w:val="39"/>
    <w:unhideWhenUsed/>
    <w:rsid w:val="009A24BE"/>
    <w:pPr>
      <w:ind w:left="960"/>
    </w:pPr>
    <w:rPr>
      <w:sz w:val="20"/>
      <w:szCs w:val="20"/>
    </w:rPr>
  </w:style>
  <w:style w:type="paragraph" w:styleId="TOC7">
    <w:name w:val="toc 7"/>
    <w:basedOn w:val="Normal"/>
    <w:next w:val="Normal"/>
    <w:autoRedefine/>
    <w:uiPriority w:val="39"/>
    <w:unhideWhenUsed/>
    <w:rsid w:val="009A24BE"/>
    <w:pPr>
      <w:ind w:left="1200"/>
    </w:pPr>
    <w:rPr>
      <w:sz w:val="20"/>
      <w:szCs w:val="20"/>
    </w:rPr>
  </w:style>
  <w:style w:type="paragraph" w:styleId="TOC8">
    <w:name w:val="toc 8"/>
    <w:basedOn w:val="Normal"/>
    <w:next w:val="Normal"/>
    <w:autoRedefine/>
    <w:uiPriority w:val="39"/>
    <w:unhideWhenUsed/>
    <w:rsid w:val="009A24BE"/>
    <w:pPr>
      <w:ind w:left="1440"/>
    </w:pPr>
    <w:rPr>
      <w:sz w:val="20"/>
      <w:szCs w:val="20"/>
    </w:rPr>
  </w:style>
  <w:style w:type="paragraph" w:styleId="TOC9">
    <w:name w:val="toc 9"/>
    <w:basedOn w:val="Normal"/>
    <w:next w:val="Normal"/>
    <w:autoRedefine/>
    <w:uiPriority w:val="39"/>
    <w:unhideWhenUsed/>
    <w:rsid w:val="009A24BE"/>
    <w:pPr>
      <w:ind w:left="1680"/>
    </w:pPr>
    <w:rPr>
      <w:sz w:val="20"/>
      <w:szCs w:val="20"/>
    </w:rPr>
  </w:style>
  <w:style w:type="paragraph" w:styleId="Footer">
    <w:name w:val="footer"/>
    <w:basedOn w:val="Normal"/>
    <w:link w:val="FooterChar"/>
    <w:uiPriority w:val="99"/>
    <w:unhideWhenUsed/>
    <w:rsid w:val="009A24BE"/>
    <w:pPr>
      <w:tabs>
        <w:tab w:val="center" w:pos="4320"/>
        <w:tab w:val="right" w:pos="8640"/>
      </w:tabs>
    </w:pPr>
  </w:style>
  <w:style w:type="character" w:customStyle="1" w:styleId="FooterChar">
    <w:name w:val="Footer Char"/>
    <w:basedOn w:val="DefaultParagraphFont"/>
    <w:link w:val="Footer"/>
    <w:uiPriority w:val="99"/>
    <w:rsid w:val="009A24BE"/>
  </w:style>
  <w:style w:type="character" w:styleId="PageNumber">
    <w:name w:val="page number"/>
    <w:basedOn w:val="DefaultParagraphFont"/>
    <w:uiPriority w:val="99"/>
    <w:semiHidden/>
    <w:unhideWhenUsed/>
    <w:rsid w:val="009A24BE"/>
  </w:style>
  <w:style w:type="paragraph" w:styleId="Header">
    <w:name w:val="header"/>
    <w:basedOn w:val="Normal"/>
    <w:link w:val="HeaderChar"/>
    <w:uiPriority w:val="99"/>
    <w:unhideWhenUsed/>
    <w:rsid w:val="009A24BE"/>
    <w:pPr>
      <w:tabs>
        <w:tab w:val="center" w:pos="4320"/>
        <w:tab w:val="right" w:pos="8640"/>
      </w:tabs>
    </w:pPr>
  </w:style>
  <w:style w:type="character" w:customStyle="1" w:styleId="HeaderChar">
    <w:name w:val="Header Char"/>
    <w:basedOn w:val="DefaultParagraphFont"/>
    <w:link w:val="Header"/>
    <w:uiPriority w:val="99"/>
    <w:rsid w:val="009A24BE"/>
  </w:style>
  <w:style w:type="paragraph" w:styleId="ListBullet4">
    <w:name w:val="List Bullet 4"/>
    <w:basedOn w:val="Normal"/>
    <w:rsid w:val="0045134C"/>
    <w:pPr>
      <w:numPr>
        <w:numId w:val="4"/>
      </w:numPr>
      <w:contextualSpacing/>
    </w:pPr>
    <w:rPr>
      <w:rFonts w:ascii="Times New Roman" w:eastAsia="Times New Roman" w:hAnsi="Times New Roman" w:cs="Times New Roman"/>
    </w:rPr>
  </w:style>
  <w:style w:type="character" w:styleId="Hyperlink">
    <w:name w:val="Hyperlink"/>
    <w:uiPriority w:val="99"/>
    <w:rsid w:val="00C57194"/>
    <w:rPr>
      <w:rFonts w:cs="Times New Roman"/>
      <w:color w:val="auto"/>
      <w:u w:val="none"/>
    </w:rPr>
  </w:style>
  <w:style w:type="character" w:styleId="FollowedHyperlink">
    <w:name w:val="FollowedHyperlink"/>
    <w:basedOn w:val="DefaultParagraphFont"/>
    <w:uiPriority w:val="99"/>
    <w:semiHidden/>
    <w:unhideWhenUsed/>
    <w:rsid w:val="002F05EB"/>
    <w:rPr>
      <w:color w:val="800080" w:themeColor="followedHyperlink"/>
      <w:u w:val="single"/>
    </w:rPr>
  </w:style>
  <w:style w:type="table" w:styleId="TableGrid">
    <w:name w:val="Table Grid"/>
    <w:basedOn w:val="TableNormal"/>
    <w:uiPriority w:val="59"/>
    <w:rsid w:val="00B431C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10F87"/>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010F87"/>
    <w:rPr>
      <w:rFonts w:ascii="PMingLiU" w:hAnsi="PMingLiU"/>
      <w:sz w:val="22"/>
      <w:szCs w:val="22"/>
    </w:rPr>
  </w:style>
  <w:style w:type="character" w:customStyle="1" w:styleId="NoSpacingChar">
    <w:name w:val="No Spacing Char"/>
    <w:basedOn w:val="DefaultParagraphFont"/>
    <w:link w:val="NoSpacing"/>
    <w:rsid w:val="00010F87"/>
    <w:rPr>
      <w:rFonts w:ascii="PMingLiU" w:hAnsi="PMingLiU"/>
      <w:sz w:val="22"/>
      <w:szCs w:val="22"/>
    </w:rPr>
  </w:style>
  <w:style w:type="character" w:styleId="CommentReference">
    <w:name w:val="annotation reference"/>
    <w:basedOn w:val="DefaultParagraphFont"/>
    <w:uiPriority w:val="99"/>
    <w:semiHidden/>
    <w:unhideWhenUsed/>
    <w:rsid w:val="00EA35D0"/>
    <w:rPr>
      <w:sz w:val="16"/>
      <w:szCs w:val="16"/>
    </w:rPr>
  </w:style>
  <w:style w:type="paragraph" w:styleId="CommentText">
    <w:name w:val="annotation text"/>
    <w:basedOn w:val="Normal"/>
    <w:link w:val="CommentTextChar"/>
    <w:uiPriority w:val="99"/>
    <w:unhideWhenUsed/>
    <w:rsid w:val="00EA35D0"/>
    <w:rPr>
      <w:sz w:val="20"/>
      <w:szCs w:val="20"/>
    </w:rPr>
  </w:style>
  <w:style w:type="character" w:customStyle="1" w:styleId="CommentTextChar">
    <w:name w:val="Comment Text Char"/>
    <w:basedOn w:val="DefaultParagraphFont"/>
    <w:link w:val="CommentText"/>
    <w:uiPriority w:val="99"/>
    <w:rsid w:val="00EA35D0"/>
    <w:rPr>
      <w:sz w:val="20"/>
      <w:szCs w:val="20"/>
    </w:rPr>
  </w:style>
  <w:style w:type="paragraph" w:styleId="CommentSubject">
    <w:name w:val="annotation subject"/>
    <w:basedOn w:val="CommentText"/>
    <w:next w:val="CommentText"/>
    <w:link w:val="CommentSubjectChar"/>
    <w:uiPriority w:val="99"/>
    <w:semiHidden/>
    <w:unhideWhenUsed/>
    <w:rsid w:val="00EA35D0"/>
    <w:rPr>
      <w:b/>
      <w:bCs/>
    </w:rPr>
  </w:style>
  <w:style w:type="character" w:customStyle="1" w:styleId="CommentSubjectChar">
    <w:name w:val="Comment Subject Char"/>
    <w:basedOn w:val="CommentTextChar"/>
    <w:link w:val="CommentSubject"/>
    <w:uiPriority w:val="99"/>
    <w:semiHidden/>
    <w:rsid w:val="00EA35D0"/>
    <w:rPr>
      <w:b/>
      <w:bCs/>
      <w:sz w:val="20"/>
      <w:szCs w:val="20"/>
    </w:rPr>
  </w:style>
  <w:style w:type="paragraph" w:styleId="BalloonText">
    <w:name w:val="Balloon Text"/>
    <w:basedOn w:val="Normal"/>
    <w:link w:val="BalloonTextChar"/>
    <w:uiPriority w:val="99"/>
    <w:semiHidden/>
    <w:unhideWhenUsed/>
    <w:rsid w:val="00EA35D0"/>
    <w:rPr>
      <w:rFonts w:ascii="Tahoma" w:hAnsi="Tahoma" w:cs="Tahoma"/>
      <w:sz w:val="16"/>
      <w:szCs w:val="16"/>
    </w:rPr>
  </w:style>
  <w:style w:type="character" w:customStyle="1" w:styleId="BalloonTextChar">
    <w:name w:val="Balloon Text Char"/>
    <w:basedOn w:val="DefaultParagraphFont"/>
    <w:link w:val="BalloonText"/>
    <w:uiPriority w:val="99"/>
    <w:semiHidden/>
    <w:rsid w:val="00EA35D0"/>
    <w:rPr>
      <w:rFonts w:ascii="Tahoma" w:hAnsi="Tahoma" w:cs="Tahoma"/>
      <w:sz w:val="16"/>
      <w:szCs w:val="16"/>
    </w:rPr>
  </w:style>
  <w:style w:type="paragraph" w:styleId="Revision">
    <w:name w:val="Revision"/>
    <w:hidden/>
    <w:uiPriority w:val="99"/>
    <w:semiHidden/>
    <w:rsid w:val="00A01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4A4E"/>
    <w:pPr>
      <w:keepNext/>
      <w:keepLines/>
      <w:spacing w:before="480"/>
      <w:outlineLvl w:val="0"/>
    </w:pPr>
    <w:rPr>
      <w:rFonts w:ascii="Lato Regular" w:eastAsiaTheme="majorEastAsia" w:hAnsi="Lato Regular"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884C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4C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4C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A4E"/>
    <w:rPr>
      <w:rFonts w:ascii="Lato Regular" w:eastAsiaTheme="majorEastAsia" w:hAnsi="Lato Regular" w:cs="Times New Roman"/>
      <w:b/>
      <w:bCs/>
      <w:color w:val="345A8A" w:themeColor="accent1" w:themeShade="B5"/>
      <w:sz w:val="32"/>
      <w:szCs w:val="32"/>
    </w:rPr>
  </w:style>
  <w:style w:type="character" w:customStyle="1" w:styleId="Heading2Char">
    <w:name w:val="Heading 2 Char"/>
    <w:basedOn w:val="DefaultParagraphFont"/>
    <w:link w:val="Heading2"/>
    <w:uiPriority w:val="9"/>
    <w:rsid w:val="00884C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4C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4C2C"/>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884C2C"/>
    <w:pPr>
      <w:spacing w:after="120"/>
    </w:pPr>
  </w:style>
  <w:style w:type="character" w:customStyle="1" w:styleId="BodyTextChar">
    <w:name w:val="Body Text Char"/>
    <w:basedOn w:val="DefaultParagraphFont"/>
    <w:link w:val="BodyText"/>
    <w:uiPriority w:val="99"/>
    <w:semiHidden/>
    <w:rsid w:val="00884C2C"/>
  </w:style>
  <w:style w:type="paragraph" w:styleId="BodyTextFirstIndent">
    <w:name w:val="Body Text First Indent"/>
    <w:basedOn w:val="Normal"/>
    <w:link w:val="BodyTextFirstIndentChar"/>
    <w:unhideWhenUsed/>
    <w:qFormat/>
    <w:rsid w:val="00884C2C"/>
    <w:pPr>
      <w:spacing w:line="480" w:lineRule="auto"/>
      <w:ind w:firstLine="360"/>
    </w:pPr>
    <w:rPr>
      <w:rFonts w:ascii="Times New Roman" w:eastAsia="Calibri" w:hAnsi="Times New Roman" w:cs="Times New Roman"/>
    </w:rPr>
  </w:style>
  <w:style w:type="character" w:customStyle="1" w:styleId="BodyTextFirstIndentChar">
    <w:name w:val="Body Text First Indent Char"/>
    <w:basedOn w:val="BodyTextChar"/>
    <w:link w:val="BodyTextFirstIndent"/>
    <w:rsid w:val="00884C2C"/>
    <w:rPr>
      <w:rFonts w:ascii="Times New Roman" w:eastAsia="Calibri" w:hAnsi="Times New Roman" w:cs="Times New Roman"/>
    </w:rPr>
  </w:style>
  <w:style w:type="character" w:customStyle="1" w:styleId="tx">
    <w:name w:val="tx"/>
    <w:basedOn w:val="DefaultParagraphFont"/>
    <w:rsid w:val="00AC0972"/>
  </w:style>
  <w:style w:type="paragraph" w:styleId="ListParagraph">
    <w:name w:val="List Paragraph"/>
    <w:basedOn w:val="Normal"/>
    <w:link w:val="ListParagraphChar"/>
    <w:uiPriority w:val="34"/>
    <w:qFormat/>
    <w:rsid w:val="00B5054B"/>
    <w:pPr>
      <w:ind w:left="720"/>
      <w:contextualSpacing/>
    </w:pPr>
  </w:style>
  <w:style w:type="character" w:customStyle="1" w:styleId="ListParagraphChar">
    <w:name w:val="List Paragraph Char"/>
    <w:link w:val="ListParagraph"/>
    <w:uiPriority w:val="34"/>
    <w:locked/>
    <w:rsid w:val="00B5054B"/>
  </w:style>
  <w:style w:type="table" w:customStyle="1" w:styleId="LightList-Accent11">
    <w:name w:val="Light List - Accent 11"/>
    <w:basedOn w:val="TableNormal"/>
    <w:uiPriority w:val="61"/>
    <w:rsid w:val="00A949CF"/>
    <w:rPr>
      <w:rFonts w:eastAsia="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rsid w:val="000E0C10"/>
    <w:rPr>
      <w:sz w:val="20"/>
      <w:szCs w:val="20"/>
    </w:rPr>
  </w:style>
  <w:style w:type="character" w:customStyle="1" w:styleId="FootnoteTextChar">
    <w:name w:val="Footnote Text Char"/>
    <w:basedOn w:val="DefaultParagraphFont"/>
    <w:link w:val="FootnoteText"/>
    <w:rsid w:val="000E0C10"/>
    <w:rPr>
      <w:sz w:val="20"/>
      <w:szCs w:val="20"/>
    </w:rPr>
  </w:style>
  <w:style w:type="character" w:styleId="FootnoteReference">
    <w:name w:val="footnote reference"/>
    <w:basedOn w:val="DefaultParagraphFont"/>
    <w:rsid w:val="000E0C10"/>
    <w:rPr>
      <w:vertAlign w:val="superscript"/>
    </w:rPr>
  </w:style>
  <w:style w:type="paragraph" w:customStyle="1" w:styleId="BulletedList">
    <w:name w:val="Bulleted List"/>
    <w:basedOn w:val="BodyTextFirstIndent"/>
    <w:qFormat/>
    <w:rsid w:val="00D05B05"/>
    <w:pPr>
      <w:numPr>
        <w:numId w:val="2"/>
      </w:numPr>
      <w:spacing w:after="180" w:line="276" w:lineRule="auto"/>
    </w:pPr>
    <w:rPr>
      <w:rFonts w:ascii="Lato" w:eastAsiaTheme="minorEastAsia" w:hAnsi="Lato" w:cstheme="minorBidi"/>
      <w:sz w:val="20"/>
    </w:rPr>
  </w:style>
  <w:style w:type="paragraph" w:styleId="Title">
    <w:name w:val="Title"/>
    <w:basedOn w:val="Normal"/>
    <w:next w:val="Normal"/>
    <w:link w:val="TitleChar"/>
    <w:uiPriority w:val="10"/>
    <w:qFormat/>
    <w:rsid w:val="00CD768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7687"/>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9A24BE"/>
    <w:pPr>
      <w:spacing w:before="360"/>
    </w:pPr>
    <w:rPr>
      <w:rFonts w:asciiTheme="majorHAnsi" w:hAnsiTheme="majorHAnsi"/>
      <w:b/>
      <w:caps/>
    </w:rPr>
  </w:style>
  <w:style w:type="paragraph" w:styleId="TOC2">
    <w:name w:val="toc 2"/>
    <w:basedOn w:val="Normal"/>
    <w:next w:val="Normal"/>
    <w:autoRedefine/>
    <w:uiPriority w:val="39"/>
    <w:unhideWhenUsed/>
    <w:rsid w:val="009A24BE"/>
    <w:pPr>
      <w:spacing w:before="240"/>
    </w:pPr>
    <w:rPr>
      <w:b/>
      <w:sz w:val="20"/>
      <w:szCs w:val="20"/>
    </w:rPr>
  </w:style>
  <w:style w:type="paragraph" w:styleId="TOC3">
    <w:name w:val="toc 3"/>
    <w:basedOn w:val="Normal"/>
    <w:next w:val="Normal"/>
    <w:autoRedefine/>
    <w:uiPriority w:val="39"/>
    <w:unhideWhenUsed/>
    <w:rsid w:val="009A24BE"/>
    <w:pPr>
      <w:ind w:left="240"/>
    </w:pPr>
    <w:rPr>
      <w:sz w:val="20"/>
      <w:szCs w:val="20"/>
    </w:rPr>
  </w:style>
  <w:style w:type="paragraph" w:styleId="TOC4">
    <w:name w:val="toc 4"/>
    <w:basedOn w:val="Normal"/>
    <w:next w:val="Normal"/>
    <w:autoRedefine/>
    <w:uiPriority w:val="39"/>
    <w:unhideWhenUsed/>
    <w:rsid w:val="009A24BE"/>
    <w:pPr>
      <w:ind w:left="480"/>
    </w:pPr>
    <w:rPr>
      <w:sz w:val="20"/>
      <w:szCs w:val="20"/>
    </w:rPr>
  </w:style>
  <w:style w:type="paragraph" w:styleId="TOC5">
    <w:name w:val="toc 5"/>
    <w:basedOn w:val="Normal"/>
    <w:next w:val="Normal"/>
    <w:autoRedefine/>
    <w:uiPriority w:val="39"/>
    <w:unhideWhenUsed/>
    <w:rsid w:val="009A24BE"/>
    <w:pPr>
      <w:ind w:left="720"/>
    </w:pPr>
    <w:rPr>
      <w:sz w:val="20"/>
      <w:szCs w:val="20"/>
    </w:rPr>
  </w:style>
  <w:style w:type="paragraph" w:styleId="TOC6">
    <w:name w:val="toc 6"/>
    <w:basedOn w:val="Normal"/>
    <w:next w:val="Normal"/>
    <w:autoRedefine/>
    <w:uiPriority w:val="39"/>
    <w:unhideWhenUsed/>
    <w:rsid w:val="009A24BE"/>
    <w:pPr>
      <w:ind w:left="960"/>
    </w:pPr>
    <w:rPr>
      <w:sz w:val="20"/>
      <w:szCs w:val="20"/>
    </w:rPr>
  </w:style>
  <w:style w:type="paragraph" w:styleId="TOC7">
    <w:name w:val="toc 7"/>
    <w:basedOn w:val="Normal"/>
    <w:next w:val="Normal"/>
    <w:autoRedefine/>
    <w:uiPriority w:val="39"/>
    <w:unhideWhenUsed/>
    <w:rsid w:val="009A24BE"/>
    <w:pPr>
      <w:ind w:left="1200"/>
    </w:pPr>
    <w:rPr>
      <w:sz w:val="20"/>
      <w:szCs w:val="20"/>
    </w:rPr>
  </w:style>
  <w:style w:type="paragraph" w:styleId="TOC8">
    <w:name w:val="toc 8"/>
    <w:basedOn w:val="Normal"/>
    <w:next w:val="Normal"/>
    <w:autoRedefine/>
    <w:uiPriority w:val="39"/>
    <w:unhideWhenUsed/>
    <w:rsid w:val="009A24BE"/>
    <w:pPr>
      <w:ind w:left="1440"/>
    </w:pPr>
    <w:rPr>
      <w:sz w:val="20"/>
      <w:szCs w:val="20"/>
    </w:rPr>
  </w:style>
  <w:style w:type="paragraph" w:styleId="TOC9">
    <w:name w:val="toc 9"/>
    <w:basedOn w:val="Normal"/>
    <w:next w:val="Normal"/>
    <w:autoRedefine/>
    <w:uiPriority w:val="39"/>
    <w:unhideWhenUsed/>
    <w:rsid w:val="009A24BE"/>
    <w:pPr>
      <w:ind w:left="1680"/>
    </w:pPr>
    <w:rPr>
      <w:sz w:val="20"/>
      <w:szCs w:val="20"/>
    </w:rPr>
  </w:style>
  <w:style w:type="paragraph" w:styleId="Footer">
    <w:name w:val="footer"/>
    <w:basedOn w:val="Normal"/>
    <w:link w:val="FooterChar"/>
    <w:uiPriority w:val="99"/>
    <w:unhideWhenUsed/>
    <w:rsid w:val="009A24BE"/>
    <w:pPr>
      <w:tabs>
        <w:tab w:val="center" w:pos="4320"/>
        <w:tab w:val="right" w:pos="8640"/>
      </w:tabs>
    </w:pPr>
  </w:style>
  <w:style w:type="character" w:customStyle="1" w:styleId="FooterChar">
    <w:name w:val="Footer Char"/>
    <w:basedOn w:val="DefaultParagraphFont"/>
    <w:link w:val="Footer"/>
    <w:uiPriority w:val="99"/>
    <w:rsid w:val="009A24BE"/>
  </w:style>
  <w:style w:type="character" w:styleId="PageNumber">
    <w:name w:val="page number"/>
    <w:basedOn w:val="DefaultParagraphFont"/>
    <w:uiPriority w:val="99"/>
    <w:semiHidden/>
    <w:unhideWhenUsed/>
    <w:rsid w:val="009A24BE"/>
  </w:style>
  <w:style w:type="paragraph" w:styleId="Header">
    <w:name w:val="header"/>
    <w:basedOn w:val="Normal"/>
    <w:link w:val="HeaderChar"/>
    <w:uiPriority w:val="99"/>
    <w:unhideWhenUsed/>
    <w:rsid w:val="009A24BE"/>
    <w:pPr>
      <w:tabs>
        <w:tab w:val="center" w:pos="4320"/>
        <w:tab w:val="right" w:pos="8640"/>
      </w:tabs>
    </w:pPr>
  </w:style>
  <w:style w:type="character" w:customStyle="1" w:styleId="HeaderChar">
    <w:name w:val="Header Char"/>
    <w:basedOn w:val="DefaultParagraphFont"/>
    <w:link w:val="Header"/>
    <w:uiPriority w:val="99"/>
    <w:rsid w:val="009A24BE"/>
  </w:style>
  <w:style w:type="paragraph" w:styleId="ListBullet4">
    <w:name w:val="List Bullet 4"/>
    <w:basedOn w:val="Normal"/>
    <w:rsid w:val="0045134C"/>
    <w:pPr>
      <w:numPr>
        <w:numId w:val="4"/>
      </w:numPr>
      <w:contextualSpacing/>
    </w:pPr>
    <w:rPr>
      <w:rFonts w:ascii="Times New Roman" w:eastAsia="Times New Roman" w:hAnsi="Times New Roman" w:cs="Times New Roman"/>
    </w:rPr>
  </w:style>
  <w:style w:type="character" w:styleId="Hyperlink">
    <w:name w:val="Hyperlink"/>
    <w:uiPriority w:val="99"/>
    <w:rsid w:val="00C57194"/>
    <w:rPr>
      <w:rFonts w:cs="Times New Roman"/>
      <w:color w:val="auto"/>
      <w:u w:val="none"/>
    </w:rPr>
  </w:style>
  <w:style w:type="character" w:styleId="FollowedHyperlink">
    <w:name w:val="FollowedHyperlink"/>
    <w:basedOn w:val="DefaultParagraphFont"/>
    <w:uiPriority w:val="99"/>
    <w:semiHidden/>
    <w:unhideWhenUsed/>
    <w:rsid w:val="002F05EB"/>
    <w:rPr>
      <w:color w:val="800080" w:themeColor="followedHyperlink"/>
      <w:u w:val="single"/>
    </w:rPr>
  </w:style>
  <w:style w:type="table" w:styleId="TableGrid">
    <w:name w:val="Table Grid"/>
    <w:basedOn w:val="TableNormal"/>
    <w:uiPriority w:val="59"/>
    <w:rsid w:val="00B431C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10F87"/>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010F87"/>
    <w:rPr>
      <w:rFonts w:ascii="PMingLiU" w:hAnsi="PMingLiU"/>
      <w:sz w:val="22"/>
      <w:szCs w:val="22"/>
    </w:rPr>
  </w:style>
  <w:style w:type="character" w:customStyle="1" w:styleId="NoSpacingChar">
    <w:name w:val="No Spacing Char"/>
    <w:basedOn w:val="DefaultParagraphFont"/>
    <w:link w:val="NoSpacing"/>
    <w:rsid w:val="00010F87"/>
    <w:rPr>
      <w:rFonts w:ascii="PMingLiU" w:hAnsi="PMingLiU"/>
      <w:sz w:val="22"/>
      <w:szCs w:val="22"/>
    </w:rPr>
  </w:style>
  <w:style w:type="character" w:styleId="CommentReference">
    <w:name w:val="annotation reference"/>
    <w:basedOn w:val="DefaultParagraphFont"/>
    <w:uiPriority w:val="99"/>
    <w:semiHidden/>
    <w:unhideWhenUsed/>
    <w:rsid w:val="00EA35D0"/>
    <w:rPr>
      <w:sz w:val="16"/>
      <w:szCs w:val="16"/>
    </w:rPr>
  </w:style>
  <w:style w:type="paragraph" w:styleId="CommentText">
    <w:name w:val="annotation text"/>
    <w:basedOn w:val="Normal"/>
    <w:link w:val="CommentTextChar"/>
    <w:uiPriority w:val="99"/>
    <w:unhideWhenUsed/>
    <w:rsid w:val="00EA35D0"/>
    <w:rPr>
      <w:sz w:val="20"/>
      <w:szCs w:val="20"/>
    </w:rPr>
  </w:style>
  <w:style w:type="character" w:customStyle="1" w:styleId="CommentTextChar">
    <w:name w:val="Comment Text Char"/>
    <w:basedOn w:val="DefaultParagraphFont"/>
    <w:link w:val="CommentText"/>
    <w:uiPriority w:val="99"/>
    <w:rsid w:val="00EA35D0"/>
    <w:rPr>
      <w:sz w:val="20"/>
      <w:szCs w:val="20"/>
    </w:rPr>
  </w:style>
  <w:style w:type="paragraph" w:styleId="CommentSubject">
    <w:name w:val="annotation subject"/>
    <w:basedOn w:val="CommentText"/>
    <w:next w:val="CommentText"/>
    <w:link w:val="CommentSubjectChar"/>
    <w:uiPriority w:val="99"/>
    <w:semiHidden/>
    <w:unhideWhenUsed/>
    <w:rsid w:val="00EA35D0"/>
    <w:rPr>
      <w:b/>
      <w:bCs/>
    </w:rPr>
  </w:style>
  <w:style w:type="character" w:customStyle="1" w:styleId="CommentSubjectChar">
    <w:name w:val="Comment Subject Char"/>
    <w:basedOn w:val="CommentTextChar"/>
    <w:link w:val="CommentSubject"/>
    <w:uiPriority w:val="99"/>
    <w:semiHidden/>
    <w:rsid w:val="00EA35D0"/>
    <w:rPr>
      <w:b/>
      <w:bCs/>
      <w:sz w:val="20"/>
      <w:szCs w:val="20"/>
    </w:rPr>
  </w:style>
  <w:style w:type="paragraph" w:styleId="BalloonText">
    <w:name w:val="Balloon Text"/>
    <w:basedOn w:val="Normal"/>
    <w:link w:val="BalloonTextChar"/>
    <w:uiPriority w:val="99"/>
    <w:semiHidden/>
    <w:unhideWhenUsed/>
    <w:rsid w:val="00EA35D0"/>
    <w:rPr>
      <w:rFonts w:ascii="Tahoma" w:hAnsi="Tahoma" w:cs="Tahoma"/>
      <w:sz w:val="16"/>
      <w:szCs w:val="16"/>
    </w:rPr>
  </w:style>
  <w:style w:type="character" w:customStyle="1" w:styleId="BalloonTextChar">
    <w:name w:val="Balloon Text Char"/>
    <w:basedOn w:val="DefaultParagraphFont"/>
    <w:link w:val="BalloonText"/>
    <w:uiPriority w:val="99"/>
    <w:semiHidden/>
    <w:rsid w:val="00EA35D0"/>
    <w:rPr>
      <w:rFonts w:ascii="Tahoma" w:hAnsi="Tahoma" w:cs="Tahoma"/>
      <w:sz w:val="16"/>
      <w:szCs w:val="16"/>
    </w:rPr>
  </w:style>
  <w:style w:type="paragraph" w:styleId="Revision">
    <w:name w:val="Revision"/>
    <w:hidden/>
    <w:uiPriority w:val="99"/>
    <w:semiHidden/>
    <w:rsid w:val="00A01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20626">
      <w:bodyDiv w:val="1"/>
      <w:marLeft w:val="0"/>
      <w:marRight w:val="0"/>
      <w:marTop w:val="0"/>
      <w:marBottom w:val="0"/>
      <w:divBdr>
        <w:top w:val="none" w:sz="0" w:space="0" w:color="auto"/>
        <w:left w:val="none" w:sz="0" w:space="0" w:color="auto"/>
        <w:bottom w:val="none" w:sz="0" w:space="0" w:color="auto"/>
        <w:right w:val="none" w:sz="0" w:space="0" w:color="auto"/>
      </w:divBdr>
    </w:div>
    <w:div w:id="719785213">
      <w:bodyDiv w:val="1"/>
      <w:marLeft w:val="0"/>
      <w:marRight w:val="0"/>
      <w:marTop w:val="0"/>
      <w:marBottom w:val="0"/>
      <w:divBdr>
        <w:top w:val="none" w:sz="0" w:space="0" w:color="auto"/>
        <w:left w:val="none" w:sz="0" w:space="0" w:color="auto"/>
        <w:bottom w:val="none" w:sz="0" w:space="0" w:color="auto"/>
        <w:right w:val="none" w:sz="0" w:space="0" w:color="auto"/>
      </w:divBdr>
    </w:div>
    <w:div w:id="865094919">
      <w:bodyDiv w:val="1"/>
      <w:marLeft w:val="0"/>
      <w:marRight w:val="0"/>
      <w:marTop w:val="0"/>
      <w:marBottom w:val="0"/>
      <w:divBdr>
        <w:top w:val="none" w:sz="0" w:space="0" w:color="auto"/>
        <w:left w:val="none" w:sz="0" w:space="0" w:color="auto"/>
        <w:bottom w:val="none" w:sz="0" w:space="0" w:color="auto"/>
        <w:right w:val="none" w:sz="0" w:space="0" w:color="auto"/>
      </w:divBdr>
      <w:divsChild>
        <w:div w:id="996031128">
          <w:marLeft w:val="0"/>
          <w:marRight w:val="0"/>
          <w:marTop w:val="0"/>
          <w:marBottom w:val="0"/>
          <w:divBdr>
            <w:top w:val="none" w:sz="0" w:space="0" w:color="auto"/>
            <w:left w:val="none" w:sz="0" w:space="0" w:color="auto"/>
            <w:bottom w:val="none" w:sz="0" w:space="0" w:color="auto"/>
            <w:right w:val="none" w:sz="0" w:space="0" w:color="auto"/>
          </w:divBdr>
          <w:divsChild>
            <w:div w:id="630794861">
              <w:marLeft w:val="0"/>
              <w:marRight w:val="0"/>
              <w:marTop w:val="0"/>
              <w:marBottom w:val="0"/>
              <w:divBdr>
                <w:top w:val="none" w:sz="0" w:space="0" w:color="auto"/>
                <w:left w:val="none" w:sz="0" w:space="0" w:color="auto"/>
                <w:bottom w:val="none" w:sz="0" w:space="0" w:color="auto"/>
                <w:right w:val="none" w:sz="0" w:space="0" w:color="auto"/>
              </w:divBdr>
              <w:divsChild>
                <w:div w:id="608896138">
                  <w:marLeft w:val="0"/>
                  <w:marRight w:val="0"/>
                  <w:marTop w:val="0"/>
                  <w:marBottom w:val="0"/>
                  <w:divBdr>
                    <w:top w:val="none" w:sz="0" w:space="0" w:color="auto"/>
                    <w:left w:val="none" w:sz="0" w:space="0" w:color="auto"/>
                    <w:bottom w:val="none" w:sz="0" w:space="0" w:color="auto"/>
                    <w:right w:val="none" w:sz="0" w:space="0" w:color="auto"/>
                  </w:divBdr>
                  <w:divsChild>
                    <w:div w:id="1948660093">
                      <w:marLeft w:val="0"/>
                      <w:marRight w:val="0"/>
                      <w:marTop w:val="0"/>
                      <w:marBottom w:val="0"/>
                      <w:divBdr>
                        <w:top w:val="none" w:sz="0" w:space="0" w:color="EAEAEA"/>
                        <w:left w:val="none" w:sz="0" w:space="0" w:color="EAEAEA"/>
                        <w:bottom w:val="single" w:sz="6" w:space="15" w:color="EAEAEA"/>
                        <w:right w:val="none" w:sz="0" w:space="0" w:color="EAEAEA"/>
                      </w:divBdr>
                      <w:divsChild>
                        <w:div w:id="1006327757">
                          <w:marLeft w:val="930"/>
                          <w:marRight w:val="0"/>
                          <w:marTop w:val="0"/>
                          <w:marBottom w:val="0"/>
                          <w:divBdr>
                            <w:top w:val="none" w:sz="0" w:space="0" w:color="auto"/>
                            <w:left w:val="none" w:sz="0" w:space="0" w:color="auto"/>
                            <w:bottom w:val="none" w:sz="0" w:space="0" w:color="auto"/>
                            <w:right w:val="none" w:sz="0" w:space="0" w:color="auto"/>
                          </w:divBdr>
                          <w:divsChild>
                            <w:div w:id="278223286">
                              <w:marLeft w:val="0"/>
                              <w:marRight w:val="0"/>
                              <w:marTop w:val="0"/>
                              <w:marBottom w:val="0"/>
                              <w:divBdr>
                                <w:top w:val="none" w:sz="0" w:space="0" w:color="auto"/>
                                <w:left w:val="none" w:sz="0" w:space="0" w:color="auto"/>
                                <w:bottom w:val="none" w:sz="0" w:space="0" w:color="auto"/>
                                <w:right w:val="none" w:sz="0" w:space="0" w:color="auto"/>
                              </w:divBdr>
                              <w:divsChild>
                                <w:div w:id="2015760145">
                                  <w:marLeft w:val="0"/>
                                  <w:marRight w:val="0"/>
                                  <w:marTop w:val="0"/>
                                  <w:marBottom w:val="0"/>
                                  <w:divBdr>
                                    <w:top w:val="none" w:sz="0" w:space="0" w:color="auto"/>
                                    <w:left w:val="none" w:sz="0" w:space="0" w:color="auto"/>
                                    <w:bottom w:val="none" w:sz="0" w:space="0" w:color="auto"/>
                                    <w:right w:val="none" w:sz="0" w:space="0" w:color="auto"/>
                                  </w:divBdr>
                                  <w:divsChild>
                                    <w:div w:id="494492134">
                                      <w:marLeft w:val="0"/>
                                      <w:marRight w:val="0"/>
                                      <w:marTop w:val="0"/>
                                      <w:marBottom w:val="0"/>
                                      <w:divBdr>
                                        <w:top w:val="none" w:sz="0" w:space="0" w:color="auto"/>
                                        <w:left w:val="none" w:sz="0" w:space="0" w:color="auto"/>
                                        <w:bottom w:val="none" w:sz="0" w:space="0" w:color="auto"/>
                                        <w:right w:val="none" w:sz="0" w:space="0" w:color="auto"/>
                                      </w:divBdr>
                                      <w:divsChild>
                                        <w:div w:id="282621080">
                                          <w:marLeft w:val="0"/>
                                          <w:marRight w:val="0"/>
                                          <w:marTop w:val="0"/>
                                          <w:marBottom w:val="0"/>
                                          <w:divBdr>
                                            <w:top w:val="none" w:sz="0" w:space="0" w:color="auto"/>
                                            <w:left w:val="none" w:sz="0" w:space="0" w:color="auto"/>
                                            <w:bottom w:val="none" w:sz="0" w:space="0" w:color="auto"/>
                                            <w:right w:val="none" w:sz="0" w:space="0" w:color="auto"/>
                                          </w:divBdr>
                                          <w:divsChild>
                                            <w:div w:id="259683854">
                                              <w:marLeft w:val="0"/>
                                              <w:marRight w:val="0"/>
                                              <w:marTop w:val="0"/>
                                              <w:marBottom w:val="0"/>
                                              <w:divBdr>
                                                <w:top w:val="none" w:sz="0" w:space="0" w:color="auto"/>
                                                <w:left w:val="none" w:sz="0" w:space="0" w:color="auto"/>
                                                <w:bottom w:val="none" w:sz="0" w:space="0" w:color="auto"/>
                                                <w:right w:val="none" w:sz="0" w:space="0" w:color="auto"/>
                                              </w:divBdr>
                                              <w:divsChild>
                                                <w:div w:id="1284341546">
                                                  <w:marLeft w:val="0"/>
                                                  <w:marRight w:val="0"/>
                                                  <w:marTop w:val="0"/>
                                                  <w:marBottom w:val="0"/>
                                                  <w:divBdr>
                                                    <w:top w:val="none" w:sz="0" w:space="0" w:color="auto"/>
                                                    <w:left w:val="none" w:sz="0" w:space="0" w:color="auto"/>
                                                    <w:bottom w:val="none" w:sz="0" w:space="0" w:color="auto"/>
                                                    <w:right w:val="none" w:sz="0" w:space="0" w:color="auto"/>
                                                  </w:divBdr>
                                                  <w:divsChild>
                                                    <w:div w:id="1821341973">
                                                      <w:marLeft w:val="0"/>
                                                      <w:marRight w:val="0"/>
                                                      <w:marTop w:val="0"/>
                                                      <w:marBottom w:val="0"/>
                                                      <w:divBdr>
                                                        <w:top w:val="none" w:sz="0" w:space="0" w:color="auto"/>
                                                        <w:left w:val="none" w:sz="0" w:space="0" w:color="auto"/>
                                                        <w:bottom w:val="none" w:sz="0" w:space="0" w:color="auto"/>
                                                        <w:right w:val="none" w:sz="0" w:space="0" w:color="auto"/>
                                                      </w:divBdr>
                                                      <w:divsChild>
                                                        <w:div w:id="17812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248817">
          <w:marLeft w:val="0"/>
          <w:marRight w:val="0"/>
          <w:marTop w:val="0"/>
          <w:marBottom w:val="0"/>
          <w:divBdr>
            <w:top w:val="none" w:sz="0" w:space="0" w:color="auto"/>
            <w:left w:val="none" w:sz="0" w:space="0" w:color="auto"/>
            <w:bottom w:val="none" w:sz="0" w:space="0" w:color="auto"/>
            <w:right w:val="none" w:sz="0" w:space="0" w:color="auto"/>
          </w:divBdr>
          <w:divsChild>
            <w:div w:id="1418210224">
              <w:marLeft w:val="0"/>
              <w:marRight w:val="0"/>
              <w:marTop w:val="0"/>
              <w:marBottom w:val="0"/>
              <w:divBdr>
                <w:top w:val="none" w:sz="0" w:space="0" w:color="auto"/>
                <w:left w:val="none" w:sz="0" w:space="0" w:color="auto"/>
                <w:bottom w:val="none" w:sz="0" w:space="0" w:color="auto"/>
                <w:right w:val="none" w:sz="0" w:space="0" w:color="auto"/>
              </w:divBdr>
              <w:divsChild>
                <w:div w:id="1644888863">
                  <w:marLeft w:val="0"/>
                  <w:marRight w:val="0"/>
                  <w:marTop w:val="0"/>
                  <w:marBottom w:val="0"/>
                  <w:divBdr>
                    <w:top w:val="none" w:sz="0" w:space="0" w:color="auto"/>
                    <w:left w:val="none" w:sz="0" w:space="0" w:color="auto"/>
                    <w:bottom w:val="none" w:sz="0" w:space="0" w:color="auto"/>
                    <w:right w:val="none" w:sz="0" w:space="0" w:color="auto"/>
                  </w:divBdr>
                  <w:divsChild>
                    <w:div w:id="257251503">
                      <w:marLeft w:val="0"/>
                      <w:marRight w:val="0"/>
                      <w:marTop w:val="0"/>
                      <w:marBottom w:val="0"/>
                      <w:divBdr>
                        <w:top w:val="none" w:sz="0" w:space="0" w:color="EAEAEA"/>
                        <w:left w:val="none" w:sz="0" w:space="0" w:color="EAEAEA"/>
                        <w:bottom w:val="single" w:sz="6" w:space="15" w:color="EAEAEA"/>
                        <w:right w:val="none" w:sz="0" w:space="0" w:color="EAEAEA"/>
                      </w:divBdr>
                      <w:divsChild>
                        <w:div w:id="1972055684">
                          <w:marLeft w:val="0"/>
                          <w:marRight w:val="0"/>
                          <w:marTop w:val="0"/>
                          <w:marBottom w:val="60"/>
                          <w:divBdr>
                            <w:top w:val="none" w:sz="0" w:space="0" w:color="auto"/>
                            <w:left w:val="none" w:sz="0" w:space="0" w:color="auto"/>
                            <w:bottom w:val="none" w:sz="0" w:space="0" w:color="auto"/>
                            <w:right w:val="none" w:sz="0" w:space="0" w:color="auto"/>
                          </w:divBdr>
                          <w:divsChild>
                            <w:div w:id="1771658323">
                              <w:marLeft w:val="0"/>
                              <w:marRight w:val="0"/>
                              <w:marTop w:val="0"/>
                              <w:marBottom w:val="0"/>
                              <w:divBdr>
                                <w:top w:val="none" w:sz="0" w:space="0" w:color="auto"/>
                                <w:left w:val="none" w:sz="0" w:space="0" w:color="auto"/>
                                <w:bottom w:val="none" w:sz="0" w:space="0" w:color="auto"/>
                                <w:right w:val="none" w:sz="0" w:space="0" w:color="auto"/>
                              </w:divBdr>
                              <w:divsChild>
                                <w:div w:id="1100175966">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30"/>
                                      <w:divBdr>
                                        <w:top w:val="none" w:sz="0" w:space="0" w:color="auto"/>
                                        <w:left w:val="none" w:sz="0" w:space="0" w:color="auto"/>
                                        <w:bottom w:val="none" w:sz="0" w:space="0" w:color="auto"/>
                                        <w:right w:val="none" w:sz="0" w:space="0" w:color="auto"/>
                                      </w:divBdr>
                                      <w:divsChild>
                                        <w:div w:id="990714287">
                                          <w:marLeft w:val="0"/>
                                          <w:marRight w:val="0"/>
                                          <w:marTop w:val="0"/>
                                          <w:marBottom w:val="0"/>
                                          <w:divBdr>
                                            <w:top w:val="none" w:sz="0" w:space="0" w:color="auto"/>
                                            <w:left w:val="none" w:sz="0" w:space="0" w:color="auto"/>
                                            <w:bottom w:val="none" w:sz="0" w:space="0" w:color="auto"/>
                                            <w:right w:val="none" w:sz="0" w:space="0" w:color="auto"/>
                                          </w:divBdr>
                                          <w:divsChild>
                                            <w:div w:id="1440494450">
                                              <w:marLeft w:val="0"/>
                                              <w:marRight w:val="0"/>
                                              <w:marTop w:val="0"/>
                                              <w:marBottom w:val="0"/>
                                              <w:divBdr>
                                                <w:top w:val="none" w:sz="0" w:space="0" w:color="auto"/>
                                                <w:left w:val="none" w:sz="0" w:space="0" w:color="auto"/>
                                                <w:bottom w:val="none" w:sz="0" w:space="0" w:color="auto"/>
                                                <w:right w:val="none" w:sz="0" w:space="0" w:color="auto"/>
                                              </w:divBdr>
                                              <w:divsChild>
                                                <w:div w:id="342980889">
                                                  <w:marLeft w:val="0"/>
                                                  <w:marRight w:val="0"/>
                                                  <w:marTop w:val="0"/>
                                                  <w:marBottom w:val="0"/>
                                                  <w:divBdr>
                                                    <w:top w:val="none" w:sz="0" w:space="0" w:color="auto"/>
                                                    <w:left w:val="none" w:sz="0" w:space="0" w:color="auto"/>
                                                    <w:bottom w:val="none" w:sz="0" w:space="0" w:color="auto"/>
                                                    <w:right w:val="none" w:sz="0" w:space="0" w:color="auto"/>
                                                  </w:divBdr>
                                                  <w:divsChild>
                                                    <w:div w:id="1347633781">
                                                      <w:marLeft w:val="0"/>
                                                      <w:marRight w:val="150"/>
                                                      <w:marTop w:val="150"/>
                                                      <w:marBottom w:val="0"/>
                                                      <w:divBdr>
                                                        <w:top w:val="none" w:sz="0" w:space="0" w:color="auto"/>
                                                        <w:left w:val="none" w:sz="0" w:space="0" w:color="auto"/>
                                                        <w:bottom w:val="none" w:sz="0" w:space="0" w:color="auto"/>
                                                        <w:right w:val="none" w:sz="0" w:space="0" w:color="auto"/>
                                                      </w:divBdr>
                                                      <w:divsChild>
                                                        <w:div w:id="2061245848">
                                                          <w:marLeft w:val="0"/>
                                                          <w:marRight w:val="0"/>
                                                          <w:marTop w:val="0"/>
                                                          <w:marBottom w:val="0"/>
                                                          <w:divBdr>
                                                            <w:top w:val="none" w:sz="0" w:space="0" w:color="auto"/>
                                                            <w:left w:val="none" w:sz="0" w:space="0" w:color="auto"/>
                                                            <w:bottom w:val="none" w:sz="0" w:space="0" w:color="auto"/>
                                                            <w:right w:val="none" w:sz="0" w:space="0" w:color="auto"/>
                                                          </w:divBdr>
                                                          <w:divsChild>
                                                            <w:div w:id="277837365">
                                                              <w:marLeft w:val="0"/>
                                                              <w:marRight w:val="0"/>
                                                              <w:marTop w:val="0"/>
                                                              <w:marBottom w:val="0"/>
                                                              <w:divBdr>
                                                                <w:top w:val="none" w:sz="0" w:space="0" w:color="auto"/>
                                                                <w:left w:val="none" w:sz="0" w:space="0" w:color="auto"/>
                                                                <w:bottom w:val="none" w:sz="0" w:space="0" w:color="auto"/>
                                                                <w:right w:val="none" w:sz="0" w:space="0" w:color="auto"/>
                                                              </w:divBdr>
                                                              <w:divsChild>
                                                                <w:div w:id="700591408">
                                                                  <w:marLeft w:val="0"/>
                                                                  <w:marRight w:val="0"/>
                                                                  <w:marTop w:val="0"/>
                                                                  <w:marBottom w:val="0"/>
                                                                  <w:divBdr>
                                                                    <w:top w:val="none" w:sz="0" w:space="0" w:color="auto"/>
                                                                    <w:left w:val="none" w:sz="0" w:space="0" w:color="auto"/>
                                                                    <w:bottom w:val="none" w:sz="0" w:space="0" w:color="auto"/>
                                                                    <w:right w:val="none" w:sz="0" w:space="0" w:color="auto"/>
                                                                  </w:divBdr>
                                                                  <w:divsChild>
                                                                    <w:div w:id="19530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4614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A9420-17A4-4648-BBD2-FB6F6E05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4036</Words>
  <Characters>23009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Peters</dc:creator>
  <cp:lastModifiedBy>SYSTEM</cp:lastModifiedBy>
  <cp:revision>2</cp:revision>
  <dcterms:created xsi:type="dcterms:W3CDTF">2018-02-09T19:23:00Z</dcterms:created>
  <dcterms:modified xsi:type="dcterms:W3CDTF">2018-02-09T19:23:00Z</dcterms:modified>
</cp:coreProperties>
</file>