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68" w:rsidRPr="00CE5D68" w:rsidRDefault="00CE5D68" w:rsidP="00CE5D68">
      <w:pPr>
        <w:pStyle w:val="Heading1"/>
        <w:tabs>
          <w:tab w:val="center" w:pos="900"/>
        </w:tabs>
        <w:rPr>
          <w:rFonts w:ascii="Times New Roman" w:hAnsi="Times New Roman" w:cs="Times New Roman"/>
          <w:sz w:val="24"/>
          <w:szCs w:val="24"/>
        </w:rPr>
      </w:pPr>
      <w:bookmarkStart w:id="0" w:name="_GoBack"/>
      <w:bookmarkEnd w:id="0"/>
      <w:r w:rsidRPr="00CE5D68">
        <w:rPr>
          <w:rFonts w:ascii="Times New Roman" w:hAnsi="Times New Roman" w:cs="Times New Roman"/>
          <w:sz w:val="24"/>
          <w:szCs w:val="24"/>
        </w:rPr>
        <w:t>Supporting Statement for Form SSA-1709</w:t>
      </w:r>
    </w:p>
    <w:p w:rsidR="00CE5D68" w:rsidRPr="00CE5D68" w:rsidRDefault="00CE5D68" w:rsidP="00CE5D68">
      <w:pPr>
        <w:spacing w:after="0"/>
        <w:jc w:val="center"/>
        <w:rPr>
          <w:rFonts w:ascii="Times New Roman" w:hAnsi="Times New Roman" w:cs="Times New Roman"/>
          <w:b/>
          <w:sz w:val="24"/>
          <w:szCs w:val="24"/>
        </w:rPr>
      </w:pPr>
      <w:r w:rsidRPr="00CE5D68">
        <w:rPr>
          <w:rFonts w:ascii="Times New Roman" w:hAnsi="Times New Roman" w:cs="Times New Roman"/>
          <w:b/>
          <w:sz w:val="24"/>
          <w:szCs w:val="24"/>
        </w:rPr>
        <w:t>Request for Workers’ Compensation/Public Disability Benefit Information</w:t>
      </w:r>
    </w:p>
    <w:p w:rsidR="00CE5D68" w:rsidRPr="00CE5D68" w:rsidRDefault="00CE5D68" w:rsidP="00CE5D68">
      <w:pPr>
        <w:spacing w:after="0"/>
        <w:jc w:val="center"/>
        <w:rPr>
          <w:rFonts w:ascii="Times New Roman" w:hAnsi="Times New Roman" w:cs="Times New Roman"/>
          <w:b/>
          <w:sz w:val="24"/>
          <w:szCs w:val="24"/>
        </w:rPr>
      </w:pPr>
      <w:r w:rsidRPr="00CE5D68">
        <w:rPr>
          <w:rFonts w:ascii="Times New Roman" w:hAnsi="Times New Roman" w:cs="Times New Roman"/>
          <w:b/>
          <w:sz w:val="24"/>
          <w:szCs w:val="24"/>
        </w:rPr>
        <w:t>20 CFR 404.408(e)</w:t>
      </w:r>
    </w:p>
    <w:p w:rsidR="00CE5D68" w:rsidRPr="00CE5D68" w:rsidRDefault="00CE5D68" w:rsidP="00CE5D68">
      <w:pPr>
        <w:spacing w:after="0"/>
        <w:jc w:val="center"/>
        <w:rPr>
          <w:rFonts w:ascii="Times New Roman" w:hAnsi="Times New Roman" w:cs="Times New Roman"/>
          <w:b/>
          <w:sz w:val="24"/>
          <w:szCs w:val="24"/>
        </w:rPr>
      </w:pPr>
      <w:r w:rsidRPr="00CE5D68">
        <w:rPr>
          <w:rFonts w:ascii="Times New Roman" w:hAnsi="Times New Roman" w:cs="Times New Roman"/>
          <w:b/>
          <w:sz w:val="24"/>
          <w:szCs w:val="24"/>
        </w:rPr>
        <w:t>OMB No. 0960-0098</w:t>
      </w:r>
    </w:p>
    <w:p w:rsidR="00CE5D68" w:rsidRPr="00CE5D68" w:rsidRDefault="00CE5D68" w:rsidP="00CE5D68">
      <w:pPr>
        <w:spacing w:after="0"/>
        <w:rPr>
          <w:rFonts w:ascii="Times New Roman" w:hAnsi="Times New Roman" w:cs="Times New Roman"/>
          <w:sz w:val="24"/>
          <w:szCs w:val="24"/>
        </w:rPr>
      </w:pPr>
    </w:p>
    <w:p w:rsidR="00CE5D68" w:rsidRPr="00CE5D68" w:rsidRDefault="00CE5D68" w:rsidP="00CE5D68">
      <w:pPr>
        <w:pStyle w:val="ListParagraph"/>
        <w:numPr>
          <w:ilvl w:val="0"/>
          <w:numId w:val="2"/>
        </w:numPr>
        <w:spacing w:after="0"/>
        <w:rPr>
          <w:rFonts w:ascii="Times New Roman" w:hAnsi="Times New Roman" w:cs="Times New Roman"/>
          <w:b/>
          <w:sz w:val="24"/>
          <w:szCs w:val="24"/>
          <w:u w:val="single"/>
        </w:rPr>
      </w:pPr>
      <w:r w:rsidRPr="00CE5D68">
        <w:rPr>
          <w:rFonts w:ascii="Times New Roman" w:hAnsi="Times New Roman" w:cs="Times New Roman"/>
          <w:sz w:val="24"/>
          <w:szCs w:val="24"/>
        </w:rPr>
        <w:t xml:space="preserve"> </w:t>
      </w:r>
      <w:r w:rsidRPr="00CE5D68">
        <w:rPr>
          <w:rFonts w:ascii="Times New Roman" w:hAnsi="Times New Roman" w:cs="Times New Roman"/>
          <w:b/>
          <w:sz w:val="24"/>
          <w:szCs w:val="24"/>
          <w:u w:val="single"/>
        </w:rPr>
        <w:t>Justification</w:t>
      </w:r>
    </w:p>
    <w:p w:rsidR="00CE5D68" w:rsidRPr="00CE5D68" w:rsidRDefault="00CE5D68" w:rsidP="00CE5D68">
      <w:pPr>
        <w:pStyle w:val="ListParagraph"/>
        <w:spacing w:after="0"/>
        <w:rPr>
          <w:rFonts w:ascii="Times New Roman" w:hAnsi="Times New Roman" w:cs="Times New Roman"/>
          <w:b/>
          <w:sz w:val="24"/>
          <w:szCs w:val="24"/>
          <w:u w:val="single"/>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Introduction/Authoring Laws and Regulations</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iCs/>
          <w:sz w:val="24"/>
          <w:szCs w:val="24"/>
        </w:rPr>
        <w:t xml:space="preserve">Section </w:t>
      </w:r>
      <w:r w:rsidRPr="00CE5D68">
        <w:rPr>
          <w:rFonts w:ascii="Times New Roman" w:hAnsi="Times New Roman" w:cs="Times New Roman"/>
          <w:i/>
          <w:iCs/>
          <w:sz w:val="24"/>
          <w:szCs w:val="24"/>
        </w:rPr>
        <w:t>224</w:t>
      </w:r>
      <w:r w:rsidRPr="00CE5D68">
        <w:rPr>
          <w:rFonts w:ascii="Times New Roman" w:hAnsi="Times New Roman" w:cs="Times New Roman"/>
          <w:iCs/>
          <w:sz w:val="24"/>
          <w:szCs w:val="24"/>
        </w:rPr>
        <w:t xml:space="preserve"> of the </w:t>
      </w:r>
      <w:r w:rsidRPr="00CE5D68">
        <w:rPr>
          <w:rFonts w:ascii="Times New Roman" w:hAnsi="Times New Roman" w:cs="Times New Roman"/>
          <w:i/>
          <w:iCs/>
          <w:sz w:val="24"/>
          <w:szCs w:val="24"/>
        </w:rPr>
        <w:t>Social Security Act</w:t>
      </w:r>
      <w:r w:rsidRPr="00CE5D68">
        <w:rPr>
          <w:rFonts w:ascii="Times New Roman" w:hAnsi="Times New Roman" w:cs="Times New Roman"/>
          <w:sz w:val="24"/>
          <w:szCs w:val="24"/>
        </w:rPr>
        <w:t xml:space="preserve"> provides for an offset (reduction) of Social Security Disability Insurance benefits (SSDI) when disabled workers also receive Workers' Compensation (WC) or Public Disability benefits (PDB).  </w:t>
      </w:r>
      <w:r w:rsidRPr="00CE5D68">
        <w:rPr>
          <w:rFonts w:ascii="Times New Roman" w:hAnsi="Times New Roman" w:cs="Times New Roman"/>
          <w:i/>
          <w:iCs/>
          <w:sz w:val="24"/>
          <w:szCs w:val="24"/>
        </w:rPr>
        <w:t>20 </w:t>
      </w:r>
      <w:r w:rsidRPr="00CE5D68">
        <w:rPr>
          <w:rFonts w:ascii="Times New Roman" w:hAnsi="Times New Roman" w:cs="Times New Roman"/>
          <w:i/>
          <w:sz w:val="24"/>
          <w:szCs w:val="24"/>
        </w:rPr>
        <w:t>CFR 404</w:t>
      </w:r>
      <w:r w:rsidRPr="00CE5D68">
        <w:rPr>
          <w:rFonts w:ascii="Times New Roman" w:hAnsi="Times New Roman" w:cs="Times New Roman"/>
          <w:i/>
          <w:iCs/>
          <w:sz w:val="24"/>
          <w:szCs w:val="24"/>
        </w:rPr>
        <w:t xml:space="preserve">.408(e) </w:t>
      </w:r>
      <w:r w:rsidRPr="00CE5D68">
        <w:rPr>
          <w:rFonts w:ascii="Times New Roman" w:hAnsi="Times New Roman" w:cs="Times New Roman"/>
          <w:iCs/>
          <w:sz w:val="24"/>
          <w:szCs w:val="24"/>
        </w:rPr>
        <w:t xml:space="preserve">of the </w:t>
      </w:r>
      <w:r w:rsidRPr="00CE5D68">
        <w:rPr>
          <w:rFonts w:ascii="Times New Roman" w:hAnsi="Times New Roman" w:cs="Times New Roman"/>
          <w:i/>
          <w:iCs/>
          <w:sz w:val="24"/>
          <w:szCs w:val="24"/>
        </w:rPr>
        <w:t xml:space="preserve">Code of Federal Regulations </w:t>
      </w:r>
      <w:r w:rsidRPr="00CE5D68">
        <w:rPr>
          <w:rFonts w:ascii="Times New Roman" w:hAnsi="Times New Roman" w:cs="Times New Roman"/>
          <w:sz w:val="24"/>
          <w:szCs w:val="24"/>
        </w:rPr>
        <w:t>states that individual(s) may need to furnish evidence for the WC/PDB benefits they receive.  If the disabled workers are unable to provide evidence verifying the amount of WC/PDB paid, the Social Security Administration (SSA) must obtain such information from the Federal, State, or local agency; self-insured public or private employer; or insurance carrier administering the WC/PDB.</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Description of Collection</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Claimants for Social Security disability payments who are also receiving WC/PDB must notify SSA about their WC/PDB, so the agency can consider a possible offset to reduce their Social Security disability payments accordingly.  If claimants provide necessary evidence, such as a copy of their award notice, benefit check, etc. that is sufficient verification.  In cases where claimants cannot provide such evidence, SSA uses Form SSA-1709 to obtain WC/PDB payment evidence.  The entity paying the WC/PDB benefits, its agent (such as insurance carrier), or an administrating public agency completes this form.  The respondents are Federal, State, and local agencies; insurance carriers; and public or private self-insured companies administering WC/PDB benefits to disability claimants.</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Use of Information Technology to Collect the Information</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pacing w:val="-2"/>
          <w:sz w:val="24"/>
          <w:szCs w:val="24"/>
        </w:rPr>
        <w:t>Form SSA-1709 is available on SSA’s website for the public to print, fill-out, and mail to SSA.  SSA then mails the form to the entity (insurance carrier, WC Board, etc.) for completion of all information about WC/PDB benefit payment.  The entity then signs and dates the form and returns the Form SSA-1709 to SSA.  SSA did not create an electronic version of Form SSA-1709 under the agency’s Government Paperwork Elimination Act, as we require a wet signature, authorizing release of the WC/PDB information.</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Why We Cannot Use Duplicate Information</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The nature of the information we collect and the manner in which we collect it    precludes duplication.  SSA does not use another collection instrument to obtain similar data.</w:t>
      </w: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lastRenderedPageBreak/>
        <w:t>Minimizing Burden on Small Respondents</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 xml:space="preserve">This collection does not significantly affect </w:t>
      </w:r>
      <w:r w:rsidRPr="00CE5D68">
        <w:rPr>
          <w:rFonts w:ascii="Times New Roman" w:hAnsi="Times New Roman" w:cs="Times New Roman"/>
          <w:bCs/>
          <w:sz w:val="24"/>
          <w:szCs w:val="24"/>
        </w:rPr>
        <w:t xml:space="preserve">a </w:t>
      </w:r>
      <w:r w:rsidRPr="00CE5D68">
        <w:rPr>
          <w:rFonts w:ascii="Times New Roman" w:hAnsi="Times New Roman" w:cs="Times New Roman"/>
          <w:sz w:val="24"/>
          <w:szCs w:val="24"/>
        </w:rPr>
        <w:t xml:space="preserve">substantial </w:t>
      </w:r>
      <w:r w:rsidRPr="00CE5D68">
        <w:rPr>
          <w:rFonts w:ascii="Times New Roman" w:hAnsi="Times New Roman" w:cs="Times New Roman"/>
          <w:bCs/>
          <w:sz w:val="24"/>
          <w:szCs w:val="24"/>
        </w:rPr>
        <w:t xml:space="preserve">number </w:t>
      </w:r>
      <w:r w:rsidRPr="00CE5D68">
        <w:rPr>
          <w:rFonts w:ascii="Times New Roman" w:hAnsi="Times New Roman" w:cs="Times New Roman"/>
          <w:sz w:val="24"/>
          <w:szCs w:val="24"/>
        </w:rPr>
        <w:t>of small businesses or other small entities.</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Consequence of Not Collecting Information or Collecting it Less Frequently</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If we did not use Form SSA-1709, we administer incorrect payments.  Because we collect the information on an as needed basis, we cannot collect it less frequently.  There are no technical or legal obstacles to burden reduction.</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Special Circumstances</w:t>
      </w:r>
    </w:p>
    <w:p w:rsidR="00CE5D68" w:rsidRPr="00CE5D68" w:rsidRDefault="00CE5D68" w:rsidP="00CE5D68">
      <w:pPr>
        <w:pStyle w:val="ListParagraph"/>
        <w:spacing w:after="0"/>
        <w:ind w:left="1080"/>
        <w:rPr>
          <w:rFonts w:ascii="Times New Roman" w:hAnsi="Times New Roman" w:cs="Times New Roman"/>
          <w:sz w:val="24"/>
          <w:szCs w:val="24"/>
        </w:rPr>
      </w:pPr>
      <w:r w:rsidRPr="00CE5D68">
        <w:rPr>
          <w:rFonts w:ascii="Times New Roman" w:hAnsi="Times New Roman" w:cs="Times New Roman"/>
          <w:sz w:val="24"/>
          <w:szCs w:val="24"/>
        </w:rPr>
        <w:t xml:space="preserve">There are no special circumstances that would cause SSA to conduct this information collection in a manner inconsistent with </w:t>
      </w:r>
      <w:r w:rsidRPr="00CE5D68">
        <w:rPr>
          <w:rFonts w:ascii="Times New Roman" w:hAnsi="Times New Roman" w:cs="Times New Roman"/>
          <w:i/>
          <w:sz w:val="24"/>
          <w:szCs w:val="24"/>
        </w:rPr>
        <w:t>5 CFR 1320.5</w:t>
      </w:r>
      <w:r w:rsidRPr="00CE5D68">
        <w:rPr>
          <w:rFonts w:ascii="Times New Roman" w:hAnsi="Times New Roman" w:cs="Times New Roman"/>
          <w:sz w:val="24"/>
          <w:szCs w:val="24"/>
        </w:rPr>
        <w:t>.</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Solicitation of Public Comment and Other Consultations with the Public</w:t>
      </w:r>
    </w:p>
    <w:p w:rsidR="00CE5D68" w:rsidRPr="00CE5D68" w:rsidRDefault="00CE5D68" w:rsidP="00CE5D68">
      <w:pPr>
        <w:pStyle w:val="ListParagraph"/>
        <w:spacing w:after="0"/>
        <w:ind w:left="1080"/>
        <w:rPr>
          <w:rFonts w:ascii="Times New Roman" w:hAnsi="Times New Roman" w:cs="Times New Roman"/>
          <w:sz w:val="24"/>
          <w:szCs w:val="24"/>
        </w:rPr>
      </w:pPr>
      <w:r w:rsidRPr="00CE5D68">
        <w:rPr>
          <w:rFonts w:ascii="Times New Roman" w:hAnsi="Times New Roman" w:cs="Times New Roman"/>
          <w:sz w:val="24"/>
          <w:szCs w:val="24"/>
        </w:rPr>
        <w:t xml:space="preserve">The 60-day advance Federal Register Notice published on March 21, 2018, at </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83 FR 12455, and we received no public comments.  The 30-day FRN published on June 8, 2018 at 83 FR.  If we receive any comments in response to this Notice, we will forward them to OMB</w:t>
      </w:r>
      <w:r w:rsidRPr="00CE5D68">
        <w:rPr>
          <w:rFonts w:ascii="Times New Roman" w:hAnsi="Times New Roman" w:cs="Times New Roman"/>
          <w:i/>
          <w:sz w:val="24"/>
          <w:szCs w:val="24"/>
        </w:rPr>
        <w:t xml:space="preserve">.  </w:t>
      </w:r>
      <w:r w:rsidRPr="00CE5D68">
        <w:rPr>
          <w:rFonts w:ascii="Times New Roman" w:hAnsi="Times New Roman" w:cs="Times New Roman"/>
          <w:sz w:val="24"/>
          <w:szCs w:val="24"/>
        </w:rPr>
        <w:t>We did not consult with the public in the revision of this form.</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Payment or Gifts to Respondents</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SSA provides no payment or gifts to the respondents.</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Assurances of Confidentiality</w:t>
      </w:r>
    </w:p>
    <w:p w:rsidR="00CE5D68" w:rsidRPr="00CE5D68" w:rsidRDefault="00CE5D68" w:rsidP="00CE5D68">
      <w:pPr>
        <w:pStyle w:val="ListParagraph"/>
        <w:tabs>
          <w:tab w:val="left" w:pos="-720"/>
        </w:tabs>
        <w:suppressAutoHyphens/>
        <w:spacing w:after="0"/>
        <w:ind w:left="1080"/>
        <w:rPr>
          <w:rFonts w:ascii="Times New Roman" w:hAnsi="Times New Roman" w:cs="Times New Roman"/>
          <w:sz w:val="24"/>
          <w:szCs w:val="24"/>
        </w:rPr>
      </w:pPr>
      <w:r w:rsidRPr="00CE5D68">
        <w:rPr>
          <w:rFonts w:ascii="Times New Roman" w:hAnsi="Times New Roman" w:cs="Times New Roman"/>
          <w:sz w:val="24"/>
          <w:szCs w:val="24"/>
        </w:rPr>
        <w:t>SSA protects and holds confidential the information it collects in accordance with</w:t>
      </w:r>
    </w:p>
    <w:p w:rsidR="00CE5D68" w:rsidRPr="00CE5D68" w:rsidRDefault="00CE5D68" w:rsidP="00CE5D68">
      <w:pPr>
        <w:pStyle w:val="ListParagraph"/>
        <w:tabs>
          <w:tab w:val="left" w:pos="-720"/>
        </w:tabs>
        <w:suppressAutoHyphens/>
        <w:spacing w:after="0"/>
        <w:ind w:left="1080"/>
        <w:rPr>
          <w:rFonts w:ascii="Times New Roman" w:hAnsi="Times New Roman" w:cs="Times New Roman"/>
          <w:sz w:val="24"/>
          <w:szCs w:val="24"/>
        </w:rPr>
      </w:pPr>
      <w:r w:rsidRPr="00CE5D68">
        <w:rPr>
          <w:rFonts w:ascii="Times New Roman" w:hAnsi="Times New Roman" w:cs="Times New Roman"/>
          <w:i/>
          <w:sz w:val="24"/>
          <w:szCs w:val="24"/>
        </w:rPr>
        <w:t>42 U.S.C. 1306, 20 CFR 401</w:t>
      </w:r>
      <w:r w:rsidRPr="00CE5D68">
        <w:rPr>
          <w:rFonts w:ascii="Times New Roman" w:hAnsi="Times New Roman" w:cs="Times New Roman"/>
          <w:sz w:val="24"/>
          <w:szCs w:val="24"/>
        </w:rPr>
        <w:t xml:space="preserve"> and </w:t>
      </w:r>
      <w:r w:rsidRPr="00CE5D68">
        <w:rPr>
          <w:rFonts w:ascii="Times New Roman" w:hAnsi="Times New Roman" w:cs="Times New Roman"/>
          <w:i/>
          <w:sz w:val="24"/>
          <w:szCs w:val="24"/>
        </w:rPr>
        <w:t>402, 5 U.S.C. 552</w:t>
      </w:r>
      <w:r w:rsidRPr="00CE5D68">
        <w:rPr>
          <w:rFonts w:ascii="Times New Roman" w:hAnsi="Times New Roman" w:cs="Times New Roman"/>
          <w:sz w:val="24"/>
          <w:szCs w:val="24"/>
        </w:rPr>
        <w:t xml:space="preserve"> (Freedom of Information Act), </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i/>
          <w:sz w:val="24"/>
          <w:szCs w:val="24"/>
        </w:rPr>
        <w:t>5 U.S.C. 552a</w:t>
      </w:r>
      <w:r w:rsidRPr="00CE5D68">
        <w:rPr>
          <w:rFonts w:ascii="Times New Roman" w:hAnsi="Times New Roman" w:cs="Times New Roman"/>
          <w:sz w:val="24"/>
          <w:szCs w:val="24"/>
        </w:rPr>
        <w:t xml:space="preserve"> (Privacy Act of 1974), and OMB Circular No. A-130</w:t>
      </w:r>
      <w:r w:rsidRPr="00CE5D68">
        <w:rPr>
          <w:rFonts w:ascii="Times New Roman" w:hAnsi="Times New Roman" w:cs="Times New Roman"/>
          <w:color w:val="0000FF"/>
          <w:sz w:val="24"/>
          <w:szCs w:val="24"/>
        </w:rPr>
        <w:t>.</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Justification for Sensitive Questions</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The</w:t>
      </w:r>
      <w:r w:rsidRPr="00CE5D68">
        <w:rPr>
          <w:rFonts w:ascii="Times New Roman" w:hAnsi="Times New Roman" w:cs="Times New Roman"/>
          <w:b/>
          <w:sz w:val="24"/>
          <w:szCs w:val="24"/>
        </w:rPr>
        <w:t xml:space="preserve"> </w:t>
      </w:r>
      <w:r w:rsidRPr="00CE5D68">
        <w:rPr>
          <w:rFonts w:ascii="Times New Roman" w:hAnsi="Times New Roman" w:cs="Times New Roman"/>
          <w:sz w:val="24"/>
          <w:szCs w:val="24"/>
        </w:rPr>
        <w:t>information collection does not contain any questions of a sensitive nature.</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Estimates of Public Reporting Burden</w:t>
      </w:r>
    </w:p>
    <w:p w:rsidR="00CE5D68" w:rsidRPr="00CE5D68" w:rsidRDefault="00CE5D68" w:rsidP="00CE5D68">
      <w:pPr>
        <w:pStyle w:val="ListParagraph"/>
        <w:spacing w:after="0"/>
        <w:ind w:left="1080"/>
        <w:rPr>
          <w:rFonts w:ascii="Times New Roman" w:hAnsi="Times New Roman" w:cs="Times New Roman"/>
          <w:b/>
          <w:sz w:val="24"/>
          <w:szCs w:val="24"/>
        </w:rPr>
      </w:pPr>
    </w:p>
    <w:tbl>
      <w:tblPr>
        <w:tblStyle w:val="TableGrid"/>
        <w:tblW w:w="0" w:type="auto"/>
        <w:tblInd w:w="1080" w:type="dxa"/>
        <w:tblLook w:val="04A0" w:firstRow="1" w:lastRow="0" w:firstColumn="1" w:lastColumn="0" w:noHBand="0" w:noVBand="1"/>
      </w:tblPr>
      <w:tblGrid>
        <w:gridCol w:w="1654"/>
        <w:gridCol w:w="1654"/>
        <w:gridCol w:w="1654"/>
        <w:gridCol w:w="1654"/>
        <w:gridCol w:w="1654"/>
      </w:tblGrid>
      <w:tr w:rsidR="00CE5D68" w:rsidRPr="00CE5D68" w:rsidTr="00CE5D68">
        <w:tc>
          <w:tcPr>
            <w:tcW w:w="1654" w:type="dxa"/>
          </w:tcPr>
          <w:p w:rsidR="00CE5D68" w:rsidRPr="00CE5D68" w:rsidRDefault="00CE5D68" w:rsidP="00CE5D68">
            <w:pPr>
              <w:rPr>
                <w:rFonts w:ascii="Times New Roman" w:eastAsia="SimSun" w:hAnsi="Times New Roman" w:cs="Times New Roman"/>
                <w:b/>
                <w:sz w:val="24"/>
                <w:szCs w:val="24"/>
                <w:lang w:eastAsia="zh-CN"/>
              </w:rPr>
            </w:pPr>
            <w:r w:rsidRPr="00CE5D68">
              <w:rPr>
                <w:rFonts w:ascii="Times New Roman" w:eastAsia="SimSun" w:hAnsi="Times New Roman" w:cs="Times New Roman"/>
                <w:b/>
                <w:sz w:val="24"/>
                <w:szCs w:val="24"/>
                <w:lang w:eastAsia="zh-CN"/>
              </w:rPr>
              <w:t xml:space="preserve">Modality of Completion </w:t>
            </w:r>
          </w:p>
        </w:tc>
        <w:tc>
          <w:tcPr>
            <w:tcW w:w="1654" w:type="dxa"/>
          </w:tcPr>
          <w:p w:rsidR="00CE5D68" w:rsidRPr="00CE5D68" w:rsidRDefault="00CE5D68" w:rsidP="00CE5D68">
            <w:pPr>
              <w:rPr>
                <w:rFonts w:ascii="Times New Roman" w:eastAsia="SimSun" w:hAnsi="Times New Roman" w:cs="Times New Roman"/>
                <w:b/>
                <w:sz w:val="24"/>
                <w:szCs w:val="24"/>
                <w:lang w:eastAsia="zh-CN"/>
              </w:rPr>
            </w:pPr>
            <w:r w:rsidRPr="00CE5D68">
              <w:rPr>
                <w:rFonts w:ascii="Times New Roman" w:eastAsia="SimSun" w:hAnsi="Times New Roman" w:cs="Times New Roman"/>
                <w:b/>
                <w:sz w:val="24"/>
                <w:szCs w:val="24"/>
                <w:lang w:eastAsia="zh-CN"/>
              </w:rPr>
              <w:t>Number of Respondents</w:t>
            </w:r>
          </w:p>
        </w:tc>
        <w:tc>
          <w:tcPr>
            <w:tcW w:w="1654" w:type="dxa"/>
          </w:tcPr>
          <w:p w:rsidR="00CE5D68" w:rsidRPr="00CE5D68" w:rsidRDefault="00CE5D68" w:rsidP="00CE5D68">
            <w:pPr>
              <w:rPr>
                <w:rFonts w:ascii="Times New Roman" w:eastAsia="SimSun" w:hAnsi="Times New Roman" w:cs="Times New Roman"/>
                <w:b/>
                <w:sz w:val="24"/>
                <w:szCs w:val="24"/>
                <w:lang w:eastAsia="zh-CN"/>
              </w:rPr>
            </w:pPr>
            <w:r w:rsidRPr="00CE5D68">
              <w:rPr>
                <w:rFonts w:ascii="Times New Roman" w:eastAsia="SimSun" w:hAnsi="Times New Roman" w:cs="Times New Roman"/>
                <w:b/>
                <w:sz w:val="24"/>
                <w:szCs w:val="24"/>
                <w:lang w:eastAsia="zh-CN"/>
              </w:rPr>
              <w:t>Frequency of Response</w:t>
            </w:r>
          </w:p>
        </w:tc>
        <w:tc>
          <w:tcPr>
            <w:tcW w:w="1654" w:type="dxa"/>
          </w:tcPr>
          <w:p w:rsidR="00CE5D68" w:rsidRPr="00CE5D68" w:rsidRDefault="00CE5D68" w:rsidP="00CE5D68">
            <w:pPr>
              <w:rPr>
                <w:rFonts w:ascii="Times New Roman" w:eastAsia="SimSun" w:hAnsi="Times New Roman" w:cs="Times New Roman"/>
                <w:b/>
                <w:sz w:val="24"/>
                <w:szCs w:val="24"/>
                <w:lang w:eastAsia="zh-CN"/>
              </w:rPr>
            </w:pPr>
            <w:r w:rsidRPr="00CE5D68">
              <w:rPr>
                <w:rFonts w:ascii="Times New Roman" w:eastAsia="SimSun" w:hAnsi="Times New Roman" w:cs="Times New Roman"/>
                <w:b/>
                <w:sz w:val="24"/>
                <w:szCs w:val="24"/>
                <w:lang w:eastAsia="zh-CN"/>
              </w:rPr>
              <w:t>Average Burden Per Response (minutes)</w:t>
            </w:r>
          </w:p>
        </w:tc>
        <w:tc>
          <w:tcPr>
            <w:tcW w:w="1654" w:type="dxa"/>
          </w:tcPr>
          <w:p w:rsidR="00CE5D68" w:rsidRPr="00CE5D68" w:rsidRDefault="00CE5D68" w:rsidP="00CE5D68">
            <w:pPr>
              <w:rPr>
                <w:rFonts w:ascii="Times New Roman" w:eastAsia="SimSun" w:hAnsi="Times New Roman" w:cs="Times New Roman"/>
                <w:b/>
                <w:sz w:val="24"/>
                <w:szCs w:val="24"/>
                <w:lang w:eastAsia="zh-CN"/>
              </w:rPr>
            </w:pPr>
            <w:r w:rsidRPr="00CE5D68">
              <w:rPr>
                <w:rFonts w:ascii="Times New Roman" w:eastAsia="SimSun" w:hAnsi="Times New Roman" w:cs="Times New Roman"/>
                <w:b/>
                <w:sz w:val="24"/>
                <w:szCs w:val="24"/>
                <w:lang w:eastAsia="zh-CN"/>
              </w:rPr>
              <w:t>Total Estimated Annual Burden (hours)</w:t>
            </w:r>
          </w:p>
        </w:tc>
      </w:tr>
      <w:tr w:rsidR="00CE5D68" w:rsidRPr="00CE5D68" w:rsidTr="00CE5D68">
        <w:tc>
          <w:tcPr>
            <w:tcW w:w="1654" w:type="dxa"/>
          </w:tcPr>
          <w:p w:rsidR="00CE5D68" w:rsidRPr="00CE5D68" w:rsidRDefault="00CE5D68" w:rsidP="00CE5D68">
            <w:pPr>
              <w:rPr>
                <w:rFonts w:ascii="Times New Roman" w:eastAsia="SimSun" w:hAnsi="Times New Roman" w:cs="Times New Roman"/>
                <w:sz w:val="24"/>
                <w:szCs w:val="24"/>
                <w:lang w:eastAsia="zh-CN"/>
              </w:rPr>
            </w:pPr>
            <w:r w:rsidRPr="00CE5D68">
              <w:rPr>
                <w:rFonts w:ascii="Times New Roman" w:eastAsia="SimSun" w:hAnsi="Times New Roman" w:cs="Times New Roman"/>
                <w:sz w:val="24"/>
                <w:szCs w:val="24"/>
                <w:lang w:eastAsia="zh-CN"/>
              </w:rPr>
              <w:t>SSA-1709</w:t>
            </w:r>
          </w:p>
        </w:tc>
        <w:tc>
          <w:tcPr>
            <w:tcW w:w="1654" w:type="dxa"/>
          </w:tcPr>
          <w:p w:rsidR="00CE5D68" w:rsidRPr="00CE5D68" w:rsidRDefault="00CE5D68" w:rsidP="00CE5D68">
            <w:pPr>
              <w:jc w:val="right"/>
              <w:rPr>
                <w:rFonts w:ascii="Times New Roman" w:eastAsia="SimSun" w:hAnsi="Times New Roman" w:cs="Times New Roman"/>
                <w:sz w:val="24"/>
                <w:szCs w:val="24"/>
                <w:lang w:eastAsia="zh-CN"/>
              </w:rPr>
            </w:pPr>
            <w:r w:rsidRPr="00CE5D68">
              <w:rPr>
                <w:rFonts w:ascii="Times New Roman" w:eastAsia="SimSun" w:hAnsi="Times New Roman" w:cs="Times New Roman"/>
                <w:sz w:val="24"/>
                <w:szCs w:val="24"/>
                <w:lang w:eastAsia="zh-CN"/>
              </w:rPr>
              <w:t>120,000</w:t>
            </w:r>
          </w:p>
        </w:tc>
        <w:tc>
          <w:tcPr>
            <w:tcW w:w="1654" w:type="dxa"/>
          </w:tcPr>
          <w:p w:rsidR="00CE5D68" w:rsidRPr="00CE5D68" w:rsidRDefault="00CE5D68" w:rsidP="00CE5D68">
            <w:pPr>
              <w:jc w:val="right"/>
              <w:rPr>
                <w:rFonts w:ascii="Times New Roman" w:eastAsia="SimSun" w:hAnsi="Times New Roman" w:cs="Times New Roman"/>
                <w:sz w:val="24"/>
                <w:szCs w:val="24"/>
                <w:lang w:eastAsia="zh-CN"/>
              </w:rPr>
            </w:pPr>
            <w:r w:rsidRPr="00CE5D68">
              <w:rPr>
                <w:rFonts w:ascii="Times New Roman" w:eastAsia="SimSun" w:hAnsi="Times New Roman" w:cs="Times New Roman"/>
                <w:sz w:val="24"/>
                <w:szCs w:val="24"/>
                <w:lang w:eastAsia="zh-CN"/>
              </w:rPr>
              <w:t>1</w:t>
            </w:r>
          </w:p>
        </w:tc>
        <w:tc>
          <w:tcPr>
            <w:tcW w:w="1654" w:type="dxa"/>
          </w:tcPr>
          <w:p w:rsidR="00CE5D68" w:rsidRPr="00CE5D68" w:rsidRDefault="00CE5D68" w:rsidP="00CE5D68">
            <w:pPr>
              <w:jc w:val="right"/>
              <w:rPr>
                <w:rFonts w:ascii="Times New Roman" w:eastAsia="SimSun" w:hAnsi="Times New Roman" w:cs="Times New Roman"/>
                <w:sz w:val="24"/>
                <w:szCs w:val="24"/>
                <w:lang w:eastAsia="zh-CN"/>
              </w:rPr>
            </w:pPr>
            <w:r w:rsidRPr="00CE5D68">
              <w:rPr>
                <w:rFonts w:ascii="Times New Roman" w:eastAsia="SimSun" w:hAnsi="Times New Roman" w:cs="Times New Roman"/>
                <w:sz w:val="24"/>
                <w:szCs w:val="24"/>
                <w:lang w:eastAsia="zh-CN"/>
              </w:rPr>
              <w:t>15</w:t>
            </w:r>
          </w:p>
        </w:tc>
        <w:tc>
          <w:tcPr>
            <w:tcW w:w="1654" w:type="dxa"/>
          </w:tcPr>
          <w:p w:rsidR="00CE5D68" w:rsidRPr="00CE5D68" w:rsidRDefault="00CE5D68" w:rsidP="00CE5D68">
            <w:pPr>
              <w:jc w:val="right"/>
              <w:rPr>
                <w:rFonts w:ascii="Times New Roman" w:eastAsia="SimSun" w:hAnsi="Times New Roman" w:cs="Times New Roman"/>
                <w:sz w:val="24"/>
                <w:szCs w:val="24"/>
                <w:lang w:eastAsia="zh-CN"/>
              </w:rPr>
            </w:pPr>
            <w:r w:rsidRPr="00CE5D68">
              <w:rPr>
                <w:rFonts w:ascii="Times New Roman" w:eastAsia="SimSun" w:hAnsi="Times New Roman" w:cs="Times New Roman"/>
                <w:sz w:val="24"/>
                <w:szCs w:val="24"/>
                <w:lang w:eastAsia="zh-CN"/>
              </w:rPr>
              <w:t>30,000</w:t>
            </w:r>
          </w:p>
        </w:tc>
      </w:tr>
    </w:tbl>
    <w:p w:rsidR="00CE5D68" w:rsidRPr="00CE5D68" w:rsidRDefault="00CE5D68" w:rsidP="00CE5D68">
      <w:pPr>
        <w:spacing w:after="0"/>
        <w:rPr>
          <w:rFonts w:ascii="Times New Roman" w:hAnsi="Times New Roman" w:cs="Times New Roman"/>
          <w:b/>
          <w:sz w:val="24"/>
          <w:szCs w:val="24"/>
        </w:rPr>
      </w:pP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The total burden for this ICR is 30,000 hours.  We based these figures on current management data.  This figure represents burden hours, and we did not calculate a separate cost burden.</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Annual</w:t>
      </w:r>
      <w:r w:rsidRPr="00CE5D68">
        <w:rPr>
          <w:rFonts w:ascii="Times New Roman" w:hAnsi="Times New Roman" w:cs="Times New Roman"/>
          <w:sz w:val="24"/>
          <w:szCs w:val="24"/>
        </w:rPr>
        <w:t xml:space="preserve"> </w:t>
      </w:r>
      <w:r w:rsidRPr="00CE5D68">
        <w:rPr>
          <w:rFonts w:ascii="Times New Roman" w:hAnsi="Times New Roman" w:cs="Times New Roman"/>
          <w:b/>
          <w:sz w:val="24"/>
          <w:szCs w:val="24"/>
        </w:rPr>
        <w:t>Cost to the Respondents (Other)</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This collection does not impose a known cost burden on the respondents.</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Annual Cost To Federal Government</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color w:val="000000"/>
          <w:sz w:val="24"/>
          <w:szCs w:val="24"/>
        </w:rPr>
        <w:t>The annual cost to the Federal Government is approximately $600,000.  This estimate accounts for costs from the following areas:  (1) designing, printing, and distributing the form; and (2) SSA employee (e.g., field office, 800 number, DDS staff) information collection and processing time.</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Program Changes or Adjustments to the Information Collection Request</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There are no changes in the public reporting burden.</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Plans for Publication Information Collection Results</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SSA will not publish the results of the information collection.</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Displaying the OMB Approval Expiration Date</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CE5D68" w:rsidRPr="00CE5D68" w:rsidRDefault="00CE5D68" w:rsidP="00CE5D68">
      <w:pPr>
        <w:pStyle w:val="ListParagraph"/>
        <w:spacing w:after="0"/>
        <w:ind w:left="1080"/>
        <w:rPr>
          <w:rFonts w:ascii="Times New Roman" w:hAnsi="Times New Roman" w:cs="Times New Roman"/>
          <w:b/>
          <w:sz w:val="24"/>
          <w:szCs w:val="24"/>
        </w:rPr>
      </w:pPr>
    </w:p>
    <w:p w:rsidR="00CE5D68" w:rsidRPr="00CE5D68" w:rsidRDefault="00CE5D68" w:rsidP="00CE5D68">
      <w:pPr>
        <w:pStyle w:val="ListParagraph"/>
        <w:numPr>
          <w:ilvl w:val="0"/>
          <w:numId w:val="3"/>
        </w:numPr>
        <w:spacing w:after="0"/>
        <w:rPr>
          <w:rFonts w:ascii="Times New Roman" w:hAnsi="Times New Roman" w:cs="Times New Roman"/>
          <w:b/>
          <w:sz w:val="24"/>
          <w:szCs w:val="24"/>
        </w:rPr>
      </w:pPr>
      <w:r w:rsidRPr="00CE5D68">
        <w:rPr>
          <w:rFonts w:ascii="Times New Roman" w:hAnsi="Times New Roman" w:cs="Times New Roman"/>
          <w:b/>
          <w:sz w:val="24"/>
          <w:szCs w:val="24"/>
        </w:rPr>
        <w:t>Exceptions to Certification Statement</w:t>
      </w: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 xml:space="preserve">SSA is not requesting an exception to the certification requirements at </w:t>
      </w:r>
      <w:r w:rsidRPr="00CE5D68">
        <w:rPr>
          <w:rFonts w:ascii="Times New Roman" w:hAnsi="Times New Roman" w:cs="Times New Roman"/>
          <w:i/>
          <w:sz w:val="24"/>
          <w:szCs w:val="24"/>
        </w:rPr>
        <w:t>5 CFR 1320.9</w:t>
      </w:r>
      <w:r w:rsidRPr="00CE5D68">
        <w:rPr>
          <w:rFonts w:ascii="Times New Roman" w:hAnsi="Times New Roman" w:cs="Times New Roman"/>
          <w:sz w:val="24"/>
          <w:szCs w:val="24"/>
        </w:rPr>
        <w:t xml:space="preserve"> and related provisions at </w:t>
      </w:r>
      <w:r w:rsidRPr="00CE5D68">
        <w:rPr>
          <w:rFonts w:ascii="Times New Roman" w:hAnsi="Times New Roman" w:cs="Times New Roman"/>
          <w:i/>
          <w:sz w:val="24"/>
          <w:szCs w:val="24"/>
        </w:rPr>
        <w:t>5 CFR 1320.8(b)(3).</w:t>
      </w:r>
    </w:p>
    <w:p w:rsidR="00CE5D68" w:rsidRPr="00CE5D68" w:rsidRDefault="00CE5D68" w:rsidP="00CE5D68">
      <w:pPr>
        <w:spacing w:after="0"/>
        <w:rPr>
          <w:rFonts w:ascii="Times New Roman" w:hAnsi="Times New Roman" w:cs="Times New Roman"/>
          <w:b/>
          <w:sz w:val="24"/>
          <w:szCs w:val="24"/>
        </w:rPr>
      </w:pPr>
    </w:p>
    <w:p w:rsidR="00CE5D68" w:rsidRPr="00CE5D68" w:rsidRDefault="00CE5D68" w:rsidP="00CE5D68">
      <w:pPr>
        <w:pStyle w:val="ListParagraph"/>
        <w:numPr>
          <w:ilvl w:val="0"/>
          <w:numId w:val="2"/>
        </w:numPr>
        <w:spacing w:after="0"/>
        <w:rPr>
          <w:rFonts w:ascii="Times New Roman" w:hAnsi="Times New Roman" w:cs="Times New Roman"/>
          <w:b/>
          <w:sz w:val="24"/>
          <w:szCs w:val="24"/>
        </w:rPr>
      </w:pPr>
      <w:r w:rsidRPr="00CE5D68">
        <w:rPr>
          <w:rFonts w:ascii="Times New Roman" w:hAnsi="Times New Roman" w:cs="Times New Roman"/>
          <w:b/>
          <w:sz w:val="24"/>
          <w:szCs w:val="24"/>
          <w:u w:val="single"/>
        </w:rPr>
        <w:t>Collections of Information Employing Statistical Methods</w:t>
      </w:r>
    </w:p>
    <w:p w:rsidR="00CE5D68" w:rsidRPr="00CE5D68" w:rsidRDefault="00CE5D68" w:rsidP="00CE5D68">
      <w:pPr>
        <w:pStyle w:val="ListParagraph"/>
        <w:spacing w:after="0"/>
        <w:rPr>
          <w:rFonts w:ascii="Times New Roman" w:hAnsi="Times New Roman" w:cs="Times New Roman"/>
          <w:b/>
          <w:sz w:val="24"/>
          <w:szCs w:val="24"/>
          <w:u w:val="single"/>
        </w:rPr>
      </w:pPr>
    </w:p>
    <w:p w:rsidR="00CE5D68" w:rsidRPr="00CE5D68" w:rsidRDefault="00CE5D68" w:rsidP="00CE5D68">
      <w:pPr>
        <w:pStyle w:val="ListParagraph"/>
        <w:spacing w:after="0"/>
        <w:ind w:left="1080"/>
        <w:rPr>
          <w:rFonts w:ascii="Times New Roman" w:hAnsi="Times New Roman" w:cs="Times New Roman"/>
          <w:b/>
          <w:sz w:val="24"/>
          <w:szCs w:val="24"/>
        </w:rPr>
      </w:pPr>
      <w:r w:rsidRPr="00CE5D68">
        <w:rPr>
          <w:rFonts w:ascii="Times New Roman" w:hAnsi="Times New Roman" w:cs="Times New Roman"/>
          <w:sz w:val="24"/>
          <w:szCs w:val="24"/>
        </w:rPr>
        <w:t>SSA does not use statistical methods for this collection.</w:t>
      </w:r>
    </w:p>
    <w:sectPr w:rsidR="00CE5D68" w:rsidRPr="00CE5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9CF"/>
    <w:multiLevelType w:val="hybridMultilevel"/>
    <w:tmpl w:val="AB06B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1533F"/>
    <w:multiLevelType w:val="hybridMultilevel"/>
    <w:tmpl w:val="82AEB2A2"/>
    <w:lvl w:ilvl="0" w:tplc="813A35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AB7D32"/>
    <w:multiLevelType w:val="hybridMultilevel"/>
    <w:tmpl w:val="801089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68"/>
    <w:rsid w:val="00593F57"/>
    <w:rsid w:val="00AB0C46"/>
    <w:rsid w:val="00CE5D68"/>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rsid w:val="00CE5D68"/>
    <w:pPr>
      <w:keepNext/>
      <w:spacing w:after="0" w:line="240" w:lineRule="auto"/>
      <w:jc w:val="center"/>
      <w:outlineLvl w:val="0"/>
    </w:pPr>
    <w:rPr>
      <w:rFonts w:ascii="Cambria" w:eastAsia="Times New Roman" w:hAnsi="Cambria" w:cs="Arial Unicode MS"/>
      <w:b/>
      <w:bCs/>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D68"/>
    <w:rPr>
      <w:rFonts w:ascii="Cambria" w:eastAsia="Times New Roman" w:hAnsi="Cambria" w:cs="Arial Unicode MS"/>
      <w:b/>
      <w:bCs/>
      <w:kern w:val="28"/>
      <w:sz w:val="28"/>
      <w:szCs w:val="32"/>
    </w:rPr>
  </w:style>
  <w:style w:type="paragraph" w:styleId="ListParagraph">
    <w:name w:val="List Paragraph"/>
    <w:basedOn w:val="Normal"/>
    <w:uiPriority w:val="34"/>
    <w:qFormat/>
    <w:rsid w:val="00CE5D68"/>
    <w:pPr>
      <w:ind w:left="720"/>
      <w:contextualSpacing/>
    </w:pPr>
  </w:style>
  <w:style w:type="paragraph" w:customStyle="1" w:styleId="FirstlineIndent">
    <w:name w:val="First line Indent"/>
    <w:basedOn w:val="Normal"/>
    <w:uiPriority w:val="3"/>
    <w:rsid w:val="00CE5D68"/>
    <w:pPr>
      <w:spacing w:after="240" w:line="240" w:lineRule="auto"/>
      <w:ind w:firstLine="360"/>
    </w:pPr>
    <w:rPr>
      <w:rFonts w:ascii="Calibri" w:eastAsia="Times New Roman" w:hAnsi="Calibri" w:cs="Times New Roman"/>
      <w:sz w:val="24"/>
      <w:szCs w:val="20"/>
    </w:rPr>
  </w:style>
  <w:style w:type="table" w:styleId="TableGrid">
    <w:name w:val="Table Grid"/>
    <w:basedOn w:val="TableNormal"/>
    <w:uiPriority w:val="39"/>
    <w:rsid w:val="00CE5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rsid w:val="00CE5D68"/>
    <w:pPr>
      <w:keepNext/>
      <w:spacing w:after="0" w:line="240" w:lineRule="auto"/>
      <w:jc w:val="center"/>
      <w:outlineLvl w:val="0"/>
    </w:pPr>
    <w:rPr>
      <w:rFonts w:ascii="Cambria" w:eastAsia="Times New Roman" w:hAnsi="Cambria" w:cs="Arial Unicode MS"/>
      <w:b/>
      <w:bCs/>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D68"/>
    <w:rPr>
      <w:rFonts w:ascii="Cambria" w:eastAsia="Times New Roman" w:hAnsi="Cambria" w:cs="Arial Unicode MS"/>
      <w:b/>
      <w:bCs/>
      <w:kern w:val="28"/>
      <w:sz w:val="28"/>
      <w:szCs w:val="32"/>
    </w:rPr>
  </w:style>
  <w:style w:type="paragraph" w:styleId="ListParagraph">
    <w:name w:val="List Paragraph"/>
    <w:basedOn w:val="Normal"/>
    <w:uiPriority w:val="34"/>
    <w:qFormat/>
    <w:rsid w:val="00CE5D68"/>
    <w:pPr>
      <w:ind w:left="720"/>
      <w:contextualSpacing/>
    </w:pPr>
  </w:style>
  <w:style w:type="paragraph" w:customStyle="1" w:styleId="FirstlineIndent">
    <w:name w:val="First line Indent"/>
    <w:basedOn w:val="Normal"/>
    <w:uiPriority w:val="3"/>
    <w:rsid w:val="00CE5D68"/>
    <w:pPr>
      <w:spacing w:after="240" w:line="240" w:lineRule="auto"/>
      <w:ind w:firstLine="360"/>
    </w:pPr>
    <w:rPr>
      <w:rFonts w:ascii="Calibri" w:eastAsia="Times New Roman" w:hAnsi="Calibri" w:cs="Times New Roman"/>
      <w:sz w:val="24"/>
      <w:szCs w:val="20"/>
    </w:rPr>
  </w:style>
  <w:style w:type="table" w:styleId="TableGrid">
    <w:name w:val="Table Grid"/>
    <w:basedOn w:val="TableNormal"/>
    <w:uiPriority w:val="39"/>
    <w:rsid w:val="00CE5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2018-06-25T20:57:00Z</dcterms:created>
  <dcterms:modified xsi:type="dcterms:W3CDTF">2018-06-25T20:57:00Z</dcterms:modified>
</cp:coreProperties>
</file>