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75" w:type="dxa"/>
        <w:jc w:val="center"/>
        <w:tblLayout w:type="fixed"/>
        <w:tblCellMar>
          <w:left w:w="0" w:type="dxa"/>
          <w:right w:w="0" w:type="dxa"/>
        </w:tblCellMar>
        <w:tblLook w:val="01E0" w:firstRow="1" w:lastRow="1" w:firstColumn="1" w:lastColumn="1" w:noHBand="0" w:noVBand="0"/>
      </w:tblPr>
      <w:tblGrid>
        <w:gridCol w:w="6655"/>
        <w:gridCol w:w="4230"/>
        <w:gridCol w:w="1710"/>
        <w:gridCol w:w="3080"/>
      </w:tblGrid>
      <w:tr w:rsidR="001917C0" w:rsidRPr="0035194C" w14:paraId="1CB9D173" w14:textId="77777777" w:rsidTr="005D629A">
        <w:trPr>
          <w:trHeight w:hRule="exact" w:val="2179"/>
          <w:tblHeader/>
          <w:jc w:val="center"/>
        </w:trPr>
        <w:tc>
          <w:tcPr>
            <w:tcW w:w="6655" w:type="dxa"/>
            <w:tcBorders>
              <w:top w:val="single" w:sz="4" w:space="0" w:color="auto"/>
              <w:left w:val="single" w:sz="4" w:space="0" w:color="auto"/>
              <w:bottom w:val="single" w:sz="4" w:space="0" w:color="auto"/>
              <w:right w:val="single" w:sz="4" w:space="0" w:color="auto"/>
            </w:tcBorders>
            <w:shd w:val="clear" w:color="auto" w:fill="A7A8A7"/>
          </w:tcPr>
          <w:p w14:paraId="257CA10A" w14:textId="77777777" w:rsidR="001917C0" w:rsidRDefault="001917C0">
            <w:pPr>
              <w:spacing w:before="6" w:after="0" w:line="170" w:lineRule="exact"/>
              <w:rPr>
                <w:sz w:val="17"/>
                <w:szCs w:val="17"/>
              </w:rPr>
            </w:pPr>
            <w:bookmarkStart w:id="0" w:name="_GoBack"/>
            <w:bookmarkEnd w:id="0"/>
          </w:p>
          <w:p w14:paraId="393ABE45" w14:textId="77777777" w:rsidR="001917C0" w:rsidRDefault="001917C0">
            <w:pPr>
              <w:spacing w:after="0" w:line="200" w:lineRule="exact"/>
              <w:rPr>
                <w:sz w:val="20"/>
                <w:szCs w:val="20"/>
              </w:rPr>
            </w:pPr>
          </w:p>
          <w:p w14:paraId="1DA23B67" w14:textId="77777777" w:rsidR="001917C0" w:rsidRDefault="001917C0">
            <w:pPr>
              <w:spacing w:after="0" w:line="200" w:lineRule="exact"/>
              <w:rPr>
                <w:sz w:val="20"/>
                <w:szCs w:val="20"/>
              </w:rPr>
            </w:pPr>
          </w:p>
          <w:p w14:paraId="73CDAC31" w14:textId="77777777" w:rsidR="001917C0" w:rsidRDefault="001917C0">
            <w:pPr>
              <w:spacing w:after="0" w:line="200" w:lineRule="exact"/>
              <w:rPr>
                <w:sz w:val="20"/>
                <w:szCs w:val="20"/>
              </w:rPr>
            </w:pPr>
          </w:p>
          <w:p w14:paraId="3453C279" w14:textId="77777777" w:rsidR="001917C0" w:rsidRDefault="001917C0">
            <w:pPr>
              <w:spacing w:after="0" w:line="200" w:lineRule="exact"/>
              <w:rPr>
                <w:sz w:val="20"/>
                <w:szCs w:val="20"/>
              </w:rPr>
            </w:pPr>
          </w:p>
          <w:p w14:paraId="0C585A60" w14:textId="77777777" w:rsidR="001917C0" w:rsidRPr="00381E65" w:rsidRDefault="001917C0">
            <w:pPr>
              <w:spacing w:after="0" w:line="200" w:lineRule="exact"/>
              <w:rPr>
                <w:b/>
                <w:sz w:val="20"/>
                <w:szCs w:val="20"/>
              </w:rPr>
            </w:pPr>
          </w:p>
          <w:p w14:paraId="348FD41E" w14:textId="77777777" w:rsidR="001917C0" w:rsidRDefault="001917C0">
            <w:pPr>
              <w:spacing w:after="0" w:line="200" w:lineRule="exact"/>
              <w:rPr>
                <w:sz w:val="20"/>
                <w:szCs w:val="20"/>
              </w:rPr>
            </w:pPr>
          </w:p>
          <w:p w14:paraId="0CC94211" w14:textId="13772FB7" w:rsidR="001917C0" w:rsidRPr="0035194C" w:rsidRDefault="001917C0">
            <w:pPr>
              <w:spacing w:after="0" w:line="240" w:lineRule="auto"/>
              <w:ind w:left="1317" w:right="-20"/>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R</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visio</w:t>
            </w:r>
            <w:r w:rsidRPr="0035194C">
              <w:rPr>
                <w:rFonts w:ascii="Times New Roman" w:eastAsia="Times New Roman" w:hAnsi="Times New Roman" w:cs="Times New Roman"/>
                <w:b/>
                <w:bCs/>
                <w:spacing w:val="1"/>
                <w:sz w:val="24"/>
                <w:szCs w:val="24"/>
              </w:rPr>
              <w:t>n</w:t>
            </w:r>
            <w:r w:rsidRPr="0035194C">
              <w:rPr>
                <w:rFonts w:ascii="Times New Roman" w:eastAsia="Times New Roman" w:hAnsi="Times New Roman" w:cs="Times New Roman"/>
                <w:b/>
                <w:bCs/>
                <w:sz w:val="24"/>
                <w:szCs w:val="24"/>
              </w:rPr>
              <w:t>/Cla</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2"/>
                <w:sz w:val="24"/>
                <w:szCs w:val="24"/>
              </w:rPr>
              <w:t>f</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t</w:t>
            </w:r>
            <w:r w:rsidR="00F04CCC" w:rsidRPr="0035194C">
              <w:rPr>
                <w:rFonts w:ascii="Times New Roman" w:eastAsia="Times New Roman" w:hAnsi="Times New Roman" w:cs="Times New Roman"/>
                <w:b/>
                <w:bCs/>
                <w:sz w:val="24"/>
                <w:szCs w:val="24"/>
              </w:rPr>
              <w:t>ion</w:t>
            </w:r>
          </w:p>
        </w:tc>
        <w:tc>
          <w:tcPr>
            <w:tcW w:w="4230" w:type="dxa"/>
            <w:tcBorders>
              <w:top w:val="single" w:sz="4" w:space="0" w:color="auto"/>
              <w:left w:val="single" w:sz="4" w:space="0" w:color="auto"/>
              <w:bottom w:val="single" w:sz="4" w:space="0" w:color="auto"/>
              <w:right w:val="single" w:sz="4" w:space="0" w:color="auto"/>
            </w:tcBorders>
            <w:shd w:val="clear" w:color="auto" w:fill="A7A8A7"/>
          </w:tcPr>
          <w:p w14:paraId="1FF83E60" w14:textId="77777777" w:rsidR="001917C0" w:rsidRPr="0035194C" w:rsidRDefault="001917C0">
            <w:pPr>
              <w:spacing w:after="0" w:line="200" w:lineRule="exact"/>
              <w:rPr>
                <w:sz w:val="20"/>
                <w:szCs w:val="20"/>
              </w:rPr>
            </w:pPr>
          </w:p>
          <w:p w14:paraId="117DA532" w14:textId="77777777" w:rsidR="001917C0" w:rsidRPr="0035194C" w:rsidRDefault="001917C0">
            <w:pPr>
              <w:spacing w:after="0" w:line="200" w:lineRule="exact"/>
              <w:rPr>
                <w:sz w:val="20"/>
                <w:szCs w:val="20"/>
              </w:rPr>
            </w:pPr>
          </w:p>
          <w:p w14:paraId="1C372B1C" w14:textId="77777777" w:rsidR="001917C0" w:rsidRPr="0035194C" w:rsidRDefault="001917C0">
            <w:pPr>
              <w:spacing w:after="0" w:line="200" w:lineRule="exact"/>
              <w:rPr>
                <w:sz w:val="20"/>
                <w:szCs w:val="20"/>
              </w:rPr>
            </w:pPr>
          </w:p>
          <w:p w14:paraId="0B7D90A4" w14:textId="77777777" w:rsidR="001917C0" w:rsidRPr="0035194C" w:rsidRDefault="001917C0">
            <w:pPr>
              <w:spacing w:after="0" w:line="200" w:lineRule="exact"/>
              <w:rPr>
                <w:sz w:val="20"/>
                <w:szCs w:val="20"/>
              </w:rPr>
            </w:pPr>
          </w:p>
          <w:p w14:paraId="6B229148" w14:textId="77777777" w:rsidR="001917C0" w:rsidRPr="0035194C" w:rsidRDefault="001917C0">
            <w:pPr>
              <w:spacing w:after="0" w:line="200" w:lineRule="exact"/>
              <w:rPr>
                <w:sz w:val="20"/>
                <w:szCs w:val="20"/>
              </w:rPr>
            </w:pPr>
          </w:p>
          <w:p w14:paraId="282C6FB8" w14:textId="77777777" w:rsidR="001917C0" w:rsidRPr="0035194C" w:rsidRDefault="001917C0">
            <w:pPr>
              <w:spacing w:before="17" w:after="0" w:line="220" w:lineRule="exact"/>
            </w:pPr>
          </w:p>
          <w:p w14:paraId="4BC6A35C" w14:textId="77777777" w:rsidR="001917C0" w:rsidRPr="0035194C" w:rsidRDefault="001917C0">
            <w:pPr>
              <w:spacing w:after="0" w:line="240" w:lineRule="auto"/>
              <w:ind w:left="1146" w:right="1128"/>
              <w:jc w:val="center"/>
              <w:rPr>
                <w:rFonts w:ascii="Times New Roman" w:eastAsia="Times New Roman" w:hAnsi="Times New Roman" w:cs="Times New Roman"/>
                <w:sz w:val="24"/>
                <w:szCs w:val="24"/>
              </w:rPr>
            </w:pPr>
            <w:r w:rsidRPr="0035194C">
              <w:rPr>
                <w:rFonts w:ascii="Times New Roman" w:eastAsia="Times New Roman" w:hAnsi="Times New Roman" w:cs="Times New Roman"/>
                <w:b/>
                <w:bCs/>
                <w:spacing w:val="-3"/>
                <w:sz w:val="24"/>
                <w:szCs w:val="24"/>
              </w:rPr>
              <w:t>P</w:t>
            </w:r>
            <w:r w:rsidRPr="0035194C">
              <w:rPr>
                <w:rFonts w:ascii="Times New Roman" w:eastAsia="Times New Roman" w:hAnsi="Times New Roman" w:cs="Times New Roman"/>
                <w:b/>
                <w:bCs/>
                <w:spacing w:val="1"/>
                <w:sz w:val="24"/>
                <w:szCs w:val="24"/>
              </w:rPr>
              <w:t>u</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pacing w:val="1"/>
                <w:sz w:val="24"/>
                <w:szCs w:val="24"/>
              </w:rPr>
              <w:t>p</w:t>
            </w:r>
            <w:r w:rsidRPr="0035194C">
              <w:rPr>
                <w:rFonts w:ascii="Times New Roman" w:eastAsia="Times New Roman" w:hAnsi="Times New Roman" w:cs="Times New Roman"/>
                <w:b/>
                <w:bCs/>
                <w:sz w:val="24"/>
                <w:szCs w:val="24"/>
              </w:rPr>
              <w:t>ose</w:t>
            </w:r>
            <w:r w:rsidRPr="0035194C">
              <w:rPr>
                <w:rFonts w:ascii="Times New Roman" w:eastAsia="Times New Roman" w:hAnsi="Times New Roman" w:cs="Times New Roman"/>
                <w:b/>
                <w:bCs/>
                <w:spacing w:val="-1"/>
                <w:sz w:val="24"/>
                <w:szCs w:val="24"/>
              </w:rPr>
              <w:t xml:space="preserve"> </w:t>
            </w:r>
            <w:r w:rsidRPr="0035194C">
              <w:rPr>
                <w:rFonts w:ascii="Times New Roman" w:eastAsia="Times New Roman" w:hAnsi="Times New Roman" w:cs="Times New Roman"/>
                <w:b/>
                <w:bCs/>
                <w:sz w:val="24"/>
                <w:szCs w:val="24"/>
              </w:rPr>
              <w:t>of</w:t>
            </w:r>
            <w:r w:rsidRPr="0035194C">
              <w:rPr>
                <w:rFonts w:ascii="Times New Roman" w:eastAsia="Times New Roman" w:hAnsi="Times New Roman" w:cs="Times New Roman"/>
                <w:b/>
                <w:bCs/>
                <w:spacing w:val="2"/>
                <w:sz w:val="24"/>
                <w:szCs w:val="24"/>
              </w:rPr>
              <w:t xml:space="preserve"> </w:t>
            </w:r>
            <w:r w:rsidRPr="0035194C">
              <w:rPr>
                <w:rFonts w:ascii="Times New Roman" w:eastAsia="Times New Roman" w:hAnsi="Times New Roman" w:cs="Times New Roman"/>
                <w:b/>
                <w:bCs/>
                <w:spacing w:val="-1"/>
                <w:sz w:val="24"/>
                <w:szCs w:val="24"/>
              </w:rPr>
              <w:t>t</w:t>
            </w:r>
            <w:r w:rsidRPr="0035194C">
              <w:rPr>
                <w:rFonts w:ascii="Times New Roman" w:eastAsia="Times New Roman" w:hAnsi="Times New Roman" w:cs="Times New Roman"/>
                <w:b/>
                <w:bCs/>
                <w:spacing w:val="1"/>
                <w:sz w:val="24"/>
                <w:szCs w:val="24"/>
              </w:rPr>
              <w:t>h</w:t>
            </w:r>
            <w:r w:rsidRPr="0035194C">
              <w:rPr>
                <w:rFonts w:ascii="Times New Roman" w:eastAsia="Times New Roman" w:hAnsi="Times New Roman" w:cs="Times New Roman"/>
                <w:b/>
                <w:bCs/>
                <w:sz w:val="24"/>
                <w:szCs w:val="24"/>
              </w:rPr>
              <w:t>e</w:t>
            </w:r>
          </w:p>
          <w:p w14:paraId="1E75DF22" w14:textId="2EBD753C" w:rsidR="001917C0" w:rsidRPr="0035194C" w:rsidRDefault="001917C0">
            <w:pPr>
              <w:spacing w:after="0" w:line="240" w:lineRule="auto"/>
              <w:ind w:left="763" w:right="741"/>
              <w:jc w:val="center"/>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R</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visio</w:t>
            </w:r>
            <w:r w:rsidRPr="0035194C">
              <w:rPr>
                <w:rFonts w:ascii="Times New Roman" w:eastAsia="Times New Roman" w:hAnsi="Times New Roman" w:cs="Times New Roman"/>
                <w:b/>
                <w:bCs/>
                <w:spacing w:val="1"/>
                <w:sz w:val="24"/>
                <w:szCs w:val="24"/>
              </w:rPr>
              <w:t>n</w:t>
            </w:r>
            <w:r w:rsidRPr="0035194C">
              <w:rPr>
                <w:rFonts w:ascii="Times New Roman" w:eastAsia="Times New Roman" w:hAnsi="Times New Roman" w:cs="Times New Roman"/>
                <w:b/>
                <w:bCs/>
                <w:sz w:val="24"/>
                <w:szCs w:val="24"/>
              </w:rPr>
              <w:t>/Cla</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2"/>
                <w:sz w:val="24"/>
                <w:szCs w:val="24"/>
              </w:rPr>
              <w:t>f</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t</w:t>
            </w:r>
            <w:r w:rsidR="00F04CCC" w:rsidRPr="0035194C">
              <w:rPr>
                <w:rFonts w:ascii="Times New Roman" w:eastAsia="Times New Roman" w:hAnsi="Times New Roman" w:cs="Times New Roman"/>
                <w:b/>
                <w:bCs/>
                <w:sz w:val="24"/>
                <w:szCs w:val="24"/>
              </w:rPr>
              <w:t>ion</w:t>
            </w:r>
          </w:p>
        </w:tc>
        <w:tc>
          <w:tcPr>
            <w:tcW w:w="1710" w:type="dxa"/>
            <w:tcBorders>
              <w:top w:val="single" w:sz="4" w:space="0" w:color="auto"/>
              <w:left w:val="single" w:sz="4" w:space="0" w:color="auto"/>
              <w:bottom w:val="single" w:sz="4" w:space="0" w:color="auto"/>
              <w:right w:val="single" w:sz="4" w:space="0" w:color="auto"/>
            </w:tcBorders>
            <w:shd w:val="clear" w:color="auto" w:fill="A7A8A7"/>
          </w:tcPr>
          <w:p w14:paraId="2AFDE59B" w14:textId="77777777" w:rsidR="001917C0" w:rsidRPr="0035194C" w:rsidRDefault="001917C0">
            <w:pPr>
              <w:spacing w:after="0" w:line="200" w:lineRule="exact"/>
              <w:rPr>
                <w:sz w:val="20"/>
                <w:szCs w:val="20"/>
              </w:rPr>
            </w:pPr>
          </w:p>
          <w:p w14:paraId="695E455F" w14:textId="77777777" w:rsidR="001917C0" w:rsidRPr="0035194C" w:rsidRDefault="001917C0">
            <w:pPr>
              <w:spacing w:after="0" w:line="200" w:lineRule="exact"/>
              <w:rPr>
                <w:sz w:val="20"/>
                <w:szCs w:val="20"/>
              </w:rPr>
            </w:pPr>
          </w:p>
          <w:p w14:paraId="60983416" w14:textId="77777777" w:rsidR="001917C0" w:rsidRPr="0035194C" w:rsidRDefault="001917C0">
            <w:pPr>
              <w:spacing w:after="0" w:line="200" w:lineRule="exact"/>
              <w:rPr>
                <w:sz w:val="20"/>
                <w:szCs w:val="20"/>
              </w:rPr>
            </w:pPr>
          </w:p>
          <w:p w14:paraId="4A132362" w14:textId="77777777" w:rsidR="001917C0" w:rsidRPr="0035194C" w:rsidRDefault="001917C0">
            <w:pPr>
              <w:spacing w:after="0" w:line="200" w:lineRule="exact"/>
              <w:rPr>
                <w:sz w:val="20"/>
                <w:szCs w:val="20"/>
              </w:rPr>
            </w:pPr>
          </w:p>
          <w:p w14:paraId="5B4135F3" w14:textId="77777777" w:rsidR="001917C0" w:rsidRPr="0035194C" w:rsidRDefault="001917C0">
            <w:pPr>
              <w:spacing w:after="0" w:line="200" w:lineRule="exact"/>
              <w:rPr>
                <w:sz w:val="20"/>
                <w:szCs w:val="20"/>
              </w:rPr>
            </w:pPr>
          </w:p>
          <w:p w14:paraId="6FBF92D3" w14:textId="77777777" w:rsidR="001917C0" w:rsidRPr="0035194C" w:rsidRDefault="001917C0">
            <w:pPr>
              <w:spacing w:before="17" w:after="0" w:line="220" w:lineRule="exact"/>
            </w:pPr>
          </w:p>
          <w:p w14:paraId="2370A9E8" w14:textId="7378187A" w:rsidR="001917C0" w:rsidRPr="0035194C" w:rsidRDefault="00987836" w:rsidP="00987836">
            <w:pPr>
              <w:spacing w:after="0" w:line="240" w:lineRule="auto"/>
              <w:ind w:left="232" w:right="17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2018</w:t>
            </w:r>
            <w:r w:rsidR="001917C0" w:rsidRPr="0035194C">
              <w:rPr>
                <w:rFonts w:ascii="Times New Roman" w:eastAsia="Times New Roman" w:hAnsi="Times New Roman" w:cs="Times New Roman"/>
                <w:b/>
                <w:bCs/>
                <w:sz w:val="24"/>
                <w:szCs w:val="24"/>
              </w:rPr>
              <w:t xml:space="preserve"> PACE Application</w:t>
            </w:r>
            <w:r w:rsidR="00F04CCC" w:rsidRPr="0035194C">
              <w:rPr>
                <w:rFonts w:ascii="Times New Roman" w:eastAsia="Times New Roman" w:hAnsi="Times New Roman" w:cs="Times New Roman"/>
                <w:b/>
                <w:bCs/>
                <w:sz w:val="24"/>
                <w:szCs w:val="24"/>
              </w:rPr>
              <w:t xml:space="preserve"> </w:t>
            </w:r>
            <w:r w:rsidR="001917C0" w:rsidRPr="0035194C">
              <w:rPr>
                <w:rFonts w:ascii="Times New Roman" w:eastAsia="Times New Roman" w:hAnsi="Times New Roman" w:cs="Times New Roman"/>
                <w:b/>
                <w:bCs/>
                <w:sz w:val="24"/>
                <w:szCs w:val="24"/>
              </w:rPr>
              <w:t>Section</w:t>
            </w:r>
          </w:p>
        </w:tc>
        <w:tc>
          <w:tcPr>
            <w:tcW w:w="3080" w:type="dxa"/>
            <w:tcBorders>
              <w:top w:val="single" w:sz="4" w:space="0" w:color="auto"/>
              <w:left w:val="single" w:sz="4" w:space="0" w:color="auto"/>
              <w:bottom w:val="single" w:sz="4" w:space="0" w:color="auto"/>
              <w:right w:val="single" w:sz="4" w:space="0" w:color="auto"/>
            </w:tcBorders>
            <w:shd w:val="clear" w:color="auto" w:fill="A7A8A7"/>
          </w:tcPr>
          <w:p w14:paraId="3432E97F" w14:textId="77777777" w:rsidR="001917C0" w:rsidRPr="0035194C" w:rsidRDefault="001917C0">
            <w:pPr>
              <w:spacing w:after="0" w:line="272" w:lineRule="exact"/>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b/>
                <w:bCs/>
                <w:spacing w:val="1"/>
                <w:sz w:val="24"/>
                <w:szCs w:val="24"/>
              </w:rPr>
              <w:t>L</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l of</w:t>
            </w:r>
          </w:p>
          <w:p w14:paraId="20347A2A" w14:textId="77777777" w:rsidR="001917C0" w:rsidRPr="0035194C" w:rsidRDefault="001917C0">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pp</w:t>
            </w:r>
            <w:r w:rsidRPr="0035194C">
              <w:rPr>
                <w:rFonts w:ascii="Times New Roman" w:eastAsia="Times New Roman" w:hAnsi="Times New Roman" w:cs="Times New Roman"/>
                <w:b/>
                <w:bCs/>
                <w:sz w:val="24"/>
                <w:szCs w:val="24"/>
              </w:rPr>
              <w:t>li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nt</w:t>
            </w:r>
          </w:p>
          <w:p w14:paraId="183F6C9C" w14:textId="77777777" w:rsidR="001917C0" w:rsidRPr="0035194C" w:rsidRDefault="001917C0">
            <w:pPr>
              <w:spacing w:before="1" w:after="0" w:line="238" w:lineRule="auto"/>
              <w:ind w:left="102" w:right="304"/>
              <w:rPr>
                <w:rFonts w:ascii="Times New Roman" w:eastAsia="Times New Roman" w:hAnsi="Times New Roman" w:cs="Times New Roman"/>
                <w:sz w:val="24"/>
                <w:szCs w:val="24"/>
              </w:rPr>
            </w:pPr>
            <w:r w:rsidRPr="0035194C">
              <w:rPr>
                <w:rFonts w:ascii="Times New Roman" w:eastAsia="Times New Roman" w:hAnsi="Times New Roman" w:cs="Times New Roman"/>
                <w:b/>
                <w:bCs/>
                <w:spacing w:val="1"/>
                <w:sz w:val="24"/>
                <w:szCs w:val="24"/>
              </w:rPr>
              <w:t>Bu</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pacing w:val="1"/>
                <w:sz w:val="24"/>
                <w:szCs w:val="24"/>
              </w:rPr>
              <w:t>d</w:t>
            </w:r>
            <w:r w:rsidRPr="0035194C">
              <w:rPr>
                <w:rFonts w:ascii="Times New Roman" w:eastAsia="Times New Roman" w:hAnsi="Times New Roman" w:cs="Times New Roman"/>
                <w:b/>
                <w:bCs/>
                <w:spacing w:val="-1"/>
                <w:sz w:val="24"/>
                <w:szCs w:val="24"/>
              </w:rPr>
              <w:t xml:space="preserve">en </w:t>
            </w:r>
            <w:r w:rsidRPr="0035194C">
              <w:rPr>
                <w:rFonts w:ascii="Times New Roman" w:eastAsia="Times New Roman" w:hAnsi="Times New Roman" w:cs="Times New Roman"/>
                <w:i/>
                <w:sz w:val="24"/>
                <w:szCs w:val="24"/>
              </w:rPr>
              <w:t>I</w:t>
            </w:r>
            <w:r w:rsidRPr="0035194C">
              <w:rPr>
                <w:rFonts w:ascii="Times New Roman" w:eastAsia="Times New Roman" w:hAnsi="Times New Roman" w:cs="Times New Roman"/>
                <w:i/>
                <w:spacing w:val="-1"/>
                <w:sz w:val="24"/>
                <w:szCs w:val="24"/>
              </w:rPr>
              <w:t xml:space="preserve"> </w:t>
            </w:r>
            <w:r w:rsidRPr="0035194C">
              <w:rPr>
                <w:rFonts w:ascii="Times New Roman" w:eastAsia="Times New Roman" w:hAnsi="Times New Roman" w:cs="Times New Roman"/>
                <w:i/>
                <w:sz w:val="24"/>
                <w:szCs w:val="24"/>
              </w:rPr>
              <w:t xml:space="preserve">= </w:t>
            </w:r>
            <w:r w:rsidRPr="0035194C">
              <w:rPr>
                <w:rFonts w:ascii="Times New Roman" w:eastAsia="Times New Roman" w:hAnsi="Times New Roman" w:cs="Times New Roman"/>
                <w:i/>
                <w:spacing w:val="-1"/>
                <w:sz w:val="24"/>
                <w:szCs w:val="24"/>
              </w:rPr>
              <w:t>I</w:t>
            </w:r>
            <w:r w:rsidRPr="0035194C">
              <w:rPr>
                <w:rFonts w:ascii="Times New Roman" w:eastAsia="Times New Roman" w:hAnsi="Times New Roman" w:cs="Times New Roman"/>
                <w:i/>
                <w:sz w:val="24"/>
                <w:szCs w:val="24"/>
              </w:rPr>
              <w:t>n</w:t>
            </w:r>
            <w:r w:rsidRPr="0035194C">
              <w:rPr>
                <w:rFonts w:ascii="Times New Roman" w:eastAsia="Times New Roman" w:hAnsi="Times New Roman" w:cs="Times New Roman"/>
                <w:i/>
                <w:spacing w:val="-1"/>
                <w:sz w:val="24"/>
                <w:szCs w:val="24"/>
              </w:rPr>
              <w:t>c</w:t>
            </w:r>
            <w:r w:rsidRPr="0035194C">
              <w:rPr>
                <w:rFonts w:ascii="Times New Roman" w:eastAsia="Times New Roman" w:hAnsi="Times New Roman" w:cs="Times New Roman"/>
                <w:i/>
                <w:sz w:val="24"/>
                <w:szCs w:val="24"/>
              </w:rPr>
              <w:t>r</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as</w:t>
            </w:r>
            <w:r w:rsidRPr="0035194C">
              <w:rPr>
                <w:rFonts w:ascii="Times New Roman" w:eastAsia="Times New Roman" w:hAnsi="Times New Roman" w:cs="Times New Roman"/>
                <w:i/>
                <w:spacing w:val="-1"/>
                <w:sz w:val="24"/>
                <w:szCs w:val="24"/>
              </w:rPr>
              <w:t xml:space="preserve">es </w:t>
            </w:r>
            <w:r w:rsidRPr="0035194C">
              <w:rPr>
                <w:rFonts w:ascii="Times New Roman" w:eastAsia="Times New Roman" w:hAnsi="Times New Roman" w:cs="Times New Roman"/>
                <w:i/>
                <w:sz w:val="24"/>
                <w:szCs w:val="24"/>
              </w:rPr>
              <w:t>burd</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n</w:t>
            </w:r>
          </w:p>
          <w:p w14:paraId="54365DDC" w14:textId="77777777" w:rsidR="001917C0" w:rsidRPr="0035194C" w:rsidRDefault="001917C0">
            <w:pPr>
              <w:spacing w:after="0" w:line="240" w:lineRule="auto"/>
              <w:ind w:left="102" w:right="222"/>
              <w:rPr>
                <w:rFonts w:ascii="Times New Roman" w:eastAsia="Times New Roman" w:hAnsi="Times New Roman" w:cs="Times New Roman"/>
                <w:sz w:val="24"/>
                <w:szCs w:val="24"/>
              </w:rPr>
            </w:pPr>
            <w:r w:rsidRPr="0035194C">
              <w:rPr>
                <w:rFonts w:ascii="Times New Roman" w:eastAsia="Times New Roman" w:hAnsi="Times New Roman" w:cs="Times New Roman"/>
                <w:i/>
                <w:sz w:val="24"/>
                <w:szCs w:val="24"/>
              </w:rPr>
              <w:t>D – D</w:t>
            </w:r>
            <w:r w:rsidRPr="0035194C">
              <w:rPr>
                <w:rFonts w:ascii="Times New Roman" w:eastAsia="Times New Roman" w:hAnsi="Times New Roman" w:cs="Times New Roman"/>
                <w:i/>
                <w:spacing w:val="-1"/>
                <w:sz w:val="24"/>
                <w:szCs w:val="24"/>
              </w:rPr>
              <w:t>ec</w:t>
            </w:r>
            <w:r w:rsidRPr="0035194C">
              <w:rPr>
                <w:rFonts w:ascii="Times New Roman" w:eastAsia="Times New Roman" w:hAnsi="Times New Roman" w:cs="Times New Roman"/>
                <w:i/>
                <w:sz w:val="24"/>
                <w:szCs w:val="24"/>
              </w:rPr>
              <w:t>r</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a</w:t>
            </w:r>
            <w:r w:rsidRPr="0035194C">
              <w:rPr>
                <w:rFonts w:ascii="Times New Roman" w:eastAsia="Times New Roman" w:hAnsi="Times New Roman" w:cs="Times New Roman"/>
                <w:i/>
                <w:spacing w:val="3"/>
                <w:sz w:val="24"/>
                <w:szCs w:val="24"/>
              </w:rPr>
              <w:t>s</w:t>
            </w:r>
            <w:r w:rsidRPr="0035194C">
              <w:rPr>
                <w:rFonts w:ascii="Times New Roman" w:eastAsia="Times New Roman" w:hAnsi="Times New Roman" w:cs="Times New Roman"/>
                <w:i/>
                <w:spacing w:val="-1"/>
                <w:sz w:val="24"/>
                <w:szCs w:val="24"/>
              </w:rPr>
              <w:t xml:space="preserve">es </w:t>
            </w:r>
            <w:r w:rsidRPr="0035194C">
              <w:rPr>
                <w:rFonts w:ascii="Times New Roman" w:eastAsia="Times New Roman" w:hAnsi="Times New Roman" w:cs="Times New Roman"/>
                <w:i/>
                <w:sz w:val="24"/>
                <w:szCs w:val="24"/>
              </w:rPr>
              <w:t>burd</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n</w:t>
            </w:r>
          </w:p>
          <w:p w14:paraId="44BB9BCF" w14:textId="77777777" w:rsidR="001917C0" w:rsidRPr="0035194C" w:rsidRDefault="001917C0">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i/>
                <w:sz w:val="24"/>
                <w:szCs w:val="24"/>
              </w:rPr>
              <w:t>N</w:t>
            </w:r>
            <w:r w:rsidRPr="0035194C">
              <w:rPr>
                <w:rFonts w:ascii="Times New Roman" w:eastAsia="Times New Roman" w:hAnsi="Times New Roman" w:cs="Times New Roman"/>
                <w:i/>
                <w:spacing w:val="1"/>
                <w:sz w:val="24"/>
                <w:szCs w:val="24"/>
              </w:rPr>
              <w:t xml:space="preserve"> </w:t>
            </w:r>
            <w:r w:rsidRPr="0035194C">
              <w:rPr>
                <w:rFonts w:ascii="Times New Roman" w:eastAsia="Times New Roman" w:hAnsi="Times New Roman" w:cs="Times New Roman"/>
                <w:i/>
                <w:sz w:val="24"/>
                <w:szCs w:val="24"/>
              </w:rPr>
              <w:t xml:space="preserve">– </w:t>
            </w:r>
            <w:r w:rsidRPr="0035194C">
              <w:rPr>
                <w:rFonts w:ascii="Times New Roman" w:eastAsia="Times New Roman" w:hAnsi="Times New Roman" w:cs="Times New Roman"/>
                <w:i/>
                <w:spacing w:val="1"/>
                <w:sz w:val="24"/>
                <w:szCs w:val="24"/>
              </w:rPr>
              <w:t>N</w:t>
            </w:r>
            <w:r w:rsidRPr="0035194C">
              <w:rPr>
                <w:rFonts w:ascii="Times New Roman" w:eastAsia="Times New Roman" w:hAnsi="Times New Roman" w:cs="Times New Roman"/>
                <w:i/>
                <w:sz w:val="24"/>
                <w:szCs w:val="24"/>
              </w:rPr>
              <w:t>o</w:t>
            </w:r>
          </w:p>
          <w:p w14:paraId="6C553AB3" w14:textId="77777777" w:rsidR="001917C0" w:rsidRPr="0035194C" w:rsidRDefault="001917C0">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i/>
                <w:spacing w:val="1"/>
                <w:sz w:val="24"/>
                <w:szCs w:val="24"/>
              </w:rPr>
              <w:t>C</w:t>
            </w:r>
            <w:r w:rsidRPr="0035194C">
              <w:rPr>
                <w:rFonts w:ascii="Times New Roman" w:eastAsia="Times New Roman" w:hAnsi="Times New Roman" w:cs="Times New Roman"/>
                <w:i/>
                <w:sz w:val="24"/>
                <w:szCs w:val="24"/>
              </w:rPr>
              <w:t>hange</w:t>
            </w:r>
          </w:p>
        </w:tc>
      </w:tr>
      <w:tr w:rsidR="00166914" w:rsidRPr="0035194C" w14:paraId="4876A330" w14:textId="77777777" w:rsidTr="005D629A">
        <w:trPr>
          <w:trHeight w:hRule="exact" w:val="1315"/>
          <w:jc w:val="center"/>
        </w:trPr>
        <w:tc>
          <w:tcPr>
            <w:tcW w:w="6655" w:type="dxa"/>
            <w:tcBorders>
              <w:top w:val="single" w:sz="4" w:space="0" w:color="auto"/>
              <w:left w:val="single" w:sz="4" w:space="0" w:color="auto"/>
              <w:bottom w:val="single" w:sz="4" w:space="0" w:color="auto"/>
              <w:right w:val="single" w:sz="4" w:space="0" w:color="auto"/>
            </w:tcBorders>
          </w:tcPr>
          <w:p w14:paraId="639F61CF" w14:textId="494FB4DA" w:rsidR="00166914" w:rsidRPr="004F3B1B" w:rsidRDefault="00166914" w:rsidP="002B17B8">
            <w:pPr>
              <w:pStyle w:val="Heading3"/>
              <w:numPr>
                <w:ilvl w:val="0"/>
                <w:numId w:val="34"/>
              </w:numPr>
              <w:tabs>
                <w:tab w:val="left" w:pos="697"/>
              </w:tabs>
              <w:spacing w:before="273"/>
              <w:ind w:right="228"/>
              <w:rPr>
                <w:rFonts w:ascii="Times New Roman" w:eastAsia="Times New Roman" w:hAnsi="Times New Roman" w:cs="Times New Roman"/>
                <w:color w:val="auto"/>
              </w:rPr>
            </w:pPr>
            <w:r w:rsidRPr="004F3B1B">
              <w:rPr>
                <w:rFonts w:ascii="Times New Roman" w:eastAsia="Times New Roman" w:hAnsi="Times New Roman" w:cs="Times New Roman"/>
                <w:color w:val="auto"/>
              </w:rPr>
              <w:lastRenderedPageBreak/>
              <w:t>Added Section 3.5 (Marketing) to the Table of Contents.</w:t>
            </w:r>
          </w:p>
        </w:tc>
        <w:tc>
          <w:tcPr>
            <w:tcW w:w="4230" w:type="dxa"/>
            <w:tcBorders>
              <w:top w:val="single" w:sz="4" w:space="0" w:color="auto"/>
              <w:left w:val="single" w:sz="4" w:space="0" w:color="auto"/>
              <w:bottom w:val="single" w:sz="4" w:space="0" w:color="auto"/>
              <w:right w:val="single" w:sz="4" w:space="0" w:color="auto"/>
            </w:tcBorders>
          </w:tcPr>
          <w:p w14:paraId="74782C12" w14:textId="57DEED7B" w:rsidR="00166914" w:rsidRPr="004F3B1B" w:rsidRDefault="00166914" w:rsidP="002B17B8">
            <w:pPr>
              <w:pStyle w:val="Heading3"/>
              <w:tabs>
                <w:tab w:val="left" w:pos="697"/>
              </w:tabs>
              <w:spacing w:before="273"/>
              <w:ind w:right="228"/>
              <w:rPr>
                <w:rFonts w:ascii="Times New Roman" w:eastAsia="Times New Roman" w:hAnsi="Times New Roman" w:cs="Times New Roman"/>
                <w:color w:val="auto"/>
              </w:rPr>
            </w:pPr>
            <w:r w:rsidRPr="004F3B1B">
              <w:rPr>
                <w:rFonts w:ascii="Times New Roman" w:eastAsia="Times New Roman" w:hAnsi="Times New Roman" w:cs="Times New Roman"/>
                <w:color w:val="auto"/>
              </w:rPr>
              <w:t>This section was inadvertently excluded from the TOC previously.</w:t>
            </w:r>
          </w:p>
        </w:tc>
        <w:tc>
          <w:tcPr>
            <w:tcW w:w="1710" w:type="dxa"/>
            <w:tcBorders>
              <w:top w:val="single" w:sz="4" w:space="0" w:color="auto"/>
              <w:left w:val="single" w:sz="4" w:space="0" w:color="auto"/>
              <w:bottom w:val="single" w:sz="4" w:space="0" w:color="auto"/>
              <w:right w:val="single" w:sz="4" w:space="0" w:color="auto"/>
            </w:tcBorders>
          </w:tcPr>
          <w:p w14:paraId="413FA1A1" w14:textId="3D44C04D" w:rsidR="00166914" w:rsidRPr="004F3B1B" w:rsidRDefault="00166914" w:rsidP="009A0B10">
            <w:pPr>
              <w:spacing w:after="0" w:line="240" w:lineRule="auto"/>
              <w:ind w:left="100" w:right="-20"/>
              <w:rPr>
                <w:rFonts w:ascii="Times New Roman" w:eastAsia="Times New Roman" w:hAnsi="Times New Roman" w:cs="Times New Roman"/>
                <w:sz w:val="24"/>
                <w:szCs w:val="24"/>
              </w:rPr>
            </w:pPr>
            <w:r w:rsidRPr="004F3B1B">
              <w:rPr>
                <w:rFonts w:ascii="Times New Roman" w:eastAsia="Times New Roman" w:hAnsi="Times New Roman" w:cs="Times New Roman"/>
                <w:sz w:val="24"/>
                <w:szCs w:val="24"/>
              </w:rPr>
              <w:t>Table of Contents</w:t>
            </w:r>
          </w:p>
        </w:tc>
        <w:tc>
          <w:tcPr>
            <w:tcW w:w="3080" w:type="dxa"/>
            <w:tcBorders>
              <w:top w:val="single" w:sz="4" w:space="0" w:color="auto"/>
              <w:left w:val="single" w:sz="4" w:space="0" w:color="auto"/>
              <w:bottom w:val="single" w:sz="4" w:space="0" w:color="auto"/>
              <w:right w:val="single" w:sz="4" w:space="0" w:color="auto"/>
            </w:tcBorders>
          </w:tcPr>
          <w:p w14:paraId="41287754" w14:textId="119225EA" w:rsidR="00166914" w:rsidRPr="004F3B1B" w:rsidRDefault="00166914" w:rsidP="009A0B10">
            <w:pPr>
              <w:spacing w:after="0" w:line="267" w:lineRule="exact"/>
              <w:ind w:left="102" w:right="-20"/>
              <w:rPr>
                <w:rFonts w:ascii="Times New Roman" w:eastAsia="Times New Roman" w:hAnsi="Times New Roman" w:cs="Times New Roman"/>
                <w:sz w:val="24"/>
                <w:szCs w:val="24"/>
              </w:rPr>
            </w:pPr>
            <w:r w:rsidRPr="004F3B1B">
              <w:rPr>
                <w:rFonts w:ascii="Times New Roman" w:eastAsia="Times New Roman" w:hAnsi="Times New Roman" w:cs="Times New Roman"/>
                <w:sz w:val="24"/>
                <w:szCs w:val="24"/>
              </w:rPr>
              <w:t>N</w:t>
            </w:r>
          </w:p>
        </w:tc>
      </w:tr>
      <w:tr w:rsidR="00502D8D" w:rsidRPr="0035194C" w14:paraId="50B7B88D" w14:textId="77777777" w:rsidTr="005D629A">
        <w:trPr>
          <w:trHeight w:hRule="exact" w:val="10522"/>
          <w:jc w:val="center"/>
        </w:trPr>
        <w:tc>
          <w:tcPr>
            <w:tcW w:w="6655" w:type="dxa"/>
            <w:tcBorders>
              <w:top w:val="single" w:sz="4" w:space="0" w:color="auto"/>
              <w:left w:val="single" w:sz="4" w:space="0" w:color="auto"/>
              <w:bottom w:val="single" w:sz="4" w:space="0" w:color="auto"/>
              <w:right w:val="single" w:sz="4" w:space="0" w:color="auto"/>
            </w:tcBorders>
          </w:tcPr>
          <w:p w14:paraId="077F6ECB" w14:textId="4DAC3F2E" w:rsidR="00502D8D" w:rsidRPr="0015495D" w:rsidRDefault="0015495D" w:rsidP="0015495D">
            <w:pPr>
              <w:pStyle w:val="Heading3"/>
              <w:numPr>
                <w:ilvl w:val="0"/>
                <w:numId w:val="34"/>
              </w:numPr>
              <w:tabs>
                <w:tab w:val="left" w:pos="697"/>
              </w:tabs>
              <w:spacing w:before="273"/>
              <w:ind w:left="100" w:right="228"/>
              <w:rPr>
                <w:rFonts w:ascii="Times New Roman" w:eastAsia="Times New Roman" w:hAnsi="Times New Roman" w:cs="Times New Roman"/>
                <w:color w:val="auto"/>
              </w:rPr>
            </w:pPr>
            <w:r>
              <w:rPr>
                <w:rFonts w:ascii="Times New Roman" w:eastAsia="Times New Roman" w:hAnsi="Times New Roman" w:cs="Times New Roman"/>
                <w:color w:val="auto"/>
              </w:rPr>
              <w:t xml:space="preserve">2. </w:t>
            </w:r>
            <w:r w:rsidRPr="0015495D">
              <w:rPr>
                <w:rFonts w:ascii="Times New Roman" w:eastAsia="Times New Roman" w:hAnsi="Times New Roman" w:cs="Times New Roman"/>
                <w:color w:val="auto"/>
              </w:rPr>
              <w:t xml:space="preserve">Modified the </w:t>
            </w:r>
            <w:r w:rsidR="00502D8D" w:rsidRPr="0015495D">
              <w:rPr>
                <w:rFonts w:ascii="Times New Roman" w:eastAsia="Times New Roman" w:hAnsi="Times New Roman" w:cs="Times New Roman"/>
                <w:color w:val="auto"/>
              </w:rPr>
              <w:t>“Note” that is included in the marketing section</w:t>
            </w:r>
            <w:r w:rsidRPr="0015495D">
              <w:rPr>
                <w:rFonts w:ascii="Times New Roman" w:eastAsia="Times New Roman" w:hAnsi="Times New Roman" w:cs="Times New Roman"/>
                <w:color w:val="auto"/>
              </w:rPr>
              <w:t xml:space="preserve"> to emphasize that </w:t>
            </w:r>
            <w:r w:rsidR="00502D8D" w:rsidRPr="0015495D">
              <w:rPr>
                <w:rFonts w:ascii="Times New Roman" w:hAnsi="Times New Roman" w:cs="Times New Roman"/>
                <w:color w:val="auto"/>
              </w:rPr>
              <w:t>SAE applicants need only submit new or revised marketing material to the HPMS PAC</w:t>
            </w:r>
            <w:r>
              <w:rPr>
                <w:rFonts w:ascii="Times New Roman" w:hAnsi="Times New Roman" w:cs="Times New Roman"/>
                <w:color w:val="auto"/>
              </w:rPr>
              <w:t xml:space="preserve">E Marketing Module for review. CMS also added language to clarify the timing of the submission of marketing material following application </w:t>
            </w:r>
            <w:r>
              <w:rPr>
                <w:rFonts w:ascii="Times New Roman" w:eastAsia="Times New Roman" w:hAnsi="Times New Roman" w:cs="Times New Roman"/>
                <w:color w:val="auto"/>
              </w:rPr>
              <w:t>submission.  The complete revised note is as follows</w:t>
            </w:r>
            <w:r w:rsidR="005D629A">
              <w:rPr>
                <w:rFonts w:ascii="Times New Roman" w:eastAsia="Times New Roman" w:hAnsi="Times New Roman" w:cs="Times New Roman"/>
                <w:color w:val="auto"/>
              </w:rPr>
              <w:t xml:space="preserve"> (added language in </w:t>
            </w:r>
            <w:r w:rsidR="00C866F2">
              <w:rPr>
                <w:rFonts w:ascii="Times New Roman" w:eastAsia="Times New Roman" w:hAnsi="Times New Roman" w:cs="Times New Roman"/>
                <w:color w:val="auto"/>
              </w:rPr>
              <w:t xml:space="preserve">bold </w:t>
            </w:r>
            <w:r w:rsidR="005D629A">
              <w:rPr>
                <w:rFonts w:ascii="Times New Roman" w:eastAsia="Times New Roman" w:hAnsi="Times New Roman" w:cs="Times New Roman"/>
                <w:color w:val="auto"/>
              </w:rPr>
              <w:t>italics)</w:t>
            </w:r>
            <w:r>
              <w:rPr>
                <w:rFonts w:ascii="Times New Roman" w:eastAsia="Times New Roman" w:hAnsi="Times New Roman" w:cs="Times New Roman"/>
                <w:color w:val="auto"/>
              </w:rPr>
              <w:t>:</w:t>
            </w:r>
          </w:p>
          <w:p w14:paraId="267950F1" w14:textId="3BF8101F" w:rsidR="0015495D" w:rsidRPr="005D629A" w:rsidRDefault="0015495D" w:rsidP="0015495D">
            <w:pPr>
              <w:rPr>
                <w:rFonts w:ascii="Times New Roman" w:hAnsi="Times New Roman" w:cs="Times New Roman"/>
                <w:sz w:val="24"/>
                <w:szCs w:val="24"/>
              </w:rPr>
            </w:pPr>
            <w:r w:rsidRPr="0015495D">
              <w:rPr>
                <w:rFonts w:ascii="Times New Roman" w:hAnsi="Times New Roman" w:cs="Times New Roman"/>
                <w:sz w:val="24"/>
                <w:szCs w:val="24"/>
              </w:rPr>
              <w:t xml:space="preserve">“NOTE:  </w:t>
            </w:r>
            <w:r w:rsidRPr="005D629A">
              <w:rPr>
                <w:rFonts w:ascii="Times New Roman" w:hAnsi="Times New Roman" w:cs="Times New Roman"/>
                <w:sz w:val="24"/>
                <w:szCs w:val="24"/>
              </w:rPr>
              <w:t xml:space="preserve">Marketing materials for both initial and SAE applications are captured separately, via the HPMS PACE marketing module. Applicants must submit marketing materials to the HPMS marketing module for CMS/state review and approval </w:t>
            </w:r>
            <w:r w:rsidRPr="005D629A">
              <w:rPr>
                <w:rFonts w:ascii="Times New Roman" w:hAnsi="Times New Roman" w:cs="Times New Roman"/>
                <w:b/>
                <w:i/>
                <w:sz w:val="24"/>
                <w:szCs w:val="24"/>
              </w:rPr>
              <w:t>within 5 days of the submission of the application.</w:t>
            </w:r>
            <w:r w:rsidRPr="005D629A">
              <w:rPr>
                <w:rFonts w:ascii="Times New Roman" w:hAnsi="Times New Roman" w:cs="Times New Roman"/>
                <w:sz w:val="24"/>
                <w:szCs w:val="24"/>
              </w:rPr>
              <w:t xml:space="preserve"> (Note: Initial applicants must first hit the “Final Submit” button for the application itself, at which point the contract will be made available in the HPMS marketing module.  </w:t>
            </w:r>
            <w:r w:rsidRPr="005D629A">
              <w:rPr>
                <w:rFonts w:ascii="Times New Roman" w:hAnsi="Times New Roman" w:cs="Times New Roman"/>
                <w:b/>
                <w:i/>
                <w:sz w:val="24"/>
                <w:szCs w:val="24"/>
              </w:rPr>
              <w:t>The action of hitting the final submit button for an application submittal does not preclude the PO from submitting marketing materials.</w:t>
            </w:r>
            <w:r w:rsidRPr="005D629A">
              <w:rPr>
                <w:rFonts w:ascii="Times New Roman" w:hAnsi="Times New Roman" w:cs="Times New Roman"/>
                <w:sz w:val="24"/>
                <w:szCs w:val="24"/>
              </w:rPr>
              <w:t>)  After the application is submitted, CMS will communicate the name of the CMS and state marketing reviewers to the applicant and the applicant may then submit all marketing materials associated with its marketing plan via the HPMS marketing module.  When submitting the materials, initial and SAE applicants must include the contract number and “Initial Application” or “SAE Application” in the comments field of the ma</w:t>
            </w:r>
            <w:r w:rsidR="004F3B1B">
              <w:rPr>
                <w:rFonts w:ascii="Times New Roman" w:hAnsi="Times New Roman" w:cs="Times New Roman"/>
                <w:sz w:val="24"/>
                <w:szCs w:val="24"/>
              </w:rPr>
              <w:t>rketing submission (e.g., Hxxxx I</w:t>
            </w:r>
            <w:r w:rsidRPr="005D629A">
              <w:rPr>
                <w:rFonts w:ascii="Times New Roman" w:hAnsi="Times New Roman" w:cs="Times New Roman"/>
                <w:sz w:val="24"/>
                <w:szCs w:val="24"/>
              </w:rPr>
              <w:t xml:space="preserve">nitial </w:t>
            </w:r>
            <w:r w:rsidR="004F3B1B">
              <w:rPr>
                <w:rFonts w:ascii="Times New Roman" w:hAnsi="Times New Roman" w:cs="Times New Roman"/>
                <w:sz w:val="24"/>
                <w:szCs w:val="24"/>
              </w:rPr>
              <w:t>A</w:t>
            </w:r>
            <w:r w:rsidRPr="005D629A">
              <w:rPr>
                <w:rFonts w:ascii="Times New Roman" w:hAnsi="Times New Roman" w:cs="Times New Roman"/>
                <w:sz w:val="24"/>
                <w:szCs w:val="24"/>
              </w:rPr>
              <w:t xml:space="preserve">pplication). </w:t>
            </w:r>
            <w:r w:rsidRPr="005D629A">
              <w:rPr>
                <w:rFonts w:ascii="Times New Roman" w:hAnsi="Times New Roman" w:cs="Times New Roman"/>
                <w:b/>
                <w:i/>
                <w:sz w:val="24"/>
                <w:szCs w:val="24"/>
              </w:rPr>
              <w:t>Note that SAE applicants need only submit new or revised marketing material to the HPMS PACE Marketing Module for review.</w:t>
            </w:r>
            <w:r w:rsidRPr="005D629A">
              <w:rPr>
                <w:rFonts w:ascii="Times New Roman" w:hAnsi="Times New Roman" w:cs="Times New Roman"/>
                <w:sz w:val="24"/>
                <w:szCs w:val="24"/>
              </w:rPr>
              <w:t xml:space="preserve">  Initial PACE applicants may not begin marketing until they have been approved and have received a copy of their program agreement signed by all parties; SAE applicants may not begin marketing in the expanded geographic area, as applicable, until the SAE has been approved and the PO has received the amended program agreement, accompanied by an approval letter from CMS.”</w:t>
            </w:r>
          </w:p>
          <w:p w14:paraId="75F50AAA" w14:textId="6DF5BDCE" w:rsidR="0015495D" w:rsidRPr="0015495D" w:rsidRDefault="0015495D" w:rsidP="0015495D">
            <w:pPr>
              <w:rPr>
                <w:highlight w:val="yellow"/>
              </w:rPr>
            </w:pPr>
          </w:p>
        </w:tc>
        <w:tc>
          <w:tcPr>
            <w:tcW w:w="4230" w:type="dxa"/>
            <w:tcBorders>
              <w:top w:val="single" w:sz="4" w:space="0" w:color="auto"/>
              <w:left w:val="single" w:sz="4" w:space="0" w:color="auto"/>
              <w:bottom w:val="single" w:sz="4" w:space="0" w:color="auto"/>
              <w:right w:val="single" w:sz="4" w:space="0" w:color="auto"/>
            </w:tcBorders>
          </w:tcPr>
          <w:p w14:paraId="54A71AFC" w14:textId="239AF139" w:rsidR="00502D8D" w:rsidRPr="00502D8D" w:rsidRDefault="00502D8D" w:rsidP="005D629A">
            <w:pPr>
              <w:pStyle w:val="Heading3"/>
              <w:tabs>
                <w:tab w:val="left" w:pos="697"/>
              </w:tabs>
              <w:spacing w:before="273"/>
              <w:ind w:right="228"/>
              <w:rPr>
                <w:rFonts w:ascii="Times New Roman" w:eastAsia="Times New Roman" w:hAnsi="Times New Roman" w:cs="Times New Roman"/>
                <w:color w:val="auto"/>
              </w:rPr>
            </w:pPr>
            <w:r w:rsidRPr="0015495D">
              <w:rPr>
                <w:rFonts w:ascii="Times New Roman" w:eastAsia="Times New Roman" w:hAnsi="Times New Roman" w:cs="Times New Roman"/>
                <w:color w:val="auto"/>
              </w:rPr>
              <w:t>Added language for clarification purposes, based on external comment</w:t>
            </w:r>
            <w:r w:rsidR="0015495D" w:rsidRPr="0015495D">
              <w:rPr>
                <w:rFonts w:ascii="Times New Roman" w:eastAsia="Times New Roman" w:hAnsi="Times New Roman" w:cs="Times New Roman"/>
                <w:color w:val="auto"/>
              </w:rPr>
              <w:t>.  In a</w:t>
            </w:r>
            <w:r w:rsidR="0015495D">
              <w:rPr>
                <w:rFonts w:ascii="Times New Roman" w:eastAsia="Times New Roman" w:hAnsi="Times New Roman" w:cs="Times New Roman"/>
                <w:color w:val="auto"/>
              </w:rPr>
              <w:t>d</w:t>
            </w:r>
            <w:r w:rsidR="0015495D" w:rsidRPr="0015495D">
              <w:rPr>
                <w:rFonts w:ascii="Times New Roman" w:eastAsia="Times New Roman" w:hAnsi="Times New Roman" w:cs="Times New Roman"/>
                <w:color w:val="auto"/>
              </w:rPr>
              <w:t>dition,</w:t>
            </w:r>
            <w:r w:rsidRPr="0015495D">
              <w:rPr>
                <w:rFonts w:ascii="Times New Roman" w:eastAsia="Times New Roman" w:hAnsi="Times New Roman" w:cs="Times New Roman"/>
                <w:color w:val="auto"/>
              </w:rPr>
              <w:t xml:space="preserve"> </w:t>
            </w:r>
            <w:r w:rsidR="0015495D" w:rsidRPr="0015495D">
              <w:rPr>
                <w:rFonts w:ascii="Times New Roman" w:hAnsi="Times New Roman" w:cs="Times New Roman"/>
                <w:bCs/>
                <w:color w:val="auto"/>
              </w:rPr>
              <w:t>CMS has added instructions regarding the timing of the marketing material, which is consistent with the guidance detailed in the PACE Marketing Guidelines</w:t>
            </w:r>
            <w:r w:rsidR="005D629A">
              <w:rPr>
                <w:rFonts w:ascii="Times New Roman" w:hAnsi="Times New Roman" w:cs="Times New Roman"/>
                <w:bCs/>
                <w:color w:val="auto"/>
              </w:rPr>
              <w:t xml:space="preserve"> </w:t>
            </w:r>
            <w:r w:rsidR="00DA14F9">
              <w:rPr>
                <w:rFonts w:ascii="Times New Roman" w:hAnsi="Times New Roman" w:cs="Times New Roman"/>
                <w:bCs/>
                <w:color w:val="auto"/>
              </w:rPr>
              <w:t xml:space="preserve">and </w:t>
            </w:r>
            <w:r w:rsidR="005D629A">
              <w:rPr>
                <w:rFonts w:ascii="Times New Roman" w:hAnsi="Times New Roman" w:cs="Times New Roman"/>
                <w:bCs/>
                <w:color w:val="auto"/>
              </w:rPr>
              <w:t>some clarifying language to address questions</w:t>
            </w:r>
            <w:r w:rsidRPr="0015495D">
              <w:rPr>
                <w:rFonts w:ascii="Times New Roman" w:eastAsia="Times New Roman" w:hAnsi="Times New Roman" w:cs="Times New Roman"/>
                <w:color w:val="auto"/>
              </w:rPr>
              <w:t xml:space="preserve"> previously </w:t>
            </w:r>
            <w:r w:rsidR="005D629A">
              <w:rPr>
                <w:rFonts w:ascii="Times New Roman" w:eastAsia="Times New Roman" w:hAnsi="Times New Roman" w:cs="Times New Roman"/>
                <w:color w:val="auto"/>
              </w:rPr>
              <w:t xml:space="preserve">raised </w:t>
            </w:r>
            <w:r w:rsidRPr="0015495D">
              <w:rPr>
                <w:rFonts w:ascii="Times New Roman" w:eastAsia="Times New Roman" w:hAnsi="Times New Roman" w:cs="Times New Roman"/>
                <w:color w:val="auto"/>
              </w:rPr>
              <w:t>to CMS by PACE applicants.</w:t>
            </w:r>
          </w:p>
        </w:tc>
        <w:tc>
          <w:tcPr>
            <w:tcW w:w="1710" w:type="dxa"/>
            <w:tcBorders>
              <w:top w:val="single" w:sz="4" w:space="0" w:color="auto"/>
              <w:left w:val="single" w:sz="4" w:space="0" w:color="auto"/>
              <w:bottom w:val="single" w:sz="4" w:space="0" w:color="auto"/>
              <w:right w:val="single" w:sz="4" w:space="0" w:color="auto"/>
            </w:tcBorders>
          </w:tcPr>
          <w:p w14:paraId="29C31FDF" w14:textId="75457B18" w:rsidR="00502D8D" w:rsidRPr="00502D8D" w:rsidRDefault="00502D8D" w:rsidP="009A0B10">
            <w:pPr>
              <w:spacing w:after="0" w:line="240" w:lineRule="auto"/>
              <w:ind w:left="100" w:right="-20"/>
              <w:rPr>
                <w:rFonts w:ascii="Times New Roman" w:eastAsia="Times New Roman" w:hAnsi="Times New Roman" w:cs="Times New Roman"/>
                <w:sz w:val="24"/>
                <w:szCs w:val="24"/>
              </w:rPr>
            </w:pPr>
            <w:r w:rsidRPr="00502D8D">
              <w:rPr>
                <w:rFonts w:ascii="Times New Roman" w:eastAsia="Times New Roman" w:hAnsi="Times New Roman" w:cs="Times New Roman"/>
                <w:sz w:val="24"/>
                <w:szCs w:val="24"/>
              </w:rPr>
              <w:t>Section 3.5 (Marketing)</w:t>
            </w:r>
          </w:p>
        </w:tc>
        <w:tc>
          <w:tcPr>
            <w:tcW w:w="3080" w:type="dxa"/>
            <w:tcBorders>
              <w:top w:val="single" w:sz="4" w:space="0" w:color="auto"/>
              <w:left w:val="single" w:sz="4" w:space="0" w:color="auto"/>
              <w:bottom w:val="single" w:sz="4" w:space="0" w:color="auto"/>
              <w:right w:val="single" w:sz="4" w:space="0" w:color="auto"/>
            </w:tcBorders>
          </w:tcPr>
          <w:p w14:paraId="3DAA7E2F" w14:textId="06939FB8" w:rsidR="00502D8D" w:rsidRPr="00502D8D" w:rsidRDefault="00502D8D" w:rsidP="005D629A">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sidR="005D629A">
              <w:rPr>
                <w:rFonts w:ascii="Times New Roman" w:eastAsia="Times New Roman" w:hAnsi="Times New Roman" w:cs="Times New Roman"/>
                <w:sz w:val="24"/>
                <w:szCs w:val="24"/>
              </w:rPr>
              <w:t>(Represents some added information to clarify the instructional note previously included in the application)</w:t>
            </w:r>
          </w:p>
        </w:tc>
      </w:tr>
      <w:tr w:rsidR="003134A3" w:rsidRPr="0035194C" w14:paraId="36E19531" w14:textId="77777777" w:rsidTr="005D629A">
        <w:trPr>
          <w:trHeight w:hRule="exact" w:val="6814"/>
          <w:jc w:val="center"/>
        </w:trPr>
        <w:tc>
          <w:tcPr>
            <w:tcW w:w="6655" w:type="dxa"/>
            <w:tcBorders>
              <w:top w:val="single" w:sz="4" w:space="0" w:color="auto"/>
              <w:left w:val="single" w:sz="4" w:space="0" w:color="auto"/>
              <w:bottom w:val="single" w:sz="4" w:space="0" w:color="auto"/>
              <w:right w:val="single" w:sz="4" w:space="0" w:color="auto"/>
            </w:tcBorders>
          </w:tcPr>
          <w:p w14:paraId="260A76E2" w14:textId="6A4C8FC2" w:rsidR="00D13E52" w:rsidRDefault="00A534CF" w:rsidP="002B17B8">
            <w:pPr>
              <w:pStyle w:val="Heading3"/>
              <w:numPr>
                <w:ilvl w:val="0"/>
                <w:numId w:val="34"/>
              </w:numPr>
              <w:tabs>
                <w:tab w:val="left" w:pos="697"/>
              </w:tabs>
              <w:spacing w:before="273"/>
              <w:ind w:right="228"/>
              <w:rPr>
                <w:rFonts w:ascii="Times New Roman" w:eastAsia="Times New Roman" w:hAnsi="Times New Roman" w:cstheme="minorBidi"/>
                <w:color w:val="auto"/>
              </w:rPr>
            </w:pPr>
            <w:r>
              <w:rPr>
                <w:rFonts w:ascii="Times New Roman" w:eastAsia="Times New Roman" w:hAnsi="Times New Roman" w:cs="Times New Roman"/>
                <w:color w:val="auto"/>
              </w:rPr>
              <w:t xml:space="preserve">Based on internal review, </w:t>
            </w:r>
            <w:r w:rsidR="00D13E52" w:rsidRPr="00D13E52">
              <w:rPr>
                <w:rFonts w:ascii="Times New Roman" w:eastAsia="Times New Roman" w:hAnsi="Times New Roman" w:cs="Times New Roman"/>
                <w:color w:val="auto"/>
              </w:rPr>
              <w:t>the</w:t>
            </w:r>
            <w:r>
              <w:rPr>
                <w:rFonts w:ascii="Times New Roman" w:eastAsia="Times New Roman" w:hAnsi="Times New Roman" w:cs="Times New Roman"/>
                <w:color w:val="auto"/>
              </w:rPr>
              <w:t xml:space="preserve"> a</w:t>
            </w:r>
            <w:r w:rsidR="00D13E52" w:rsidRPr="00D13E52">
              <w:rPr>
                <w:rFonts w:ascii="Times New Roman" w:eastAsia="Times New Roman" w:hAnsi="Times New Roman" w:cs="Times New Roman"/>
                <w:color w:val="auto"/>
              </w:rPr>
              <w:t>ttestation</w:t>
            </w:r>
            <w:r>
              <w:rPr>
                <w:rFonts w:ascii="Times New Roman" w:eastAsia="Times New Roman" w:hAnsi="Times New Roman" w:cs="Times New Roman"/>
                <w:color w:val="auto"/>
              </w:rPr>
              <w:t xml:space="preserve"> below</w:t>
            </w:r>
            <w:r w:rsidR="00D13E52" w:rsidRPr="00D13E52">
              <w:rPr>
                <w:rFonts w:ascii="Times New Roman" w:eastAsia="Times New Roman" w:hAnsi="Times New Roman" w:cs="Times New Roman"/>
                <w:color w:val="auto"/>
              </w:rPr>
              <w:t xml:space="preserve"> (previously the second attestation in Section 3.4.2</w:t>
            </w:r>
            <w:r>
              <w:rPr>
                <w:rFonts w:ascii="Times New Roman" w:eastAsia="Times New Roman" w:hAnsi="Times New Roman" w:cs="Times New Roman"/>
                <w:color w:val="auto"/>
              </w:rPr>
              <w:t>) was moved to</w:t>
            </w:r>
            <w:r w:rsidR="00D13E52" w:rsidRPr="00D13E52">
              <w:rPr>
                <w:rFonts w:ascii="Times New Roman" w:eastAsia="Times New Roman" w:hAnsi="Times New Roman" w:cs="Times New Roman"/>
                <w:color w:val="auto"/>
              </w:rPr>
              <w:t xml:space="preserve"> its own unique section (Section 3.0 - </w:t>
            </w:r>
            <w:r w:rsidR="00D13E52" w:rsidRPr="00D13E52">
              <w:rPr>
                <w:rFonts w:ascii="Times New Roman" w:eastAsia="Times New Roman" w:hAnsi="Times New Roman" w:cstheme="minorBidi"/>
                <w:color w:val="auto"/>
              </w:rPr>
              <w:t>Administrative Requirements – Trial Period (SAE applicants only)</w:t>
            </w:r>
            <w:r w:rsidR="002B17B8">
              <w:rPr>
                <w:rFonts w:ascii="Times New Roman" w:eastAsia="Times New Roman" w:hAnsi="Times New Roman" w:cstheme="minorBidi"/>
                <w:color w:val="auto"/>
              </w:rPr>
              <w:t xml:space="preserve"> and the following statement added: </w:t>
            </w:r>
            <w:r w:rsidR="00B62CE5">
              <w:rPr>
                <w:rFonts w:ascii="Times New Roman" w:eastAsia="Times New Roman" w:hAnsi="Times New Roman" w:cstheme="minorBidi"/>
                <w:color w:val="auto"/>
              </w:rPr>
              <w:t>“</w:t>
            </w:r>
            <w:r w:rsidR="002B17B8" w:rsidRPr="002B17B8">
              <w:rPr>
                <w:rFonts w:ascii="Times New Roman" w:eastAsia="Times New Roman" w:hAnsi="Times New Roman" w:cstheme="minorBidi"/>
                <w:color w:val="auto"/>
              </w:rPr>
              <w:t>The purpose of this section is to ensure that SAE applicants have successfully completed the first trial period audit in order to be able to proceed with the submission of a SAE application.</w:t>
            </w:r>
            <w:r w:rsidR="002B17B8">
              <w:rPr>
                <w:rFonts w:ascii="Times New Roman" w:eastAsia="Times New Roman" w:hAnsi="Times New Roman" w:cstheme="minorBidi"/>
                <w:color w:val="auto"/>
              </w:rPr>
              <w:t>”</w:t>
            </w:r>
          </w:p>
          <w:p w14:paraId="153B785B" w14:textId="77777777" w:rsidR="00A534CF" w:rsidRDefault="00A534CF" w:rsidP="00A534CF">
            <w:pPr>
              <w:pStyle w:val="TableParagraph"/>
              <w:ind w:right="130"/>
              <w:rPr>
                <w:rFonts w:ascii="Times New Roman" w:eastAsia="Times New Roman" w:hAnsi="Times New Roman" w:cs="Times New Roman"/>
                <w:sz w:val="24"/>
                <w:szCs w:val="24"/>
              </w:rPr>
            </w:pPr>
          </w:p>
          <w:p w14:paraId="641395AB" w14:textId="5E61B303" w:rsidR="002B17B8" w:rsidRDefault="002B17B8" w:rsidP="00A534CF">
            <w:pPr>
              <w:pStyle w:val="TableParagraph"/>
              <w:ind w:right="130"/>
              <w:rPr>
                <w:rFonts w:ascii="Times New Roman" w:eastAsia="Times New Roman" w:hAnsi="Times New Roman" w:cs="Times New Roman"/>
                <w:sz w:val="24"/>
                <w:szCs w:val="24"/>
              </w:rPr>
            </w:pPr>
            <w:r w:rsidRPr="002B17B8">
              <w:rPr>
                <w:rFonts w:ascii="Times New Roman" w:eastAsia="Times New Roman" w:hAnsi="Times New Roman" w:cs="Times New Roman"/>
                <w:sz w:val="24"/>
                <w:szCs w:val="24"/>
                <w:u w:val="single"/>
              </w:rPr>
              <w:t>Attestation Language</w:t>
            </w:r>
            <w:r>
              <w:rPr>
                <w:rFonts w:ascii="Times New Roman" w:eastAsia="Times New Roman" w:hAnsi="Times New Roman" w:cs="Times New Roman"/>
                <w:sz w:val="24"/>
                <w:szCs w:val="24"/>
              </w:rPr>
              <w:t xml:space="preserve">: </w:t>
            </w:r>
          </w:p>
          <w:p w14:paraId="651D5786" w14:textId="77777777" w:rsidR="002B17B8" w:rsidRDefault="002B17B8" w:rsidP="00A534CF">
            <w:pPr>
              <w:pStyle w:val="TableParagraph"/>
              <w:ind w:right="130"/>
              <w:rPr>
                <w:rFonts w:ascii="Times New Roman" w:eastAsia="Times New Roman" w:hAnsi="Times New Roman" w:cs="Times New Roman"/>
                <w:sz w:val="24"/>
                <w:szCs w:val="24"/>
              </w:rPr>
            </w:pPr>
          </w:p>
          <w:p w14:paraId="66251793" w14:textId="1260DD2A" w:rsidR="00A534CF" w:rsidRDefault="00A534CF" w:rsidP="00A534CF">
            <w:pPr>
              <w:pStyle w:val="TableParagraph"/>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“(SAE Only) </w:t>
            </w:r>
            <w:r w:rsidRPr="00201822">
              <w:rPr>
                <w:rFonts w:ascii="Times New Roman" w:eastAsia="Times New Roman" w:hAnsi="Times New Roman" w:cs="Times New Roman"/>
                <w:sz w:val="24"/>
                <w:szCs w:val="24"/>
              </w:rPr>
              <w:t>Applicant acknowledges that the first trial period audit has been successfully completed</w:t>
            </w:r>
            <w:r>
              <w:rPr>
                <w:rFonts w:ascii="Times New Roman" w:eastAsia="Times New Roman" w:hAnsi="Times New Roman" w:cs="Times New Roman"/>
                <w:sz w:val="24"/>
                <w:szCs w:val="24"/>
              </w:rPr>
              <w:t>.</w:t>
            </w:r>
          </w:p>
          <w:p w14:paraId="3806503F" w14:textId="77777777" w:rsidR="00A534CF" w:rsidRPr="00201822" w:rsidRDefault="00A534CF" w:rsidP="00A534CF">
            <w:pPr>
              <w:pStyle w:val="TableParagraph"/>
              <w:ind w:left="504" w:right="130"/>
              <w:rPr>
                <w:rFonts w:ascii="Times New Roman" w:eastAsia="Times New Roman" w:hAnsi="Times New Roman" w:cs="Times New Roman"/>
                <w:sz w:val="24"/>
                <w:szCs w:val="24"/>
              </w:rPr>
            </w:pPr>
          </w:p>
          <w:p w14:paraId="1F59E5EE" w14:textId="268A60EF" w:rsidR="00A534CF" w:rsidRDefault="00A534CF" w:rsidP="00A534CF">
            <w:r>
              <w:rPr>
                <w:rFonts w:ascii="Times New Roman" w:hAnsi="Times New Roman" w:cs="Times New Roman"/>
                <w:sz w:val="24"/>
                <w:szCs w:val="24"/>
              </w:rPr>
              <w:t xml:space="preserve">(In accordance with Chapter 17 of the PACE manual, if the response is “No,” the applicant may not proceed with the SAE application because CMS will only approve an expansion application </w:t>
            </w:r>
            <w:r w:rsidRPr="00C67316">
              <w:rPr>
                <w:rFonts w:ascii="Times New Roman" w:hAnsi="Times New Roman" w:cs="Times New Roman"/>
                <w:sz w:val="24"/>
                <w:szCs w:val="24"/>
              </w:rPr>
              <w:t>after an organization has completed the first trial period audit and achieved an acceptable corrective action plan for the initial PACE center and service area</w:t>
            </w:r>
            <w:r>
              <w:rPr>
                <w:rFonts w:ascii="Times New Roman" w:hAnsi="Times New Roman" w:cs="Times New Roman"/>
                <w:sz w:val="24"/>
                <w:szCs w:val="24"/>
              </w:rPr>
              <w:t>.)”</w:t>
            </w:r>
          </w:p>
          <w:p w14:paraId="27543FEC" w14:textId="77777777" w:rsidR="00A534CF" w:rsidRDefault="00A534CF" w:rsidP="00A534CF"/>
          <w:p w14:paraId="56D69E25" w14:textId="6F0C047C" w:rsidR="00A534CF" w:rsidRPr="00A534CF" w:rsidRDefault="00A534CF" w:rsidP="00A534CF">
            <w:r>
              <w:t xml:space="preserve">This attestation </w:t>
            </w:r>
          </w:p>
          <w:p w14:paraId="404DF0CF" w14:textId="26763616" w:rsidR="003134A3" w:rsidRPr="00D13E52" w:rsidRDefault="003134A3" w:rsidP="00D13E52">
            <w:pPr>
              <w:spacing w:after="0" w:line="267" w:lineRule="exact"/>
              <w:ind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091C145D" w14:textId="4B6E8F7A" w:rsidR="00A534CF" w:rsidRDefault="00A534CF" w:rsidP="00B62CE5">
            <w:pPr>
              <w:pStyle w:val="Heading3"/>
              <w:tabs>
                <w:tab w:val="left" w:pos="697"/>
              </w:tabs>
              <w:spacing w:before="273"/>
              <w:ind w:right="228"/>
              <w:rPr>
                <w:rFonts w:ascii="Times New Roman" w:eastAsia="Times New Roman" w:hAnsi="Times New Roman" w:cs="Times New Roman"/>
              </w:rPr>
            </w:pPr>
            <w:r w:rsidRPr="002B17B8">
              <w:rPr>
                <w:rFonts w:ascii="Times New Roman" w:eastAsia="Times New Roman" w:hAnsi="Times New Roman" w:cs="Times New Roman"/>
                <w:color w:val="auto"/>
              </w:rPr>
              <w:t xml:space="preserve">This attestation </w:t>
            </w:r>
            <w:r w:rsidR="002B17B8" w:rsidRPr="002B17B8">
              <w:rPr>
                <w:rFonts w:ascii="Times New Roman" w:eastAsia="Times New Roman" w:hAnsi="Times New Roman" w:cs="Times New Roman"/>
                <w:color w:val="auto"/>
              </w:rPr>
              <w:t xml:space="preserve">was not appropriate for inclusion in </w:t>
            </w:r>
            <w:r w:rsidRPr="002B17B8">
              <w:rPr>
                <w:rFonts w:ascii="Times New Roman" w:eastAsia="Times New Roman" w:hAnsi="Times New Roman" w:cs="Times New Roman"/>
                <w:color w:val="auto"/>
              </w:rPr>
              <w:t xml:space="preserve">Section 3.4.2 (the Fiscal Soundness section specific to service area expansion </w:t>
            </w:r>
            <w:r w:rsidR="002B17B8" w:rsidRPr="002B17B8">
              <w:rPr>
                <w:rFonts w:ascii="Times New Roman" w:eastAsia="Times New Roman" w:hAnsi="Times New Roman" w:cs="Times New Roman"/>
                <w:color w:val="auto"/>
              </w:rPr>
              <w:t xml:space="preserve">(SAE) </w:t>
            </w:r>
            <w:r w:rsidRPr="002B17B8">
              <w:rPr>
                <w:rFonts w:ascii="Times New Roman" w:eastAsia="Times New Roman" w:hAnsi="Times New Roman" w:cs="Times New Roman"/>
                <w:color w:val="auto"/>
              </w:rPr>
              <w:t xml:space="preserve">applications).  In addition, moving it upfront </w:t>
            </w:r>
            <w:r w:rsidR="002B17B8" w:rsidRPr="002B17B8">
              <w:rPr>
                <w:rFonts w:ascii="Times New Roman" w:eastAsia="Times New Roman" w:hAnsi="Times New Roman" w:cs="Times New Roman"/>
                <w:color w:val="auto"/>
              </w:rPr>
              <w:t xml:space="preserve">in the application provides an immediate notification that </w:t>
            </w:r>
            <w:r w:rsidR="002B17B8" w:rsidRPr="002B17B8">
              <w:rPr>
                <w:rFonts w:ascii="Times New Roman" w:eastAsia="Times New Roman" w:hAnsi="Times New Roman" w:cstheme="minorBidi"/>
                <w:color w:val="auto"/>
              </w:rPr>
              <w:t>SAE applicants</w:t>
            </w:r>
            <w:r w:rsidR="002B17B8">
              <w:rPr>
                <w:rFonts w:ascii="Times New Roman" w:eastAsia="Times New Roman" w:hAnsi="Times New Roman" w:cstheme="minorBidi"/>
                <w:color w:val="auto"/>
              </w:rPr>
              <w:t xml:space="preserve"> must</w:t>
            </w:r>
            <w:r w:rsidR="002B17B8" w:rsidRPr="002B17B8">
              <w:rPr>
                <w:rFonts w:ascii="Times New Roman" w:eastAsia="Times New Roman" w:hAnsi="Times New Roman" w:cstheme="minorBidi"/>
                <w:color w:val="auto"/>
              </w:rPr>
              <w:t xml:space="preserve"> have successfully completed the first trial period audit in order to be able to proceed with the s</w:t>
            </w:r>
            <w:r w:rsidR="00B62CE5">
              <w:rPr>
                <w:rFonts w:ascii="Times New Roman" w:eastAsia="Times New Roman" w:hAnsi="Times New Roman" w:cstheme="minorBidi"/>
                <w:color w:val="auto"/>
              </w:rPr>
              <w:t>ubmission of a SAE application.</w:t>
            </w:r>
          </w:p>
        </w:tc>
        <w:tc>
          <w:tcPr>
            <w:tcW w:w="1710" w:type="dxa"/>
            <w:tcBorders>
              <w:top w:val="single" w:sz="4" w:space="0" w:color="auto"/>
              <w:left w:val="single" w:sz="4" w:space="0" w:color="auto"/>
              <w:bottom w:val="single" w:sz="4" w:space="0" w:color="auto"/>
              <w:right w:val="single" w:sz="4" w:space="0" w:color="auto"/>
            </w:tcBorders>
          </w:tcPr>
          <w:p w14:paraId="66316F50" w14:textId="77777777" w:rsidR="003134A3" w:rsidRDefault="003134A3" w:rsidP="009A0B10">
            <w:pPr>
              <w:spacing w:after="0" w:line="240" w:lineRule="auto"/>
              <w:ind w:left="100" w:right="-20"/>
              <w:rPr>
                <w:rFonts w:ascii="Times New Roman" w:eastAsia="Times New Roman" w:hAnsi="Times New Roman" w:cs="Times New Roman"/>
                <w:sz w:val="24"/>
                <w:szCs w:val="24"/>
              </w:rPr>
            </w:pPr>
          </w:p>
          <w:p w14:paraId="1545DB20" w14:textId="11883299" w:rsidR="002B17B8" w:rsidRDefault="002B17B8" w:rsidP="009A0B1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3.0</w:t>
            </w:r>
          </w:p>
        </w:tc>
        <w:tc>
          <w:tcPr>
            <w:tcW w:w="3080" w:type="dxa"/>
            <w:tcBorders>
              <w:top w:val="single" w:sz="4" w:space="0" w:color="auto"/>
              <w:left w:val="single" w:sz="4" w:space="0" w:color="auto"/>
              <w:bottom w:val="single" w:sz="4" w:space="0" w:color="auto"/>
              <w:right w:val="single" w:sz="4" w:space="0" w:color="auto"/>
            </w:tcBorders>
          </w:tcPr>
          <w:p w14:paraId="3109D10E" w14:textId="77777777" w:rsidR="003134A3" w:rsidRDefault="003134A3" w:rsidP="009A0B10">
            <w:pPr>
              <w:spacing w:after="0" w:line="267" w:lineRule="exact"/>
              <w:ind w:left="102" w:right="-20"/>
              <w:rPr>
                <w:rFonts w:ascii="Times New Roman" w:eastAsia="Times New Roman" w:hAnsi="Times New Roman" w:cs="Times New Roman"/>
                <w:sz w:val="24"/>
                <w:szCs w:val="24"/>
              </w:rPr>
            </w:pPr>
          </w:p>
          <w:p w14:paraId="33F41BF7" w14:textId="3D26AE31" w:rsidR="002B17B8" w:rsidRDefault="002B17B8" w:rsidP="008E4E97">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(The same information was present initially</w:t>
            </w:r>
            <w:r w:rsidR="00E70D6B">
              <w:rPr>
                <w:rFonts w:ascii="Times New Roman" w:eastAsia="Times New Roman" w:hAnsi="Times New Roman" w:cs="Times New Roman"/>
                <w:sz w:val="24"/>
                <w:szCs w:val="24"/>
              </w:rPr>
              <w:t xml:space="preserve"> in a different section of the application</w:t>
            </w:r>
            <w:r>
              <w:rPr>
                <w:rFonts w:ascii="Times New Roman" w:eastAsia="Times New Roman" w:hAnsi="Times New Roman" w:cs="Times New Roman"/>
                <w:sz w:val="24"/>
                <w:szCs w:val="24"/>
              </w:rPr>
              <w:t>; the language was simply moved to its own section of the application</w:t>
            </w:r>
            <w:r w:rsidR="00E70D6B">
              <w:rPr>
                <w:rFonts w:ascii="Times New Roman" w:eastAsia="Times New Roman" w:hAnsi="Times New Roman" w:cs="Times New Roman"/>
                <w:sz w:val="24"/>
                <w:szCs w:val="24"/>
              </w:rPr>
              <w:t>)</w:t>
            </w:r>
            <w:r w:rsidR="008E4E97">
              <w:rPr>
                <w:rFonts w:ascii="Times New Roman" w:eastAsia="Times New Roman" w:hAnsi="Times New Roman" w:cs="Times New Roman"/>
                <w:sz w:val="24"/>
                <w:szCs w:val="24"/>
              </w:rPr>
              <w:t>.</w:t>
            </w:r>
          </w:p>
        </w:tc>
      </w:tr>
      <w:tr w:rsidR="003134A3" w:rsidRPr="0035194C" w14:paraId="1EAB13A4" w14:textId="77777777" w:rsidTr="005D629A">
        <w:trPr>
          <w:trHeight w:hRule="exact" w:val="3664"/>
          <w:jc w:val="center"/>
        </w:trPr>
        <w:tc>
          <w:tcPr>
            <w:tcW w:w="6655" w:type="dxa"/>
            <w:tcBorders>
              <w:top w:val="single" w:sz="4" w:space="0" w:color="auto"/>
              <w:left w:val="single" w:sz="4" w:space="0" w:color="auto"/>
              <w:bottom w:val="single" w:sz="4" w:space="0" w:color="auto"/>
              <w:right w:val="single" w:sz="4" w:space="0" w:color="auto"/>
            </w:tcBorders>
          </w:tcPr>
          <w:p w14:paraId="1FC85F6D" w14:textId="5BBC60F1" w:rsidR="008E4E97" w:rsidRDefault="00140B82" w:rsidP="008E4E97">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internal review, a</w:t>
            </w:r>
            <w:r w:rsidR="008E4E97">
              <w:rPr>
                <w:rFonts w:ascii="Times New Roman" w:eastAsia="Times New Roman" w:hAnsi="Times New Roman" w:cs="Times New Roman"/>
                <w:sz w:val="24"/>
                <w:szCs w:val="24"/>
              </w:rPr>
              <w:t>dded the bolded language to the upload description in Part C:</w:t>
            </w:r>
          </w:p>
          <w:p w14:paraId="7D6AC746" w14:textId="77777777" w:rsidR="008E4E97" w:rsidRDefault="008E4E97" w:rsidP="008E4E97">
            <w:pPr>
              <w:spacing w:after="0" w:line="267" w:lineRule="exact"/>
              <w:ind w:right="-20"/>
              <w:rPr>
                <w:rFonts w:ascii="Times New Roman" w:eastAsia="Times New Roman" w:hAnsi="Times New Roman" w:cs="Times New Roman"/>
                <w:sz w:val="24"/>
                <w:szCs w:val="24"/>
              </w:rPr>
            </w:pPr>
          </w:p>
          <w:p w14:paraId="037DE35C" w14:textId="195A5969" w:rsidR="008E4E97" w:rsidRPr="008E4E97" w:rsidRDefault="008E4E97" w:rsidP="008E4E97">
            <w:pPr>
              <w:tabs>
                <w:tab w:val="left" w:pos="481"/>
              </w:tabs>
              <w:spacing w:after="0" w:line="240" w:lineRule="auto"/>
              <w:ind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8E4E97">
              <w:rPr>
                <w:rFonts w:ascii="Times New Roman" w:eastAsia="Times New Roman" w:hAnsi="Times New Roman" w:cs="Times New Roman"/>
                <w:sz w:val="24"/>
                <w:szCs w:val="24"/>
              </w:rPr>
              <w:t xml:space="preserve"> In the Documents Section, upload a detailed map, with a scale of the complete geographic service area that includes county, zip code, street boundaries, census tract or block or tribal jurisdiction and main traffic arteries, physical barriers such as mountains and rivers and location of the PACE center </w:t>
            </w:r>
            <w:r w:rsidRPr="008E4E97">
              <w:rPr>
                <w:rFonts w:ascii="Times New Roman" w:eastAsia="Times New Roman" w:hAnsi="Times New Roman" w:cs="Times New Roman"/>
                <w:b/>
                <w:sz w:val="24"/>
                <w:szCs w:val="24"/>
              </w:rPr>
              <w:t>(including the address of the PACE center facility)</w:t>
            </w:r>
            <w:r w:rsidRPr="008E4E97">
              <w:rPr>
                <w:rFonts w:ascii="Times New Roman" w:eastAsia="Times New Roman" w:hAnsi="Times New Roman" w:cs="Times New Roman"/>
                <w:sz w:val="24"/>
                <w:szCs w:val="24"/>
              </w:rPr>
              <w:t>, hospital providers, ambulatory and institutional services sites. Depict on the map the mean travel time from the farthest points on the geographic boundaries to the nearest ambulatory an</w:t>
            </w:r>
            <w:r>
              <w:rPr>
                <w:rFonts w:ascii="Times New Roman" w:eastAsia="Times New Roman" w:hAnsi="Times New Roman" w:cs="Times New Roman"/>
                <w:sz w:val="24"/>
                <w:szCs w:val="24"/>
              </w:rPr>
              <w:t>d institutional service sites.”</w:t>
            </w:r>
          </w:p>
          <w:p w14:paraId="079E655D" w14:textId="37DB9187" w:rsidR="003134A3" w:rsidRPr="008E4E97" w:rsidRDefault="003134A3" w:rsidP="008E4E97">
            <w:pPr>
              <w:spacing w:after="0" w:line="267" w:lineRule="exact"/>
              <w:ind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2A35250" w14:textId="39B9A1E0" w:rsidR="003134A3" w:rsidRDefault="008E4E97"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some applicant confusion, language was added to clarify that the PACE center address is to be referenced in the upload. </w:t>
            </w:r>
          </w:p>
        </w:tc>
        <w:tc>
          <w:tcPr>
            <w:tcW w:w="1710" w:type="dxa"/>
            <w:tcBorders>
              <w:top w:val="single" w:sz="4" w:space="0" w:color="auto"/>
              <w:left w:val="single" w:sz="4" w:space="0" w:color="auto"/>
              <w:bottom w:val="single" w:sz="4" w:space="0" w:color="auto"/>
              <w:right w:val="single" w:sz="4" w:space="0" w:color="auto"/>
            </w:tcBorders>
          </w:tcPr>
          <w:p w14:paraId="2E99A360" w14:textId="3DC46E95" w:rsidR="003134A3" w:rsidRDefault="002B17B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3.1</w:t>
            </w:r>
            <w:r w:rsidR="00CA34C7">
              <w:rPr>
                <w:rFonts w:ascii="Times New Roman" w:eastAsia="Times New Roman" w:hAnsi="Times New Roman" w:cs="Times New Roman"/>
                <w:sz w:val="24"/>
                <w:szCs w:val="24"/>
              </w:rPr>
              <w:t xml:space="preserve"> (Service Area)</w:t>
            </w:r>
          </w:p>
        </w:tc>
        <w:tc>
          <w:tcPr>
            <w:tcW w:w="3080" w:type="dxa"/>
            <w:tcBorders>
              <w:top w:val="single" w:sz="4" w:space="0" w:color="auto"/>
              <w:left w:val="single" w:sz="4" w:space="0" w:color="auto"/>
              <w:bottom w:val="single" w:sz="4" w:space="0" w:color="auto"/>
              <w:right w:val="single" w:sz="4" w:space="0" w:color="auto"/>
            </w:tcBorders>
          </w:tcPr>
          <w:p w14:paraId="571D6B52" w14:textId="591758EA" w:rsidR="003134A3" w:rsidRDefault="002B17B8"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(minor </w:t>
            </w:r>
            <w:r w:rsidR="008E4E97">
              <w:rPr>
                <w:rFonts w:ascii="Times New Roman" w:eastAsia="Times New Roman" w:hAnsi="Times New Roman" w:cs="Times New Roman"/>
                <w:sz w:val="24"/>
                <w:szCs w:val="24"/>
              </w:rPr>
              <w:t>language added for clarification purposes)</w:t>
            </w:r>
          </w:p>
        </w:tc>
      </w:tr>
      <w:tr w:rsidR="00284CDA" w:rsidRPr="0035194C" w14:paraId="6C84C88F" w14:textId="77777777" w:rsidTr="005D629A">
        <w:trPr>
          <w:trHeight w:hRule="exact" w:val="2971"/>
          <w:jc w:val="center"/>
        </w:trPr>
        <w:tc>
          <w:tcPr>
            <w:tcW w:w="6655" w:type="dxa"/>
            <w:tcBorders>
              <w:top w:val="single" w:sz="4" w:space="0" w:color="auto"/>
              <w:left w:val="single" w:sz="4" w:space="0" w:color="auto"/>
              <w:bottom w:val="single" w:sz="4" w:space="0" w:color="auto"/>
              <w:right w:val="single" w:sz="4" w:space="0" w:color="auto"/>
            </w:tcBorders>
          </w:tcPr>
          <w:p w14:paraId="4019668B" w14:textId="4D89F1FC" w:rsidR="00284CDA" w:rsidRPr="00CF28AA" w:rsidRDefault="00CF28AA" w:rsidP="00CF28AA">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hAnsi="Times New Roman" w:cs="Times New Roman"/>
                <w:bCs/>
                <w:sz w:val="24"/>
                <w:szCs w:val="24"/>
              </w:rPr>
              <w:t xml:space="preserve">Changed the regulatory citation in Attestation No. 2 from </w:t>
            </w:r>
            <w:r w:rsidRPr="00CF28AA">
              <w:rPr>
                <w:rFonts w:ascii="Times New Roman" w:hAnsi="Times New Roman" w:cs="Times New Roman"/>
                <w:bCs/>
                <w:sz w:val="24"/>
                <w:szCs w:val="24"/>
              </w:rPr>
              <w:t>§460.62(b)</w:t>
            </w:r>
            <w:r>
              <w:rPr>
                <w:rFonts w:ascii="Times New Roman" w:hAnsi="Times New Roman" w:cs="Times New Roman"/>
                <w:bCs/>
                <w:sz w:val="24"/>
                <w:szCs w:val="24"/>
              </w:rPr>
              <w:t>(2) to</w:t>
            </w:r>
            <w:r w:rsidR="00284CDA" w:rsidRPr="00CF28AA">
              <w:rPr>
                <w:rFonts w:ascii="Times New Roman" w:hAnsi="Times New Roman" w:cs="Times New Roman"/>
                <w:bCs/>
                <w:sz w:val="24"/>
                <w:szCs w:val="24"/>
              </w:rPr>
              <w:t xml:space="preserve"> §460.62(b)</w:t>
            </w:r>
            <w:r>
              <w:rPr>
                <w:rFonts w:ascii="Times New Roman" w:hAnsi="Times New Roman" w:cs="Times New Roman"/>
                <w:bCs/>
                <w:sz w:val="24"/>
                <w:szCs w:val="24"/>
              </w:rPr>
              <w:t xml:space="preserve">. </w:t>
            </w:r>
          </w:p>
        </w:tc>
        <w:tc>
          <w:tcPr>
            <w:tcW w:w="4230" w:type="dxa"/>
            <w:tcBorders>
              <w:top w:val="single" w:sz="4" w:space="0" w:color="auto"/>
              <w:left w:val="single" w:sz="4" w:space="0" w:color="auto"/>
              <w:bottom w:val="single" w:sz="4" w:space="0" w:color="auto"/>
              <w:right w:val="single" w:sz="4" w:space="0" w:color="auto"/>
            </w:tcBorders>
          </w:tcPr>
          <w:p w14:paraId="297FA6E9" w14:textId="0274EC67" w:rsidR="00284CDA" w:rsidRDefault="00CF28AA" w:rsidP="006A5FB7">
            <w:pPr>
              <w:pStyle w:val="CommentText"/>
              <w:rPr>
                <w:rFonts w:ascii="Times New Roman" w:hAnsi="Times New Roman" w:cs="Times New Roman"/>
                <w:sz w:val="24"/>
                <w:szCs w:val="24"/>
              </w:rPr>
            </w:pPr>
            <w:r>
              <w:rPr>
                <w:rFonts w:ascii="Times New Roman" w:hAnsi="Times New Roman" w:cs="Times New Roman"/>
                <w:sz w:val="24"/>
                <w:szCs w:val="24"/>
              </w:rPr>
              <w:t>This is the appropriate citation, as it is all-encompassing.</w:t>
            </w:r>
          </w:p>
        </w:tc>
        <w:tc>
          <w:tcPr>
            <w:tcW w:w="1710" w:type="dxa"/>
            <w:tcBorders>
              <w:top w:val="single" w:sz="4" w:space="0" w:color="auto"/>
              <w:left w:val="single" w:sz="4" w:space="0" w:color="auto"/>
              <w:bottom w:val="single" w:sz="4" w:space="0" w:color="auto"/>
              <w:right w:val="single" w:sz="4" w:space="0" w:color="auto"/>
            </w:tcBorders>
          </w:tcPr>
          <w:p w14:paraId="2132F15E" w14:textId="5A9DEF60" w:rsidR="00284CDA" w:rsidRDefault="00CF28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3.3</w:t>
            </w:r>
          </w:p>
        </w:tc>
        <w:tc>
          <w:tcPr>
            <w:tcW w:w="3080" w:type="dxa"/>
            <w:tcBorders>
              <w:top w:val="single" w:sz="4" w:space="0" w:color="auto"/>
              <w:left w:val="single" w:sz="4" w:space="0" w:color="auto"/>
              <w:bottom w:val="single" w:sz="4" w:space="0" w:color="auto"/>
              <w:right w:val="single" w:sz="4" w:space="0" w:color="auto"/>
            </w:tcBorders>
          </w:tcPr>
          <w:p w14:paraId="3A6269E2" w14:textId="13B5B6A0" w:rsidR="00284CDA" w:rsidRDefault="00CF28AA"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correction only)</w:t>
            </w:r>
          </w:p>
        </w:tc>
      </w:tr>
      <w:tr w:rsidR="00CF28AA" w:rsidRPr="0035194C" w14:paraId="5CEC6956" w14:textId="77777777" w:rsidTr="005D629A">
        <w:trPr>
          <w:trHeight w:hRule="exact" w:val="2971"/>
          <w:jc w:val="center"/>
        </w:trPr>
        <w:tc>
          <w:tcPr>
            <w:tcW w:w="6655" w:type="dxa"/>
            <w:tcBorders>
              <w:top w:val="single" w:sz="4" w:space="0" w:color="auto"/>
              <w:left w:val="single" w:sz="4" w:space="0" w:color="auto"/>
              <w:bottom w:val="single" w:sz="4" w:space="0" w:color="auto"/>
              <w:right w:val="single" w:sz="4" w:space="0" w:color="auto"/>
            </w:tcBorders>
          </w:tcPr>
          <w:p w14:paraId="7446F88D" w14:textId="1C87D064" w:rsidR="00CF28AA" w:rsidRDefault="00CF28AA" w:rsidP="002B2B46">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hAnsi="Times New Roman" w:cs="Times New Roman"/>
                <w:bCs/>
                <w:sz w:val="24"/>
                <w:szCs w:val="24"/>
              </w:rPr>
              <w:t xml:space="preserve">Changed the regulatory citation in Attestation No. </w:t>
            </w:r>
            <w:r w:rsidR="002B2B46">
              <w:rPr>
                <w:rFonts w:ascii="Times New Roman" w:hAnsi="Times New Roman" w:cs="Times New Roman"/>
                <w:bCs/>
                <w:sz w:val="24"/>
                <w:szCs w:val="24"/>
              </w:rPr>
              <w:t>3</w:t>
            </w:r>
            <w:r>
              <w:rPr>
                <w:rFonts w:ascii="Times New Roman" w:hAnsi="Times New Roman" w:cs="Times New Roman"/>
                <w:bCs/>
                <w:sz w:val="24"/>
                <w:szCs w:val="24"/>
              </w:rPr>
              <w:t xml:space="preserve"> from </w:t>
            </w:r>
            <w:r w:rsidRPr="00CF28AA">
              <w:rPr>
                <w:rFonts w:ascii="Times New Roman" w:hAnsi="Times New Roman" w:cs="Times New Roman"/>
                <w:bCs/>
                <w:sz w:val="24"/>
                <w:szCs w:val="24"/>
              </w:rPr>
              <w:t>§460.62(b)</w:t>
            </w:r>
            <w:r>
              <w:rPr>
                <w:rFonts w:ascii="Times New Roman" w:hAnsi="Times New Roman" w:cs="Times New Roman"/>
                <w:bCs/>
                <w:sz w:val="24"/>
                <w:szCs w:val="24"/>
              </w:rPr>
              <w:t>(1) to</w:t>
            </w:r>
            <w:r w:rsidRPr="00CF28AA">
              <w:rPr>
                <w:rFonts w:ascii="Times New Roman" w:hAnsi="Times New Roman" w:cs="Times New Roman"/>
                <w:bCs/>
                <w:sz w:val="24"/>
                <w:szCs w:val="24"/>
              </w:rPr>
              <w:t xml:space="preserve"> §460.62(</w:t>
            </w:r>
            <w:r>
              <w:rPr>
                <w:rFonts w:ascii="Times New Roman" w:hAnsi="Times New Roman" w:cs="Times New Roman"/>
                <w:bCs/>
                <w:sz w:val="24"/>
                <w:szCs w:val="24"/>
              </w:rPr>
              <w:t>c</w:t>
            </w:r>
            <w:r w:rsidRPr="00CF28AA">
              <w:rPr>
                <w:rFonts w:ascii="Times New Roman" w:hAnsi="Times New Roman" w:cs="Times New Roman"/>
                <w:bCs/>
                <w:sz w:val="24"/>
                <w:szCs w:val="24"/>
              </w:rPr>
              <w:t>)</w:t>
            </w:r>
            <w:r>
              <w:rPr>
                <w:rFonts w:ascii="Times New Roman" w:hAnsi="Times New Roman" w:cs="Times New Roman"/>
                <w:bCs/>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61BA2C63" w14:textId="769569D0" w:rsidR="00CF28AA" w:rsidRDefault="00CF28AA" w:rsidP="006A5FB7">
            <w:pPr>
              <w:pStyle w:val="CommentText"/>
              <w:rPr>
                <w:rFonts w:ascii="Times New Roman" w:hAnsi="Times New Roman" w:cs="Times New Roman"/>
                <w:sz w:val="24"/>
                <w:szCs w:val="24"/>
              </w:rPr>
            </w:pPr>
            <w:r>
              <w:rPr>
                <w:rFonts w:ascii="Times New Roman" w:hAnsi="Times New Roman" w:cs="Times New Roman"/>
                <w:sz w:val="24"/>
                <w:szCs w:val="24"/>
              </w:rPr>
              <w:t>This is the appropriate citation, as it is all-encompassing.</w:t>
            </w:r>
          </w:p>
        </w:tc>
        <w:tc>
          <w:tcPr>
            <w:tcW w:w="1710" w:type="dxa"/>
            <w:tcBorders>
              <w:top w:val="single" w:sz="4" w:space="0" w:color="auto"/>
              <w:left w:val="single" w:sz="4" w:space="0" w:color="auto"/>
              <w:bottom w:val="single" w:sz="4" w:space="0" w:color="auto"/>
              <w:right w:val="single" w:sz="4" w:space="0" w:color="auto"/>
            </w:tcBorders>
          </w:tcPr>
          <w:p w14:paraId="3E45B2D9" w14:textId="47EB1248" w:rsidR="00CF28AA" w:rsidRDefault="00CF28AA">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3.3</w:t>
            </w:r>
          </w:p>
        </w:tc>
        <w:tc>
          <w:tcPr>
            <w:tcW w:w="3080" w:type="dxa"/>
            <w:tcBorders>
              <w:top w:val="single" w:sz="4" w:space="0" w:color="auto"/>
              <w:left w:val="single" w:sz="4" w:space="0" w:color="auto"/>
              <w:bottom w:val="single" w:sz="4" w:space="0" w:color="auto"/>
              <w:right w:val="single" w:sz="4" w:space="0" w:color="auto"/>
            </w:tcBorders>
          </w:tcPr>
          <w:p w14:paraId="12EB035B" w14:textId="54B8D998" w:rsidR="00CF28AA" w:rsidRDefault="00CF28AA"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correction only)</w:t>
            </w:r>
          </w:p>
        </w:tc>
      </w:tr>
      <w:tr w:rsidR="008E4E97" w:rsidRPr="0035194C" w14:paraId="75DCC6F6" w14:textId="77777777" w:rsidTr="005D629A">
        <w:trPr>
          <w:trHeight w:hRule="exact" w:val="2971"/>
          <w:jc w:val="center"/>
        </w:trPr>
        <w:tc>
          <w:tcPr>
            <w:tcW w:w="6655" w:type="dxa"/>
            <w:tcBorders>
              <w:top w:val="single" w:sz="4" w:space="0" w:color="auto"/>
              <w:left w:val="single" w:sz="4" w:space="0" w:color="auto"/>
              <w:bottom w:val="single" w:sz="4" w:space="0" w:color="auto"/>
              <w:right w:val="single" w:sz="4" w:space="0" w:color="auto"/>
            </w:tcBorders>
          </w:tcPr>
          <w:p w14:paraId="2DD82919" w14:textId="14DA57E1" w:rsidR="00AC3321" w:rsidRDefault="00AC3321" w:rsidP="008E4E97">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internal review, the bolded la</w:t>
            </w:r>
            <w:r w:rsidR="00CF5DC4">
              <w:rPr>
                <w:rFonts w:ascii="Times New Roman" w:eastAsia="Times New Roman" w:hAnsi="Times New Roman" w:cs="Times New Roman"/>
                <w:sz w:val="24"/>
                <w:szCs w:val="24"/>
              </w:rPr>
              <w:t>nguage was added to the Part B upload requirement:</w:t>
            </w:r>
          </w:p>
          <w:p w14:paraId="58AD821E" w14:textId="77777777" w:rsidR="00AC3321" w:rsidRDefault="00AC3321" w:rsidP="00AC3321">
            <w:pPr>
              <w:pStyle w:val="ListParagraph"/>
              <w:spacing w:after="0" w:line="267" w:lineRule="exact"/>
              <w:ind w:left="460" w:right="-20"/>
              <w:rPr>
                <w:rFonts w:ascii="Times New Roman" w:eastAsia="Times New Roman" w:hAnsi="Times New Roman" w:cs="Times New Roman"/>
                <w:sz w:val="24"/>
                <w:szCs w:val="24"/>
              </w:rPr>
            </w:pPr>
          </w:p>
          <w:p w14:paraId="4624BE60" w14:textId="603732C2" w:rsidR="008E4E97" w:rsidRPr="00CF5DC4" w:rsidRDefault="00AC3321" w:rsidP="00CF5DC4">
            <w:pPr>
              <w:spacing w:after="0" w:line="267" w:lineRule="exact"/>
              <w:ind w:right="-20"/>
              <w:rPr>
                <w:rFonts w:ascii="Times New Roman" w:eastAsia="Times New Roman" w:hAnsi="Times New Roman" w:cs="Times New Roman"/>
                <w:sz w:val="24"/>
                <w:szCs w:val="24"/>
              </w:rPr>
            </w:pPr>
            <w:r w:rsidRPr="00CF5DC4">
              <w:rPr>
                <w:rFonts w:ascii="Times New Roman" w:eastAsia="Times New Roman" w:hAnsi="Times New Roman" w:cs="Times New Roman"/>
                <w:b/>
                <w:sz w:val="24"/>
                <w:szCs w:val="24"/>
              </w:rPr>
              <w:t>“B.</w:t>
            </w:r>
            <w:r w:rsidRPr="00CF5DC4">
              <w:rPr>
                <w:rFonts w:ascii="Times New Roman" w:eastAsia="Times New Roman" w:hAnsi="Times New Roman" w:cs="Times New Roman"/>
                <w:sz w:val="24"/>
                <w:szCs w:val="24"/>
              </w:rPr>
              <w:t xml:space="preserve"> In the Documents Section, upload a current list of the governing body members/board of directors and their titles. </w:t>
            </w:r>
            <w:r w:rsidRPr="00CF5DC4">
              <w:rPr>
                <w:rFonts w:ascii="Times New Roman" w:eastAsia="Times New Roman" w:hAnsi="Times New Roman" w:cs="Times New Roman"/>
                <w:b/>
                <w:sz w:val="24"/>
                <w:szCs w:val="24"/>
              </w:rPr>
              <w:t>SAE applicants must</w:t>
            </w:r>
            <w:r w:rsidRPr="00CF5DC4">
              <w:rPr>
                <w:rFonts w:ascii="Times New Roman" w:eastAsia="Times New Roman" w:hAnsi="Times New Roman" w:cs="Times New Roman"/>
                <w:sz w:val="24"/>
                <w:szCs w:val="24"/>
              </w:rPr>
              <w:t xml:space="preserve"> indicate which members are PACE participant representative(s). Include the name and phone number of a contact for the governing body and the name and phone number of the PACE Program Director responsible for oversight and administration as described in 42 CFR §460.60(b).</w:t>
            </w:r>
            <w:r w:rsidR="00CF5DC4">
              <w:rPr>
                <w:rFonts w:ascii="Times New Roman" w:eastAsia="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0AA850A7" w14:textId="2E0E01CF" w:rsidR="008E4E97" w:rsidRPr="00AC3321" w:rsidRDefault="006A5FB7" w:rsidP="006A5FB7">
            <w:pPr>
              <w:pStyle w:val="CommentText"/>
              <w:rPr>
                <w:rFonts w:ascii="Times New Roman" w:eastAsia="Times New Roman" w:hAnsi="Times New Roman" w:cs="Times New Roman"/>
                <w:sz w:val="24"/>
                <w:szCs w:val="24"/>
              </w:rPr>
            </w:pPr>
            <w:r>
              <w:rPr>
                <w:rFonts w:ascii="Times New Roman" w:hAnsi="Times New Roman" w:cs="Times New Roman"/>
                <w:sz w:val="24"/>
                <w:szCs w:val="24"/>
              </w:rPr>
              <w:t>Section “B” was inadvertently deleted.  In addition, p</w:t>
            </w:r>
            <w:r w:rsidR="00AC3321">
              <w:rPr>
                <w:rFonts w:ascii="Times New Roman" w:hAnsi="Times New Roman" w:cs="Times New Roman"/>
                <w:sz w:val="24"/>
                <w:szCs w:val="24"/>
              </w:rPr>
              <w:t xml:space="preserve">er guidance, while </w:t>
            </w:r>
            <w:r>
              <w:rPr>
                <w:rFonts w:ascii="Times New Roman" w:hAnsi="Times New Roman" w:cs="Times New Roman"/>
                <w:sz w:val="24"/>
                <w:szCs w:val="24"/>
              </w:rPr>
              <w:t xml:space="preserve">the governing body representative </w:t>
            </w:r>
            <w:r w:rsidR="00AC3321">
              <w:rPr>
                <w:rFonts w:ascii="Times New Roman" w:hAnsi="Times New Roman" w:cs="Times New Roman"/>
                <w:sz w:val="24"/>
                <w:szCs w:val="24"/>
              </w:rPr>
              <w:t xml:space="preserve">need not be an actual PACE participant, the modification was made to </w:t>
            </w:r>
            <w:r w:rsidR="00AC3321" w:rsidRPr="00AC3321">
              <w:rPr>
                <w:rFonts w:ascii="Times New Roman" w:eastAsia="Times New Roman" w:hAnsi="Times New Roman" w:cs="Times New Roman"/>
                <w:sz w:val="24"/>
                <w:szCs w:val="24"/>
              </w:rPr>
              <w:t xml:space="preserve">acknowledge that only </w:t>
            </w:r>
            <w:r w:rsidR="00AC3321">
              <w:rPr>
                <w:rFonts w:ascii="Times New Roman" w:eastAsia="Times New Roman" w:hAnsi="Times New Roman" w:cs="Times New Roman"/>
                <w:sz w:val="24"/>
                <w:szCs w:val="24"/>
              </w:rPr>
              <w:t>active PACE organizations are in a position to have participants and identify a participant as a governing body representative.</w:t>
            </w:r>
          </w:p>
        </w:tc>
        <w:tc>
          <w:tcPr>
            <w:tcW w:w="1710" w:type="dxa"/>
            <w:tcBorders>
              <w:top w:val="single" w:sz="4" w:space="0" w:color="auto"/>
              <w:left w:val="single" w:sz="4" w:space="0" w:color="auto"/>
              <w:bottom w:val="single" w:sz="4" w:space="0" w:color="auto"/>
              <w:right w:val="single" w:sz="4" w:space="0" w:color="auto"/>
            </w:tcBorders>
          </w:tcPr>
          <w:p w14:paraId="762AE018" w14:textId="61A2CF90" w:rsidR="008E4E97" w:rsidRDefault="008E4E9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3.3</w:t>
            </w:r>
            <w:r w:rsidR="00CA34C7">
              <w:rPr>
                <w:rFonts w:ascii="Times New Roman" w:eastAsia="Times New Roman" w:hAnsi="Times New Roman" w:cs="Times New Roman"/>
                <w:sz w:val="24"/>
                <w:szCs w:val="24"/>
              </w:rPr>
              <w:t xml:space="preserve"> (Governing Body)</w:t>
            </w:r>
          </w:p>
        </w:tc>
        <w:tc>
          <w:tcPr>
            <w:tcW w:w="3080" w:type="dxa"/>
            <w:tcBorders>
              <w:top w:val="single" w:sz="4" w:space="0" w:color="auto"/>
              <w:left w:val="single" w:sz="4" w:space="0" w:color="auto"/>
              <w:bottom w:val="single" w:sz="4" w:space="0" w:color="auto"/>
              <w:right w:val="single" w:sz="4" w:space="0" w:color="auto"/>
            </w:tcBorders>
          </w:tcPr>
          <w:p w14:paraId="65E3F938" w14:textId="561FD981" w:rsidR="008E4E97" w:rsidRDefault="008E4E97"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(minor language added for clarification purposes)</w:t>
            </w:r>
          </w:p>
        </w:tc>
      </w:tr>
      <w:tr w:rsidR="003134A3" w:rsidRPr="0035194C" w14:paraId="668FC16E" w14:textId="77777777" w:rsidTr="005D629A">
        <w:trPr>
          <w:trHeight w:hRule="exact" w:val="2044"/>
          <w:jc w:val="center"/>
        </w:trPr>
        <w:tc>
          <w:tcPr>
            <w:tcW w:w="6655" w:type="dxa"/>
            <w:tcBorders>
              <w:top w:val="single" w:sz="4" w:space="0" w:color="auto"/>
              <w:left w:val="single" w:sz="4" w:space="0" w:color="auto"/>
              <w:bottom w:val="single" w:sz="4" w:space="0" w:color="auto"/>
              <w:right w:val="single" w:sz="4" w:space="0" w:color="auto"/>
            </w:tcBorders>
          </w:tcPr>
          <w:p w14:paraId="3DE78BBC" w14:textId="00C7D86B" w:rsidR="006A5FB7" w:rsidRDefault="006A5FB7" w:rsidP="00992D28">
            <w:pPr>
              <w:pStyle w:val="ListParagraph"/>
              <w:numPr>
                <w:ilvl w:val="0"/>
                <w:numId w:val="34"/>
              </w:numPr>
              <w:tabs>
                <w:tab w:val="left" w:pos="481"/>
              </w:tabs>
              <w:spacing w:after="0" w:line="240" w:lineRule="auto"/>
              <w:ind w:right="228"/>
              <w:rPr>
                <w:rFonts w:ascii="Times New Roman" w:eastAsia="Times New Roman" w:hAnsi="Times New Roman" w:cs="Times New Roman"/>
                <w:sz w:val="24"/>
                <w:szCs w:val="24"/>
              </w:rPr>
            </w:pPr>
            <w:r w:rsidRPr="006A5FB7">
              <w:rPr>
                <w:rFonts w:ascii="Times New Roman" w:eastAsia="Times New Roman" w:hAnsi="Times New Roman" w:cs="Times New Roman"/>
                <w:sz w:val="24"/>
                <w:szCs w:val="24"/>
              </w:rPr>
              <w:t xml:space="preserve">Replaced “is with “our” in the language below: </w:t>
            </w:r>
          </w:p>
          <w:p w14:paraId="0DC62417" w14:textId="77777777" w:rsidR="006A5FB7" w:rsidRPr="006A5FB7" w:rsidRDefault="006A5FB7" w:rsidP="006A5FB7">
            <w:pPr>
              <w:pStyle w:val="ListParagraph"/>
              <w:tabs>
                <w:tab w:val="left" w:pos="481"/>
              </w:tabs>
              <w:spacing w:after="0" w:line="240" w:lineRule="auto"/>
              <w:ind w:left="460" w:right="228"/>
              <w:rPr>
                <w:rFonts w:ascii="Times New Roman" w:eastAsia="Times New Roman" w:hAnsi="Times New Roman" w:cs="Times New Roman"/>
                <w:sz w:val="24"/>
                <w:szCs w:val="24"/>
              </w:rPr>
            </w:pPr>
          </w:p>
          <w:p w14:paraId="38182B42" w14:textId="2C4B48A2" w:rsidR="006A5FB7" w:rsidRPr="006A5FB7" w:rsidRDefault="006A5FB7" w:rsidP="006A5FB7">
            <w:pPr>
              <w:tabs>
                <w:tab w:val="left" w:pos="481"/>
              </w:tabs>
              <w:spacing w:after="0" w:line="240" w:lineRule="auto"/>
              <w:ind w:left="360"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A5FB7">
              <w:rPr>
                <w:rFonts w:ascii="Times New Roman" w:eastAsia="Times New Roman" w:hAnsi="Times New Roman" w:cs="Times New Roman"/>
                <w:sz w:val="24"/>
                <w:szCs w:val="24"/>
              </w:rPr>
              <w:t xml:space="preserve">In the Documents Section, upload a copy of your policies and procedures for grievances. Note the policies and procedures should specify whether the timeframes for responding to grievances </w:t>
            </w:r>
            <w:r w:rsidRPr="006A5FB7">
              <w:rPr>
                <w:rFonts w:ascii="Times New Roman" w:eastAsia="Times New Roman" w:hAnsi="Times New Roman" w:cs="Times New Roman"/>
                <w:b/>
                <w:sz w:val="24"/>
                <w:szCs w:val="24"/>
              </w:rPr>
              <w:t>are</w:t>
            </w:r>
            <w:r w:rsidRPr="006A5FB7">
              <w:rPr>
                <w:rFonts w:ascii="Times New Roman" w:eastAsia="Times New Roman" w:hAnsi="Times New Roman" w:cs="Times New Roman"/>
                <w:sz w:val="24"/>
                <w:szCs w:val="24"/>
              </w:rPr>
              <w:t xml:space="preserve"> calendar days or business days.</w:t>
            </w:r>
            <w:r>
              <w:rPr>
                <w:rFonts w:ascii="Times New Roman" w:eastAsia="Times New Roman" w:hAnsi="Times New Roman" w:cs="Times New Roman"/>
                <w:sz w:val="24"/>
                <w:szCs w:val="24"/>
              </w:rPr>
              <w:t>”</w:t>
            </w:r>
          </w:p>
          <w:p w14:paraId="12404D89" w14:textId="77777777" w:rsidR="006A5FB7" w:rsidRPr="006A5FB7" w:rsidRDefault="006A5FB7" w:rsidP="006A5FB7">
            <w:pPr>
              <w:spacing w:after="0" w:line="240" w:lineRule="auto"/>
              <w:rPr>
                <w:rFonts w:ascii="Times New Roman" w:eastAsia="Times New Roman" w:hAnsi="Times New Roman" w:cs="Times New Roman"/>
                <w:sz w:val="24"/>
                <w:szCs w:val="24"/>
              </w:rPr>
            </w:pPr>
            <w:r w:rsidRPr="006A5FB7">
              <w:rPr>
                <w:rFonts w:ascii="Times New Roman" w:eastAsia="Times New Roman" w:hAnsi="Times New Roman" w:cs="Times New Roman"/>
                <w:sz w:val="24"/>
                <w:szCs w:val="24"/>
              </w:rPr>
              <w:br w:type="page"/>
            </w:r>
          </w:p>
          <w:p w14:paraId="64F2A70E" w14:textId="491B28DF" w:rsidR="006A5FB7" w:rsidRPr="006A5FB7" w:rsidRDefault="006A5FB7" w:rsidP="006A5FB7">
            <w:pPr>
              <w:spacing w:after="0" w:line="267" w:lineRule="exact"/>
              <w:ind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1D87A1A3" w14:textId="0DCA04E0" w:rsidR="006A5FB7" w:rsidRPr="006A5FB7" w:rsidRDefault="006A5FB7" w:rsidP="006A5FB7">
            <w:p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Modification in order </w:t>
            </w:r>
            <w:r w:rsidRPr="006A5FB7">
              <w:rPr>
                <w:rFonts w:ascii="Times New Roman" w:eastAsia="Times New Roman" w:hAnsi="Times New Roman" w:cs="Times New Roman"/>
                <w:sz w:val="24"/>
                <w:szCs w:val="24"/>
              </w:rPr>
              <w:t>to be grammatically correct:</w:t>
            </w:r>
          </w:p>
          <w:p w14:paraId="4BFFBE85" w14:textId="77777777" w:rsidR="003134A3" w:rsidRDefault="003134A3" w:rsidP="00ED0D10">
            <w:pPr>
              <w:spacing w:after="0" w:line="240" w:lineRule="auto"/>
              <w:ind w:left="102" w:right="554"/>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D3CC684" w14:textId="2CA99C86" w:rsidR="003134A3" w:rsidRDefault="006A5FB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3.7</w:t>
            </w:r>
            <w:r w:rsidR="00CF5DC4">
              <w:rPr>
                <w:rFonts w:ascii="Times New Roman" w:eastAsia="Times New Roman" w:hAnsi="Times New Roman" w:cs="Times New Roman"/>
                <w:sz w:val="24"/>
                <w:szCs w:val="24"/>
              </w:rPr>
              <w:t xml:space="preserve"> (Grievances)</w:t>
            </w:r>
          </w:p>
        </w:tc>
        <w:tc>
          <w:tcPr>
            <w:tcW w:w="3080" w:type="dxa"/>
            <w:tcBorders>
              <w:top w:val="single" w:sz="4" w:space="0" w:color="auto"/>
              <w:left w:val="single" w:sz="4" w:space="0" w:color="auto"/>
              <w:bottom w:val="single" w:sz="4" w:space="0" w:color="auto"/>
              <w:right w:val="single" w:sz="4" w:space="0" w:color="auto"/>
            </w:tcBorders>
          </w:tcPr>
          <w:p w14:paraId="0F987366" w14:textId="1A29BF39" w:rsidR="003134A3" w:rsidRDefault="006A5FB7"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r>
      <w:tr w:rsidR="00B15CE8" w:rsidRPr="0035194C" w14:paraId="13D2937A" w14:textId="77777777" w:rsidTr="005D629A">
        <w:trPr>
          <w:trHeight w:hRule="exact" w:val="2881"/>
          <w:jc w:val="center"/>
        </w:trPr>
        <w:tc>
          <w:tcPr>
            <w:tcW w:w="6655" w:type="dxa"/>
            <w:tcBorders>
              <w:top w:val="single" w:sz="4" w:space="0" w:color="auto"/>
              <w:left w:val="single" w:sz="4" w:space="0" w:color="auto"/>
              <w:bottom w:val="single" w:sz="4" w:space="0" w:color="auto"/>
              <w:right w:val="single" w:sz="4" w:space="0" w:color="auto"/>
            </w:tcBorders>
          </w:tcPr>
          <w:p w14:paraId="4F4AC8AE" w14:textId="7C38C39D" w:rsidR="00B15CE8" w:rsidRDefault="00CF5DC4" w:rsidP="00CF5DC4">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Modified the language as indicated below: </w:t>
            </w:r>
          </w:p>
          <w:p w14:paraId="6C23C14D" w14:textId="77777777" w:rsidR="00CF5DC4" w:rsidRDefault="00CF5DC4" w:rsidP="00CF5DC4">
            <w:pPr>
              <w:spacing w:after="0" w:line="267" w:lineRule="exact"/>
              <w:ind w:right="-20"/>
              <w:rPr>
                <w:rFonts w:ascii="Times New Roman" w:eastAsia="Times New Roman" w:hAnsi="Times New Roman" w:cs="Times New Roman"/>
                <w:sz w:val="24"/>
                <w:szCs w:val="24"/>
              </w:rPr>
            </w:pPr>
          </w:p>
          <w:p w14:paraId="3D6C3BA3" w14:textId="1FBA5C61" w:rsidR="00CF5DC4" w:rsidRDefault="00CF5DC4" w:rsidP="00CF5DC4">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C7442">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CF5DC4">
              <w:rPr>
                <w:rFonts w:ascii="Times New Roman" w:eastAsia="Times New Roman" w:hAnsi="Times New Roman" w:cs="Times New Roman"/>
                <w:sz w:val="24"/>
                <w:szCs w:val="24"/>
              </w:rPr>
              <w:t>In the Documents Section, upload policies and procedures for eligibility and enrollment, including the State’s criteria used to</w:t>
            </w:r>
            <w:r>
              <w:rPr>
                <w:rFonts w:ascii="Times New Roman" w:eastAsia="Times New Roman" w:hAnsi="Times New Roman" w:cs="Times New Roman"/>
                <w:sz w:val="24"/>
                <w:szCs w:val="24"/>
              </w:rPr>
              <w:t xml:space="preserve"> </w:t>
            </w:r>
            <w:r w:rsidRPr="00CF5DC4">
              <w:rPr>
                <w:rFonts w:ascii="Times New Roman" w:eastAsia="Times New Roman" w:hAnsi="Times New Roman" w:cs="Times New Roman"/>
                <w:sz w:val="24"/>
                <w:szCs w:val="24"/>
              </w:rPr>
              <w:t>determine if individuals are able to live in a community setting without jeopardizing their health or safety</w:t>
            </w:r>
            <w:r>
              <w:rPr>
                <w:rFonts w:ascii="Times New Roman" w:eastAsia="Times New Roman" w:hAnsi="Times New Roman" w:cs="Times New Roman"/>
                <w:sz w:val="24"/>
                <w:szCs w:val="24"/>
              </w:rPr>
              <w:t xml:space="preserve">. </w:t>
            </w:r>
          </w:p>
          <w:p w14:paraId="28B5515A" w14:textId="77777777" w:rsidR="00CF5DC4" w:rsidRDefault="00CF5DC4" w:rsidP="00CF5DC4">
            <w:pPr>
              <w:spacing w:after="0" w:line="240" w:lineRule="auto"/>
              <w:ind w:left="120"/>
              <w:rPr>
                <w:rFonts w:ascii="Times New Roman" w:eastAsia="Times New Roman" w:hAnsi="Times New Roman" w:cs="Times New Roman"/>
                <w:sz w:val="24"/>
                <w:szCs w:val="24"/>
              </w:rPr>
            </w:pPr>
          </w:p>
          <w:p w14:paraId="32BB9472" w14:textId="1AD2FCA1" w:rsidR="00CF5DC4" w:rsidRPr="00CF5DC4" w:rsidRDefault="00CF5DC4" w:rsidP="00CF5DC4">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(Deleted the last part: “; and 2) make a determination whether individuals are eligible for “deemed continued eligibility” for the PACE program.” )</w:t>
            </w:r>
          </w:p>
          <w:p w14:paraId="44156832" w14:textId="40A32EE4" w:rsidR="00CF5DC4" w:rsidRPr="00CF5DC4" w:rsidRDefault="00CF5DC4" w:rsidP="00CF5DC4">
            <w:pPr>
              <w:spacing w:after="0" w:line="267" w:lineRule="exact"/>
              <w:ind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044B31B1" w14:textId="022C9A18" w:rsidR="00B15CE8" w:rsidRDefault="00CF5DC4" w:rsidP="00CF5DC4">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made because the deemed continued eligibility is now captured as part of Section 3.29 (State Attestations).  </w:t>
            </w:r>
          </w:p>
        </w:tc>
        <w:tc>
          <w:tcPr>
            <w:tcW w:w="1710" w:type="dxa"/>
            <w:tcBorders>
              <w:top w:val="single" w:sz="4" w:space="0" w:color="auto"/>
              <w:left w:val="single" w:sz="4" w:space="0" w:color="auto"/>
              <w:bottom w:val="single" w:sz="4" w:space="0" w:color="auto"/>
              <w:right w:val="single" w:sz="4" w:space="0" w:color="auto"/>
            </w:tcBorders>
          </w:tcPr>
          <w:p w14:paraId="53BDF983" w14:textId="57FD54C3" w:rsidR="00B15CE8" w:rsidRDefault="00CF5DC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3.9 (Enrollment) </w:t>
            </w:r>
          </w:p>
        </w:tc>
        <w:tc>
          <w:tcPr>
            <w:tcW w:w="3080" w:type="dxa"/>
            <w:tcBorders>
              <w:top w:val="single" w:sz="4" w:space="0" w:color="auto"/>
              <w:left w:val="single" w:sz="4" w:space="0" w:color="auto"/>
              <w:bottom w:val="single" w:sz="4" w:space="0" w:color="auto"/>
              <w:right w:val="single" w:sz="4" w:space="0" w:color="auto"/>
            </w:tcBorders>
          </w:tcPr>
          <w:p w14:paraId="3A1A08DB" w14:textId="4A8AFC62" w:rsidR="00B15CE8" w:rsidRDefault="00CF5DC4"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(deleted what would have otherwise been a redundancy)</w:t>
            </w:r>
          </w:p>
        </w:tc>
      </w:tr>
      <w:tr w:rsidR="00386AEC" w:rsidRPr="0035194C" w14:paraId="7C541BB4"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671C0120" w14:textId="178360AF" w:rsidR="00386AEC" w:rsidRPr="00386AEC" w:rsidRDefault="009177D0" w:rsidP="009177D0">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hAnsi="Times New Roman" w:cs="Times New Roman"/>
                <w:sz w:val="24"/>
                <w:szCs w:val="24"/>
              </w:rPr>
              <w:t>Modified Attestation No. 2 to reflect that the “</w:t>
            </w:r>
            <w:r w:rsidR="00386AEC" w:rsidRPr="00386AEC">
              <w:rPr>
                <w:rFonts w:ascii="Times New Roman" w:hAnsi="Times New Roman" w:cs="Times New Roman"/>
                <w:sz w:val="24"/>
                <w:szCs w:val="24"/>
              </w:rPr>
              <w:t xml:space="preserve">Personal care attendant” </w:t>
            </w:r>
            <w:r>
              <w:rPr>
                <w:rFonts w:ascii="Times New Roman" w:hAnsi="Times New Roman" w:cs="Times New Roman"/>
                <w:sz w:val="24"/>
                <w:szCs w:val="24"/>
              </w:rPr>
              <w:t xml:space="preserve">as part of the IDT </w:t>
            </w:r>
            <w:r w:rsidR="00386AEC" w:rsidRPr="00386AEC">
              <w:rPr>
                <w:rFonts w:ascii="Times New Roman" w:hAnsi="Times New Roman" w:cs="Times New Roman"/>
                <w:sz w:val="24"/>
                <w:szCs w:val="24"/>
              </w:rPr>
              <w:t>should be “Personal care attendant or representative</w:t>
            </w:r>
            <w:r>
              <w:rPr>
                <w:rFonts w:ascii="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38641E6A" w14:textId="09BA38DD" w:rsidR="00386AEC" w:rsidRDefault="009177D0" w:rsidP="009177D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made per the regulatory language. </w:t>
            </w:r>
          </w:p>
        </w:tc>
        <w:tc>
          <w:tcPr>
            <w:tcW w:w="1710" w:type="dxa"/>
            <w:tcBorders>
              <w:top w:val="single" w:sz="4" w:space="0" w:color="auto"/>
              <w:left w:val="single" w:sz="4" w:space="0" w:color="auto"/>
              <w:bottom w:val="single" w:sz="4" w:space="0" w:color="auto"/>
              <w:right w:val="single" w:sz="4" w:space="0" w:color="auto"/>
            </w:tcBorders>
          </w:tcPr>
          <w:p w14:paraId="73EF90A9" w14:textId="6D8F9C26" w:rsidR="00386AEC" w:rsidRDefault="009177D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3.17</w:t>
            </w:r>
            <w:r w:rsidR="00FC0FA0">
              <w:rPr>
                <w:rFonts w:ascii="Times New Roman" w:eastAsia="Times New Roman" w:hAnsi="Times New Roman" w:cs="Times New Roman"/>
                <w:sz w:val="24"/>
                <w:szCs w:val="24"/>
              </w:rPr>
              <w:t xml:space="preserve"> (IDT)</w:t>
            </w:r>
          </w:p>
        </w:tc>
        <w:tc>
          <w:tcPr>
            <w:tcW w:w="3080" w:type="dxa"/>
            <w:tcBorders>
              <w:top w:val="single" w:sz="4" w:space="0" w:color="auto"/>
              <w:left w:val="single" w:sz="4" w:space="0" w:color="auto"/>
              <w:bottom w:val="single" w:sz="4" w:space="0" w:color="auto"/>
              <w:right w:val="single" w:sz="4" w:space="0" w:color="auto"/>
            </w:tcBorders>
          </w:tcPr>
          <w:p w14:paraId="488DA086" w14:textId="3C2216C4" w:rsidR="00386AEC" w:rsidRDefault="009177D0"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FC0FA0" w:rsidRPr="0035194C" w14:paraId="47A8A414"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6A6E7783" w14:textId="3DECB5CA" w:rsidR="00FC0FA0" w:rsidRPr="00FC0FA0" w:rsidRDefault="00FC0FA0" w:rsidP="00FC0FA0">
            <w:pPr>
              <w:pStyle w:val="ListParagraph"/>
              <w:numPr>
                <w:ilvl w:val="0"/>
                <w:numId w:val="34"/>
              </w:numPr>
              <w:spacing w:after="0" w:line="267" w:lineRule="exact"/>
              <w:ind w:right="-20"/>
            </w:pPr>
            <w:r>
              <w:rPr>
                <w:rFonts w:ascii="Times New Roman" w:hAnsi="Times New Roman" w:cs="Times New Roman"/>
                <w:sz w:val="24"/>
                <w:szCs w:val="24"/>
              </w:rPr>
              <w:t>Modified the regulatory citation in Attestation No. 1 as follows:</w:t>
            </w:r>
            <w:r w:rsidRPr="00E07FE4">
              <w:rPr>
                <w:rFonts w:ascii="Times New Roman" w:eastAsia="Times New Roman" w:hAnsi="Times New Roman" w:cs="Times New Roman"/>
                <w:sz w:val="24"/>
                <w:szCs w:val="24"/>
              </w:rPr>
              <w:t xml:space="preserve"> 42 CFR §460.104</w:t>
            </w:r>
            <w:r w:rsidRPr="00FC0FA0">
              <w:rPr>
                <w:rFonts w:ascii="Times New Roman" w:eastAsia="Times New Roman" w:hAnsi="Times New Roman" w:cs="Times New Roman"/>
                <w:b/>
                <w:sz w:val="24"/>
                <w:szCs w:val="24"/>
              </w:rPr>
              <w:t>(a)</w:t>
            </w:r>
            <w:r w:rsidRPr="00E07FE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463930E2" w14:textId="446FD3B6" w:rsidR="00FC0FA0" w:rsidRDefault="00FC0FA0" w:rsidP="00FC0FA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Change made to provide correct regulatory citation.</w:t>
            </w:r>
          </w:p>
        </w:tc>
        <w:tc>
          <w:tcPr>
            <w:tcW w:w="1710" w:type="dxa"/>
            <w:tcBorders>
              <w:top w:val="single" w:sz="4" w:space="0" w:color="auto"/>
              <w:left w:val="single" w:sz="4" w:space="0" w:color="auto"/>
              <w:bottom w:val="single" w:sz="4" w:space="0" w:color="auto"/>
              <w:right w:val="single" w:sz="4" w:space="0" w:color="auto"/>
            </w:tcBorders>
          </w:tcPr>
          <w:p w14:paraId="1B152279" w14:textId="22493554" w:rsidR="00FC0FA0" w:rsidRDefault="00FC0FA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3.18 (Participant Assessment)</w:t>
            </w:r>
          </w:p>
        </w:tc>
        <w:tc>
          <w:tcPr>
            <w:tcW w:w="3080" w:type="dxa"/>
            <w:tcBorders>
              <w:top w:val="single" w:sz="4" w:space="0" w:color="auto"/>
              <w:left w:val="single" w:sz="4" w:space="0" w:color="auto"/>
              <w:bottom w:val="single" w:sz="4" w:space="0" w:color="auto"/>
              <w:right w:val="single" w:sz="4" w:space="0" w:color="auto"/>
            </w:tcBorders>
          </w:tcPr>
          <w:p w14:paraId="14D843AB" w14:textId="093200DE" w:rsidR="00FC0FA0" w:rsidRDefault="00FC0FA0"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8338BB" w:rsidRPr="0035194C" w14:paraId="7C4F5EA7" w14:textId="77777777" w:rsidTr="007070FB">
        <w:trPr>
          <w:trHeight w:hRule="exact" w:val="4015"/>
          <w:jc w:val="center"/>
        </w:trPr>
        <w:tc>
          <w:tcPr>
            <w:tcW w:w="6655" w:type="dxa"/>
            <w:tcBorders>
              <w:top w:val="single" w:sz="4" w:space="0" w:color="auto"/>
              <w:left w:val="single" w:sz="4" w:space="0" w:color="auto"/>
              <w:bottom w:val="single" w:sz="4" w:space="0" w:color="auto"/>
              <w:right w:val="single" w:sz="4" w:space="0" w:color="auto"/>
            </w:tcBorders>
          </w:tcPr>
          <w:p w14:paraId="7E90D44B" w14:textId="3DC3AA37" w:rsidR="008338BB" w:rsidRPr="008338BB" w:rsidRDefault="008338BB" w:rsidP="007070FB">
            <w:pPr>
              <w:pStyle w:val="ListParagraph"/>
              <w:numPr>
                <w:ilvl w:val="0"/>
                <w:numId w:val="34"/>
              </w:numPr>
              <w:spacing w:after="0" w:line="267" w:lineRule="exact"/>
              <w:ind w:right="-20"/>
              <w:rPr>
                <w:rFonts w:ascii="Times New Roman" w:hAnsi="Times New Roman" w:cs="Times New Roman"/>
                <w:sz w:val="24"/>
                <w:szCs w:val="24"/>
              </w:rPr>
            </w:pPr>
            <w:r w:rsidRPr="008338BB">
              <w:rPr>
                <w:rFonts w:ascii="Times New Roman" w:hAnsi="Times New Roman" w:cs="Times New Roman"/>
                <w:sz w:val="24"/>
                <w:szCs w:val="24"/>
              </w:rPr>
              <w:t xml:space="preserve">Based on public comment, it was suggested that the correct regulatory citation referenced in Attestation No. 2 is §460.104(a)(2) and not </w:t>
            </w:r>
            <w:r w:rsidRPr="00E07FE4">
              <w:rPr>
                <w:rFonts w:ascii="Times New Roman" w:eastAsia="Times New Roman" w:hAnsi="Times New Roman" w:cs="Times New Roman"/>
                <w:sz w:val="24"/>
                <w:szCs w:val="24"/>
              </w:rPr>
              <w:t>§460.104(2)</w:t>
            </w:r>
            <w:r>
              <w:rPr>
                <w:rFonts w:ascii="Times New Roman" w:eastAsia="Times New Roman" w:hAnsi="Times New Roman" w:cs="Times New Roman"/>
                <w:sz w:val="24"/>
                <w:szCs w:val="24"/>
              </w:rPr>
              <w:t xml:space="preserve">.  Also referenced </w:t>
            </w:r>
            <w:r w:rsidR="007070FB">
              <w:rPr>
                <w:rFonts w:ascii="Times New Roman" w:hAnsi="Times New Roman" w:cs="Times New Roman"/>
                <w:sz w:val="24"/>
                <w:szCs w:val="24"/>
              </w:rPr>
              <w:t xml:space="preserve">§460.104(a)(1) and </w:t>
            </w:r>
            <w:r>
              <w:rPr>
                <w:rFonts w:ascii="Times New Roman" w:hAnsi="Times New Roman" w:cs="Times New Roman"/>
                <w:sz w:val="24"/>
                <w:szCs w:val="24"/>
              </w:rPr>
              <w:t>§460.104(a)(3)</w:t>
            </w:r>
            <w:r w:rsidR="007070FB">
              <w:rPr>
                <w:rFonts w:ascii="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152D3F34" w14:textId="1C0A423C" w:rsidR="008338BB" w:rsidRDefault="008338BB" w:rsidP="007070FB">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made per the public comment to provide correct regulatory citation. However, an internal review found that </w:t>
            </w:r>
            <w:r w:rsidR="007070FB">
              <w:rPr>
                <w:rFonts w:ascii="Times New Roman" w:eastAsia="Times New Roman" w:hAnsi="Times New Roman" w:cs="Times New Roman"/>
                <w:sz w:val="24"/>
                <w:szCs w:val="24"/>
              </w:rPr>
              <w:t xml:space="preserve">2 other </w:t>
            </w:r>
            <w:r>
              <w:rPr>
                <w:rFonts w:ascii="Times New Roman" w:eastAsia="Times New Roman" w:hAnsi="Times New Roman" w:cs="Times New Roman"/>
                <w:sz w:val="24"/>
                <w:szCs w:val="24"/>
              </w:rPr>
              <w:t>another regulatory provision</w:t>
            </w:r>
            <w:r w:rsidR="007070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needed to be cited: </w:t>
            </w:r>
            <w:r w:rsidR="007070FB" w:rsidRPr="00E07FE4">
              <w:rPr>
                <w:rFonts w:ascii="Times New Roman" w:eastAsia="Times New Roman" w:hAnsi="Times New Roman" w:cs="Times New Roman"/>
                <w:sz w:val="24"/>
                <w:szCs w:val="24"/>
              </w:rPr>
              <w:t>§460.104</w:t>
            </w:r>
            <w:r w:rsidR="007070FB">
              <w:rPr>
                <w:rFonts w:ascii="Times New Roman" w:eastAsia="Times New Roman" w:hAnsi="Times New Roman" w:cs="Times New Roman"/>
                <w:sz w:val="24"/>
                <w:szCs w:val="24"/>
              </w:rPr>
              <w:t xml:space="preserve">(a)(1), to reflect the requirement that the IDT conduct an initial comprehensive assessment upon enrollment and </w:t>
            </w:r>
            <w:r w:rsidRPr="00E07FE4">
              <w:rPr>
                <w:rFonts w:ascii="Times New Roman" w:eastAsia="Times New Roman" w:hAnsi="Times New Roman" w:cs="Times New Roman"/>
                <w:sz w:val="24"/>
                <w:szCs w:val="24"/>
              </w:rPr>
              <w:t>§460.104</w:t>
            </w:r>
            <w:r>
              <w:rPr>
                <w:rFonts w:ascii="Times New Roman" w:eastAsia="Times New Roman" w:hAnsi="Times New Roman" w:cs="Times New Roman"/>
                <w:sz w:val="24"/>
                <w:szCs w:val="24"/>
              </w:rPr>
              <w:t>(a)(3)</w:t>
            </w:r>
            <w:r w:rsidR="007070FB">
              <w:rPr>
                <w:rFonts w:ascii="Times New Roman" w:eastAsia="Times New Roman" w:hAnsi="Times New Roman" w:cs="Times New Roman"/>
                <w:sz w:val="24"/>
                <w:szCs w:val="24"/>
              </w:rPr>
              <w:t>,</w:t>
            </w:r>
            <w:r w:rsidR="0046783A">
              <w:rPr>
                <w:rFonts w:ascii="Times New Roman" w:eastAsia="Times New Roman" w:hAnsi="Times New Roman" w:cs="Times New Roman"/>
                <w:sz w:val="24"/>
                <w:szCs w:val="24"/>
              </w:rPr>
              <w:t xml:space="preserve"> to reflect that other healthcare disciplines may be included in the comprehensive assessment process as determined by the IDT.</w:t>
            </w:r>
          </w:p>
        </w:tc>
        <w:tc>
          <w:tcPr>
            <w:tcW w:w="1710" w:type="dxa"/>
            <w:tcBorders>
              <w:top w:val="single" w:sz="4" w:space="0" w:color="auto"/>
              <w:left w:val="single" w:sz="4" w:space="0" w:color="auto"/>
              <w:bottom w:val="single" w:sz="4" w:space="0" w:color="auto"/>
              <w:right w:val="single" w:sz="4" w:space="0" w:color="auto"/>
            </w:tcBorders>
          </w:tcPr>
          <w:p w14:paraId="03DE6E68" w14:textId="5A86249E" w:rsidR="008338BB" w:rsidRDefault="008338BB">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3.18 (Participant Assessment)</w:t>
            </w:r>
          </w:p>
        </w:tc>
        <w:tc>
          <w:tcPr>
            <w:tcW w:w="3080" w:type="dxa"/>
            <w:tcBorders>
              <w:top w:val="single" w:sz="4" w:space="0" w:color="auto"/>
              <w:left w:val="single" w:sz="4" w:space="0" w:color="auto"/>
              <w:bottom w:val="single" w:sz="4" w:space="0" w:color="auto"/>
              <w:right w:val="single" w:sz="4" w:space="0" w:color="auto"/>
            </w:tcBorders>
          </w:tcPr>
          <w:p w14:paraId="073E4E52" w14:textId="7F8846BF" w:rsidR="008338BB" w:rsidRDefault="008338BB"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5F36B6" w:rsidRPr="0035194C" w14:paraId="7843D4C8" w14:textId="77777777" w:rsidTr="005D629A">
        <w:trPr>
          <w:trHeight w:hRule="exact" w:val="1783"/>
          <w:jc w:val="center"/>
        </w:trPr>
        <w:tc>
          <w:tcPr>
            <w:tcW w:w="6655" w:type="dxa"/>
            <w:tcBorders>
              <w:top w:val="single" w:sz="4" w:space="0" w:color="auto"/>
              <w:left w:val="single" w:sz="4" w:space="0" w:color="auto"/>
              <w:bottom w:val="single" w:sz="4" w:space="0" w:color="auto"/>
              <w:right w:val="single" w:sz="4" w:space="0" w:color="auto"/>
            </w:tcBorders>
          </w:tcPr>
          <w:p w14:paraId="32D49C51" w14:textId="0378EA15" w:rsidR="005F36B6" w:rsidRPr="008338BB" w:rsidRDefault="005F36B6" w:rsidP="005F36B6">
            <w:pPr>
              <w:pStyle w:val="ListParagraph"/>
              <w:numPr>
                <w:ilvl w:val="0"/>
                <w:numId w:val="34"/>
              </w:numPr>
              <w:spacing w:after="0" w:line="267" w:lineRule="exact"/>
              <w:ind w:right="-20"/>
              <w:rPr>
                <w:rFonts w:ascii="Times New Roman" w:hAnsi="Times New Roman" w:cs="Times New Roman"/>
                <w:sz w:val="24"/>
                <w:szCs w:val="24"/>
              </w:rPr>
            </w:pPr>
            <w:r>
              <w:rPr>
                <w:rFonts w:ascii="Times New Roman" w:hAnsi="Times New Roman" w:cs="Times New Roman"/>
                <w:sz w:val="24"/>
                <w:szCs w:val="24"/>
              </w:rPr>
              <w:t>Based on public comment, the purpose of the Emergency and Disaster Preparedness section was modified to reference CMS’s new emergency preparedness regulatory requirements at §460.84, instead of §460.72.</w:t>
            </w:r>
          </w:p>
        </w:tc>
        <w:tc>
          <w:tcPr>
            <w:tcW w:w="4230" w:type="dxa"/>
            <w:tcBorders>
              <w:top w:val="single" w:sz="4" w:space="0" w:color="auto"/>
              <w:left w:val="single" w:sz="4" w:space="0" w:color="auto"/>
              <w:bottom w:val="single" w:sz="4" w:space="0" w:color="auto"/>
              <w:right w:val="single" w:sz="4" w:space="0" w:color="auto"/>
            </w:tcBorders>
          </w:tcPr>
          <w:p w14:paraId="217D8FB7" w14:textId="078450E8" w:rsidR="005F36B6" w:rsidRDefault="005F36B6" w:rsidP="00B02839">
            <w:pPr>
              <w:spacing w:after="0" w:line="240" w:lineRule="auto"/>
              <w:ind w:left="102" w:right="554"/>
              <w:rPr>
                <w:rFonts w:ascii="Times New Roman" w:eastAsia="Times New Roman" w:hAnsi="Times New Roman" w:cs="Times New Roman"/>
                <w:sz w:val="24"/>
                <w:szCs w:val="24"/>
              </w:rPr>
            </w:pPr>
            <w:r>
              <w:rPr>
                <w:rFonts w:ascii="Times New Roman" w:hAnsi="Times New Roman" w:cs="Times New Roman"/>
                <w:sz w:val="24"/>
                <w:szCs w:val="24"/>
              </w:rPr>
              <w:t>The change was necessitated by new regulations that address</w:t>
            </w:r>
            <w:r w:rsidR="00B02839">
              <w:rPr>
                <w:rFonts w:ascii="Times New Roman" w:hAnsi="Times New Roman" w:cs="Times New Roman"/>
                <w:sz w:val="24"/>
                <w:szCs w:val="24"/>
              </w:rPr>
              <w:t xml:space="preserve"> emergency preparedness requirements for PACE organizations.  The previous regulatory provision (§460.72) were replaced by the new requirements at </w:t>
            </w:r>
            <w:r>
              <w:rPr>
                <w:rFonts w:ascii="Times New Roman" w:hAnsi="Times New Roman" w:cs="Times New Roman"/>
                <w:sz w:val="24"/>
                <w:szCs w:val="24"/>
              </w:rPr>
              <w:t>460.84.</w:t>
            </w:r>
          </w:p>
        </w:tc>
        <w:tc>
          <w:tcPr>
            <w:tcW w:w="1710" w:type="dxa"/>
            <w:tcBorders>
              <w:top w:val="single" w:sz="4" w:space="0" w:color="auto"/>
              <w:left w:val="single" w:sz="4" w:space="0" w:color="auto"/>
              <w:bottom w:val="single" w:sz="4" w:space="0" w:color="auto"/>
              <w:right w:val="single" w:sz="4" w:space="0" w:color="auto"/>
            </w:tcBorders>
          </w:tcPr>
          <w:p w14:paraId="68FF3379" w14:textId="4A21F19C" w:rsidR="005F36B6" w:rsidRDefault="00B0283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3.22 (Emergency and Disaster Preparedness)</w:t>
            </w:r>
          </w:p>
        </w:tc>
        <w:tc>
          <w:tcPr>
            <w:tcW w:w="3080" w:type="dxa"/>
            <w:tcBorders>
              <w:top w:val="single" w:sz="4" w:space="0" w:color="auto"/>
              <w:left w:val="single" w:sz="4" w:space="0" w:color="auto"/>
              <w:bottom w:val="single" w:sz="4" w:space="0" w:color="auto"/>
              <w:right w:val="single" w:sz="4" w:space="0" w:color="auto"/>
            </w:tcBorders>
          </w:tcPr>
          <w:p w14:paraId="21669A8D" w14:textId="2CD1AAD5" w:rsidR="005F36B6" w:rsidRDefault="00B02839"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B02839" w:rsidRPr="0035194C" w14:paraId="16E2F869" w14:textId="77777777" w:rsidTr="005D629A">
        <w:trPr>
          <w:trHeight w:hRule="exact" w:val="2422"/>
          <w:jc w:val="center"/>
        </w:trPr>
        <w:tc>
          <w:tcPr>
            <w:tcW w:w="6655" w:type="dxa"/>
            <w:tcBorders>
              <w:top w:val="single" w:sz="4" w:space="0" w:color="auto"/>
              <w:left w:val="single" w:sz="4" w:space="0" w:color="auto"/>
              <w:bottom w:val="single" w:sz="4" w:space="0" w:color="auto"/>
              <w:right w:val="single" w:sz="4" w:space="0" w:color="auto"/>
            </w:tcBorders>
          </w:tcPr>
          <w:p w14:paraId="65CC795F" w14:textId="77777777" w:rsidR="00B02839" w:rsidRPr="00B02839" w:rsidRDefault="00B02839" w:rsidP="00D3005D">
            <w:pPr>
              <w:pStyle w:val="ListParagraph"/>
              <w:numPr>
                <w:ilvl w:val="0"/>
                <w:numId w:val="34"/>
              </w:numPr>
              <w:spacing w:after="0" w:line="267" w:lineRule="exact"/>
              <w:ind w:right="-20"/>
              <w:rPr>
                <w:rFonts w:ascii="Times New Roman" w:hAnsi="Times New Roman" w:cs="Times New Roman"/>
                <w:sz w:val="24"/>
                <w:szCs w:val="24"/>
              </w:rPr>
            </w:pPr>
            <w:r>
              <w:rPr>
                <w:rFonts w:ascii="Times New Roman" w:eastAsia="Times New Roman" w:hAnsi="Times New Roman" w:cs="Times New Roman"/>
                <w:sz w:val="24"/>
                <w:szCs w:val="24"/>
              </w:rPr>
              <w:t xml:space="preserve">Added the following attestation (No. 1): “Applicant agrees to comply with all applicable Federal, State and local emergency preparedness requirements. This includes establishing and maintaining an emergency preparedness program that meets all requirements as specified in </w:t>
            </w:r>
            <w:r w:rsidRPr="00E07FE4">
              <w:rPr>
                <w:rFonts w:ascii="Times New Roman" w:eastAsia="Times New Roman" w:hAnsi="Times New Roman" w:cs="Times New Roman"/>
                <w:sz w:val="24"/>
                <w:szCs w:val="24"/>
              </w:rPr>
              <w:t>42 CFR §460.</w:t>
            </w:r>
            <w:r>
              <w:rPr>
                <w:rFonts w:ascii="Times New Roman" w:eastAsia="Times New Roman" w:hAnsi="Times New Roman" w:cs="Times New Roman"/>
                <w:sz w:val="24"/>
                <w:szCs w:val="24"/>
              </w:rPr>
              <w:t>84.</w:t>
            </w:r>
          </w:p>
          <w:p w14:paraId="354B72E7" w14:textId="7BF3C416" w:rsidR="00B02839" w:rsidRPr="00B02839" w:rsidRDefault="00B02839" w:rsidP="00B02839">
            <w:pPr>
              <w:spacing w:after="0" w:line="267" w:lineRule="exact"/>
              <w:ind w:right="-20"/>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2A83D76B" w14:textId="679DD432" w:rsidR="00B02839" w:rsidRDefault="00B02839" w:rsidP="00ED0D10">
            <w:pPr>
              <w:spacing w:after="0" w:line="240" w:lineRule="auto"/>
              <w:ind w:left="102" w:right="554"/>
              <w:rPr>
                <w:rFonts w:ascii="Times New Roman" w:eastAsia="Times New Roman" w:hAnsi="Times New Roman" w:cs="Times New Roman"/>
                <w:sz w:val="24"/>
                <w:szCs w:val="24"/>
              </w:rPr>
            </w:pPr>
            <w:r>
              <w:rPr>
                <w:rFonts w:ascii="Times New Roman" w:hAnsi="Times New Roman" w:cs="Times New Roman"/>
                <w:sz w:val="24"/>
                <w:szCs w:val="24"/>
              </w:rPr>
              <w:t xml:space="preserve">The change was necessitated by new regulations that address emergency preparedness requirements for PACE organizations.  The previous regulatory provision (§460.72) were replaced by the new requirements at 460.84. This represents a global requirement, captured as a single attestation. </w:t>
            </w:r>
          </w:p>
        </w:tc>
        <w:tc>
          <w:tcPr>
            <w:tcW w:w="1710" w:type="dxa"/>
            <w:tcBorders>
              <w:top w:val="single" w:sz="4" w:space="0" w:color="auto"/>
              <w:left w:val="single" w:sz="4" w:space="0" w:color="auto"/>
              <w:bottom w:val="single" w:sz="4" w:space="0" w:color="auto"/>
              <w:right w:val="single" w:sz="4" w:space="0" w:color="auto"/>
            </w:tcBorders>
          </w:tcPr>
          <w:p w14:paraId="1EEBF2FF" w14:textId="20606C2E" w:rsidR="00B02839" w:rsidRDefault="00B0283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3.22 (Emergency and Disaster Preparedness)</w:t>
            </w:r>
          </w:p>
        </w:tc>
        <w:tc>
          <w:tcPr>
            <w:tcW w:w="3080" w:type="dxa"/>
            <w:tcBorders>
              <w:top w:val="single" w:sz="4" w:space="0" w:color="auto"/>
              <w:left w:val="single" w:sz="4" w:space="0" w:color="auto"/>
              <w:bottom w:val="single" w:sz="4" w:space="0" w:color="auto"/>
              <w:right w:val="single" w:sz="4" w:space="0" w:color="auto"/>
            </w:tcBorders>
          </w:tcPr>
          <w:p w14:paraId="5CD5F348" w14:textId="3BF605A8" w:rsidR="00B02839" w:rsidRDefault="00B02839" w:rsidP="00157472">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 Perhaps a nominal decrease, as this serves as the re</w:t>
            </w:r>
            <w:r w:rsidR="00157472">
              <w:rPr>
                <w:rFonts w:ascii="Times New Roman" w:eastAsia="Times New Roman" w:hAnsi="Times New Roman" w:cs="Times New Roman"/>
                <w:sz w:val="24"/>
                <w:szCs w:val="24"/>
              </w:rPr>
              <w:t>placement for 3</w:t>
            </w:r>
            <w:r>
              <w:rPr>
                <w:rFonts w:ascii="Times New Roman" w:eastAsia="Times New Roman" w:hAnsi="Times New Roman" w:cs="Times New Roman"/>
                <w:sz w:val="24"/>
                <w:szCs w:val="24"/>
              </w:rPr>
              <w:t xml:space="preserve"> other attestations which were removed (see revision</w:t>
            </w:r>
            <w:r w:rsidR="0015747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14</w:t>
            </w:r>
            <w:r w:rsidR="00157472">
              <w:rPr>
                <w:rFonts w:ascii="Times New Roman" w:eastAsia="Times New Roman" w:hAnsi="Times New Roman" w:cs="Times New Roman"/>
                <w:sz w:val="24"/>
                <w:szCs w:val="24"/>
              </w:rPr>
              <w:t>-16</w:t>
            </w:r>
            <w:r>
              <w:rPr>
                <w:rFonts w:ascii="Times New Roman" w:eastAsia="Times New Roman" w:hAnsi="Times New Roman" w:cs="Times New Roman"/>
                <w:sz w:val="24"/>
                <w:szCs w:val="24"/>
              </w:rPr>
              <w:t>, below).</w:t>
            </w:r>
          </w:p>
        </w:tc>
      </w:tr>
      <w:tr w:rsidR="00B02839" w:rsidRPr="0035194C" w14:paraId="3987F898" w14:textId="77777777" w:rsidTr="005D629A">
        <w:trPr>
          <w:trHeight w:hRule="exact" w:val="3025"/>
          <w:jc w:val="center"/>
        </w:trPr>
        <w:tc>
          <w:tcPr>
            <w:tcW w:w="6655" w:type="dxa"/>
            <w:tcBorders>
              <w:top w:val="single" w:sz="4" w:space="0" w:color="auto"/>
              <w:left w:val="single" w:sz="4" w:space="0" w:color="auto"/>
              <w:bottom w:val="single" w:sz="4" w:space="0" w:color="auto"/>
              <w:right w:val="single" w:sz="4" w:space="0" w:color="auto"/>
            </w:tcBorders>
          </w:tcPr>
          <w:p w14:paraId="3F5032B1" w14:textId="41F6B745" w:rsidR="00B02839" w:rsidRDefault="00B02839" w:rsidP="00D3005D">
            <w:pPr>
              <w:pStyle w:val="ListParagraph"/>
              <w:numPr>
                <w:ilvl w:val="0"/>
                <w:numId w:val="34"/>
              </w:numPr>
              <w:spacing w:after="0" w:line="267" w:lineRule="exact"/>
              <w:ind w:right="-20"/>
              <w:rPr>
                <w:rFonts w:ascii="Times New Roman" w:hAnsi="Times New Roman" w:cs="Times New Roman"/>
                <w:sz w:val="24"/>
                <w:szCs w:val="24"/>
              </w:rPr>
            </w:pPr>
            <w:r>
              <w:rPr>
                <w:rFonts w:ascii="Times New Roman" w:hAnsi="Times New Roman" w:cs="Times New Roman"/>
                <w:sz w:val="24"/>
                <w:szCs w:val="24"/>
              </w:rPr>
              <w:t xml:space="preserve">Removed </w:t>
            </w:r>
            <w:r w:rsidR="00157472">
              <w:rPr>
                <w:rFonts w:ascii="Times New Roman" w:hAnsi="Times New Roman" w:cs="Times New Roman"/>
                <w:sz w:val="24"/>
                <w:szCs w:val="24"/>
              </w:rPr>
              <w:t>the following a</w:t>
            </w:r>
            <w:r>
              <w:rPr>
                <w:rFonts w:ascii="Times New Roman" w:hAnsi="Times New Roman" w:cs="Times New Roman"/>
                <w:sz w:val="24"/>
                <w:szCs w:val="24"/>
              </w:rPr>
              <w:t>ttestation previously identified as No. 1</w:t>
            </w:r>
            <w:r w:rsidR="00157472">
              <w:rPr>
                <w:rFonts w:ascii="Times New Roman" w:hAnsi="Times New Roman" w:cs="Times New Roman"/>
                <w:sz w:val="24"/>
                <w:szCs w:val="24"/>
              </w:rPr>
              <w:t>:</w:t>
            </w:r>
            <w:r>
              <w:rPr>
                <w:rFonts w:ascii="Times New Roman" w:hAnsi="Times New Roman" w:cs="Times New Roman"/>
                <w:sz w:val="24"/>
                <w:szCs w:val="24"/>
              </w:rPr>
              <w:t xml:space="preserve"> </w:t>
            </w:r>
          </w:p>
          <w:p w14:paraId="049CEF9A" w14:textId="77777777" w:rsidR="00B02839" w:rsidRDefault="00B02839" w:rsidP="00B02839">
            <w:pPr>
              <w:spacing w:after="0" w:line="267" w:lineRule="exact"/>
              <w:ind w:right="-20"/>
              <w:rPr>
                <w:rFonts w:ascii="Times New Roman" w:hAnsi="Times New Roman" w:cs="Times New Roman"/>
                <w:sz w:val="24"/>
                <w:szCs w:val="24"/>
              </w:rPr>
            </w:pPr>
          </w:p>
          <w:p w14:paraId="6B797490" w14:textId="1A05E9EF" w:rsidR="00B02839" w:rsidRPr="00B02839" w:rsidRDefault="00B02839" w:rsidP="00B02839">
            <w:pPr>
              <w:spacing w:after="0" w:line="267" w:lineRule="exact"/>
              <w:ind w:right="-20"/>
              <w:rPr>
                <w:rFonts w:ascii="Times New Roman" w:hAnsi="Times New Roman" w:cs="Times New Roman"/>
                <w:sz w:val="24"/>
                <w:szCs w:val="24"/>
              </w:rPr>
            </w:pPr>
            <w:r>
              <w:rPr>
                <w:rFonts w:ascii="Times New Roman" w:hAnsi="Times New Roman" w:cs="Times New Roman"/>
                <w:sz w:val="24"/>
                <w:szCs w:val="24"/>
              </w:rPr>
              <w:t>“</w:t>
            </w:r>
            <w:r w:rsidR="00157472" w:rsidRPr="00E07FE4">
              <w:rPr>
                <w:rFonts w:ascii="Times New Roman" w:eastAsia="Times New Roman" w:hAnsi="Times New Roman" w:cs="Times New Roman"/>
                <w:sz w:val="24"/>
                <w:szCs w:val="24"/>
              </w:rPr>
              <w:t>Applicant ensures availability of emergency equipment at each center as specified in 42 CFR §460.72(c)(4) which includes the following:</w:t>
            </w:r>
            <w:r w:rsidR="00157472" w:rsidRPr="00E07FE4">
              <w:rPr>
                <w:rFonts w:ascii="Times New Roman" w:eastAsia="Times New Roman" w:hAnsi="Times New Roman" w:cs="Times New Roman"/>
                <w:sz w:val="24"/>
                <w:szCs w:val="24"/>
              </w:rPr>
              <w:br/>
              <w:t xml:space="preserve">• Portable oxygen;  </w:t>
            </w:r>
            <w:r w:rsidR="00157472" w:rsidRPr="00E07FE4">
              <w:rPr>
                <w:rFonts w:ascii="Times New Roman" w:eastAsia="Times New Roman" w:hAnsi="Times New Roman" w:cs="Times New Roman"/>
                <w:sz w:val="24"/>
                <w:szCs w:val="24"/>
              </w:rPr>
              <w:br/>
              <w:t>• Airways;</w:t>
            </w:r>
            <w:r w:rsidR="00157472" w:rsidRPr="00E07FE4">
              <w:rPr>
                <w:rFonts w:ascii="Times New Roman" w:eastAsia="Times New Roman" w:hAnsi="Times New Roman" w:cs="Times New Roman"/>
                <w:sz w:val="24"/>
                <w:szCs w:val="24"/>
              </w:rPr>
              <w:br/>
              <w:t>• Suction; and</w:t>
            </w:r>
            <w:r w:rsidR="00157472" w:rsidRPr="00E07FE4">
              <w:rPr>
                <w:rFonts w:ascii="Times New Roman" w:eastAsia="Times New Roman" w:hAnsi="Times New Roman" w:cs="Times New Roman"/>
                <w:sz w:val="24"/>
                <w:szCs w:val="24"/>
              </w:rPr>
              <w:br/>
              <w:t>• Emergency drugs.</w:t>
            </w:r>
            <w:r w:rsidR="00157472">
              <w:rPr>
                <w:rFonts w:ascii="Times New Roman" w:eastAsia="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2D79B37F" w14:textId="1F19432C" w:rsidR="00B02839" w:rsidRDefault="00157472" w:rsidP="00ED0D10">
            <w:pPr>
              <w:spacing w:after="0" w:line="240" w:lineRule="auto"/>
              <w:ind w:left="102" w:right="554"/>
              <w:rPr>
                <w:rFonts w:ascii="Times New Roman" w:eastAsia="Times New Roman" w:hAnsi="Times New Roman" w:cs="Times New Roman"/>
                <w:sz w:val="24"/>
                <w:szCs w:val="24"/>
              </w:rPr>
            </w:pPr>
            <w:r>
              <w:rPr>
                <w:rFonts w:ascii="Times New Roman" w:hAnsi="Times New Roman" w:cs="Times New Roman"/>
                <w:sz w:val="24"/>
                <w:szCs w:val="24"/>
              </w:rPr>
              <w:t>The change was necessitated by new regulations that address emergency preparedness requirements for PACE organizations.  The previous regulatory provision (§460.72) were replaced by the new requirements at 460.84.</w:t>
            </w:r>
          </w:p>
        </w:tc>
        <w:tc>
          <w:tcPr>
            <w:tcW w:w="1710" w:type="dxa"/>
            <w:tcBorders>
              <w:top w:val="single" w:sz="4" w:space="0" w:color="auto"/>
              <w:left w:val="single" w:sz="4" w:space="0" w:color="auto"/>
              <w:bottom w:val="single" w:sz="4" w:space="0" w:color="auto"/>
              <w:right w:val="single" w:sz="4" w:space="0" w:color="auto"/>
            </w:tcBorders>
          </w:tcPr>
          <w:p w14:paraId="30E7DA4B" w14:textId="3E022FB1" w:rsidR="00B02839" w:rsidRDefault="0015747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3.22 (Emergency and Disaster Preparedness)</w:t>
            </w:r>
          </w:p>
        </w:tc>
        <w:tc>
          <w:tcPr>
            <w:tcW w:w="3080" w:type="dxa"/>
            <w:tcBorders>
              <w:top w:val="single" w:sz="4" w:space="0" w:color="auto"/>
              <w:left w:val="single" w:sz="4" w:space="0" w:color="auto"/>
              <w:bottom w:val="single" w:sz="4" w:space="0" w:color="auto"/>
              <w:right w:val="single" w:sz="4" w:space="0" w:color="auto"/>
            </w:tcBorders>
          </w:tcPr>
          <w:p w14:paraId="49AE29D7" w14:textId="5BAF99AE" w:rsidR="00B02839" w:rsidRDefault="00157472"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(see No. 13 above)</w:t>
            </w:r>
          </w:p>
        </w:tc>
      </w:tr>
      <w:tr w:rsidR="00157472" w:rsidRPr="0035194C" w14:paraId="22EA05E9" w14:textId="77777777" w:rsidTr="005D629A">
        <w:trPr>
          <w:trHeight w:hRule="exact" w:val="1900"/>
          <w:jc w:val="center"/>
        </w:trPr>
        <w:tc>
          <w:tcPr>
            <w:tcW w:w="6655" w:type="dxa"/>
            <w:tcBorders>
              <w:top w:val="single" w:sz="4" w:space="0" w:color="auto"/>
              <w:left w:val="single" w:sz="4" w:space="0" w:color="auto"/>
              <w:bottom w:val="single" w:sz="4" w:space="0" w:color="auto"/>
              <w:right w:val="single" w:sz="4" w:space="0" w:color="auto"/>
            </w:tcBorders>
          </w:tcPr>
          <w:p w14:paraId="00455B04" w14:textId="73552930" w:rsidR="00157472" w:rsidRDefault="00157472" w:rsidP="00157472">
            <w:pPr>
              <w:pStyle w:val="ListParagraph"/>
              <w:numPr>
                <w:ilvl w:val="0"/>
                <w:numId w:val="34"/>
              </w:numPr>
              <w:spacing w:after="0" w:line="267" w:lineRule="exact"/>
              <w:ind w:right="-20"/>
              <w:rPr>
                <w:rFonts w:ascii="Times New Roman" w:hAnsi="Times New Roman" w:cs="Times New Roman"/>
                <w:sz w:val="24"/>
                <w:szCs w:val="24"/>
              </w:rPr>
            </w:pPr>
            <w:r>
              <w:rPr>
                <w:rFonts w:ascii="Times New Roman" w:hAnsi="Times New Roman" w:cs="Times New Roman"/>
                <w:sz w:val="24"/>
                <w:szCs w:val="24"/>
              </w:rPr>
              <w:t xml:space="preserve">Removed the following attestation previously identified as No. 2: </w:t>
            </w:r>
          </w:p>
          <w:p w14:paraId="43290FD8" w14:textId="77777777" w:rsidR="00157472" w:rsidRDefault="00157472" w:rsidP="00157472">
            <w:pPr>
              <w:spacing w:after="0" w:line="267" w:lineRule="exact"/>
              <w:ind w:left="100" w:right="-20"/>
              <w:rPr>
                <w:rFonts w:ascii="Times New Roman" w:hAnsi="Times New Roman" w:cs="Times New Roman"/>
                <w:sz w:val="24"/>
                <w:szCs w:val="24"/>
              </w:rPr>
            </w:pPr>
          </w:p>
          <w:p w14:paraId="53295CC8" w14:textId="3A0FAB36" w:rsidR="00157472" w:rsidRDefault="00157472" w:rsidP="00157472">
            <w:pPr>
              <w:spacing w:after="0" w:line="267" w:lineRule="exact"/>
              <w:ind w:left="100" w:right="-20"/>
              <w:rPr>
                <w:rFonts w:ascii="Times New Roman" w:hAnsi="Times New Roman" w:cs="Times New Roman"/>
                <w:sz w:val="24"/>
                <w:szCs w:val="24"/>
              </w:rPr>
            </w:pPr>
            <w:r>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Applicant ensures that staff</w:t>
            </w:r>
            <w:r>
              <w:rPr>
                <w:rFonts w:ascii="Times New Roman" w:eastAsia="Times New Roman" w:hAnsi="Times New Roman" w:cs="Times New Roman"/>
                <w:sz w:val="24"/>
                <w:szCs w:val="24"/>
              </w:rPr>
              <w:t xml:space="preserve"> </w:t>
            </w:r>
            <w:r w:rsidRPr="002751AB">
              <w:rPr>
                <w:rFonts w:ascii="Times New Roman" w:eastAsia="Times New Roman" w:hAnsi="Times New Roman" w:cs="Times New Roman"/>
                <w:sz w:val="24"/>
                <w:szCs w:val="24"/>
              </w:rPr>
              <w:t>who know how to use the emergency equipment are on the premises of every center at all times and are immediately available to use the emergency equipment.</w:t>
            </w:r>
            <w:r>
              <w:rPr>
                <w:rFonts w:ascii="Times New Roman" w:eastAsia="Times New Roman" w:hAnsi="Times New Roman" w:cs="Times New Roman"/>
                <w:sz w:val="24"/>
                <w:szCs w:val="24"/>
              </w:rPr>
              <w:t>”</w:t>
            </w:r>
          </w:p>
          <w:p w14:paraId="663702D8" w14:textId="77777777" w:rsidR="00157472" w:rsidRPr="00157472" w:rsidRDefault="00157472" w:rsidP="00157472">
            <w:pPr>
              <w:spacing w:after="0" w:line="267" w:lineRule="exact"/>
              <w:ind w:left="100" w:right="-20"/>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7750C75" w14:textId="2732C142" w:rsidR="00157472" w:rsidRDefault="00157472" w:rsidP="00ED0D10">
            <w:pPr>
              <w:spacing w:after="0" w:line="240" w:lineRule="auto"/>
              <w:ind w:left="102" w:right="554"/>
              <w:rPr>
                <w:rFonts w:ascii="Times New Roman" w:eastAsia="Times New Roman" w:hAnsi="Times New Roman" w:cs="Times New Roman"/>
                <w:sz w:val="24"/>
                <w:szCs w:val="24"/>
              </w:rPr>
            </w:pPr>
            <w:r>
              <w:rPr>
                <w:rFonts w:ascii="Times New Roman" w:hAnsi="Times New Roman" w:cs="Times New Roman"/>
                <w:sz w:val="24"/>
                <w:szCs w:val="24"/>
              </w:rPr>
              <w:t>The change was necessitated by new regulations that address emergency preparedness requirements for PACE organizations.  The previous regulatory provision (§460.72) were replaced by the new requirements at 460.84.</w:t>
            </w:r>
          </w:p>
        </w:tc>
        <w:tc>
          <w:tcPr>
            <w:tcW w:w="1710" w:type="dxa"/>
            <w:tcBorders>
              <w:top w:val="single" w:sz="4" w:space="0" w:color="auto"/>
              <w:left w:val="single" w:sz="4" w:space="0" w:color="auto"/>
              <w:bottom w:val="single" w:sz="4" w:space="0" w:color="auto"/>
              <w:right w:val="single" w:sz="4" w:space="0" w:color="auto"/>
            </w:tcBorders>
          </w:tcPr>
          <w:p w14:paraId="106BC53D" w14:textId="74EC6ECB" w:rsidR="00157472" w:rsidRDefault="0015747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3.22 (Emergency and Disaster Preparedness)</w:t>
            </w:r>
          </w:p>
        </w:tc>
        <w:tc>
          <w:tcPr>
            <w:tcW w:w="3080" w:type="dxa"/>
            <w:tcBorders>
              <w:top w:val="single" w:sz="4" w:space="0" w:color="auto"/>
              <w:left w:val="single" w:sz="4" w:space="0" w:color="auto"/>
              <w:bottom w:val="single" w:sz="4" w:space="0" w:color="auto"/>
              <w:right w:val="single" w:sz="4" w:space="0" w:color="auto"/>
            </w:tcBorders>
          </w:tcPr>
          <w:p w14:paraId="117A7BBF" w14:textId="36776C1C" w:rsidR="00157472" w:rsidRDefault="00157472"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(see No. 13 above)</w:t>
            </w:r>
          </w:p>
        </w:tc>
      </w:tr>
      <w:tr w:rsidR="00157472" w:rsidRPr="0035194C" w14:paraId="5201196C" w14:textId="77777777" w:rsidTr="005D629A">
        <w:trPr>
          <w:trHeight w:hRule="exact" w:val="1711"/>
          <w:jc w:val="center"/>
        </w:trPr>
        <w:tc>
          <w:tcPr>
            <w:tcW w:w="6655" w:type="dxa"/>
            <w:tcBorders>
              <w:top w:val="single" w:sz="4" w:space="0" w:color="auto"/>
              <w:left w:val="single" w:sz="4" w:space="0" w:color="auto"/>
              <w:bottom w:val="single" w:sz="4" w:space="0" w:color="auto"/>
              <w:right w:val="single" w:sz="4" w:space="0" w:color="auto"/>
            </w:tcBorders>
          </w:tcPr>
          <w:p w14:paraId="06280A9E" w14:textId="77777777" w:rsidR="00157472" w:rsidRDefault="00157472" w:rsidP="00157472">
            <w:pPr>
              <w:pStyle w:val="ListParagraph"/>
              <w:numPr>
                <w:ilvl w:val="0"/>
                <w:numId w:val="34"/>
              </w:numPr>
              <w:spacing w:after="0" w:line="267" w:lineRule="exact"/>
              <w:ind w:right="-20"/>
              <w:rPr>
                <w:rFonts w:ascii="Times New Roman" w:hAnsi="Times New Roman" w:cs="Times New Roman"/>
                <w:sz w:val="24"/>
                <w:szCs w:val="24"/>
              </w:rPr>
            </w:pPr>
            <w:r>
              <w:rPr>
                <w:rFonts w:ascii="Times New Roman" w:hAnsi="Times New Roman" w:cs="Times New Roman"/>
                <w:sz w:val="24"/>
                <w:szCs w:val="24"/>
              </w:rPr>
              <w:t>Removed the following attestation previously identified as No. 3:</w:t>
            </w:r>
          </w:p>
          <w:p w14:paraId="1B9227A1" w14:textId="77777777" w:rsidR="00157472" w:rsidRDefault="00157472" w:rsidP="00157472">
            <w:pPr>
              <w:spacing w:after="0" w:line="267" w:lineRule="exact"/>
              <w:ind w:right="-20"/>
              <w:rPr>
                <w:rFonts w:ascii="Times New Roman" w:hAnsi="Times New Roman" w:cs="Times New Roman"/>
                <w:sz w:val="24"/>
                <w:szCs w:val="24"/>
              </w:rPr>
            </w:pPr>
          </w:p>
          <w:p w14:paraId="00F81069" w14:textId="0AE1D2BE" w:rsidR="00157472" w:rsidRPr="00157472" w:rsidRDefault="00157472" w:rsidP="00157472">
            <w:pPr>
              <w:spacing w:after="0" w:line="267" w:lineRule="exact"/>
              <w:ind w:right="-20"/>
              <w:rPr>
                <w:rFonts w:ascii="Times New Roman" w:hAnsi="Times New Roman" w:cs="Times New Roman"/>
                <w:sz w:val="24"/>
                <w:szCs w:val="24"/>
              </w:rPr>
            </w:pPr>
            <w:r>
              <w:rPr>
                <w:rFonts w:ascii="Times New Roman" w:eastAsia="Times New Roman" w:hAnsi="Times New Roman" w:cs="Times New Roman"/>
                <w:sz w:val="24"/>
                <w:szCs w:val="24"/>
              </w:rPr>
              <w:t>“</w:t>
            </w:r>
            <w:r w:rsidRPr="00E07FE4">
              <w:rPr>
                <w:rFonts w:ascii="Times New Roman" w:eastAsia="Times New Roman" w:hAnsi="Times New Roman" w:cs="Times New Roman"/>
                <w:sz w:val="24"/>
                <w:szCs w:val="24"/>
              </w:rPr>
              <w:t>Applicant ensures testing, evaluating and documenting of the effectiveness of emergency and disaster plans at least annually as specified in 42 CFR §460.72(c)(5).</w:t>
            </w:r>
            <w:r>
              <w:rPr>
                <w:rFonts w:ascii="Times New Roman" w:eastAsia="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479A3222" w14:textId="612CC562" w:rsidR="00157472" w:rsidRDefault="00157472" w:rsidP="00ED0D10">
            <w:pPr>
              <w:spacing w:after="0" w:line="240" w:lineRule="auto"/>
              <w:ind w:left="102" w:right="554"/>
              <w:rPr>
                <w:rFonts w:ascii="Times New Roman" w:eastAsia="Times New Roman" w:hAnsi="Times New Roman" w:cs="Times New Roman"/>
                <w:sz w:val="24"/>
                <w:szCs w:val="24"/>
              </w:rPr>
            </w:pPr>
            <w:r>
              <w:rPr>
                <w:rFonts w:ascii="Times New Roman" w:hAnsi="Times New Roman" w:cs="Times New Roman"/>
                <w:sz w:val="24"/>
                <w:szCs w:val="24"/>
              </w:rPr>
              <w:t>The change was necessitated by new regulations that address emergency preparedness requirements for PACE organizations.  The previous regulatory provision (§460.72) were replaced by the new requirements at 460.84.</w:t>
            </w:r>
          </w:p>
        </w:tc>
        <w:tc>
          <w:tcPr>
            <w:tcW w:w="1710" w:type="dxa"/>
            <w:tcBorders>
              <w:top w:val="single" w:sz="4" w:space="0" w:color="auto"/>
              <w:left w:val="single" w:sz="4" w:space="0" w:color="auto"/>
              <w:bottom w:val="single" w:sz="4" w:space="0" w:color="auto"/>
              <w:right w:val="single" w:sz="4" w:space="0" w:color="auto"/>
            </w:tcBorders>
          </w:tcPr>
          <w:p w14:paraId="01821FB8" w14:textId="2D634541" w:rsidR="00157472" w:rsidRDefault="0015747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3.22 (Emergency and Disaster Preparedness)</w:t>
            </w:r>
          </w:p>
        </w:tc>
        <w:tc>
          <w:tcPr>
            <w:tcW w:w="3080" w:type="dxa"/>
            <w:tcBorders>
              <w:top w:val="single" w:sz="4" w:space="0" w:color="auto"/>
              <w:left w:val="single" w:sz="4" w:space="0" w:color="auto"/>
              <w:bottom w:val="single" w:sz="4" w:space="0" w:color="auto"/>
              <w:right w:val="single" w:sz="4" w:space="0" w:color="auto"/>
            </w:tcBorders>
          </w:tcPr>
          <w:p w14:paraId="78077ADB" w14:textId="1E7B38F4" w:rsidR="00157472" w:rsidRDefault="00157472"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(see No. 13 above)</w:t>
            </w:r>
          </w:p>
        </w:tc>
      </w:tr>
      <w:tr w:rsidR="00D3005D" w:rsidRPr="0035194C" w14:paraId="329F957B" w14:textId="77777777" w:rsidTr="005D629A">
        <w:trPr>
          <w:trHeight w:hRule="exact" w:val="1333"/>
          <w:jc w:val="center"/>
        </w:trPr>
        <w:tc>
          <w:tcPr>
            <w:tcW w:w="6655" w:type="dxa"/>
            <w:tcBorders>
              <w:top w:val="single" w:sz="4" w:space="0" w:color="auto"/>
              <w:left w:val="single" w:sz="4" w:space="0" w:color="auto"/>
              <w:bottom w:val="single" w:sz="4" w:space="0" w:color="auto"/>
              <w:right w:val="single" w:sz="4" w:space="0" w:color="auto"/>
            </w:tcBorders>
          </w:tcPr>
          <w:p w14:paraId="23CAA9BD" w14:textId="7AFC2CF0" w:rsidR="00D3005D" w:rsidRDefault="00D3005D"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sidRPr="008338BB">
              <w:rPr>
                <w:rFonts w:ascii="Times New Roman" w:hAnsi="Times New Roman" w:cs="Times New Roman"/>
                <w:sz w:val="24"/>
                <w:szCs w:val="24"/>
              </w:rPr>
              <w:t>Based on public comment, it was suggested that the correct regulatory citation</w:t>
            </w:r>
            <w:r>
              <w:rPr>
                <w:rFonts w:ascii="Times New Roman" w:hAnsi="Times New Roman" w:cs="Times New Roman"/>
                <w:sz w:val="24"/>
                <w:szCs w:val="24"/>
              </w:rPr>
              <w:t xml:space="preserve"> referenced in Attestation No. 3</w:t>
            </w:r>
            <w:r w:rsidRPr="008338BB">
              <w:rPr>
                <w:rFonts w:ascii="Times New Roman" w:hAnsi="Times New Roman" w:cs="Times New Roman"/>
                <w:sz w:val="24"/>
                <w:szCs w:val="24"/>
              </w:rPr>
              <w:t xml:space="preserve"> is </w:t>
            </w:r>
            <w:r w:rsidRPr="00E07FE4">
              <w:rPr>
                <w:rFonts w:ascii="Times New Roman" w:eastAsia="Times New Roman" w:hAnsi="Times New Roman" w:cs="Times New Roman"/>
                <w:sz w:val="24"/>
                <w:szCs w:val="24"/>
              </w:rPr>
              <w:t>§460.76(b)(</w:t>
            </w:r>
            <w:r>
              <w:rPr>
                <w:rFonts w:ascii="Times New Roman" w:eastAsia="Times New Roman" w:hAnsi="Times New Roman" w:cs="Times New Roman"/>
                <w:sz w:val="24"/>
                <w:szCs w:val="24"/>
              </w:rPr>
              <w:t>2</w:t>
            </w:r>
            <w:r w:rsidRPr="00E07F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not </w:t>
            </w:r>
            <w:r w:rsidRPr="00E07FE4">
              <w:rPr>
                <w:rFonts w:ascii="Times New Roman" w:eastAsia="Times New Roman" w:hAnsi="Times New Roman" w:cs="Times New Roman"/>
                <w:sz w:val="24"/>
                <w:szCs w:val="24"/>
              </w:rPr>
              <w:t>§460.76(b)(</w:t>
            </w:r>
            <w:r>
              <w:rPr>
                <w:rFonts w:ascii="Times New Roman" w:eastAsia="Times New Roman" w:hAnsi="Times New Roman" w:cs="Times New Roman"/>
                <w:sz w:val="24"/>
                <w:szCs w:val="24"/>
              </w:rPr>
              <w:t>1</w:t>
            </w:r>
            <w:r w:rsidRPr="00E07FE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30DE80A4" w14:textId="1D2C81E8" w:rsidR="00D3005D" w:rsidRDefault="00D3005D"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Change made per the public comment to provide correct regulatory citation.</w:t>
            </w:r>
          </w:p>
        </w:tc>
        <w:tc>
          <w:tcPr>
            <w:tcW w:w="1710" w:type="dxa"/>
            <w:tcBorders>
              <w:top w:val="single" w:sz="4" w:space="0" w:color="auto"/>
              <w:left w:val="single" w:sz="4" w:space="0" w:color="auto"/>
              <w:bottom w:val="single" w:sz="4" w:space="0" w:color="auto"/>
              <w:right w:val="single" w:sz="4" w:space="0" w:color="auto"/>
            </w:tcBorders>
          </w:tcPr>
          <w:p w14:paraId="62F9EA45" w14:textId="0B964D41" w:rsidR="00D3005D" w:rsidRDefault="00D3005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3.23 (Transportation)</w:t>
            </w:r>
          </w:p>
        </w:tc>
        <w:tc>
          <w:tcPr>
            <w:tcW w:w="3080" w:type="dxa"/>
            <w:tcBorders>
              <w:top w:val="single" w:sz="4" w:space="0" w:color="auto"/>
              <w:left w:val="single" w:sz="4" w:space="0" w:color="auto"/>
              <w:bottom w:val="single" w:sz="4" w:space="0" w:color="auto"/>
              <w:right w:val="single" w:sz="4" w:space="0" w:color="auto"/>
            </w:tcBorders>
          </w:tcPr>
          <w:p w14:paraId="289D38FA" w14:textId="7F742340" w:rsidR="00D3005D" w:rsidRDefault="00186ECA"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A10328" w:rsidRPr="0035194C" w14:paraId="59403923"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0A36D084" w14:textId="12E47AA5" w:rsidR="00A10328" w:rsidRDefault="00A10328"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Changed the header in the Chart in Section A to reference “QAPI” instead of “Medical Records.”  </w:t>
            </w:r>
          </w:p>
        </w:tc>
        <w:tc>
          <w:tcPr>
            <w:tcW w:w="4230" w:type="dxa"/>
            <w:tcBorders>
              <w:top w:val="single" w:sz="4" w:space="0" w:color="auto"/>
              <w:left w:val="single" w:sz="4" w:space="0" w:color="auto"/>
              <w:bottom w:val="single" w:sz="4" w:space="0" w:color="auto"/>
              <w:right w:val="single" w:sz="4" w:space="0" w:color="auto"/>
            </w:tcBorders>
          </w:tcPr>
          <w:p w14:paraId="73EA1EC2" w14:textId="6894FEAF" w:rsidR="00A10328" w:rsidRDefault="00A10328"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made to correctly reflect the title of the section. </w:t>
            </w:r>
          </w:p>
        </w:tc>
        <w:tc>
          <w:tcPr>
            <w:tcW w:w="1710" w:type="dxa"/>
            <w:tcBorders>
              <w:top w:val="single" w:sz="4" w:space="0" w:color="auto"/>
              <w:left w:val="single" w:sz="4" w:space="0" w:color="auto"/>
              <w:bottom w:val="single" w:sz="4" w:space="0" w:color="auto"/>
              <w:right w:val="single" w:sz="4" w:space="0" w:color="auto"/>
            </w:tcBorders>
          </w:tcPr>
          <w:p w14:paraId="77AAEB43" w14:textId="36FB7D4E" w:rsidR="00A10328" w:rsidRDefault="00A1032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3.28 (QAPI)</w:t>
            </w:r>
          </w:p>
        </w:tc>
        <w:tc>
          <w:tcPr>
            <w:tcW w:w="3080" w:type="dxa"/>
            <w:tcBorders>
              <w:top w:val="single" w:sz="4" w:space="0" w:color="auto"/>
              <w:left w:val="single" w:sz="4" w:space="0" w:color="auto"/>
              <w:bottom w:val="single" w:sz="4" w:space="0" w:color="auto"/>
              <w:right w:val="single" w:sz="4" w:space="0" w:color="auto"/>
            </w:tcBorders>
          </w:tcPr>
          <w:p w14:paraId="73107408" w14:textId="1D18DBCC" w:rsidR="00A10328" w:rsidRDefault="00A10328"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r w:rsidR="00723556" w:rsidRPr="0035194C" w14:paraId="7D71CAAE"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3C010C82" w14:textId="6B38E520" w:rsidR="00723556" w:rsidRPr="00CF5DC4" w:rsidRDefault="00EC388F"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Changed “State Attestation” title to “State Attestations.” </w:t>
            </w:r>
          </w:p>
        </w:tc>
        <w:tc>
          <w:tcPr>
            <w:tcW w:w="4230" w:type="dxa"/>
            <w:tcBorders>
              <w:top w:val="single" w:sz="4" w:space="0" w:color="auto"/>
              <w:left w:val="single" w:sz="4" w:space="0" w:color="auto"/>
              <w:bottom w:val="single" w:sz="4" w:space="0" w:color="auto"/>
              <w:right w:val="single" w:sz="4" w:space="0" w:color="auto"/>
            </w:tcBorders>
          </w:tcPr>
          <w:p w14:paraId="0F499A11" w14:textId="648B5FF9" w:rsidR="00723556" w:rsidRDefault="00EC388F"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reflect </w:t>
            </w:r>
            <w:r w:rsidR="00CA34C7">
              <w:rPr>
                <w:rFonts w:ascii="Times New Roman" w:eastAsia="Times New Roman" w:hAnsi="Times New Roman" w:cs="Times New Roman"/>
                <w:sz w:val="24"/>
                <w:szCs w:val="24"/>
              </w:rPr>
              <w:t xml:space="preserve">multiple state aspects to the application. </w:t>
            </w:r>
          </w:p>
        </w:tc>
        <w:tc>
          <w:tcPr>
            <w:tcW w:w="1710" w:type="dxa"/>
            <w:tcBorders>
              <w:top w:val="single" w:sz="4" w:space="0" w:color="auto"/>
              <w:left w:val="single" w:sz="4" w:space="0" w:color="auto"/>
              <w:bottom w:val="single" w:sz="4" w:space="0" w:color="auto"/>
              <w:right w:val="single" w:sz="4" w:space="0" w:color="auto"/>
            </w:tcBorders>
          </w:tcPr>
          <w:p w14:paraId="15A8328E" w14:textId="51EDC2A6" w:rsidR="00723556" w:rsidRDefault="00CA34C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3.29 (State Attestations)</w:t>
            </w:r>
          </w:p>
        </w:tc>
        <w:tc>
          <w:tcPr>
            <w:tcW w:w="3080" w:type="dxa"/>
            <w:tcBorders>
              <w:top w:val="single" w:sz="4" w:space="0" w:color="auto"/>
              <w:left w:val="single" w:sz="4" w:space="0" w:color="auto"/>
              <w:bottom w:val="single" w:sz="4" w:space="0" w:color="auto"/>
              <w:right w:val="single" w:sz="4" w:space="0" w:color="auto"/>
            </w:tcBorders>
          </w:tcPr>
          <w:p w14:paraId="70A823C9" w14:textId="2951496D" w:rsidR="00723556" w:rsidRDefault="00CA34C7"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r>
      <w:tr w:rsidR="00CF5DC4" w:rsidRPr="0035194C" w14:paraId="57B69592" w14:textId="77777777" w:rsidTr="005D629A">
        <w:trPr>
          <w:trHeight w:hRule="exact" w:val="883"/>
          <w:jc w:val="center"/>
        </w:trPr>
        <w:tc>
          <w:tcPr>
            <w:tcW w:w="6655" w:type="dxa"/>
            <w:tcBorders>
              <w:top w:val="single" w:sz="4" w:space="0" w:color="auto"/>
              <w:left w:val="single" w:sz="4" w:space="0" w:color="auto"/>
              <w:bottom w:val="single" w:sz="4" w:space="0" w:color="auto"/>
              <w:right w:val="single" w:sz="4" w:space="0" w:color="auto"/>
            </w:tcBorders>
          </w:tcPr>
          <w:p w14:paraId="440CF6AD" w14:textId="0B00F77D" w:rsidR="00CF5DC4" w:rsidRPr="00CA34C7" w:rsidRDefault="00CA34C7"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Added a line between Parts F and G.</w:t>
            </w:r>
          </w:p>
        </w:tc>
        <w:tc>
          <w:tcPr>
            <w:tcW w:w="4230" w:type="dxa"/>
            <w:tcBorders>
              <w:top w:val="single" w:sz="4" w:space="0" w:color="auto"/>
              <w:left w:val="single" w:sz="4" w:space="0" w:color="auto"/>
              <w:bottom w:val="single" w:sz="4" w:space="0" w:color="auto"/>
              <w:right w:val="single" w:sz="4" w:space="0" w:color="auto"/>
            </w:tcBorders>
          </w:tcPr>
          <w:p w14:paraId="40602CDB" w14:textId="426122C4" w:rsidR="00CF5DC4" w:rsidRDefault="00CA34C7"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To be grammatically correct.</w:t>
            </w:r>
          </w:p>
        </w:tc>
        <w:tc>
          <w:tcPr>
            <w:tcW w:w="1710" w:type="dxa"/>
            <w:tcBorders>
              <w:top w:val="single" w:sz="4" w:space="0" w:color="auto"/>
              <w:left w:val="single" w:sz="4" w:space="0" w:color="auto"/>
              <w:bottom w:val="single" w:sz="4" w:space="0" w:color="auto"/>
              <w:right w:val="single" w:sz="4" w:space="0" w:color="auto"/>
            </w:tcBorders>
          </w:tcPr>
          <w:p w14:paraId="44A5AE84" w14:textId="0F6504AE" w:rsidR="00CF5DC4" w:rsidRDefault="00CA34C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3.29 State Attestations)</w:t>
            </w:r>
          </w:p>
        </w:tc>
        <w:tc>
          <w:tcPr>
            <w:tcW w:w="3080" w:type="dxa"/>
            <w:tcBorders>
              <w:top w:val="single" w:sz="4" w:space="0" w:color="auto"/>
              <w:left w:val="single" w:sz="4" w:space="0" w:color="auto"/>
              <w:bottom w:val="single" w:sz="4" w:space="0" w:color="auto"/>
              <w:right w:val="single" w:sz="4" w:space="0" w:color="auto"/>
            </w:tcBorders>
          </w:tcPr>
          <w:p w14:paraId="2324D971" w14:textId="3171464D" w:rsidR="00CF5DC4" w:rsidRDefault="00CA34C7"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r>
      <w:tr w:rsidR="000A56BD" w:rsidRPr="0035194C" w14:paraId="06E1F6E7" w14:textId="77777777" w:rsidTr="005D629A">
        <w:trPr>
          <w:trHeight w:hRule="exact" w:val="2764"/>
          <w:jc w:val="center"/>
        </w:trPr>
        <w:tc>
          <w:tcPr>
            <w:tcW w:w="6655" w:type="dxa"/>
            <w:tcBorders>
              <w:top w:val="single" w:sz="4" w:space="0" w:color="auto"/>
              <w:left w:val="single" w:sz="4" w:space="0" w:color="auto"/>
              <w:bottom w:val="single" w:sz="4" w:space="0" w:color="auto"/>
              <w:right w:val="single" w:sz="4" w:space="0" w:color="auto"/>
            </w:tcBorders>
          </w:tcPr>
          <w:p w14:paraId="3F51E710" w14:textId="537E1FCD" w:rsidR="000A56BD" w:rsidRDefault="000A56BD"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Modified the Governing Body document upload template to align with the revisions to the template.  </w:t>
            </w:r>
            <w:r w:rsidR="009438A3">
              <w:rPr>
                <w:rFonts w:ascii="Times New Roman" w:eastAsia="Times New Roman" w:hAnsi="Times New Roman" w:cs="Times New Roman"/>
                <w:sz w:val="24"/>
                <w:szCs w:val="24"/>
              </w:rPr>
              <w:t>The template now includes reference to the individual who serves as the participant representative, as required by regulation at 460.62(c)</w:t>
            </w:r>
            <w:r w:rsidR="00B5291B">
              <w:rPr>
                <w:rFonts w:ascii="Times New Roman" w:eastAsia="Times New Roman" w:hAnsi="Times New Roman" w:cs="Times New Roman"/>
                <w:sz w:val="24"/>
                <w:szCs w:val="24"/>
              </w:rPr>
              <w:t>.</w:t>
            </w:r>
          </w:p>
          <w:p w14:paraId="3EC3FB45" w14:textId="77777777" w:rsidR="00C25FAA" w:rsidRDefault="00C25FAA" w:rsidP="00C25FAA">
            <w:pPr>
              <w:spacing w:after="0" w:line="267" w:lineRule="exact"/>
              <w:ind w:left="535" w:right="-20" w:firstLine="90"/>
              <w:rPr>
                <w:rFonts w:ascii="Times New Roman" w:eastAsia="Times New Roman" w:hAnsi="Times New Roman" w:cs="Times New Roman"/>
                <w:sz w:val="24"/>
                <w:szCs w:val="24"/>
              </w:rPr>
            </w:pPr>
          </w:p>
          <w:p w14:paraId="14B264F0" w14:textId="36A55BA5" w:rsidR="00C25FAA" w:rsidRDefault="00C25FAA" w:rsidP="00C25FAA">
            <w:pPr>
              <w:spacing w:after="0" w:line="267" w:lineRule="exact"/>
              <w:ind w:left="445" w:right="-20"/>
              <w:rPr>
                <w:rFonts w:ascii="Times New Roman" w:eastAsia="Times New Roman" w:hAnsi="Times New Roman" w:cs="Times New Roman"/>
                <w:sz w:val="24"/>
                <w:szCs w:val="24"/>
              </w:rPr>
            </w:pPr>
          </w:p>
          <w:p w14:paraId="303D7BD5" w14:textId="77777777" w:rsidR="00C25FAA" w:rsidRDefault="00C25FAA" w:rsidP="00C25FAA">
            <w:pPr>
              <w:spacing w:after="0" w:line="267" w:lineRule="exact"/>
              <w:ind w:right="-20"/>
              <w:rPr>
                <w:rFonts w:ascii="Times New Roman" w:eastAsia="Times New Roman" w:hAnsi="Times New Roman" w:cs="Times New Roman"/>
                <w:sz w:val="24"/>
                <w:szCs w:val="24"/>
              </w:rPr>
            </w:pPr>
          </w:p>
          <w:p w14:paraId="617EB078" w14:textId="77777777" w:rsidR="00C25FAA" w:rsidRPr="00C25FAA" w:rsidRDefault="00C25FAA" w:rsidP="00C25FAA">
            <w:pPr>
              <w:spacing w:after="0" w:line="267" w:lineRule="exact"/>
              <w:ind w:left="535" w:right="-20"/>
              <w:rPr>
                <w:rFonts w:ascii="Times New Roman" w:eastAsia="Times New Roman" w:hAnsi="Times New Roman" w:cs="Times New Roman"/>
                <w:sz w:val="24"/>
                <w:szCs w:val="24"/>
              </w:rPr>
            </w:pPr>
          </w:p>
          <w:p w14:paraId="4553E6A4" w14:textId="77777777" w:rsidR="00C25FAA" w:rsidRDefault="00C25FAA" w:rsidP="00C25FAA">
            <w:pPr>
              <w:spacing w:after="0" w:line="267" w:lineRule="exact"/>
              <w:ind w:right="-20"/>
              <w:rPr>
                <w:rFonts w:ascii="Times New Roman" w:eastAsia="Times New Roman" w:hAnsi="Times New Roman" w:cs="Times New Roman"/>
                <w:sz w:val="24"/>
                <w:szCs w:val="24"/>
              </w:rPr>
            </w:pPr>
          </w:p>
          <w:p w14:paraId="787100AC" w14:textId="46D6797C" w:rsidR="00C25FAA" w:rsidRPr="00C25FAA" w:rsidRDefault="00C25FAA" w:rsidP="00C25FAA">
            <w:pPr>
              <w:spacing w:after="0" w:line="267" w:lineRule="exact"/>
              <w:ind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2233B2AF" w14:textId="7D482346" w:rsidR="000A56BD" w:rsidRDefault="009438A3" w:rsidP="00194AD5">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Revisions made to align with revisions to the upload template and regulatory requirements.</w:t>
            </w:r>
            <w:r w:rsidR="00C25FAA">
              <w:rPr>
                <w:rFonts w:ascii="Times New Roman" w:eastAsia="Times New Roman" w:hAnsi="Times New Roman" w:cs="Times New Roman"/>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tcPr>
          <w:p w14:paraId="345AA224" w14:textId="3ADEB70C" w:rsidR="000A56BD" w:rsidRDefault="000A56BD">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4.1</w:t>
            </w:r>
          </w:p>
        </w:tc>
        <w:tc>
          <w:tcPr>
            <w:tcW w:w="3080" w:type="dxa"/>
            <w:tcBorders>
              <w:top w:val="single" w:sz="4" w:space="0" w:color="auto"/>
              <w:left w:val="single" w:sz="4" w:space="0" w:color="auto"/>
              <w:bottom w:val="single" w:sz="4" w:space="0" w:color="auto"/>
              <w:right w:val="single" w:sz="4" w:space="0" w:color="auto"/>
            </w:tcBorders>
          </w:tcPr>
          <w:p w14:paraId="140B0C42" w14:textId="4A58FEC4" w:rsidR="000A56BD" w:rsidRDefault="000A56BD"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9438A3">
              <w:rPr>
                <w:rFonts w:ascii="Times New Roman" w:eastAsia="Times New Roman" w:hAnsi="Times New Roman" w:cs="Times New Roman"/>
                <w:sz w:val="24"/>
                <w:szCs w:val="24"/>
              </w:rPr>
              <w:t xml:space="preserve"> (The upload description has always instructed applicants to indicate who the participant representative(s) is on the governing body.  This change to the template </w:t>
            </w:r>
            <w:r w:rsidR="00B5291B">
              <w:rPr>
                <w:rFonts w:ascii="Times New Roman" w:eastAsia="Times New Roman" w:hAnsi="Times New Roman" w:cs="Times New Roman"/>
                <w:sz w:val="24"/>
                <w:szCs w:val="24"/>
              </w:rPr>
              <w:t xml:space="preserve">is </w:t>
            </w:r>
            <w:r w:rsidR="009438A3">
              <w:rPr>
                <w:rFonts w:ascii="Times New Roman" w:eastAsia="Times New Roman" w:hAnsi="Times New Roman" w:cs="Times New Roman"/>
                <w:sz w:val="24"/>
                <w:szCs w:val="24"/>
              </w:rPr>
              <w:t xml:space="preserve">simply </w:t>
            </w:r>
            <w:r w:rsidR="00B5291B">
              <w:rPr>
                <w:rFonts w:ascii="Times New Roman" w:eastAsia="Times New Roman" w:hAnsi="Times New Roman" w:cs="Times New Roman"/>
                <w:sz w:val="24"/>
                <w:szCs w:val="24"/>
              </w:rPr>
              <w:t>to align with the information requested in the upload document.</w:t>
            </w:r>
            <w:r w:rsidR="00C25FAA">
              <w:rPr>
                <w:rFonts w:ascii="Times New Roman" w:eastAsia="Times New Roman" w:hAnsi="Times New Roman" w:cs="Times New Roman"/>
                <w:sz w:val="24"/>
                <w:szCs w:val="24"/>
              </w:rPr>
              <w:t>)</w:t>
            </w:r>
            <w:r w:rsidR="00B5291B">
              <w:rPr>
                <w:rFonts w:ascii="Times New Roman" w:eastAsia="Times New Roman" w:hAnsi="Times New Roman" w:cs="Times New Roman"/>
                <w:sz w:val="24"/>
                <w:szCs w:val="24"/>
              </w:rPr>
              <w:t xml:space="preserve"> </w:t>
            </w:r>
            <w:r w:rsidR="009438A3">
              <w:rPr>
                <w:rFonts w:ascii="Times New Roman" w:eastAsia="Times New Roman" w:hAnsi="Times New Roman" w:cs="Times New Roman"/>
                <w:sz w:val="24"/>
                <w:szCs w:val="24"/>
              </w:rPr>
              <w:t xml:space="preserve"> </w:t>
            </w:r>
          </w:p>
        </w:tc>
      </w:tr>
      <w:tr w:rsidR="000A56BD" w:rsidRPr="0035194C" w14:paraId="057F9201" w14:textId="77777777" w:rsidTr="005D629A">
        <w:trPr>
          <w:trHeight w:hRule="exact" w:val="6175"/>
          <w:jc w:val="center"/>
        </w:trPr>
        <w:tc>
          <w:tcPr>
            <w:tcW w:w="6655" w:type="dxa"/>
            <w:tcBorders>
              <w:top w:val="single" w:sz="4" w:space="0" w:color="auto"/>
              <w:left w:val="single" w:sz="4" w:space="0" w:color="auto"/>
              <w:bottom w:val="single" w:sz="4" w:space="0" w:color="auto"/>
              <w:right w:val="single" w:sz="4" w:space="0" w:color="auto"/>
            </w:tcBorders>
          </w:tcPr>
          <w:p w14:paraId="450B4723" w14:textId="07780BCC" w:rsidR="000A32F3" w:rsidRDefault="00194AD5"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Added </w:t>
            </w:r>
            <w:r w:rsidR="000A32F3">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document upload template</w:t>
            </w:r>
            <w:r w:rsidR="000A32F3">
              <w:rPr>
                <w:rFonts w:ascii="Times New Roman" w:eastAsia="Times New Roman" w:hAnsi="Times New Roman" w:cs="Times New Roman"/>
                <w:sz w:val="24"/>
                <w:szCs w:val="24"/>
              </w:rPr>
              <w:t>s:</w:t>
            </w:r>
          </w:p>
          <w:p w14:paraId="1CC03BE3"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45179296" w14:textId="4C847E41" w:rsidR="000A56BD" w:rsidRDefault="00194AD5" w:rsidP="000A32F3">
            <w:pPr>
              <w:pStyle w:val="ListParagraph"/>
              <w:spacing w:after="0" w:line="267" w:lineRule="exact"/>
              <w:ind w:left="460" w:right="-20"/>
              <w:rPr>
                <w:rFonts w:ascii="Times New Roman" w:eastAsia="Times New Roman" w:hAnsi="Times New Roman" w:cs="Times New Roman"/>
                <w:sz w:val="24"/>
                <w:szCs w:val="24"/>
              </w:rPr>
            </w:pPr>
            <w:r w:rsidRPr="000A32F3">
              <w:rPr>
                <w:rFonts w:ascii="Times New Roman" w:eastAsia="Times New Roman" w:hAnsi="Times New Roman" w:cs="Times New Roman"/>
                <w:sz w:val="24"/>
                <w:szCs w:val="24"/>
              </w:rPr>
              <w:t>4.2 (Legal Entity and organizational Structure)</w:t>
            </w:r>
          </w:p>
          <w:p w14:paraId="5692D430"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4.4 (Explanation of Rights)</w:t>
            </w:r>
          </w:p>
          <w:p w14:paraId="262B0387"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4.5 (Enrollment)</w:t>
            </w:r>
          </w:p>
          <w:p w14:paraId="11EC52BE" w14:textId="708DF8A2"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4.6 (Additional Enrollment criteria)</w:t>
            </w:r>
          </w:p>
          <w:p w14:paraId="118849C7" w14:textId="236BEBCA"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4.7 (Voluntary Enrollment)</w:t>
            </w:r>
          </w:p>
          <w:p w14:paraId="7E41772D" w14:textId="1D1CDAE8"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4.8 (Involuntary Enrollment)</w:t>
            </w:r>
          </w:p>
          <w:p w14:paraId="7706C7A6" w14:textId="06E11AA6"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4.9 (Grievances)</w:t>
            </w:r>
          </w:p>
          <w:p w14:paraId="04C7FD2B" w14:textId="2039B45C"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4.10 (Appeals)</w:t>
            </w:r>
          </w:p>
          <w:p w14:paraId="60C8F042" w14:textId="3993BB0C"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4.11 (Additional Appeal Rights)</w:t>
            </w:r>
          </w:p>
          <w:p w14:paraId="737B89A8"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4.12 (QAPI)</w:t>
            </w:r>
          </w:p>
          <w:p w14:paraId="38B4A5C1" w14:textId="75B99192"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4.13 (Medicare and Medicaid Capitated Payment)</w:t>
            </w:r>
          </w:p>
          <w:p w14:paraId="6B12870C" w14:textId="29AA57C0"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4.14 (State Enrollment/Disenrollment Reconciliation Methodology)</w:t>
            </w:r>
          </w:p>
          <w:p w14:paraId="06AF24E6" w14:textId="082741BB"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4.15 (Termination)</w:t>
            </w:r>
          </w:p>
          <w:p w14:paraId="651162EC" w14:textId="49CC981E"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4.16 (SAA Enrollment Process)</w:t>
            </w:r>
          </w:p>
          <w:p w14:paraId="48F49575" w14:textId="39E8B082" w:rsidR="000A32F3" w:rsidRDefault="00655618"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4.17 (SAA Oversight of PO Administration of Safety Criteria</w:t>
            </w:r>
          </w:p>
          <w:p w14:paraId="2EC83C86" w14:textId="4480967C" w:rsidR="00655618" w:rsidRDefault="00655618"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4.18 (Information Provided By State to Participants</w:t>
            </w:r>
          </w:p>
          <w:p w14:paraId="1419E52C" w14:textId="0B24EF27" w:rsidR="00655618" w:rsidRDefault="00655618"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4.19 (State Disenrollment Process)</w:t>
            </w:r>
          </w:p>
          <w:p w14:paraId="22F76205" w14:textId="3AD5FE41" w:rsidR="00655618" w:rsidRDefault="00655618" w:rsidP="000A32F3">
            <w:pPr>
              <w:pStyle w:val="ListParagraph"/>
              <w:spacing w:after="0" w:line="267" w:lineRule="exact"/>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4.20 (State Attestations/Assurances Signature Pages</w:t>
            </w:r>
            <w:r w:rsidR="00016174">
              <w:rPr>
                <w:rFonts w:ascii="Times New Roman" w:eastAsia="Times New Roman" w:hAnsi="Times New Roman" w:cs="Times New Roman"/>
                <w:sz w:val="24"/>
                <w:szCs w:val="24"/>
              </w:rPr>
              <w:t>)</w:t>
            </w:r>
          </w:p>
          <w:p w14:paraId="69D0CF64"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06F52503"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71BC2D7A"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5B332463"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59E322FB" w14:textId="77777777" w:rsid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p w14:paraId="1A8B8D18" w14:textId="7ADA5CE7" w:rsidR="000A32F3" w:rsidRPr="000A32F3" w:rsidRDefault="000A32F3" w:rsidP="000A32F3">
            <w:pPr>
              <w:pStyle w:val="ListParagraph"/>
              <w:spacing w:after="0" w:line="267" w:lineRule="exact"/>
              <w:ind w:left="460" w:right="-20"/>
              <w:rPr>
                <w:rFonts w:ascii="Times New Roman" w:eastAsia="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76B095AD" w14:textId="10CF8CD4" w:rsidR="000A56BD" w:rsidRDefault="00194AD5"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Revisions made to reflect the new template</w:t>
            </w:r>
            <w:r w:rsidR="000A32F3">
              <w:rPr>
                <w:rFonts w:ascii="Times New Roman" w:eastAsia="Times New Roman" w:hAnsi="Times New Roman" w:cs="Times New Roman"/>
                <w:sz w:val="24"/>
                <w:szCs w:val="24"/>
              </w:rPr>
              <w:t>s intended</w:t>
            </w:r>
            <w:r>
              <w:rPr>
                <w:rFonts w:ascii="Times New Roman" w:eastAsia="Times New Roman" w:hAnsi="Times New Roman" w:cs="Times New Roman"/>
                <w:sz w:val="24"/>
                <w:szCs w:val="24"/>
              </w:rPr>
              <w:t xml:space="preserve"> to provide consistency with document submissions and facilitate assembly of program agreement</w:t>
            </w:r>
            <w:r w:rsidR="000A32F3">
              <w:rPr>
                <w:rFonts w:ascii="Times New Roman" w:eastAsia="Times New Roman" w:hAnsi="Times New Roman" w:cs="Times New Roman"/>
                <w:sz w:val="24"/>
                <w:szCs w:val="24"/>
              </w:rPr>
              <w:t>s upon application approval</w:t>
            </w:r>
            <w:r>
              <w:rPr>
                <w:rFonts w:ascii="Times New Roman" w:eastAsia="Times New Roman" w:hAnsi="Times New Roman" w:cs="Times New Roman"/>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6F6B0462" w14:textId="0E46A36C" w:rsidR="000A56BD" w:rsidRDefault="00194AD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4.2</w:t>
            </w:r>
          </w:p>
        </w:tc>
        <w:tc>
          <w:tcPr>
            <w:tcW w:w="3080" w:type="dxa"/>
            <w:tcBorders>
              <w:top w:val="single" w:sz="4" w:space="0" w:color="auto"/>
              <w:left w:val="single" w:sz="4" w:space="0" w:color="auto"/>
              <w:bottom w:val="single" w:sz="4" w:space="0" w:color="auto"/>
              <w:right w:val="single" w:sz="4" w:space="0" w:color="auto"/>
            </w:tcBorders>
          </w:tcPr>
          <w:p w14:paraId="77940B39" w14:textId="497B9D1C" w:rsidR="000A56BD" w:rsidRDefault="00E70D6B" w:rsidP="00E70D6B">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94AD5">
              <w:rPr>
                <w:rFonts w:ascii="Times New Roman" w:eastAsia="Times New Roman" w:hAnsi="Times New Roman" w:cs="Times New Roman"/>
                <w:sz w:val="24"/>
                <w:szCs w:val="24"/>
              </w:rPr>
              <w:t xml:space="preserve"> (</w:t>
            </w:r>
            <w:r w:rsidR="000A32F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substantive part of the </w:t>
            </w:r>
            <w:r w:rsidR="000A32F3">
              <w:rPr>
                <w:rFonts w:ascii="Times New Roman" w:eastAsia="Times New Roman" w:hAnsi="Times New Roman" w:cs="Times New Roman"/>
                <w:sz w:val="24"/>
                <w:szCs w:val="24"/>
              </w:rPr>
              <w:t xml:space="preserve">information is </w:t>
            </w:r>
            <w:r>
              <w:rPr>
                <w:rFonts w:ascii="Times New Roman" w:eastAsia="Times New Roman" w:hAnsi="Times New Roman" w:cs="Times New Roman"/>
                <w:sz w:val="24"/>
                <w:szCs w:val="24"/>
              </w:rPr>
              <w:t xml:space="preserve">already </w:t>
            </w:r>
            <w:r w:rsidR="000A32F3">
              <w:rPr>
                <w:rFonts w:ascii="Times New Roman" w:eastAsia="Times New Roman" w:hAnsi="Times New Roman" w:cs="Times New Roman"/>
                <w:sz w:val="24"/>
                <w:szCs w:val="24"/>
              </w:rPr>
              <w:t>requir</w:t>
            </w:r>
            <w:r w:rsidR="00655618">
              <w:rPr>
                <w:rFonts w:ascii="Times New Roman" w:eastAsia="Times New Roman" w:hAnsi="Times New Roman" w:cs="Times New Roman"/>
                <w:sz w:val="24"/>
                <w:szCs w:val="24"/>
              </w:rPr>
              <w:t>ed as part of the application</w:t>
            </w:r>
            <w:r>
              <w:rPr>
                <w:rFonts w:ascii="Times New Roman" w:eastAsia="Times New Roman" w:hAnsi="Times New Roman" w:cs="Times New Roman"/>
                <w:sz w:val="24"/>
                <w:szCs w:val="24"/>
              </w:rPr>
              <w:t xml:space="preserve"> and that burden is already captured</w:t>
            </w:r>
            <w:r w:rsidR="00655618">
              <w:rPr>
                <w:rFonts w:ascii="Times New Roman" w:eastAsia="Times New Roman" w:hAnsi="Times New Roman" w:cs="Times New Roman"/>
                <w:sz w:val="24"/>
                <w:szCs w:val="24"/>
              </w:rPr>
              <w:t>.</w:t>
            </w:r>
            <w:r w:rsidR="000A32F3">
              <w:rPr>
                <w:rFonts w:ascii="Times New Roman" w:eastAsia="Times New Roman" w:hAnsi="Times New Roman" w:cs="Times New Roman"/>
                <w:sz w:val="24"/>
                <w:szCs w:val="24"/>
              </w:rPr>
              <w:t xml:space="preserve"> </w:t>
            </w:r>
            <w:r w:rsidR="00655618">
              <w:rPr>
                <w:rFonts w:ascii="Times New Roman" w:eastAsia="Times New Roman" w:hAnsi="Times New Roman" w:cs="Times New Roman"/>
                <w:sz w:val="24"/>
                <w:szCs w:val="24"/>
              </w:rPr>
              <w:t>T</w:t>
            </w:r>
            <w:r w:rsidR="000A32F3">
              <w:rPr>
                <w:rFonts w:ascii="Times New Roman" w:eastAsia="Times New Roman" w:hAnsi="Times New Roman" w:cs="Times New Roman"/>
                <w:sz w:val="24"/>
                <w:szCs w:val="24"/>
              </w:rPr>
              <w:t>he templates s</w:t>
            </w:r>
            <w:r w:rsidR="00194AD5">
              <w:rPr>
                <w:rFonts w:ascii="Times New Roman" w:eastAsia="Times New Roman" w:hAnsi="Times New Roman" w:cs="Times New Roman"/>
                <w:sz w:val="24"/>
                <w:szCs w:val="24"/>
              </w:rPr>
              <w:t xml:space="preserve">imply provide a header for applicants to follow when they submit their information, which will be incorporated within the program agreement </w:t>
            </w:r>
            <w:r w:rsidR="00655618">
              <w:rPr>
                <w:rFonts w:ascii="Times New Roman" w:eastAsia="Times New Roman" w:hAnsi="Times New Roman" w:cs="Times New Roman"/>
                <w:sz w:val="24"/>
                <w:szCs w:val="24"/>
              </w:rPr>
              <w:t xml:space="preserve">as required appendices </w:t>
            </w:r>
            <w:r w:rsidR="00194AD5">
              <w:rPr>
                <w:rFonts w:ascii="Times New Roman" w:eastAsia="Times New Roman" w:hAnsi="Times New Roman" w:cs="Times New Roman"/>
                <w:sz w:val="24"/>
                <w:szCs w:val="24"/>
              </w:rPr>
              <w:t>once the application is approved.</w:t>
            </w:r>
            <w:r>
              <w:rPr>
                <w:rFonts w:ascii="Times New Roman" w:eastAsia="Times New Roman" w:hAnsi="Times New Roman" w:cs="Times New Roman"/>
                <w:sz w:val="24"/>
                <w:szCs w:val="24"/>
              </w:rPr>
              <w:t xml:space="preserve"> However, there is a nominal amount of added burden associated with adding the header to the appendices, which includes 2 lines to reference the title and applicable appendix.  </w:t>
            </w:r>
            <w:r w:rsidR="00194AD5">
              <w:rPr>
                <w:rFonts w:ascii="Times New Roman" w:eastAsia="Times New Roman" w:hAnsi="Times New Roman" w:cs="Times New Roman"/>
                <w:sz w:val="24"/>
                <w:szCs w:val="24"/>
              </w:rPr>
              <w:t>)</w:t>
            </w:r>
          </w:p>
        </w:tc>
      </w:tr>
      <w:tr w:rsidR="00194AD5" w:rsidRPr="0035194C" w14:paraId="18191AA8"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41554635" w14:textId="3816728C" w:rsidR="00194AD5" w:rsidRDefault="00ED476D" w:rsidP="00801A99">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Modified the State </w:t>
            </w:r>
            <w:r w:rsidR="00801A99">
              <w:rPr>
                <w:rFonts w:ascii="Times New Roman" w:eastAsia="Times New Roman" w:hAnsi="Times New Roman" w:cs="Times New Roman"/>
                <w:sz w:val="24"/>
                <w:szCs w:val="24"/>
              </w:rPr>
              <w:t>A</w:t>
            </w:r>
            <w:r>
              <w:rPr>
                <w:rFonts w:ascii="Times New Roman" w:eastAsia="Times New Roman" w:hAnsi="Times New Roman" w:cs="Times New Roman"/>
                <w:sz w:val="24"/>
                <w:szCs w:val="24"/>
              </w:rPr>
              <w:t>ssurances Signature Pages document u</w:t>
            </w:r>
            <w:r w:rsidR="00801A99">
              <w:rPr>
                <w:rFonts w:ascii="Times New Roman" w:eastAsia="Times New Roman" w:hAnsi="Times New Roman" w:cs="Times New Roman"/>
                <w:sz w:val="24"/>
                <w:szCs w:val="24"/>
              </w:rPr>
              <w:t xml:space="preserve">pload template (now 4.20 </w:t>
            </w:r>
            <w:r>
              <w:rPr>
                <w:rFonts w:ascii="Times New Roman" w:eastAsia="Times New Roman" w:hAnsi="Times New Roman" w:cs="Times New Roman"/>
                <w:sz w:val="24"/>
                <w:szCs w:val="24"/>
              </w:rPr>
              <w:t>due to the addition of new templates) to align with the revisions to the template.  Specifically, the title was slightly modified and is now “</w:t>
            </w:r>
            <w:r w:rsidRPr="00ED476D">
              <w:rPr>
                <w:rFonts w:ascii="Times New Roman" w:hAnsi="Times New Roman" w:cs="Times New Roman"/>
                <w:bCs/>
                <w:sz w:val="24"/>
                <w:szCs w:val="24"/>
              </w:rPr>
              <w:t>STATE ATTESTATIONS/ASSURANCES SIGNATURE PAGES</w:t>
            </w:r>
            <w:r>
              <w:rPr>
                <w:rFonts w:ascii="Times New Roman" w:hAnsi="Times New Roman" w:cs="Times New Roman"/>
                <w:bCs/>
                <w:sz w:val="24"/>
                <w:szCs w:val="24"/>
              </w:rPr>
              <w:t>.”  In addition, some minor edits were made to the template content</w:t>
            </w:r>
            <w:r w:rsidR="00801A99">
              <w:rPr>
                <w:rFonts w:ascii="Times New Roman" w:hAnsi="Times New Roman" w:cs="Times New Roman"/>
                <w:bCs/>
                <w:sz w:val="24"/>
                <w:szCs w:val="24"/>
              </w:rPr>
              <w:t>, including 2 statements specific to a SAE application, as applicable</w:t>
            </w:r>
            <w:r>
              <w:rPr>
                <w:rFonts w:ascii="Times New Roman" w:hAnsi="Times New Roman" w:cs="Times New Roman"/>
                <w:bCs/>
                <w:sz w:val="24"/>
                <w:szCs w:val="24"/>
              </w:rPr>
              <w:t>.</w:t>
            </w:r>
          </w:p>
        </w:tc>
        <w:tc>
          <w:tcPr>
            <w:tcW w:w="4230" w:type="dxa"/>
            <w:tcBorders>
              <w:top w:val="single" w:sz="4" w:space="0" w:color="auto"/>
              <w:left w:val="single" w:sz="4" w:space="0" w:color="auto"/>
              <w:bottom w:val="single" w:sz="4" w:space="0" w:color="auto"/>
              <w:right w:val="single" w:sz="4" w:space="0" w:color="auto"/>
            </w:tcBorders>
          </w:tcPr>
          <w:p w14:paraId="7F732DDA" w14:textId="2A9CE48E" w:rsidR="00194AD5" w:rsidRDefault="00ED476D" w:rsidP="00ED0D10">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w:t>
            </w:r>
            <w:r w:rsidR="00987836">
              <w:rPr>
                <w:rFonts w:ascii="Times New Roman" w:eastAsia="Times New Roman" w:hAnsi="Times New Roman" w:cs="Times New Roman"/>
                <w:sz w:val="24"/>
                <w:szCs w:val="24"/>
              </w:rPr>
              <w:t>e greater clarity regarding this SAA-based document and the fact that it serves as the state attestations document.</w:t>
            </w:r>
          </w:p>
        </w:tc>
        <w:tc>
          <w:tcPr>
            <w:tcW w:w="1710" w:type="dxa"/>
            <w:tcBorders>
              <w:top w:val="single" w:sz="4" w:space="0" w:color="auto"/>
              <w:left w:val="single" w:sz="4" w:space="0" w:color="auto"/>
              <w:bottom w:val="single" w:sz="4" w:space="0" w:color="auto"/>
              <w:right w:val="single" w:sz="4" w:space="0" w:color="auto"/>
            </w:tcBorders>
          </w:tcPr>
          <w:p w14:paraId="00B2F2CB" w14:textId="004880C5" w:rsidR="00194AD5" w:rsidRDefault="00801A9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4.20</w:t>
            </w:r>
          </w:p>
        </w:tc>
        <w:tc>
          <w:tcPr>
            <w:tcW w:w="3080" w:type="dxa"/>
            <w:tcBorders>
              <w:top w:val="single" w:sz="4" w:space="0" w:color="auto"/>
              <w:left w:val="single" w:sz="4" w:space="0" w:color="auto"/>
              <w:bottom w:val="single" w:sz="4" w:space="0" w:color="auto"/>
              <w:right w:val="single" w:sz="4" w:space="0" w:color="auto"/>
            </w:tcBorders>
          </w:tcPr>
          <w:p w14:paraId="6C190D1E" w14:textId="455BB58A" w:rsidR="00194AD5" w:rsidRDefault="00194AD5" w:rsidP="00FD12D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Simply adds information to guide applicants in the structure of the information to be provided.  </w:t>
            </w:r>
          </w:p>
        </w:tc>
      </w:tr>
      <w:tr w:rsidR="00A10328" w:rsidRPr="0035194C" w14:paraId="162CEB2E" w14:textId="77777777" w:rsidTr="005D629A">
        <w:trPr>
          <w:trHeight w:hRule="exact" w:val="2512"/>
          <w:jc w:val="center"/>
        </w:trPr>
        <w:tc>
          <w:tcPr>
            <w:tcW w:w="6655" w:type="dxa"/>
            <w:tcBorders>
              <w:top w:val="single" w:sz="4" w:space="0" w:color="auto"/>
              <w:left w:val="single" w:sz="4" w:space="0" w:color="auto"/>
              <w:bottom w:val="single" w:sz="4" w:space="0" w:color="auto"/>
              <w:right w:val="single" w:sz="4" w:space="0" w:color="auto"/>
            </w:tcBorders>
          </w:tcPr>
          <w:p w14:paraId="70C9B3A1" w14:textId="1AD6276F" w:rsidR="00A10328" w:rsidRPr="00A10328" w:rsidRDefault="00A10328" w:rsidP="00157472">
            <w:pPr>
              <w:pStyle w:val="ListParagraph"/>
              <w:numPr>
                <w:ilvl w:val="0"/>
                <w:numId w:val="34"/>
              </w:numPr>
              <w:spacing w:after="0" w:line="267" w:lineRule="exact"/>
              <w:ind w:right="-20"/>
              <w:rPr>
                <w:rFonts w:ascii="Times New Roman" w:eastAsia="Times New Roman" w:hAnsi="Times New Roman" w:cs="Times New Roman"/>
                <w:sz w:val="24"/>
                <w:szCs w:val="24"/>
              </w:rPr>
            </w:pPr>
            <w:r>
              <w:rPr>
                <w:rFonts w:ascii="Times New Roman" w:hAnsi="Times New Roman" w:cs="Times New Roman"/>
                <w:sz w:val="24"/>
                <w:szCs w:val="24"/>
              </w:rPr>
              <w:t xml:space="preserve">Modified I.E. of the State readiness Review Report to reference the “latest” edition of the LSC instead of the “2000” edition. </w:t>
            </w:r>
          </w:p>
        </w:tc>
        <w:tc>
          <w:tcPr>
            <w:tcW w:w="4230" w:type="dxa"/>
            <w:tcBorders>
              <w:top w:val="single" w:sz="4" w:space="0" w:color="auto"/>
              <w:left w:val="single" w:sz="4" w:space="0" w:color="auto"/>
              <w:bottom w:val="single" w:sz="4" w:space="0" w:color="auto"/>
              <w:right w:val="single" w:sz="4" w:space="0" w:color="auto"/>
            </w:tcBorders>
          </w:tcPr>
          <w:p w14:paraId="04FD2466" w14:textId="06EAE5AC" w:rsidR="00A10328" w:rsidRDefault="00A10328" w:rsidP="006F03E7">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made to ensure the appropriate </w:t>
            </w:r>
            <w:r w:rsidR="006F03E7">
              <w:rPr>
                <w:rFonts w:ascii="Times New Roman" w:eastAsia="Times New Roman" w:hAnsi="Times New Roman" w:cs="Times New Roman"/>
                <w:sz w:val="24"/>
                <w:szCs w:val="24"/>
              </w:rPr>
              <w:t xml:space="preserve">edition of the </w:t>
            </w:r>
            <w:r>
              <w:rPr>
                <w:rFonts w:ascii="Times New Roman" w:eastAsia="Times New Roman" w:hAnsi="Times New Roman" w:cs="Times New Roman"/>
                <w:sz w:val="24"/>
                <w:szCs w:val="24"/>
              </w:rPr>
              <w:t xml:space="preserve">LSC </w:t>
            </w:r>
            <w:r w:rsidR="006F03E7">
              <w:rPr>
                <w:rFonts w:ascii="Times New Roman" w:eastAsia="Times New Roman" w:hAnsi="Times New Roman" w:cs="Times New Roman"/>
                <w:sz w:val="24"/>
                <w:szCs w:val="24"/>
              </w:rPr>
              <w:t xml:space="preserve">is cited, and not a dated version. </w:t>
            </w:r>
          </w:p>
        </w:tc>
        <w:tc>
          <w:tcPr>
            <w:tcW w:w="1710" w:type="dxa"/>
            <w:tcBorders>
              <w:top w:val="single" w:sz="4" w:space="0" w:color="auto"/>
              <w:left w:val="single" w:sz="4" w:space="0" w:color="auto"/>
              <w:bottom w:val="single" w:sz="4" w:space="0" w:color="auto"/>
              <w:right w:val="single" w:sz="4" w:space="0" w:color="auto"/>
            </w:tcBorders>
          </w:tcPr>
          <w:p w14:paraId="7E6A08BC" w14:textId="648EDACB" w:rsidR="00A10328" w:rsidRDefault="006F03E7" w:rsidP="00A1032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State Readiness Review Report</w:t>
            </w:r>
          </w:p>
        </w:tc>
        <w:tc>
          <w:tcPr>
            <w:tcW w:w="3080" w:type="dxa"/>
            <w:tcBorders>
              <w:top w:val="single" w:sz="4" w:space="0" w:color="auto"/>
              <w:left w:val="single" w:sz="4" w:space="0" w:color="auto"/>
              <w:bottom w:val="single" w:sz="4" w:space="0" w:color="auto"/>
              <w:right w:val="single" w:sz="4" w:space="0" w:color="auto"/>
            </w:tcBorders>
          </w:tcPr>
          <w:p w14:paraId="44DE1087" w14:textId="79C54C82" w:rsidR="00A10328" w:rsidRDefault="006F03E7" w:rsidP="00A10328">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 (Technical change only)</w:t>
            </w:r>
          </w:p>
        </w:tc>
      </w:tr>
    </w:tbl>
    <w:p w14:paraId="66F126AD" w14:textId="77777777" w:rsidR="00222AF9" w:rsidRPr="0035194C" w:rsidRDefault="00222AF9" w:rsidP="00222AF9">
      <w:pPr>
        <w:spacing w:after="0" w:line="267" w:lineRule="exact"/>
        <w:ind w:left="102" w:right="-20"/>
        <w:jc w:val="center"/>
        <w:rPr>
          <w:rFonts w:ascii="Times New Roman" w:eastAsia="Times New Roman" w:hAnsi="Times New Roman" w:cs="Times New Roman"/>
          <w:sz w:val="32"/>
          <w:szCs w:val="32"/>
        </w:rPr>
      </w:pPr>
    </w:p>
    <w:sectPr w:rsidR="00222AF9" w:rsidRPr="0035194C" w:rsidSect="005D629A">
      <w:headerReference w:type="default" r:id="rId9"/>
      <w:footerReference w:type="default" r:id="rId10"/>
      <w:pgSz w:w="15840" w:h="12240" w:orient="landscape"/>
      <w:pgMar w:top="1440" w:right="720" w:bottom="180" w:left="907" w:header="749" w:footer="10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0E973" w14:textId="77777777" w:rsidR="00A04589" w:rsidRDefault="00A04589">
      <w:pPr>
        <w:spacing w:after="0" w:line="240" w:lineRule="auto"/>
      </w:pPr>
      <w:r>
        <w:separator/>
      </w:r>
    </w:p>
  </w:endnote>
  <w:endnote w:type="continuationSeparator" w:id="0">
    <w:p w14:paraId="45B62191" w14:textId="77777777" w:rsidR="00A04589" w:rsidRDefault="00A0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433133"/>
      <w:docPartObj>
        <w:docPartGallery w:val="Page Numbers (Bottom of Page)"/>
        <w:docPartUnique/>
      </w:docPartObj>
    </w:sdtPr>
    <w:sdtEndPr>
      <w:rPr>
        <w:noProof/>
      </w:rPr>
    </w:sdtEndPr>
    <w:sdtContent>
      <w:p w14:paraId="0809883F" w14:textId="0D9DCF3C" w:rsidR="00A04589" w:rsidRDefault="00A04589">
        <w:pPr>
          <w:pStyle w:val="Footer"/>
          <w:jc w:val="right"/>
        </w:pPr>
        <w:r>
          <w:fldChar w:fldCharType="begin"/>
        </w:r>
        <w:r>
          <w:instrText xml:space="preserve"> PAGE   \* MERGEFORMAT </w:instrText>
        </w:r>
        <w:r>
          <w:fldChar w:fldCharType="separate"/>
        </w:r>
        <w:r w:rsidR="003D77FF">
          <w:rPr>
            <w:noProof/>
          </w:rPr>
          <w:t>1</w:t>
        </w:r>
        <w:r>
          <w:rPr>
            <w:noProof/>
          </w:rPr>
          <w:fldChar w:fldCharType="end"/>
        </w:r>
      </w:p>
    </w:sdtContent>
  </w:sdt>
  <w:p w14:paraId="16179F50" w14:textId="32C9F004" w:rsidR="00A04589" w:rsidRDefault="00A04589">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0239E" w14:textId="77777777" w:rsidR="00A04589" w:rsidRDefault="00A04589">
      <w:pPr>
        <w:spacing w:after="0" w:line="240" w:lineRule="auto"/>
      </w:pPr>
      <w:r>
        <w:separator/>
      </w:r>
    </w:p>
  </w:footnote>
  <w:footnote w:type="continuationSeparator" w:id="0">
    <w:p w14:paraId="44AFB3DF" w14:textId="77777777" w:rsidR="00A04589" w:rsidRDefault="00A04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BB6AF" w14:textId="77777777" w:rsidR="00A04589" w:rsidRDefault="00A04589">
    <w:pPr>
      <w:spacing w:after="0" w:line="200" w:lineRule="exact"/>
      <w:rPr>
        <w:sz w:val="20"/>
        <w:szCs w:val="20"/>
      </w:rPr>
    </w:pPr>
  </w:p>
  <w:p w14:paraId="576C1F6E" w14:textId="77777777" w:rsidR="00A04589" w:rsidRDefault="00A04589" w:rsidP="00751291">
    <w:pPr>
      <w:spacing w:after="0" w:line="200" w:lineRule="exact"/>
      <w:jc w:val="center"/>
      <w:rPr>
        <w:sz w:val="20"/>
        <w:szCs w:val="20"/>
      </w:rPr>
    </w:pPr>
  </w:p>
  <w:p w14:paraId="69FEA037" w14:textId="77777777" w:rsidR="00A04589" w:rsidRDefault="00A04589">
    <w:pPr>
      <w:spacing w:after="0" w:line="200" w:lineRule="exact"/>
      <w:rPr>
        <w:sz w:val="20"/>
        <w:szCs w:val="20"/>
      </w:rPr>
    </w:pPr>
  </w:p>
  <w:p w14:paraId="6B94D4A5" w14:textId="476C69F3" w:rsidR="00A04589" w:rsidRDefault="00A04589" w:rsidP="00666041">
    <w:pPr>
      <w:tabs>
        <w:tab w:val="left" w:pos="4050"/>
      </w:tabs>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0DC3FB2E" wp14:editId="14C6E21B">
              <wp:simplePos x="0" y="0"/>
              <wp:positionH relativeFrom="page">
                <wp:posOffset>2324100</wp:posOffset>
              </wp:positionH>
              <wp:positionV relativeFrom="topMargin">
                <wp:align>bottom</wp:align>
              </wp:positionV>
              <wp:extent cx="5760720" cy="6858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2C8E" w14:textId="266F0DA5" w:rsidR="00A04589" w:rsidRDefault="00A04589">
                          <w:pPr>
                            <w:spacing w:after="0" w:line="246" w:lineRule="exact"/>
                            <w:ind w:left="758" w:right="742"/>
                            <w:jc w:val="center"/>
                            <w:rPr>
                              <w:rFonts w:ascii="Arial" w:eastAsia="Arial" w:hAnsi="Arial" w:cs="Arial"/>
                            </w:rPr>
                          </w:pPr>
                          <w:r w:rsidRPr="00FA68B0">
                            <w:rPr>
                              <w:rFonts w:ascii="Arial" w:eastAsia="Arial" w:hAnsi="Arial" w:cs="Arial"/>
                              <w:b/>
                              <w:bCs/>
                              <w:spacing w:val="-1"/>
                            </w:rPr>
                            <w:t>H</w:t>
                          </w:r>
                          <w:r w:rsidRPr="00FA68B0">
                            <w:rPr>
                              <w:rFonts w:ascii="Arial" w:eastAsia="Arial" w:hAnsi="Arial" w:cs="Arial"/>
                              <w:b/>
                              <w:bCs/>
                              <w:spacing w:val="1"/>
                            </w:rPr>
                            <w:t>i</w:t>
                          </w:r>
                          <w:r w:rsidRPr="00FA68B0">
                            <w:rPr>
                              <w:rFonts w:ascii="Arial" w:eastAsia="Arial" w:hAnsi="Arial" w:cs="Arial"/>
                              <w:b/>
                              <w:bCs/>
                            </w:rPr>
                            <w:t>gh</w:t>
                          </w:r>
                          <w:r>
                            <w:rPr>
                              <w:rFonts w:ascii="Arial" w:eastAsia="Arial" w:hAnsi="Arial" w:cs="Arial"/>
                              <w:b/>
                              <w:bCs/>
                              <w:spacing w:val="1"/>
                            </w:rPr>
                            <w:t xml:space="preserve"> </w:t>
                          </w:r>
                          <w:r>
                            <w:rPr>
                              <w:rFonts w:ascii="Arial" w:eastAsia="Arial" w:hAnsi="Arial" w:cs="Arial"/>
                              <w:b/>
                              <w:bCs/>
                            </w:rPr>
                            <w:t>Le</w:t>
                          </w:r>
                          <w:r>
                            <w:rPr>
                              <w:rFonts w:ascii="Arial" w:eastAsia="Arial" w:hAnsi="Arial" w:cs="Arial"/>
                              <w:b/>
                              <w:bCs/>
                              <w:spacing w:val="-3"/>
                            </w:rPr>
                            <w:t>v</w:t>
                          </w:r>
                          <w:r>
                            <w:rPr>
                              <w:rFonts w:ascii="Arial" w:eastAsia="Arial" w:hAnsi="Arial" w:cs="Arial"/>
                              <w:b/>
                              <w:bCs/>
                            </w:rPr>
                            <w:t xml:space="preserve">el </w:t>
                          </w:r>
                          <w:r>
                            <w:rPr>
                              <w:rFonts w:ascii="Arial" w:eastAsia="Arial" w:hAnsi="Arial" w:cs="Arial"/>
                              <w:b/>
                              <w:bCs/>
                              <w:spacing w:val="-1"/>
                            </w:rPr>
                            <w:t>S</w:t>
                          </w:r>
                          <w:r>
                            <w:rPr>
                              <w:rFonts w:ascii="Arial" w:eastAsia="Arial" w:hAnsi="Arial" w:cs="Arial"/>
                              <w:b/>
                              <w:bCs/>
                            </w:rPr>
                            <w:t>um</w:t>
                          </w:r>
                          <w:r>
                            <w:rPr>
                              <w:rFonts w:ascii="Arial" w:eastAsia="Arial" w:hAnsi="Arial" w:cs="Arial"/>
                              <w:b/>
                              <w:bCs/>
                              <w:spacing w:val="-2"/>
                            </w:rPr>
                            <w:t>m</w:t>
                          </w:r>
                          <w:r>
                            <w:rPr>
                              <w:rFonts w:ascii="Arial" w:eastAsia="Arial" w:hAnsi="Arial" w:cs="Arial"/>
                              <w:b/>
                              <w:bCs/>
                            </w:rPr>
                            <w:t>a</w:t>
                          </w:r>
                          <w:r>
                            <w:rPr>
                              <w:rFonts w:ascii="Arial" w:eastAsia="Arial" w:hAnsi="Arial" w:cs="Arial"/>
                              <w:b/>
                              <w:bCs/>
                              <w:spacing w:val="3"/>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hange</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ros</w:t>
                          </w:r>
                          <w:r>
                            <w:rPr>
                              <w:rFonts w:ascii="Arial" w:eastAsia="Arial" w:hAnsi="Arial" w:cs="Arial"/>
                              <w:b/>
                              <w:bCs/>
                              <w:spacing w:val="-3"/>
                            </w:rPr>
                            <w:t>s</w:t>
                          </w:r>
                          <w:r>
                            <w:rPr>
                              <w:rFonts w:ascii="Arial" w:eastAsia="Arial" w:hAnsi="Arial" w:cs="Arial"/>
                              <w:b/>
                              <w:bCs/>
                              <w:spacing w:val="3"/>
                            </w:rPr>
                            <w:t>w</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k</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C</w:t>
                          </w:r>
                          <w:r>
                            <w:rPr>
                              <w:rFonts w:ascii="Arial" w:eastAsia="Arial" w:hAnsi="Arial" w:cs="Arial"/>
                              <w:b/>
                              <w:bCs/>
                            </w:rPr>
                            <w:t>hanges</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rPr>
                            <w:t>or</w:t>
                          </w:r>
                        </w:p>
                        <w:p w14:paraId="3FCD00F4" w14:textId="2CA240BD" w:rsidR="00A04589" w:rsidRDefault="00A04589">
                          <w:pPr>
                            <w:spacing w:after="0" w:line="252" w:lineRule="exact"/>
                            <w:ind w:left="-17" w:right="-37"/>
                            <w:jc w:val="center"/>
                            <w:rPr>
                              <w:rFonts w:ascii="Arial" w:eastAsia="Arial" w:hAnsi="Arial" w:cs="Arial"/>
                            </w:rPr>
                          </w:pPr>
                          <w:r>
                            <w:rPr>
                              <w:rFonts w:ascii="Arial" w:eastAsia="Arial" w:hAnsi="Arial" w:cs="Arial"/>
                              <w:b/>
                              <w:bCs/>
                              <w:spacing w:val="-1"/>
                            </w:rPr>
                            <w:t>P</w:t>
                          </w:r>
                          <w:r>
                            <w:rPr>
                              <w:rFonts w:ascii="Arial" w:eastAsia="Arial" w:hAnsi="Arial" w:cs="Arial"/>
                              <w:b/>
                              <w:bCs/>
                              <w:spacing w:val="4"/>
                            </w:rPr>
                            <w:t>R</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1"/>
                            </w:rPr>
                            <w:t>P</w:t>
                          </w:r>
                          <w:r>
                            <w:rPr>
                              <w:rFonts w:ascii="Arial" w:eastAsia="Arial" w:hAnsi="Arial" w:cs="Arial"/>
                              <w:b/>
                              <w:bCs/>
                            </w:rPr>
                            <w:t>ackage</w:t>
                          </w:r>
                          <w:r>
                            <w:rPr>
                              <w:rFonts w:ascii="Arial" w:eastAsia="Arial" w:hAnsi="Arial" w:cs="Arial"/>
                              <w:b/>
                              <w:bCs/>
                              <w:spacing w:val="1"/>
                            </w:rPr>
                            <w:t xml:space="preserve"> (</w:t>
                          </w:r>
                          <w:r w:rsidR="003134A3">
                            <w:rPr>
                              <w:rFonts w:ascii="Arial" w:eastAsia="Arial" w:hAnsi="Arial" w:cs="Arial"/>
                              <w:b/>
                              <w:bCs/>
                              <w:spacing w:val="1"/>
                            </w:rPr>
                            <w:t>OMB Control No. 0938-1326</w:t>
                          </w:r>
                          <w:r>
                            <w:rPr>
                              <w:rFonts w:ascii="Arial" w:eastAsia="Arial" w:hAnsi="Arial" w:cs="Arial"/>
                              <w:b/>
                              <w:bCs/>
                              <w:spacing w:val="1"/>
                            </w:rPr>
                            <w:t xml:space="preserve"> </w:t>
                          </w:r>
                          <w:r>
                            <w:rPr>
                              <w:rFonts w:ascii="Arial" w:eastAsia="Arial" w:hAnsi="Arial" w:cs="Arial"/>
                              <w:b/>
                              <w:bCs/>
                            </w:rPr>
                            <w:t>Electronic PACE Application (for Both Initial and Service Area Expansion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0;width:453.6pt;height:54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GksA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" filled="f" stroked="f">
              <v:textbox inset="0,0,0,0">
                <w:txbxContent>
                  <w:p w14:paraId="2F2F2C8E" w14:textId="266F0DA5" w:rsidR="00A04589" w:rsidRDefault="00A04589">
                    <w:pPr>
                      <w:spacing w:after="0" w:line="246" w:lineRule="exact"/>
                      <w:ind w:left="758" w:right="742"/>
                      <w:jc w:val="center"/>
                      <w:rPr>
                        <w:rFonts w:ascii="Arial" w:eastAsia="Arial" w:hAnsi="Arial" w:cs="Arial"/>
                      </w:rPr>
                    </w:pPr>
                    <w:r w:rsidRPr="00FA68B0">
                      <w:rPr>
                        <w:rFonts w:ascii="Arial" w:eastAsia="Arial" w:hAnsi="Arial" w:cs="Arial"/>
                        <w:b/>
                        <w:bCs/>
                        <w:spacing w:val="-1"/>
                      </w:rPr>
                      <w:t>H</w:t>
                    </w:r>
                    <w:r w:rsidRPr="00FA68B0">
                      <w:rPr>
                        <w:rFonts w:ascii="Arial" w:eastAsia="Arial" w:hAnsi="Arial" w:cs="Arial"/>
                        <w:b/>
                        <w:bCs/>
                        <w:spacing w:val="1"/>
                      </w:rPr>
                      <w:t>i</w:t>
                    </w:r>
                    <w:r w:rsidRPr="00FA68B0">
                      <w:rPr>
                        <w:rFonts w:ascii="Arial" w:eastAsia="Arial" w:hAnsi="Arial" w:cs="Arial"/>
                        <w:b/>
                        <w:bCs/>
                      </w:rPr>
                      <w:t>gh</w:t>
                    </w:r>
                    <w:r>
                      <w:rPr>
                        <w:rFonts w:ascii="Arial" w:eastAsia="Arial" w:hAnsi="Arial" w:cs="Arial"/>
                        <w:b/>
                        <w:bCs/>
                        <w:spacing w:val="1"/>
                      </w:rPr>
                      <w:t xml:space="preserve"> </w:t>
                    </w:r>
                    <w:r>
                      <w:rPr>
                        <w:rFonts w:ascii="Arial" w:eastAsia="Arial" w:hAnsi="Arial" w:cs="Arial"/>
                        <w:b/>
                        <w:bCs/>
                      </w:rPr>
                      <w:t>Le</w:t>
                    </w:r>
                    <w:r>
                      <w:rPr>
                        <w:rFonts w:ascii="Arial" w:eastAsia="Arial" w:hAnsi="Arial" w:cs="Arial"/>
                        <w:b/>
                        <w:bCs/>
                        <w:spacing w:val="-3"/>
                      </w:rPr>
                      <w:t>v</w:t>
                    </w:r>
                    <w:r>
                      <w:rPr>
                        <w:rFonts w:ascii="Arial" w:eastAsia="Arial" w:hAnsi="Arial" w:cs="Arial"/>
                        <w:b/>
                        <w:bCs/>
                      </w:rPr>
                      <w:t xml:space="preserve">el </w:t>
                    </w:r>
                    <w:r>
                      <w:rPr>
                        <w:rFonts w:ascii="Arial" w:eastAsia="Arial" w:hAnsi="Arial" w:cs="Arial"/>
                        <w:b/>
                        <w:bCs/>
                        <w:spacing w:val="-1"/>
                      </w:rPr>
                      <w:t>S</w:t>
                    </w:r>
                    <w:r>
                      <w:rPr>
                        <w:rFonts w:ascii="Arial" w:eastAsia="Arial" w:hAnsi="Arial" w:cs="Arial"/>
                        <w:b/>
                        <w:bCs/>
                      </w:rPr>
                      <w:t>um</w:t>
                    </w:r>
                    <w:r>
                      <w:rPr>
                        <w:rFonts w:ascii="Arial" w:eastAsia="Arial" w:hAnsi="Arial" w:cs="Arial"/>
                        <w:b/>
                        <w:bCs/>
                        <w:spacing w:val="-2"/>
                      </w:rPr>
                      <w:t>m</w:t>
                    </w:r>
                    <w:r>
                      <w:rPr>
                        <w:rFonts w:ascii="Arial" w:eastAsia="Arial" w:hAnsi="Arial" w:cs="Arial"/>
                        <w:b/>
                        <w:bCs/>
                      </w:rPr>
                      <w:t>a</w:t>
                    </w:r>
                    <w:r>
                      <w:rPr>
                        <w:rFonts w:ascii="Arial" w:eastAsia="Arial" w:hAnsi="Arial" w:cs="Arial"/>
                        <w:b/>
                        <w:bCs/>
                        <w:spacing w:val="3"/>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hange</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ros</w:t>
                    </w:r>
                    <w:r>
                      <w:rPr>
                        <w:rFonts w:ascii="Arial" w:eastAsia="Arial" w:hAnsi="Arial" w:cs="Arial"/>
                        <w:b/>
                        <w:bCs/>
                        <w:spacing w:val="-3"/>
                      </w:rPr>
                      <w:t>s</w:t>
                    </w:r>
                    <w:r>
                      <w:rPr>
                        <w:rFonts w:ascii="Arial" w:eastAsia="Arial" w:hAnsi="Arial" w:cs="Arial"/>
                        <w:b/>
                        <w:bCs/>
                        <w:spacing w:val="3"/>
                      </w:rPr>
                      <w:t>w</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k</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C</w:t>
                    </w:r>
                    <w:r>
                      <w:rPr>
                        <w:rFonts w:ascii="Arial" w:eastAsia="Arial" w:hAnsi="Arial" w:cs="Arial"/>
                        <w:b/>
                        <w:bCs/>
                      </w:rPr>
                      <w:t>hanges</w:t>
                    </w:r>
                    <w:r>
                      <w:rPr>
                        <w:rFonts w:ascii="Arial" w:eastAsia="Arial" w:hAnsi="Arial" w:cs="Arial"/>
                        <w:b/>
                        <w:bCs/>
                        <w:spacing w:val="-1"/>
                      </w:rPr>
                      <w:t xml:space="preserve"> </w:t>
                    </w:r>
                    <w:r>
                      <w:rPr>
                        <w:rFonts w:ascii="Arial" w:eastAsia="Arial" w:hAnsi="Arial" w:cs="Arial"/>
                        <w:b/>
                        <w:bCs/>
                        <w:spacing w:val="1"/>
                      </w:rPr>
                      <w:t>f</w:t>
                    </w:r>
                    <w:r>
                      <w:rPr>
                        <w:rFonts w:ascii="Arial" w:eastAsia="Arial" w:hAnsi="Arial" w:cs="Arial"/>
                        <w:b/>
                        <w:bCs/>
                      </w:rPr>
                      <w:t>or</w:t>
                    </w:r>
                  </w:p>
                  <w:p w14:paraId="3FCD00F4" w14:textId="2CA240BD" w:rsidR="00A04589" w:rsidRDefault="00A04589">
                    <w:pPr>
                      <w:spacing w:after="0" w:line="252" w:lineRule="exact"/>
                      <w:ind w:left="-17" w:right="-37"/>
                      <w:jc w:val="center"/>
                      <w:rPr>
                        <w:rFonts w:ascii="Arial" w:eastAsia="Arial" w:hAnsi="Arial" w:cs="Arial"/>
                      </w:rPr>
                    </w:pPr>
                    <w:r>
                      <w:rPr>
                        <w:rFonts w:ascii="Arial" w:eastAsia="Arial" w:hAnsi="Arial" w:cs="Arial"/>
                        <w:b/>
                        <w:bCs/>
                        <w:spacing w:val="-1"/>
                      </w:rPr>
                      <w:t>P</w:t>
                    </w:r>
                    <w:r>
                      <w:rPr>
                        <w:rFonts w:ascii="Arial" w:eastAsia="Arial" w:hAnsi="Arial" w:cs="Arial"/>
                        <w:b/>
                        <w:bCs/>
                        <w:spacing w:val="4"/>
                      </w:rPr>
                      <w:t>R</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1"/>
                      </w:rPr>
                      <w:t>P</w:t>
                    </w:r>
                    <w:r>
                      <w:rPr>
                        <w:rFonts w:ascii="Arial" w:eastAsia="Arial" w:hAnsi="Arial" w:cs="Arial"/>
                        <w:b/>
                        <w:bCs/>
                      </w:rPr>
                      <w:t>ackage</w:t>
                    </w:r>
                    <w:r>
                      <w:rPr>
                        <w:rFonts w:ascii="Arial" w:eastAsia="Arial" w:hAnsi="Arial" w:cs="Arial"/>
                        <w:b/>
                        <w:bCs/>
                        <w:spacing w:val="1"/>
                      </w:rPr>
                      <w:t xml:space="preserve"> (</w:t>
                    </w:r>
                    <w:r w:rsidR="003134A3">
                      <w:rPr>
                        <w:rFonts w:ascii="Arial" w:eastAsia="Arial" w:hAnsi="Arial" w:cs="Arial"/>
                        <w:b/>
                        <w:bCs/>
                        <w:spacing w:val="1"/>
                      </w:rPr>
                      <w:t>OMB Control No. 0938-1326</w:t>
                    </w:r>
                    <w:r>
                      <w:rPr>
                        <w:rFonts w:ascii="Arial" w:eastAsia="Arial" w:hAnsi="Arial" w:cs="Arial"/>
                        <w:b/>
                        <w:bCs/>
                        <w:spacing w:val="1"/>
                      </w:rPr>
                      <w:t xml:space="preserve"> </w:t>
                    </w:r>
                    <w:r>
                      <w:rPr>
                        <w:rFonts w:ascii="Arial" w:eastAsia="Arial" w:hAnsi="Arial" w:cs="Arial"/>
                        <w:b/>
                        <w:bCs/>
                      </w:rPr>
                      <w:t>Electronic PACE Application (for Both Initial and Service Area Expansion Applications)</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8AD4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A231E"/>
    <w:multiLevelType w:val="hybridMultilevel"/>
    <w:tmpl w:val="C53C2ABC"/>
    <w:lvl w:ilvl="0" w:tplc="F348B66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3946114"/>
    <w:multiLevelType w:val="hybridMultilevel"/>
    <w:tmpl w:val="BFF833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3">
    <w:nsid w:val="0AC71CD1"/>
    <w:multiLevelType w:val="hybridMultilevel"/>
    <w:tmpl w:val="F25C3348"/>
    <w:lvl w:ilvl="0" w:tplc="F348B66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E225152"/>
    <w:multiLevelType w:val="hybridMultilevel"/>
    <w:tmpl w:val="C25CF5E6"/>
    <w:lvl w:ilvl="0" w:tplc="DEE217AC">
      <w:start w:val="1"/>
      <w:numFmt w:val="decimal"/>
      <w:lvlText w:val="%1."/>
      <w:lvlJc w:val="left"/>
      <w:pPr>
        <w:ind w:left="493"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5">
    <w:nsid w:val="0E866A45"/>
    <w:multiLevelType w:val="hybridMultilevel"/>
    <w:tmpl w:val="C8641B22"/>
    <w:lvl w:ilvl="0" w:tplc="30D236DE">
      <w:start w:val="1"/>
      <w:numFmt w:val="decimal"/>
      <w:lvlText w:val="%1."/>
      <w:lvlJc w:val="left"/>
      <w:pPr>
        <w:ind w:left="1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56A45"/>
    <w:multiLevelType w:val="hybridMultilevel"/>
    <w:tmpl w:val="B54E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D710E"/>
    <w:multiLevelType w:val="hybridMultilevel"/>
    <w:tmpl w:val="A3AA29D2"/>
    <w:lvl w:ilvl="0" w:tplc="F348B66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6236971"/>
    <w:multiLevelType w:val="hybridMultilevel"/>
    <w:tmpl w:val="7F40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10C7C"/>
    <w:multiLevelType w:val="hybridMultilevel"/>
    <w:tmpl w:val="CB88C588"/>
    <w:lvl w:ilvl="0" w:tplc="9D7041BA">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0">
    <w:nsid w:val="17DA3C50"/>
    <w:multiLevelType w:val="hybridMultilevel"/>
    <w:tmpl w:val="F674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227CD"/>
    <w:multiLevelType w:val="hybridMultilevel"/>
    <w:tmpl w:val="283263BE"/>
    <w:lvl w:ilvl="0" w:tplc="60CC06B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2">
    <w:nsid w:val="265F40A2"/>
    <w:multiLevelType w:val="hybridMultilevel"/>
    <w:tmpl w:val="D1B49424"/>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3">
    <w:nsid w:val="29D102E9"/>
    <w:multiLevelType w:val="hybridMultilevel"/>
    <w:tmpl w:val="295E4D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E0357B5"/>
    <w:multiLevelType w:val="hybridMultilevel"/>
    <w:tmpl w:val="133408F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D7C8F"/>
    <w:multiLevelType w:val="hybridMultilevel"/>
    <w:tmpl w:val="F6E4530E"/>
    <w:lvl w:ilvl="0" w:tplc="C33A3B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E4661"/>
    <w:multiLevelType w:val="multilevel"/>
    <w:tmpl w:val="E690AE64"/>
    <w:lvl w:ilvl="0">
      <w:start w:val="2"/>
      <w:numFmt w:val="decimal"/>
      <w:lvlText w:val="%1"/>
      <w:lvlJc w:val="left"/>
      <w:pPr>
        <w:ind w:left="820" w:hanging="720"/>
      </w:pPr>
      <w:rPr>
        <w:rFonts w:ascii="Times New Roman" w:eastAsia="Times New Roman" w:hAnsi="Times New Roman" w:hint="default"/>
        <w:b/>
        <w:bCs/>
        <w:w w:val="99"/>
        <w:sz w:val="32"/>
        <w:szCs w:val="32"/>
      </w:rPr>
    </w:lvl>
    <w:lvl w:ilvl="1">
      <w:numFmt w:val="decimal"/>
      <w:lvlText w:val="%1.%2"/>
      <w:lvlJc w:val="left"/>
      <w:pPr>
        <w:ind w:left="676" w:hanging="576"/>
      </w:pPr>
      <w:rPr>
        <w:rFonts w:ascii="Times New Roman" w:eastAsia="Times New Roman" w:hAnsi="Times New Roman" w:hint="default"/>
        <w:b/>
        <w:bCs/>
        <w:w w:val="100"/>
        <w:sz w:val="24"/>
        <w:szCs w:val="24"/>
      </w:rPr>
    </w:lvl>
    <w:lvl w:ilvl="2">
      <w:start w:val="1"/>
      <w:numFmt w:val="upperLetter"/>
      <w:lvlText w:val="%1.%2.%3"/>
      <w:lvlJc w:val="left"/>
      <w:pPr>
        <w:ind w:left="820" w:hanging="720"/>
      </w:pPr>
      <w:rPr>
        <w:rFonts w:ascii="Times New Roman" w:eastAsia="Times New Roman" w:hAnsi="Times New Roman" w:hint="default"/>
        <w:b/>
        <w:bCs/>
        <w:w w:val="100"/>
        <w:sz w:val="24"/>
        <w:szCs w:val="24"/>
      </w:rPr>
    </w:lvl>
    <w:lvl w:ilvl="3">
      <w:start w:val="1"/>
      <w:numFmt w:val="bullet"/>
      <w:lvlText w:val=""/>
      <w:lvlJc w:val="left"/>
      <w:pPr>
        <w:ind w:left="820" w:hanging="360"/>
      </w:pPr>
      <w:rPr>
        <w:rFonts w:ascii="Symbol" w:eastAsia="Symbol" w:hAnsi="Symbol" w:hint="default"/>
        <w:w w:val="100"/>
        <w:sz w:val="24"/>
        <w:szCs w:val="24"/>
      </w:rPr>
    </w:lvl>
    <w:lvl w:ilvl="4">
      <w:start w:val="1"/>
      <w:numFmt w:val="bullet"/>
      <w:lvlText w:val="•"/>
      <w:lvlJc w:val="left"/>
      <w:pPr>
        <w:ind w:left="2277" w:hanging="360"/>
      </w:pPr>
      <w:rPr>
        <w:rFonts w:hint="default"/>
      </w:rPr>
    </w:lvl>
    <w:lvl w:ilvl="5">
      <w:start w:val="1"/>
      <w:numFmt w:val="bullet"/>
      <w:lvlText w:val="•"/>
      <w:lvlJc w:val="left"/>
      <w:pPr>
        <w:ind w:left="3374" w:hanging="360"/>
      </w:pPr>
      <w:rPr>
        <w:rFonts w:hint="default"/>
      </w:rPr>
    </w:lvl>
    <w:lvl w:ilvl="6">
      <w:start w:val="1"/>
      <w:numFmt w:val="bullet"/>
      <w:lvlText w:val="•"/>
      <w:lvlJc w:val="left"/>
      <w:pPr>
        <w:ind w:left="4471" w:hanging="360"/>
      </w:pPr>
      <w:rPr>
        <w:rFonts w:hint="default"/>
      </w:rPr>
    </w:lvl>
    <w:lvl w:ilvl="7">
      <w:start w:val="1"/>
      <w:numFmt w:val="bullet"/>
      <w:lvlText w:val="•"/>
      <w:lvlJc w:val="left"/>
      <w:pPr>
        <w:ind w:left="5568" w:hanging="360"/>
      </w:pPr>
      <w:rPr>
        <w:rFonts w:hint="default"/>
      </w:rPr>
    </w:lvl>
    <w:lvl w:ilvl="8">
      <w:start w:val="1"/>
      <w:numFmt w:val="bullet"/>
      <w:lvlText w:val="•"/>
      <w:lvlJc w:val="left"/>
      <w:pPr>
        <w:ind w:left="6665" w:hanging="360"/>
      </w:pPr>
      <w:rPr>
        <w:rFonts w:hint="default"/>
      </w:rPr>
    </w:lvl>
  </w:abstractNum>
  <w:abstractNum w:abstractNumId="17">
    <w:nsid w:val="381B1128"/>
    <w:multiLevelType w:val="hybridMultilevel"/>
    <w:tmpl w:val="3AC64E32"/>
    <w:lvl w:ilvl="0" w:tplc="30D236DE">
      <w:start w:val="1"/>
      <w:numFmt w:val="decimal"/>
      <w:lvlText w:val="%1."/>
      <w:lvlJc w:val="left"/>
      <w:pPr>
        <w:ind w:left="1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00A01"/>
    <w:multiLevelType w:val="hybridMultilevel"/>
    <w:tmpl w:val="C25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246E1"/>
    <w:multiLevelType w:val="hybridMultilevel"/>
    <w:tmpl w:val="E44E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14332"/>
    <w:multiLevelType w:val="hybridMultilevel"/>
    <w:tmpl w:val="3006C7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21">
    <w:nsid w:val="4EAD7602"/>
    <w:multiLevelType w:val="hybridMultilevel"/>
    <w:tmpl w:val="E98ADE76"/>
    <w:lvl w:ilvl="0" w:tplc="B42C9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76742D"/>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23">
    <w:nsid w:val="550325D7"/>
    <w:multiLevelType w:val="hybridMultilevel"/>
    <w:tmpl w:val="AA2CC8C0"/>
    <w:lvl w:ilvl="0" w:tplc="0409000F">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4">
    <w:nsid w:val="5F52223C"/>
    <w:multiLevelType w:val="hybridMultilevel"/>
    <w:tmpl w:val="42FAE8EC"/>
    <w:lvl w:ilvl="0" w:tplc="25F6D56A">
      <w:start w:val="2"/>
      <w:numFmt w:val="upperLetter"/>
      <w:lvlText w:val="%1."/>
      <w:lvlJc w:val="left"/>
      <w:pPr>
        <w:ind w:left="480" w:hanging="360"/>
      </w:pPr>
      <w:rPr>
        <w:rFonts w:ascii="Times New Roman" w:eastAsia="Times New Roman" w:hAnsi="Times New Roman" w:hint="default"/>
        <w:spacing w:val="-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D0DEA"/>
    <w:multiLevelType w:val="hybridMultilevel"/>
    <w:tmpl w:val="D8747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8676F"/>
    <w:multiLevelType w:val="hybridMultilevel"/>
    <w:tmpl w:val="8424FFDC"/>
    <w:lvl w:ilvl="0" w:tplc="24D4398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nsid w:val="64F4309B"/>
    <w:multiLevelType w:val="hybridMultilevel"/>
    <w:tmpl w:val="6DBA005A"/>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8">
    <w:nsid w:val="67480CE1"/>
    <w:multiLevelType w:val="hybridMultilevel"/>
    <w:tmpl w:val="832A6D5C"/>
    <w:lvl w:ilvl="0" w:tplc="EA02E0F0">
      <w:start w:val="1"/>
      <w:numFmt w:val="upperLetter"/>
      <w:lvlText w:val="%1."/>
      <w:lvlJc w:val="left"/>
      <w:pPr>
        <w:ind w:left="500" w:hanging="360"/>
      </w:pPr>
      <w:rPr>
        <w:rFonts w:ascii="Times New Roman" w:eastAsia="Times New Roman" w:hAnsi="Times New Roman" w:hint="default"/>
        <w:spacing w:val="-1"/>
        <w:w w:val="100"/>
        <w:sz w:val="24"/>
        <w:szCs w:val="24"/>
      </w:rPr>
    </w:lvl>
    <w:lvl w:ilvl="1" w:tplc="EFD460C4">
      <w:start w:val="1"/>
      <w:numFmt w:val="bullet"/>
      <w:lvlText w:val="•"/>
      <w:lvlJc w:val="left"/>
      <w:pPr>
        <w:ind w:left="1356" w:hanging="360"/>
      </w:pPr>
      <w:rPr>
        <w:rFonts w:hint="default"/>
      </w:rPr>
    </w:lvl>
    <w:lvl w:ilvl="2" w:tplc="B560CE18">
      <w:start w:val="1"/>
      <w:numFmt w:val="bullet"/>
      <w:lvlText w:val="•"/>
      <w:lvlJc w:val="left"/>
      <w:pPr>
        <w:ind w:left="2212" w:hanging="360"/>
      </w:pPr>
      <w:rPr>
        <w:rFonts w:hint="default"/>
      </w:rPr>
    </w:lvl>
    <w:lvl w:ilvl="3" w:tplc="2092DC64">
      <w:start w:val="1"/>
      <w:numFmt w:val="bullet"/>
      <w:lvlText w:val="•"/>
      <w:lvlJc w:val="left"/>
      <w:pPr>
        <w:ind w:left="3068" w:hanging="360"/>
      </w:pPr>
      <w:rPr>
        <w:rFonts w:hint="default"/>
      </w:rPr>
    </w:lvl>
    <w:lvl w:ilvl="4" w:tplc="7F042D94">
      <w:start w:val="1"/>
      <w:numFmt w:val="bullet"/>
      <w:lvlText w:val="•"/>
      <w:lvlJc w:val="left"/>
      <w:pPr>
        <w:ind w:left="3924" w:hanging="360"/>
      </w:pPr>
      <w:rPr>
        <w:rFonts w:hint="default"/>
      </w:rPr>
    </w:lvl>
    <w:lvl w:ilvl="5" w:tplc="FAA2DB3E">
      <w:start w:val="1"/>
      <w:numFmt w:val="bullet"/>
      <w:lvlText w:val="•"/>
      <w:lvlJc w:val="left"/>
      <w:pPr>
        <w:ind w:left="4780" w:hanging="360"/>
      </w:pPr>
      <w:rPr>
        <w:rFonts w:hint="default"/>
      </w:rPr>
    </w:lvl>
    <w:lvl w:ilvl="6" w:tplc="51D49BF8">
      <w:start w:val="1"/>
      <w:numFmt w:val="bullet"/>
      <w:lvlText w:val="•"/>
      <w:lvlJc w:val="left"/>
      <w:pPr>
        <w:ind w:left="5636" w:hanging="360"/>
      </w:pPr>
      <w:rPr>
        <w:rFonts w:hint="default"/>
      </w:rPr>
    </w:lvl>
    <w:lvl w:ilvl="7" w:tplc="048832CE">
      <w:start w:val="1"/>
      <w:numFmt w:val="bullet"/>
      <w:lvlText w:val="•"/>
      <w:lvlJc w:val="left"/>
      <w:pPr>
        <w:ind w:left="6492" w:hanging="360"/>
      </w:pPr>
      <w:rPr>
        <w:rFonts w:hint="default"/>
      </w:rPr>
    </w:lvl>
    <w:lvl w:ilvl="8" w:tplc="69AA198A">
      <w:start w:val="1"/>
      <w:numFmt w:val="bullet"/>
      <w:lvlText w:val="•"/>
      <w:lvlJc w:val="left"/>
      <w:pPr>
        <w:ind w:left="7348" w:hanging="360"/>
      </w:pPr>
      <w:rPr>
        <w:rFonts w:hint="default"/>
      </w:rPr>
    </w:lvl>
  </w:abstractNum>
  <w:abstractNum w:abstractNumId="29">
    <w:nsid w:val="67742326"/>
    <w:multiLevelType w:val="hybridMultilevel"/>
    <w:tmpl w:val="3A74C628"/>
    <w:lvl w:ilvl="0" w:tplc="0409000F">
      <w:start w:val="1"/>
      <w:numFmt w:val="decimal"/>
      <w:lvlText w:val="%1."/>
      <w:lvlJc w:val="left"/>
      <w:pPr>
        <w:ind w:left="1902" w:hanging="360"/>
      </w:pPr>
    </w:lvl>
    <w:lvl w:ilvl="1" w:tplc="04090019" w:tentative="1">
      <w:start w:val="1"/>
      <w:numFmt w:val="lowerLetter"/>
      <w:lvlText w:val="%2."/>
      <w:lvlJc w:val="left"/>
      <w:pPr>
        <w:ind w:left="2622" w:hanging="360"/>
      </w:pPr>
    </w:lvl>
    <w:lvl w:ilvl="2" w:tplc="0409001B" w:tentative="1">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30">
    <w:nsid w:val="69967568"/>
    <w:multiLevelType w:val="hybridMultilevel"/>
    <w:tmpl w:val="234EC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73399"/>
    <w:multiLevelType w:val="hybridMultilevel"/>
    <w:tmpl w:val="3006C7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32">
    <w:nsid w:val="6E270E39"/>
    <w:multiLevelType w:val="hybridMultilevel"/>
    <w:tmpl w:val="C25CF5E6"/>
    <w:lvl w:ilvl="0" w:tplc="DEE217AC">
      <w:start w:val="1"/>
      <w:numFmt w:val="decimal"/>
      <w:lvlText w:val="%1."/>
      <w:lvlJc w:val="left"/>
      <w:pPr>
        <w:ind w:left="493"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3">
    <w:nsid w:val="72CD6279"/>
    <w:multiLevelType w:val="hybridMultilevel"/>
    <w:tmpl w:val="B94C408A"/>
    <w:lvl w:ilvl="0" w:tplc="06180F5C">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4F6B55"/>
    <w:multiLevelType w:val="hybridMultilevel"/>
    <w:tmpl w:val="C002BEC2"/>
    <w:lvl w:ilvl="0" w:tplc="F348B66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nsid w:val="77705E65"/>
    <w:multiLevelType w:val="hybridMultilevel"/>
    <w:tmpl w:val="2D26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F46B2"/>
    <w:multiLevelType w:val="hybridMultilevel"/>
    <w:tmpl w:val="A13E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2A5220"/>
    <w:multiLevelType w:val="hybridMultilevel"/>
    <w:tmpl w:val="CD2C9FFE"/>
    <w:lvl w:ilvl="0" w:tplc="4E881BF4">
      <w:start w:val="1"/>
      <w:numFmt w:val="bullet"/>
      <w:lvlText w:val=""/>
      <w:lvlJc w:val="left"/>
      <w:pPr>
        <w:ind w:left="460" w:hanging="360"/>
      </w:pPr>
      <w:rPr>
        <w:rFonts w:ascii="Symbol" w:eastAsia="Symbol" w:hAnsi="Symbol" w:hint="default"/>
        <w:w w:val="100"/>
        <w:sz w:val="24"/>
        <w:szCs w:val="24"/>
      </w:rPr>
    </w:lvl>
    <w:lvl w:ilvl="1" w:tplc="C080A99A">
      <w:start w:val="1"/>
      <w:numFmt w:val="bullet"/>
      <w:lvlText w:val=""/>
      <w:lvlJc w:val="left"/>
      <w:pPr>
        <w:ind w:left="820" w:hanging="360"/>
      </w:pPr>
      <w:rPr>
        <w:rFonts w:ascii="Symbol" w:eastAsia="Symbol" w:hAnsi="Symbol" w:hint="default"/>
        <w:w w:val="100"/>
        <w:sz w:val="24"/>
        <w:szCs w:val="24"/>
      </w:rPr>
    </w:lvl>
    <w:lvl w:ilvl="2" w:tplc="22020798">
      <w:start w:val="1"/>
      <w:numFmt w:val="bullet"/>
      <w:lvlText w:val="•"/>
      <w:lvlJc w:val="left"/>
      <w:pPr>
        <w:ind w:left="1780" w:hanging="360"/>
      </w:pPr>
      <w:rPr>
        <w:rFonts w:hint="default"/>
      </w:rPr>
    </w:lvl>
    <w:lvl w:ilvl="3" w:tplc="B8A058FE">
      <w:start w:val="1"/>
      <w:numFmt w:val="bullet"/>
      <w:lvlText w:val="•"/>
      <w:lvlJc w:val="left"/>
      <w:pPr>
        <w:ind w:left="2740" w:hanging="360"/>
      </w:pPr>
      <w:rPr>
        <w:rFonts w:hint="default"/>
      </w:rPr>
    </w:lvl>
    <w:lvl w:ilvl="4" w:tplc="755E3982">
      <w:start w:val="1"/>
      <w:numFmt w:val="bullet"/>
      <w:lvlText w:val="•"/>
      <w:lvlJc w:val="left"/>
      <w:pPr>
        <w:ind w:left="3700" w:hanging="360"/>
      </w:pPr>
      <w:rPr>
        <w:rFonts w:hint="default"/>
      </w:rPr>
    </w:lvl>
    <w:lvl w:ilvl="5" w:tplc="84BEEAF8">
      <w:start w:val="1"/>
      <w:numFmt w:val="bullet"/>
      <w:lvlText w:val="•"/>
      <w:lvlJc w:val="left"/>
      <w:pPr>
        <w:ind w:left="4660" w:hanging="360"/>
      </w:pPr>
      <w:rPr>
        <w:rFonts w:hint="default"/>
      </w:rPr>
    </w:lvl>
    <w:lvl w:ilvl="6" w:tplc="AAD437F0">
      <w:start w:val="1"/>
      <w:numFmt w:val="bullet"/>
      <w:lvlText w:val="•"/>
      <w:lvlJc w:val="left"/>
      <w:pPr>
        <w:ind w:left="5620" w:hanging="360"/>
      </w:pPr>
      <w:rPr>
        <w:rFonts w:hint="default"/>
      </w:rPr>
    </w:lvl>
    <w:lvl w:ilvl="7" w:tplc="3D24D8FE">
      <w:start w:val="1"/>
      <w:numFmt w:val="bullet"/>
      <w:lvlText w:val="•"/>
      <w:lvlJc w:val="left"/>
      <w:pPr>
        <w:ind w:left="6580" w:hanging="360"/>
      </w:pPr>
      <w:rPr>
        <w:rFonts w:hint="default"/>
      </w:rPr>
    </w:lvl>
    <w:lvl w:ilvl="8" w:tplc="3834AB20">
      <w:start w:val="1"/>
      <w:numFmt w:val="bullet"/>
      <w:lvlText w:val="•"/>
      <w:lvlJc w:val="left"/>
      <w:pPr>
        <w:ind w:left="7540" w:hanging="360"/>
      </w:pPr>
      <w:rPr>
        <w:rFonts w:hint="default"/>
      </w:rPr>
    </w:lvl>
  </w:abstractNum>
  <w:num w:numId="1">
    <w:abstractNumId w:val="27"/>
  </w:num>
  <w:num w:numId="2">
    <w:abstractNumId w:val="0"/>
  </w:num>
  <w:num w:numId="3">
    <w:abstractNumId w:val="20"/>
  </w:num>
  <w:num w:numId="4">
    <w:abstractNumId w:val="2"/>
  </w:num>
  <w:num w:numId="5">
    <w:abstractNumId w:val="12"/>
  </w:num>
  <w:num w:numId="6">
    <w:abstractNumId w:val="31"/>
  </w:num>
  <w:num w:numId="7">
    <w:abstractNumId w:val="17"/>
  </w:num>
  <w:num w:numId="8">
    <w:abstractNumId w:val="5"/>
  </w:num>
  <w:num w:numId="9">
    <w:abstractNumId w:val="23"/>
  </w:num>
  <w:num w:numId="10">
    <w:abstractNumId w:val="4"/>
  </w:num>
  <w:num w:numId="11">
    <w:abstractNumId w:val="29"/>
  </w:num>
  <w:num w:numId="12">
    <w:abstractNumId w:val="32"/>
  </w:num>
  <w:num w:numId="13">
    <w:abstractNumId w:val="15"/>
  </w:num>
  <w:num w:numId="14">
    <w:abstractNumId w:val="19"/>
  </w:num>
  <w:num w:numId="15">
    <w:abstractNumId w:val="21"/>
  </w:num>
  <w:num w:numId="16">
    <w:abstractNumId w:val="10"/>
  </w:num>
  <w:num w:numId="17">
    <w:abstractNumId w:val="30"/>
  </w:num>
  <w:num w:numId="18">
    <w:abstractNumId w:val="22"/>
  </w:num>
  <w:num w:numId="19">
    <w:abstractNumId w:val="36"/>
  </w:num>
  <w:num w:numId="20">
    <w:abstractNumId w:val="6"/>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8"/>
  </w:num>
  <w:num w:numId="25">
    <w:abstractNumId w:val="33"/>
  </w:num>
  <w:num w:numId="26">
    <w:abstractNumId w:val="28"/>
  </w:num>
  <w:num w:numId="27">
    <w:abstractNumId w:val="9"/>
  </w:num>
  <w:num w:numId="28">
    <w:abstractNumId w:val="24"/>
  </w:num>
  <w:num w:numId="29">
    <w:abstractNumId w:val="37"/>
  </w:num>
  <w:num w:numId="30">
    <w:abstractNumId w:val="11"/>
  </w:num>
  <w:num w:numId="31">
    <w:abstractNumId w:val="16"/>
  </w:num>
  <w:num w:numId="32">
    <w:abstractNumId w:val="25"/>
  </w:num>
  <w:num w:numId="33">
    <w:abstractNumId w:val="26"/>
  </w:num>
  <w:num w:numId="34">
    <w:abstractNumId w:val="7"/>
  </w:num>
  <w:num w:numId="35">
    <w:abstractNumId w:val="1"/>
  </w:num>
  <w:num w:numId="36">
    <w:abstractNumId w:val="14"/>
  </w:num>
  <w:num w:numId="37">
    <w:abstractNumId w:val="34"/>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98"/>
    <w:rsid w:val="00003338"/>
    <w:rsid w:val="00016174"/>
    <w:rsid w:val="00026CDE"/>
    <w:rsid w:val="000301FB"/>
    <w:rsid w:val="000353DC"/>
    <w:rsid w:val="00042F1E"/>
    <w:rsid w:val="00056440"/>
    <w:rsid w:val="000602A4"/>
    <w:rsid w:val="00073AD0"/>
    <w:rsid w:val="00080B11"/>
    <w:rsid w:val="00091AFF"/>
    <w:rsid w:val="000A32F3"/>
    <w:rsid w:val="000A56BD"/>
    <w:rsid w:val="000A5BC6"/>
    <w:rsid w:val="000B5D6A"/>
    <w:rsid w:val="000B719B"/>
    <w:rsid w:val="000C1FCD"/>
    <w:rsid w:val="000D0281"/>
    <w:rsid w:val="000D2799"/>
    <w:rsid w:val="000D4F71"/>
    <w:rsid w:val="000D5B75"/>
    <w:rsid w:val="00112D91"/>
    <w:rsid w:val="00114A3A"/>
    <w:rsid w:val="00115ED2"/>
    <w:rsid w:val="00122245"/>
    <w:rsid w:val="00123C55"/>
    <w:rsid w:val="00130C98"/>
    <w:rsid w:val="00132A50"/>
    <w:rsid w:val="00140B82"/>
    <w:rsid w:val="001465E2"/>
    <w:rsid w:val="0015495D"/>
    <w:rsid w:val="00157472"/>
    <w:rsid w:val="00165593"/>
    <w:rsid w:val="00166914"/>
    <w:rsid w:val="00167E39"/>
    <w:rsid w:val="0018102F"/>
    <w:rsid w:val="00186ECA"/>
    <w:rsid w:val="001917C0"/>
    <w:rsid w:val="00194AD5"/>
    <w:rsid w:val="001A0E74"/>
    <w:rsid w:val="001A20C8"/>
    <w:rsid w:val="001A74D5"/>
    <w:rsid w:val="001B4C73"/>
    <w:rsid w:val="001C1B45"/>
    <w:rsid w:val="001C7944"/>
    <w:rsid w:val="001D5DB1"/>
    <w:rsid w:val="001D61A0"/>
    <w:rsid w:val="001E371F"/>
    <w:rsid w:val="001F31E1"/>
    <w:rsid w:val="00205E15"/>
    <w:rsid w:val="00206C10"/>
    <w:rsid w:val="00222AF9"/>
    <w:rsid w:val="00222B2C"/>
    <w:rsid w:val="00235ACF"/>
    <w:rsid w:val="002379DE"/>
    <w:rsid w:val="00244EBA"/>
    <w:rsid w:val="0025692D"/>
    <w:rsid w:val="00266E46"/>
    <w:rsid w:val="00284CDA"/>
    <w:rsid w:val="00284E2F"/>
    <w:rsid w:val="00290E63"/>
    <w:rsid w:val="00294B55"/>
    <w:rsid w:val="002B17B8"/>
    <w:rsid w:val="002B1D39"/>
    <w:rsid w:val="002B2B46"/>
    <w:rsid w:val="002C68E4"/>
    <w:rsid w:val="002D0F50"/>
    <w:rsid w:val="002D57FD"/>
    <w:rsid w:val="002D78B0"/>
    <w:rsid w:val="002E054E"/>
    <w:rsid w:val="002E7855"/>
    <w:rsid w:val="002E7E07"/>
    <w:rsid w:val="002F18C0"/>
    <w:rsid w:val="00307D6C"/>
    <w:rsid w:val="00311AE7"/>
    <w:rsid w:val="003134A3"/>
    <w:rsid w:val="00321606"/>
    <w:rsid w:val="003315C6"/>
    <w:rsid w:val="00346D0B"/>
    <w:rsid w:val="00347B80"/>
    <w:rsid w:val="00350C22"/>
    <w:rsid w:val="0035194C"/>
    <w:rsid w:val="0035452A"/>
    <w:rsid w:val="003563FD"/>
    <w:rsid w:val="00362B1D"/>
    <w:rsid w:val="00366F2A"/>
    <w:rsid w:val="003756DA"/>
    <w:rsid w:val="00376ECE"/>
    <w:rsid w:val="00381946"/>
    <w:rsid w:val="00381E65"/>
    <w:rsid w:val="00384919"/>
    <w:rsid w:val="00386AEC"/>
    <w:rsid w:val="00391C5F"/>
    <w:rsid w:val="0039773E"/>
    <w:rsid w:val="003A4A9D"/>
    <w:rsid w:val="003A5E29"/>
    <w:rsid w:val="003B02C3"/>
    <w:rsid w:val="003B72C2"/>
    <w:rsid w:val="003C5A66"/>
    <w:rsid w:val="003D36C6"/>
    <w:rsid w:val="003D77FF"/>
    <w:rsid w:val="003F6542"/>
    <w:rsid w:val="0040119A"/>
    <w:rsid w:val="00406181"/>
    <w:rsid w:val="00407625"/>
    <w:rsid w:val="0041347D"/>
    <w:rsid w:val="00417DF8"/>
    <w:rsid w:val="0044045B"/>
    <w:rsid w:val="00453D1F"/>
    <w:rsid w:val="0045484B"/>
    <w:rsid w:val="00466743"/>
    <w:rsid w:val="0046783A"/>
    <w:rsid w:val="00481AE2"/>
    <w:rsid w:val="004836B0"/>
    <w:rsid w:val="00483B6B"/>
    <w:rsid w:val="00491D19"/>
    <w:rsid w:val="00492B96"/>
    <w:rsid w:val="004A42B4"/>
    <w:rsid w:val="004B1895"/>
    <w:rsid w:val="004D26AB"/>
    <w:rsid w:val="004F3B1B"/>
    <w:rsid w:val="00501F2D"/>
    <w:rsid w:val="00502BDD"/>
    <w:rsid w:val="00502D8D"/>
    <w:rsid w:val="005514A5"/>
    <w:rsid w:val="00554C06"/>
    <w:rsid w:val="005B670A"/>
    <w:rsid w:val="005C0323"/>
    <w:rsid w:val="005D629A"/>
    <w:rsid w:val="005D6363"/>
    <w:rsid w:val="005E2202"/>
    <w:rsid w:val="005F36B6"/>
    <w:rsid w:val="00604D27"/>
    <w:rsid w:val="00607598"/>
    <w:rsid w:val="006130A4"/>
    <w:rsid w:val="00626BA2"/>
    <w:rsid w:val="00630FBE"/>
    <w:rsid w:val="00642830"/>
    <w:rsid w:val="0064485B"/>
    <w:rsid w:val="00655618"/>
    <w:rsid w:val="00666041"/>
    <w:rsid w:val="006663C7"/>
    <w:rsid w:val="006711F1"/>
    <w:rsid w:val="0067449B"/>
    <w:rsid w:val="0069351B"/>
    <w:rsid w:val="0069577B"/>
    <w:rsid w:val="006A5FB7"/>
    <w:rsid w:val="006B044A"/>
    <w:rsid w:val="006B4F55"/>
    <w:rsid w:val="006C7442"/>
    <w:rsid w:val="006D659F"/>
    <w:rsid w:val="006E2270"/>
    <w:rsid w:val="006F03E7"/>
    <w:rsid w:val="007070FB"/>
    <w:rsid w:val="00712A04"/>
    <w:rsid w:val="00722B89"/>
    <w:rsid w:val="00723556"/>
    <w:rsid w:val="00741FA8"/>
    <w:rsid w:val="00751291"/>
    <w:rsid w:val="00752243"/>
    <w:rsid w:val="00753154"/>
    <w:rsid w:val="007604AB"/>
    <w:rsid w:val="007A2E95"/>
    <w:rsid w:val="007D0229"/>
    <w:rsid w:val="007D3758"/>
    <w:rsid w:val="007D3E17"/>
    <w:rsid w:val="007F53B0"/>
    <w:rsid w:val="00801A99"/>
    <w:rsid w:val="00813797"/>
    <w:rsid w:val="00813C3A"/>
    <w:rsid w:val="00816B58"/>
    <w:rsid w:val="00822E52"/>
    <w:rsid w:val="0082378B"/>
    <w:rsid w:val="00826971"/>
    <w:rsid w:val="008338BB"/>
    <w:rsid w:val="00835F4A"/>
    <w:rsid w:val="00862603"/>
    <w:rsid w:val="00864A7E"/>
    <w:rsid w:val="00876F32"/>
    <w:rsid w:val="008859A3"/>
    <w:rsid w:val="008B2937"/>
    <w:rsid w:val="008C5CEB"/>
    <w:rsid w:val="008E4E97"/>
    <w:rsid w:val="008F2786"/>
    <w:rsid w:val="008F300D"/>
    <w:rsid w:val="008F71EE"/>
    <w:rsid w:val="00904150"/>
    <w:rsid w:val="009138A7"/>
    <w:rsid w:val="00914809"/>
    <w:rsid w:val="009177D0"/>
    <w:rsid w:val="00927252"/>
    <w:rsid w:val="00940B77"/>
    <w:rsid w:val="009438A3"/>
    <w:rsid w:val="009472F0"/>
    <w:rsid w:val="009569F8"/>
    <w:rsid w:val="00957ADE"/>
    <w:rsid w:val="0098063D"/>
    <w:rsid w:val="0098484A"/>
    <w:rsid w:val="00987836"/>
    <w:rsid w:val="009C455D"/>
    <w:rsid w:val="009E1957"/>
    <w:rsid w:val="009E4FA4"/>
    <w:rsid w:val="009F4622"/>
    <w:rsid w:val="009F6153"/>
    <w:rsid w:val="00A01DA7"/>
    <w:rsid w:val="00A04589"/>
    <w:rsid w:val="00A05345"/>
    <w:rsid w:val="00A058EA"/>
    <w:rsid w:val="00A05DA7"/>
    <w:rsid w:val="00A10328"/>
    <w:rsid w:val="00A12D52"/>
    <w:rsid w:val="00A143B2"/>
    <w:rsid w:val="00A1493B"/>
    <w:rsid w:val="00A20121"/>
    <w:rsid w:val="00A27FD1"/>
    <w:rsid w:val="00A34899"/>
    <w:rsid w:val="00A37623"/>
    <w:rsid w:val="00A5297B"/>
    <w:rsid w:val="00A534CF"/>
    <w:rsid w:val="00A6098E"/>
    <w:rsid w:val="00A72ED0"/>
    <w:rsid w:val="00A738C2"/>
    <w:rsid w:val="00A8240A"/>
    <w:rsid w:val="00A9203A"/>
    <w:rsid w:val="00A92042"/>
    <w:rsid w:val="00A94A4E"/>
    <w:rsid w:val="00AA24F9"/>
    <w:rsid w:val="00AC0124"/>
    <w:rsid w:val="00AC2BB9"/>
    <w:rsid w:val="00AC3321"/>
    <w:rsid w:val="00AF7494"/>
    <w:rsid w:val="00B02839"/>
    <w:rsid w:val="00B07F60"/>
    <w:rsid w:val="00B15CE8"/>
    <w:rsid w:val="00B249C0"/>
    <w:rsid w:val="00B308FA"/>
    <w:rsid w:val="00B5291B"/>
    <w:rsid w:val="00B6080F"/>
    <w:rsid w:val="00B62CE5"/>
    <w:rsid w:val="00B76EAD"/>
    <w:rsid w:val="00B77422"/>
    <w:rsid w:val="00B81639"/>
    <w:rsid w:val="00B94893"/>
    <w:rsid w:val="00B95FD0"/>
    <w:rsid w:val="00BA0C24"/>
    <w:rsid w:val="00BA56BF"/>
    <w:rsid w:val="00BC1F15"/>
    <w:rsid w:val="00BC2D54"/>
    <w:rsid w:val="00BC6D1D"/>
    <w:rsid w:val="00BD0421"/>
    <w:rsid w:val="00BE3859"/>
    <w:rsid w:val="00BF43D4"/>
    <w:rsid w:val="00C027B0"/>
    <w:rsid w:val="00C06D76"/>
    <w:rsid w:val="00C24CEA"/>
    <w:rsid w:val="00C259F4"/>
    <w:rsid w:val="00C25FAA"/>
    <w:rsid w:val="00C30F52"/>
    <w:rsid w:val="00C348E2"/>
    <w:rsid w:val="00C53DE4"/>
    <w:rsid w:val="00C55A79"/>
    <w:rsid w:val="00C60DA2"/>
    <w:rsid w:val="00C63ED8"/>
    <w:rsid w:val="00C64A56"/>
    <w:rsid w:val="00C65C16"/>
    <w:rsid w:val="00C833DA"/>
    <w:rsid w:val="00C866F2"/>
    <w:rsid w:val="00C91E33"/>
    <w:rsid w:val="00C97DB1"/>
    <w:rsid w:val="00CA08AD"/>
    <w:rsid w:val="00CA34C7"/>
    <w:rsid w:val="00CB7FDC"/>
    <w:rsid w:val="00CC6FA8"/>
    <w:rsid w:val="00CE45C4"/>
    <w:rsid w:val="00CF000B"/>
    <w:rsid w:val="00CF13CA"/>
    <w:rsid w:val="00CF28AA"/>
    <w:rsid w:val="00CF5DC4"/>
    <w:rsid w:val="00CF6175"/>
    <w:rsid w:val="00D13E52"/>
    <w:rsid w:val="00D20580"/>
    <w:rsid w:val="00D3005D"/>
    <w:rsid w:val="00D53BF8"/>
    <w:rsid w:val="00D95898"/>
    <w:rsid w:val="00D95E18"/>
    <w:rsid w:val="00DA14F9"/>
    <w:rsid w:val="00DB3063"/>
    <w:rsid w:val="00DB6CF0"/>
    <w:rsid w:val="00DE4747"/>
    <w:rsid w:val="00DE716C"/>
    <w:rsid w:val="00DF14B6"/>
    <w:rsid w:val="00E046E8"/>
    <w:rsid w:val="00E1125F"/>
    <w:rsid w:val="00E2264F"/>
    <w:rsid w:val="00E22BE6"/>
    <w:rsid w:val="00E26552"/>
    <w:rsid w:val="00E37471"/>
    <w:rsid w:val="00E44449"/>
    <w:rsid w:val="00E525CF"/>
    <w:rsid w:val="00E65961"/>
    <w:rsid w:val="00E65D25"/>
    <w:rsid w:val="00E660AB"/>
    <w:rsid w:val="00E70D6B"/>
    <w:rsid w:val="00E72067"/>
    <w:rsid w:val="00E779F0"/>
    <w:rsid w:val="00EB1CFE"/>
    <w:rsid w:val="00EB62F0"/>
    <w:rsid w:val="00EC388F"/>
    <w:rsid w:val="00ED0D10"/>
    <w:rsid w:val="00ED476D"/>
    <w:rsid w:val="00EE0F64"/>
    <w:rsid w:val="00F04CCC"/>
    <w:rsid w:val="00F17DED"/>
    <w:rsid w:val="00F25DF9"/>
    <w:rsid w:val="00F25F52"/>
    <w:rsid w:val="00F271D3"/>
    <w:rsid w:val="00F30723"/>
    <w:rsid w:val="00F41F19"/>
    <w:rsid w:val="00F54AE9"/>
    <w:rsid w:val="00F76AC2"/>
    <w:rsid w:val="00F808ED"/>
    <w:rsid w:val="00F92A55"/>
    <w:rsid w:val="00F97250"/>
    <w:rsid w:val="00FA68B0"/>
    <w:rsid w:val="00FB258D"/>
    <w:rsid w:val="00FC0FA0"/>
    <w:rsid w:val="00FC46E0"/>
    <w:rsid w:val="00FD12D9"/>
    <w:rsid w:val="00FE7B1A"/>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19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DA7"/>
  </w:style>
  <w:style w:type="paragraph" w:styleId="Heading3">
    <w:name w:val="heading 3"/>
    <w:basedOn w:val="Normal"/>
    <w:next w:val="Normal"/>
    <w:link w:val="Heading3Char"/>
    <w:uiPriority w:val="9"/>
    <w:unhideWhenUsed/>
    <w:qFormat/>
    <w:rsid w:val="00D13E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0A"/>
  </w:style>
  <w:style w:type="paragraph" w:styleId="Footer">
    <w:name w:val="footer"/>
    <w:basedOn w:val="Normal"/>
    <w:link w:val="FooterChar"/>
    <w:uiPriority w:val="99"/>
    <w:unhideWhenUsed/>
    <w:rsid w:val="005B6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0A"/>
  </w:style>
  <w:style w:type="paragraph" w:styleId="BalloonText">
    <w:name w:val="Balloon Text"/>
    <w:basedOn w:val="Normal"/>
    <w:link w:val="BalloonTextChar"/>
    <w:uiPriority w:val="99"/>
    <w:semiHidden/>
    <w:unhideWhenUsed/>
    <w:rsid w:val="005B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0A"/>
    <w:rPr>
      <w:rFonts w:ascii="Tahoma" w:hAnsi="Tahoma" w:cs="Tahoma"/>
      <w:sz w:val="16"/>
      <w:szCs w:val="16"/>
    </w:rPr>
  </w:style>
  <w:style w:type="paragraph" w:styleId="ListParagraph">
    <w:name w:val="List Paragraph"/>
    <w:basedOn w:val="Normal"/>
    <w:uiPriority w:val="1"/>
    <w:qFormat/>
    <w:rsid w:val="00A6098E"/>
    <w:pPr>
      <w:ind w:left="720"/>
      <w:contextualSpacing/>
    </w:pPr>
  </w:style>
  <w:style w:type="paragraph" w:styleId="ListBullet">
    <w:name w:val="List Bullet"/>
    <w:basedOn w:val="Normal"/>
    <w:uiPriority w:val="99"/>
    <w:unhideWhenUsed/>
    <w:rsid w:val="009C455D"/>
    <w:pPr>
      <w:numPr>
        <w:numId w:val="2"/>
      </w:numPr>
      <w:contextualSpacing/>
    </w:pPr>
  </w:style>
  <w:style w:type="character" w:styleId="CommentReference">
    <w:name w:val="annotation reference"/>
    <w:basedOn w:val="DefaultParagraphFont"/>
    <w:uiPriority w:val="99"/>
    <w:semiHidden/>
    <w:unhideWhenUsed/>
    <w:rsid w:val="00B81639"/>
    <w:rPr>
      <w:sz w:val="16"/>
      <w:szCs w:val="16"/>
    </w:rPr>
  </w:style>
  <w:style w:type="paragraph" w:styleId="CommentText">
    <w:name w:val="annotation text"/>
    <w:basedOn w:val="Normal"/>
    <w:link w:val="CommentTextChar"/>
    <w:uiPriority w:val="99"/>
    <w:unhideWhenUsed/>
    <w:rsid w:val="00B81639"/>
    <w:pPr>
      <w:spacing w:line="240" w:lineRule="auto"/>
    </w:pPr>
    <w:rPr>
      <w:sz w:val="20"/>
      <w:szCs w:val="20"/>
    </w:rPr>
  </w:style>
  <w:style w:type="character" w:customStyle="1" w:styleId="CommentTextChar">
    <w:name w:val="Comment Text Char"/>
    <w:basedOn w:val="DefaultParagraphFont"/>
    <w:link w:val="CommentText"/>
    <w:uiPriority w:val="99"/>
    <w:rsid w:val="00B81639"/>
    <w:rPr>
      <w:sz w:val="20"/>
      <w:szCs w:val="20"/>
    </w:rPr>
  </w:style>
  <w:style w:type="paragraph" w:styleId="CommentSubject">
    <w:name w:val="annotation subject"/>
    <w:basedOn w:val="CommentText"/>
    <w:next w:val="CommentText"/>
    <w:link w:val="CommentSubjectChar"/>
    <w:uiPriority w:val="99"/>
    <w:semiHidden/>
    <w:unhideWhenUsed/>
    <w:rsid w:val="00B81639"/>
    <w:rPr>
      <w:b/>
      <w:bCs/>
    </w:rPr>
  </w:style>
  <w:style w:type="character" w:customStyle="1" w:styleId="CommentSubjectChar">
    <w:name w:val="Comment Subject Char"/>
    <w:basedOn w:val="CommentTextChar"/>
    <w:link w:val="CommentSubject"/>
    <w:uiPriority w:val="99"/>
    <w:semiHidden/>
    <w:rsid w:val="00B81639"/>
    <w:rPr>
      <w:b/>
      <w:bCs/>
      <w:sz w:val="20"/>
      <w:szCs w:val="20"/>
    </w:rPr>
  </w:style>
  <w:style w:type="paragraph" w:styleId="BodyText">
    <w:name w:val="Body Text"/>
    <w:basedOn w:val="Normal"/>
    <w:link w:val="BodyTextChar"/>
    <w:uiPriority w:val="99"/>
    <w:semiHidden/>
    <w:unhideWhenUsed/>
    <w:rsid w:val="003A4A9D"/>
    <w:pPr>
      <w:spacing w:after="120"/>
    </w:pPr>
  </w:style>
  <w:style w:type="character" w:customStyle="1" w:styleId="BodyTextChar">
    <w:name w:val="Body Text Char"/>
    <w:basedOn w:val="DefaultParagraphFont"/>
    <w:link w:val="BodyText"/>
    <w:uiPriority w:val="99"/>
    <w:semiHidden/>
    <w:rsid w:val="003A4A9D"/>
  </w:style>
  <w:style w:type="paragraph" w:customStyle="1" w:styleId="TableParagraph">
    <w:name w:val="Table Paragraph"/>
    <w:basedOn w:val="Normal"/>
    <w:uiPriority w:val="1"/>
    <w:qFormat/>
    <w:rsid w:val="00376ECE"/>
    <w:pPr>
      <w:spacing w:after="0" w:line="240" w:lineRule="auto"/>
    </w:pPr>
  </w:style>
  <w:style w:type="character" w:customStyle="1" w:styleId="Heading3Char">
    <w:name w:val="Heading 3 Char"/>
    <w:basedOn w:val="DefaultParagraphFont"/>
    <w:link w:val="Heading3"/>
    <w:uiPriority w:val="9"/>
    <w:rsid w:val="00D13E52"/>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DA7"/>
  </w:style>
  <w:style w:type="paragraph" w:styleId="Heading3">
    <w:name w:val="heading 3"/>
    <w:basedOn w:val="Normal"/>
    <w:next w:val="Normal"/>
    <w:link w:val="Heading3Char"/>
    <w:uiPriority w:val="9"/>
    <w:unhideWhenUsed/>
    <w:qFormat/>
    <w:rsid w:val="00D13E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0A"/>
  </w:style>
  <w:style w:type="paragraph" w:styleId="Footer">
    <w:name w:val="footer"/>
    <w:basedOn w:val="Normal"/>
    <w:link w:val="FooterChar"/>
    <w:uiPriority w:val="99"/>
    <w:unhideWhenUsed/>
    <w:rsid w:val="005B6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0A"/>
  </w:style>
  <w:style w:type="paragraph" w:styleId="BalloonText">
    <w:name w:val="Balloon Text"/>
    <w:basedOn w:val="Normal"/>
    <w:link w:val="BalloonTextChar"/>
    <w:uiPriority w:val="99"/>
    <w:semiHidden/>
    <w:unhideWhenUsed/>
    <w:rsid w:val="005B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0A"/>
    <w:rPr>
      <w:rFonts w:ascii="Tahoma" w:hAnsi="Tahoma" w:cs="Tahoma"/>
      <w:sz w:val="16"/>
      <w:szCs w:val="16"/>
    </w:rPr>
  </w:style>
  <w:style w:type="paragraph" w:styleId="ListParagraph">
    <w:name w:val="List Paragraph"/>
    <w:basedOn w:val="Normal"/>
    <w:uiPriority w:val="1"/>
    <w:qFormat/>
    <w:rsid w:val="00A6098E"/>
    <w:pPr>
      <w:ind w:left="720"/>
      <w:contextualSpacing/>
    </w:pPr>
  </w:style>
  <w:style w:type="paragraph" w:styleId="ListBullet">
    <w:name w:val="List Bullet"/>
    <w:basedOn w:val="Normal"/>
    <w:uiPriority w:val="99"/>
    <w:unhideWhenUsed/>
    <w:rsid w:val="009C455D"/>
    <w:pPr>
      <w:numPr>
        <w:numId w:val="2"/>
      </w:numPr>
      <w:contextualSpacing/>
    </w:pPr>
  </w:style>
  <w:style w:type="character" w:styleId="CommentReference">
    <w:name w:val="annotation reference"/>
    <w:basedOn w:val="DefaultParagraphFont"/>
    <w:uiPriority w:val="99"/>
    <w:semiHidden/>
    <w:unhideWhenUsed/>
    <w:rsid w:val="00B81639"/>
    <w:rPr>
      <w:sz w:val="16"/>
      <w:szCs w:val="16"/>
    </w:rPr>
  </w:style>
  <w:style w:type="paragraph" w:styleId="CommentText">
    <w:name w:val="annotation text"/>
    <w:basedOn w:val="Normal"/>
    <w:link w:val="CommentTextChar"/>
    <w:uiPriority w:val="99"/>
    <w:unhideWhenUsed/>
    <w:rsid w:val="00B81639"/>
    <w:pPr>
      <w:spacing w:line="240" w:lineRule="auto"/>
    </w:pPr>
    <w:rPr>
      <w:sz w:val="20"/>
      <w:szCs w:val="20"/>
    </w:rPr>
  </w:style>
  <w:style w:type="character" w:customStyle="1" w:styleId="CommentTextChar">
    <w:name w:val="Comment Text Char"/>
    <w:basedOn w:val="DefaultParagraphFont"/>
    <w:link w:val="CommentText"/>
    <w:uiPriority w:val="99"/>
    <w:rsid w:val="00B81639"/>
    <w:rPr>
      <w:sz w:val="20"/>
      <w:szCs w:val="20"/>
    </w:rPr>
  </w:style>
  <w:style w:type="paragraph" w:styleId="CommentSubject">
    <w:name w:val="annotation subject"/>
    <w:basedOn w:val="CommentText"/>
    <w:next w:val="CommentText"/>
    <w:link w:val="CommentSubjectChar"/>
    <w:uiPriority w:val="99"/>
    <w:semiHidden/>
    <w:unhideWhenUsed/>
    <w:rsid w:val="00B81639"/>
    <w:rPr>
      <w:b/>
      <w:bCs/>
    </w:rPr>
  </w:style>
  <w:style w:type="character" w:customStyle="1" w:styleId="CommentSubjectChar">
    <w:name w:val="Comment Subject Char"/>
    <w:basedOn w:val="CommentTextChar"/>
    <w:link w:val="CommentSubject"/>
    <w:uiPriority w:val="99"/>
    <w:semiHidden/>
    <w:rsid w:val="00B81639"/>
    <w:rPr>
      <w:b/>
      <w:bCs/>
      <w:sz w:val="20"/>
      <w:szCs w:val="20"/>
    </w:rPr>
  </w:style>
  <w:style w:type="paragraph" w:styleId="BodyText">
    <w:name w:val="Body Text"/>
    <w:basedOn w:val="Normal"/>
    <w:link w:val="BodyTextChar"/>
    <w:uiPriority w:val="99"/>
    <w:semiHidden/>
    <w:unhideWhenUsed/>
    <w:rsid w:val="003A4A9D"/>
    <w:pPr>
      <w:spacing w:after="120"/>
    </w:pPr>
  </w:style>
  <w:style w:type="character" w:customStyle="1" w:styleId="BodyTextChar">
    <w:name w:val="Body Text Char"/>
    <w:basedOn w:val="DefaultParagraphFont"/>
    <w:link w:val="BodyText"/>
    <w:uiPriority w:val="99"/>
    <w:semiHidden/>
    <w:rsid w:val="003A4A9D"/>
  </w:style>
  <w:style w:type="paragraph" w:customStyle="1" w:styleId="TableParagraph">
    <w:name w:val="Table Paragraph"/>
    <w:basedOn w:val="Normal"/>
    <w:uiPriority w:val="1"/>
    <w:qFormat/>
    <w:rsid w:val="00376ECE"/>
    <w:pPr>
      <w:spacing w:after="0" w:line="240" w:lineRule="auto"/>
    </w:pPr>
  </w:style>
  <w:style w:type="character" w:customStyle="1" w:styleId="Heading3Char">
    <w:name w:val="Heading 3 Char"/>
    <w:basedOn w:val="DefaultParagraphFont"/>
    <w:link w:val="Heading3"/>
    <w:uiPriority w:val="9"/>
    <w:rsid w:val="00D13E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8600">
      <w:bodyDiv w:val="1"/>
      <w:marLeft w:val="0"/>
      <w:marRight w:val="0"/>
      <w:marTop w:val="0"/>
      <w:marBottom w:val="0"/>
      <w:divBdr>
        <w:top w:val="none" w:sz="0" w:space="0" w:color="auto"/>
        <w:left w:val="none" w:sz="0" w:space="0" w:color="auto"/>
        <w:bottom w:val="none" w:sz="0" w:space="0" w:color="auto"/>
        <w:right w:val="none" w:sz="0" w:space="0" w:color="auto"/>
      </w:divBdr>
    </w:div>
    <w:div w:id="897325033">
      <w:bodyDiv w:val="1"/>
      <w:marLeft w:val="0"/>
      <w:marRight w:val="0"/>
      <w:marTop w:val="0"/>
      <w:marBottom w:val="0"/>
      <w:divBdr>
        <w:top w:val="none" w:sz="0" w:space="0" w:color="auto"/>
        <w:left w:val="none" w:sz="0" w:space="0" w:color="auto"/>
        <w:bottom w:val="none" w:sz="0" w:space="0" w:color="auto"/>
        <w:right w:val="none" w:sz="0" w:space="0" w:color="auto"/>
      </w:divBdr>
    </w:div>
    <w:div w:id="1044646262">
      <w:bodyDiv w:val="1"/>
      <w:marLeft w:val="0"/>
      <w:marRight w:val="0"/>
      <w:marTop w:val="0"/>
      <w:marBottom w:val="0"/>
      <w:divBdr>
        <w:top w:val="none" w:sz="0" w:space="0" w:color="auto"/>
        <w:left w:val="none" w:sz="0" w:space="0" w:color="auto"/>
        <w:bottom w:val="none" w:sz="0" w:space="0" w:color="auto"/>
        <w:right w:val="none" w:sz="0" w:space="0" w:color="auto"/>
      </w:divBdr>
    </w:div>
    <w:div w:id="140942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9E85-D0CE-4A8C-A7D8-8D1FFB1F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Revision</vt:lpstr>
    </vt:vector>
  </TitlesOfParts>
  <Company>CMS</Company>
  <LinksUpToDate>false</LinksUpToDate>
  <CharactersWithSpaces>15087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dc:title>
  <dc:creator>CMS</dc:creator>
  <cp:lastModifiedBy>SYSTEM</cp:lastModifiedBy>
  <cp:revision>2</cp:revision>
  <cp:lastPrinted>2016-08-25T21:16:00Z</cp:lastPrinted>
  <dcterms:created xsi:type="dcterms:W3CDTF">2018-02-28T14:20:00Z</dcterms:created>
  <dcterms:modified xsi:type="dcterms:W3CDTF">2018-02-28T14:20:00Z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AdHocReviewCycleID">
    <vt:i4>201876797</vt:i4>
  </property>
  <property fmtid="{D5CDD505-2E9C-101B-9397-08002B2CF9AE}" pid="5" name="_NewReviewCycle">
    <vt:lpwstr/>
  </property>
  <property fmtid="{D5CDD505-2E9C-101B-9397-08002B2CF9AE}" pid="6" name="_EmailSubject">
    <vt:lpwstr>PRA Package (OMB 0938-1326)</vt:lpwstr>
  </property>
  <property fmtid="{D5CDD505-2E9C-101B-9397-08002B2CF9AE}" pid="7" name="_AuthorEmail">
    <vt:lpwstr>Debbie.Vanhoven@cms.hhs.gov</vt:lpwstr>
  </property>
  <property fmtid="{D5CDD505-2E9C-101B-9397-08002B2CF9AE}" pid="8" name="_AuthorEmailDisplayName">
    <vt:lpwstr>Vanhoven, Debbie (CMS/CM)</vt:lpwstr>
  </property>
  <property fmtid="{D5CDD505-2E9C-101B-9397-08002B2CF9AE}" pid="9" name="_PreviousAdHocReviewCycleID">
    <vt:i4>1556298746</vt:i4>
  </property>
  <property fmtid="{D5CDD505-2E9C-101B-9397-08002B2CF9AE}" pid="10" name="_ReviewingToolsShownOnce">
    <vt:lpwstr/>
  </property>
</Properties>
</file>