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57803" w14:textId="77777777" w:rsidR="005A4A00" w:rsidRPr="00163AFB" w:rsidRDefault="005A4A00" w:rsidP="005A4A00">
      <w:pPr>
        <w:jc w:val="center"/>
        <w:rPr>
          <w:rStyle w:val="C2CtrSglS"/>
          <w:b/>
        </w:rPr>
      </w:pPr>
      <w:bookmarkStart w:id="0" w:name="_GoBack"/>
      <w:bookmarkEnd w:id="0"/>
      <w:r w:rsidRPr="00163AFB">
        <w:rPr>
          <w:rStyle w:val="C2CtrSglS"/>
          <w:b/>
        </w:rPr>
        <w:t>SUPPORTING STATEMENT FOR THE</w:t>
      </w:r>
    </w:p>
    <w:p w14:paraId="7DF9BF03" w14:textId="77777777" w:rsidR="005A4A00" w:rsidRPr="00163AFB" w:rsidRDefault="005A4A00" w:rsidP="005A4A00">
      <w:pPr>
        <w:keepNext/>
        <w:keepLines/>
        <w:widowControl w:val="0"/>
        <w:jc w:val="center"/>
        <w:rPr>
          <w:rStyle w:val="C2CtrSglS"/>
          <w:b/>
        </w:rPr>
      </w:pPr>
      <w:r w:rsidRPr="00163AFB">
        <w:rPr>
          <w:rStyle w:val="C2CtrSglS"/>
          <w:b/>
        </w:rPr>
        <w:t xml:space="preserve">GOVERNMENT PERFORMANCE AND RESULTS ACT </w:t>
      </w:r>
    </w:p>
    <w:p w14:paraId="7121D192" w14:textId="23812A72" w:rsidR="005A4A00" w:rsidRPr="00163AFB" w:rsidRDefault="005A4A00" w:rsidP="005A4A00">
      <w:pPr>
        <w:jc w:val="center"/>
        <w:rPr>
          <w:rStyle w:val="C2CtrSglS"/>
          <w:i/>
        </w:rPr>
      </w:pPr>
      <w:r w:rsidRPr="00163AFB">
        <w:rPr>
          <w:rStyle w:val="C2CtrSglS"/>
          <w:b/>
        </w:rPr>
        <w:t>CLIENT/PARTICIPANT OUTCOME MEASURE</w:t>
      </w:r>
    </w:p>
    <w:p w14:paraId="3971B511" w14:textId="77777777" w:rsidR="005A4A00" w:rsidRPr="00163AFB" w:rsidRDefault="005A4A00" w:rsidP="005A4A00">
      <w:pPr>
        <w:widowControl w:val="0"/>
        <w:rPr>
          <w:rStyle w:val="SLFlLftSg"/>
        </w:rPr>
      </w:pP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  <w:r w:rsidRPr="00163AFB">
        <w:rPr>
          <w:rStyle w:val="SLFlLftSg"/>
        </w:rPr>
        <w:tab/>
      </w:r>
    </w:p>
    <w:p w14:paraId="5A3C1DB9" w14:textId="77777777" w:rsidR="005A4A00" w:rsidRPr="00163AFB" w:rsidRDefault="005A4A00" w:rsidP="005A4A00">
      <w:pPr>
        <w:rPr>
          <w:b/>
        </w:rPr>
      </w:pPr>
    </w:p>
    <w:p w14:paraId="4F4D2629" w14:textId="77777777" w:rsidR="005A4A00" w:rsidRPr="00163AFB" w:rsidRDefault="005A4A00" w:rsidP="005A4A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63AFB">
        <w:rPr>
          <w:b/>
        </w:rPr>
        <w:t>B.</w:t>
      </w:r>
      <w:r w:rsidRPr="00163AFB">
        <w:rPr>
          <w:b/>
        </w:rPr>
        <w:tab/>
        <w:t>COLLECTIONS OF INFORMATION EMPLOYING STATISTICAL METHODS</w:t>
      </w:r>
    </w:p>
    <w:p w14:paraId="5DBDD892" w14:textId="77777777" w:rsidR="005A4A00" w:rsidRPr="00163AFB" w:rsidRDefault="005A4A00" w:rsidP="005A4A00"/>
    <w:p w14:paraId="572A4589" w14:textId="77777777" w:rsidR="005A4A00" w:rsidRPr="00163AFB" w:rsidRDefault="005A4A00" w:rsidP="005A4A00">
      <w:pPr>
        <w:rPr>
          <w:b/>
        </w:rPr>
      </w:pPr>
      <w:r w:rsidRPr="00163AFB">
        <w:rPr>
          <w:b/>
        </w:rPr>
        <w:t>B1.     Respondent Universe and Sampling Methods</w:t>
      </w:r>
    </w:p>
    <w:p w14:paraId="0BBA7336" w14:textId="77777777" w:rsidR="009E3332" w:rsidRPr="00163AFB" w:rsidRDefault="009E3332" w:rsidP="009E3332">
      <w:pPr>
        <w:rPr>
          <w:szCs w:val="24"/>
        </w:rPr>
      </w:pPr>
    </w:p>
    <w:p w14:paraId="0AE29B50" w14:textId="4F2530D4" w:rsidR="009E3332" w:rsidRPr="00163AFB" w:rsidRDefault="009E3332" w:rsidP="009E3332">
      <w:pPr>
        <w:rPr>
          <w:szCs w:val="24"/>
        </w:rPr>
      </w:pPr>
      <w:r w:rsidRPr="00163AFB">
        <w:rPr>
          <w:szCs w:val="24"/>
        </w:rPr>
        <w:t xml:space="preserve">All </w:t>
      </w:r>
      <w:r w:rsidR="00A67747">
        <w:rPr>
          <w:szCs w:val="24"/>
        </w:rPr>
        <w:t>Substance Abuse and Mental Health Services (</w:t>
      </w:r>
      <w:r w:rsidRPr="00163AFB">
        <w:rPr>
          <w:szCs w:val="24"/>
        </w:rPr>
        <w:t>SAMHSA</w:t>
      </w:r>
      <w:r w:rsidR="00A67747">
        <w:rPr>
          <w:szCs w:val="24"/>
        </w:rPr>
        <w:t>)</w:t>
      </w:r>
      <w:r w:rsidRPr="00163AFB">
        <w:rPr>
          <w:szCs w:val="24"/>
        </w:rPr>
        <w:t xml:space="preserve"> grantees are required to collect and report certain data so that the Agency can meet its obligations under the Government Performance and Results Modernization Act of 2010 (GPRA).  </w:t>
      </w:r>
    </w:p>
    <w:p w14:paraId="326D047C" w14:textId="77777777" w:rsidR="009E3332" w:rsidRPr="00163AFB" w:rsidRDefault="009E3332" w:rsidP="009E3332">
      <w:pPr>
        <w:rPr>
          <w:szCs w:val="24"/>
        </w:rPr>
      </w:pPr>
    </w:p>
    <w:p w14:paraId="1B51DA46" w14:textId="4DBD9D73" w:rsidR="009E3332" w:rsidRPr="00163AFB" w:rsidRDefault="009E3332" w:rsidP="009E3332">
      <w:pPr>
        <w:rPr>
          <w:szCs w:val="24"/>
        </w:rPr>
      </w:pPr>
      <w:r w:rsidRPr="00163AFB">
        <w:rPr>
          <w:szCs w:val="24"/>
        </w:rPr>
        <w:t xml:space="preserve">SAMHSA programs, which are often </w:t>
      </w:r>
      <w:r w:rsidR="00C3556D">
        <w:rPr>
          <w:szCs w:val="24"/>
        </w:rPr>
        <w:t xml:space="preserve">comprised of </w:t>
      </w:r>
      <w:r w:rsidRPr="00163AFB">
        <w:rPr>
          <w:szCs w:val="24"/>
        </w:rPr>
        <w:t xml:space="preserve">client level/participant interventions that are dramatically different from one </w:t>
      </w:r>
      <w:r w:rsidR="00C3556D">
        <w:rPr>
          <w:szCs w:val="24"/>
        </w:rPr>
        <w:t xml:space="preserve">another, </w:t>
      </w:r>
      <w:r w:rsidRPr="00163AFB">
        <w:rPr>
          <w:szCs w:val="24"/>
        </w:rPr>
        <w:t>may have insufficient population receiving a specific int</w:t>
      </w:r>
      <w:r w:rsidR="00C3556D">
        <w:rPr>
          <w:szCs w:val="24"/>
        </w:rPr>
        <w:t>ervention to justify a sample</w:t>
      </w:r>
      <w:r w:rsidR="001956C6">
        <w:rPr>
          <w:szCs w:val="24"/>
        </w:rPr>
        <w:t xml:space="preserve">.  </w:t>
      </w:r>
      <w:r w:rsidR="00A97BF7">
        <w:rPr>
          <w:szCs w:val="24"/>
        </w:rPr>
        <w:t>P</w:t>
      </w:r>
      <w:r w:rsidRPr="00163AFB">
        <w:rPr>
          <w:szCs w:val="24"/>
        </w:rPr>
        <w:t xml:space="preserve">opulations </w:t>
      </w:r>
      <w:r w:rsidR="00C3556D">
        <w:rPr>
          <w:szCs w:val="24"/>
        </w:rPr>
        <w:t xml:space="preserve">receiving program interventions </w:t>
      </w:r>
      <w:r w:rsidRPr="00163AFB">
        <w:rPr>
          <w:szCs w:val="24"/>
        </w:rPr>
        <w:t>may not be similar and</w:t>
      </w:r>
      <w:r w:rsidR="00C3556D">
        <w:rPr>
          <w:szCs w:val="24"/>
        </w:rPr>
        <w:t>,</w:t>
      </w:r>
      <w:r w:rsidRPr="00163AFB">
        <w:rPr>
          <w:szCs w:val="24"/>
        </w:rPr>
        <w:t xml:space="preserve"> </w:t>
      </w:r>
      <w:r w:rsidR="00C3556D">
        <w:rPr>
          <w:szCs w:val="24"/>
        </w:rPr>
        <w:t xml:space="preserve">thus it </w:t>
      </w:r>
      <w:r w:rsidRPr="00163AFB">
        <w:rPr>
          <w:szCs w:val="24"/>
        </w:rPr>
        <w:t>would not be appropriate to infer general findings about the successes or failures of a program because of</w:t>
      </w:r>
      <w:r w:rsidR="00C3556D">
        <w:rPr>
          <w:szCs w:val="24"/>
        </w:rPr>
        <w:t xml:space="preserve"> the uniqueness of </w:t>
      </w:r>
      <w:r w:rsidR="00A97BF7">
        <w:rPr>
          <w:szCs w:val="24"/>
        </w:rPr>
        <w:t xml:space="preserve">populations </w:t>
      </w:r>
      <w:r w:rsidR="002E7811">
        <w:rPr>
          <w:szCs w:val="24"/>
        </w:rPr>
        <w:t>served</w:t>
      </w:r>
      <w:r w:rsidR="001956C6">
        <w:rPr>
          <w:szCs w:val="24"/>
        </w:rPr>
        <w:t xml:space="preserve">.  </w:t>
      </w:r>
      <w:r w:rsidRPr="00163AFB">
        <w:rPr>
          <w:szCs w:val="24"/>
        </w:rPr>
        <w:t>Within populations</w:t>
      </w:r>
      <w:r w:rsidR="002E7811">
        <w:rPr>
          <w:szCs w:val="24"/>
        </w:rPr>
        <w:t xml:space="preserve"> served</w:t>
      </w:r>
      <w:r w:rsidRPr="00163AFB">
        <w:rPr>
          <w:szCs w:val="24"/>
        </w:rPr>
        <w:t xml:space="preserve">, sample sizes may be too small to properly sample, leading to large sample variance and errors </w:t>
      </w:r>
      <w:r w:rsidR="00C3556D">
        <w:rPr>
          <w:szCs w:val="24"/>
        </w:rPr>
        <w:t>in findings about the programs</w:t>
      </w:r>
      <w:r w:rsidR="001956C6">
        <w:rPr>
          <w:szCs w:val="24"/>
        </w:rPr>
        <w:t>.</w:t>
      </w:r>
      <w:r w:rsidR="001956C6" w:rsidRPr="00163AFB">
        <w:rPr>
          <w:szCs w:val="24"/>
        </w:rPr>
        <w:t xml:space="preserve">  </w:t>
      </w:r>
      <w:r w:rsidRPr="00163AFB">
        <w:rPr>
          <w:szCs w:val="24"/>
        </w:rPr>
        <w:t xml:space="preserve">In these cases, where programs differ from group to group, it is important to gather data sufficient to draw statistically accurate conclusions about </w:t>
      </w:r>
      <w:r w:rsidR="002E7811">
        <w:rPr>
          <w:szCs w:val="24"/>
        </w:rPr>
        <w:t xml:space="preserve">programs’ performance </w:t>
      </w:r>
      <w:r w:rsidRPr="00163AFB">
        <w:rPr>
          <w:szCs w:val="24"/>
        </w:rPr>
        <w:t xml:space="preserve">and about what characteristics of the program </w:t>
      </w:r>
      <w:r w:rsidR="002E7811">
        <w:rPr>
          <w:szCs w:val="24"/>
        </w:rPr>
        <w:t>affect</w:t>
      </w:r>
      <w:r w:rsidRPr="00163AFB">
        <w:rPr>
          <w:szCs w:val="24"/>
        </w:rPr>
        <w:t xml:space="preserve"> the success of the program.</w:t>
      </w:r>
    </w:p>
    <w:p w14:paraId="2E2F5F03" w14:textId="77777777" w:rsidR="009E3332" w:rsidRPr="00163AFB" w:rsidRDefault="009E3332" w:rsidP="009E3332">
      <w:pPr>
        <w:rPr>
          <w:szCs w:val="24"/>
        </w:rPr>
      </w:pPr>
    </w:p>
    <w:p w14:paraId="6A5CB6AD" w14:textId="108883E4" w:rsidR="009E3332" w:rsidRPr="00163AFB" w:rsidRDefault="009E3332" w:rsidP="005A4A00">
      <w:pPr>
        <w:rPr>
          <w:szCs w:val="24"/>
        </w:rPr>
      </w:pPr>
      <w:r w:rsidRPr="00163AFB">
        <w:rPr>
          <w:szCs w:val="24"/>
        </w:rPr>
        <w:t>In addition to the GPRA, data collected by grantees will be used to demonstrate how SAMHSA’s grant programs are reducing disparities in access, service</w:t>
      </w:r>
      <w:r w:rsidR="00C3556D">
        <w:rPr>
          <w:szCs w:val="24"/>
        </w:rPr>
        <w:t xml:space="preserve"> use, and outcomes nationwide</w:t>
      </w:r>
      <w:r w:rsidR="001956C6">
        <w:rPr>
          <w:szCs w:val="24"/>
        </w:rPr>
        <w:t xml:space="preserve">.  </w:t>
      </w:r>
      <w:r w:rsidRPr="00163AFB">
        <w:rPr>
          <w:szCs w:val="24"/>
        </w:rPr>
        <w:t>To accomplish this, SAMHSA expects grantees to utilize their data to (1) identifying subpopulations (i.e., racial, ethnic, sexual/gender minority groups) vulnerable to health disparities</w:t>
      </w:r>
      <w:r w:rsidR="00DB0098">
        <w:rPr>
          <w:szCs w:val="24"/>
        </w:rPr>
        <w:t>;</w:t>
      </w:r>
      <w:r w:rsidRPr="00163AFB">
        <w:rPr>
          <w:szCs w:val="24"/>
        </w:rPr>
        <w:t xml:space="preserve"> and</w:t>
      </w:r>
      <w:r w:rsidR="00DB0098">
        <w:rPr>
          <w:szCs w:val="24"/>
        </w:rPr>
        <w:t>,</w:t>
      </w:r>
      <w:r w:rsidRPr="00163AFB">
        <w:rPr>
          <w:szCs w:val="24"/>
        </w:rPr>
        <w:t xml:space="preserve"> (2) implement strategies to decrease the differences in </w:t>
      </w:r>
      <w:r w:rsidRPr="00163AFB">
        <w:rPr>
          <w:b/>
          <w:bCs/>
          <w:szCs w:val="24"/>
        </w:rPr>
        <w:t>access, service use</w:t>
      </w:r>
      <w:r w:rsidRPr="00163AFB">
        <w:rPr>
          <w:szCs w:val="24"/>
        </w:rPr>
        <w:t xml:space="preserve">, and </w:t>
      </w:r>
      <w:r w:rsidRPr="00163AFB">
        <w:rPr>
          <w:b/>
          <w:bCs/>
          <w:szCs w:val="24"/>
        </w:rPr>
        <w:t xml:space="preserve">outcomes </w:t>
      </w:r>
      <w:r w:rsidR="00C3556D">
        <w:rPr>
          <w:szCs w:val="24"/>
        </w:rPr>
        <w:t>among those subpopulations</w:t>
      </w:r>
      <w:r w:rsidR="001956C6">
        <w:rPr>
          <w:szCs w:val="24"/>
        </w:rPr>
        <w:t xml:space="preserve">.  </w:t>
      </w:r>
      <w:r w:rsidRPr="00163AFB">
        <w:rPr>
          <w:szCs w:val="24"/>
        </w:rPr>
        <w:t xml:space="preserve">There will be subpopulations where sample size is too small to properly sample and where a census would be necessary obtain relevant and reliable data.  </w:t>
      </w:r>
    </w:p>
    <w:p w14:paraId="01D8FAB8" w14:textId="77777777" w:rsidR="005A4A00" w:rsidRPr="00163AFB" w:rsidRDefault="005A4A00" w:rsidP="005A4A00">
      <w:pPr>
        <w:pStyle w:val="Heading2"/>
      </w:pPr>
      <w:r w:rsidRPr="00163AFB">
        <w:t>B</w:t>
      </w:r>
      <w:r w:rsidRPr="00163AFB">
        <w:rPr>
          <w:bCs w:val="0"/>
        </w:rPr>
        <w:t>2</w:t>
      </w:r>
      <w:r w:rsidRPr="00163AFB">
        <w:rPr>
          <w:b w:val="0"/>
        </w:rPr>
        <w:t xml:space="preserve">.     </w:t>
      </w:r>
      <w:r w:rsidRPr="00163AFB">
        <w:t xml:space="preserve">Information Collection Procedures </w:t>
      </w:r>
    </w:p>
    <w:p w14:paraId="7C171F96" w14:textId="2B53C19B" w:rsidR="005A4A00" w:rsidRPr="00163AFB" w:rsidRDefault="005A4A00" w:rsidP="005A4A00">
      <w:r w:rsidRPr="00163AFB">
        <w:t>Information collection procedures</w:t>
      </w:r>
      <w:r w:rsidR="00C3556D">
        <w:t xml:space="preserve"> will vary by type of program</w:t>
      </w:r>
      <w:r w:rsidR="001956C6">
        <w:t xml:space="preserve">.  </w:t>
      </w:r>
      <w:r w:rsidR="00A70977">
        <w:t>F</w:t>
      </w:r>
      <w:r w:rsidR="00A70977" w:rsidRPr="00163AFB">
        <w:t>or most providers</w:t>
      </w:r>
      <w:r w:rsidR="00A70977">
        <w:t xml:space="preserve">, </w:t>
      </w:r>
      <w:r w:rsidR="001E442F">
        <w:t xml:space="preserve">some </w:t>
      </w:r>
      <w:r w:rsidR="00A70977">
        <w:t xml:space="preserve">information </w:t>
      </w:r>
      <w:r w:rsidRPr="00163AFB">
        <w:t>will be extracted from previously established databases.  Intake/baseline information is obtained by intake workers and/or counselors</w:t>
      </w:r>
      <w:r w:rsidR="001956C6" w:rsidRPr="00163AFB">
        <w:rPr>
          <w:b/>
        </w:rPr>
        <w:t xml:space="preserve">.  </w:t>
      </w:r>
      <w:r w:rsidRPr="00163AFB">
        <w:t xml:space="preserve">For clients still in treatment </w:t>
      </w:r>
      <w:r w:rsidR="008E3660">
        <w:t>six</w:t>
      </w:r>
      <w:r w:rsidR="008E3660" w:rsidRPr="00163AFB">
        <w:t xml:space="preserve"> </w:t>
      </w:r>
      <w:r w:rsidRPr="00163AFB">
        <w:t xml:space="preserve">months </w:t>
      </w:r>
      <w:r w:rsidR="00A70977">
        <w:t>after intake</w:t>
      </w:r>
      <w:r w:rsidRPr="00163AFB">
        <w:t>, the information will be obtained</w:t>
      </w:r>
      <w:r w:rsidR="00C3556D">
        <w:t xml:space="preserve"> in the same way</w:t>
      </w:r>
      <w:r w:rsidR="001956C6">
        <w:t xml:space="preserve">.  </w:t>
      </w:r>
      <w:r w:rsidRPr="00163AFB">
        <w:t>In instances where clients are no longer in direct contact with the service provider, staff from the program will locate the clients and con</w:t>
      </w:r>
      <w:r w:rsidR="00C3556D">
        <w:t>duct the follow-up interviews.</w:t>
      </w:r>
    </w:p>
    <w:p w14:paraId="1E23A6EC" w14:textId="77777777" w:rsidR="005A4A00" w:rsidRPr="00163AFB" w:rsidRDefault="005A4A00" w:rsidP="005A4A00"/>
    <w:p w14:paraId="7493A12A" w14:textId="20030278" w:rsidR="003748D2" w:rsidRPr="00163AFB" w:rsidRDefault="005A4A00" w:rsidP="005E15A0">
      <w:r w:rsidRPr="00163AFB">
        <w:t>Some programs collect their client information u</w:t>
      </w:r>
      <w:r w:rsidR="00C3556D">
        <w:t>sing paper</w:t>
      </w:r>
      <w:r w:rsidR="00A70977">
        <w:t>-</w:t>
      </w:r>
      <w:r w:rsidR="00C3556D">
        <w:t>and</w:t>
      </w:r>
      <w:r w:rsidR="00A70977">
        <w:t>-</w:t>
      </w:r>
      <w:r w:rsidR="00C3556D">
        <w:t>pencil methods</w:t>
      </w:r>
      <w:r w:rsidR="001956C6">
        <w:t xml:space="preserve">.  </w:t>
      </w:r>
      <w:r w:rsidRPr="00163AFB">
        <w:t>This project will not interfere wi</w:t>
      </w:r>
      <w:r w:rsidR="00C3556D">
        <w:t>th ongoing program operations</w:t>
      </w:r>
      <w:r w:rsidR="001956C6">
        <w:t xml:space="preserve">.  </w:t>
      </w:r>
      <w:r w:rsidRPr="00163AFB">
        <w:t>Programs will submit their data electronically via a web-based data en</w:t>
      </w:r>
      <w:r w:rsidR="00C3556D">
        <w:t xml:space="preserve">try </w:t>
      </w:r>
      <w:r w:rsidR="00D56380">
        <w:t>system, the SAM</w:t>
      </w:r>
      <w:r w:rsidR="00A70977">
        <w:t>H</w:t>
      </w:r>
      <w:r w:rsidR="00D56380">
        <w:t>S</w:t>
      </w:r>
      <w:r w:rsidR="00A70977">
        <w:t xml:space="preserve">A’s Performance Accountability and Reporting System (SPARS), </w:t>
      </w:r>
      <w:r w:rsidR="005878C9">
        <w:t xml:space="preserve">using </w:t>
      </w:r>
      <w:r w:rsidR="00A70977">
        <w:t xml:space="preserve">a unique, encrypted client identifier </w:t>
      </w:r>
      <w:r w:rsidR="005878C9">
        <w:t>for</w:t>
      </w:r>
      <w:r w:rsidR="00A70977">
        <w:t xml:space="preserve"> each client</w:t>
      </w:r>
      <w:r w:rsidR="001956C6">
        <w:t xml:space="preserve">.  </w:t>
      </w:r>
      <w:r w:rsidR="00A70977">
        <w:t xml:space="preserve">This unique client identifier will be used to match </w:t>
      </w:r>
      <w:r w:rsidRPr="00163AFB">
        <w:t>client</w:t>
      </w:r>
      <w:r w:rsidR="00A70977">
        <w:t xml:space="preserve"> data across each data collection time point </w:t>
      </w:r>
      <w:r w:rsidR="00A70977">
        <w:lastRenderedPageBreak/>
        <w:t>(</w:t>
      </w:r>
      <w:r w:rsidRPr="00163AFB">
        <w:t xml:space="preserve">baseline, </w:t>
      </w:r>
      <w:r w:rsidR="00A70977" w:rsidRPr="00163AFB">
        <w:t>follow-up</w:t>
      </w:r>
      <w:r w:rsidR="00A70977">
        <w:t>, and</w:t>
      </w:r>
      <w:r w:rsidR="00A70977" w:rsidRPr="00163AFB">
        <w:t xml:space="preserve"> </w:t>
      </w:r>
      <w:r w:rsidRPr="00163AFB">
        <w:t>discharge</w:t>
      </w:r>
      <w:r w:rsidR="00A70977">
        <w:t>)</w:t>
      </w:r>
      <w:r w:rsidR="001956C6">
        <w:t xml:space="preserve">.  </w:t>
      </w:r>
      <w:r w:rsidR="003748D2" w:rsidRPr="00163AFB">
        <w:t xml:space="preserve">Information data collection procedures will be the responsibility of individual grantees and may vary by type of program.  </w:t>
      </w:r>
    </w:p>
    <w:p w14:paraId="5E9ABEDE" w14:textId="77777777" w:rsidR="003748D2" w:rsidRPr="00163AFB" w:rsidRDefault="003748D2" w:rsidP="003748D2">
      <w:pPr>
        <w:pStyle w:val="Heading3"/>
        <w:rPr>
          <w:rFonts w:ascii="Times New Roman" w:hAnsi="Times New Roman" w:cs="Times New Roman"/>
          <w:szCs w:val="24"/>
        </w:rPr>
      </w:pPr>
      <w:r w:rsidRPr="00163AFB">
        <w:rPr>
          <w:rFonts w:ascii="Times New Roman" w:hAnsi="Times New Roman" w:cs="Times New Roman"/>
          <w:color w:val="000000" w:themeColor="text1"/>
          <w:szCs w:val="24"/>
        </w:rPr>
        <w:t>Client-level data collection</w:t>
      </w:r>
    </w:p>
    <w:p w14:paraId="7199392A" w14:textId="77777777" w:rsidR="003748D2" w:rsidRPr="00163AFB" w:rsidRDefault="003748D2" w:rsidP="003748D2">
      <w:pPr>
        <w:pStyle w:val="BodyText"/>
      </w:pPr>
      <w:r w:rsidRPr="00163AFB">
        <w:t xml:space="preserve">Some grantees have service providers conduct client-level baseline and follow-up assessments, while others have grant evaluators perform this function.   </w:t>
      </w:r>
    </w:p>
    <w:p w14:paraId="1E32FD64" w14:textId="53D02C6F" w:rsidR="003748D2" w:rsidRPr="00163AFB" w:rsidRDefault="003748D2" w:rsidP="003748D2">
      <w:pPr>
        <w:pStyle w:val="BodyText"/>
      </w:pPr>
      <w:r w:rsidRPr="00163AFB">
        <w:t>Some grantees may wish to collect client-level information using paper and pencil methods</w:t>
      </w:r>
      <w:r w:rsidR="001956C6" w:rsidRPr="00163AFB">
        <w:t xml:space="preserve">.  </w:t>
      </w:r>
      <w:r w:rsidRPr="00163AFB">
        <w:t>SAMHSA will provide downloadable paper versions of the data collection instrumen</w:t>
      </w:r>
      <w:r w:rsidR="00C3556D">
        <w:t>t to facilitate this process</w:t>
      </w:r>
      <w:r w:rsidR="001956C6">
        <w:t xml:space="preserve">.  </w:t>
      </w:r>
      <w:r w:rsidRPr="00163AFB">
        <w:t xml:space="preserve">These grantees will then submit their data electronically via </w:t>
      </w:r>
      <w:r w:rsidR="00C3556D">
        <w:t>a web-based data entry process</w:t>
      </w:r>
      <w:r w:rsidR="001956C6">
        <w:t xml:space="preserve">.  </w:t>
      </w:r>
      <w:r w:rsidRPr="00163AFB">
        <w:t xml:space="preserve">The data for clients with both baseline and periodic reassessment data are matched using </w:t>
      </w:r>
      <w:r w:rsidR="005878C9">
        <w:t>the SPARS ID</w:t>
      </w:r>
      <w:r w:rsidR="001956C6" w:rsidRPr="00163AFB">
        <w:t xml:space="preserve">.  </w:t>
      </w:r>
      <w:r w:rsidRPr="00163AFB">
        <w:t xml:space="preserve">Grantees will be clearly instructed not to use identifying information (i.e., social security number or initials) as the </w:t>
      </w:r>
      <w:r w:rsidR="00614828">
        <w:t>client</w:t>
      </w:r>
      <w:r w:rsidR="00614828" w:rsidRPr="00163AFB">
        <w:t xml:space="preserve"> </w:t>
      </w:r>
      <w:r w:rsidRPr="00163AFB">
        <w:t xml:space="preserve">identifier. </w:t>
      </w:r>
    </w:p>
    <w:p w14:paraId="252FA5FE" w14:textId="77777777" w:rsidR="003748D2" w:rsidRPr="00163AFB" w:rsidRDefault="003748D2" w:rsidP="003748D2">
      <w:pPr>
        <w:pStyle w:val="BodyText"/>
      </w:pPr>
      <w:r w:rsidRPr="00163AFB">
        <w:t>Required data collection points are:</w:t>
      </w:r>
    </w:p>
    <w:p w14:paraId="2FFFD1BF" w14:textId="0ED0066E" w:rsidR="003748D2" w:rsidRPr="00163AFB" w:rsidRDefault="003748D2" w:rsidP="003748D2">
      <w:pPr>
        <w:pStyle w:val="BodyText"/>
      </w:pPr>
      <w:r w:rsidRPr="00163AFB">
        <w:t xml:space="preserve">BASELINE: </w:t>
      </w:r>
      <w:r w:rsidR="00DB0098">
        <w:t xml:space="preserve"> </w:t>
      </w:r>
      <w:r w:rsidRPr="00163AFB">
        <w:t>For clients who have not previously been served by program, or who are returning to services following a discharge from the program, baseline data will be collected</w:t>
      </w:r>
      <w:r w:rsidR="001956C6" w:rsidRPr="00163AFB">
        <w:t xml:space="preserve">.  </w:t>
      </w:r>
      <w:r w:rsidRPr="00163AFB">
        <w:t>For clients already enrolled in the program and continuing to receive services, data should be submitted by the grantee within 30 days of initiating data collection</w:t>
      </w:r>
      <w:r w:rsidR="001956C6" w:rsidRPr="00163AFB">
        <w:t xml:space="preserve">.  </w:t>
      </w:r>
      <w:r w:rsidRPr="00163AFB">
        <w:t xml:space="preserve">The timing of any subsequent data collection point(s) will be anchored to the baseline point the grantee indicates in </w:t>
      </w:r>
      <w:r w:rsidR="006134BF" w:rsidRPr="00163AFB">
        <w:t>th</w:t>
      </w:r>
      <w:r w:rsidR="006134BF">
        <w:t>e</w:t>
      </w:r>
      <w:r w:rsidR="006134BF" w:rsidRPr="00163AFB">
        <w:t xml:space="preserve"> </w:t>
      </w:r>
      <w:r w:rsidRPr="00163AFB">
        <w:t xml:space="preserve">administrative record.  </w:t>
      </w:r>
    </w:p>
    <w:p w14:paraId="041E6960" w14:textId="5FC0FAC8" w:rsidR="003748D2" w:rsidRPr="00163AFB" w:rsidRDefault="001956C6" w:rsidP="003748D2">
      <w:pPr>
        <w:pStyle w:val="BodyText"/>
      </w:pPr>
      <w:r>
        <w:t xml:space="preserve">SIX </w:t>
      </w:r>
      <w:r w:rsidR="003748D2" w:rsidRPr="00163AFB">
        <w:t>MONTH FOLLOW-UP:</w:t>
      </w:r>
      <w:r w:rsidR="00DB0098">
        <w:t xml:space="preserve"> </w:t>
      </w:r>
      <w:r w:rsidR="003748D2" w:rsidRPr="00163AFB">
        <w:t xml:space="preserve"> SAMHSA requires client-level data collection six months </w:t>
      </w:r>
      <w:r w:rsidR="005878C9">
        <w:t>after baseline/intake</w:t>
      </w:r>
      <w:r>
        <w:t>.</w:t>
      </w:r>
      <w:r w:rsidRPr="00163AFB">
        <w:t xml:space="preserve">  </w:t>
      </w:r>
      <w:r w:rsidR="003748D2" w:rsidRPr="00163AFB">
        <w:t xml:space="preserve">Ongoing periodic status review is viewed as consistent with good clinical practice.  </w:t>
      </w:r>
    </w:p>
    <w:p w14:paraId="1DBD4B50" w14:textId="5BECAD41" w:rsidR="003748D2" w:rsidRPr="00163AFB" w:rsidRDefault="003748D2" w:rsidP="003748D2">
      <w:pPr>
        <w:pStyle w:val="BodyText"/>
        <w:spacing w:after="240"/>
      </w:pPr>
      <w:r w:rsidRPr="00163AFB">
        <w:t xml:space="preserve">DISCHARGE: </w:t>
      </w:r>
      <w:r w:rsidR="00DB0098">
        <w:t xml:space="preserve"> </w:t>
      </w:r>
      <w:r w:rsidRPr="00163AFB">
        <w:t>Grantees must provide information on the type of discharge on all clients who are discharged</w:t>
      </w:r>
      <w:r w:rsidR="001956C6" w:rsidRPr="00163AFB">
        <w:t xml:space="preserve">.  </w:t>
      </w:r>
      <w:r w:rsidRPr="00163AFB">
        <w:t>When the discharge is a planned event, the client will also be asked the questions on the client-level data collection instrument</w:t>
      </w:r>
      <w:r w:rsidR="001956C6" w:rsidRPr="00163AFB">
        <w:t xml:space="preserve">.  </w:t>
      </w:r>
      <w:r w:rsidRPr="00163AFB">
        <w:t xml:space="preserve">The one exception to this requirement is when a client had responded to these same questions within the past 30 days as part of </w:t>
      </w:r>
      <w:r w:rsidR="00614828">
        <w:t xml:space="preserve">the </w:t>
      </w:r>
      <w:r w:rsidR="008E3660">
        <w:t>six</w:t>
      </w:r>
      <w:r w:rsidR="00614828">
        <w:t>-month follow-up</w:t>
      </w:r>
      <w:r w:rsidRPr="00163AFB">
        <w:t xml:space="preserve">.  </w:t>
      </w:r>
    </w:p>
    <w:p w14:paraId="01FF01D3" w14:textId="7E2CB481" w:rsidR="003748D2" w:rsidRPr="00163AFB" w:rsidRDefault="003748D2" w:rsidP="003748D2">
      <w:pPr>
        <w:tabs>
          <w:tab w:val="left" w:pos="1440"/>
          <w:tab w:val="left" w:pos="9360"/>
        </w:tabs>
        <w:spacing w:line="287" w:lineRule="atLeast"/>
        <w:rPr>
          <w:szCs w:val="24"/>
        </w:rPr>
      </w:pPr>
      <w:r w:rsidRPr="00163AFB">
        <w:rPr>
          <w:szCs w:val="24"/>
        </w:rPr>
        <w:t xml:space="preserve">Each grantee </w:t>
      </w:r>
      <w:r w:rsidR="006134BF">
        <w:rPr>
          <w:szCs w:val="24"/>
        </w:rPr>
        <w:t xml:space="preserve">may </w:t>
      </w:r>
      <w:r w:rsidRPr="00163AFB">
        <w:rPr>
          <w:szCs w:val="24"/>
        </w:rPr>
        <w:t>ha</w:t>
      </w:r>
      <w:r w:rsidR="006134BF">
        <w:rPr>
          <w:szCs w:val="24"/>
        </w:rPr>
        <w:t>ve</w:t>
      </w:r>
      <w:r w:rsidRPr="00163AFB">
        <w:rPr>
          <w:szCs w:val="24"/>
        </w:rPr>
        <w:t xml:space="preserve"> its own plan for data collection, processing, data cle</w:t>
      </w:r>
      <w:r w:rsidR="00C3556D">
        <w:rPr>
          <w:szCs w:val="24"/>
        </w:rPr>
        <w:t>aning, control, and retention</w:t>
      </w:r>
      <w:r w:rsidR="001956C6">
        <w:rPr>
          <w:szCs w:val="24"/>
        </w:rPr>
        <w:t xml:space="preserve">.  </w:t>
      </w:r>
      <w:r w:rsidRPr="00163AFB">
        <w:rPr>
          <w:szCs w:val="24"/>
        </w:rPr>
        <w:t xml:space="preserve">Each plan </w:t>
      </w:r>
      <w:r w:rsidR="006134BF">
        <w:rPr>
          <w:szCs w:val="24"/>
        </w:rPr>
        <w:t xml:space="preserve">should </w:t>
      </w:r>
      <w:r w:rsidRPr="00163AFB">
        <w:rPr>
          <w:szCs w:val="24"/>
        </w:rPr>
        <w:t>describe how uniform data collection will be ensured, the time frame for conducting the</w:t>
      </w:r>
      <w:r w:rsidR="00614828">
        <w:rPr>
          <w:szCs w:val="24"/>
        </w:rPr>
        <w:t xml:space="preserve"> data collection</w:t>
      </w:r>
      <w:r w:rsidRPr="00163AFB">
        <w:rPr>
          <w:szCs w:val="24"/>
        </w:rPr>
        <w:t xml:space="preserve"> over the course of the project, and how participa</w:t>
      </w:r>
      <w:r w:rsidR="00C3556D">
        <w:rPr>
          <w:szCs w:val="24"/>
        </w:rPr>
        <w:t>nt protection will be assured</w:t>
      </w:r>
      <w:r w:rsidR="001956C6">
        <w:rPr>
          <w:szCs w:val="24"/>
        </w:rPr>
        <w:t xml:space="preserve">.  </w:t>
      </w:r>
      <w:r w:rsidR="006134BF">
        <w:rPr>
          <w:szCs w:val="24"/>
        </w:rPr>
        <w:t>T</w:t>
      </w:r>
      <w:r w:rsidRPr="00163AFB">
        <w:rPr>
          <w:szCs w:val="24"/>
        </w:rPr>
        <w:t>hese plans undergo peer review to ensure the adequacy and appropriateness of the study design and methods</w:t>
      </w:r>
      <w:r w:rsidR="001956C6" w:rsidRPr="00163AFB">
        <w:rPr>
          <w:szCs w:val="24"/>
        </w:rPr>
        <w:t>.</w:t>
      </w:r>
      <w:r w:rsidR="001956C6">
        <w:rPr>
          <w:szCs w:val="24"/>
        </w:rPr>
        <w:t xml:space="preserve">  </w:t>
      </w:r>
      <w:r w:rsidRPr="00163AFB">
        <w:rPr>
          <w:szCs w:val="24"/>
        </w:rPr>
        <w:t xml:space="preserve">The precise manner in which data will be collected and used depends on the specific grant program. </w:t>
      </w:r>
    </w:p>
    <w:p w14:paraId="2EF5B340" w14:textId="77777777" w:rsidR="00C245CF" w:rsidRPr="00163AFB" w:rsidRDefault="00C245CF" w:rsidP="005A4A00"/>
    <w:p w14:paraId="22EA6F8D" w14:textId="1415C67B" w:rsidR="005A4A00" w:rsidRPr="00163AFB" w:rsidRDefault="005A4A00" w:rsidP="005A4A00">
      <w:pPr>
        <w:rPr>
          <w:b/>
        </w:rPr>
      </w:pPr>
      <w:r w:rsidRPr="00163AFB">
        <w:rPr>
          <w:b/>
        </w:rPr>
        <w:t>B3</w:t>
      </w:r>
      <w:r w:rsidR="001956C6" w:rsidRPr="00163AFB">
        <w:rPr>
          <w:b/>
        </w:rPr>
        <w:t xml:space="preserve">.  </w:t>
      </w:r>
      <w:r w:rsidRPr="00163AFB">
        <w:rPr>
          <w:b/>
        </w:rPr>
        <w:t xml:space="preserve">Methods to Maximize Response Rates </w:t>
      </w:r>
    </w:p>
    <w:p w14:paraId="16C641C7" w14:textId="77777777" w:rsidR="005A4A00" w:rsidRPr="00163AFB" w:rsidRDefault="005A4A00" w:rsidP="005A4A00"/>
    <w:p w14:paraId="4ED622B1" w14:textId="1A73CC5E" w:rsidR="005A4A00" w:rsidRDefault="005A4A00" w:rsidP="005A4A00">
      <w:r w:rsidRPr="00163AFB">
        <w:t xml:space="preserve">Each grantee will have established its own client follow-up procedures as </w:t>
      </w:r>
      <w:r w:rsidR="00C3556D">
        <w:t>part of the original protocol</w:t>
      </w:r>
      <w:r w:rsidR="001956C6">
        <w:t xml:space="preserve">.  </w:t>
      </w:r>
      <w:r w:rsidRPr="00163AFB">
        <w:t>At the time of i</w:t>
      </w:r>
      <w:r w:rsidR="007F1727">
        <w:t xml:space="preserve">ntake, information is typically </w:t>
      </w:r>
      <w:r w:rsidRPr="00163AFB">
        <w:t>obtained from clients to a</w:t>
      </w:r>
      <w:r w:rsidR="00C3556D">
        <w:t>ssist with locating them later</w:t>
      </w:r>
      <w:r w:rsidR="001956C6">
        <w:t>.</w:t>
      </w:r>
      <w:r w:rsidR="001956C6" w:rsidRPr="00163AFB">
        <w:t xml:space="preserve">  </w:t>
      </w:r>
      <w:r w:rsidRPr="00163AFB">
        <w:t>This includes information on current residen</w:t>
      </w:r>
      <w:r w:rsidR="00614828">
        <w:t>ce and</w:t>
      </w:r>
      <w:r w:rsidRPr="00163AFB">
        <w:t xml:space="preserve"> </w:t>
      </w:r>
      <w:r w:rsidR="00614828">
        <w:t xml:space="preserve">contact </w:t>
      </w:r>
      <w:r w:rsidRPr="00163AFB">
        <w:t xml:space="preserve">information </w:t>
      </w:r>
      <w:r w:rsidR="00614828">
        <w:t xml:space="preserve">for </w:t>
      </w:r>
      <w:r w:rsidRPr="00163AFB">
        <w:t>one or two other individuals who are likely to know where the</w:t>
      </w:r>
      <w:r w:rsidR="00C3556D">
        <w:t>y are if they have re-located</w:t>
      </w:r>
      <w:r w:rsidR="001956C6">
        <w:t xml:space="preserve">.  </w:t>
      </w:r>
      <w:r w:rsidRPr="00163AFB">
        <w:t>In addition, some providers are adept at using other community resources to</w:t>
      </w:r>
      <w:r w:rsidR="00614828">
        <w:t xml:space="preserve"> assist with locating clients</w:t>
      </w:r>
      <w:r w:rsidR="001956C6">
        <w:t xml:space="preserve">.  </w:t>
      </w:r>
      <w:r w:rsidRPr="00163AFB">
        <w:t>Clients are typically quite cooperative with provider staff because of the relationship</w:t>
      </w:r>
      <w:r w:rsidR="00C3556D">
        <w:t xml:space="preserve"> </w:t>
      </w:r>
      <w:r w:rsidR="00C3556D">
        <w:lastRenderedPageBreak/>
        <w:t>established during treatment</w:t>
      </w:r>
      <w:r w:rsidR="001956C6">
        <w:t xml:space="preserve">.  </w:t>
      </w:r>
      <w:r w:rsidRPr="00163AFB">
        <w:t>Since all participating grant programs propose a census at initial intake, considerable options also exist for non-respondent analysis and associated adjustments to the data such as weighting.</w:t>
      </w:r>
    </w:p>
    <w:p w14:paraId="710662E0" w14:textId="77777777" w:rsidR="005878C9" w:rsidRPr="00163AFB" w:rsidRDefault="005878C9" w:rsidP="005A4A00"/>
    <w:p w14:paraId="2F55E0A9" w14:textId="3CB75906" w:rsidR="005A4A00" w:rsidRPr="00163AFB" w:rsidRDefault="005A4A00" w:rsidP="005A4A00">
      <w:r w:rsidRPr="00163AFB">
        <w:t xml:space="preserve">Follow-up has been a challenge </w:t>
      </w:r>
      <w:r w:rsidR="00EE7C47">
        <w:t xml:space="preserve">for </w:t>
      </w:r>
      <w:r w:rsidRPr="00163AFB">
        <w:t>some grantees</w:t>
      </w:r>
      <w:r w:rsidR="00EE7C47">
        <w:t>,</w:t>
      </w:r>
      <w:r w:rsidRPr="00163AFB">
        <w:t xml:space="preserve"> given the remote locations that they serve and the challenge of locating c</w:t>
      </w:r>
      <w:r w:rsidR="00C3556D">
        <w:t xml:space="preserve">lients </w:t>
      </w:r>
      <w:r w:rsidR="008E3660">
        <w:t xml:space="preserve">six </w:t>
      </w:r>
      <w:r w:rsidR="00C3556D">
        <w:t>months</w:t>
      </w:r>
      <w:r w:rsidR="00FF3B49">
        <w:t xml:space="preserve"> after intake</w:t>
      </w:r>
      <w:r w:rsidR="001956C6">
        <w:t xml:space="preserve">.  </w:t>
      </w:r>
      <w:r w:rsidRPr="00163AFB">
        <w:t>For grantees that have not been aware of the strategies they can employ to begin the follow-up process at intake, how to maintain contact with clients, and the importance of good locator forms, several strategies have been implemented to assist the grantees with follow</w:t>
      </w:r>
      <w:r w:rsidR="00163AFB" w:rsidRPr="00163AFB">
        <w:t>-</w:t>
      </w:r>
      <w:r w:rsidR="00C3556D">
        <w:t>up</w:t>
      </w:r>
      <w:r w:rsidR="001956C6">
        <w:t xml:space="preserve">.  </w:t>
      </w:r>
      <w:r w:rsidRPr="00163AFB">
        <w:t xml:space="preserve">First, follow-up training is offered </w:t>
      </w:r>
      <w:r w:rsidR="001956C6">
        <w:t xml:space="preserve">to </w:t>
      </w:r>
      <w:r w:rsidRPr="00163AFB">
        <w:t>assist grantees in learning about and conduc</w:t>
      </w:r>
      <w:r w:rsidR="00C3556D">
        <w:t>ting follow-up at their sites</w:t>
      </w:r>
      <w:r w:rsidR="001956C6">
        <w:t xml:space="preserve">.  </w:t>
      </w:r>
      <w:r w:rsidRPr="00163AFB">
        <w:t>This program is offered to all grantees and after the grantees are trained through the grantee orientation process, monthly follow-up trainings are offered for those that need additional training or for new project staff.  Individual grantee technical assistance is also available for sites that need additional follow-up instruction</w:t>
      </w:r>
      <w:r w:rsidR="001956C6" w:rsidRPr="00163AFB">
        <w:t xml:space="preserve">.  </w:t>
      </w:r>
      <w:r w:rsidRPr="00163AFB">
        <w:t>These group and individual trainings are c</w:t>
      </w:r>
      <w:r w:rsidR="00C3556D">
        <w:t>onducted by follow-up experts</w:t>
      </w:r>
      <w:r w:rsidR="001956C6">
        <w:t xml:space="preserve">.  </w:t>
      </w:r>
      <w:r w:rsidRPr="00163AFB">
        <w:t xml:space="preserve">Each grantee receives a follow-up tracking manual at these trainings that may </w:t>
      </w:r>
      <w:r w:rsidR="00C3556D">
        <w:t>be used as a future reference</w:t>
      </w:r>
      <w:r w:rsidR="001956C6">
        <w:t xml:space="preserve">.  </w:t>
      </w:r>
      <w:r w:rsidRPr="00163AFB">
        <w:t xml:space="preserve">A second strategy provides the grantees with data status reports on how close they are to </w:t>
      </w:r>
      <w:r w:rsidR="00C3556D">
        <w:t>meeting their follow-up goals</w:t>
      </w:r>
      <w:r w:rsidR="001956C6">
        <w:t xml:space="preserve">.  </w:t>
      </w:r>
      <w:r w:rsidRPr="00163AFB">
        <w:t xml:space="preserve">These reports are available from the web-based system to the grantees and Government Project Officers </w:t>
      </w:r>
      <w:r w:rsidR="00FF3B49">
        <w:t xml:space="preserve">(GPOs) </w:t>
      </w:r>
      <w:r w:rsidRPr="00163AFB">
        <w:t>for th</w:t>
      </w:r>
      <w:r w:rsidR="00C3556D">
        <w:t>e grants they are responsible</w:t>
      </w:r>
      <w:r w:rsidR="001956C6">
        <w:t xml:space="preserve">.  </w:t>
      </w:r>
      <w:r w:rsidRPr="00163AFB">
        <w:t xml:space="preserve">A third strategy is the automatic, </w:t>
      </w:r>
      <w:r w:rsidR="001956C6" w:rsidRPr="00163AFB">
        <w:t>system-generated</w:t>
      </w:r>
      <w:r w:rsidRPr="00163AFB">
        <w:t xml:space="preserve"> notice of when follow-up interviews are du</w:t>
      </w:r>
      <w:r w:rsidR="00C3556D">
        <w:t>e for each client/participant</w:t>
      </w:r>
      <w:r w:rsidR="001956C6">
        <w:t xml:space="preserve">.  </w:t>
      </w:r>
      <w:r w:rsidRPr="00163AFB">
        <w:t>A fourth strategy provides technical assista</w:t>
      </w:r>
      <w:r w:rsidR="00C3556D">
        <w:t>nce at national meetings</w:t>
      </w:r>
      <w:r w:rsidR="001956C6">
        <w:t xml:space="preserve">.  </w:t>
      </w:r>
      <w:r w:rsidRPr="00163AFB">
        <w:t>Experts, including grantees, have been identified and asked to make presentations at national grantee meeting</w:t>
      </w:r>
      <w:r w:rsidR="00C3556D">
        <w:t>s on how to conduct follow-up</w:t>
      </w:r>
      <w:r w:rsidR="001956C6">
        <w:t xml:space="preserve">.  </w:t>
      </w:r>
      <w:r w:rsidRPr="00163AFB">
        <w:t>These sessions are well attended by grantees.</w:t>
      </w:r>
    </w:p>
    <w:p w14:paraId="0C988140" w14:textId="77777777" w:rsidR="005A4A00" w:rsidRPr="00163AFB" w:rsidRDefault="005A4A00" w:rsidP="005A4A00"/>
    <w:p w14:paraId="51A31D29" w14:textId="60DF01D6" w:rsidR="003748D2" w:rsidRPr="00163AFB" w:rsidRDefault="003748D2" w:rsidP="005E15A0">
      <w:pPr>
        <w:rPr>
          <w:color w:val="000000" w:themeColor="text1"/>
        </w:rPr>
      </w:pPr>
      <w:r w:rsidRPr="00163AFB">
        <w:rPr>
          <w:bCs/>
          <w:color w:val="000000" w:themeColor="text1"/>
        </w:rPr>
        <w:t xml:space="preserve">SAMHSA will maintain a contract to </w:t>
      </w:r>
      <w:r w:rsidRPr="00163AFB">
        <w:rPr>
          <w:color w:val="000000" w:themeColor="text1"/>
        </w:rPr>
        <w:t>provide technical assistance for grantees and GPOs on the collection, manage</w:t>
      </w:r>
      <w:r w:rsidR="00C3556D">
        <w:rPr>
          <w:color w:val="000000" w:themeColor="text1"/>
        </w:rPr>
        <w:t>ment, and utilization of data</w:t>
      </w:r>
      <w:r w:rsidR="001956C6">
        <w:rPr>
          <w:color w:val="000000" w:themeColor="text1"/>
        </w:rPr>
        <w:t xml:space="preserve">.  </w:t>
      </w:r>
      <w:r w:rsidRPr="00163AFB">
        <w:rPr>
          <w:color w:val="000000" w:themeColor="text1"/>
        </w:rPr>
        <w:t>Specifically, the objectives include:</w:t>
      </w:r>
    </w:p>
    <w:p w14:paraId="79A28E79" w14:textId="77777777" w:rsidR="003748D2" w:rsidRPr="00163AFB" w:rsidRDefault="003748D2" w:rsidP="003748D2">
      <w:pPr>
        <w:pStyle w:val="ListParagraph"/>
        <w:numPr>
          <w:ilvl w:val="0"/>
          <w:numId w:val="22"/>
        </w:numPr>
        <w:tabs>
          <w:tab w:val="clear" w:pos="1560"/>
        </w:tabs>
        <w:spacing w:after="120"/>
        <w:ind w:left="900" w:hanging="450"/>
        <w:rPr>
          <w:color w:val="000000" w:themeColor="text1"/>
        </w:rPr>
      </w:pPr>
      <w:r w:rsidRPr="00163AFB">
        <w:rPr>
          <w:color w:val="000000" w:themeColor="text1"/>
        </w:rPr>
        <w:t>Surveying grantees to determine current training requirements;</w:t>
      </w:r>
    </w:p>
    <w:p w14:paraId="6C40BD54" w14:textId="77777777" w:rsidR="003748D2" w:rsidRPr="00163AFB" w:rsidRDefault="003748D2" w:rsidP="003748D2">
      <w:pPr>
        <w:pStyle w:val="ListParagraph"/>
        <w:numPr>
          <w:ilvl w:val="0"/>
          <w:numId w:val="22"/>
        </w:numPr>
        <w:tabs>
          <w:tab w:val="clear" w:pos="1560"/>
        </w:tabs>
        <w:ind w:left="900" w:hanging="450"/>
        <w:contextualSpacing w:val="0"/>
        <w:rPr>
          <w:color w:val="000000" w:themeColor="text1"/>
        </w:rPr>
      </w:pPr>
      <w:r w:rsidRPr="00163AFB">
        <w:rPr>
          <w:color w:val="000000" w:themeColor="text1"/>
        </w:rPr>
        <w:t xml:space="preserve">Maintaining current records of all SAMHSA data collection requirements; </w:t>
      </w:r>
    </w:p>
    <w:p w14:paraId="0AAC25A5" w14:textId="77777777" w:rsidR="003748D2" w:rsidRPr="00163AFB" w:rsidRDefault="003748D2" w:rsidP="003748D2">
      <w:pPr>
        <w:pStyle w:val="ListParagraph"/>
        <w:numPr>
          <w:ilvl w:val="0"/>
          <w:numId w:val="22"/>
        </w:numPr>
        <w:tabs>
          <w:tab w:val="clear" w:pos="1560"/>
        </w:tabs>
        <w:ind w:left="900" w:hanging="450"/>
        <w:contextualSpacing w:val="0"/>
        <w:rPr>
          <w:color w:val="000000" w:themeColor="text1"/>
        </w:rPr>
      </w:pPr>
      <w:r w:rsidRPr="00163AFB">
        <w:rPr>
          <w:color w:val="000000" w:themeColor="text1"/>
        </w:rPr>
        <w:t>Providing training to grantees related to the collection, management, analysis, and utilization of data; and</w:t>
      </w:r>
    </w:p>
    <w:p w14:paraId="092CF499" w14:textId="03B10B90" w:rsidR="003748D2" w:rsidRDefault="003748D2" w:rsidP="005E15A0">
      <w:pPr>
        <w:pStyle w:val="ListParagraph"/>
        <w:numPr>
          <w:ilvl w:val="0"/>
          <w:numId w:val="22"/>
        </w:numPr>
        <w:tabs>
          <w:tab w:val="clear" w:pos="1560"/>
        </w:tabs>
        <w:ind w:left="892" w:hanging="446"/>
        <w:contextualSpacing w:val="0"/>
        <w:rPr>
          <w:color w:val="000000" w:themeColor="text1"/>
        </w:rPr>
      </w:pPr>
      <w:r w:rsidRPr="00163AFB">
        <w:rPr>
          <w:color w:val="000000" w:themeColor="text1"/>
        </w:rPr>
        <w:t xml:space="preserve">Providing technical assistance to grantees regarding data in manner that supports sustainable practices Researching and disseminating information related to data collection, management, and utilization. </w:t>
      </w:r>
    </w:p>
    <w:p w14:paraId="3A154524" w14:textId="77777777" w:rsidR="00603259" w:rsidRPr="00163AFB" w:rsidRDefault="00603259" w:rsidP="00603259">
      <w:pPr>
        <w:pStyle w:val="ListParagraph"/>
        <w:ind w:left="892"/>
        <w:contextualSpacing w:val="0"/>
        <w:rPr>
          <w:color w:val="000000" w:themeColor="text1"/>
        </w:rPr>
      </w:pPr>
    </w:p>
    <w:p w14:paraId="1CB05A44" w14:textId="4657221E" w:rsidR="003748D2" w:rsidRPr="00163AFB" w:rsidRDefault="003748D2" w:rsidP="003748D2">
      <w:pPr>
        <w:pStyle w:val="ListParagraph"/>
        <w:ind w:left="0"/>
        <w:contextualSpacing w:val="0"/>
        <w:rPr>
          <w:color w:val="000000" w:themeColor="text1"/>
        </w:rPr>
      </w:pPr>
      <w:r w:rsidRPr="00163AFB">
        <w:rPr>
          <w:color w:val="000000" w:themeColor="text1"/>
        </w:rPr>
        <w:t>This contract will support the Agency’s ability to ensure conformance to program specifications.</w:t>
      </w:r>
    </w:p>
    <w:p w14:paraId="34839D86" w14:textId="77777777" w:rsidR="003748D2" w:rsidRPr="00163AFB" w:rsidRDefault="003748D2" w:rsidP="003748D2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7" w:lineRule="atLeast"/>
        <w:ind w:left="-360" w:firstLine="360"/>
        <w:rPr>
          <w:szCs w:val="24"/>
        </w:rPr>
      </w:pPr>
    </w:p>
    <w:p w14:paraId="383EE7B6" w14:textId="72321C50" w:rsidR="003748D2" w:rsidRDefault="003748D2" w:rsidP="003748D2">
      <w:pPr>
        <w:spacing w:line="287" w:lineRule="atLeast"/>
        <w:rPr>
          <w:szCs w:val="24"/>
        </w:rPr>
      </w:pPr>
      <w:r w:rsidRPr="00163AFB">
        <w:rPr>
          <w:szCs w:val="24"/>
        </w:rPr>
        <w:t>Issues related to response rates, as well as other data collection issues, are discussed at grantee meetings in order for GPOs to identify problems and provide technical assistance</w:t>
      </w:r>
      <w:r w:rsidR="001956C6" w:rsidRPr="00163AFB">
        <w:rPr>
          <w:szCs w:val="24"/>
        </w:rPr>
        <w:t xml:space="preserve">.  </w:t>
      </w:r>
      <w:r w:rsidRPr="00163AFB">
        <w:rPr>
          <w:szCs w:val="24"/>
        </w:rPr>
        <w:t>In addition, GPOs monitor data collection efforts and provide technical assistance to individual grantees as necessary</w:t>
      </w:r>
      <w:r w:rsidR="001956C6" w:rsidRPr="00163AFB">
        <w:rPr>
          <w:szCs w:val="24"/>
        </w:rPr>
        <w:t xml:space="preserve">.  </w:t>
      </w:r>
      <w:r w:rsidRPr="00163AFB">
        <w:rPr>
          <w:szCs w:val="24"/>
        </w:rPr>
        <w:t>Because collection of outcome measures is a stipulation of the grants, it is anticipated that all grantees will comply (as appropriate)</w:t>
      </w:r>
      <w:r w:rsidR="001956C6" w:rsidRPr="00163AFB">
        <w:rPr>
          <w:szCs w:val="24"/>
        </w:rPr>
        <w:t xml:space="preserve">.  </w:t>
      </w:r>
      <w:r w:rsidRPr="00163AFB">
        <w:rPr>
          <w:szCs w:val="24"/>
        </w:rPr>
        <w:t>The participants to whom these measures will be administered are all voluntary respondents; therefore, grantees cannot guarantee full cooperation on the part of participants</w:t>
      </w:r>
      <w:r w:rsidR="001956C6" w:rsidRPr="00163AFB">
        <w:rPr>
          <w:szCs w:val="24"/>
        </w:rPr>
        <w:t xml:space="preserve">.  </w:t>
      </w:r>
      <w:r w:rsidRPr="00163AFB">
        <w:rPr>
          <w:szCs w:val="24"/>
        </w:rPr>
        <w:t xml:space="preserve">As part of the terms and conditions of the grant award, sites are required to use the </w:t>
      </w:r>
      <w:r w:rsidR="006134BF" w:rsidRPr="00163AFB">
        <w:t>web-based data en</w:t>
      </w:r>
      <w:r w:rsidR="006134BF">
        <w:t>try system</w:t>
      </w:r>
      <w:r w:rsidRPr="00163AFB">
        <w:rPr>
          <w:szCs w:val="24"/>
        </w:rPr>
        <w:t xml:space="preserve">. </w:t>
      </w:r>
    </w:p>
    <w:p w14:paraId="4975D0A2" w14:textId="77777777" w:rsidR="006134BF" w:rsidRPr="00163AFB" w:rsidRDefault="006134BF" w:rsidP="003748D2">
      <w:pPr>
        <w:spacing w:line="287" w:lineRule="atLeast"/>
        <w:rPr>
          <w:szCs w:val="24"/>
        </w:rPr>
      </w:pPr>
    </w:p>
    <w:p w14:paraId="44E4A842" w14:textId="77777777" w:rsidR="001E5E1E" w:rsidRDefault="001E5E1E" w:rsidP="005A4A00">
      <w:pPr>
        <w:rPr>
          <w:b/>
        </w:rPr>
      </w:pPr>
    </w:p>
    <w:p w14:paraId="2780DE6A" w14:textId="07752E97" w:rsidR="005A4A00" w:rsidRPr="00163AFB" w:rsidRDefault="005A4A00" w:rsidP="005A4A00">
      <w:pPr>
        <w:rPr>
          <w:b/>
        </w:rPr>
      </w:pPr>
      <w:r w:rsidRPr="00163AFB">
        <w:rPr>
          <w:b/>
        </w:rPr>
        <w:t>B4</w:t>
      </w:r>
      <w:r w:rsidR="001956C6" w:rsidRPr="00163AFB">
        <w:rPr>
          <w:b/>
        </w:rPr>
        <w:t xml:space="preserve">.  </w:t>
      </w:r>
      <w:r w:rsidRPr="00163AFB">
        <w:rPr>
          <w:b/>
        </w:rPr>
        <w:t>Test of Procedures</w:t>
      </w:r>
    </w:p>
    <w:p w14:paraId="15E1626D" w14:textId="77777777" w:rsidR="005A4A00" w:rsidRPr="00163AFB" w:rsidRDefault="005A4A00" w:rsidP="005A4A00"/>
    <w:p w14:paraId="0289A1E1" w14:textId="6249B6D1" w:rsidR="00A12D41" w:rsidRDefault="005F34F5" w:rsidP="005F34F5">
      <w:r>
        <w:rPr>
          <w:szCs w:val="24"/>
        </w:rPr>
        <w:t>Most of the i</w:t>
      </w:r>
      <w:r w:rsidR="00E801DD">
        <w:rPr>
          <w:szCs w:val="24"/>
        </w:rPr>
        <w:t xml:space="preserve">tems on the </w:t>
      </w:r>
      <w:r w:rsidR="00CA673B">
        <w:rPr>
          <w:szCs w:val="24"/>
        </w:rPr>
        <w:t xml:space="preserve">existing </w:t>
      </w:r>
      <w:r w:rsidR="005A4A00" w:rsidRPr="00163AFB">
        <w:t>data collection instrument</w:t>
      </w:r>
      <w:r w:rsidR="00FF3B49">
        <w:t xml:space="preserve"> used in this information collection ha</w:t>
      </w:r>
      <w:r>
        <w:t xml:space="preserve">ve come from a tool that has </w:t>
      </w:r>
      <w:r w:rsidR="00FF3B49">
        <w:t xml:space="preserve">been used </w:t>
      </w:r>
      <w:r w:rsidR="00FF3B49">
        <w:rPr>
          <w:szCs w:val="24"/>
        </w:rPr>
        <w:t xml:space="preserve">extensively </w:t>
      </w:r>
      <w:r w:rsidR="005A4A00" w:rsidRPr="00163AFB">
        <w:rPr>
          <w:szCs w:val="24"/>
        </w:rPr>
        <w:t xml:space="preserve">in the substance abuse field and </w:t>
      </w:r>
      <w:r w:rsidR="00FF3B49" w:rsidRPr="00163AFB">
        <w:rPr>
          <w:szCs w:val="24"/>
        </w:rPr>
        <w:t>ha</w:t>
      </w:r>
      <w:r w:rsidR="00FF3B49">
        <w:rPr>
          <w:szCs w:val="24"/>
        </w:rPr>
        <w:t>s</w:t>
      </w:r>
      <w:r w:rsidR="00FF3B49" w:rsidRPr="00163AFB">
        <w:rPr>
          <w:szCs w:val="24"/>
        </w:rPr>
        <w:t xml:space="preserve"> </w:t>
      </w:r>
      <w:r w:rsidR="005A4A00" w:rsidRPr="00163AFB">
        <w:rPr>
          <w:szCs w:val="24"/>
        </w:rPr>
        <w:t>already been tested for validity and reliability</w:t>
      </w:r>
      <w:r>
        <w:rPr>
          <w:szCs w:val="24"/>
        </w:rPr>
        <w:t xml:space="preserve"> (the </w:t>
      </w:r>
      <w:r>
        <w:rPr>
          <w:i/>
          <w:szCs w:val="24"/>
        </w:rPr>
        <w:t>Addiction Severity Index</w:t>
      </w:r>
      <w:r>
        <w:rPr>
          <w:szCs w:val="24"/>
        </w:rPr>
        <w:t>)</w:t>
      </w:r>
      <w:r w:rsidR="001956C6">
        <w:rPr>
          <w:szCs w:val="24"/>
        </w:rPr>
        <w:t xml:space="preserve">.  </w:t>
      </w:r>
      <w:r w:rsidR="00E801DD">
        <w:rPr>
          <w:szCs w:val="24"/>
        </w:rPr>
        <w:t xml:space="preserve">The </w:t>
      </w:r>
      <w:r>
        <w:rPr>
          <w:szCs w:val="24"/>
        </w:rPr>
        <w:t xml:space="preserve">data collection instrument has been </w:t>
      </w:r>
      <w:r>
        <w:t>has been</w:t>
      </w:r>
      <w:r w:rsidRPr="004533CB">
        <w:t xml:space="preserve"> </w:t>
      </w:r>
      <w:r>
        <w:t>approved under a separate approval (OMB No. 0930–0208), which expires on January 31, 2020</w:t>
      </w:r>
      <w:r w:rsidR="001956C6">
        <w:t xml:space="preserve">.  </w:t>
      </w:r>
      <w:r w:rsidR="003D0D2E">
        <w:t>Revisions</w:t>
      </w:r>
      <w:r w:rsidR="00744FE6" w:rsidRPr="004533CB">
        <w:t xml:space="preserve"> have been made to add </w:t>
      </w:r>
      <w:r w:rsidR="007F1727">
        <w:t>13</w:t>
      </w:r>
      <w:r>
        <w:t xml:space="preserve"> </w:t>
      </w:r>
      <w:r w:rsidR="00744FE6" w:rsidRPr="004533CB">
        <w:t xml:space="preserve">questions </w:t>
      </w:r>
      <w:r w:rsidR="0011016B">
        <w:t xml:space="preserve">to </w:t>
      </w:r>
      <w:r w:rsidR="007F1727">
        <w:t>the existing instrument</w:t>
      </w:r>
      <w:r w:rsidR="001956C6">
        <w:t xml:space="preserve">.  </w:t>
      </w:r>
      <w:r w:rsidR="00D56380">
        <w:rPr>
          <w:szCs w:val="24"/>
        </w:rPr>
        <w:t>Individual grantees will be responsible fo</w:t>
      </w:r>
      <w:r w:rsidR="004C0F84">
        <w:rPr>
          <w:szCs w:val="24"/>
        </w:rPr>
        <w:t xml:space="preserve">r responding to no more than </w:t>
      </w:r>
      <w:r w:rsidR="007F1727">
        <w:rPr>
          <w:szCs w:val="24"/>
        </w:rPr>
        <w:t>four</w:t>
      </w:r>
      <w:r w:rsidR="004C0F84">
        <w:rPr>
          <w:szCs w:val="24"/>
        </w:rPr>
        <w:t xml:space="preserve"> new questions (up to </w:t>
      </w:r>
      <w:r w:rsidR="007F1727">
        <w:rPr>
          <w:szCs w:val="24"/>
        </w:rPr>
        <w:t>three</w:t>
      </w:r>
      <w:r w:rsidR="00D56380">
        <w:rPr>
          <w:szCs w:val="24"/>
        </w:rPr>
        <w:t xml:space="preserve"> program-specific questions in addition to the behavioral health diagnosis question).</w:t>
      </w:r>
    </w:p>
    <w:p w14:paraId="7513E3A4" w14:textId="77777777" w:rsidR="00A12D41" w:rsidRDefault="00A12D41" w:rsidP="003D0D2E"/>
    <w:p w14:paraId="1710FF8C" w14:textId="40F7560E" w:rsidR="003D0D2E" w:rsidRPr="002344D6" w:rsidRDefault="0011016B" w:rsidP="003D0D2E">
      <w:r>
        <w:t xml:space="preserve">The </w:t>
      </w:r>
      <w:r w:rsidR="007F1727">
        <w:t>13</w:t>
      </w:r>
      <w:r w:rsidR="00FF3B49">
        <w:t xml:space="preserve"> </w:t>
      </w:r>
      <w:r>
        <w:t xml:space="preserve">questions added to </w:t>
      </w:r>
      <w:r w:rsidR="00E801DD">
        <w:t xml:space="preserve">the </w:t>
      </w:r>
      <w:r>
        <w:t>data collection instrument were developed by SAMHSA to understand</w:t>
      </w:r>
      <w:r w:rsidR="0095208D">
        <w:t xml:space="preserve"> program-</w:t>
      </w:r>
      <w:r>
        <w:t>specific services</w:t>
      </w:r>
      <w:r w:rsidR="0095208D">
        <w:t xml:space="preserve"> or activities delivered</w:t>
      </w:r>
      <w:r w:rsidR="00E801DD">
        <w:t>,</w:t>
      </w:r>
      <w:r w:rsidR="0095208D">
        <w:t xml:space="preserve"> and associated outcomes</w:t>
      </w:r>
      <w:r w:rsidR="001956C6">
        <w:t xml:space="preserve">.  </w:t>
      </w:r>
      <w:r w:rsidR="003D0D2E" w:rsidRPr="002344D6">
        <w:t xml:space="preserve">Data will be collected at </w:t>
      </w:r>
      <w:r w:rsidR="00582949">
        <w:t xml:space="preserve">three </w:t>
      </w:r>
      <w:r w:rsidR="003D0D2E" w:rsidRPr="002344D6">
        <w:t xml:space="preserve">time points – at </w:t>
      </w:r>
      <w:r w:rsidR="00582949">
        <w:t xml:space="preserve">intake, </w:t>
      </w:r>
      <w:r w:rsidR="003D0D2E" w:rsidRPr="002344D6">
        <w:t>six months post-intake</w:t>
      </w:r>
      <w:r w:rsidR="00582949">
        <w:t>,</w:t>
      </w:r>
      <w:r>
        <w:t xml:space="preserve"> and discharge</w:t>
      </w:r>
      <w:r w:rsidR="003D0D2E" w:rsidRPr="002344D6">
        <w:t xml:space="preserve">.  These are points in time during which SAMHSA grantees routinely collect data on the individuals participating in their programs.  </w:t>
      </w:r>
    </w:p>
    <w:p w14:paraId="022856BC" w14:textId="77777777" w:rsidR="005A4A00" w:rsidRPr="00163AFB" w:rsidRDefault="005A4A00" w:rsidP="005A4A00"/>
    <w:p w14:paraId="6094189A" w14:textId="77777777" w:rsidR="005A4A00" w:rsidRPr="00163AFB" w:rsidRDefault="005A4A00" w:rsidP="005A4A00">
      <w:pPr>
        <w:ind w:left="720" w:hanging="720"/>
        <w:rPr>
          <w:b/>
          <w:u w:val="single"/>
        </w:rPr>
      </w:pPr>
      <w:r w:rsidRPr="00163AFB">
        <w:rPr>
          <w:b/>
          <w:bCs/>
        </w:rPr>
        <w:t>B5.</w:t>
      </w:r>
      <w:r w:rsidRPr="00163AFB">
        <w:rPr>
          <w:b/>
          <w:bCs/>
        </w:rPr>
        <w:tab/>
        <w:t xml:space="preserve">Statistical Consultants </w:t>
      </w:r>
    </w:p>
    <w:p w14:paraId="2C80AF87" w14:textId="77777777" w:rsidR="005A4A00" w:rsidRPr="00163AFB" w:rsidRDefault="005A4A00" w:rsidP="005A4A00">
      <w:pPr>
        <w:ind w:left="360"/>
        <w:rPr>
          <w:b/>
        </w:rPr>
      </w:pPr>
    </w:p>
    <w:p w14:paraId="645B0ED1" w14:textId="52DB0289" w:rsidR="007F1727" w:rsidRDefault="007F1727" w:rsidP="005A4A00">
      <w:pPr>
        <w:rPr>
          <w:szCs w:val="24"/>
        </w:rPr>
      </w:pPr>
      <w:r>
        <w:rPr>
          <w:szCs w:val="24"/>
        </w:rPr>
        <w:t>Christopher Jones, PharmD. M.P.H</w:t>
      </w:r>
    </w:p>
    <w:p w14:paraId="36FD2E0B" w14:textId="1A7417BA" w:rsidR="007F1727" w:rsidRDefault="007F1727" w:rsidP="005A4A00">
      <w:pPr>
        <w:rPr>
          <w:szCs w:val="24"/>
        </w:rPr>
      </w:pPr>
      <w:r>
        <w:rPr>
          <w:szCs w:val="24"/>
        </w:rPr>
        <w:t xml:space="preserve">Director, </w:t>
      </w:r>
      <w:r w:rsidR="008E3660">
        <w:rPr>
          <w:szCs w:val="24"/>
        </w:rPr>
        <w:t xml:space="preserve">National Mental Health and Substance Use </w:t>
      </w:r>
      <w:r>
        <w:rPr>
          <w:szCs w:val="24"/>
        </w:rPr>
        <w:t>Policy Lab</w:t>
      </w:r>
    </w:p>
    <w:p w14:paraId="2546ABA3" w14:textId="3AC3DD8E" w:rsidR="007F1727" w:rsidRDefault="007F1727" w:rsidP="005A4A00">
      <w:pPr>
        <w:rPr>
          <w:szCs w:val="24"/>
        </w:rPr>
      </w:pPr>
      <w:r>
        <w:rPr>
          <w:szCs w:val="24"/>
        </w:rPr>
        <w:t>5600 Fishers Lane</w:t>
      </w:r>
    </w:p>
    <w:p w14:paraId="07175AC5" w14:textId="7B0A5CB5" w:rsidR="007F1727" w:rsidRDefault="007F1727" w:rsidP="005A4A00">
      <w:pPr>
        <w:rPr>
          <w:szCs w:val="24"/>
        </w:rPr>
      </w:pPr>
      <w:r>
        <w:rPr>
          <w:szCs w:val="24"/>
        </w:rPr>
        <w:t>Rockville, MD</w:t>
      </w:r>
    </w:p>
    <w:p w14:paraId="57937D0B" w14:textId="77777777" w:rsidR="007F1727" w:rsidRDefault="007F1727" w:rsidP="005A4A00">
      <w:pPr>
        <w:rPr>
          <w:szCs w:val="24"/>
        </w:rPr>
      </w:pPr>
    </w:p>
    <w:p w14:paraId="6F07969E" w14:textId="660348E1" w:rsidR="00E801DD" w:rsidRPr="00163AFB" w:rsidRDefault="00E801DD" w:rsidP="00E673D3">
      <w:pPr>
        <w:rPr>
          <w:szCs w:val="24"/>
        </w:rPr>
      </w:pPr>
    </w:p>
    <w:p w14:paraId="2B0DE688" w14:textId="77777777" w:rsidR="005A4A00" w:rsidRPr="00163AFB" w:rsidRDefault="005A4A00" w:rsidP="005A4A00">
      <w:pPr>
        <w:jc w:val="center"/>
      </w:pPr>
      <w:r w:rsidRPr="00163AFB">
        <w:rPr>
          <w:b/>
        </w:rPr>
        <w:br w:type="page"/>
        <w:t>ATTACHMENTS</w:t>
      </w:r>
    </w:p>
    <w:p w14:paraId="4F51AB93" w14:textId="77777777" w:rsidR="005A4A00" w:rsidRPr="00163AFB" w:rsidRDefault="005A4A00" w:rsidP="005A4A00"/>
    <w:p w14:paraId="0B2FFAC6" w14:textId="77777777" w:rsidR="005A4A00" w:rsidRPr="00163AFB" w:rsidRDefault="005A4A00" w:rsidP="005A4A00"/>
    <w:p w14:paraId="4AB445A3" w14:textId="1F07ECB4" w:rsidR="005A4A00" w:rsidRPr="00A21E4B" w:rsidRDefault="005A4A00" w:rsidP="005A4A00">
      <w:pPr>
        <w:ind w:left="2160" w:hanging="2160"/>
      </w:pPr>
      <w:r w:rsidRPr="00163AFB">
        <w:t>Attachment 1:</w:t>
      </w:r>
      <w:r w:rsidRPr="00163AFB">
        <w:tab/>
        <w:t>CSAT GPRA Client Outcome Measure for Discretionary Programs and Instructions</w:t>
      </w:r>
      <w:r w:rsidR="00582949">
        <w:t xml:space="preserve"> </w:t>
      </w:r>
    </w:p>
    <w:p w14:paraId="00E0518A" w14:textId="77777777" w:rsidR="005A4A00" w:rsidRPr="00A21E4B" w:rsidRDefault="005A4A00" w:rsidP="005A4A00">
      <w:pPr>
        <w:pStyle w:val="Level1"/>
        <w:widowControl/>
      </w:pPr>
    </w:p>
    <w:p w14:paraId="38A4CE03" w14:textId="77777777" w:rsidR="005A4A00" w:rsidRDefault="005A4A00" w:rsidP="005A4A00">
      <w:pPr>
        <w:pStyle w:val="Level1"/>
        <w:widowControl/>
      </w:pPr>
    </w:p>
    <w:p w14:paraId="25800962" w14:textId="77777777" w:rsidR="005A4A00" w:rsidRPr="008E4BA1" w:rsidRDefault="005A4A00" w:rsidP="005A4A00">
      <w:pPr>
        <w:keepLines/>
        <w:rPr>
          <w:szCs w:val="24"/>
        </w:rPr>
      </w:pPr>
    </w:p>
    <w:p w14:paraId="3BF4ADB3" w14:textId="77777777" w:rsidR="00A63615" w:rsidRDefault="00A63615"/>
    <w:sectPr w:rsidR="00A63615" w:rsidSect="002A3EB1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8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0C2D" w14:textId="77777777" w:rsidR="00833FFD" w:rsidRDefault="00833FFD" w:rsidP="005525FC">
      <w:r>
        <w:separator/>
      </w:r>
    </w:p>
  </w:endnote>
  <w:endnote w:type="continuationSeparator" w:id="0">
    <w:p w14:paraId="79D94BF3" w14:textId="77777777" w:rsidR="00833FFD" w:rsidRDefault="00833FFD" w:rsidP="005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45DB3" w14:textId="77777777" w:rsidR="004F0022" w:rsidRDefault="000F1534" w:rsidP="007B04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11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1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FB6D2D" w14:textId="77777777" w:rsidR="004F0022" w:rsidRDefault="00762B73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02DD" w14:textId="0C6FD5B2" w:rsidR="004F0022" w:rsidRDefault="000F1534" w:rsidP="007B04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11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B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1A16A" w14:textId="77777777" w:rsidR="004F0022" w:rsidRDefault="00762B73" w:rsidP="007B04E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EED7E" w14:textId="77777777" w:rsidR="00833FFD" w:rsidRDefault="00833FFD" w:rsidP="005525FC">
      <w:r>
        <w:separator/>
      </w:r>
    </w:p>
  </w:footnote>
  <w:footnote w:type="continuationSeparator" w:id="0">
    <w:p w14:paraId="15A2D8FA" w14:textId="77777777" w:rsidR="00833FFD" w:rsidRDefault="00833FFD" w:rsidP="0055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4FC9" w14:textId="77777777" w:rsidR="004F0022" w:rsidRDefault="00762B73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13748" w14:textId="77777777" w:rsidR="004F0022" w:rsidRDefault="00762B73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)"/>
      <w:lvlJc w:val="left"/>
    </w:lvl>
  </w:abstractNum>
  <w:abstractNum w:abstractNumId="1">
    <w:nsid w:val="00000002"/>
    <w:multiLevelType w:val="singleLevel"/>
    <w:tmpl w:val="00000002"/>
    <w:lvl w:ilvl="0">
      <w:start w:val="5"/>
      <w:numFmt w:val="decimal"/>
      <w:suff w:val="nothing"/>
      <w:lvlText w:val="%1."/>
      <w:lvlJc w:val="left"/>
    </w:lvl>
  </w:abstractNum>
  <w:abstractNum w:abstractNumId="2">
    <w:nsid w:val="021B00E2"/>
    <w:multiLevelType w:val="hybridMultilevel"/>
    <w:tmpl w:val="E9DA0994"/>
    <w:lvl w:ilvl="0" w:tplc="17AC621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173B76"/>
    <w:multiLevelType w:val="hybridMultilevel"/>
    <w:tmpl w:val="EDFEB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35D5A"/>
    <w:multiLevelType w:val="hybridMultilevel"/>
    <w:tmpl w:val="030C3CC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05693DA3"/>
    <w:multiLevelType w:val="multilevel"/>
    <w:tmpl w:val="6EF89D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17585"/>
    <w:multiLevelType w:val="singleLevel"/>
    <w:tmpl w:val="AF248C84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7">
    <w:nsid w:val="15477656"/>
    <w:multiLevelType w:val="hybridMultilevel"/>
    <w:tmpl w:val="3CBC79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6480D02"/>
    <w:multiLevelType w:val="hybridMultilevel"/>
    <w:tmpl w:val="A9CC60EC"/>
    <w:lvl w:ilvl="0" w:tplc="FEEE97B0">
      <w:start w:val="1"/>
      <w:numFmt w:val="upp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24460"/>
    <w:multiLevelType w:val="multilevel"/>
    <w:tmpl w:val="2F44B6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9793B"/>
    <w:multiLevelType w:val="hybridMultilevel"/>
    <w:tmpl w:val="D0921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20C34"/>
    <w:multiLevelType w:val="hybridMultilevel"/>
    <w:tmpl w:val="ACAE16C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29ED31ED"/>
    <w:multiLevelType w:val="hybridMultilevel"/>
    <w:tmpl w:val="FD1E21FA"/>
    <w:lvl w:ilvl="0" w:tplc="035E7854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42E5B"/>
    <w:multiLevelType w:val="hybridMultilevel"/>
    <w:tmpl w:val="4DD20576"/>
    <w:lvl w:ilvl="0" w:tplc="4F12F1DC">
      <w:start w:val="7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240008B"/>
    <w:multiLevelType w:val="multilevel"/>
    <w:tmpl w:val="266C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B20B34"/>
    <w:multiLevelType w:val="hybridMultilevel"/>
    <w:tmpl w:val="FBFC7E4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388A3913"/>
    <w:multiLevelType w:val="hybridMultilevel"/>
    <w:tmpl w:val="9FD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D60F6"/>
    <w:multiLevelType w:val="hybridMultilevel"/>
    <w:tmpl w:val="36CCA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25FDF"/>
    <w:multiLevelType w:val="hybridMultilevel"/>
    <w:tmpl w:val="3342F570"/>
    <w:lvl w:ilvl="0" w:tplc="A8E6225A">
      <w:start w:val="7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4605149"/>
    <w:multiLevelType w:val="hybridMultilevel"/>
    <w:tmpl w:val="492687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C1698D"/>
    <w:multiLevelType w:val="hybridMultilevel"/>
    <w:tmpl w:val="111A99F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>
    <w:nsid w:val="50EF246C"/>
    <w:multiLevelType w:val="hybridMultilevel"/>
    <w:tmpl w:val="09F8A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05C8E"/>
    <w:multiLevelType w:val="hybridMultilevel"/>
    <w:tmpl w:val="F948E298"/>
    <w:lvl w:ilvl="0" w:tplc="1AA6DBD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E0CD9"/>
    <w:multiLevelType w:val="hybridMultilevel"/>
    <w:tmpl w:val="0B32E6F8"/>
    <w:lvl w:ilvl="0" w:tplc="16E6F808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11913"/>
    <w:multiLevelType w:val="hybridMultilevel"/>
    <w:tmpl w:val="E138A6E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420CE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84DEB"/>
    <w:multiLevelType w:val="hybridMultilevel"/>
    <w:tmpl w:val="EAB24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911B69"/>
    <w:multiLevelType w:val="hybridMultilevel"/>
    <w:tmpl w:val="8C704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810717"/>
    <w:multiLevelType w:val="hybridMultilevel"/>
    <w:tmpl w:val="634A95A0"/>
    <w:lvl w:ilvl="0" w:tplc="035E7854">
      <w:start w:val="1"/>
      <w:numFmt w:val="lowerLetter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B2589F"/>
    <w:multiLevelType w:val="hybridMultilevel"/>
    <w:tmpl w:val="B43285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C1C4682"/>
    <w:multiLevelType w:val="hybridMultilevel"/>
    <w:tmpl w:val="3A543C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BF2D9A"/>
    <w:multiLevelType w:val="hybridMultilevel"/>
    <w:tmpl w:val="33E8AF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3"/>
  </w:num>
  <w:num w:numId="5">
    <w:abstractNumId w:val="18"/>
  </w:num>
  <w:num w:numId="6">
    <w:abstractNumId w:val="10"/>
  </w:num>
  <w:num w:numId="7">
    <w:abstractNumId w:val="2"/>
  </w:num>
  <w:num w:numId="8">
    <w:abstractNumId w:val="15"/>
  </w:num>
  <w:num w:numId="9">
    <w:abstractNumId w:val="14"/>
  </w:num>
  <w:num w:numId="10">
    <w:abstractNumId w:val="6"/>
  </w:num>
  <w:num w:numId="11">
    <w:abstractNumId w:val="24"/>
  </w:num>
  <w:num w:numId="12">
    <w:abstractNumId w:val="9"/>
  </w:num>
  <w:num w:numId="13">
    <w:abstractNumId w:val="5"/>
  </w:num>
  <w:num w:numId="14">
    <w:abstractNumId w:val="27"/>
  </w:num>
  <w:num w:numId="15">
    <w:abstractNumId w:val="12"/>
  </w:num>
  <w:num w:numId="16">
    <w:abstractNumId w:val="23"/>
  </w:num>
  <w:num w:numId="17">
    <w:abstractNumId w:val="29"/>
  </w:num>
  <w:num w:numId="18">
    <w:abstractNumId w:val="21"/>
  </w:num>
  <w:num w:numId="19">
    <w:abstractNumId w:val="28"/>
  </w:num>
  <w:num w:numId="20">
    <w:abstractNumId w:val="4"/>
  </w:num>
  <w:num w:numId="21">
    <w:abstractNumId w:val="20"/>
  </w:num>
  <w:num w:numId="22">
    <w:abstractNumId w:val="11"/>
  </w:num>
  <w:num w:numId="23">
    <w:abstractNumId w:val="3"/>
  </w:num>
  <w:num w:numId="24">
    <w:abstractNumId w:val="30"/>
  </w:num>
  <w:num w:numId="25">
    <w:abstractNumId w:val="7"/>
  </w:num>
  <w:num w:numId="26">
    <w:abstractNumId w:val="19"/>
  </w:num>
  <w:num w:numId="27">
    <w:abstractNumId w:val="25"/>
  </w:num>
  <w:num w:numId="28">
    <w:abstractNumId w:val="17"/>
  </w:num>
  <w:num w:numId="29">
    <w:abstractNumId w:val="2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00"/>
    <w:rsid w:val="00003EDD"/>
    <w:rsid w:val="00055720"/>
    <w:rsid w:val="00057843"/>
    <w:rsid w:val="000A3343"/>
    <w:rsid w:val="000E78DD"/>
    <w:rsid w:val="000F1534"/>
    <w:rsid w:val="0011016B"/>
    <w:rsid w:val="00124E31"/>
    <w:rsid w:val="00125C32"/>
    <w:rsid w:val="0016120A"/>
    <w:rsid w:val="00163AFB"/>
    <w:rsid w:val="00192EA6"/>
    <w:rsid w:val="001956C6"/>
    <w:rsid w:val="001A58D6"/>
    <w:rsid w:val="001B17D1"/>
    <w:rsid w:val="001C53A1"/>
    <w:rsid w:val="001E17A9"/>
    <w:rsid w:val="001E442F"/>
    <w:rsid w:val="001E5E1E"/>
    <w:rsid w:val="001F452A"/>
    <w:rsid w:val="001F4B63"/>
    <w:rsid w:val="00206D89"/>
    <w:rsid w:val="002233E5"/>
    <w:rsid w:val="00226E7B"/>
    <w:rsid w:val="00236FCA"/>
    <w:rsid w:val="002567A7"/>
    <w:rsid w:val="00267EE8"/>
    <w:rsid w:val="0027008C"/>
    <w:rsid w:val="00285184"/>
    <w:rsid w:val="002A3EB1"/>
    <w:rsid w:val="002E7811"/>
    <w:rsid w:val="002F6AAF"/>
    <w:rsid w:val="00300D5B"/>
    <w:rsid w:val="00340C45"/>
    <w:rsid w:val="00353023"/>
    <w:rsid w:val="003748D2"/>
    <w:rsid w:val="0037490C"/>
    <w:rsid w:val="00397970"/>
    <w:rsid w:val="003C43D6"/>
    <w:rsid w:val="003D0D2E"/>
    <w:rsid w:val="003D2E9F"/>
    <w:rsid w:val="003D30D1"/>
    <w:rsid w:val="003D35A9"/>
    <w:rsid w:val="003E22A3"/>
    <w:rsid w:val="004104AD"/>
    <w:rsid w:val="004421BB"/>
    <w:rsid w:val="00445522"/>
    <w:rsid w:val="004501F8"/>
    <w:rsid w:val="004519B8"/>
    <w:rsid w:val="00497232"/>
    <w:rsid w:val="004C0F84"/>
    <w:rsid w:val="004C5EAE"/>
    <w:rsid w:val="0053744D"/>
    <w:rsid w:val="005525FC"/>
    <w:rsid w:val="00564974"/>
    <w:rsid w:val="005727D8"/>
    <w:rsid w:val="00581EA9"/>
    <w:rsid w:val="00582949"/>
    <w:rsid w:val="0058534E"/>
    <w:rsid w:val="005878C9"/>
    <w:rsid w:val="0059241E"/>
    <w:rsid w:val="005A4A00"/>
    <w:rsid w:val="005D1131"/>
    <w:rsid w:val="005E15A0"/>
    <w:rsid w:val="005E7E04"/>
    <w:rsid w:val="005F34F5"/>
    <w:rsid w:val="005F59B7"/>
    <w:rsid w:val="00603259"/>
    <w:rsid w:val="00604673"/>
    <w:rsid w:val="006134BF"/>
    <w:rsid w:val="00614828"/>
    <w:rsid w:val="006537E0"/>
    <w:rsid w:val="006550E4"/>
    <w:rsid w:val="006858B1"/>
    <w:rsid w:val="00685E4E"/>
    <w:rsid w:val="006A520A"/>
    <w:rsid w:val="00702E8A"/>
    <w:rsid w:val="007114C0"/>
    <w:rsid w:val="00717989"/>
    <w:rsid w:val="0072146D"/>
    <w:rsid w:val="00744FE6"/>
    <w:rsid w:val="00756A83"/>
    <w:rsid w:val="00762B73"/>
    <w:rsid w:val="00774007"/>
    <w:rsid w:val="007D3AFF"/>
    <w:rsid w:val="007F1727"/>
    <w:rsid w:val="00820A5E"/>
    <w:rsid w:val="00832753"/>
    <w:rsid w:val="00833FFD"/>
    <w:rsid w:val="00847FBD"/>
    <w:rsid w:val="00862E6D"/>
    <w:rsid w:val="00873B5D"/>
    <w:rsid w:val="00881A15"/>
    <w:rsid w:val="00881DC0"/>
    <w:rsid w:val="008B161D"/>
    <w:rsid w:val="008B7F2C"/>
    <w:rsid w:val="008E3660"/>
    <w:rsid w:val="00902E9D"/>
    <w:rsid w:val="00904554"/>
    <w:rsid w:val="00920965"/>
    <w:rsid w:val="0095208D"/>
    <w:rsid w:val="00963631"/>
    <w:rsid w:val="009B32DC"/>
    <w:rsid w:val="009C3935"/>
    <w:rsid w:val="009D7A9F"/>
    <w:rsid w:val="009E3332"/>
    <w:rsid w:val="00A00BF1"/>
    <w:rsid w:val="00A12D41"/>
    <w:rsid w:val="00A63615"/>
    <w:rsid w:val="00A67747"/>
    <w:rsid w:val="00A70977"/>
    <w:rsid w:val="00A90D6D"/>
    <w:rsid w:val="00A91A78"/>
    <w:rsid w:val="00A93238"/>
    <w:rsid w:val="00A97BF7"/>
    <w:rsid w:val="00AB58D2"/>
    <w:rsid w:val="00AF0B60"/>
    <w:rsid w:val="00B12432"/>
    <w:rsid w:val="00B658A7"/>
    <w:rsid w:val="00B77849"/>
    <w:rsid w:val="00BA50FF"/>
    <w:rsid w:val="00BC1FA6"/>
    <w:rsid w:val="00BD14A7"/>
    <w:rsid w:val="00BF233D"/>
    <w:rsid w:val="00C245CF"/>
    <w:rsid w:val="00C3556D"/>
    <w:rsid w:val="00C4017D"/>
    <w:rsid w:val="00C625A1"/>
    <w:rsid w:val="00C713B2"/>
    <w:rsid w:val="00C8597F"/>
    <w:rsid w:val="00CA074D"/>
    <w:rsid w:val="00CA673B"/>
    <w:rsid w:val="00CB3B8E"/>
    <w:rsid w:val="00CD3700"/>
    <w:rsid w:val="00D15137"/>
    <w:rsid w:val="00D53D2B"/>
    <w:rsid w:val="00D56380"/>
    <w:rsid w:val="00D64354"/>
    <w:rsid w:val="00D8523D"/>
    <w:rsid w:val="00DB0098"/>
    <w:rsid w:val="00E110C5"/>
    <w:rsid w:val="00E27B27"/>
    <w:rsid w:val="00E30E3D"/>
    <w:rsid w:val="00E62613"/>
    <w:rsid w:val="00E6314B"/>
    <w:rsid w:val="00E673D3"/>
    <w:rsid w:val="00E801DD"/>
    <w:rsid w:val="00E80D1D"/>
    <w:rsid w:val="00EE7C47"/>
    <w:rsid w:val="00F22995"/>
    <w:rsid w:val="00F230DC"/>
    <w:rsid w:val="00F520FC"/>
    <w:rsid w:val="00FC2657"/>
    <w:rsid w:val="00FE3266"/>
    <w:rsid w:val="00FE3941"/>
    <w:rsid w:val="00FF3B4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5F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00"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A00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74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A4A00"/>
    <w:rPr>
      <w:rFonts w:cs="Arial"/>
      <w:b/>
      <w:bCs/>
      <w:iCs/>
      <w:sz w:val="24"/>
      <w:szCs w:val="28"/>
    </w:rPr>
  </w:style>
  <w:style w:type="paragraph" w:styleId="Footer">
    <w:name w:val="footer"/>
    <w:basedOn w:val="Normal"/>
    <w:link w:val="FooterChar"/>
    <w:rsid w:val="005A4A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A00"/>
    <w:rPr>
      <w:sz w:val="24"/>
    </w:rPr>
  </w:style>
  <w:style w:type="paragraph" w:customStyle="1" w:styleId="Level1">
    <w:name w:val="Level 1"/>
    <w:basedOn w:val="Normal"/>
    <w:rsid w:val="005A4A00"/>
    <w:pPr>
      <w:widowControl w:val="0"/>
    </w:pPr>
  </w:style>
  <w:style w:type="character" w:customStyle="1" w:styleId="DefaultPara">
    <w:name w:val="Default Para"/>
    <w:rsid w:val="005A4A00"/>
  </w:style>
  <w:style w:type="character" w:customStyle="1" w:styleId="footnoteref">
    <w:name w:val="footnote ref"/>
    <w:rsid w:val="005A4A00"/>
  </w:style>
  <w:style w:type="paragraph" w:customStyle="1" w:styleId="Footer1">
    <w:name w:val="Footer1"/>
    <w:basedOn w:val="Normal"/>
    <w:rsid w:val="005A4A00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PageNumber1">
    <w:name w:val="Page Number1"/>
    <w:rsid w:val="005A4A00"/>
    <w:rPr>
      <w:sz w:val="24"/>
    </w:rPr>
  </w:style>
  <w:style w:type="character" w:customStyle="1" w:styleId="C2CtrSglS">
    <w:name w:val="C2Ctr Sgl S"/>
    <w:rsid w:val="005A4A00"/>
  </w:style>
  <w:style w:type="character" w:customStyle="1" w:styleId="SLFlLftSg">
    <w:name w:val="SLFl Lft Sg"/>
    <w:rsid w:val="005A4A00"/>
  </w:style>
  <w:style w:type="paragraph" w:customStyle="1" w:styleId="a">
    <w:name w:val="_"/>
    <w:basedOn w:val="Normal"/>
    <w:rsid w:val="005A4A00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Quick1">
    <w:name w:val="Quick 1."/>
    <w:basedOn w:val="Normal"/>
    <w:rsid w:val="005A4A00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character" w:customStyle="1" w:styleId="1">
    <w:name w:val="1"/>
    <w:rsid w:val="005A4A00"/>
    <w:rPr>
      <w:sz w:val="24"/>
    </w:rPr>
  </w:style>
  <w:style w:type="paragraph" w:customStyle="1" w:styleId="Header1">
    <w:name w:val="Header1"/>
    <w:basedOn w:val="Normal"/>
    <w:rsid w:val="005A4A00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1AutoList40">
    <w:name w:val="1AutoList40"/>
    <w:basedOn w:val="Normal"/>
    <w:rsid w:val="005A4A0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character" w:styleId="PageNumber">
    <w:name w:val="page number"/>
    <w:basedOn w:val="DefaultParagraphFont"/>
    <w:rsid w:val="005A4A00"/>
  </w:style>
  <w:style w:type="paragraph" w:styleId="NormalWeb">
    <w:name w:val="Normal (Web)"/>
    <w:basedOn w:val="Normal"/>
    <w:rsid w:val="005A4A00"/>
    <w:pPr>
      <w:spacing w:before="100" w:beforeAutospacing="1" w:after="100" w:afterAutospacing="1"/>
    </w:pPr>
    <w:rPr>
      <w:szCs w:val="24"/>
    </w:rPr>
  </w:style>
  <w:style w:type="paragraph" w:styleId="BodyTextIndent3">
    <w:name w:val="Body Text Indent 3"/>
    <w:basedOn w:val="Normal"/>
    <w:link w:val="BodyTextIndent3Char"/>
    <w:rsid w:val="005A4A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A00"/>
    <w:rPr>
      <w:sz w:val="16"/>
      <w:szCs w:val="16"/>
    </w:rPr>
  </w:style>
  <w:style w:type="paragraph" w:styleId="FootnoteText">
    <w:name w:val="footnote text"/>
    <w:basedOn w:val="Normal"/>
    <w:link w:val="FootnoteTextChar"/>
    <w:rsid w:val="005A4A0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4A00"/>
  </w:style>
  <w:style w:type="table" w:styleId="TableGrid">
    <w:name w:val="Table Grid"/>
    <w:basedOn w:val="TableNormal"/>
    <w:rsid w:val="005A4A0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4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4A00"/>
    <w:rPr>
      <w:sz w:val="24"/>
    </w:rPr>
  </w:style>
  <w:style w:type="paragraph" w:styleId="BodyText">
    <w:name w:val="Body Text"/>
    <w:basedOn w:val="Normal"/>
    <w:link w:val="BodyTextChar"/>
    <w:rsid w:val="005A4A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4A00"/>
    <w:rPr>
      <w:sz w:val="24"/>
    </w:rPr>
  </w:style>
  <w:style w:type="paragraph" w:styleId="BalloonText">
    <w:name w:val="Balloon Text"/>
    <w:basedOn w:val="Normal"/>
    <w:link w:val="BalloonTextChar"/>
    <w:rsid w:val="005A4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A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A4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A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4A00"/>
  </w:style>
  <w:style w:type="paragraph" w:styleId="CommentSubject">
    <w:name w:val="annotation subject"/>
    <w:basedOn w:val="CommentText"/>
    <w:next w:val="CommentText"/>
    <w:link w:val="CommentSubjectChar"/>
    <w:rsid w:val="005A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4A00"/>
    <w:rPr>
      <w:b/>
      <w:bCs/>
    </w:rPr>
  </w:style>
  <w:style w:type="paragraph" w:styleId="ListParagraph">
    <w:name w:val="List Paragraph"/>
    <w:basedOn w:val="Normal"/>
    <w:uiPriority w:val="34"/>
    <w:qFormat/>
    <w:rsid w:val="005A4A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748D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00"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A00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74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A4A00"/>
    <w:rPr>
      <w:rFonts w:cs="Arial"/>
      <w:b/>
      <w:bCs/>
      <w:iCs/>
      <w:sz w:val="24"/>
      <w:szCs w:val="28"/>
    </w:rPr>
  </w:style>
  <w:style w:type="paragraph" w:styleId="Footer">
    <w:name w:val="footer"/>
    <w:basedOn w:val="Normal"/>
    <w:link w:val="FooterChar"/>
    <w:rsid w:val="005A4A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A00"/>
    <w:rPr>
      <w:sz w:val="24"/>
    </w:rPr>
  </w:style>
  <w:style w:type="paragraph" w:customStyle="1" w:styleId="Level1">
    <w:name w:val="Level 1"/>
    <w:basedOn w:val="Normal"/>
    <w:rsid w:val="005A4A00"/>
    <w:pPr>
      <w:widowControl w:val="0"/>
    </w:pPr>
  </w:style>
  <w:style w:type="character" w:customStyle="1" w:styleId="DefaultPara">
    <w:name w:val="Default Para"/>
    <w:rsid w:val="005A4A00"/>
  </w:style>
  <w:style w:type="character" w:customStyle="1" w:styleId="footnoteref">
    <w:name w:val="footnote ref"/>
    <w:rsid w:val="005A4A00"/>
  </w:style>
  <w:style w:type="paragraph" w:customStyle="1" w:styleId="Footer1">
    <w:name w:val="Footer1"/>
    <w:basedOn w:val="Normal"/>
    <w:rsid w:val="005A4A00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PageNumber1">
    <w:name w:val="Page Number1"/>
    <w:rsid w:val="005A4A00"/>
    <w:rPr>
      <w:sz w:val="24"/>
    </w:rPr>
  </w:style>
  <w:style w:type="character" w:customStyle="1" w:styleId="C2CtrSglS">
    <w:name w:val="C2Ctr Sgl S"/>
    <w:rsid w:val="005A4A00"/>
  </w:style>
  <w:style w:type="character" w:customStyle="1" w:styleId="SLFlLftSg">
    <w:name w:val="SLFl Lft Sg"/>
    <w:rsid w:val="005A4A00"/>
  </w:style>
  <w:style w:type="paragraph" w:customStyle="1" w:styleId="a">
    <w:name w:val="_"/>
    <w:basedOn w:val="Normal"/>
    <w:rsid w:val="005A4A00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720"/>
    </w:pPr>
  </w:style>
  <w:style w:type="paragraph" w:customStyle="1" w:styleId="Quick1">
    <w:name w:val="Quick 1."/>
    <w:basedOn w:val="Normal"/>
    <w:rsid w:val="005A4A00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character" w:customStyle="1" w:styleId="1">
    <w:name w:val="1"/>
    <w:rsid w:val="005A4A00"/>
    <w:rPr>
      <w:sz w:val="24"/>
    </w:rPr>
  </w:style>
  <w:style w:type="paragraph" w:customStyle="1" w:styleId="Header1">
    <w:name w:val="Header1"/>
    <w:basedOn w:val="Normal"/>
    <w:rsid w:val="005A4A00"/>
    <w:pPr>
      <w:widowControl w:val="0"/>
      <w:tabs>
        <w:tab w:val="left" w:pos="0"/>
        <w:tab w:val="center" w:pos="4320"/>
        <w:tab w:val="right" w:pos="8640"/>
        <w:tab w:val="left" w:pos="9360"/>
      </w:tabs>
    </w:pPr>
  </w:style>
  <w:style w:type="paragraph" w:customStyle="1" w:styleId="1AutoList40">
    <w:name w:val="1AutoList40"/>
    <w:basedOn w:val="Normal"/>
    <w:rsid w:val="005A4A0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character" w:styleId="PageNumber">
    <w:name w:val="page number"/>
    <w:basedOn w:val="DefaultParagraphFont"/>
    <w:rsid w:val="005A4A00"/>
  </w:style>
  <w:style w:type="paragraph" w:styleId="NormalWeb">
    <w:name w:val="Normal (Web)"/>
    <w:basedOn w:val="Normal"/>
    <w:rsid w:val="005A4A00"/>
    <w:pPr>
      <w:spacing w:before="100" w:beforeAutospacing="1" w:after="100" w:afterAutospacing="1"/>
    </w:pPr>
    <w:rPr>
      <w:szCs w:val="24"/>
    </w:rPr>
  </w:style>
  <w:style w:type="paragraph" w:styleId="BodyTextIndent3">
    <w:name w:val="Body Text Indent 3"/>
    <w:basedOn w:val="Normal"/>
    <w:link w:val="BodyTextIndent3Char"/>
    <w:rsid w:val="005A4A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A00"/>
    <w:rPr>
      <w:sz w:val="16"/>
      <w:szCs w:val="16"/>
    </w:rPr>
  </w:style>
  <w:style w:type="paragraph" w:styleId="FootnoteText">
    <w:name w:val="footnote text"/>
    <w:basedOn w:val="Normal"/>
    <w:link w:val="FootnoteTextChar"/>
    <w:rsid w:val="005A4A0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4A00"/>
  </w:style>
  <w:style w:type="table" w:styleId="TableGrid">
    <w:name w:val="Table Grid"/>
    <w:basedOn w:val="TableNormal"/>
    <w:rsid w:val="005A4A0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A4A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4A00"/>
    <w:rPr>
      <w:sz w:val="24"/>
    </w:rPr>
  </w:style>
  <w:style w:type="paragraph" w:styleId="BodyText">
    <w:name w:val="Body Text"/>
    <w:basedOn w:val="Normal"/>
    <w:link w:val="BodyTextChar"/>
    <w:rsid w:val="005A4A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4A00"/>
    <w:rPr>
      <w:sz w:val="24"/>
    </w:rPr>
  </w:style>
  <w:style w:type="paragraph" w:styleId="BalloonText">
    <w:name w:val="Balloon Text"/>
    <w:basedOn w:val="Normal"/>
    <w:link w:val="BalloonTextChar"/>
    <w:rsid w:val="005A4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A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A4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A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4A00"/>
  </w:style>
  <w:style w:type="paragraph" w:styleId="CommentSubject">
    <w:name w:val="annotation subject"/>
    <w:basedOn w:val="CommentText"/>
    <w:next w:val="CommentText"/>
    <w:link w:val="CommentSubjectChar"/>
    <w:rsid w:val="005A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4A00"/>
    <w:rPr>
      <w:b/>
      <w:bCs/>
    </w:rPr>
  </w:style>
  <w:style w:type="paragraph" w:styleId="ListParagraph">
    <w:name w:val="List Paragraph"/>
    <w:basedOn w:val="Normal"/>
    <w:uiPriority w:val="34"/>
    <w:qFormat/>
    <w:rsid w:val="005A4A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748D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5892-12E6-4C38-8DAC-2F5DE7BA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Health and Human Services</dc:creator>
  <cp:lastModifiedBy>SYSTEM</cp:lastModifiedBy>
  <cp:revision>2</cp:revision>
  <dcterms:created xsi:type="dcterms:W3CDTF">2018-08-20T15:04:00Z</dcterms:created>
  <dcterms:modified xsi:type="dcterms:W3CDTF">2018-08-20T15:04:00Z</dcterms:modified>
</cp:coreProperties>
</file>