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745F" w:rsidR="00BA745F" w:rsidP="00BA745F" w:rsidRDefault="00B46F2C" w14:paraId="4B4A1A60" w14:textId="3AD61A5E">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0C2C78" w:rsidR="000C2C78">
        <w:rPr>
          <w:sz w:val="28"/>
        </w:rPr>
        <w:t>0920-0953</w:t>
      </w:r>
      <w:r>
        <w:rPr>
          <w:sz w:val="28"/>
        </w:rPr>
        <w:t>)</w:t>
      </w:r>
    </w:p>
    <w:p w:rsidRPr="00FC1802" w:rsidR="00B46F2C" w:rsidP="00434E33" w:rsidRDefault="00151E81" w14:paraId="74E2BB39" w14:textId="00A60D54">
      <w:pPr>
        <w:rPr>
          <w:rFonts w:asciiTheme="minorHAnsi" w:hAnsiTheme="minorHAnsi" w:cstheme="minorHAnsi"/>
          <w:b/>
        </w:rPr>
      </w:pPr>
      <w:r>
        <w:rPr>
          <w:noProof/>
        </w:rPr>
        <mc:AlternateContent>
          <mc:Choice Requires="wps">
            <w:drawing>
              <wp:anchor distT="0" distB="0" distL="114300" distR="114300" simplePos="0" relativeHeight="251658240" behindDoc="0" locked="0" layoutInCell="0" allowOverlap="1" wp14:editId="684F7BE3" wp14:anchorId="62DD8BF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a14="http://schemas.microsoft.com/office/drawing/2010/main" xmlns:a="http://schemas.openxmlformats.org/drawingml/2006/main">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2D53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Pr="00D81746" w:rsidR="00FC1802">
        <w:rPr>
          <w:rFonts w:asciiTheme="minorHAnsi" w:hAnsiTheme="minorHAnsi" w:cstheme="minorHAnsi"/>
          <w:color w:val="1F497D" w:themeColor="text2"/>
        </w:rPr>
        <w:t xml:space="preserve">Mount Sinai WTC Health Program Clinical Center of Excellence </w:t>
      </w:r>
      <w:r w:rsidRPr="008057D6" w:rsidR="00FC1802">
        <w:rPr>
          <w:rFonts w:asciiTheme="minorHAnsi" w:hAnsiTheme="minorHAnsi" w:cstheme="minorHAnsi"/>
          <w:b/>
          <w:bCs/>
          <w:color w:val="1F497D" w:themeColor="text2"/>
          <w:u w:val="single"/>
        </w:rPr>
        <w:t>After Visit Questionnaire</w:t>
      </w:r>
    </w:p>
    <w:p w:rsidR="00B46F2C" w:rsidRDefault="00B46F2C" w14:paraId="39357E8E" w14:textId="77777777"/>
    <w:p w:rsidR="00B46F2C" w:rsidRDefault="00B46F2C" w14:paraId="5444E95F" w14:textId="4CECC040">
      <w:pPr>
        <w:rPr>
          <w:b/>
        </w:rPr>
      </w:pPr>
      <w:r>
        <w:rPr>
          <w:b/>
        </w:rPr>
        <w:t>PURPOSE</w:t>
      </w:r>
      <w:r w:rsidRPr="009239AA">
        <w:rPr>
          <w:b/>
        </w:rPr>
        <w:t xml:space="preserve">:  </w:t>
      </w:r>
      <w:r w:rsidRPr="00D81746" w:rsidR="00A26726">
        <w:rPr>
          <w:rFonts w:asciiTheme="minorHAnsi" w:hAnsiTheme="minorHAnsi" w:cstheme="minorHAnsi"/>
          <w:color w:val="1F497D" w:themeColor="text2"/>
        </w:rPr>
        <w:t xml:space="preserve">The Mount Sinai WTC Health Program CCE will distribute this questionnaire to patients in order to assess satisfaction with their WTC Health Program CCE visits. The responses will help the CCE identify strengths, as well as opportunities for improvement. </w:t>
      </w:r>
    </w:p>
    <w:p w:rsidR="0074359D" w:rsidRDefault="0074359D" w14:paraId="6C59B3FA" w14:textId="77777777"/>
    <w:p w:rsidRPr="00434E33" w:rsidR="00B46F2C" w:rsidP="00434E33" w:rsidRDefault="00B46F2C" w14:paraId="00EA0E14" w14:textId="19330F5C">
      <w:pPr>
        <w:pStyle w:val="Header"/>
        <w:tabs>
          <w:tab w:val="clear" w:pos="4320"/>
          <w:tab w:val="clear" w:pos="8640"/>
        </w:tabs>
        <w:rPr>
          <w:i/>
        </w:rPr>
      </w:pPr>
      <w:r w:rsidRPr="00434E33">
        <w:rPr>
          <w:b/>
        </w:rPr>
        <w:t>DESCRIPTION OF RESPONDENTS</w:t>
      </w:r>
      <w:r>
        <w:t xml:space="preserve">: </w:t>
      </w:r>
      <w:r w:rsidRPr="00D81746" w:rsidR="00A26726">
        <w:rPr>
          <w:rFonts w:asciiTheme="minorHAnsi" w:hAnsiTheme="minorHAnsi" w:cstheme="minorHAnsi"/>
          <w:color w:val="1F497D" w:themeColor="text2"/>
        </w:rPr>
        <w:t>Mount Sinai WTC Health Program patients</w:t>
      </w:r>
      <w:r w:rsidR="00A26726">
        <w:rPr>
          <w:rFonts w:asciiTheme="minorHAnsi" w:hAnsiTheme="minorHAnsi" w:cstheme="minorHAnsi"/>
          <w:color w:val="1F497D" w:themeColor="text2"/>
        </w:rPr>
        <w:t xml:space="preserve"> who receive treatment</w:t>
      </w:r>
      <w:r w:rsidR="008057D6">
        <w:rPr>
          <w:rFonts w:asciiTheme="minorHAnsi" w:hAnsiTheme="minorHAnsi" w:cstheme="minorHAnsi"/>
          <w:color w:val="1F497D" w:themeColor="text2"/>
        </w:rPr>
        <w:t xml:space="preserve"> and monitoring</w:t>
      </w:r>
      <w:r w:rsidR="00A26726">
        <w:rPr>
          <w:rFonts w:asciiTheme="minorHAnsi" w:hAnsiTheme="minorHAnsi" w:cstheme="minorHAnsi"/>
          <w:color w:val="1F497D" w:themeColor="text2"/>
        </w:rPr>
        <w:t xml:space="preserve"> exams</w:t>
      </w:r>
      <w:r w:rsidR="00DB0568">
        <w:rPr>
          <w:rFonts w:asciiTheme="minorHAnsi" w:hAnsiTheme="minorHAnsi" w:cstheme="minorHAnsi"/>
          <w:color w:val="1F497D" w:themeColor="text2"/>
        </w:rPr>
        <w:t xml:space="preserve"> in the virtual environ</w:t>
      </w:r>
      <w:r w:rsidR="003A751F">
        <w:rPr>
          <w:rFonts w:asciiTheme="minorHAnsi" w:hAnsiTheme="minorHAnsi" w:cstheme="minorHAnsi"/>
          <w:color w:val="1F497D" w:themeColor="text2"/>
        </w:rPr>
        <w:t>m</w:t>
      </w:r>
      <w:r w:rsidR="00DB0568">
        <w:rPr>
          <w:rFonts w:asciiTheme="minorHAnsi" w:hAnsiTheme="minorHAnsi" w:cstheme="minorHAnsi"/>
          <w:color w:val="1F497D" w:themeColor="text2"/>
        </w:rPr>
        <w:t>ent</w:t>
      </w:r>
      <w:r w:rsidRPr="00D81746" w:rsidR="00A26726">
        <w:rPr>
          <w:rFonts w:asciiTheme="minorHAnsi" w:hAnsiTheme="minorHAnsi" w:cstheme="minorHAnsi"/>
          <w:color w:val="1F497D" w:themeColor="text2"/>
        </w:rPr>
        <w:t>.</w:t>
      </w:r>
    </w:p>
    <w:p w:rsidR="00B46F2C" w:rsidRDefault="00B46F2C" w14:paraId="3CD97660" w14:textId="77777777">
      <w:pPr>
        <w:rPr>
          <w:b/>
        </w:rPr>
      </w:pPr>
    </w:p>
    <w:p w:rsidR="00B46F2C" w:rsidRDefault="00B46F2C" w14:paraId="7D9F119B" w14:textId="77777777">
      <w:pPr>
        <w:rPr>
          <w:b/>
        </w:rPr>
      </w:pPr>
    </w:p>
    <w:p w:rsidRPr="00F06866" w:rsidR="00B46F2C" w:rsidRDefault="00B46F2C" w14:paraId="5A736FD4" w14:textId="77777777">
      <w:pPr>
        <w:rPr>
          <w:b/>
        </w:rPr>
      </w:pPr>
      <w:r>
        <w:rPr>
          <w:b/>
        </w:rPr>
        <w:t>TYPE OF COLLECTION:</w:t>
      </w:r>
      <w:r w:rsidRPr="00F06866">
        <w:t xml:space="preserve"> (Check one)</w:t>
      </w:r>
    </w:p>
    <w:p w:rsidRPr="00434E33" w:rsidR="00B46F2C" w:rsidP="0096108F" w:rsidRDefault="00B46F2C" w14:paraId="1995F00F" w14:textId="77777777">
      <w:pPr>
        <w:pStyle w:val="BodyTextIndent"/>
        <w:tabs>
          <w:tab w:val="left" w:pos="360"/>
        </w:tabs>
        <w:ind w:left="0"/>
        <w:rPr>
          <w:bCs/>
          <w:sz w:val="16"/>
          <w:szCs w:val="16"/>
        </w:rPr>
      </w:pPr>
    </w:p>
    <w:p w:rsidRPr="00F06866" w:rsidR="00B46F2C" w:rsidP="0096108F" w:rsidRDefault="00B46F2C" w14:paraId="28273356" w14:textId="0BC3A0FC">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A26726">
        <w:rPr>
          <w:bCs/>
          <w:sz w:val="24"/>
        </w:rPr>
        <w:t>X</w:t>
      </w:r>
      <w:r w:rsidRPr="00F06866">
        <w:rPr>
          <w:bCs/>
          <w:sz w:val="24"/>
        </w:rPr>
        <w:t xml:space="preserve">] Customer Satisfaction Survey    </w:t>
      </w:r>
    </w:p>
    <w:p w:rsidR="00B46F2C" w:rsidP="0096108F" w:rsidRDefault="00B46F2C" w14:paraId="02E9337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B46F2C" w:rsidP="0096108F" w:rsidRDefault="00B46F2C" w14:paraId="47678803"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69D9AEA3" w14:textId="77777777">
      <w:pPr>
        <w:pStyle w:val="Header"/>
        <w:tabs>
          <w:tab w:val="clear" w:pos="4320"/>
          <w:tab w:val="clear" w:pos="8640"/>
        </w:tabs>
      </w:pPr>
    </w:p>
    <w:p w:rsidR="00B46F2C" w:rsidRDefault="00B46F2C" w14:paraId="5F0D81FF" w14:textId="77777777">
      <w:pPr>
        <w:rPr>
          <w:b/>
        </w:rPr>
      </w:pPr>
      <w:r>
        <w:rPr>
          <w:b/>
        </w:rPr>
        <w:t>CERTIFICATION:</w:t>
      </w:r>
    </w:p>
    <w:p w:rsidR="00B46F2C" w:rsidRDefault="00B46F2C" w14:paraId="24410B39" w14:textId="77777777">
      <w:pPr>
        <w:rPr>
          <w:sz w:val="16"/>
          <w:szCs w:val="16"/>
        </w:rPr>
      </w:pPr>
    </w:p>
    <w:p w:rsidRPr="009C13B9" w:rsidR="00B46F2C" w:rsidP="008101A5" w:rsidRDefault="00B46F2C" w14:paraId="6E585FA6" w14:textId="77777777">
      <w:r>
        <w:t xml:space="preserve">I certify the following to be true: </w:t>
      </w:r>
    </w:p>
    <w:p w:rsidR="00B46F2C" w:rsidP="008101A5" w:rsidRDefault="00B46F2C" w14:paraId="4F5A4A41" w14:textId="77777777">
      <w:pPr>
        <w:pStyle w:val="ListParagraph"/>
        <w:numPr>
          <w:ilvl w:val="0"/>
          <w:numId w:val="14"/>
        </w:numPr>
      </w:pPr>
      <w:r>
        <w:t>The collection is voluntary.</w:t>
      </w:r>
      <w:r w:rsidRPr="00C14CC4">
        <w:t xml:space="preserve"> </w:t>
      </w:r>
    </w:p>
    <w:p w:rsidR="00B46F2C" w:rsidP="008101A5" w:rsidRDefault="00B46F2C" w14:paraId="55DF8FA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7C96028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21EBFC9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7545F6F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rsidRDefault="00B46F2C" w14:paraId="1820077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rsidRDefault="00B46F2C" w14:paraId="1FCC5B98" w14:textId="77777777"/>
    <w:p w:rsidRPr="003F359C" w:rsidR="00B46F2C" w:rsidP="009C13B9" w:rsidRDefault="00B46F2C" w14:paraId="7DE2A27E" w14:textId="77167843">
      <w:pPr>
        <w:rPr>
          <w:color w:val="365F91" w:themeColor="accent1" w:themeShade="BF"/>
        </w:rPr>
      </w:pPr>
      <w:r w:rsidRPr="008057D6">
        <w:t>Name:</w:t>
      </w:r>
      <w:r w:rsidR="00A26726">
        <w:t xml:space="preserve"> </w:t>
      </w:r>
      <w:r w:rsidRPr="003F359C" w:rsidR="008057D6">
        <w:rPr>
          <w:color w:val="365F91" w:themeColor="accent1" w:themeShade="BF"/>
        </w:rPr>
        <w:t>Milena Kachar</w:t>
      </w:r>
    </w:p>
    <w:p w:rsidR="00B46F2C" w:rsidP="009C13B9" w:rsidRDefault="00B46F2C" w14:paraId="7A80B887" w14:textId="77777777">
      <w:pPr>
        <w:pStyle w:val="ListParagraph"/>
        <w:ind w:left="360"/>
      </w:pPr>
    </w:p>
    <w:p w:rsidR="00B46F2C" w:rsidP="009C13B9" w:rsidRDefault="00B46F2C" w14:paraId="3733FD84" w14:textId="77777777">
      <w:r>
        <w:t>To assist review, please provide answers to the following question:</w:t>
      </w:r>
    </w:p>
    <w:p w:rsidR="00B46F2C" w:rsidP="009C13B9" w:rsidRDefault="00B46F2C" w14:paraId="60918F23" w14:textId="77777777">
      <w:pPr>
        <w:pStyle w:val="ListParagraph"/>
        <w:ind w:left="360"/>
      </w:pPr>
    </w:p>
    <w:p w:rsidRPr="00C86E91" w:rsidR="00B46F2C" w:rsidP="00C86E91" w:rsidRDefault="00B46F2C" w14:paraId="4B2D17EB" w14:textId="77777777">
      <w:pPr>
        <w:rPr>
          <w:b/>
        </w:rPr>
      </w:pPr>
      <w:proofErr w:type="gramStart"/>
      <w:r w:rsidRPr="00C86E91">
        <w:rPr>
          <w:b/>
        </w:rPr>
        <w:t>Personally</w:t>
      </w:r>
      <w:proofErr w:type="gramEnd"/>
      <w:r w:rsidRPr="00C86E91">
        <w:rPr>
          <w:b/>
        </w:rPr>
        <w:t xml:space="preserve"> Identifiable Information:</w:t>
      </w:r>
    </w:p>
    <w:p w:rsidR="00B46F2C" w:rsidP="00C86E91" w:rsidRDefault="00B46F2C" w14:paraId="1BFB62EC" w14:textId="34CC0475">
      <w:pPr>
        <w:pStyle w:val="ListParagraph"/>
        <w:numPr>
          <w:ilvl w:val="0"/>
          <w:numId w:val="18"/>
        </w:numPr>
      </w:pPr>
      <w:r>
        <w:t>Is personally identifiable information (PII) collected?  [</w:t>
      </w:r>
      <w:r w:rsidR="00A26726">
        <w:t>X</w:t>
      </w:r>
      <w:r>
        <w:t xml:space="preserve">] </w:t>
      </w:r>
      <w:proofErr w:type="gramStart"/>
      <w:r>
        <w:t>Yes  [</w:t>
      </w:r>
      <w:proofErr w:type="gramEnd"/>
      <w:r w:rsidR="00DE2D67">
        <w:t xml:space="preserve">  </w:t>
      </w:r>
      <w:r>
        <w:t xml:space="preserve">]  No </w:t>
      </w:r>
    </w:p>
    <w:p w:rsidR="00DE2D67" w:rsidP="00DE2D67" w:rsidRDefault="00DE2D67" w14:paraId="04AE1E97" w14:textId="77777777"/>
    <w:p w:rsidR="00DE2D67" w:rsidP="00DE2D67" w:rsidRDefault="0074359D" w14:paraId="6A8D391B" w14:textId="4655EE40">
      <w:r>
        <w:t>[add details here if any PII will be collected and how it will be stored appropriately]</w:t>
      </w:r>
    </w:p>
    <w:p w:rsidR="008057D6" w:rsidP="00DE2D67" w:rsidRDefault="008057D6" w14:paraId="69A1F65F" w14:textId="77777777"/>
    <w:p w:rsidRPr="003F359C" w:rsidR="008057D6" w:rsidP="00DE2D67" w:rsidRDefault="008057D6" w14:paraId="7AC2FC7D" w14:textId="2B0A867D">
      <w:pPr>
        <w:rPr>
          <w:color w:val="365F91" w:themeColor="accent1" w:themeShade="BF"/>
        </w:rPr>
      </w:pPr>
      <w:r w:rsidRPr="003F359C">
        <w:rPr>
          <w:color w:val="365F91" w:themeColor="accent1" w:themeShade="BF"/>
        </w:rPr>
        <w:t>Surveys will be</w:t>
      </w:r>
      <w:r w:rsidR="00DB0568">
        <w:rPr>
          <w:color w:val="365F91" w:themeColor="accent1" w:themeShade="BF"/>
        </w:rPr>
        <w:t xml:space="preserve"> sent via text message and completed on the mobile device</w:t>
      </w:r>
      <w:r w:rsidRPr="003F359C">
        <w:rPr>
          <w:color w:val="365F91" w:themeColor="accent1" w:themeShade="BF"/>
        </w:rPr>
        <w:t xml:space="preserve">. The electronic surveys will be stored in HIPAA-compliant platforms such as Quality Reviews, a service with whom Mount Sinai has a business associate agreement and is used widely across the Mount Sinai Health System. </w:t>
      </w:r>
    </w:p>
    <w:p w:rsidR="00DE2D67" w:rsidP="00DE2D67" w:rsidRDefault="00DE2D67" w14:paraId="5CF2F50D" w14:textId="77777777">
      <w:pPr>
        <w:pStyle w:val="ListParagraph"/>
        <w:ind w:left="360"/>
      </w:pPr>
    </w:p>
    <w:p w:rsidR="00B46F2C" w:rsidP="00DE2D67" w:rsidRDefault="00B46F2C" w14:paraId="160EB554" w14:textId="65728657">
      <w:pPr>
        <w:pStyle w:val="ListParagraph"/>
        <w:numPr>
          <w:ilvl w:val="0"/>
          <w:numId w:val="18"/>
        </w:numPr>
      </w:pPr>
      <w:r>
        <w:t xml:space="preserve">If Yes, is the information that will be collected included in records that are subject to the Privacy Act of 1974?   </w:t>
      </w:r>
      <w:proofErr w:type="gramStart"/>
      <w:r>
        <w:t>[  ]</w:t>
      </w:r>
      <w:proofErr w:type="gramEnd"/>
      <w:r>
        <w:t xml:space="preserve"> Yes [</w:t>
      </w:r>
      <w:r w:rsidR="00A13BA9">
        <w:t>X</w:t>
      </w:r>
      <w:r>
        <w:t xml:space="preserve">  ] No   </w:t>
      </w:r>
    </w:p>
    <w:p w:rsidR="00B46F2C" w:rsidP="00C86E91" w:rsidRDefault="00B46F2C" w14:paraId="4D4F16D4" w14:textId="44FE28DD">
      <w:pPr>
        <w:pStyle w:val="ListParagraph"/>
        <w:numPr>
          <w:ilvl w:val="0"/>
          <w:numId w:val="18"/>
        </w:numPr>
      </w:pPr>
      <w:r>
        <w:t xml:space="preserve">If Applicable, has a System or Records Notice been published?  </w:t>
      </w:r>
      <w:proofErr w:type="gramStart"/>
      <w:r>
        <w:t>[  ]</w:t>
      </w:r>
      <w:proofErr w:type="gramEnd"/>
      <w:r>
        <w:t xml:space="preserve"> Yes  [  ] No</w:t>
      </w:r>
    </w:p>
    <w:p w:rsidRPr="00C86E91" w:rsidR="00B46F2C" w:rsidP="00C86E91" w:rsidRDefault="00B46F2C" w14:paraId="6E2BAF82" w14:textId="77777777">
      <w:pPr>
        <w:pStyle w:val="ListParagraph"/>
        <w:ind w:left="0"/>
        <w:rPr>
          <w:b/>
        </w:rPr>
      </w:pPr>
      <w:r>
        <w:rPr>
          <w:b/>
        </w:rPr>
        <w:lastRenderedPageBreak/>
        <w:t>Gifts or Payments:</w:t>
      </w:r>
    </w:p>
    <w:p w:rsidR="00B46F2C" w:rsidP="00C86E91" w:rsidRDefault="00B46F2C" w14:paraId="1CF90F08" w14:textId="11D3DA2B">
      <w:r>
        <w:t>Is an incentive (e.g., money or reimbursement of expenses, token of appreciation) provid</w:t>
      </w:r>
      <w:r w:rsidR="00921926">
        <w:t xml:space="preserve">ed to participants?  </w:t>
      </w:r>
      <w:proofErr w:type="gramStart"/>
      <w:r w:rsidR="00921926">
        <w:t>[  ]</w:t>
      </w:r>
      <w:proofErr w:type="gramEnd"/>
      <w:r w:rsidR="00921926">
        <w:t xml:space="preserve"> Yes [</w:t>
      </w:r>
      <w:r w:rsidR="00A26726">
        <w:t>X</w:t>
      </w:r>
      <w:r>
        <w:t xml:space="preserve">] No  </w:t>
      </w:r>
    </w:p>
    <w:p w:rsidR="00B46F2C" w:rsidRDefault="00B46F2C" w14:paraId="0FA35F44" w14:textId="413A4691">
      <w:pPr>
        <w:rPr>
          <w:b/>
        </w:rPr>
      </w:pPr>
    </w:p>
    <w:p w:rsidR="00B46F2C" w:rsidRDefault="00B46F2C" w14:paraId="098A63A9" w14:textId="77777777">
      <w:pPr>
        <w:rPr>
          <w:b/>
        </w:rPr>
      </w:pPr>
    </w:p>
    <w:p w:rsidR="00B46F2C" w:rsidP="00C86E91" w:rsidRDefault="00B46F2C" w14:paraId="1D1E0777" w14:textId="77777777">
      <w:pPr>
        <w:rPr>
          <w:i/>
        </w:rPr>
      </w:pPr>
      <w:r>
        <w:rPr>
          <w:b/>
        </w:rPr>
        <w:t>BURDEN HOURS</w:t>
      </w:r>
      <w:r>
        <w:t xml:space="preserve"> </w:t>
      </w:r>
    </w:p>
    <w:p w:rsidRPr="006832D9" w:rsidR="00B46F2C" w:rsidP="00F3170F" w:rsidRDefault="00B46F2C" w14:paraId="24111522" w14:textId="77777777">
      <w:pPr>
        <w:keepNext/>
        <w:keepLines/>
        <w:rPr>
          <w:b/>
        </w:rPr>
      </w:pPr>
    </w:p>
    <w:tbl>
      <w:tblPr>
        <w:tblW w:w="9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55"/>
        <w:gridCol w:w="1890"/>
        <w:gridCol w:w="2259"/>
        <w:gridCol w:w="1453"/>
        <w:gridCol w:w="852"/>
      </w:tblGrid>
      <w:tr w:rsidR="003A41C3" w:rsidTr="003A41C3" w14:paraId="054116CC" w14:textId="77777777">
        <w:trPr>
          <w:trHeight w:val="265"/>
        </w:trPr>
        <w:tc>
          <w:tcPr>
            <w:tcW w:w="3055" w:type="dxa"/>
          </w:tcPr>
          <w:p w:rsidRPr="00512CA7" w:rsidR="003A41C3" w:rsidP="003A41C3" w:rsidRDefault="003A41C3" w14:paraId="3E6475F8" w14:textId="77777777">
            <w:pPr>
              <w:rPr>
                <w:b/>
              </w:rPr>
            </w:pPr>
            <w:r w:rsidRPr="00512CA7">
              <w:rPr>
                <w:b/>
              </w:rPr>
              <w:t xml:space="preserve">Category of Respondent </w:t>
            </w:r>
          </w:p>
        </w:tc>
        <w:tc>
          <w:tcPr>
            <w:tcW w:w="1890" w:type="dxa"/>
          </w:tcPr>
          <w:p w:rsidRPr="00512CA7" w:rsidR="003A41C3" w:rsidP="003A41C3" w:rsidRDefault="003A41C3" w14:paraId="5D0D7F2D" w14:textId="0A295C32">
            <w:pPr>
              <w:rPr>
                <w:b/>
              </w:rPr>
            </w:pPr>
            <w:r w:rsidRPr="00CF56CB">
              <w:t>No. of Respondents</w:t>
            </w:r>
          </w:p>
        </w:tc>
        <w:tc>
          <w:tcPr>
            <w:tcW w:w="2259" w:type="dxa"/>
          </w:tcPr>
          <w:p w:rsidRPr="00512CA7" w:rsidR="003A41C3" w:rsidP="00C53952" w:rsidRDefault="003A41C3" w14:paraId="2F0E82E9" w14:textId="301D5975">
            <w:pPr>
              <w:rPr>
                <w:b/>
              </w:rPr>
            </w:pPr>
            <w:r w:rsidRPr="00512CA7">
              <w:rPr>
                <w:b/>
              </w:rPr>
              <w:t xml:space="preserve">No. of </w:t>
            </w:r>
            <w:r w:rsidRPr="00512CA7" w:rsidR="00C53952">
              <w:rPr>
                <w:b/>
              </w:rPr>
              <w:t>Respon</w:t>
            </w:r>
            <w:r w:rsidR="00C53952">
              <w:rPr>
                <w:b/>
              </w:rPr>
              <w:t xml:space="preserve">ses </w:t>
            </w:r>
            <w:r>
              <w:rPr>
                <w:b/>
              </w:rPr>
              <w:t xml:space="preserve">per </w:t>
            </w:r>
            <w:r w:rsidR="00C53952">
              <w:rPr>
                <w:b/>
              </w:rPr>
              <w:t>R</w:t>
            </w:r>
            <w:r>
              <w:rPr>
                <w:b/>
              </w:rPr>
              <w:t>espondent</w:t>
            </w:r>
          </w:p>
        </w:tc>
        <w:tc>
          <w:tcPr>
            <w:tcW w:w="1453" w:type="dxa"/>
          </w:tcPr>
          <w:p w:rsidRPr="00512CA7" w:rsidR="003A41C3" w:rsidP="003A41C3" w:rsidRDefault="003A41C3" w14:paraId="5AC0F9FD" w14:textId="438D7C0F">
            <w:pPr>
              <w:rPr>
                <w:b/>
              </w:rPr>
            </w:pPr>
            <w:r w:rsidRPr="00512CA7">
              <w:rPr>
                <w:b/>
              </w:rPr>
              <w:t>Participation Time</w:t>
            </w:r>
          </w:p>
        </w:tc>
        <w:tc>
          <w:tcPr>
            <w:tcW w:w="852" w:type="dxa"/>
          </w:tcPr>
          <w:p w:rsidRPr="00512CA7" w:rsidR="003A41C3" w:rsidP="003A41C3" w:rsidRDefault="003A41C3" w14:paraId="3843347B" w14:textId="7B6AA19C">
            <w:pPr>
              <w:rPr>
                <w:b/>
              </w:rPr>
            </w:pPr>
            <w:r w:rsidRPr="00512CA7">
              <w:rPr>
                <w:b/>
              </w:rPr>
              <w:t>Burden</w:t>
            </w:r>
          </w:p>
        </w:tc>
      </w:tr>
      <w:tr w:rsidR="003A41C3" w:rsidTr="003A41C3" w14:paraId="5CA689EE" w14:textId="77777777">
        <w:trPr>
          <w:trHeight w:val="265"/>
        </w:trPr>
        <w:tc>
          <w:tcPr>
            <w:tcW w:w="3055" w:type="dxa"/>
          </w:tcPr>
          <w:p w:rsidR="003A41C3" w:rsidP="003A41C3" w:rsidRDefault="003A41C3" w14:paraId="2D1447DC" w14:textId="0BBDC4AC">
            <w:pPr>
              <w:pStyle w:val="ListParagraph"/>
            </w:pPr>
            <w:r>
              <w:t>Individuals</w:t>
            </w:r>
          </w:p>
        </w:tc>
        <w:tc>
          <w:tcPr>
            <w:tcW w:w="1890" w:type="dxa"/>
          </w:tcPr>
          <w:p w:rsidRPr="00E279F0" w:rsidR="003A41C3" w:rsidP="00843796" w:rsidRDefault="00810D5E" w14:paraId="20CA95DD" w14:textId="429F274E">
            <w:pPr>
              <w:rPr>
                <w:color w:val="365F91" w:themeColor="accent1" w:themeShade="BF"/>
              </w:rPr>
            </w:pPr>
            <w:r w:rsidRPr="00E279F0">
              <w:rPr>
                <w:color w:val="365F91" w:themeColor="accent1" w:themeShade="BF"/>
              </w:rPr>
              <w:t>3800</w:t>
            </w:r>
          </w:p>
        </w:tc>
        <w:tc>
          <w:tcPr>
            <w:tcW w:w="2259" w:type="dxa"/>
          </w:tcPr>
          <w:p w:rsidRPr="00E279F0" w:rsidR="003A41C3" w:rsidP="00843796" w:rsidRDefault="00E279F0" w14:paraId="7E157BCA" w14:textId="390F7DF5">
            <w:pPr>
              <w:rPr>
                <w:color w:val="365F91" w:themeColor="accent1" w:themeShade="BF"/>
              </w:rPr>
            </w:pPr>
            <w:r>
              <w:rPr>
                <w:color w:val="365F91" w:themeColor="accent1" w:themeShade="BF"/>
              </w:rPr>
              <w:t>1</w:t>
            </w:r>
          </w:p>
        </w:tc>
        <w:tc>
          <w:tcPr>
            <w:tcW w:w="1453" w:type="dxa"/>
          </w:tcPr>
          <w:p w:rsidRPr="00E279F0" w:rsidR="003A41C3" w:rsidP="0074359D" w:rsidRDefault="008F5C4F" w14:paraId="193AEF6B" w14:textId="30FA0A2B">
            <w:pPr>
              <w:rPr>
                <w:color w:val="365F91" w:themeColor="accent1" w:themeShade="BF"/>
              </w:rPr>
            </w:pPr>
            <w:r>
              <w:rPr>
                <w:color w:val="365F91" w:themeColor="accent1" w:themeShade="BF"/>
              </w:rPr>
              <w:t>1/60</w:t>
            </w:r>
          </w:p>
        </w:tc>
        <w:tc>
          <w:tcPr>
            <w:tcW w:w="852" w:type="dxa"/>
          </w:tcPr>
          <w:p w:rsidR="003A41C3" w:rsidP="0074359D" w:rsidRDefault="00CB5575" w14:paraId="04FF993E" w14:textId="09B59C0E">
            <w:r>
              <w:t>63</w:t>
            </w:r>
          </w:p>
        </w:tc>
      </w:tr>
      <w:tr w:rsidR="003A41C3" w:rsidTr="003A41C3" w14:paraId="3B398418" w14:textId="77777777">
        <w:trPr>
          <w:trHeight w:val="279"/>
        </w:trPr>
        <w:tc>
          <w:tcPr>
            <w:tcW w:w="3055" w:type="dxa"/>
          </w:tcPr>
          <w:p w:rsidRPr="00512CA7" w:rsidR="003A41C3" w:rsidP="00843796" w:rsidRDefault="003A41C3" w14:paraId="41B8908E" w14:textId="77777777">
            <w:pPr>
              <w:rPr>
                <w:b/>
              </w:rPr>
            </w:pPr>
            <w:r w:rsidRPr="00512CA7">
              <w:rPr>
                <w:b/>
              </w:rPr>
              <w:t>Totals</w:t>
            </w:r>
          </w:p>
        </w:tc>
        <w:tc>
          <w:tcPr>
            <w:tcW w:w="1890" w:type="dxa"/>
          </w:tcPr>
          <w:p w:rsidR="003A41C3" w:rsidP="00843796" w:rsidRDefault="00144F48" w14:paraId="47CEEC28" w14:textId="0C93DAF6">
            <w:pPr>
              <w:rPr>
                <w:b/>
              </w:rPr>
            </w:pPr>
            <w:r>
              <w:rPr>
                <w:b/>
              </w:rPr>
              <w:t>3800</w:t>
            </w:r>
          </w:p>
        </w:tc>
        <w:tc>
          <w:tcPr>
            <w:tcW w:w="2259" w:type="dxa"/>
          </w:tcPr>
          <w:p w:rsidRPr="00512CA7" w:rsidR="003A41C3" w:rsidP="00843796" w:rsidRDefault="00144F48" w14:paraId="608E80B5" w14:textId="1F43B8BB">
            <w:pPr>
              <w:rPr>
                <w:b/>
              </w:rPr>
            </w:pPr>
            <w:r>
              <w:rPr>
                <w:b/>
              </w:rPr>
              <w:t>1</w:t>
            </w:r>
          </w:p>
        </w:tc>
        <w:tc>
          <w:tcPr>
            <w:tcW w:w="1453" w:type="dxa"/>
          </w:tcPr>
          <w:p w:rsidR="003A41C3" w:rsidP="003A41C3" w:rsidRDefault="00144F48" w14:paraId="55EC99E3" w14:textId="7239B639">
            <w:r>
              <w:t>1/60</w:t>
            </w:r>
          </w:p>
        </w:tc>
        <w:tc>
          <w:tcPr>
            <w:tcW w:w="852" w:type="dxa"/>
          </w:tcPr>
          <w:p w:rsidRPr="00512CA7" w:rsidR="003A41C3" w:rsidP="00843796" w:rsidRDefault="00144F48" w14:paraId="70D87626" w14:textId="3A073A90">
            <w:pPr>
              <w:rPr>
                <w:b/>
              </w:rPr>
            </w:pPr>
            <w:r>
              <w:rPr>
                <w:b/>
              </w:rPr>
              <w:t>63</w:t>
            </w:r>
          </w:p>
        </w:tc>
      </w:tr>
    </w:tbl>
    <w:p w:rsidR="00B46F2C" w:rsidP="00F3170F" w:rsidRDefault="00B46F2C" w14:paraId="288D62F7" w14:textId="77777777"/>
    <w:p w:rsidR="00B46F2C" w:rsidP="00F3170F" w:rsidRDefault="00B46F2C" w14:paraId="531A53D4" w14:textId="77777777">
      <w:bookmarkStart w:name="_GoBack" w:id="0"/>
      <w:bookmarkEnd w:id="0"/>
    </w:p>
    <w:p w:rsidR="00B46F2C" w:rsidRDefault="00B46F2C" w14:paraId="340ECB67" w14:textId="530E3030">
      <w:pPr>
        <w:rPr>
          <w:b/>
        </w:rPr>
      </w:pPr>
      <w:r>
        <w:rPr>
          <w:b/>
        </w:rPr>
        <w:t xml:space="preserve">FEDERAL COST:  </w:t>
      </w:r>
      <w:r>
        <w:t xml:space="preserve">The estimated annual cost to the Federal government </w:t>
      </w:r>
      <w:proofErr w:type="gramStart"/>
      <w:r>
        <w:t>is  _</w:t>
      </w:r>
      <w:proofErr w:type="gramEnd"/>
      <w:r w:rsidR="00921926">
        <w:rPr>
          <w:u w:val="single"/>
        </w:rPr>
        <w:softHyphen/>
        <w:t>$</w:t>
      </w:r>
      <w:r w:rsidRPr="004D6608" w:rsidR="004D6608">
        <w:rPr>
          <w:u w:val="single"/>
        </w:rPr>
        <w:t>0</w:t>
      </w:r>
      <w:r w:rsidR="004D6608">
        <w:t>_</w:t>
      </w:r>
      <w:r>
        <w:t>___</w:t>
      </w:r>
    </w:p>
    <w:p w:rsidR="00B46F2C" w:rsidRDefault="00B46F2C" w14:paraId="369DEAA9" w14:textId="77777777">
      <w:pPr>
        <w:rPr>
          <w:b/>
          <w:bCs/>
          <w:u w:val="single"/>
        </w:rPr>
      </w:pPr>
    </w:p>
    <w:p w:rsidR="00B46F2C" w:rsidP="00F06866" w:rsidRDefault="00B46F2C" w14:paraId="634030BB"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309A5FE2" w14:textId="77777777">
      <w:pPr>
        <w:rPr>
          <w:b/>
        </w:rPr>
      </w:pPr>
    </w:p>
    <w:p w:rsidR="00B46F2C" w:rsidP="00F06866" w:rsidRDefault="00B46F2C" w14:paraId="2D5D34CC" w14:textId="77777777">
      <w:pPr>
        <w:rPr>
          <w:b/>
        </w:rPr>
      </w:pPr>
      <w:r>
        <w:rPr>
          <w:b/>
        </w:rPr>
        <w:t>The selection of your targeted respondents</w:t>
      </w:r>
    </w:p>
    <w:p w:rsidR="00B46F2C" w:rsidP="0069403B" w:rsidRDefault="00B46F2C" w14:paraId="6BBF4BD3" w14:textId="67983D9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A26726">
        <w:t>X</w:t>
      </w:r>
      <w:r>
        <w:t>] Yes</w:t>
      </w:r>
      <w:r>
        <w:tab/>
      </w:r>
      <w:proofErr w:type="gramStart"/>
      <w:r>
        <w:t>[ ]</w:t>
      </w:r>
      <w:proofErr w:type="gramEnd"/>
      <w:r>
        <w:t xml:space="preserve"> No</w:t>
      </w:r>
    </w:p>
    <w:p w:rsidR="00B46F2C" w:rsidP="00636621" w:rsidRDefault="00B46F2C" w14:paraId="24CCD610" w14:textId="77777777">
      <w:pPr>
        <w:pStyle w:val="ListParagraph"/>
      </w:pPr>
    </w:p>
    <w:p w:rsidR="00B46F2C" w:rsidP="001B0AAA" w:rsidRDefault="00B46F2C" w14:paraId="613CF9C1"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Pr="00A26726" w:rsidR="00B46F2C" w:rsidP="00A26726" w:rsidRDefault="00A26726" w14:paraId="7B464810" w14:textId="5C366F13">
      <w:pPr>
        <w:rPr>
          <w:rFonts w:asciiTheme="minorHAnsi" w:hAnsiTheme="minorHAnsi" w:cstheme="minorHAnsi"/>
          <w:color w:val="1F497D" w:themeColor="text2"/>
        </w:rPr>
      </w:pPr>
      <w:r w:rsidRPr="00D81746">
        <w:rPr>
          <w:rFonts w:asciiTheme="minorHAnsi" w:hAnsiTheme="minorHAnsi" w:cstheme="minorHAnsi"/>
          <w:color w:val="1F497D" w:themeColor="text2"/>
        </w:rPr>
        <w:t xml:space="preserve">The optional questionnaire will be distributed to all patients after all </w:t>
      </w:r>
      <w:r w:rsidR="00810D5E">
        <w:rPr>
          <w:rFonts w:asciiTheme="minorHAnsi" w:hAnsiTheme="minorHAnsi" w:cstheme="minorHAnsi"/>
          <w:color w:val="1F497D" w:themeColor="text2"/>
        </w:rPr>
        <w:t xml:space="preserve">monitoring and </w:t>
      </w:r>
      <w:r w:rsidRPr="00D81746">
        <w:rPr>
          <w:rFonts w:asciiTheme="minorHAnsi" w:hAnsiTheme="minorHAnsi" w:cstheme="minorHAnsi"/>
          <w:color w:val="1F497D" w:themeColor="text2"/>
        </w:rPr>
        <w:t xml:space="preserve">treatment exams at the Mount Sinai WTC Health Program CCE. </w:t>
      </w:r>
    </w:p>
    <w:p w:rsidR="00B46F2C" w:rsidP="00A403BB" w:rsidRDefault="00B46F2C" w14:paraId="17B7C5BA" w14:textId="5CE26373"/>
    <w:p w:rsidR="00B46F2C" w:rsidP="00A403BB" w:rsidRDefault="00B46F2C" w14:paraId="00293C7A" w14:textId="77777777">
      <w:pPr>
        <w:rPr>
          <w:b/>
        </w:rPr>
      </w:pPr>
    </w:p>
    <w:p w:rsidR="00B46F2C" w:rsidP="00A403BB" w:rsidRDefault="00B46F2C" w14:paraId="4901C7DF" w14:textId="77777777">
      <w:pPr>
        <w:rPr>
          <w:b/>
        </w:rPr>
      </w:pPr>
      <w:r>
        <w:rPr>
          <w:b/>
        </w:rPr>
        <w:t>Administration of the Instrument</w:t>
      </w:r>
    </w:p>
    <w:p w:rsidR="00B46F2C" w:rsidP="00A403BB" w:rsidRDefault="00B46F2C" w14:paraId="645D8EA7" w14:textId="77777777">
      <w:pPr>
        <w:pStyle w:val="ListParagraph"/>
        <w:numPr>
          <w:ilvl w:val="0"/>
          <w:numId w:val="17"/>
        </w:numPr>
      </w:pPr>
      <w:r>
        <w:t>How will you collect the information? (Check all that apply)</w:t>
      </w:r>
    </w:p>
    <w:p w:rsidR="00B46F2C" w:rsidP="001B0AAA" w:rsidRDefault="00B46F2C" w14:paraId="74368052" w14:textId="0C24466D">
      <w:pPr>
        <w:ind w:left="720"/>
      </w:pPr>
      <w:proofErr w:type="gramStart"/>
      <w:r>
        <w:t>[  ]</w:t>
      </w:r>
      <w:proofErr w:type="gramEnd"/>
      <w:r>
        <w:t xml:space="preserve"> Web-based or other forms of Social Media </w:t>
      </w:r>
    </w:p>
    <w:p w:rsidR="00B46F2C" w:rsidP="001B0AAA" w:rsidRDefault="00B46F2C" w14:paraId="69E5B9F4" w14:textId="77777777">
      <w:pPr>
        <w:ind w:left="720"/>
      </w:pPr>
      <w:proofErr w:type="gramStart"/>
      <w:r>
        <w:t>[  ]</w:t>
      </w:r>
      <w:proofErr w:type="gramEnd"/>
      <w:r>
        <w:t xml:space="preserve"> Telephone</w:t>
      </w:r>
      <w:r>
        <w:tab/>
      </w:r>
    </w:p>
    <w:p w:rsidR="00B46F2C" w:rsidP="001B0AAA" w:rsidRDefault="00B46F2C" w14:paraId="2D1BC2B3" w14:textId="66AE8888">
      <w:pPr>
        <w:ind w:left="720"/>
      </w:pPr>
      <w:proofErr w:type="gramStart"/>
      <w:r>
        <w:t>[</w:t>
      </w:r>
      <w:r w:rsidR="00106987">
        <w:t xml:space="preserve"> </w:t>
      </w:r>
      <w:r>
        <w:t>]</w:t>
      </w:r>
      <w:proofErr w:type="gramEnd"/>
      <w:r>
        <w:t xml:space="preserve"> In-person</w:t>
      </w:r>
      <w:r>
        <w:tab/>
      </w:r>
    </w:p>
    <w:p w:rsidR="00B46F2C" w:rsidP="001B0AAA" w:rsidRDefault="00B46F2C" w14:paraId="1D090693" w14:textId="50B8A771">
      <w:pPr>
        <w:ind w:left="720"/>
      </w:pPr>
      <w:proofErr w:type="gramStart"/>
      <w:r>
        <w:t>[  ]</w:t>
      </w:r>
      <w:proofErr w:type="gramEnd"/>
      <w:r>
        <w:t xml:space="preserve"> Mail </w:t>
      </w:r>
    </w:p>
    <w:p w:rsidR="00B46F2C" w:rsidP="001B0AAA" w:rsidRDefault="0074359D" w14:paraId="7E4DFC0E" w14:textId="70A0F825">
      <w:pPr>
        <w:ind w:left="720"/>
      </w:pPr>
      <w:r>
        <w:t>[</w:t>
      </w:r>
      <w:proofErr w:type="gramStart"/>
      <w:r w:rsidR="00810D5E">
        <w:t>X</w:t>
      </w:r>
      <w:r>
        <w:t xml:space="preserve"> </w:t>
      </w:r>
      <w:r w:rsidR="00B46F2C">
        <w:t>]</w:t>
      </w:r>
      <w:proofErr w:type="gramEnd"/>
      <w:r w:rsidR="00B46F2C">
        <w:t xml:space="preserve"> Other, Explain</w:t>
      </w:r>
    </w:p>
    <w:p w:rsidR="00106987" w:rsidP="00106987" w:rsidRDefault="00A26726" w14:paraId="48440E67" w14:textId="086500FD">
      <w:pPr>
        <w:rPr>
          <w:rFonts w:asciiTheme="minorHAnsi" w:hAnsiTheme="minorHAnsi" w:cstheme="minorHAnsi"/>
          <w:color w:val="1F497D" w:themeColor="text2"/>
        </w:rPr>
      </w:pPr>
      <w:bookmarkStart w:name="_Hlk23505678" w:id="1"/>
      <w:r w:rsidRPr="00D81746">
        <w:rPr>
          <w:rFonts w:asciiTheme="minorHAnsi" w:hAnsiTheme="minorHAnsi" w:cstheme="minorHAnsi"/>
          <w:color w:val="1F497D" w:themeColor="text2"/>
        </w:rPr>
        <w:t xml:space="preserve">The survey will be </w:t>
      </w:r>
      <w:bookmarkEnd w:id="1"/>
      <w:r w:rsidR="00810D5E">
        <w:rPr>
          <w:rFonts w:asciiTheme="minorHAnsi" w:hAnsiTheme="minorHAnsi" w:cstheme="minorHAnsi"/>
          <w:color w:val="1F497D" w:themeColor="text2"/>
        </w:rPr>
        <w:t xml:space="preserve">administered to patients through the following: </w:t>
      </w:r>
    </w:p>
    <w:p w:rsidRPr="00DB0568" w:rsidR="00810D5E" w:rsidP="00DB0568" w:rsidRDefault="00810D5E" w14:paraId="2DF46CE3" w14:textId="21772FF2">
      <w:pPr>
        <w:pStyle w:val="ListParagraph"/>
        <w:numPr>
          <w:ilvl w:val="0"/>
          <w:numId w:val="20"/>
        </w:numPr>
        <w:rPr>
          <w:rFonts w:asciiTheme="minorHAnsi" w:hAnsiTheme="minorHAnsi" w:cstheme="minorHAnsi"/>
          <w:color w:val="1F497D" w:themeColor="text2"/>
        </w:rPr>
      </w:pPr>
      <w:r w:rsidRPr="00810D5E">
        <w:rPr>
          <w:rFonts w:asciiTheme="minorHAnsi" w:hAnsiTheme="minorHAnsi" w:cstheme="minorHAnsi"/>
          <w:color w:val="1F497D" w:themeColor="text2"/>
        </w:rPr>
        <w:t>Text message</w:t>
      </w:r>
      <w:r w:rsidR="00001C69">
        <w:rPr>
          <w:rFonts w:asciiTheme="minorHAnsi" w:hAnsiTheme="minorHAnsi" w:cstheme="minorHAnsi"/>
          <w:color w:val="1F497D" w:themeColor="text2"/>
        </w:rPr>
        <w:t xml:space="preserve">: a link to the survey will be texted to all patients for whom the clinic has cell phone numbers on record </w:t>
      </w:r>
    </w:p>
    <w:p w:rsidR="009C652E" w:rsidP="009C652E" w:rsidRDefault="009C652E" w14:paraId="6365ED9D" w14:textId="50D1F6F8">
      <w:pPr>
        <w:rPr>
          <w:rFonts w:asciiTheme="minorHAnsi" w:hAnsiTheme="minorHAnsi" w:cstheme="minorHAnsi"/>
          <w:color w:val="1F497D" w:themeColor="text2"/>
        </w:rPr>
      </w:pPr>
    </w:p>
    <w:p w:rsidRPr="009C652E" w:rsidR="009C652E" w:rsidP="009C652E" w:rsidRDefault="009C652E" w14:paraId="21FC654F" w14:textId="4282BAFF">
      <w:pPr>
        <w:rPr>
          <w:rFonts w:asciiTheme="minorHAnsi" w:hAnsiTheme="minorHAnsi" w:cstheme="minorHAnsi"/>
          <w:color w:val="1F497D" w:themeColor="text2"/>
        </w:rPr>
      </w:pPr>
      <w:r>
        <w:rPr>
          <w:rFonts w:asciiTheme="minorHAnsi" w:hAnsiTheme="minorHAnsi" w:cstheme="minorHAnsi"/>
          <w:color w:val="1F497D" w:themeColor="text2"/>
        </w:rPr>
        <w:t xml:space="preserve">The electronic surveys will be administered through the platforms </w:t>
      </w:r>
      <w:hyperlink w:history="1" r:id="rId12">
        <w:r w:rsidRPr="009C652E">
          <w:rPr>
            <w:rStyle w:val="Hyperlink"/>
            <w:rFonts w:asciiTheme="minorHAnsi" w:hAnsiTheme="minorHAnsi" w:cstheme="minorHAnsi"/>
          </w:rPr>
          <w:t>Quality Reviews</w:t>
        </w:r>
      </w:hyperlink>
      <w:r w:rsidR="00DB0568">
        <w:rPr>
          <w:rFonts w:asciiTheme="minorHAnsi" w:hAnsiTheme="minorHAnsi" w:cstheme="minorHAnsi"/>
          <w:color w:val="1F497D" w:themeColor="text2"/>
        </w:rPr>
        <w:t xml:space="preserve"> and</w:t>
      </w:r>
      <w:r>
        <w:rPr>
          <w:rFonts w:asciiTheme="minorHAnsi" w:hAnsiTheme="minorHAnsi" w:cstheme="minorHAnsi"/>
          <w:color w:val="1F497D" w:themeColor="text2"/>
        </w:rPr>
        <w:t xml:space="preserve"> are used widely across the Mount Sinai Health System and are HIPAA-compliant. </w:t>
      </w:r>
    </w:p>
    <w:p w:rsidR="00A26726" w:rsidP="00106987" w:rsidRDefault="00A26726" w14:paraId="2CC2C11D" w14:textId="46772F28"/>
    <w:p w:rsidR="00A26726" w:rsidP="00106987" w:rsidRDefault="00A26726" w14:paraId="6558DF28" w14:textId="77777777"/>
    <w:p w:rsidR="00B46F2C" w:rsidP="00F24CFC" w:rsidRDefault="00B46F2C" w14:paraId="10CBB04E" w14:textId="78C83E03">
      <w:pPr>
        <w:pStyle w:val="ListParagraph"/>
        <w:numPr>
          <w:ilvl w:val="0"/>
          <w:numId w:val="17"/>
        </w:numPr>
      </w:pPr>
      <w:r>
        <w:t xml:space="preserve">Will interviewers or facilitators be used?  </w:t>
      </w:r>
      <w:proofErr w:type="gramStart"/>
      <w:r>
        <w:t>[  ]</w:t>
      </w:r>
      <w:proofErr w:type="gramEnd"/>
      <w:r>
        <w:t xml:space="preserve"> Yes [</w:t>
      </w:r>
      <w:r w:rsidR="00A26726">
        <w:t>X</w:t>
      </w:r>
      <w:r>
        <w:t xml:space="preserve">  ] No</w:t>
      </w:r>
    </w:p>
    <w:p w:rsidR="00B46F2C" w:rsidP="00F24CFC" w:rsidRDefault="00B46F2C" w14:paraId="713766B1" w14:textId="77777777">
      <w:pPr>
        <w:pStyle w:val="ListParagraph"/>
        <w:ind w:left="360"/>
      </w:pPr>
      <w:r>
        <w:t xml:space="preserve"> </w:t>
      </w:r>
    </w:p>
    <w:p w:rsidRPr="00F24CFC" w:rsidR="00B46F2C" w:rsidP="0024521E" w:rsidRDefault="00B46F2C" w14:paraId="756B83A4" w14:textId="77777777">
      <w:pPr>
        <w:rPr>
          <w:b/>
        </w:rPr>
      </w:pPr>
      <w:r w:rsidRPr="00F24CFC">
        <w:rPr>
          <w:b/>
        </w:rPr>
        <w:lastRenderedPageBreak/>
        <w:t>Please make sure that all instruments, instructions, and scripts are submitted with the request.</w:t>
      </w:r>
    </w:p>
    <w:p w:rsidR="00B46F2C" w:rsidP="00F24CFC" w:rsidRDefault="00B46F2C" w14:paraId="38A627C9"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59511193" w14:textId="77777777">
      <w:pPr>
        <w:rPr>
          <w:b/>
        </w:rPr>
      </w:pPr>
    </w:p>
    <w:p w:rsidR="00B46F2C" w:rsidP="00F24CFC" w:rsidRDefault="00151E81" w14:paraId="161C2027" w14:textId="77777777">
      <w:pPr>
        <w:rPr>
          <w:b/>
        </w:rPr>
      </w:pPr>
      <w:r>
        <w:rPr>
          <w:noProof/>
        </w:rPr>
        <mc:AlternateContent>
          <mc:Choice Requires="wps">
            <w:drawing>
              <wp:anchor distT="0" distB="0" distL="114300" distR="114300" simplePos="0" relativeHeight="251659264" behindDoc="0" locked="0" layoutInCell="0" allowOverlap="1" wp14:editId="4D62EBCE" wp14:anchorId="4C50A8A7">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a14="http://schemas.microsoft.com/office/drawing/2010/main" xmlns:a="http://schemas.openxmlformats.org/drawingml/2006/main">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DA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B46F2C" w:rsidP="00F24CFC" w:rsidRDefault="00B46F2C" w14:paraId="500A3349"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8F50D4" w:rsidR="00B46F2C" w:rsidP="00F24CFC" w:rsidRDefault="00B46F2C" w14:paraId="325E5D6C" w14:textId="77777777"/>
    <w:p w:rsidRPr="008F50D4" w:rsidR="00B46F2C" w:rsidP="00F24CFC" w:rsidRDefault="00B46F2C" w14:paraId="6932D34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B46F2C" w:rsidP="00F24CFC" w:rsidRDefault="00B46F2C" w14:paraId="5DDFF281" w14:textId="77777777">
      <w:pPr>
        <w:pStyle w:val="Header"/>
        <w:tabs>
          <w:tab w:val="clear" w:pos="4320"/>
          <w:tab w:val="clear" w:pos="8640"/>
        </w:tabs>
        <w:rPr>
          <w:b/>
        </w:rPr>
      </w:pPr>
    </w:p>
    <w:p w:rsidRPr="008F50D4" w:rsidR="00B46F2C" w:rsidP="00F24CFC" w:rsidRDefault="00B46F2C" w14:paraId="7367230A"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B46F2C" w:rsidP="00F24CFC" w:rsidRDefault="00B46F2C" w14:paraId="56B83137" w14:textId="77777777">
      <w:pPr>
        <w:rPr>
          <w:b/>
        </w:rPr>
      </w:pPr>
    </w:p>
    <w:p w:rsidRPr="008F50D4" w:rsidR="00B46F2C" w:rsidP="00F24CFC" w:rsidRDefault="00B46F2C" w14:paraId="7344EB1C"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B46F2C" w:rsidP="00F24CFC" w:rsidRDefault="00B46F2C" w14:paraId="35FC9319" w14:textId="77777777">
      <w:pPr>
        <w:pStyle w:val="BodyTextIndent"/>
        <w:tabs>
          <w:tab w:val="left" w:pos="360"/>
        </w:tabs>
        <w:ind w:left="0"/>
        <w:rPr>
          <w:bCs/>
          <w:sz w:val="24"/>
          <w:szCs w:val="24"/>
        </w:rPr>
      </w:pPr>
    </w:p>
    <w:p w:rsidRPr="008F50D4" w:rsidR="00B46F2C" w:rsidP="00F24CFC" w:rsidRDefault="00B46F2C" w14:paraId="35A3FEB9"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F6FD479" w14:textId="77777777">
      <w:pPr>
        <w:rPr>
          <w:sz w:val="16"/>
          <w:szCs w:val="16"/>
        </w:rPr>
      </w:pPr>
    </w:p>
    <w:p w:rsidR="00B46F2C" w:rsidP="00F24CFC" w:rsidRDefault="00B46F2C" w14:paraId="30371AEC" w14:textId="77777777">
      <w:proofErr w:type="gramStart"/>
      <w:r w:rsidRPr="00C86E91">
        <w:rPr>
          <w:b/>
        </w:rPr>
        <w:t>Personally</w:t>
      </w:r>
      <w:proofErr w:type="gramEnd"/>
      <w:r w:rsidRPr="00C86E91">
        <w:rPr>
          <w:b/>
        </w:rPr>
        <w:t xml:space="preserve"> Identifiable Information:</w:t>
      </w:r>
      <w:r>
        <w:rPr>
          <w:b/>
        </w:rPr>
        <w:t xml:space="preserve">  </w:t>
      </w:r>
      <w:r>
        <w:t xml:space="preserve">Provide answers to the questions.  </w:t>
      </w:r>
    </w:p>
    <w:p w:rsidRPr="008F50D4" w:rsidR="00B46F2C" w:rsidP="00F24CFC" w:rsidRDefault="00B46F2C" w14:paraId="4D10980A" w14:textId="77777777"/>
    <w:p w:rsidRPr="008F50D4" w:rsidR="00B46F2C" w:rsidP="008F50D4" w:rsidRDefault="00B46F2C" w14:paraId="10A59C57"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P="00F24CFC" w:rsidRDefault="00B46F2C" w14:paraId="3C6B6DE1" w14:textId="77777777">
      <w:pPr>
        <w:rPr>
          <w:b/>
        </w:rPr>
      </w:pPr>
    </w:p>
    <w:p w:rsidR="00B46F2C" w:rsidP="00F24CFC" w:rsidRDefault="00B46F2C" w14:paraId="00631407" w14:textId="77777777">
      <w:pPr>
        <w:rPr>
          <w:b/>
        </w:rPr>
      </w:pPr>
      <w:r>
        <w:rPr>
          <w:b/>
        </w:rPr>
        <w:t>BURDEN HOURS:</w:t>
      </w:r>
    </w:p>
    <w:p w:rsidR="00B46F2C" w:rsidP="00F24CFC" w:rsidRDefault="00B46F2C" w14:paraId="7404085D"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rsidRDefault="00B46F2C" w14:paraId="59C1BDFD"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78A271D7" w14:textId="77777777">
      <w:r>
        <w:rPr>
          <w:b/>
        </w:rPr>
        <w:t xml:space="preserve">Participation Time:  </w:t>
      </w:r>
      <w:r>
        <w:t>Provide an estimate of the amount of time required for a respondent to participate (e.g. fill out a survey or participate in a focus group)</w:t>
      </w:r>
    </w:p>
    <w:p w:rsidRPr="008F50D4" w:rsidR="00B46F2C" w:rsidP="00F24CFC" w:rsidRDefault="00B46F2C" w14:paraId="0AF64AA2"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2599D057" w14:textId="77777777">
      <w:pPr>
        <w:keepNext/>
        <w:keepLines/>
        <w:rPr>
          <w:b/>
        </w:rPr>
      </w:pPr>
    </w:p>
    <w:p w:rsidR="00B46F2C" w:rsidP="00F24CFC" w:rsidRDefault="00B46F2C" w14:paraId="18DA68E2" w14:textId="77777777">
      <w:pPr>
        <w:rPr>
          <w:b/>
        </w:rPr>
      </w:pPr>
      <w:r>
        <w:rPr>
          <w:b/>
        </w:rPr>
        <w:t xml:space="preserve">FEDERAL COST: </w:t>
      </w:r>
      <w:r>
        <w:t>Provide an estimate of the annual cost to the Federal government.</w:t>
      </w:r>
    </w:p>
    <w:p w:rsidR="00B46F2C" w:rsidP="00F24CFC" w:rsidRDefault="00B46F2C" w14:paraId="0DF66053" w14:textId="77777777">
      <w:pPr>
        <w:rPr>
          <w:b/>
          <w:bCs/>
          <w:u w:val="single"/>
        </w:rPr>
      </w:pPr>
    </w:p>
    <w:p w:rsidR="00B46F2C" w:rsidP="00F24CFC" w:rsidRDefault="00B46F2C" w14:paraId="3FDA08CC"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24CFC" w:rsidRDefault="00B46F2C" w14:paraId="2A90603D" w14:textId="77777777">
      <w:pPr>
        <w:rPr>
          <w:b/>
        </w:rPr>
      </w:pPr>
    </w:p>
    <w:p w:rsidR="00B46F2C" w:rsidP="00F24CFC" w:rsidRDefault="00B46F2C" w14:paraId="7FC8CDBC"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5589B3BC" w14:textId="77777777">
      <w:pPr>
        <w:rPr>
          <w:b/>
        </w:rPr>
      </w:pPr>
    </w:p>
    <w:p w:rsidRPr="003F1C5B" w:rsidR="00B46F2C" w:rsidP="00F24CFC" w:rsidRDefault="00B46F2C" w14:paraId="1EC118AD"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P="00F24CFC" w:rsidRDefault="00B46F2C" w14:paraId="70DC7578" w14:textId="77777777">
      <w:pPr>
        <w:pStyle w:val="ListParagraph"/>
        <w:ind w:left="360"/>
      </w:pPr>
    </w:p>
    <w:p w:rsidRPr="00F24CFC" w:rsidR="00B46F2C" w:rsidP="00F24CFC" w:rsidRDefault="00B46F2C" w14:paraId="54936784" w14:textId="77777777">
      <w:pPr>
        <w:rPr>
          <w:b/>
        </w:rPr>
      </w:pPr>
      <w:r w:rsidRPr="00F24CFC">
        <w:rPr>
          <w:b/>
        </w:rPr>
        <w:lastRenderedPageBreak/>
        <w:t>Please make sure that all instruments, instructions, and scripts are submitted with the request.</w:t>
      </w:r>
    </w:p>
    <w:p w:rsidR="00B46F2C" w:rsidP="00F24CFC" w:rsidRDefault="00B46F2C" w14:paraId="35F71496" w14:textId="77777777">
      <w:pPr>
        <w:tabs>
          <w:tab w:val="left" w:pos="5670"/>
        </w:tabs>
        <w:suppressAutoHyphens/>
      </w:pPr>
    </w:p>
    <w:sectPr w:rsidR="00B46F2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9C028" w14:textId="77777777" w:rsidR="00177981" w:rsidRDefault="00177981">
      <w:r>
        <w:separator/>
      </w:r>
    </w:p>
  </w:endnote>
  <w:endnote w:type="continuationSeparator" w:id="0">
    <w:p w14:paraId="18C15CF3" w14:textId="77777777" w:rsidR="00177981" w:rsidRDefault="0017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9D55" w14:textId="586DE694" w:rsidR="005945A7" w:rsidRDefault="005945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4359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4801" w14:textId="77777777" w:rsidR="00177981" w:rsidRDefault="00177981">
      <w:r>
        <w:separator/>
      </w:r>
    </w:p>
  </w:footnote>
  <w:footnote w:type="continuationSeparator" w:id="0">
    <w:p w14:paraId="4D19E768" w14:textId="77777777" w:rsidR="00177981" w:rsidRDefault="00177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A7E01BB"/>
    <w:multiLevelType w:val="hybridMultilevel"/>
    <w:tmpl w:val="8E5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C6100F"/>
    <w:multiLevelType w:val="hybridMultilevel"/>
    <w:tmpl w:val="DB0E5650"/>
    <w:lvl w:ilvl="0" w:tplc="3478320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3921559"/>
    <w:multiLevelType w:val="hybridMultilevel"/>
    <w:tmpl w:val="6864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6"/>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MrMwt7Q0N7G0NDBX0lEKTi0uzszPAykwrAUAetuH4CwAAAA="/>
  </w:docVars>
  <w:rsids>
    <w:rsidRoot w:val="00D6383F"/>
    <w:rsid w:val="00001C69"/>
    <w:rsid w:val="00023A57"/>
    <w:rsid w:val="00047A64"/>
    <w:rsid w:val="00067329"/>
    <w:rsid w:val="000A1D7E"/>
    <w:rsid w:val="000B2838"/>
    <w:rsid w:val="000C2C78"/>
    <w:rsid w:val="000D44CA"/>
    <w:rsid w:val="000E200B"/>
    <w:rsid w:val="000F68BE"/>
    <w:rsid w:val="0010112E"/>
    <w:rsid w:val="00106987"/>
    <w:rsid w:val="001070E5"/>
    <w:rsid w:val="00144F48"/>
    <w:rsid w:val="00151E81"/>
    <w:rsid w:val="00177981"/>
    <w:rsid w:val="001927A4"/>
    <w:rsid w:val="00194AC6"/>
    <w:rsid w:val="001A23B0"/>
    <w:rsid w:val="001A25CC"/>
    <w:rsid w:val="001B0AAA"/>
    <w:rsid w:val="001C39F7"/>
    <w:rsid w:val="0020024B"/>
    <w:rsid w:val="00237B48"/>
    <w:rsid w:val="0024521E"/>
    <w:rsid w:val="00263C3D"/>
    <w:rsid w:val="00274D0B"/>
    <w:rsid w:val="002821FF"/>
    <w:rsid w:val="002B3C95"/>
    <w:rsid w:val="002D0B92"/>
    <w:rsid w:val="00305A37"/>
    <w:rsid w:val="003675DB"/>
    <w:rsid w:val="003817F5"/>
    <w:rsid w:val="003A41C3"/>
    <w:rsid w:val="003A751F"/>
    <w:rsid w:val="003B169E"/>
    <w:rsid w:val="003D5BBE"/>
    <w:rsid w:val="003E3C61"/>
    <w:rsid w:val="003F1C5B"/>
    <w:rsid w:val="003F359C"/>
    <w:rsid w:val="0041337D"/>
    <w:rsid w:val="00415D8F"/>
    <w:rsid w:val="00434E33"/>
    <w:rsid w:val="00441434"/>
    <w:rsid w:val="0045264C"/>
    <w:rsid w:val="004550BC"/>
    <w:rsid w:val="00456CE0"/>
    <w:rsid w:val="004876EC"/>
    <w:rsid w:val="004B05B0"/>
    <w:rsid w:val="004D6608"/>
    <w:rsid w:val="004D6E14"/>
    <w:rsid w:val="005009B0"/>
    <w:rsid w:val="00512CA7"/>
    <w:rsid w:val="005277C2"/>
    <w:rsid w:val="005945A7"/>
    <w:rsid w:val="005A1006"/>
    <w:rsid w:val="005D243D"/>
    <w:rsid w:val="005E714A"/>
    <w:rsid w:val="006140A0"/>
    <w:rsid w:val="00636621"/>
    <w:rsid w:val="00642B49"/>
    <w:rsid w:val="006832D9"/>
    <w:rsid w:val="0069403B"/>
    <w:rsid w:val="006F3DDE"/>
    <w:rsid w:val="00704678"/>
    <w:rsid w:val="007425E7"/>
    <w:rsid w:val="0074359D"/>
    <w:rsid w:val="00785E1B"/>
    <w:rsid w:val="00802607"/>
    <w:rsid w:val="008057D6"/>
    <w:rsid w:val="008101A5"/>
    <w:rsid w:val="00810D5E"/>
    <w:rsid w:val="008150B4"/>
    <w:rsid w:val="00822664"/>
    <w:rsid w:val="00843796"/>
    <w:rsid w:val="00892B33"/>
    <w:rsid w:val="00895229"/>
    <w:rsid w:val="008F0203"/>
    <w:rsid w:val="008F50D4"/>
    <w:rsid w:val="008F5C4F"/>
    <w:rsid w:val="00921926"/>
    <w:rsid w:val="009239AA"/>
    <w:rsid w:val="0093150B"/>
    <w:rsid w:val="00935ADA"/>
    <w:rsid w:val="00946B6C"/>
    <w:rsid w:val="00955A71"/>
    <w:rsid w:val="0096108F"/>
    <w:rsid w:val="009C13B9"/>
    <w:rsid w:val="009C652E"/>
    <w:rsid w:val="009D01A2"/>
    <w:rsid w:val="009F5923"/>
    <w:rsid w:val="00A13BA9"/>
    <w:rsid w:val="00A26726"/>
    <w:rsid w:val="00A403BB"/>
    <w:rsid w:val="00A674DF"/>
    <w:rsid w:val="00A83AA6"/>
    <w:rsid w:val="00AA5E2E"/>
    <w:rsid w:val="00AE1809"/>
    <w:rsid w:val="00B46F2C"/>
    <w:rsid w:val="00B80D76"/>
    <w:rsid w:val="00BA2105"/>
    <w:rsid w:val="00BA745F"/>
    <w:rsid w:val="00BA7E06"/>
    <w:rsid w:val="00BB43B5"/>
    <w:rsid w:val="00BB6219"/>
    <w:rsid w:val="00BD290F"/>
    <w:rsid w:val="00C14CC4"/>
    <w:rsid w:val="00C33C52"/>
    <w:rsid w:val="00C40D8B"/>
    <w:rsid w:val="00C53952"/>
    <w:rsid w:val="00C8407A"/>
    <w:rsid w:val="00C8488C"/>
    <w:rsid w:val="00C86E91"/>
    <w:rsid w:val="00CA2650"/>
    <w:rsid w:val="00CB1078"/>
    <w:rsid w:val="00CB5575"/>
    <w:rsid w:val="00CC6FAF"/>
    <w:rsid w:val="00D03B7C"/>
    <w:rsid w:val="00D24698"/>
    <w:rsid w:val="00D32997"/>
    <w:rsid w:val="00D6383F"/>
    <w:rsid w:val="00D71221"/>
    <w:rsid w:val="00DA04A5"/>
    <w:rsid w:val="00DB0568"/>
    <w:rsid w:val="00DB59D0"/>
    <w:rsid w:val="00DC33D3"/>
    <w:rsid w:val="00DE2D67"/>
    <w:rsid w:val="00E26329"/>
    <w:rsid w:val="00E279F0"/>
    <w:rsid w:val="00E40B50"/>
    <w:rsid w:val="00E50293"/>
    <w:rsid w:val="00E65FFC"/>
    <w:rsid w:val="00E80951"/>
    <w:rsid w:val="00E854FE"/>
    <w:rsid w:val="00E86CC6"/>
    <w:rsid w:val="00EA711D"/>
    <w:rsid w:val="00EB56B3"/>
    <w:rsid w:val="00ED6492"/>
    <w:rsid w:val="00EF2095"/>
    <w:rsid w:val="00F035DF"/>
    <w:rsid w:val="00F06866"/>
    <w:rsid w:val="00F15956"/>
    <w:rsid w:val="00F24CFC"/>
    <w:rsid w:val="00F306EF"/>
    <w:rsid w:val="00F3170F"/>
    <w:rsid w:val="00F4017B"/>
    <w:rsid w:val="00F60774"/>
    <w:rsid w:val="00F91992"/>
    <w:rsid w:val="00F976B0"/>
    <w:rsid w:val="00FA6DE7"/>
    <w:rsid w:val="00FC0A8E"/>
    <w:rsid w:val="00FC180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8FC4B6B"/>
  <w15:docId w15:val="{34609C5F-FEC4-4269-8272-42C01579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9C652E"/>
    <w:rPr>
      <w:color w:val="0000FF" w:themeColor="hyperlink"/>
      <w:u w:val="single"/>
    </w:rPr>
  </w:style>
  <w:style w:type="character" w:styleId="UnresolvedMention">
    <w:name w:val="Unresolved Mention"/>
    <w:basedOn w:val="DefaultParagraphFont"/>
    <w:uiPriority w:val="99"/>
    <w:semiHidden/>
    <w:unhideWhenUsed/>
    <w:rsid w:val="009C652E"/>
    <w:rPr>
      <w:color w:val="605E5C"/>
      <w:shd w:val="clear" w:color="auto" w:fill="E1DFDD"/>
    </w:rPr>
  </w:style>
  <w:style w:type="character" w:styleId="FollowedHyperlink">
    <w:name w:val="FollowedHyperlink"/>
    <w:basedOn w:val="DefaultParagraphFont"/>
    <w:uiPriority w:val="99"/>
    <w:semiHidden/>
    <w:unhideWhenUsed/>
    <w:rsid w:val="009C6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99238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q-review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OMB</Value>
    </Product_x002f_Project>
    <ShowOnHomePage xmlns="fec0e35f-b5d1-48d3-a180-d8f8df764af2">false</ShowOnHomePage>
    <_dlc_DocId xmlns="ab775ff6-e757-446e-addf-3cec327ccf4c">QN5WX52VPMTT-567-529</_dlc_DocId>
    <_dlc_DocIdUrl xmlns="ab775ff6-e757-446e-addf-3cec327ccf4c">
      <Url>https://esp.cdc.gov/sites/niosh/DLO/wtchp/outreach/_layouts/15/DocIdRedir.aspx?ID=QN5WX52VPMTT-567-529</Url>
      <Description>QN5WX52VPMTT-567-529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7" ma:contentTypeDescription="Create a new document." ma:contentTypeScope="" ma:versionID="c67ece792bba83736accf4a412925dc4">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357cde45a37b5160528d7a58746abde5"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Unassigned" ma:internalName="Product_x002f_Project">
      <xsd:complexType>
        <xsd:complexContent>
          <xsd:extension base="dms:MultiChoice">
            <xsd:sequence>
              <xsd:element name="Value" maxOccurs="unbounded" minOccurs="0" nillable="true">
                <xsd:simpleType>
                  <xsd:restriction base="dms:Choice">
                    <xsd:enumeration value="Audience Analysis"/>
                    <xsd:enumeration value="Benefits Counseling"/>
                    <xsd:enumeration value="Evaluation"/>
                    <xsd:enumeration value="Factsheets"/>
                    <xsd:enumeration value="Internal"/>
                    <xsd:enumeration value="Member Handbook"/>
                    <xsd:enumeration value="Misc."/>
                    <xsd:enumeration value="Multimedia"/>
                    <xsd:enumeration value="Newsletter"/>
                    <xsd:enumeration value="OMB"/>
                    <xsd:enumeration value="Outreach"/>
                    <xsd:enumeration value="Pharmacy"/>
                    <xsd:enumeration value="Planning"/>
                    <xsd:enumeration value="Podcasts"/>
                    <xsd:enumeration value="Public Facing Internet"/>
                    <xsd:enumeration value="Research to Care"/>
                    <xsd:enumeration value="Social Media"/>
                    <xsd:enumeration value="Unassigned"/>
                    <xsd:enumeration value="Web"/>
                    <xsd:enumeration value="Wellness"/>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A3ABA-2B67-459D-AD36-AB7F56184BB9}">
  <ds:schemaRef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fec0e35f-b5d1-48d3-a180-d8f8df764af2"/>
    <ds:schemaRef ds:uri="http://purl.org/dc/elements/1.1/"/>
    <ds:schemaRef ds:uri="ab775ff6-e757-446e-addf-3cec327ccf4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C6147AE-7D1B-4FFF-B826-3AE8A66BF72B}">
  <ds:schemaRefs>
    <ds:schemaRef ds:uri="http://schemas.microsoft.com/sharepoint/v3/contenttype/forms"/>
  </ds:schemaRefs>
</ds:datastoreItem>
</file>

<file path=customXml/itemProps3.xml><?xml version="1.0" encoding="utf-8"?>
<ds:datastoreItem xmlns:ds="http://schemas.openxmlformats.org/officeDocument/2006/customXml" ds:itemID="{7F23940C-28A4-4681-B146-665ED8878A5C}">
  <ds:schemaRefs>
    <ds:schemaRef ds:uri="http://schemas.microsoft.com/office/2006/metadata/customXsn"/>
  </ds:schemaRefs>
</ds:datastoreItem>
</file>

<file path=customXml/itemProps4.xml><?xml version="1.0" encoding="utf-8"?>
<ds:datastoreItem xmlns:ds="http://schemas.openxmlformats.org/officeDocument/2006/customXml" ds:itemID="{FC0DDCCF-5F23-4D79-A93C-45AD2CC7F241}">
  <ds:schemaRefs>
    <ds:schemaRef ds:uri="http://schemas.microsoft.com/sharepoint/events"/>
  </ds:schemaRefs>
</ds:datastoreItem>
</file>

<file path=customXml/itemProps5.xml><?xml version="1.0" encoding="utf-8"?>
<ds:datastoreItem xmlns:ds="http://schemas.openxmlformats.org/officeDocument/2006/customXml" ds:itemID="{D37989AB-3B59-49FE-94E0-F8F6408B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OMB CLEARANCE MSSM Barriers to Care</vt:lpstr>
    </vt:vector>
  </TitlesOfParts>
  <Company>ssa</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MSSM Barriers to Care</dc:title>
  <dc:subject/>
  <dc:creator>558022</dc:creator>
  <cp:keywords/>
  <dc:description/>
  <cp:lastModifiedBy>Joyce, Kevin J. (CDC/DDPHSS/OS/OSI)</cp:lastModifiedBy>
  <cp:revision>2</cp:revision>
  <cp:lastPrinted>2010-10-04T16:59:00Z</cp:lastPrinted>
  <dcterms:created xsi:type="dcterms:W3CDTF">2020-09-01T17:45:00Z</dcterms:created>
  <dcterms:modified xsi:type="dcterms:W3CDTF">2020-09-01T17:45:00Z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0x0101003B6B6D8B1D5A864FAF4DF95809C75146</vt:lpwstr>
  </property>
  <property fmtid="{D5CDD505-2E9C-101B-9397-08002B2CF9AE}" pid="4" name="_dlc_DocIdItemGuid">
    <vt:lpwstr>dcad0560-3a51-4894-a1b3-b5f04a783774</vt:lpwstr>
  </property>
</Properties>
</file>