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05F4CC5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72602" w:rsidR="00F72602">
        <w:rPr>
          <w:sz w:val="28"/>
        </w:rPr>
        <w:t>0920-0953</w:t>
      </w:r>
      <w:r>
        <w:rPr>
          <w:sz w:val="28"/>
        </w:rPr>
        <w:t>)</w:t>
      </w:r>
    </w:p>
    <w:p w:rsidRPr="009239AA" w:rsidR="00E50293" w:rsidP="00434E33" w:rsidRDefault="00706846" w14:paraId="7310FF3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57470F1" wp14:anchorId="4F27D0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3A0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3E92">
        <w:t>Interviews</w:t>
      </w:r>
      <w:r w:rsidR="00F72602">
        <w:t xml:space="preserve"> to solicit feedback on </w:t>
      </w:r>
      <w:r w:rsidR="009A3E92">
        <w:t>COVID-19 Worker Factsheets</w:t>
      </w:r>
    </w:p>
    <w:p w:rsidR="005E714A" w:rsidRDefault="005E714A" w14:paraId="6E1C2FDB" w14:textId="77777777"/>
    <w:p w:rsidR="001B0AAA" w:rsidRDefault="00F15956" w14:paraId="4A64D20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8DA3EEC" w14:textId="77777777"/>
    <w:p w:rsidR="00486A96" w:rsidRDefault="00F72602" w14:paraId="07AC9830" w14:textId="77777777">
      <w:r w:rsidRPr="00F72602">
        <w:t xml:space="preserve">The Centers for Disease Control and Prevention (CDC), National Institute for Occupational </w:t>
      </w:r>
      <w:r w:rsidRPr="00666C4D">
        <w:t>Safety and Health (NIOSH) seeks approval from the Office of Management and Budget (OMB) to collect information from a group of customers</w:t>
      </w:r>
      <w:r w:rsidR="00232661">
        <w:t xml:space="preserve"> about their reactions to COVID-19 factsheets for workers in specific industries</w:t>
      </w:r>
      <w:r w:rsidRPr="00666C4D">
        <w:t xml:space="preserve">. </w:t>
      </w:r>
      <w:r w:rsidR="00232661">
        <w:t>CDC/</w:t>
      </w:r>
      <w:r w:rsidRPr="00666C4D">
        <w:t xml:space="preserve">NIOSH </w:t>
      </w:r>
      <w:r w:rsidR="00232661">
        <w:t xml:space="preserve">has created several factsheets for specific worker groups in response to the COVID-19 </w:t>
      </w:r>
      <w:proofErr w:type="gramStart"/>
      <w:r w:rsidR="00232661">
        <w:t>pandemic, and</w:t>
      </w:r>
      <w:proofErr w:type="gramEnd"/>
      <w:r w:rsidR="00232661">
        <w:t xml:space="preserve"> continues to produce new factsheets for additional groups of workers. Findings from these interviews with workers and managers from the industry groups these factsheets are designed for will enable CDC/NIOSH to improve the factsheets that are being produced for the current emergency response, as well as future emergency response guidance documents. </w:t>
      </w:r>
    </w:p>
    <w:p w:rsidR="00232661" w:rsidRDefault="00232661" w14:paraId="0357229D" w14:textId="77777777"/>
    <w:p w:rsidR="001B0AAA" w:rsidP="001955F0" w:rsidRDefault="00F72602" w14:paraId="40D784DA" w14:textId="77777777">
      <w:pPr>
        <w:rPr>
          <w:b/>
        </w:rPr>
      </w:pPr>
      <w:r>
        <w:t xml:space="preserve">In order to provide good customer service, NIOSH would like feedback from </w:t>
      </w:r>
      <w:r w:rsidR="00232661">
        <w:t>workers and managers</w:t>
      </w:r>
      <w:r>
        <w:t xml:space="preserve"> on the quality and usefulness of the </w:t>
      </w:r>
      <w:r w:rsidR="00232661">
        <w:t>existing factsheets and the redesigned template for future factsheets</w:t>
      </w:r>
      <w:r>
        <w:t>, as well as prefere</w:t>
      </w:r>
      <w:r w:rsidR="00486A96">
        <w:t xml:space="preserve">nces for </w:t>
      </w:r>
      <w:r w:rsidR="00232661">
        <w:t>how they might access and use the information in the factsheets</w:t>
      </w:r>
      <w:r w:rsidR="00486A96">
        <w:t xml:space="preserve">. </w:t>
      </w:r>
      <w:r w:rsidR="001955F0">
        <w:t xml:space="preserve">The interview will seek to answer the following main questions: </w:t>
      </w:r>
      <w:r w:rsidRPr="001955F0" w:rsidR="001955F0">
        <w:t xml:space="preserve">Is the factsheet content actionable? Will the audience </w:t>
      </w:r>
      <w:proofErr w:type="gramStart"/>
      <w:r w:rsidRPr="001955F0" w:rsidR="001955F0">
        <w:t>actually use</w:t>
      </w:r>
      <w:proofErr w:type="gramEnd"/>
      <w:r w:rsidRPr="001955F0" w:rsidR="001955F0">
        <w:t xml:space="preserve"> it? How would they find or seek it?</w:t>
      </w:r>
      <w:r w:rsidR="001955F0">
        <w:t xml:space="preserve"> </w:t>
      </w:r>
      <w:r>
        <w:t>NIOSH proposes</w:t>
      </w:r>
      <w:r w:rsidR="00232661">
        <w:t xml:space="preserve"> conducting 24-30 interviews</w:t>
      </w:r>
      <w:r>
        <w:t xml:space="preserve"> to collect this information. Results will </w:t>
      </w:r>
      <w:r w:rsidRPr="00F72602">
        <w:t xml:space="preserve">be used to improve information delivery and plan future </w:t>
      </w:r>
      <w:r w:rsidR="001955F0">
        <w:t>factsheets</w:t>
      </w:r>
      <w:r w:rsidRPr="00F72602">
        <w:t>.</w:t>
      </w:r>
      <w:r w:rsidR="00F931EE">
        <w:t xml:space="preserve"> </w:t>
      </w:r>
    </w:p>
    <w:p w:rsidR="00232661" w:rsidP="00434E33" w:rsidRDefault="00232661" w14:paraId="2710724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CFD6B9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114FFC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DA56E86" w14:textId="77777777"/>
    <w:p w:rsidR="00F15956" w:rsidRDefault="00F72602" w14:paraId="4E8E06D6" w14:textId="77777777">
      <w:r>
        <w:t xml:space="preserve">Respondents are </w:t>
      </w:r>
      <w:r w:rsidR="00232661">
        <w:t xml:space="preserve">grocery store workers and managers, rideshare and taxi service workers and managers, and nail salon workers and managers in the Cincinnati metropolitan area. </w:t>
      </w:r>
    </w:p>
    <w:p w:rsidR="00434E33" w:rsidRDefault="00434E33" w14:paraId="39A918D5" w14:textId="77777777"/>
    <w:p w:rsidR="00E26329" w:rsidRDefault="00E26329" w14:paraId="272A7C19" w14:textId="77777777">
      <w:pPr>
        <w:rPr>
          <w:b/>
        </w:rPr>
      </w:pPr>
    </w:p>
    <w:p w:rsidRPr="00F06866" w:rsidR="00F06866" w:rsidRDefault="00F06866" w14:paraId="23E780F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34B017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F84BA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F72602">
        <w:rPr>
          <w:bCs/>
          <w:sz w:val="24"/>
        </w:rPr>
        <w:t xml:space="preserve"> </w:t>
      </w:r>
      <w:r w:rsidR="00F72602">
        <w:rPr>
          <w:bCs/>
          <w:sz w:val="24"/>
        </w:rPr>
        <w:tab/>
        <w:t>[</w:t>
      </w:r>
      <w:r w:rsidR="001955F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1F972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9B92D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955F0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1955F0">
        <w:rPr>
          <w:bCs/>
          <w:sz w:val="24"/>
          <w:u w:val="single"/>
        </w:rPr>
        <w:t>interview</w:t>
      </w:r>
      <w:r w:rsidRPr="00F06866" w:rsidR="00F06866">
        <w:rPr>
          <w:bCs/>
          <w:sz w:val="24"/>
          <w:u w:val="single"/>
        </w:rPr>
        <w:t>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00CD89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7DCFF7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441CC21" w14:textId="77777777">
      <w:pPr>
        <w:rPr>
          <w:sz w:val="16"/>
          <w:szCs w:val="16"/>
        </w:rPr>
      </w:pPr>
    </w:p>
    <w:p w:rsidRPr="009C13B9" w:rsidR="008101A5" w:rsidP="008101A5" w:rsidRDefault="008101A5" w14:paraId="2B40E932" w14:textId="77777777">
      <w:r>
        <w:t xml:space="preserve">I certify the following to be true: </w:t>
      </w:r>
    </w:p>
    <w:p w:rsidR="008101A5" w:rsidP="008101A5" w:rsidRDefault="008101A5" w14:paraId="743EF74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EA26A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7EA801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A41E4F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CF927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D63AE71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4283057" w14:textId="77777777"/>
    <w:p w:rsidR="009C13B9" w:rsidP="001955F0" w:rsidRDefault="009C13B9" w14:paraId="44D36D38" w14:textId="77777777">
      <w:r w:rsidRPr="00666C4D">
        <w:t>Name:</w:t>
      </w:r>
      <w:r w:rsidRPr="00666C4D" w:rsidR="00666C4D">
        <w:t xml:space="preserve"> Dr. </w:t>
      </w:r>
      <w:r w:rsidR="001955F0">
        <w:t>Thomas Cunningham</w:t>
      </w:r>
    </w:p>
    <w:p w:rsidR="001955F0" w:rsidP="001955F0" w:rsidRDefault="001955F0" w14:paraId="7E11E1AB" w14:textId="77777777"/>
    <w:p w:rsidR="009C13B9" w:rsidP="009C13B9" w:rsidRDefault="009C13B9" w14:paraId="0F0B65A5" w14:textId="77777777">
      <w:r>
        <w:t>To assist review, please provide answers to the following question:</w:t>
      </w:r>
    </w:p>
    <w:p w:rsidR="009C13B9" w:rsidP="009C13B9" w:rsidRDefault="009C13B9" w14:paraId="43471C9E" w14:textId="77777777">
      <w:pPr>
        <w:pStyle w:val="ListParagraph"/>
        <w:ind w:left="360"/>
      </w:pPr>
    </w:p>
    <w:p w:rsidRPr="00C86E91" w:rsidR="009C13B9" w:rsidP="00C86E91" w:rsidRDefault="00C86E91" w14:paraId="1A21C3A6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C5B808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F72602">
        <w:t>[  ]</w:t>
      </w:r>
      <w:proofErr w:type="gramEnd"/>
      <w:r w:rsidR="00F72602">
        <w:t xml:space="preserve"> Yes  [X</w:t>
      </w:r>
      <w:r w:rsidR="009239AA">
        <w:t xml:space="preserve">]  No </w:t>
      </w:r>
    </w:p>
    <w:p w:rsidR="00C86E91" w:rsidP="00C86E91" w:rsidRDefault="009C13B9" w14:paraId="7D5DE6D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66D003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6EAD6C6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E23CCD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E76E513" w14:textId="77777777">
      <w:r>
        <w:t>Is an incentive (e.g., money or reimbursement of expenses, token of appreciation) provide</w:t>
      </w:r>
      <w:r w:rsidR="00F72602">
        <w:t xml:space="preserve">d to participants?  [ </w:t>
      </w:r>
      <w:r w:rsidR="001955F0">
        <w:t>x</w:t>
      </w:r>
      <w:r w:rsidR="00F72602">
        <w:t xml:space="preserve">] Yes </w:t>
      </w:r>
      <w:proofErr w:type="gramStart"/>
      <w:r w:rsidR="00F72602">
        <w:t xml:space="preserve">[ </w:t>
      </w:r>
      <w:r>
        <w:t>]</w:t>
      </w:r>
      <w:proofErr w:type="gramEnd"/>
      <w:r>
        <w:t xml:space="preserve"> No  </w:t>
      </w:r>
    </w:p>
    <w:p w:rsidR="004D6E14" w:rsidRDefault="004D6E14" w14:paraId="023EB285" w14:textId="77777777">
      <w:pPr>
        <w:rPr>
          <w:b/>
        </w:rPr>
      </w:pPr>
    </w:p>
    <w:p w:rsidRPr="001955F0" w:rsidR="00F24CFC" w:rsidRDefault="00437395" w14:paraId="3A5336AA" w14:textId="300AB299">
      <w:pPr>
        <w:rPr>
          <w:bCs/>
        </w:rPr>
      </w:pPr>
      <w:r>
        <w:rPr>
          <w:bCs/>
        </w:rPr>
        <w:t>A</w:t>
      </w:r>
      <w:r w:rsidR="001955F0">
        <w:rPr>
          <w:bCs/>
        </w:rPr>
        <w:t xml:space="preserve"> $</w:t>
      </w:r>
      <w:r>
        <w:rPr>
          <w:bCs/>
        </w:rPr>
        <w:t xml:space="preserve">25 </w:t>
      </w:r>
      <w:r w:rsidR="001955F0">
        <w:rPr>
          <w:bCs/>
        </w:rPr>
        <w:t xml:space="preserve">token of appreciation </w:t>
      </w:r>
      <w:r>
        <w:rPr>
          <w:bCs/>
        </w:rPr>
        <w:t>will be given to</w:t>
      </w:r>
      <w:r w:rsidR="001955F0">
        <w:rPr>
          <w:bCs/>
        </w:rPr>
        <w:t xml:space="preserve"> participants</w:t>
      </w:r>
      <w:proofErr w:type="gramStart"/>
      <w:r w:rsidR="003618E8">
        <w:rPr>
          <w:bCs/>
        </w:rPr>
        <w:t>.</w:t>
      </w:r>
      <w:r>
        <w:rPr>
          <w:bCs/>
        </w:rPr>
        <w:t xml:space="preserve"> </w:t>
      </w:r>
      <w:r w:rsidR="001955F0">
        <w:rPr>
          <w:bCs/>
        </w:rPr>
        <w:t>.</w:t>
      </w:r>
      <w:proofErr w:type="gramEnd"/>
      <w:r w:rsidR="001955F0">
        <w:rPr>
          <w:bCs/>
        </w:rPr>
        <w:t xml:space="preserve"> </w:t>
      </w:r>
    </w:p>
    <w:p w:rsidR="00C86E91" w:rsidRDefault="00C86E91" w14:paraId="2564E0E4" w14:textId="77777777">
      <w:pPr>
        <w:rPr>
          <w:b/>
        </w:rPr>
      </w:pPr>
    </w:p>
    <w:p w:rsidR="00C86E91" w:rsidRDefault="00C86E91" w14:paraId="2A146019" w14:textId="77777777">
      <w:pPr>
        <w:rPr>
          <w:b/>
        </w:rPr>
      </w:pPr>
    </w:p>
    <w:p w:rsidR="005E714A" w:rsidP="00C86E91" w:rsidRDefault="005E714A" w14:paraId="6AB76DA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9F79ACF" w14:textId="77777777">
      <w:pPr>
        <w:keepNext/>
        <w:keepLines/>
        <w:rPr>
          <w:b/>
        </w:rPr>
      </w:pPr>
    </w:p>
    <w:tbl>
      <w:tblPr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2088"/>
        <w:gridCol w:w="1267"/>
        <w:gridCol w:w="1492"/>
        <w:gridCol w:w="1492"/>
        <w:gridCol w:w="1414"/>
      </w:tblGrid>
      <w:tr w:rsidR="00C00A92" w:rsidTr="00C00A92" w14:paraId="001E9A4E" w14:textId="77777777">
        <w:trPr>
          <w:trHeight w:val="274"/>
        </w:trPr>
        <w:tc>
          <w:tcPr>
            <w:tcW w:w="1936" w:type="pct"/>
            <w:gridSpan w:val="2"/>
          </w:tcPr>
          <w:p w:rsidRPr="00666C4D" w:rsidR="00C00A92" w:rsidP="000E633C" w:rsidRDefault="00C00A92" w14:paraId="4AFAAE92" w14:textId="77777777">
            <w:pPr>
              <w:rPr>
                <w:b/>
              </w:rPr>
            </w:pPr>
            <w:r>
              <w:rPr>
                <w:b/>
              </w:rPr>
              <w:t>Type</w:t>
            </w:r>
            <w:r w:rsidRPr="00666C4D">
              <w:rPr>
                <w:b/>
              </w:rPr>
              <w:t xml:space="preserve"> of Respondent </w:t>
            </w:r>
          </w:p>
        </w:tc>
        <w:tc>
          <w:tcPr>
            <w:tcW w:w="685" w:type="pct"/>
          </w:tcPr>
          <w:p w:rsidRPr="00666C4D" w:rsidR="00C00A92" w:rsidP="000E633C" w:rsidRDefault="00C00A92" w14:paraId="0E07F9CC" w14:textId="77777777">
            <w:pPr>
              <w:rPr>
                <w:b/>
              </w:rPr>
            </w:pPr>
            <w:r w:rsidRPr="00666C4D">
              <w:rPr>
                <w:b/>
              </w:rPr>
              <w:t>No. of Respondents</w:t>
            </w:r>
          </w:p>
        </w:tc>
        <w:tc>
          <w:tcPr>
            <w:tcW w:w="807" w:type="pct"/>
          </w:tcPr>
          <w:p w:rsidRPr="00666C4D" w:rsidR="00C00A92" w:rsidP="000E633C" w:rsidRDefault="00C00A92" w14:paraId="6306CA05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807" w:type="pct"/>
          </w:tcPr>
          <w:p w:rsidRPr="00666C4D" w:rsidR="00C00A92" w:rsidP="000E633C" w:rsidRDefault="00C00A92" w14:paraId="16810387" w14:textId="77777777">
            <w:pPr>
              <w:rPr>
                <w:b/>
              </w:rPr>
            </w:pPr>
            <w:r>
              <w:rPr>
                <w:b/>
              </w:rPr>
              <w:t>Average Burden per Response (in hours)</w:t>
            </w:r>
          </w:p>
        </w:tc>
        <w:tc>
          <w:tcPr>
            <w:tcW w:w="765" w:type="pct"/>
          </w:tcPr>
          <w:p w:rsidRPr="00666C4D" w:rsidR="00C00A92" w:rsidP="000E633C" w:rsidRDefault="00C00A92" w14:paraId="6E71001F" w14:textId="77777777">
            <w:pPr>
              <w:rPr>
                <w:b/>
              </w:rPr>
            </w:pPr>
            <w:r w:rsidRPr="00666C4D">
              <w:rPr>
                <w:b/>
              </w:rPr>
              <w:t>Burden (hours)</w:t>
            </w:r>
          </w:p>
        </w:tc>
      </w:tr>
      <w:tr w:rsidR="00C00A92" w:rsidTr="00C00A92" w14:paraId="4709B699" w14:textId="77777777">
        <w:trPr>
          <w:trHeight w:val="274"/>
        </w:trPr>
        <w:tc>
          <w:tcPr>
            <w:tcW w:w="1936" w:type="pct"/>
            <w:gridSpan w:val="2"/>
          </w:tcPr>
          <w:p w:rsidRPr="00666C4D" w:rsidR="00C00A92" w:rsidP="000E633C" w:rsidRDefault="00C00A92" w14:paraId="31124B53" w14:textId="77777777">
            <w:r>
              <w:t xml:space="preserve">Workers and managers </w:t>
            </w:r>
          </w:p>
        </w:tc>
        <w:tc>
          <w:tcPr>
            <w:tcW w:w="685" w:type="pct"/>
            <w:shd w:val="clear" w:color="auto" w:fill="auto"/>
          </w:tcPr>
          <w:p w:rsidRPr="00666C4D" w:rsidR="00C00A92" w:rsidP="00F72602" w:rsidRDefault="00C00A92" w14:paraId="25E07058" w14:textId="77777777">
            <w:r>
              <w:t xml:space="preserve">30 </w:t>
            </w:r>
          </w:p>
        </w:tc>
        <w:tc>
          <w:tcPr>
            <w:tcW w:w="807" w:type="pct"/>
          </w:tcPr>
          <w:p w:rsidR="00C00A92" w:rsidP="000E633C" w:rsidRDefault="00C00A92" w14:paraId="2E42A2E2" w14:textId="77777777">
            <w:r>
              <w:t>1</w:t>
            </w:r>
          </w:p>
        </w:tc>
        <w:tc>
          <w:tcPr>
            <w:tcW w:w="807" w:type="pct"/>
            <w:shd w:val="clear" w:color="auto" w:fill="auto"/>
          </w:tcPr>
          <w:p w:rsidRPr="00666C4D" w:rsidR="00C00A92" w:rsidP="000E633C" w:rsidRDefault="00C00A92" w14:paraId="4D6F7372" w14:textId="77777777">
            <w:r>
              <w:t>30/60</w:t>
            </w:r>
          </w:p>
        </w:tc>
        <w:tc>
          <w:tcPr>
            <w:tcW w:w="765" w:type="pct"/>
            <w:shd w:val="clear" w:color="auto" w:fill="auto"/>
          </w:tcPr>
          <w:p w:rsidRPr="00666C4D" w:rsidR="00C00A92" w:rsidP="000E633C" w:rsidRDefault="00C00A92" w14:paraId="47ACB0DC" w14:textId="77777777">
            <w:r>
              <w:t xml:space="preserve">15 </w:t>
            </w:r>
          </w:p>
        </w:tc>
      </w:tr>
      <w:tr w:rsidR="00C00A92" w:rsidTr="00C00A92" w14:paraId="450CAE32" w14:textId="77777777">
        <w:trPr>
          <w:trHeight w:val="289"/>
        </w:trPr>
        <w:tc>
          <w:tcPr>
            <w:tcW w:w="807" w:type="pct"/>
          </w:tcPr>
          <w:p w:rsidRPr="00666C4D" w:rsidR="00C00A92" w:rsidP="007D27B5" w:rsidRDefault="00C00A92" w14:paraId="5AAEDAC8" w14:textId="77777777">
            <w:pPr>
              <w:rPr>
                <w:b/>
              </w:rPr>
            </w:pPr>
            <w:r w:rsidRPr="00C00A92">
              <w:rPr>
                <w:b/>
              </w:rPr>
              <w:t>Total</w:t>
            </w:r>
          </w:p>
        </w:tc>
        <w:tc>
          <w:tcPr>
            <w:tcW w:w="4193" w:type="pct"/>
            <w:gridSpan w:val="5"/>
          </w:tcPr>
          <w:p w:rsidRPr="007D27B5" w:rsidR="00C00A92" w:rsidP="007D27B5" w:rsidRDefault="00C00A92" w14:paraId="010C0446" w14:textId="77777777">
            <w:r>
              <w:t xml:space="preserve">                                                                                                             15 </w:t>
            </w:r>
          </w:p>
        </w:tc>
      </w:tr>
    </w:tbl>
    <w:p w:rsidR="00F3170F" w:rsidP="00F3170F" w:rsidRDefault="00F3170F" w14:paraId="128399EC" w14:textId="77777777"/>
    <w:p w:rsidR="00F72602" w:rsidRDefault="001C39F7" w14:paraId="5DB4A4EF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2602">
        <w:t xml:space="preserve"> $</w:t>
      </w:r>
      <w:r w:rsidR="001955F0">
        <w:t xml:space="preserve">10,000 </w:t>
      </w:r>
      <w:r w:rsidR="00F72602">
        <w:t>(</w:t>
      </w:r>
      <w:r w:rsidR="001955F0">
        <w:t xml:space="preserve">fee for service payment to contractor to recruit and interview </w:t>
      </w:r>
      <w:proofErr w:type="gramStart"/>
      <w:r w:rsidR="001955F0">
        <w:t>respondents, and</w:t>
      </w:r>
      <w:proofErr w:type="gramEnd"/>
      <w:r w:rsidR="001955F0">
        <w:t xml:space="preserve"> deliver summary findings</w:t>
      </w:r>
      <w:r w:rsidR="00F72602">
        <w:t>).</w:t>
      </w:r>
    </w:p>
    <w:p w:rsidR="00F72602" w:rsidRDefault="00F72602" w14:paraId="7628597C" w14:textId="77777777"/>
    <w:p w:rsidR="00ED6492" w:rsidRDefault="00F72602" w14:paraId="04FDE323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:rsidRDefault="00ED6492" w14:paraId="1AFF573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0C16D83" w14:textId="77777777">
      <w:pPr>
        <w:rPr>
          <w:b/>
        </w:rPr>
      </w:pPr>
    </w:p>
    <w:p w:rsidR="00F06866" w:rsidP="00F06866" w:rsidRDefault="00636621" w14:paraId="27930B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F3060E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72602">
        <w:t>[</w:t>
      </w:r>
      <w:r>
        <w:t>] Yes</w:t>
      </w:r>
      <w:r>
        <w:tab/>
        <w:t>[</w:t>
      </w:r>
      <w:proofErr w:type="gramStart"/>
      <w:r w:rsidR="001955F0">
        <w:t>x</w:t>
      </w:r>
      <w:r>
        <w:t xml:space="preserve"> ]</w:t>
      </w:r>
      <w:proofErr w:type="gramEnd"/>
      <w:r>
        <w:t xml:space="preserve"> No</w:t>
      </w:r>
    </w:p>
    <w:p w:rsidR="00636621" w:rsidP="00636621" w:rsidRDefault="00636621" w14:paraId="0E01FE25" w14:textId="77777777">
      <w:pPr>
        <w:pStyle w:val="ListParagraph"/>
      </w:pPr>
    </w:p>
    <w:p w:rsidR="00636621" w:rsidP="001B0AAA" w:rsidRDefault="00636621" w14:paraId="7D7F99D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33CF8F7" w14:textId="77777777"/>
    <w:p w:rsidR="00A403BB" w:rsidP="00A403BB" w:rsidRDefault="00A403BB" w14:paraId="7527CFF4" w14:textId="77777777"/>
    <w:p w:rsidR="00F72602" w:rsidP="00A403BB" w:rsidRDefault="001955F0" w14:paraId="1361B4A3" w14:textId="77777777">
      <w:r>
        <w:lastRenderedPageBreak/>
        <w:t xml:space="preserve">The contractor for this task </w:t>
      </w:r>
      <w:r w:rsidR="00056D79">
        <w:t xml:space="preserve">maintains a list of potential respondents from several different industries. </w:t>
      </w:r>
      <w:r w:rsidR="00F72602">
        <w:t xml:space="preserve"> This list comprises the entire universe of</w:t>
      </w:r>
      <w:r w:rsidR="00056D79">
        <w:t xml:space="preserve"> possible</w:t>
      </w:r>
      <w:r w:rsidR="00F72602">
        <w:t xml:space="preserve"> respondents. Only the subset that </w:t>
      </w:r>
      <w:r w:rsidR="00056D79">
        <w:t>respond to recruitment communications</w:t>
      </w:r>
      <w:r w:rsidR="00F72602">
        <w:t xml:space="preserve"> will be invited to complete the </w:t>
      </w:r>
      <w:r w:rsidR="00056D79">
        <w:t>interview</w:t>
      </w:r>
      <w:r w:rsidR="00F72602">
        <w:t xml:space="preserve">. </w:t>
      </w:r>
      <w:r w:rsidRPr="00F72602" w:rsidR="00F72602">
        <w:t>Participation will be completely voluntary</w:t>
      </w:r>
      <w:r w:rsidR="00F72602">
        <w:t>.</w:t>
      </w:r>
    </w:p>
    <w:p w:rsidR="00A403BB" w:rsidP="00A403BB" w:rsidRDefault="00A403BB" w14:paraId="265B8165" w14:textId="77777777"/>
    <w:p w:rsidR="004D6E14" w:rsidP="00A403BB" w:rsidRDefault="004D6E14" w14:paraId="1F7FD1AA" w14:textId="77777777">
      <w:pPr>
        <w:rPr>
          <w:b/>
        </w:rPr>
      </w:pPr>
    </w:p>
    <w:p w:rsidR="00A403BB" w:rsidP="00A403BB" w:rsidRDefault="00A403BB" w14:paraId="059B35A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E66522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669D5F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54248FC" w14:textId="4695BB3C">
      <w:pPr>
        <w:ind w:left="720"/>
      </w:pPr>
      <w:r>
        <w:t>[</w:t>
      </w:r>
      <w:r w:rsidR="00D80619">
        <w:t>x</w:t>
      </w:r>
      <w:r>
        <w:t>] Telephone</w:t>
      </w:r>
      <w:r>
        <w:tab/>
      </w:r>
    </w:p>
    <w:p w:rsidR="001B0AAA" w:rsidP="001B0AAA" w:rsidRDefault="00A403BB" w14:paraId="1AF6C6BD" w14:textId="2D49799E">
      <w:pPr>
        <w:ind w:left="720"/>
      </w:pPr>
      <w:r>
        <w:t>[</w:t>
      </w:r>
      <w:r w:rsidR="00056D79">
        <w:t>x</w:t>
      </w:r>
      <w:r>
        <w:t>] In-person</w:t>
      </w:r>
      <w:r>
        <w:tab/>
      </w:r>
    </w:p>
    <w:p w:rsidR="001B0AAA" w:rsidP="001B0AAA" w:rsidRDefault="00A403BB" w14:paraId="0832F65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62010A3" w14:textId="77EB4FAE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2300B0" w:rsidP="001B0AAA" w:rsidRDefault="002300B0" w14:paraId="195CCBA9" w14:textId="17FDD934">
      <w:pPr>
        <w:ind w:left="720"/>
      </w:pPr>
    </w:p>
    <w:p w:rsidR="002300B0" w:rsidP="001B0AAA" w:rsidRDefault="002300B0" w14:paraId="00826C52" w14:textId="1EC20392">
      <w:pPr>
        <w:ind w:left="720"/>
      </w:pPr>
      <w:r>
        <w:t xml:space="preserve">Interviewers will be asking participants to review printed materials. In many cases, the interviews will need to be conducted in person, at </w:t>
      </w:r>
      <w:proofErr w:type="gramStart"/>
      <w:r>
        <w:t>a distance of six or more</w:t>
      </w:r>
      <w:proofErr w:type="gramEnd"/>
      <w:r>
        <w:t xml:space="preserve"> feet, outdoors, while both interviewer and participant are wearing a mask. This will be necessary for interviews with workers who are unable to access documents via email and the </w:t>
      </w:r>
      <w:proofErr w:type="gramStart"/>
      <w:r>
        <w:t>web, and</w:t>
      </w:r>
      <w:proofErr w:type="gramEnd"/>
      <w:r>
        <w:t xml:space="preserve"> are unable to print the materials that are being reviewed. When possible (i.e., with those participants who </w:t>
      </w:r>
      <w:proofErr w:type="gramStart"/>
      <w:r>
        <w:t>are able to</w:t>
      </w:r>
      <w:proofErr w:type="gramEnd"/>
      <w:r>
        <w:t xml:space="preserve"> access and print the documents to be reviewed for the interview), the interview will be conducted over the phone. </w:t>
      </w:r>
    </w:p>
    <w:p w:rsidR="002300B0" w:rsidP="001B0AAA" w:rsidRDefault="002300B0" w14:paraId="6E6E2545" w14:textId="77777777">
      <w:pPr>
        <w:ind w:left="720"/>
      </w:pPr>
    </w:p>
    <w:p w:rsidR="002300B0" w:rsidP="002300B0" w:rsidRDefault="00F24CFC" w14:paraId="15FCB497" w14:textId="5A6614B0">
      <w:pPr>
        <w:pStyle w:val="ListParagraph"/>
        <w:numPr>
          <w:ilvl w:val="0"/>
          <w:numId w:val="17"/>
        </w:numPr>
      </w:pPr>
      <w:r>
        <w:t>Will interviewers or fa</w:t>
      </w:r>
      <w:r w:rsidR="00F72602">
        <w:t xml:space="preserve">cilitators be used?  </w:t>
      </w:r>
      <w:proofErr w:type="gramStart"/>
      <w:r w:rsidR="00F72602">
        <w:t>[  ]</w:t>
      </w:r>
      <w:proofErr w:type="gramEnd"/>
      <w:r w:rsidR="00F72602">
        <w:t xml:space="preserve"> Yes [X</w:t>
      </w:r>
      <w:r>
        <w:t xml:space="preserve"> ] No</w:t>
      </w:r>
    </w:p>
    <w:p w:rsidR="002300B0" w:rsidP="002300B0" w:rsidRDefault="002300B0" w14:paraId="19347CA8" w14:textId="7E50BE5C"/>
    <w:p w:rsidRPr="00736632" w:rsidR="00F72602" w:rsidP="00736632" w:rsidRDefault="00F72602" w14:paraId="663141B1" w14:textId="3ABB0F46"/>
    <w:p w:rsidRPr="00736632" w:rsidR="005E714A" w:rsidP="00736632" w:rsidRDefault="005E714A" w14:paraId="607DA4CA" w14:textId="49208EFC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sectPr w:rsidRPr="00736632" w:rsidR="005E714A"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728DC" w14:textId="77777777" w:rsidR="00274528" w:rsidRDefault="00274528">
      <w:r>
        <w:separator/>
      </w:r>
    </w:p>
  </w:endnote>
  <w:endnote w:type="continuationSeparator" w:id="0">
    <w:p w14:paraId="2B625854" w14:textId="77777777" w:rsidR="00274528" w:rsidRDefault="0027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8EA83" w14:textId="77777777" w:rsidR="00C25ABD" w:rsidRDefault="00C25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524D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18E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C6097" w14:textId="77777777" w:rsidR="00C25ABD" w:rsidRDefault="00C25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6C359" w14:textId="77777777" w:rsidR="00274528" w:rsidRDefault="00274528">
      <w:r>
        <w:separator/>
      </w:r>
    </w:p>
  </w:footnote>
  <w:footnote w:type="continuationSeparator" w:id="0">
    <w:p w14:paraId="6E412EB4" w14:textId="77777777" w:rsidR="00274528" w:rsidRDefault="0027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95D26" w14:textId="77777777" w:rsidR="00C25ABD" w:rsidRDefault="00C25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BCCA" w14:textId="77777777" w:rsidR="00C25ABD" w:rsidRDefault="00C25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33FD" w14:textId="77777777" w:rsidR="00C25ABD" w:rsidRDefault="00C25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1BF7"/>
    <w:multiLevelType w:val="hybridMultilevel"/>
    <w:tmpl w:val="FFFFFFFF"/>
    <w:lvl w:ilvl="0" w:tplc="1CD20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C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4A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4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8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22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8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B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247B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566D14">
      <w:start w:val="1"/>
      <w:numFmt w:val="lowerLetter"/>
      <w:lvlText w:val="%2."/>
      <w:lvlJc w:val="left"/>
      <w:pPr>
        <w:ind w:left="1440" w:hanging="360"/>
      </w:pPr>
    </w:lvl>
    <w:lvl w:ilvl="2" w:tplc="377AB866">
      <w:start w:val="1"/>
      <w:numFmt w:val="lowerRoman"/>
      <w:lvlText w:val="%3."/>
      <w:lvlJc w:val="right"/>
      <w:pPr>
        <w:ind w:left="2160" w:hanging="180"/>
      </w:pPr>
    </w:lvl>
    <w:lvl w:ilvl="3" w:tplc="9300FE66">
      <w:start w:val="1"/>
      <w:numFmt w:val="decimal"/>
      <w:lvlText w:val="%4."/>
      <w:lvlJc w:val="left"/>
      <w:pPr>
        <w:ind w:left="2880" w:hanging="360"/>
      </w:pPr>
    </w:lvl>
    <w:lvl w:ilvl="4" w:tplc="1F4ADFBA">
      <w:start w:val="1"/>
      <w:numFmt w:val="lowerLetter"/>
      <w:lvlText w:val="%5."/>
      <w:lvlJc w:val="left"/>
      <w:pPr>
        <w:ind w:left="3600" w:hanging="360"/>
      </w:pPr>
    </w:lvl>
    <w:lvl w:ilvl="5" w:tplc="96386954">
      <w:start w:val="1"/>
      <w:numFmt w:val="lowerRoman"/>
      <w:lvlText w:val="%6."/>
      <w:lvlJc w:val="right"/>
      <w:pPr>
        <w:ind w:left="4320" w:hanging="180"/>
      </w:pPr>
    </w:lvl>
    <w:lvl w:ilvl="6" w:tplc="4BB23D26">
      <w:start w:val="1"/>
      <w:numFmt w:val="decimal"/>
      <w:lvlText w:val="%7."/>
      <w:lvlJc w:val="left"/>
      <w:pPr>
        <w:ind w:left="5040" w:hanging="360"/>
      </w:pPr>
    </w:lvl>
    <w:lvl w:ilvl="7" w:tplc="55A06D8A">
      <w:start w:val="1"/>
      <w:numFmt w:val="lowerLetter"/>
      <w:lvlText w:val="%8."/>
      <w:lvlJc w:val="left"/>
      <w:pPr>
        <w:ind w:left="5760" w:hanging="360"/>
      </w:pPr>
    </w:lvl>
    <w:lvl w:ilvl="8" w:tplc="CE46D0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MLM0MTe3MDUAcpR0lIJTi4sz8/NACgxrAWzDYwssAAAA"/>
  </w:docVars>
  <w:rsids>
    <w:rsidRoot w:val="00D6383F"/>
    <w:rsid w:val="000014EA"/>
    <w:rsid w:val="0001027E"/>
    <w:rsid w:val="00023A57"/>
    <w:rsid w:val="00047A64"/>
    <w:rsid w:val="00056D79"/>
    <w:rsid w:val="00067329"/>
    <w:rsid w:val="000B2838"/>
    <w:rsid w:val="000D44CA"/>
    <w:rsid w:val="000E200B"/>
    <w:rsid w:val="000E633C"/>
    <w:rsid w:val="000F68BE"/>
    <w:rsid w:val="001656A7"/>
    <w:rsid w:val="00173481"/>
    <w:rsid w:val="001927A4"/>
    <w:rsid w:val="00194AC6"/>
    <w:rsid w:val="001955F0"/>
    <w:rsid w:val="001A23B0"/>
    <w:rsid w:val="001A25CC"/>
    <w:rsid w:val="001B0AAA"/>
    <w:rsid w:val="001C39F7"/>
    <w:rsid w:val="001E22B8"/>
    <w:rsid w:val="002300B0"/>
    <w:rsid w:val="00232661"/>
    <w:rsid w:val="00237B48"/>
    <w:rsid w:val="0024521E"/>
    <w:rsid w:val="00263C3D"/>
    <w:rsid w:val="00274528"/>
    <w:rsid w:val="00274D0B"/>
    <w:rsid w:val="00290A8A"/>
    <w:rsid w:val="002B052D"/>
    <w:rsid w:val="002B34CD"/>
    <w:rsid w:val="002B3C95"/>
    <w:rsid w:val="002B45AA"/>
    <w:rsid w:val="002D0B92"/>
    <w:rsid w:val="003457AD"/>
    <w:rsid w:val="003618E8"/>
    <w:rsid w:val="003B2CD8"/>
    <w:rsid w:val="003D5BBE"/>
    <w:rsid w:val="003E3C61"/>
    <w:rsid w:val="003F1C5B"/>
    <w:rsid w:val="00434E33"/>
    <w:rsid w:val="00437395"/>
    <w:rsid w:val="00441434"/>
    <w:rsid w:val="0045264C"/>
    <w:rsid w:val="004618F1"/>
    <w:rsid w:val="00486A96"/>
    <w:rsid w:val="004876EC"/>
    <w:rsid w:val="004D6E14"/>
    <w:rsid w:val="005009B0"/>
    <w:rsid w:val="005A1006"/>
    <w:rsid w:val="005D4910"/>
    <w:rsid w:val="005E714A"/>
    <w:rsid w:val="005F693D"/>
    <w:rsid w:val="006140A0"/>
    <w:rsid w:val="00636621"/>
    <w:rsid w:val="00642B49"/>
    <w:rsid w:val="00666C4D"/>
    <w:rsid w:val="006832D9"/>
    <w:rsid w:val="0069403B"/>
    <w:rsid w:val="006F3DDE"/>
    <w:rsid w:val="00704678"/>
    <w:rsid w:val="00706846"/>
    <w:rsid w:val="00736632"/>
    <w:rsid w:val="007425E7"/>
    <w:rsid w:val="00753606"/>
    <w:rsid w:val="007D27B5"/>
    <w:rsid w:val="007F7080"/>
    <w:rsid w:val="00802607"/>
    <w:rsid w:val="008101A5"/>
    <w:rsid w:val="00822664"/>
    <w:rsid w:val="00843796"/>
    <w:rsid w:val="00895229"/>
    <w:rsid w:val="008B2EB3"/>
    <w:rsid w:val="008D3EED"/>
    <w:rsid w:val="008F0203"/>
    <w:rsid w:val="008F50D4"/>
    <w:rsid w:val="009239AA"/>
    <w:rsid w:val="00935ADA"/>
    <w:rsid w:val="00946B6C"/>
    <w:rsid w:val="00955A71"/>
    <w:rsid w:val="0096108F"/>
    <w:rsid w:val="00967323"/>
    <w:rsid w:val="009A3E92"/>
    <w:rsid w:val="009C13B9"/>
    <w:rsid w:val="009D01A2"/>
    <w:rsid w:val="009F5923"/>
    <w:rsid w:val="00A403BB"/>
    <w:rsid w:val="00A65992"/>
    <w:rsid w:val="00A674DF"/>
    <w:rsid w:val="00A83AA6"/>
    <w:rsid w:val="00A934D6"/>
    <w:rsid w:val="00AE1809"/>
    <w:rsid w:val="00B71D0A"/>
    <w:rsid w:val="00B80D76"/>
    <w:rsid w:val="00BA2105"/>
    <w:rsid w:val="00BA7E06"/>
    <w:rsid w:val="00BB43B5"/>
    <w:rsid w:val="00BB6219"/>
    <w:rsid w:val="00BD290F"/>
    <w:rsid w:val="00C00A92"/>
    <w:rsid w:val="00C14CC4"/>
    <w:rsid w:val="00C25ABD"/>
    <w:rsid w:val="00C33C52"/>
    <w:rsid w:val="00C40D8B"/>
    <w:rsid w:val="00C75992"/>
    <w:rsid w:val="00C8407A"/>
    <w:rsid w:val="00C8488C"/>
    <w:rsid w:val="00C86E91"/>
    <w:rsid w:val="00C967CD"/>
    <w:rsid w:val="00CA2650"/>
    <w:rsid w:val="00CB1078"/>
    <w:rsid w:val="00CC6FAF"/>
    <w:rsid w:val="00CF6542"/>
    <w:rsid w:val="00D009A3"/>
    <w:rsid w:val="00D24698"/>
    <w:rsid w:val="00D6383F"/>
    <w:rsid w:val="00D80619"/>
    <w:rsid w:val="00D96BBB"/>
    <w:rsid w:val="00DB59D0"/>
    <w:rsid w:val="00DC2119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2602"/>
    <w:rsid w:val="00F931E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A7FF8D"/>
  <w15:chartTrackingRefBased/>
  <w15:docId w15:val="{1BF0BE37-E03F-4EF7-BA5B-04007921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link w:val="ListParagraph"/>
    <w:uiPriority w:val="34"/>
    <w:locked/>
    <w:rsid w:val="002326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Zirger, Jeffrey (CDC/DDPHSS/OS/OSI)</cp:lastModifiedBy>
  <cp:revision>2</cp:revision>
  <cp:lastPrinted>2010-10-04T15:59:00Z</cp:lastPrinted>
  <dcterms:created xsi:type="dcterms:W3CDTF">2020-08-12T18:55:00Z</dcterms:created>
  <dcterms:modified xsi:type="dcterms:W3CDTF">2020-08-12T18:55:00Z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wtj5@cdc.gov</vt:lpwstr>
  </property>
  <property fmtid="{D5CDD505-2E9C-101B-9397-08002B2CF9AE}" pid="6" name="MSIP_Label_7b94a7b8-f06c-4dfe-bdcc-9b548fd58c31_SetDate">
    <vt:lpwstr>2020-08-05T15:01:47.9340308Z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18661f33-66a0-48e9-9284-6be4348fb57c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